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C4" w:rsidRPr="00C612C4" w:rsidRDefault="00015A06" w:rsidP="00C612C4">
      <w:pPr>
        <w:pStyle w:val="Heading1"/>
        <w:spacing w:before="1680" w:after="1200" w:line="480" w:lineRule="auto"/>
        <w:ind w:left="2520" w:hanging="357"/>
        <w:rPr>
          <w:b/>
          <w:color w:val="333399"/>
        </w:rPr>
      </w:pPr>
      <w:r w:rsidRPr="00C612C4">
        <w:rPr>
          <w:b/>
          <w:color w:val="333399"/>
        </w:rPr>
        <w:t xml:space="preserve">Update on Accessibility Research </w:t>
      </w:r>
    </w:p>
    <w:p w:rsidR="00C612C4" w:rsidRPr="00C612C4" w:rsidRDefault="00C612C4" w:rsidP="00C612C4">
      <w:pPr>
        <w:pStyle w:val="Heading2"/>
        <w:spacing w:before="1680" w:after="1200" w:line="480" w:lineRule="auto"/>
        <w:ind w:left="3600" w:hanging="357"/>
        <w:rPr>
          <w:b/>
          <w:color w:val="333399"/>
        </w:rPr>
      </w:pPr>
      <w:r w:rsidRPr="00C612C4">
        <w:rPr>
          <w:b/>
          <w:color w:val="333399"/>
        </w:rPr>
        <w:t>Annual Public Meeting 2022</w:t>
      </w:r>
    </w:p>
    <w:p w:rsidR="006038FF" w:rsidRPr="00F04DDE" w:rsidRDefault="006038FF" w:rsidP="00C612C4">
      <w:pPr>
        <w:pStyle w:val="Heading1"/>
        <w:spacing w:line="480" w:lineRule="auto"/>
        <w:ind w:left="0" w:firstLine="0"/>
        <w:jc w:val="center"/>
        <w:rPr>
          <w:rFonts w:ascii="Arial (Headings)" w:cs="Arial (Headings)"/>
          <w:b/>
          <w:bCs/>
          <w:color w:val="000000"/>
          <w:szCs w:val="52"/>
          <w:lang w:val="en-CA"/>
        </w:rPr>
      </w:pPr>
    </w:p>
    <w:p w:rsidR="006038FF" w:rsidRPr="00C47D6C" w:rsidRDefault="00015A06" w:rsidP="00C47D6C">
      <w:pPr>
        <w:pStyle w:val="Heading2"/>
        <w:spacing w:after="240" w:line="480" w:lineRule="auto"/>
        <w:ind w:left="0" w:firstLine="0"/>
        <w:rPr>
          <w:b/>
        </w:rPr>
      </w:pPr>
      <w:r w:rsidRPr="00C47D6C">
        <w:rPr>
          <w:b/>
        </w:rPr>
        <w:lastRenderedPageBreak/>
        <w:t xml:space="preserve">Supporting Research on Accessibility </w:t>
      </w:r>
    </w:p>
    <w:p w:rsidR="006038FF" w:rsidRPr="002978B3" w:rsidRDefault="00015A06" w:rsidP="00C64323">
      <w:pPr>
        <w:spacing w:after="0" w:line="480" w:lineRule="auto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 xml:space="preserve">We support and fund diverse accessibility research that: </w:t>
      </w:r>
    </w:p>
    <w:p w:rsidR="006038FF" w:rsidRPr="002978B3" w:rsidRDefault="00722E68" w:rsidP="00C64323">
      <w:pPr>
        <w:numPr>
          <w:ilvl w:val="0"/>
          <w:numId w:val="10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>Identifies</w:t>
      </w:r>
      <w:r w:rsidR="00015A06" w:rsidRPr="002978B3">
        <w:rPr>
          <w:rFonts w:ascii="Arial" w:hAnsi="Arial" w:cs="Arial"/>
          <w:sz w:val="36"/>
          <w:szCs w:val="36"/>
        </w:rPr>
        <w:t xml:space="preserve">, removes, and prevents barriers to accessibility </w:t>
      </w:r>
    </w:p>
    <w:p w:rsidR="006038FF" w:rsidRPr="002978B3" w:rsidRDefault="00722E68" w:rsidP="00C64323">
      <w:pPr>
        <w:numPr>
          <w:ilvl w:val="0"/>
          <w:numId w:val="10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>Informs</w:t>
      </w:r>
      <w:r w:rsidR="00015A06" w:rsidRPr="002978B3">
        <w:rPr>
          <w:rFonts w:ascii="Arial" w:hAnsi="Arial" w:cs="Arial"/>
          <w:sz w:val="36"/>
          <w:szCs w:val="36"/>
        </w:rPr>
        <w:t xml:space="preserve"> the next generation of model accessibility standards </w:t>
      </w:r>
    </w:p>
    <w:p w:rsidR="006038FF" w:rsidRPr="002978B3" w:rsidRDefault="00722E68" w:rsidP="00C64323">
      <w:pPr>
        <w:numPr>
          <w:ilvl w:val="0"/>
          <w:numId w:val="10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>Supports</w:t>
      </w:r>
      <w:r w:rsidR="00015A06" w:rsidRPr="002978B3">
        <w:rPr>
          <w:rFonts w:ascii="Arial" w:hAnsi="Arial" w:cs="Arial"/>
          <w:sz w:val="36"/>
          <w:szCs w:val="36"/>
        </w:rPr>
        <w:t xml:space="preserve"> the establishment of a national network of accessibility expertise</w:t>
      </w:r>
    </w:p>
    <w:p w:rsidR="006038FF" w:rsidRPr="002978B3" w:rsidRDefault="00722E68" w:rsidP="00C64323">
      <w:pPr>
        <w:numPr>
          <w:ilvl w:val="0"/>
          <w:numId w:val="10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>Engages</w:t>
      </w:r>
      <w:r w:rsidR="00015A06" w:rsidRPr="002978B3">
        <w:rPr>
          <w:rFonts w:ascii="Arial" w:hAnsi="Arial" w:cs="Arial"/>
          <w:sz w:val="36"/>
          <w:szCs w:val="36"/>
        </w:rPr>
        <w:t xml:space="preserve"> with people with disabilities and other stakeholders</w:t>
      </w:r>
    </w:p>
    <w:p w:rsidR="00F04DDE" w:rsidRPr="002978B3" w:rsidRDefault="00722E68" w:rsidP="00C64323">
      <w:pPr>
        <w:numPr>
          <w:ilvl w:val="0"/>
          <w:numId w:val="10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>Shares</w:t>
      </w:r>
      <w:r w:rsidR="00015A06" w:rsidRPr="002978B3">
        <w:rPr>
          <w:rFonts w:ascii="Arial" w:hAnsi="Arial" w:cs="Arial"/>
          <w:sz w:val="36"/>
          <w:szCs w:val="36"/>
        </w:rPr>
        <w:t xml:space="preserve"> findings and best practices related to accessibility barriers and standards</w:t>
      </w:r>
      <w:r w:rsidR="00F04DDE" w:rsidRPr="002978B3">
        <w:rPr>
          <w:rFonts w:ascii="Arial" w:hAnsi="Arial" w:cs="Arial"/>
          <w:sz w:val="36"/>
          <w:szCs w:val="36"/>
        </w:rPr>
        <w:t>.</w:t>
      </w:r>
    </w:p>
    <w:p w:rsidR="006038FF" w:rsidRPr="00C47D6C" w:rsidRDefault="00722E68" w:rsidP="00C47D6C">
      <w:pPr>
        <w:pStyle w:val="Heading2"/>
        <w:spacing w:after="240" w:line="480" w:lineRule="auto"/>
        <w:ind w:left="0" w:firstLine="0"/>
        <w:rPr>
          <w:b/>
        </w:rPr>
      </w:pPr>
      <w:r w:rsidRPr="00F04DDE">
        <w:rPr>
          <w:lang w:val="en-CA"/>
        </w:rPr>
        <w:br w:type="page"/>
      </w:r>
      <w:r w:rsidR="00015A06" w:rsidRPr="00C47D6C">
        <w:rPr>
          <w:b/>
        </w:rPr>
        <w:lastRenderedPageBreak/>
        <w:t>Priority Research Areas</w:t>
      </w:r>
    </w:p>
    <w:p w:rsidR="006038FF" w:rsidRPr="002978B3" w:rsidRDefault="00015A06" w:rsidP="00B91321">
      <w:pPr>
        <w:spacing w:after="0" w:line="480" w:lineRule="auto"/>
        <w:rPr>
          <w:rFonts w:ascii="Arial" w:hAnsi="Arial" w:cs="Arial"/>
          <w:sz w:val="36"/>
          <w:szCs w:val="36"/>
        </w:rPr>
      </w:pPr>
      <w:r w:rsidRPr="002978B3">
        <w:rPr>
          <w:rFonts w:ascii="Arial" w:hAnsi="Arial" w:cs="Arial"/>
          <w:sz w:val="36"/>
          <w:szCs w:val="36"/>
        </w:rPr>
        <w:t xml:space="preserve">Our Board of Directors selects research areas based on: </w:t>
      </w:r>
    </w:p>
    <w:p w:rsidR="006038FF" w:rsidRPr="00B91321" w:rsidRDefault="00FB4197" w:rsidP="00B91321">
      <w:pPr>
        <w:numPr>
          <w:ilvl w:val="0"/>
          <w:numId w:val="11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Priority</w:t>
      </w:r>
      <w:r w:rsidR="00015A06" w:rsidRPr="00B91321">
        <w:rPr>
          <w:rFonts w:ascii="Arial" w:hAnsi="Arial" w:cs="Arial"/>
          <w:sz w:val="36"/>
          <w:szCs w:val="36"/>
        </w:rPr>
        <w:t xml:space="preserve"> areas listed in the </w:t>
      </w:r>
      <w:r w:rsidR="00015A06" w:rsidRPr="00B91321">
        <w:rPr>
          <w:rFonts w:ascii="Arial" w:hAnsi="Arial" w:cs="Arial"/>
          <w:i/>
          <w:iCs/>
          <w:sz w:val="36"/>
          <w:szCs w:val="36"/>
        </w:rPr>
        <w:t>Accessible Canada Act</w:t>
      </w:r>
    </w:p>
    <w:p w:rsidR="006038FF" w:rsidRPr="00B91321" w:rsidRDefault="00FB4197" w:rsidP="00B91321">
      <w:pPr>
        <w:numPr>
          <w:ilvl w:val="0"/>
          <w:numId w:val="11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Input</w:t>
      </w:r>
      <w:r w:rsidR="00015A06" w:rsidRPr="00B91321">
        <w:rPr>
          <w:rFonts w:ascii="Arial" w:hAnsi="Arial" w:cs="Arial"/>
          <w:sz w:val="36"/>
          <w:szCs w:val="36"/>
        </w:rPr>
        <w:t xml:space="preserve"> from our consultations, public meetings, and forums</w:t>
      </w:r>
    </w:p>
    <w:p w:rsidR="006038FF" w:rsidRPr="00B91321" w:rsidRDefault="00FB4197" w:rsidP="00B91321">
      <w:pPr>
        <w:numPr>
          <w:ilvl w:val="0"/>
          <w:numId w:val="11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Input</w:t>
      </w:r>
      <w:r w:rsidR="00015A06" w:rsidRPr="00B91321">
        <w:rPr>
          <w:rFonts w:ascii="Arial" w:hAnsi="Arial" w:cs="Arial"/>
          <w:sz w:val="36"/>
          <w:szCs w:val="36"/>
        </w:rPr>
        <w:t xml:space="preserve"> from provinces and territories</w:t>
      </w:r>
    </w:p>
    <w:p w:rsidR="006038FF" w:rsidRPr="00B91321" w:rsidRDefault="00FB4197" w:rsidP="00B91321">
      <w:pPr>
        <w:numPr>
          <w:ilvl w:val="0"/>
          <w:numId w:val="11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Input</w:t>
      </w:r>
      <w:r w:rsidR="00015A06" w:rsidRPr="00B91321">
        <w:rPr>
          <w:rFonts w:ascii="Arial" w:hAnsi="Arial" w:cs="Arial"/>
          <w:sz w:val="36"/>
          <w:szCs w:val="36"/>
        </w:rPr>
        <w:t xml:space="preserve"> from technical committee members </w:t>
      </w:r>
    </w:p>
    <w:p w:rsidR="006038FF" w:rsidRPr="00B91321" w:rsidRDefault="00FB4197" w:rsidP="00B91321">
      <w:pPr>
        <w:numPr>
          <w:ilvl w:val="0"/>
          <w:numId w:val="11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Standards</w:t>
      </w:r>
      <w:r w:rsidR="00015A06" w:rsidRPr="00B91321">
        <w:rPr>
          <w:rFonts w:ascii="Arial" w:hAnsi="Arial" w:cs="Arial"/>
          <w:sz w:val="36"/>
          <w:szCs w:val="36"/>
        </w:rPr>
        <w:t xml:space="preserve"> development areas prioritized by the Board</w:t>
      </w:r>
    </w:p>
    <w:p w:rsidR="006038FF" w:rsidRPr="00C47D6C" w:rsidRDefault="00722E68" w:rsidP="00C47D6C">
      <w:pPr>
        <w:pStyle w:val="Heading2"/>
        <w:spacing w:after="240" w:line="480" w:lineRule="auto"/>
        <w:ind w:left="0" w:firstLine="0"/>
        <w:rPr>
          <w:b/>
        </w:rPr>
      </w:pPr>
      <w:r w:rsidRPr="00B91321">
        <w:rPr>
          <w:rFonts w:hAnsi="Arial" w:cs="Arial"/>
          <w:sz w:val="36"/>
          <w:szCs w:val="36"/>
        </w:rPr>
        <w:br w:type="page"/>
      </w:r>
      <w:r w:rsidR="00015A06" w:rsidRPr="00C47D6C">
        <w:rPr>
          <w:b/>
        </w:rPr>
        <w:lastRenderedPageBreak/>
        <w:t>Areas Prioritized in the Accessible Canada Act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Employment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Built environment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Information and communication technologies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Communication, other than information and communication technologies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Procurement of goods, services and facilities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Design and delivery of programs and services</w:t>
      </w:r>
    </w:p>
    <w:p w:rsidR="006038FF" w:rsidRPr="00B91321" w:rsidRDefault="00015A06" w:rsidP="00B91321">
      <w:pPr>
        <w:numPr>
          <w:ilvl w:val="0"/>
          <w:numId w:val="12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Transportation</w:t>
      </w:r>
    </w:p>
    <w:p w:rsidR="006038FF" w:rsidRPr="00C47D6C" w:rsidRDefault="00722E68" w:rsidP="00C47D6C">
      <w:pPr>
        <w:pStyle w:val="Heading2"/>
        <w:spacing w:after="240" w:line="480" w:lineRule="auto"/>
        <w:ind w:left="0" w:firstLine="0"/>
        <w:rPr>
          <w:b/>
        </w:rPr>
      </w:pPr>
      <w:r w:rsidRPr="00F04DDE">
        <w:rPr>
          <w:sz w:val="36"/>
          <w:szCs w:val="36"/>
          <w:lang w:val="en-CA"/>
        </w:rPr>
        <w:br w:type="page"/>
      </w:r>
      <w:r w:rsidR="00015A06" w:rsidRPr="00C47D6C">
        <w:rPr>
          <w:b/>
        </w:rPr>
        <w:lastRenderedPageBreak/>
        <w:t xml:space="preserve">Examples of Current Research Areas </w:t>
      </w:r>
    </w:p>
    <w:p w:rsidR="006038FF" w:rsidRPr="00B91321" w:rsidRDefault="00015A06" w:rsidP="00B91321">
      <w:pPr>
        <w:spacing w:after="0" w:line="480" w:lineRule="auto"/>
        <w:rPr>
          <w:rFonts w:ascii="Arial" w:hAnsi="Arial" w:cs="Arial"/>
          <w:b/>
          <w:sz w:val="36"/>
          <w:szCs w:val="36"/>
        </w:rPr>
      </w:pPr>
      <w:r w:rsidRPr="00B91321">
        <w:rPr>
          <w:rFonts w:ascii="Arial" w:hAnsi="Arial" w:cs="Arial"/>
          <w:b/>
          <w:sz w:val="36"/>
          <w:szCs w:val="36"/>
        </w:rPr>
        <w:t xml:space="preserve">Electoral process </w:t>
      </w:r>
    </w:p>
    <w:p w:rsidR="006038FF" w:rsidRPr="00B91321" w:rsidRDefault="00015A06" w:rsidP="002A7BE5">
      <w:pPr>
        <w:numPr>
          <w:ilvl w:val="0"/>
          <w:numId w:val="13"/>
        </w:numPr>
        <w:spacing w:after="0" w:line="36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Improving access to the electoral process for people with disabilities by removing barriers to running for office</w:t>
      </w:r>
    </w:p>
    <w:p w:rsidR="006038FF" w:rsidRPr="00B91321" w:rsidRDefault="00015A06" w:rsidP="002A7BE5">
      <w:pPr>
        <w:numPr>
          <w:ilvl w:val="0"/>
          <w:numId w:val="13"/>
        </w:numPr>
        <w:spacing w:after="0" w:line="36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Providing help in managing election campaigns</w:t>
      </w:r>
    </w:p>
    <w:p w:rsidR="006038FF" w:rsidRPr="00B91321" w:rsidRDefault="00015A06" w:rsidP="00B91321">
      <w:pPr>
        <w:spacing w:after="0" w:line="480" w:lineRule="auto"/>
        <w:rPr>
          <w:rFonts w:ascii="Arial" w:hAnsi="Arial" w:cs="Arial"/>
          <w:b/>
          <w:sz w:val="36"/>
          <w:szCs w:val="36"/>
        </w:rPr>
      </w:pPr>
      <w:r w:rsidRPr="00B91321">
        <w:rPr>
          <w:rFonts w:ascii="Arial" w:hAnsi="Arial" w:cs="Arial"/>
          <w:b/>
          <w:sz w:val="36"/>
          <w:szCs w:val="36"/>
        </w:rPr>
        <w:t>Improving access to communication tools</w:t>
      </w:r>
    </w:p>
    <w:p w:rsidR="006038FF" w:rsidRPr="00B91321" w:rsidRDefault="00015A06" w:rsidP="002A7BE5">
      <w:pPr>
        <w:numPr>
          <w:ilvl w:val="0"/>
          <w:numId w:val="14"/>
        </w:numPr>
        <w:spacing w:after="0" w:line="360" w:lineRule="auto"/>
        <w:ind w:left="1134" w:hanging="567"/>
        <w:rPr>
          <w:rFonts w:ascii="Arial" w:hAnsi="Arial" w:cs="Arial"/>
          <w:sz w:val="36"/>
          <w:szCs w:val="36"/>
        </w:rPr>
      </w:pPr>
      <w:r w:rsidRPr="00B91321">
        <w:rPr>
          <w:rFonts w:ascii="Arial" w:hAnsi="Arial" w:cs="Arial"/>
          <w:sz w:val="36"/>
          <w:szCs w:val="36"/>
        </w:rPr>
        <w:t>Enabling the exchange of information through sign language interpretation and optimizing documents and materials for use by those with vision impairments</w:t>
      </w:r>
    </w:p>
    <w:p w:rsidR="006038FF" w:rsidRPr="00B91321" w:rsidRDefault="00015A06" w:rsidP="00B91321">
      <w:pPr>
        <w:spacing w:after="0" w:line="480" w:lineRule="auto"/>
        <w:rPr>
          <w:rFonts w:ascii="Arial" w:hAnsi="Arial" w:cs="Arial"/>
          <w:b/>
          <w:sz w:val="36"/>
          <w:szCs w:val="36"/>
        </w:rPr>
      </w:pPr>
      <w:r w:rsidRPr="00B91321">
        <w:rPr>
          <w:rFonts w:ascii="Arial" w:hAnsi="Arial" w:cs="Arial"/>
          <w:b/>
          <w:sz w:val="36"/>
          <w:szCs w:val="36"/>
        </w:rPr>
        <w:t>Other areas</w:t>
      </w:r>
    </w:p>
    <w:p w:rsidR="006038FF" w:rsidRPr="00EB20AF" w:rsidRDefault="00015A06" w:rsidP="002A7BE5">
      <w:pPr>
        <w:numPr>
          <w:ilvl w:val="0"/>
          <w:numId w:val="15"/>
        </w:numPr>
        <w:spacing w:after="0" w:line="360" w:lineRule="auto"/>
        <w:ind w:left="1134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 xml:space="preserve">Accessible outdoor spaces, retrofit of heritage buildings, employment for </w:t>
      </w:r>
      <w:r w:rsidRPr="00EB20AF">
        <w:rPr>
          <w:rFonts w:ascii="Arial" w:hAnsi="Arial" w:cs="Arial"/>
          <w:sz w:val="36"/>
          <w:szCs w:val="36"/>
        </w:rPr>
        <w:br/>
        <w:t xml:space="preserve">youth with disabilities </w:t>
      </w:r>
    </w:p>
    <w:p w:rsidR="006038FF" w:rsidRPr="00C47D6C" w:rsidRDefault="00722E68" w:rsidP="00C47D6C">
      <w:pPr>
        <w:pStyle w:val="Heading2"/>
        <w:spacing w:after="240" w:line="480" w:lineRule="auto"/>
        <w:ind w:left="0" w:firstLine="0"/>
        <w:rPr>
          <w:b/>
        </w:rPr>
      </w:pPr>
      <w:r w:rsidRPr="00F04DDE">
        <w:rPr>
          <w:sz w:val="36"/>
          <w:szCs w:val="36"/>
          <w:lang w:val="en-CA"/>
        </w:rPr>
        <w:br w:type="page"/>
      </w:r>
      <w:r w:rsidR="00015A06" w:rsidRPr="00C47D6C">
        <w:rPr>
          <w:b/>
        </w:rPr>
        <w:lastRenderedPageBreak/>
        <w:t xml:space="preserve">Research Projects Funded So Far </w:t>
      </w:r>
    </w:p>
    <w:p w:rsidR="006038FF" w:rsidRPr="00EB20AF" w:rsidRDefault="00015A06" w:rsidP="00EB20AF">
      <w:pPr>
        <w:numPr>
          <w:ilvl w:val="0"/>
          <w:numId w:val="16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>48 projects launched to date, led by:</w:t>
      </w:r>
    </w:p>
    <w:p w:rsidR="006038FF" w:rsidRPr="00EB20AF" w:rsidRDefault="003D5A4A" w:rsidP="00EB20AF">
      <w:pPr>
        <w:numPr>
          <w:ilvl w:val="0"/>
          <w:numId w:val="17"/>
        </w:numPr>
        <w:spacing w:after="0" w:line="480" w:lineRule="auto"/>
        <w:ind w:left="1701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>Not-for-profit</w:t>
      </w:r>
      <w:r w:rsidR="00015A06" w:rsidRPr="00EB20AF">
        <w:rPr>
          <w:rFonts w:ascii="Arial" w:hAnsi="Arial" w:cs="Arial"/>
          <w:sz w:val="36"/>
          <w:szCs w:val="36"/>
        </w:rPr>
        <w:t xml:space="preserve"> organizations (50%)</w:t>
      </w:r>
    </w:p>
    <w:p w:rsidR="006038FF" w:rsidRPr="00EB20AF" w:rsidRDefault="003D5A4A" w:rsidP="00EB20AF">
      <w:pPr>
        <w:numPr>
          <w:ilvl w:val="0"/>
          <w:numId w:val="17"/>
        </w:numPr>
        <w:spacing w:after="0" w:line="480" w:lineRule="auto"/>
        <w:ind w:left="1701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>Research</w:t>
      </w:r>
      <w:r w:rsidR="00015A06" w:rsidRPr="00EB20AF">
        <w:rPr>
          <w:rFonts w:ascii="Arial" w:hAnsi="Arial" w:cs="Arial"/>
          <w:sz w:val="36"/>
          <w:szCs w:val="36"/>
        </w:rPr>
        <w:t xml:space="preserve"> institutions (28%)</w:t>
      </w:r>
    </w:p>
    <w:p w:rsidR="006038FF" w:rsidRPr="00EB20AF" w:rsidRDefault="00015A06" w:rsidP="00EB20AF">
      <w:pPr>
        <w:numPr>
          <w:ilvl w:val="0"/>
          <w:numId w:val="16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 xml:space="preserve">Indigenous and other organizations (22%)  </w:t>
      </w:r>
    </w:p>
    <w:p w:rsidR="006038FF" w:rsidRPr="00EB20AF" w:rsidRDefault="00015A06" w:rsidP="00EB20AF">
      <w:pPr>
        <w:numPr>
          <w:ilvl w:val="0"/>
          <w:numId w:val="16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 xml:space="preserve">6 projects completed to date </w:t>
      </w:r>
    </w:p>
    <w:p w:rsidR="006038FF" w:rsidRPr="00EB20AF" w:rsidRDefault="00015A06" w:rsidP="00EB20AF">
      <w:pPr>
        <w:spacing w:after="0" w:line="480" w:lineRule="auto"/>
        <w:ind w:left="1134"/>
        <w:rPr>
          <w:rFonts w:ascii="Arial" w:hAnsi="Arial" w:cs="Arial"/>
          <w:sz w:val="36"/>
          <w:szCs w:val="36"/>
        </w:rPr>
      </w:pPr>
      <w:r w:rsidRPr="00EB20AF">
        <w:rPr>
          <w:rFonts w:ascii="Arial" w:hAnsi="Arial" w:cs="Arial"/>
          <w:sz w:val="36"/>
          <w:szCs w:val="36"/>
        </w:rPr>
        <w:t xml:space="preserve">The final reports on the </w:t>
      </w:r>
      <w:r w:rsidR="003D5A4A" w:rsidRPr="00EB20AF">
        <w:rPr>
          <w:rFonts w:ascii="Arial" w:hAnsi="Arial" w:cs="Arial"/>
          <w:sz w:val="36"/>
          <w:szCs w:val="36"/>
        </w:rPr>
        <w:t>six</w:t>
      </w:r>
      <w:r w:rsidRPr="00EB20AF">
        <w:rPr>
          <w:rFonts w:ascii="Arial" w:hAnsi="Arial" w:cs="Arial"/>
          <w:sz w:val="36"/>
          <w:szCs w:val="36"/>
        </w:rPr>
        <w:t xml:space="preserve"> projects have been shared nationally and internationally. </w:t>
      </w:r>
      <w:r w:rsidRPr="00EB20AF">
        <w:rPr>
          <w:rFonts w:ascii="Arial" w:hAnsi="Arial" w:cs="Arial"/>
          <w:sz w:val="36"/>
          <w:szCs w:val="36"/>
        </w:rPr>
        <w:br/>
        <w:t>Let us know if you would like copies.</w:t>
      </w:r>
    </w:p>
    <w:p w:rsidR="006038FF" w:rsidRPr="00C47D6C" w:rsidRDefault="00722E68" w:rsidP="00C47D6C">
      <w:pPr>
        <w:pStyle w:val="Heading2"/>
        <w:spacing w:after="240" w:line="480" w:lineRule="auto"/>
        <w:ind w:left="0" w:firstLine="0"/>
        <w:rPr>
          <w:b/>
        </w:rPr>
      </w:pPr>
      <w:r w:rsidRPr="00EB20AF">
        <w:rPr>
          <w:sz w:val="36"/>
          <w:szCs w:val="36"/>
        </w:rPr>
        <w:br w:type="page"/>
      </w:r>
      <w:r w:rsidR="00015A06" w:rsidRPr="00C47D6C">
        <w:rPr>
          <w:b/>
        </w:rPr>
        <w:lastRenderedPageBreak/>
        <w:t xml:space="preserve">Research Project Participants  </w:t>
      </w:r>
    </w:p>
    <w:p w:rsidR="006038FF" w:rsidRPr="00805E42" w:rsidRDefault="00015A06" w:rsidP="00805E42">
      <w:pPr>
        <w:numPr>
          <w:ilvl w:val="0"/>
          <w:numId w:val="20"/>
        </w:numPr>
        <w:ind w:left="1134" w:hanging="567"/>
        <w:rPr>
          <w:rFonts w:ascii="Arial" w:hAnsi="Arial" w:cs="Arial"/>
          <w:sz w:val="36"/>
          <w:szCs w:val="36"/>
        </w:rPr>
      </w:pPr>
      <w:r w:rsidRPr="00805E42">
        <w:rPr>
          <w:rFonts w:ascii="Arial" w:hAnsi="Arial" w:cs="Arial"/>
          <w:sz w:val="36"/>
          <w:szCs w:val="36"/>
        </w:rPr>
        <w:t xml:space="preserve">People with disabilities have participated in </w:t>
      </w:r>
      <w:r w:rsidRPr="00805E42">
        <w:rPr>
          <w:rFonts w:ascii="Arial" w:hAnsi="Arial" w:cs="Arial"/>
          <w:b/>
          <w:bCs/>
          <w:color w:val="253C98"/>
          <w:sz w:val="36"/>
          <w:szCs w:val="36"/>
        </w:rPr>
        <w:t>every</w:t>
      </w:r>
      <w:r w:rsidRPr="00805E42">
        <w:rPr>
          <w:rFonts w:ascii="Arial" w:hAnsi="Arial" w:cs="Arial"/>
          <w:sz w:val="36"/>
          <w:szCs w:val="36"/>
        </w:rPr>
        <w:t xml:space="preserve"> research project.</w:t>
      </w:r>
    </w:p>
    <w:p w:rsidR="006038FF" w:rsidRPr="00805E42" w:rsidRDefault="00015A06" w:rsidP="00805E42">
      <w:pPr>
        <w:numPr>
          <w:ilvl w:val="0"/>
          <w:numId w:val="21"/>
        </w:numPr>
        <w:ind w:left="1701" w:hanging="567"/>
        <w:rPr>
          <w:rFonts w:ascii="Arial" w:hAnsi="Arial" w:cs="Arial"/>
          <w:sz w:val="36"/>
          <w:szCs w:val="36"/>
        </w:rPr>
      </w:pPr>
      <w:r w:rsidRPr="00805E42">
        <w:rPr>
          <w:rFonts w:ascii="Arial" w:hAnsi="Arial" w:cs="Arial"/>
          <w:sz w:val="36"/>
          <w:szCs w:val="36"/>
        </w:rPr>
        <w:t>Among all those involved, 66% were people with disabilities, including:</w:t>
      </w:r>
    </w:p>
    <w:p w:rsidR="006038FF" w:rsidRPr="00805E42" w:rsidRDefault="003D5A4A" w:rsidP="00805E42">
      <w:pPr>
        <w:numPr>
          <w:ilvl w:val="0"/>
          <w:numId w:val="22"/>
        </w:numPr>
        <w:ind w:left="2268" w:hanging="567"/>
        <w:rPr>
          <w:rFonts w:ascii="Arial" w:hAnsi="Arial" w:cs="Arial"/>
          <w:sz w:val="36"/>
          <w:szCs w:val="36"/>
        </w:rPr>
      </w:pPr>
      <w:r w:rsidRPr="00805E42">
        <w:rPr>
          <w:rFonts w:ascii="Arial" w:hAnsi="Arial" w:cs="Arial"/>
          <w:sz w:val="36"/>
          <w:szCs w:val="36"/>
        </w:rPr>
        <w:t>Project</w:t>
      </w:r>
      <w:r w:rsidR="00015A06" w:rsidRPr="00805E42">
        <w:rPr>
          <w:rFonts w:ascii="Arial" w:hAnsi="Arial" w:cs="Arial"/>
          <w:sz w:val="36"/>
          <w:szCs w:val="36"/>
        </w:rPr>
        <w:t xml:space="preserve"> leaders </w:t>
      </w:r>
    </w:p>
    <w:p w:rsidR="006038FF" w:rsidRPr="00805E42" w:rsidRDefault="003D5A4A" w:rsidP="00805E42">
      <w:pPr>
        <w:numPr>
          <w:ilvl w:val="0"/>
          <w:numId w:val="22"/>
        </w:numPr>
        <w:ind w:left="2268" w:hanging="567"/>
        <w:rPr>
          <w:rFonts w:ascii="Arial" w:hAnsi="Arial" w:cs="Arial"/>
          <w:sz w:val="36"/>
          <w:szCs w:val="36"/>
        </w:rPr>
      </w:pPr>
      <w:r w:rsidRPr="00805E42">
        <w:rPr>
          <w:rFonts w:ascii="Arial" w:hAnsi="Arial" w:cs="Arial"/>
          <w:sz w:val="36"/>
          <w:szCs w:val="36"/>
        </w:rPr>
        <w:t>Researchers</w:t>
      </w:r>
      <w:r w:rsidR="00015A06" w:rsidRPr="00805E42">
        <w:rPr>
          <w:rFonts w:ascii="Arial" w:hAnsi="Arial" w:cs="Arial"/>
          <w:sz w:val="36"/>
          <w:szCs w:val="36"/>
        </w:rPr>
        <w:t xml:space="preserve"> </w:t>
      </w:r>
    </w:p>
    <w:p w:rsidR="006038FF" w:rsidRPr="00805E42" w:rsidRDefault="003D5A4A" w:rsidP="00805E42">
      <w:pPr>
        <w:numPr>
          <w:ilvl w:val="0"/>
          <w:numId w:val="22"/>
        </w:numPr>
        <w:ind w:left="2268" w:hanging="567"/>
        <w:rPr>
          <w:rFonts w:ascii="Arial" w:hAnsi="Arial" w:cs="Arial"/>
          <w:sz w:val="36"/>
          <w:szCs w:val="36"/>
        </w:rPr>
      </w:pPr>
      <w:r w:rsidRPr="00805E42">
        <w:rPr>
          <w:rFonts w:ascii="Arial" w:hAnsi="Arial" w:cs="Arial"/>
          <w:sz w:val="36"/>
          <w:szCs w:val="36"/>
        </w:rPr>
        <w:t>Advisory</w:t>
      </w:r>
      <w:r w:rsidR="00015A06" w:rsidRPr="00805E42">
        <w:rPr>
          <w:rFonts w:ascii="Arial" w:hAnsi="Arial" w:cs="Arial"/>
          <w:sz w:val="36"/>
          <w:szCs w:val="36"/>
        </w:rPr>
        <w:t xml:space="preserve"> committee members </w:t>
      </w:r>
    </w:p>
    <w:p w:rsidR="006038FF" w:rsidRPr="00C64323" w:rsidRDefault="003D5A4A" w:rsidP="00805E42">
      <w:pPr>
        <w:numPr>
          <w:ilvl w:val="0"/>
          <w:numId w:val="22"/>
        </w:numPr>
        <w:ind w:left="2268" w:hanging="567"/>
      </w:pPr>
      <w:r w:rsidRPr="00805E42">
        <w:rPr>
          <w:rFonts w:ascii="Arial" w:hAnsi="Arial" w:cs="Arial"/>
          <w:sz w:val="36"/>
          <w:szCs w:val="36"/>
        </w:rPr>
        <w:t>Participants</w:t>
      </w:r>
    </w:p>
    <w:p w:rsidR="00C64323" w:rsidRPr="00C64323" w:rsidRDefault="00C64323" w:rsidP="00A8317C">
      <w:pPr>
        <w:numPr>
          <w:ilvl w:val="0"/>
          <w:numId w:val="23"/>
        </w:numPr>
        <w:spacing w:after="0" w:line="480" w:lineRule="auto"/>
        <w:rPr>
          <w:rFonts w:ascii="Arial" w:hAnsi="Arial" w:cs="Arial"/>
          <w:sz w:val="36"/>
          <w:szCs w:val="36"/>
        </w:rPr>
      </w:pPr>
      <w:r w:rsidRPr="00C64323">
        <w:rPr>
          <w:rFonts w:ascii="Arial" w:hAnsi="Arial" w:cs="Arial"/>
          <w:sz w:val="36"/>
          <w:szCs w:val="36"/>
        </w:rPr>
        <w:t xml:space="preserve">Research projects also included participants from other groups, such as </w:t>
      </w:r>
      <w:r w:rsidR="00A8317C" w:rsidRPr="00A8317C">
        <w:rPr>
          <w:rFonts w:ascii="Arial" w:hAnsi="Arial" w:cs="Arial"/>
          <w:sz w:val="36"/>
          <w:szCs w:val="36"/>
        </w:rPr>
        <w:t>2S</w:t>
      </w:r>
      <w:bookmarkStart w:id="0" w:name="_GoBack"/>
      <w:r w:rsidR="00A8317C" w:rsidRPr="00A8317C">
        <w:rPr>
          <w:rFonts w:ascii="Arial" w:hAnsi="Arial" w:cs="Arial"/>
          <w:sz w:val="36"/>
          <w:szCs w:val="36"/>
        </w:rPr>
        <w:t>LG</w:t>
      </w:r>
      <w:bookmarkEnd w:id="0"/>
      <w:r w:rsidR="00A8317C" w:rsidRPr="00A8317C">
        <w:rPr>
          <w:rFonts w:ascii="Arial" w:hAnsi="Arial" w:cs="Arial"/>
          <w:sz w:val="36"/>
          <w:szCs w:val="36"/>
        </w:rPr>
        <w:t xml:space="preserve">BTQI+ </w:t>
      </w:r>
      <w:r w:rsidRPr="00C64323">
        <w:rPr>
          <w:rFonts w:ascii="Arial" w:hAnsi="Arial" w:cs="Arial"/>
          <w:sz w:val="36"/>
          <w:szCs w:val="36"/>
        </w:rPr>
        <w:t>and Indigenous individuals, youth, and visible minorities.</w:t>
      </w:r>
    </w:p>
    <w:p w:rsidR="006038FF" w:rsidRPr="00ED1D7C" w:rsidRDefault="003D5A4A" w:rsidP="00C64323">
      <w:pPr>
        <w:pStyle w:val="ListParagraph"/>
        <w:ind w:left="0"/>
        <w:rPr>
          <w:rFonts w:cs="Arial"/>
          <w:color w:val="000000"/>
          <w:sz w:val="36"/>
          <w:szCs w:val="36"/>
        </w:rPr>
      </w:pPr>
      <w:r w:rsidRPr="00ED1D7C">
        <w:br w:type="page"/>
      </w:r>
      <w:r w:rsidR="00015A06" w:rsidRPr="00C64323">
        <w:rPr>
          <w:rStyle w:val="Heading2Char"/>
          <w:rFonts w:ascii="Arial" w:hAnsi="Arial" w:cs="Arial"/>
          <w:i w:val="0"/>
          <w:sz w:val="48"/>
          <w:szCs w:val="48"/>
        </w:rPr>
        <w:lastRenderedPageBreak/>
        <w:t>Project Highlights (1 of 3)</w:t>
      </w:r>
      <w:r w:rsidR="00015A06" w:rsidRPr="00ED1D7C">
        <w:rPr>
          <w:b/>
        </w:rPr>
        <w:t xml:space="preserve"> </w:t>
      </w:r>
    </w:p>
    <w:p w:rsidR="006038FF" w:rsidRPr="00F04DDE" w:rsidRDefault="00015A06" w:rsidP="00B63372">
      <w:pPr>
        <w:pStyle w:val="Heading3"/>
        <w:numPr>
          <w:ilvl w:val="0"/>
          <w:numId w:val="3"/>
        </w:numPr>
        <w:spacing w:line="360" w:lineRule="auto"/>
        <w:ind w:left="1134" w:hanging="567"/>
        <w:rPr>
          <w:rFonts w:hAnsi="Arial" w:cs="Arial"/>
          <w:b/>
          <w:bCs/>
          <w:color w:val="000000"/>
          <w:sz w:val="36"/>
          <w:szCs w:val="36"/>
          <w:lang w:val="en-CA"/>
        </w:rPr>
      </w:pPr>
      <w:r w:rsidRPr="00F04DDE">
        <w:rPr>
          <w:rFonts w:hAnsi="Arial" w:cs="Arial"/>
          <w:b/>
          <w:bCs/>
          <w:color w:val="000000"/>
          <w:sz w:val="36"/>
          <w:szCs w:val="36"/>
          <w:lang w:val="en-CA"/>
        </w:rPr>
        <w:t>People with Disabilities and the Future of Work</w:t>
      </w:r>
    </w:p>
    <w:p w:rsidR="006038FF" w:rsidRPr="00F04DDE" w:rsidRDefault="00015A06" w:rsidP="00B63372">
      <w:pPr>
        <w:pStyle w:val="Heading4"/>
        <w:numPr>
          <w:ilvl w:val="0"/>
          <w:numId w:val="5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en-CA"/>
        </w:rPr>
      </w:pPr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Findings shared through accessible webinars that included closed captioning, transcripts, and sign language interpretation (American Sign Language and </w:t>
      </w:r>
      <w:r w:rsidR="004758A8">
        <w:rPr>
          <w:rFonts w:hAnsi="Arial" w:cs="Arial"/>
          <w:color w:val="000000"/>
          <w:sz w:val="36"/>
          <w:szCs w:val="36"/>
          <w:lang w:val="en-CA"/>
        </w:rPr>
        <w:t>“</w:t>
      </w:r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Langue des </w:t>
      </w:r>
      <w:proofErr w:type="spellStart"/>
      <w:proofErr w:type="gramStart"/>
      <w:r w:rsidRPr="00F04DDE">
        <w:rPr>
          <w:rFonts w:hAnsi="Arial" w:cs="Arial"/>
          <w:color w:val="000000"/>
          <w:sz w:val="36"/>
          <w:szCs w:val="36"/>
          <w:lang w:val="en-CA"/>
        </w:rPr>
        <w:t>signes</w:t>
      </w:r>
      <w:proofErr w:type="spellEnd"/>
      <w:proofErr w:type="gramEnd"/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 </w:t>
      </w:r>
      <w:r w:rsidR="004758A8">
        <w:rPr>
          <w:rFonts w:hAnsi="Arial" w:cs="Arial"/>
          <w:color w:val="000000"/>
          <w:sz w:val="36"/>
          <w:szCs w:val="36"/>
          <w:lang w:val="en-CA"/>
        </w:rPr>
        <w:t>Québécoise”</w:t>
      </w:r>
      <w:r w:rsidRPr="00F04DDE">
        <w:rPr>
          <w:rFonts w:hAnsi="Arial" w:cs="Arial"/>
          <w:color w:val="000000"/>
          <w:sz w:val="36"/>
          <w:szCs w:val="36"/>
          <w:lang w:val="en-CA"/>
        </w:rPr>
        <w:t>)</w:t>
      </w:r>
    </w:p>
    <w:p w:rsidR="006038FF" w:rsidRPr="00F04DDE" w:rsidRDefault="00015A06" w:rsidP="00B63372">
      <w:pPr>
        <w:pStyle w:val="Heading3"/>
        <w:numPr>
          <w:ilvl w:val="0"/>
          <w:numId w:val="3"/>
        </w:numPr>
        <w:spacing w:line="360" w:lineRule="auto"/>
        <w:ind w:left="1134" w:hanging="567"/>
        <w:rPr>
          <w:rFonts w:hAnsi="Arial" w:cs="Arial"/>
          <w:b/>
          <w:bCs/>
          <w:color w:val="000000"/>
          <w:sz w:val="36"/>
          <w:szCs w:val="36"/>
          <w:lang w:val="en-CA"/>
        </w:rPr>
      </w:pPr>
      <w:r w:rsidRPr="00F04DDE">
        <w:rPr>
          <w:rFonts w:hAnsi="Arial" w:cs="Arial"/>
          <w:b/>
          <w:bCs/>
          <w:color w:val="000000"/>
          <w:sz w:val="36"/>
          <w:szCs w:val="36"/>
          <w:lang w:val="en-CA"/>
        </w:rPr>
        <w:t>Emergency Egress (exit)</w:t>
      </w:r>
    </w:p>
    <w:p w:rsidR="006038FF" w:rsidRPr="00F04DDE" w:rsidRDefault="00015A06" w:rsidP="00B63372">
      <w:pPr>
        <w:pStyle w:val="Heading4"/>
        <w:numPr>
          <w:ilvl w:val="0"/>
          <w:numId w:val="5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en-CA"/>
        </w:rPr>
      </w:pPr>
      <w:r w:rsidRPr="00F04DDE">
        <w:rPr>
          <w:rFonts w:hAnsi="Arial" w:cs="Arial"/>
          <w:color w:val="000000"/>
          <w:sz w:val="36"/>
          <w:szCs w:val="36"/>
          <w:lang w:val="en-CA"/>
        </w:rPr>
        <w:t>Included:</w:t>
      </w:r>
    </w:p>
    <w:p w:rsidR="006038FF" w:rsidRPr="00F04DDE" w:rsidRDefault="00015A06" w:rsidP="00B63372">
      <w:pPr>
        <w:pStyle w:val="Heading5"/>
        <w:numPr>
          <w:ilvl w:val="0"/>
          <w:numId w:val="9"/>
        </w:numPr>
        <w:spacing w:line="360" w:lineRule="auto"/>
        <w:ind w:left="2268" w:hanging="567"/>
        <w:rPr>
          <w:rFonts w:hAnsi="Arial" w:cs="Arial"/>
          <w:color w:val="000000"/>
          <w:sz w:val="36"/>
          <w:szCs w:val="36"/>
          <w:lang w:val="en-CA"/>
        </w:rPr>
      </w:pPr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Creation of an </w:t>
      </w:r>
      <w:proofErr w:type="spellStart"/>
      <w:r w:rsidRPr="00F04DDE">
        <w:rPr>
          <w:rFonts w:hAnsi="Arial" w:cs="Arial"/>
          <w:color w:val="000000"/>
          <w:sz w:val="36"/>
          <w:szCs w:val="36"/>
          <w:lang w:val="en-CA"/>
        </w:rPr>
        <w:t>egressibility</w:t>
      </w:r>
      <w:proofErr w:type="spellEnd"/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 matrix and </w:t>
      </w:r>
      <w:proofErr w:type="spellStart"/>
      <w:r w:rsidRPr="00F04DDE">
        <w:rPr>
          <w:rFonts w:hAnsi="Arial" w:cs="Arial"/>
          <w:color w:val="000000"/>
          <w:sz w:val="36"/>
          <w:szCs w:val="36"/>
          <w:lang w:val="en-CA"/>
        </w:rPr>
        <w:t>egressibility</w:t>
      </w:r>
      <w:proofErr w:type="spellEnd"/>
      <w:r w:rsidRPr="00F04DDE">
        <w:rPr>
          <w:rFonts w:hAnsi="Arial" w:cs="Arial"/>
          <w:color w:val="000000"/>
          <w:sz w:val="36"/>
          <w:szCs w:val="36"/>
          <w:lang w:val="en-CA"/>
        </w:rPr>
        <w:t xml:space="preserve"> assessment tool </w:t>
      </w:r>
    </w:p>
    <w:p w:rsidR="006038FF" w:rsidRPr="00F04DDE" w:rsidRDefault="00015A06" w:rsidP="00B63372">
      <w:pPr>
        <w:pStyle w:val="Heading5"/>
        <w:numPr>
          <w:ilvl w:val="0"/>
          <w:numId w:val="9"/>
        </w:numPr>
        <w:spacing w:line="360" w:lineRule="auto"/>
        <w:ind w:left="2268" w:hanging="567"/>
        <w:rPr>
          <w:rFonts w:hAnsi="Arial" w:cs="Arial"/>
          <w:color w:val="000000"/>
          <w:sz w:val="36"/>
          <w:szCs w:val="36"/>
          <w:lang w:val="en-CA"/>
        </w:rPr>
      </w:pPr>
      <w:r w:rsidRPr="00F04DDE">
        <w:rPr>
          <w:rFonts w:hAnsi="Arial" w:cs="Arial"/>
          <w:color w:val="000000"/>
          <w:sz w:val="36"/>
          <w:szCs w:val="36"/>
          <w:lang w:val="en-CA"/>
        </w:rPr>
        <w:t>Development of evacuation solutions for different combinations of disabilities and building types</w:t>
      </w:r>
    </w:p>
    <w:p w:rsidR="006038FF" w:rsidRPr="00F04DDE" w:rsidRDefault="00015A06" w:rsidP="00B63372">
      <w:pPr>
        <w:pStyle w:val="Heading4"/>
        <w:numPr>
          <w:ilvl w:val="0"/>
          <w:numId w:val="5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en-CA"/>
        </w:rPr>
      </w:pPr>
      <w:r w:rsidRPr="00F04DDE">
        <w:rPr>
          <w:rFonts w:hAnsi="Arial" w:cs="Arial"/>
          <w:color w:val="000000"/>
          <w:sz w:val="36"/>
          <w:szCs w:val="36"/>
          <w:lang w:val="en-CA"/>
        </w:rPr>
        <w:t>Project information is available on an accessible web page</w:t>
      </w:r>
      <w:r w:rsidR="00C47D6C">
        <w:rPr>
          <w:rFonts w:hAnsi="Arial" w:cs="Arial"/>
          <w:color w:val="000000"/>
          <w:sz w:val="36"/>
          <w:szCs w:val="36"/>
          <w:lang w:val="en-CA"/>
        </w:rPr>
        <w:t>.</w:t>
      </w:r>
    </w:p>
    <w:p w:rsidR="006038FF" w:rsidRPr="00C47D6C" w:rsidRDefault="00B63372" w:rsidP="0088493D">
      <w:pPr>
        <w:pStyle w:val="Heading2"/>
        <w:spacing w:after="240" w:line="480" w:lineRule="auto"/>
        <w:ind w:left="0" w:firstLine="0"/>
        <w:rPr>
          <w:b/>
        </w:rPr>
      </w:pPr>
      <w:r>
        <w:rPr>
          <w:b/>
        </w:rPr>
        <w:br w:type="page"/>
      </w:r>
      <w:r w:rsidR="00015A06" w:rsidRPr="00C47D6C">
        <w:rPr>
          <w:b/>
        </w:rPr>
        <w:lastRenderedPageBreak/>
        <w:t xml:space="preserve">Project Highlights (2 of 3) </w:t>
      </w:r>
    </w:p>
    <w:p w:rsidR="006038FF" w:rsidRPr="00F04DDE" w:rsidRDefault="00015A06" w:rsidP="00294B0D">
      <w:pPr>
        <w:pStyle w:val="Heading3"/>
        <w:numPr>
          <w:ilvl w:val="0"/>
          <w:numId w:val="3"/>
        </w:numPr>
        <w:spacing w:line="480" w:lineRule="auto"/>
        <w:ind w:left="1134" w:hanging="567"/>
        <w:rPr>
          <w:rFonts w:cs="Arial"/>
          <w:b/>
          <w:bCs/>
          <w:color w:val="000000"/>
          <w:sz w:val="36"/>
          <w:szCs w:val="36"/>
          <w:lang w:val="en-CA"/>
        </w:rPr>
      </w:pP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Barriers to Accessibility in Indigenous Communities</w:t>
      </w:r>
    </w:p>
    <w:p w:rsidR="006038FF" w:rsidRPr="00F04DDE" w:rsidRDefault="00015A06" w:rsidP="00294B0D">
      <w:pPr>
        <w:pStyle w:val="Heading4"/>
        <w:numPr>
          <w:ilvl w:val="0"/>
          <w:numId w:val="5"/>
        </w:numPr>
        <w:spacing w:line="480" w:lineRule="auto"/>
        <w:ind w:left="1701" w:hanging="567"/>
        <w:rPr>
          <w:rFonts w:cs="Arial"/>
          <w:color w:val="000000"/>
          <w:sz w:val="36"/>
          <w:szCs w:val="36"/>
          <w:lang w:val="en-CA"/>
        </w:rPr>
      </w:pPr>
      <w:r w:rsidRPr="00F04DDE">
        <w:rPr>
          <w:rFonts w:cs="Arial"/>
          <w:color w:val="000000"/>
          <w:sz w:val="36"/>
          <w:szCs w:val="36"/>
          <w:lang w:val="en-CA"/>
        </w:rPr>
        <w:t xml:space="preserve">Research results were communicated via the Indigenous Radio Network, reaching an audience of 484,000 Indigenous people across Canada </w:t>
      </w:r>
    </w:p>
    <w:p w:rsidR="006038FF" w:rsidRPr="00F04DDE" w:rsidRDefault="00015A06" w:rsidP="00294B0D">
      <w:pPr>
        <w:pStyle w:val="Heading3"/>
        <w:numPr>
          <w:ilvl w:val="0"/>
          <w:numId w:val="3"/>
        </w:numPr>
        <w:spacing w:line="480" w:lineRule="auto"/>
        <w:ind w:left="1134" w:hanging="567"/>
        <w:rPr>
          <w:rFonts w:cs="Arial"/>
          <w:b/>
          <w:bCs/>
          <w:color w:val="000000"/>
          <w:sz w:val="36"/>
          <w:szCs w:val="36"/>
          <w:lang w:val="en-CA"/>
        </w:rPr>
      </w:pP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Accessible Built Environment</w:t>
      </w:r>
    </w:p>
    <w:p w:rsidR="006038FF" w:rsidRPr="00F04DDE" w:rsidRDefault="00015A06" w:rsidP="00294B0D">
      <w:pPr>
        <w:pStyle w:val="Heading4"/>
        <w:numPr>
          <w:ilvl w:val="0"/>
          <w:numId w:val="5"/>
        </w:numPr>
        <w:spacing w:line="480" w:lineRule="auto"/>
        <w:ind w:left="1701" w:hanging="567"/>
        <w:rPr>
          <w:rFonts w:cs="Arial"/>
          <w:color w:val="000000"/>
          <w:sz w:val="36"/>
          <w:szCs w:val="36"/>
          <w:lang w:val="en-CA"/>
        </w:rPr>
      </w:pPr>
      <w:r w:rsidRPr="00F04DDE">
        <w:rPr>
          <w:rFonts w:cs="Arial"/>
          <w:color w:val="000000"/>
          <w:sz w:val="36"/>
          <w:szCs w:val="36"/>
          <w:lang w:val="en-CA"/>
        </w:rPr>
        <w:t>Identified accessible built environment best practices from across the world, including Australia, New Zealand, Britain, and Ireland</w:t>
      </w:r>
    </w:p>
    <w:p w:rsidR="006038FF" w:rsidRPr="0088493D" w:rsidRDefault="00294B0D" w:rsidP="0088493D">
      <w:pPr>
        <w:pStyle w:val="Heading2"/>
        <w:spacing w:after="240" w:line="480" w:lineRule="auto"/>
        <w:ind w:left="1077" w:hanging="357"/>
        <w:rPr>
          <w:b/>
        </w:rPr>
      </w:pPr>
      <w:r>
        <w:rPr>
          <w:lang w:val="en-CA"/>
        </w:rPr>
        <w:br w:type="page"/>
      </w:r>
      <w:r w:rsidR="00015A06" w:rsidRPr="0088493D">
        <w:rPr>
          <w:b/>
        </w:rPr>
        <w:lastRenderedPageBreak/>
        <w:t xml:space="preserve">Project Highlights (3 of 3) </w:t>
      </w:r>
    </w:p>
    <w:p w:rsidR="006038FF" w:rsidRPr="00F04DDE" w:rsidRDefault="00015A06" w:rsidP="004E322E">
      <w:pPr>
        <w:pStyle w:val="Heading3"/>
        <w:numPr>
          <w:ilvl w:val="0"/>
          <w:numId w:val="3"/>
        </w:numPr>
        <w:spacing w:line="480" w:lineRule="auto"/>
        <w:ind w:left="1134" w:hanging="567"/>
        <w:rPr>
          <w:rFonts w:cs="Arial"/>
          <w:b/>
          <w:bCs/>
          <w:color w:val="000000"/>
          <w:sz w:val="36"/>
          <w:szCs w:val="36"/>
          <w:lang w:val="en-CA"/>
        </w:rPr>
      </w:pP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Employment in the Canadian Federal Public Service for People</w:t>
      </w: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 </w:t>
      </w: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with</w:t>
      </w: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 </w:t>
      </w:r>
      <w:r w:rsidRPr="00F04DDE">
        <w:rPr>
          <w:rFonts w:cs="Arial"/>
          <w:b/>
          <w:bCs/>
          <w:color w:val="000000"/>
          <w:sz w:val="36"/>
          <w:szCs w:val="36"/>
          <w:lang w:val="en-CA"/>
        </w:rPr>
        <w:t>Disabilities</w:t>
      </w:r>
    </w:p>
    <w:p w:rsidR="006038FF" w:rsidRPr="00F04DDE" w:rsidRDefault="00015A06" w:rsidP="004E322E">
      <w:pPr>
        <w:pStyle w:val="Heading4"/>
        <w:numPr>
          <w:ilvl w:val="0"/>
          <w:numId w:val="5"/>
        </w:numPr>
        <w:spacing w:line="480" w:lineRule="auto"/>
        <w:ind w:left="1701" w:hanging="567"/>
        <w:rPr>
          <w:rFonts w:cs="Arial"/>
          <w:color w:val="000000"/>
          <w:sz w:val="36"/>
          <w:szCs w:val="36"/>
          <w:lang w:val="en-CA"/>
        </w:rPr>
      </w:pPr>
      <w:r w:rsidRPr="00F04DDE">
        <w:rPr>
          <w:rFonts w:cs="Arial"/>
          <w:color w:val="000000"/>
          <w:sz w:val="36"/>
          <w:szCs w:val="36"/>
          <w:lang w:val="en-CA"/>
        </w:rPr>
        <w:t>Explored factors that help or hinder career transitions for employees with disabilities who join or move within or out of the federal public service</w:t>
      </w:r>
    </w:p>
    <w:p w:rsidR="00AB73AC" w:rsidRPr="00AB73AC" w:rsidRDefault="00015A06" w:rsidP="00AB73AC">
      <w:pPr>
        <w:pStyle w:val="Heading4"/>
        <w:numPr>
          <w:ilvl w:val="0"/>
          <w:numId w:val="5"/>
        </w:numPr>
        <w:spacing w:line="480" w:lineRule="auto"/>
        <w:ind w:left="1701" w:hanging="567"/>
        <w:rPr>
          <w:rFonts w:cs="Arial"/>
          <w:color w:val="000000"/>
          <w:sz w:val="36"/>
          <w:szCs w:val="36"/>
          <w:lang w:val="en-CA"/>
        </w:rPr>
      </w:pPr>
      <w:r w:rsidRPr="00F04DDE">
        <w:rPr>
          <w:rFonts w:cs="Arial"/>
          <w:color w:val="000000"/>
          <w:sz w:val="36"/>
          <w:szCs w:val="36"/>
          <w:lang w:val="en-CA"/>
        </w:rPr>
        <w:t>Career transitions includ</w:t>
      </w:r>
      <w:r w:rsidR="00F04DDE" w:rsidRPr="00F04DDE">
        <w:rPr>
          <w:rFonts w:cs="Arial"/>
          <w:color w:val="000000"/>
          <w:sz w:val="36"/>
          <w:szCs w:val="36"/>
          <w:lang w:val="en-CA"/>
        </w:rPr>
        <w:t xml:space="preserve">e onboarding, retention, career </w:t>
      </w:r>
      <w:r w:rsidRPr="00F04DDE">
        <w:rPr>
          <w:rFonts w:cs="Arial"/>
          <w:color w:val="000000"/>
          <w:sz w:val="36"/>
          <w:szCs w:val="36"/>
          <w:lang w:val="en-CA"/>
        </w:rPr>
        <w:t>development, and mentorship</w:t>
      </w:r>
      <w:r w:rsidR="00E10CFC">
        <w:rPr>
          <w:rFonts w:cs="Arial"/>
          <w:color w:val="000000"/>
          <w:sz w:val="36"/>
          <w:szCs w:val="36"/>
          <w:lang w:val="en-CA"/>
        </w:rPr>
        <w:t>.</w:t>
      </w:r>
      <w:r w:rsidR="00AB73AC" w:rsidRPr="00AB73AC">
        <w:rPr>
          <w:b/>
        </w:rPr>
        <w:t xml:space="preserve"> </w:t>
      </w:r>
    </w:p>
    <w:p w:rsidR="00AB73AC" w:rsidRDefault="00AB73AC">
      <w:pPr>
        <w:rPr>
          <w:rFonts w:ascii="Arial" w:hAnsi="Times New Roman" w:cs="Times New Roman"/>
          <w:b/>
          <w:kern w:val="24"/>
          <w:sz w:val="48"/>
          <w:szCs w:val="48"/>
        </w:rPr>
      </w:pPr>
      <w:r>
        <w:rPr>
          <w:b/>
        </w:rPr>
        <w:br w:type="page"/>
      </w:r>
    </w:p>
    <w:p w:rsidR="006038FF" w:rsidRPr="00C47D6C" w:rsidRDefault="00015A06" w:rsidP="00C47D6C">
      <w:pPr>
        <w:pStyle w:val="Heading2"/>
        <w:spacing w:after="240" w:line="480" w:lineRule="auto"/>
        <w:ind w:left="0" w:firstLine="0"/>
        <w:rPr>
          <w:b/>
        </w:rPr>
      </w:pPr>
      <w:r w:rsidRPr="00C47D6C">
        <w:rPr>
          <w:b/>
        </w:rPr>
        <w:lastRenderedPageBreak/>
        <w:t xml:space="preserve">Summary  </w:t>
      </w:r>
    </w:p>
    <w:p w:rsidR="006038FF" w:rsidRPr="00E10CFC" w:rsidRDefault="00015A06" w:rsidP="00DD3F34">
      <w:pPr>
        <w:numPr>
          <w:ilvl w:val="0"/>
          <w:numId w:val="19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10CFC">
        <w:rPr>
          <w:rFonts w:ascii="Arial" w:hAnsi="Arial" w:cs="Arial"/>
          <w:sz w:val="36"/>
          <w:szCs w:val="36"/>
        </w:rPr>
        <w:t>Close to 50 accessibility research projects are in motion</w:t>
      </w:r>
    </w:p>
    <w:p w:rsidR="006038FF" w:rsidRPr="00E10CFC" w:rsidRDefault="00015A06" w:rsidP="00DD3F34">
      <w:pPr>
        <w:numPr>
          <w:ilvl w:val="0"/>
          <w:numId w:val="19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10CFC">
        <w:rPr>
          <w:rFonts w:ascii="Arial" w:hAnsi="Arial" w:cs="Arial"/>
          <w:sz w:val="36"/>
          <w:szCs w:val="36"/>
        </w:rPr>
        <w:t>We are now reviewing expressions of interest for research projects</w:t>
      </w:r>
      <w:r w:rsidRPr="00E10CFC">
        <w:rPr>
          <w:rFonts w:ascii="Arial" w:hAnsi="Arial" w:cs="Arial"/>
          <w:sz w:val="36"/>
          <w:szCs w:val="36"/>
        </w:rPr>
        <w:br/>
        <w:t>that will start in April 2023</w:t>
      </w:r>
    </w:p>
    <w:p w:rsidR="006038FF" w:rsidRPr="00E10CFC" w:rsidRDefault="00015A06" w:rsidP="00DD3F34">
      <w:pPr>
        <w:numPr>
          <w:ilvl w:val="0"/>
          <w:numId w:val="19"/>
        </w:numPr>
        <w:spacing w:after="0" w:line="480" w:lineRule="auto"/>
        <w:ind w:left="1134" w:hanging="567"/>
        <w:rPr>
          <w:rFonts w:ascii="Arial" w:hAnsi="Arial" w:cs="Arial"/>
          <w:sz w:val="36"/>
          <w:szCs w:val="36"/>
        </w:rPr>
      </w:pPr>
      <w:r w:rsidRPr="00E10CFC">
        <w:rPr>
          <w:rFonts w:ascii="Arial" w:hAnsi="Arial" w:cs="Arial"/>
          <w:sz w:val="36"/>
          <w:szCs w:val="36"/>
        </w:rPr>
        <w:t>Look for our next call for expressions of interest in May 2023</w:t>
      </w:r>
    </w:p>
    <w:p w:rsidR="006038FF" w:rsidRPr="00F04DDE" w:rsidRDefault="00722E68" w:rsidP="00E21D61">
      <w:pPr>
        <w:pStyle w:val="Heading2"/>
        <w:spacing w:before="2040" w:after="600" w:line="720" w:lineRule="auto"/>
        <w:ind w:left="3402" w:firstLine="0"/>
        <w:rPr>
          <w:b/>
          <w:color w:val="333399"/>
          <w:lang w:val="en-CA"/>
        </w:rPr>
      </w:pPr>
      <w:r w:rsidRPr="00F04DDE">
        <w:rPr>
          <w:lang w:val="en-CA"/>
        </w:rPr>
        <w:br w:type="page"/>
      </w:r>
      <w:r w:rsidR="00015A06" w:rsidRPr="00F04DDE">
        <w:rPr>
          <w:b/>
          <w:color w:val="333399"/>
          <w:lang w:val="en-CA"/>
        </w:rPr>
        <w:lastRenderedPageBreak/>
        <w:t>Thank you!</w:t>
      </w:r>
      <w:r w:rsidR="00015A06" w:rsidRPr="00F04DDE">
        <w:rPr>
          <w:b/>
          <w:color w:val="333399"/>
          <w:lang w:val="en-CA"/>
        </w:rPr>
        <w:br/>
        <w:t>Questions?</w:t>
      </w:r>
    </w:p>
    <w:p w:rsidR="006038FF" w:rsidRPr="00F04DDE" w:rsidRDefault="00015A06" w:rsidP="00E21D61">
      <w:pPr>
        <w:spacing w:before="1200" w:after="1200" w:line="720" w:lineRule="auto"/>
        <w:ind w:left="2160"/>
        <w:rPr>
          <w:rFonts w:ascii="Arial" w:hAnsi="Arial" w:cs="Arial"/>
          <w:color w:val="000000"/>
          <w:sz w:val="36"/>
          <w:szCs w:val="36"/>
        </w:rPr>
      </w:pPr>
      <w:r w:rsidRPr="00F04DDE">
        <w:rPr>
          <w:rFonts w:ascii="Arial" w:hAnsi="Arial" w:cs="Arial"/>
          <w:color w:val="000000"/>
          <w:sz w:val="36"/>
          <w:szCs w:val="36"/>
        </w:rPr>
        <w:t xml:space="preserve">Follow us on </w:t>
      </w:r>
      <w:hyperlink r:id="rId7" w:history="1">
        <w:r w:rsidRPr="00F04DDE">
          <w:rPr>
            <w:rStyle w:val="Hyperlink"/>
            <w:rFonts w:ascii="Arial" w:eastAsia="Times New Roman" w:hAnsi="Arial" w:cs="Arial"/>
            <w:color w:val="3333FF"/>
            <w:sz w:val="36"/>
            <w:szCs w:val="36"/>
          </w:rPr>
          <w:t>Twitter</w:t>
        </w:r>
      </w:hyperlink>
      <w:r w:rsidRPr="00F04DDE">
        <w:rPr>
          <w:rFonts w:ascii="Arial" w:eastAsia="Times New Roman" w:hAnsi="Arial" w:cs="Arial"/>
          <w:color w:val="201F1E"/>
          <w:sz w:val="36"/>
          <w:szCs w:val="36"/>
        </w:rPr>
        <w:t>, </w:t>
      </w:r>
      <w:hyperlink r:id="rId8" w:history="1">
        <w:r w:rsidRPr="00F04DDE">
          <w:rPr>
            <w:rStyle w:val="Hyperlink"/>
            <w:rFonts w:ascii="Arial" w:eastAsia="Times New Roman" w:hAnsi="Arial" w:cs="Arial"/>
            <w:color w:val="3333FF"/>
            <w:sz w:val="36"/>
            <w:szCs w:val="36"/>
          </w:rPr>
          <w:t>Facebook</w:t>
        </w:r>
      </w:hyperlink>
      <w:r w:rsidRPr="00F04DDE">
        <w:rPr>
          <w:rFonts w:ascii="Arial" w:eastAsia="Times New Roman" w:hAnsi="Arial" w:cs="Arial"/>
          <w:color w:val="201F1E"/>
          <w:sz w:val="36"/>
          <w:szCs w:val="36"/>
        </w:rPr>
        <w:t>, and </w:t>
      </w:r>
      <w:hyperlink r:id="rId9" w:history="1">
        <w:r w:rsidRPr="00F04DDE">
          <w:rPr>
            <w:rStyle w:val="Hyperlink"/>
            <w:rFonts w:ascii="Arial" w:eastAsia="Times New Roman" w:hAnsi="Arial" w:cs="Arial"/>
            <w:color w:val="3333FF"/>
            <w:sz w:val="36"/>
            <w:szCs w:val="36"/>
          </w:rPr>
          <w:t>LinkedIn</w:t>
        </w:r>
      </w:hyperlink>
      <w:r w:rsidRPr="00F04DDE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F04DDE">
        <w:rPr>
          <w:rFonts w:ascii="Arial" w:hAnsi="Arial" w:cs="Arial"/>
          <w:color w:val="000000"/>
          <w:sz w:val="36"/>
          <w:szCs w:val="36"/>
        </w:rPr>
        <w:t xml:space="preserve">Contact us at </w:t>
      </w:r>
      <w:hyperlink r:id="rId10" w:history="1">
        <w:r w:rsidR="00AE7FFB" w:rsidRPr="00F04DDE">
          <w:rPr>
            <w:rStyle w:val="Hyperlink"/>
            <w:rFonts w:ascii="Arial" w:hAnsi="Arial" w:cs="Arial"/>
            <w:color w:val="3333FF"/>
            <w:sz w:val="36"/>
            <w:szCs w:val="36"/>
          </w:rPr>
          <w:t>https://accessible.canada.ca/contact</w:t>
        </w:r>
      </w:hyperlink>
    </w:p>
    <w:sectPr w:rsidR="006038FF" w:rsidRPr="00F04DDE" w:rsidSect="00F04D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43" w:rsidRDefault="00A27143" w:rsidP="00AE7FFB">
      <w:pPr>
        <w:spacing w:after="0" w:line="240" w:lineRule="auto"/>
      </w:pPr>
      <w:r>
        <w:separator/>
      </w:r>
    </w:p>
  </w:endnote>
  <w:endnote w:type="continuationSeparator" w:id="0">
    <w:p w:rsidR="00A27143" w:rsidRDefault="00A27143" w:rsidP="00A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Headings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B" w:rsidRDefault="00AE7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769616900"/>
      <w:docPartObj>
        <w:docPartGallery w:val="Page Numbers (Top of Page)"/>
        <w:docPartUnique/>
      </w:docPartObj>
    </w:sdtPr>
    <w:sdtEndPr/>
    <w:sdtContent>
      <w:p w:rsidR="00AE7FFB" w:rsidRPr="00AE7FFB" w:rsidRDefault="00AE7FFB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E7FFB">
          <w:rPr>
            <w:rFonts w:ascii="Arial" w:hAnsi="Arial" w:cs="Arial"/>
            <w:sz w:val="24"/>
            <w:szCs w:val="24"/>
          </w:rPr>
          <w:t xml:space="preserve">Page </w: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E7FFB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A8317C">
          <w:rPr>
            <w:rFonts w:ascii="Arial" w:hAnsi="Arial" w:cs="Arial"/>
            <w:b/>
            <w:bCs/>
            <w:noProof/>
            <w:sz w:val="24"/>
            <w:szCs w:val="24"/>
          </w:rPr>
          <w:t>12</w: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AE7FFB">
          <w:rPr>
            <w:rFonts w:ascii="Arial" w:hAnsi="Arial" w:cs="Arial"/>
            <w:sz w:val="24"/>
            <w:szCs w:val="24"/>
          </w:rPr>
          <w:t xml:space="preserve"> of </w: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AE7FFB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A8317C">
          <w:rPr>
            <w:rFonts w:ascii="Arial" w:hAnsi="Arial" w:cs="Arial"/>
            <w:b/>
            <w:bCs/>
            <w:noProof/>
            <w:sz w:val="24"/>
            <w:szCs w:val="24"/>
          </w:rPr>
          <w:t>12</w:t>
        </w:r>
        <w:r w:rsidRPr="00AE7FFB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:rsidR="00AE7FFB" w:rsidRDefault="00AE7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B" w:rsidRDefault="00AE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43" w:rsidRDefault="00A27143" w:rsidP="00AE7FFB">
      <w:pPr>
        <w:spacing w:after="0" w:line="240" w:lineRule="auto"/>
      </w:pPr>
      <w:r>
        <w:separator/>
      </w:r>
    </w:p>
  </w:footnote>
  <w:footnote w:type="continuationSeparator" w:id="0">
    <w:p w:rsidR="00A27143" w:rsidRDefault="00A27143" w:rsidP="00A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B" w:rsidRDefault="00AE7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B" w:rsidRDefault="00AE7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FB" w:rsidRDefault="00AE7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7671C0"/>
    <w:lvl w:ilvl="0">
      <w:numFmt w:val="bullet"/>
      <w:lvlText w:val="*"/>
      <w:lvlJc w:val="left"/>
    </w:lvl>
  </w:abstractNum>
  <w:abstractNum w:abstractNumId="1" w15:restartNumberingAfterBreak="0">
    <w:nsid w:val="024E2BA4"/>
    <w:multiLevelType w:val="hybridMultilevel"/>
    <w:tmpl w:val="BA62E074"/>
    <w:lvl w:ilvl="0" w:tplc="DF7671C0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4859"/>
    <w:multiLevelType w:val="hybridMultilevel"/>
    <w:tmpl w:val="736ECA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677D5"/>
    <w:multiLevelType w:val="hybridMultilevel"/>
    <w:tmpl w:val="012C40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67A4"/>
    <w:multiLevelType w:val="hybridMultilevel"/>
    <w:tmpl w:val="78FE18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0D0C"/>
    <w:multiLevelType w:val="hybridMultilevel"/>
    <w:tmpl w:val="5838BB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02C68"/>
    <w:multiLevelType w:val="hybridMultilevel"/>
    <w:tmpl w:val="B2F616CA"/>
    <w:lvl w:ilvl="0" w:tplc="DF7671C0"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8871C28"/>
    <w:multiLevelType w:val="hybridMultilevel"/>
    <w:tmpl w:val="C80CEC4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1269C"/>
    <w:multiLevelType w:val="hybridMultilevel"/>
    <w:tmpl w:val="ECCAC79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46DB"/>
    <w:multiLevelType w:val="hybridMultilevel"/>
    <w:tmpl w:val="00004F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127"/>
    <w:multiLevelType w:val="hybridMultilevel"/>
    <w:tmpl w:val="0F189214"/>
    <w:lvl w:ilvl="0" w:tplc="DF7671C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086A"/>
    <w:multiLevelType w:val="hybridMultilevel"/>
    <w:tmpl w:val="0032D5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12F21"/>
    <w:multiLevelType w:val="hybridMultilevel"/>
    <w:tmpl w:val="9EAA5638"/>
    <w:lvl w:ilvl="0" w:tplc="DF7671C0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823DA"/>
    <w:multiLevelType w:val="hybridMultilevel"/>
    <w:tmpl w:val="2BA6F4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303DB"/>
    <w:multiLevelType w:val="hybridMultilevel"/>
    <w:tmpl w:val="4C8272A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9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4"/>
    <w:rsid w:val="00015A06"/>
    <w:rsid w:val="000240E0"/>
    <w:rsid w:val="00031614"/>
    <w:rsid w:val="00043F8D"/>
    <w:rsid w:val="00294B0D"/>
    <w:rsid w:val="002978B3"/>
    <w:rsid w:val="002A7BE5"/>
    <w:rsid w:val="002E336F"/>
    <w:rsid w:val="002F66A8"/>
    <w:rsid w:val="00317BD7"/>
    <w:rsid w:val="003D5A4A"/>
    <w:rsid w:val="004758A8"/>
    <w:rsid w:val="004E322E"/>
    <w:rsid w:val="0051609F"/>
    <w:rsid w:val="005D1AA2"/>
    <w:rsid w:val="006038FF"/>
    <w:rsid w:val="00622B98"/>
    <w:rsid w:val="00722E68"/>
    <w:rsid w:val="00805E42"/>
    <w:rsid w:val="008239B4"/>
    <w:rsid w:val="0088493D"/>
    <w:rsid w:val="008C1E34"/>
    <w:rsid w:val="00A27143"/>
    <w:rsid w:val="00A8317C"/>
    <w:rsid w:val="00AB73AC"/>
    <w:rsid w:val="00AE7FFB"/>
    <w:rsid w:val="00B63372"/>
    <w:rsid w:val="00B91321"/>
    <w:rsid w:val="00C47D6C"/>
    <w:rsid w:val="00C612C4"/>
    <w:rsid w:val="00C64323"/>
    <w:rsid w:val="00C6772B"/>
    <w:rsid w:val="00C8430F"/>
    <w:rsid w:val="00DD3F34"/>
    <w:rsid w:val="00E10CFC"/>
    <w:rsid w:val="00E21D61"/>
    <w:rsid w:val="00EB20AF"/>
    <w:rsid w:val="00ED1D7C"/>
    <w:rsid w:val="00F04DDE"/>
    <w:rsid w:val="00F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F9350"/>
  <w14:defaultImageDpi w14:val="0"/>
  <w15:docId w15:val="{4CE39E68-CDB3-4808-9AB9-DA85EC4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Arial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2E33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FFB"/>
  </w:style>
  <w:style w:type="paragraph" w:styleId="Footer">
    <w:name w:val="footer"/>
    <w:basedOn w:val="Normal"/>
    <w:link w:val="FooterChar"/>
    <w:uiPriority w:val="99"/>
    <w:unhideWhenUsed/>
    <w:rsid w:val="00AE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FB"/>
  </w:style>
  <w:style w:type="paragraph" w:styleId="NormalWeb">
    <w:name w:val="Normal (Web)"/>
    <w:basedOn w:val="Normal"/>
    <w:uiPriority w:val="99"/>
    <w:semiHidden/>
    <w:unhideWhenUsed/>
    <w:rsid w:val="00C6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rmesAcces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NormesAcces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ccessible.canada.ca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ccessibility-standards-cana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579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on Accessibility Research</vt:lpstr>
    </vt:vector>
  </TitlesOfParts>
  <Company>Accessibility Standards Canada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Accessibility Research</dc:title>
  <dc:subject>Update on Accessibility Research</dc:subject>
  <dc:creator/>
  <cp:keywords>Update; Accessibility Research</cp:keywords>
  <dc:description/>
  <cp:lastModifiedBy>Eric Chamberland</cp:lastModifiedBy>
  <cp:revision>12</cp:revision>
  <dcterms:created xsi:type="dcterms:W3CDTF">2022-09-08T17:09:00Z</dcterms:created>
  <dcterms:modified xsi:type="dcterms:W3CDTF">2022-09-20T17:03:00Z</dcterms:modified>
</cp:coreProperties>
</file>