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E9727" w14:textId="77777777" w:rsidR="00BE1757" w:rsidRPr="007C04DA" w:rsidRDefault="00BE1757" w:rsidP="00BC1C28">
      <w:pPr>
        <w:rPr>
          <w:rFonts w:ascii="Arial" w:hAnsi="Arial" w:cs="Arial"/>
          <w:sz w:val="28"/>
          <w:szCs w:val="28"/>
        </w:rPr>
      </w:pPr>
    </w:p>
    <w:p w14:paraId="6BB5C27F" w14:textId="77777777" w:rsidR="002E0A47" w:rsidRPr="007C04DA" w:rsidRDefault="002E0A47" w:rsidP="002E0A47">
      <w:pPr>
        <w:jc w:val="center"/>
        <w:rPr>
          <w:rFonts w:ascii="Arial" w:hAnsi="Arial" w:cs="Arial"/>
          <w:noProof/>
          <w:sz w:val="28"/>
          <w:szCs w:val="28"/>
          <w:lang w:eastAsia="en-CA"/>
        </w:rPr>
      </w:pPr>
      <w:bookmarkStart w:id="0" w:name="_Toc78290468"/>
    </w:p>
    <w:p w14:paraId="36F3833D" w14:textId="77777777" w:rsidR="002E0A47" w:rsidRPr="007C04DA" w:rsidRDefault="002E0A47" w:rsidP="002E0A47">
      <w:pPr>
        <w:jc w:val="center"/>
        <w:rPr>
          <w:rFonts w:ascii="Arial" w:hAnsi="Arial" w:cs="Arial"/>
          <w:noProof/>
          <w:sz w:val="28"/>
          <w:szCs w:val="28"/>
          <w:lang w:eastAsia="en-CA"/>
        </w:rPr>
      </w:pPr>
      <w:r w:rsidRPr="007C04DA">
        <w:rPr>
          <w:rFonts w:ascii="Arial" w:hAnsi="Arial" w:cs="Arial"/>
          <w:noProof/>
          <w:sz w:val="28"/>
          <w:szCs w:val="28"/>
        </w:rPr>
        <w:drawing>
          <wp:anchor distT="0" distB="0" distL="114300" distR="114300" simplePos="0" relativeHeight="251675136" behindDoc="0" locked="0" layoutInCell="1" allowOverlap="1" wp14:anchorId="1912FC88" wp14:editId="086EB7F7">
            <wp:simplePos x="0" y="0"/>
            <wp:positionH relativeFrom="margin">
              <wp:align>left</wp:align>
            </wp:positionH>
            <wp:positionV relativeFrom="margin">
              <wp:align>top</wp:align>
            </wp:positionV>
            <wp:extent cx="4255126" cy="399600"/>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55126" cy="39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FE93CD" w14:textId="77777777" w:rsidR="002E0A47" w:rsidRPr="00BD6594" w:rsidRDefault="002E0A47" w:rsidP="002E0A47">
      <w:pPr>
        <w:jc w:val="center"/>
        <w:rPr>
          <w:rStyle w:val="PlaceholderText"/>
          <w:rFonts w:ascii="Arial" w:hAnsi="Arial" w:cs="Arial"/>
          <w:sz w:val="28"/>
          <w:szCs w:val="28"/>
          <w:lang w:val="en-CA"/>
        </w:rPr>
      </w:pPr>
      <w:r w:rsidRPr="00BD6594">
        <w:rPr>
          <w:rFonts w:ascii="Arial" w:hAnsi="Arial" w:cs="Arial"/>
          <w:sz w:val="28"/>
          <w:szCs w:val="28"/>
          <w:lang w:val="en-CA"/>
        </w:rPr>
        <w:t>CAN/ASC - EN 301 549:2024</w:t>
      </w:r>
    </w:p>
    <w:p w14:paraId="5F78F4BD" w14:textId="77777777" w:rsidR="002E0A47" w:rsidRPr="007C04DA" w:rsidRDefault="002E0A47" w:rsidP="002E0A47">
      <w:pPr>
        <w:spacing w:before="240" w:after="240"/>
        <w:jc w:val="center"/>
        <w:rPr>
          <w:rFonts w:ascii="Arial" w:hAnsi="Arial" w:cs="Arial"/>
          <w:sz w:val="28"/>
          <w:szCs w:val="28"/>
        </w:rPr>
      </w:pPr>
      <w:r w:rsidRPr="007C04DA">
        <w:rPr>
          <w:rFonts w:ascii="Arial" w:hAnsi="Arial" w:cs="Arial"/>
          <w:noProof/>
          <w:sz w:val="28"/>
          <w:szCs w:val="28"/>
        </w:rPr>
        <w:drawing>
          <wp:inline distT="0" distB="0" distL="0" distR="0" wp14:anchorId="1A9427F2" wp14:editId="6451BB23">
            <wp:extent cx="935990" cy="935990"/>
            <wp:effectExtent l="0" t="0" r="0" b="0"/>
            <wp:docPr id="7" name="Picture 7"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de la Norme nationale du Ca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990" cy="935990"/>
                    </a:xfrm>
                    <a:prstGeom prst="rect">
                      <a:avLst/>
                    </a:prstGeom>
                    <a:noFill/>
                    <a:ln>
                      <a:noFill/>
                    </a:ln>
                  </pic:spPr>
                </pic:pic>
              </a:graphicData>
            </a:graphic>
          </wp:inline>
        </w:drawing>
      </w:r>
    </w:p>
    <w:p w14:paraId="3E51EBA0" w14:textId="77777777" w:rsidR="002E0A47" w:rsidRPr="007C04DA" w:rsidRDefault="002E0A47" w:rsidP="002E0A47">
      <w:pPr>
        <w:pStyle w:val="Title"/>
        <w:spacing w:after="0"/>
        <w:rPr>
          <w:sz w:val="60"/>
          <w:szCs w:val="60"/>
          <w:lang w:val="fr-CA"/>
        </w:rPr>
      </w:pPr>
      <w:r w:rsidRPr="007C04DA">
        <w:rPr>
          <w:sz w:val="60"/>
          <w:szCs w:val="60"/>
          <w:lang w:val="fr-CA"/>
        </w:rPr>
        <w:t>Exigences d’accessibilité pour les produits et services TIC</w:t>
      </w:r>
    </w:p>
    <w:p w14:paraId="67C9215B" w14:textId="77777777" w:rsidR="002E0A47" w:rsidRPr="007C04DA" w:rsidRDefault="002E0A47" w:rsidP="007C04DA">
      <w:pPr>
        <w:pStyle w:val="Title"/>
        <w:spacing w:before="0" w:after="600"/>
        <w:rPr>
          <w:sz w:val="60"/>
          <w:szCs w:val="60"/>
          <w:lang w:val="fr-CA"/>
        </w:rPr>
      </w:pPr>
      <w:r w:rsidRPr="007C04DA">
        <w:rPr>
          <w:sz w:val="60"/>
          <w:szCs w:val="60"/>
          <w:lang w:val="fr-CA"/>
        </w:rPr>
        <w:t>(EN 301 549:2021, IDT)</w:t>
      </w:r>
    </w:p>
    <w:p w14:paraId="2A117DCC" w14:textId="207382F9" w:rsidR="002E0A47" w:rsidRPr="007C04DA" w:rsidRDefault="00036284" w:rsidP="002E0A47">
      <w:pPr>
        <w:jc w:val="center"/>
        <w:rPr>
          <w:rFonts w:ascii="Arial" w:hAnsi="Arial" w:cs="Arial"/>
          <w:i/>
          <w:iCs/>
          <w:sz w:val="28"/>
          <w:szCs w:val="28"/>
          <w:lang w:val="fr-CA"/>
        </w:rPr>
      </w:pPr>
      <w:bookmarkStart w:id="1" w:name="_Hlk162356597"/>
      <w:r w:rsidRPr="00036284">
        <w:rPr>
          <w:rFonts w:ascii="Arial" w:hAnsi="Arial" w:cs="Arial"/>
          <w:i/>
          <w:iCs/>
          <w:sz w:val="28"/>
          <w:szCs w:val="28"/>
          <w:lang w:val="fr-CA"/>
        </w:rPr>
        <w:t xml:space="preserve">Cette </w:t>
      </w:r>
      <w:r>
        <w:rPr>
          <w:rFonts w:ascii="Arial" w:hAnsi="Arial" w:cs="Arial"/>
          <w:i/>
          <w:iCs/>
          <w:sz w:val="28"/>
          <w:szCs w:val="28"/>
          <w:lang w:val="fr-CA"/>
        </w:rPr>
        <w:t>P</w:t>
      </w:r>
      <w:r w:rsidRPr="00036284">
        <w:rPr>
          <w:rFonts w:ascii="Arial" w:hAnsi="Arial" w:cs="Arial"/>
          <w:i/>
          <w:iCs/>
          <w:sz w:val="28"/>
          <w:szCs w:val="28"/>
          <w:lang w:val="fr-CA"/>
        </w:rPr>
        <w:t>ublication reproduit la norme EN 301 549:2021, qui a été élaborée par CEN et ETSI, avec l’autorisation d</w:t>
      </w:r>
      <w:r>
        <w:rPr>
          <w:rFonts w:ascii="Arial" w:hAnsi="Arial" w:cs="Arial"/>
          <w:i/>
          <w:iCs/>
          <w:sz w:val="28"/>
          <w:szCs w:val="28"/>
          <w:lang w:val="fr-CA"/>
        </w:rPr>
        <w:t>e</w:t>
      </w:r>
      <w:r w:rsidRPr="00036284">
        <w:rPr>
          <w:rFonts w:ascii="Arial" w:hAnsi="Arial" w:cs="Arial"/>
          <w:i/>
          <w:iCs/>
          <w:sz w:val="28"/>
          <w:szCs w:val="28"/>
          <w:lang w:val="fr-CA"/>
        </w:rPr>
        <w:t xml:space="preserve"> CEN, Rue de la Science 23, B-1040 Bruxelles, Belgique. La présente </w:t>
      </w:r>
      <w:r>
        <w:rPr>
          <w:rFonts w:ascii="Arial" w:hAnsi="Arial" w:cs="Arial"/>
          <w:i/>
          <w:iCs/>
          <w:sz w:val="28"/>
          <w:szCs w:val="28"/>
          <w:lang w:val="fr-CA"/>
        </w:rPr>
        <w:t>P</w:t>
      </w:r>
      <w:r w:rsidRPr="00036284">
        <w:rPr>
          <w:rFonts w:ascii="Arial" w:hAnsi="Arial" w:cs="Arial"/>
          <w:i/>
          <w:iCs/>
          <w:sz w:val="28"/>
          <w:szCs w:val="28"/>
          <w:lang w:val="fr-CA"/>
        </w:rPr>
        <w:t>ublication constitue une adoption identique.</w:t>
      </w:r>
      <w:bookmarkEnd w:id="1"/>
    </w:p>
    <w:p w14:paraId="7C13B780" w14:textId="77777777" w:rsidR="002E0A47" w:rsidRPr="007C04DA" w:rsidRDefault="002E0A47" w:rsidP="002E0A47">
      <w:pPr>
        <w:rPr>
          <w:rFonts w:ascii="Arial" w:hAnsi="Arial" w:cs="Arial"/>
          <w:i/>
          <w:iCs/>
          <w:sz w:val="28"/>
          <w:szCs w:val="28"/>
          <w:lang w:val="fr-CA"/>
        </w:rPr>
      </w:pPr>
    </w:p>
    <w:p w14:paraId="285EA1A5" w14:textId="411EC6D2" w:rsidR="00036284" w:rsidRDefault="00036284" w:rsidP="00ED50A2">
      <w:pPr>
        <w:jc w:val="center"/>
        <w:rPr>
          <w:rFonts w:ascii="Arial" w:hAnsi="Arial" w:cs="Arial"/>
          <w:sz w:val="28"/>
          <w:szCs w:val="28"/>
        </w:rPr>
      </w:pPr>
    </w:p>
    <w:p w14:paraId="06E46E6B" w14:textId="70BC4DF2" w:rsidR="004F7C2A" w:rsidRPr="00AB6764" w:rsidRDefault="004F7C2A" w:rsidP="004F7C2A">
      <w:pPr>
        <w:pStyle w:val="NormalWeb"/>
        <w:jc w:val="center"/>
        <w:rPr>
          <w:lang w:val="fr-CA" w:eastAsia="en-CA"/>
        </w:rPr>
      </w:pPr>
      <w:r w:rsidRPr="00CE28B3">
        <w:rPr>
          <w:rFonts w:ascii="Arial" w:hAnsi="Arial" w:cs="Arial"/>
          <w:noProof/>
          <w:sz w:val="28"/>
          <w:szCs w:val="28"/>
        </w:rPr>
        <w:drawing>
          <wp:inline distT="0" distB="0" distL="0" distR="0" wp14:anchorId="046CA803" wp14:editId="1C1A3703">
            <wp:extent cx="1620000" cy="709587"/>
            <wp:effectExtent l="0" t="0" r="0" b="0"/>
            <wp:docPr id="16" name="Picture 16" descr="Logo de l’ETSI (Institut européen des normes de télé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de l’ETSI (Institut européen des normes de télécommunication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0000" cy="709587"/>
                    </a:xfrm>
                    <a:prstGeom prst="rect">
                      <a:avLst/>
                    </a:prstGeom>
                    <a:noFill/>
                    <a:ln>
                      <a:noFill/>
                    </a:ln>
                  </pic:spPr>
                </pic:pic>
              </a:graphicData>
            </a:graphic>
          </wp:inline>
        </w:drawing>
      </w:r>
      <w:r w:rsidRPr="00CE28B3">
        <w:rPr>
          <w:rFonts w:ascii="Arial" w:hAnsi="Arial" w:cs="Arial"/>
          <w:sz w:val="28"/>
          <w:szCs w:val="28"/>
        </w:rPr>
        <w:t>TM</w:t>
      </w:r>
      <w:r w:rsidRPr="00AB6764">
        <w:rPr>
          <w:lang w:val="fr-CA" w:eastAsia="en-CA"/>
        </w:rPr>
        <w:t xml:space="preserve">  </w:t>
      </w:r>
      <w:r w:rsidRPr="00CE28B3">
        <w:rPr>
          <w:rFonts w:ascii="Arial" w:hAnsi="Arial" w:cs="Arial"/>
          <w:sz w:val="28"/>
          <w:szCs w:val="28"/>
        </w:rPr>
        <w:t xml:space="preserve"> </w:t>
      </w:r>
      <w:r w:rsidRPr="006E5D3E">
        <w:rPr>
          <w:noProof/>
          <w:lang w:val="en-CA" w:eastAsia="en-CA"/>
        </w:rPr>
        <w:drawing>
          <wp:inline distT="0" distB="0" distL="0" distR="0" wp14:anchorId="35BF9F70" wp14:editId="2F460254">
            <wp:extent cx="1149806" cy="914333"/>
            <wp:effectExtent l="0" t="0" r="0" b="635"/>
            <wp:docPr id="26" name="Picture 26" descr="Logo du Comité européen de normalisation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 du Comité européen de normalisation (C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p>
    <w:p w14:paraId="04F1E02C" w14:textId="77777777" w:rsidR="004F7C2A" w:rsidRPr="00ED50A2" w:rsidRDefault="004F7C2A" w:rsidP="00ED50A2">
      <w:pPr>
        <w:jc w:val="center"/>
        <w:rPr>
          <w:rFonts w:ascii="Arial" w:hAnsi="Arial" w:cs="Arial"/>
          <w:sz w:val="28"/>
          <w:szCs w:val="28"/>
        </w:rPr>
      </w:pPr>
    </w:p>
    <w:p w14:paraId="3BD297B6" w14:textId="0140A74B" w:rsidR="002E0A47" w:rsidRPr="00036284" w:rsidRDefault="002E0A47" w:rsidP="00036284">
      <w:pPr>
        <w:rPr>
          <w:rFonts w:ascii="Arial" w:hAnsi="Arial" w:cs="Arial"/>
          <w:sz w:val="28"/>
          <w:szCs w:val="28"/>
          <w:lang w:val="fr-CA"/>
        </w:rPr>
      </w:pPr>
      <w:r w:rsidRPr="007C04DA">
        <w:rPr>
          <w:rFonts w:ascii="Arial" w:hAnsi="Arial" w:cs="Arial"/>
          <w:noProof/>
          <w:sz w:val="28"/>
          <w:szCs w:val="28"/>
        </w:rPr>
        <w:drawing>
          <wp:anchor distT="0" distB="0" distL="114300" distR="114300" simplePos="0" relativeHeight="251676160" behindDoc="0" locked="0" layoutInCell="1" allowOverlap="1" wp14:anchorId="20852A43" wp14:editId="0DC22918">
            <wp:simplePos x="0" y="0"/>
            <wp:positionH relativeFrom="margin">
              <wp:posOffset>4615815</wp:posOffset>
            </wp:positionH>
            <wp:positionV relativeFrom="margin">
              <wp:posOffset>7911465</wp:posOffset>
            </wp:positionV>
            <wp:extent cx="1496877" cy="1155600"/>
            <wp:effectExtent l="0" t="0" r="8255" b="6985"/>
            <wp:wrapSquare wrapText="bothSides"/>
            <wp:docPr id="11" name="Picture 11"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de Normes d’accessibilité Canad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6877" cy="115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C04DA">
        <w:rPr>
          <w:rFonts w:ascii="Arial" w:hAnsi="Arial" w:cs="Arial"/>
          <w:noProof/>
          <w:sz w:val="28"/>
          <w:szCs w:val="28"/>
        </w:rPr>
        <w:drawing>
          <wp:anchor distT="0" distB="0" distL="114300" distR="114300" simplePos="0" relativeHeight="251674112" behindDoc="0" locked="0" layoutInCell="1" allowOverlap="1" wp14:anchorId="05511575" wp14:editId="04AD77D2">
            <wp:simplePos x="0" y="0"/>
            <wp:positionH relativeFrom="margin">
              <wp:posOffset>0</wp:posOffset>
            </wp:positionH>
            <wp:positionV relativeFrom="margin">
              <wp:posOffset>8261350</wp:posOffset>
            </wp:positionV>
            <wp:extent cx="2328804" cy="468000"/>
            <wp:effectExtent l="0" t="0" r="0" b="8255"/>
            <wp:wrapSquare wrapText="bothSides"/>
            <wp:docPr id="23" name="Picture 23" descr="Logo du Conseil canadien des normes (CC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 du Conseil canadien des normes (CCN)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8804" cy="4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63D1A7" w14:textId="77777777" w:rsidR="002E0A47" w:rsidRPr="00036284" w:rsidRDefault="002E0A47" w:rsidP="00F31484">
      <w:pPr>
        <w:pStyle w:val="Heading1"/>
        <w:rPr>
          <w:rFonts w:cs="Arial"/>
          <w:sz w:val="28"/>
          <w:szCs w:val="28"/>
          <w:lang w:val="fr-CA"/>
        </w:rPr>
        <w:sectPr w:rsidR="002E0A47" w:rsidRPr="00036284" w:rsidSect="006B0880">
          <w:headerReference w:type="even" r:id="rId15"/>
          <w:footnotePr>
            <w:numRestart w:val="eachSect"/>
          </w:footnotePr>
          <w:pgSz w:w="11907" w:h="16840" w:code="9"/>
          <w:pgMar w:top="1417" w:right="1134" w:bottom="1134" w:left="1134" w:header="850" w:footer="340" w:gutter="0"/>
          <w:cols w:space="720"/>
          <w:docGrid w:linePitch="272"/>
        </w:sectPr>
      </w:pPr>
    </w:p>
    <w:p w14:paraId="1B1E2D1B" w14:textId="77777777" w:rsidR="004542E5" w:rsidRPr="00F47B9D" w:rsidRDefault="004542E5" w:rsidP="004542E5">
      <w:pPr>
        <w:overflowPunct/>
        <w:autoSpaceDE/>
        <w:autoSpaceDN/>
        <w:adjustRightInd/>
        <w:spacing w:before="120" w:after="120" w:line="276" w:lineRule="auto"/>
        <w:textAlignment w:val="auto"/>
        <w:rPr>
          <w:rFonts w:ascii="Arial" w:eastAsia="Calibri" w:hAnsi="Arial" w:cs="Arial"/>
          <w:bCs/>
          <w:sz w:val="18"/>
          <w:szCs w:val="36"/>
          <w:lang w:val="fr-CA"/>
        </w:rPr>
      </w:pPr>
      <w:bookmarkStart w:id="2" w:name="_Hlk155172098"/>
      <w:r w:rsidRPr="00F47B9D">
        <w:rPr>
          <w:rFonts w:ascii="Arial" w:eastAsia="Calibri" w:hAnsi="Arial"/>
          <w:b/>
          <w:bCs/>
          <w:sz w:val="36"/>
          <w:szCs w:val="36"/>
          <w:lang w:val="fr-CA"/>
        </w:rPr>
        <w:lastRenderedPageBreak/>
        <w:t>À propos de Normes d’accessibilité Canada</w:t>
      </w:r>
    </w:p>
    <w:bookmarkEnd w:id="2"/>
    <w:p w14:paraId="6FB534D4" w14:textId="092E648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 xml:space="preserve">Normes d’accessibilité Canada (NAC), sous les auspices duquel le présent norme a été produit, est un établissement public du gouvernement du Canada mandaté conformément à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xml:space="preserve">. Les normes de Normes d’accessibilité Canada contribuent à l’objectif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qui est de profiter à toutes les personnes, en particulier aux personnes en situation de handicap, par la réalisation d’un Canada sans obstacle grâce à la détermination, à l’élimination et à la prévention des obstacles à l’accessibilité.</w:t>
      </w:r>
    </w:p>
    <w:p w14:paraId="15B8A8EC" w14:textId="7777777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 xml:space="preserve">Le terme handicap désigne, au sens de la </w:t>
      </w:r>
      <w:r w:rsidRPr="00F47B9D">
        <w:rPr>
          <w:rFonts w:ascii="Arial" w:eastAsia="Calibri" w:hAnsi="Arial"/>
          <w:i/>
          <w:iCs/>
          <w:sz w:val="28"/>
          <w:szCs w:val="22"/>
          <w:lang w:val="fr-CA"/>
        </w:rPr>
        <w:t>Loi canadienne sur l’accessibilité</w:t>
      </w:r>
      <w:r w:rsidRPr="00F47B9D">
        <w:rPr>
          <w:rFonts w:ascii="Arial" w:eastAsia="Calibri" w:hAnsi="Arial"/>
          <w:sz w:val="28"/>
          <w:szCs w:val="22"/>
          <w:lang w:val="fr-CA"/>
        </w:rPr>
        <w:t xml:space="preserve">, </w:t>
      </w:r>
      <w:r w:rsidRPr="00F47B9D">
        <w:rPr>
          <w:rFonts w:ascii="Arial" w:eastAsia="Calibri" w:hAnsi="Arial"/>
          <w:color w:val="333333"/>
          <w:sz w:val="28"/>
          <w:szCs w:val="28"/>
          <w:shd w:val="clear" w:color="auto" w:fill="FFFFFF"/>
          <w:lang w:val="fr-CA"/>
        </w:rPr>
        <w:t>toute déficience notamment physique, intellectuelle, cognitive, mentale ou sensorielle, trouble d’apprentissage ou de la communication ou limitation fonctionnelle, de nature permanente, temporaire ou épisodique, manifeste ou non et dont l’interaction avec un obstacle nuit à la participation pleine et égale d’une personne dans la société.</w:t>
      </w:r>
    </w:p>
    <w:p w14:paraId="68351B9B" w14:textId="77777777" w:rsidR="004542E5" w:rsidRPr="00F47B9D" w:rsidRDefault="004542E5" w:rsidP="004542E5">
      <w:pPr>
        <w:overflowPunct/>
        <w:autoSpaceDE/>
        <w:autoSpaceDN/>
        <w:adjustRightInd/>
        <w:spacing w:before="120" w:after="120"/>
        <w:textAlignment w:val="auto"/>
        <w:rPr>
          <w:rFonts w:ascii="Arial" w:eastAsia="Calibri" w:hAnsi="Arial" w:cs="Arial"/>
          <w:iCs/>
          <w:sz w:val="28"/>
          <w:szCs w:val="28"/>
          <w:lang w:val="fr-CA"/>
        </w:rPr>
      </w:pPr>
      <w:r w:rsidRPr="00F47B9D">
        <w:rPr>
          <w:rFonts w:ascii="Arial" w:eastAsia="Calibri" w:hAnsi="Arial"/>
          <w:sz w:val="28"/>
          <w:szCs w:val="22"/>
          <w:lang w:val="fr-CA"/>
        </w:rPr>
        <w:t xml:space="preserve">Tous les travaux d’élaboration de normes de Normes d’accessibilité Canada, y compris le travail de nos comités techniques, reposent sur la reconnaissance des principes suivants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w:t>
      </w:r>
    </w:p>
    <w:p w14:paraId="5870FA26"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être traitée avec dignité, quels que soient ses handicaps;</w:t>
      </w:r>
    </w:p>
    <w:p w14:paraId="013972C7"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l’égalité des chances d’épanouissement, quels que soient ses handicaps;</w:t>
      </w:r>
    </w:p>
    <w:p w14:paraId="13F4F025"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à un accès exempt d’obstacles et à une participation pleine et égale dans la société, quels que soient ses handicaps;</w:t>
      </w:r>
    </w:p>
    <w:p w14:paraId="36AD8998"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droit de toute personne d’avoir concrètement la possibilité de prendre des décisions pour elle-même, avec ou sans aide, quels que soient ses handicaps;</w:t>
      </w:r>
    </w:p>
    <w:p w14:paraId="3A845C81"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le fait que les lois, politiques, programmes, services et structures doivent tenir compte des handicaps des personnes, des différentes façons dont elles interagissent au sein de leurs environnements ainsi que des formes multiples et intersectionnelles de discrimination et de marginalisation vécues par celles-ci;</w:t>
      </w:r>
    </w:p>
    <w:p w14:paraId="02DD9F94"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lastRenderedPageBreak/>
        <w:t>le fait que les personnes en situation de handicap doivent participer à l’élaboration et à la conception des lois, des politiques, des programmes, des services et des structures;</w:t>
      </w:r>
    </w:p>
    <w:p w14:paraId="0B3F94A9" w14:textId="77777777" w:rsidR="004542E5" w:rsidRPr="00F47B9D" w:rsidRDefault="004542E5" w:rsidP="004542E5">
      <w:pPr>
        <w:numPr>
          <w:ilvl w:val="0"/>
          <w:numId w:val="82"/>
        </w:numPr>
        <w:overflowPunct/>
        <w:autoSpaceDE/>
        <w:autoSpaceDN/>
        <w:adjustRightInd/>
        <w:spacing w:before="120" w:after="120"/>
        <w:ind w:left="714" w:hanging="357"/>
        <w:textAlignment w:val="auto"/>
        <w:rPr>
          <w:rFonts w:ascii="Arial" w:eastAsia="Calibri" w:hAnsi="Arial" w:cs="Arial"/>
          <w:color w:val="333333"/>
          <w:sz w:val="28"/>
          <w:szCs w:val="28"/>
          <w:lang w:val="fr-CA"/>
        </w:rPr>
      </w:pPr>
      <w:r w:rsidRPr="00F47B9D">
        <w:rPr>
          <w:rFonts w:ascii="Arial" w:eastAsia="Calibri" w:hAnsi="Arial"/>
          <w:color w:val="333333"/>
          <w:sz w:val="28"/>
          <w:szCs w:val="28"/>
          <w:lang w:val="fr-CA"/>
        </w:rPr>
        <w:t>l’élaboration et la révision de normes d’accessibilité et la prise de règlements doivent être faites dans l’objectif d’atteindre le niveau d’accessibilité le plus élevé qui soit pour les personnes en situation de handicap.</w:t>
      </w:r>
    </w:p>
    <w:p w14:paraId="2136CB1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Ces principes cadrent avec ceux de la </w:t>
      </w:r>
      <w:r w:rsidRPr="00F47B9D">
        <w:rPr>
          <w:rFonts w:ascii="Arial" w:eastAsia="Calibri" w:hAnsi="Arial"/>
          <w:i/>
          <w:sz w:val="28"/>
          <w:szCs w:val="28"/>
          <w:lang w:val="fr-CA"/>
        </w:rPr>
        <w:t>Convention des Nations unies relative aux droits des personnes handicapées</w:t>
      </w:r>
      <w:r w:rsidRPr="00F47B9D">
        <w:rPr>
          <w:rFonts w:ascii="Arial" w:eastAsia="Calibri" w:hAnsi="Arial"/>
          <w:sz w:val="28"/>
          <w:szCs w:val="22"/>
          <w:lang w:val="fr-CA"/>
        </w:rPr>
        <w:t>, ratifiée par le gouvernement du Canada en 2010 pour reconnaître l’importance de promouvoir, de protéger et de faire respecter les droits fondamentaux des personnes en situation de handicap à participer pleinement à la vie de leur collectivité.</w:t>
      </w:r>
    </w:p>
    <w:p w14:paraId="4E1A554A" w14:textId="77777777" w:rsidR="004542E5" w:rsidRPr="00F47B9D" w:rsidRDefault="004542E5" w:rsidP="004542E5">
      <w:pPr>
        <w:overflowPunct/>
        <w:autoSpaceDE/>
        <w:autoSpaceDN/>
        <w:adjustRightInd/>
        <w:spacing w:before="120" w:after="120"/>
        <w:textAlignment w:val="auto"/>
        <w:rPr>
          <w:rFonts w:ascii="Arial" w:eastAsia="Calibri" w:hAnsi="Arial"/>
          <w:sz w:val="28"/>
          <w:szCs w:val="22"/>
          <w:lang w:val="fr-CA"/>
        </w:rPr>
      </w:pPr>
      <w:r w:rsidRPr="00F47B9D">
        <w:rPr>
          <w:rFonts w:ascii="Arial" w:eastAsia="Calibri" w:hAnsi="Arial"/>
          <w:sz w:val="28"/>
          <w:szCs w:val="22"/>
          <w:lang w:val="fr-CA"/>
        </w:rPr>
        <w:t>Normes d’accessibilité Canada cherche à créer des normes qui sont conformes à sa vision. Ce travail comprend des engagements à éliminer les obstacles à l’accessibilité et à respecter le principe « Rien sans nous » dans notre processus d’élaboration de normes, où tout le monde, y compris les personnes en situation de handicap, peut s’attendre à un Canada exempt d’obstacles.</w:t>
      </w:r>
    </w:p>
    <w:p w14:paraId="0B1B0E91" w14:textId="77777777" w:rsidR="004542E5" w:rsidRPr="00F47B9D" w:rsidRDefault="004542E5" w:rsidP="004542E5">
      <w:pPr>
        <w:shd w:val="clear" w:color="auto" w:fill="FFFFFF" w:themeFill="background1"/>
        <w:spacing w:before="120" w:after="120"/>
        <w:rPr>
          <w:rFonts w:ascii="Arial" w:hAnsi="Arial" w:cs="Arial"/>
          <w:sz w:val="28"/>
          <w:szCs w:val="28"/>
        </w:rPr>
      </w:pPr>
      <w:r w:rsidRPr="00F47B9D">
        <w:rPr>
          <w:rFonts w:ascii="Arial" w:hAnsi="Arial"/>
          <w:sz w:val="28"/>
        </w:rPr>
        <w:t>Le processus d’élaboration de normes utilisé par Normes d’accessibilité Canada est le plus accessible au Canada, voire au monde. Normes d’accessibilité Canada offre des mesures d’adaptation pour répondre aux besoins des membres des comités techniques qui ont un handicap. Normes d’accessibilité Canada offre une rémunération aux personnes en situation de handicap afin de favoriser leur participation active. Normes d’accessibilité Canada assure un processus d’examen public accessible, notamment grâce à des formulaires d’autorisation accessibles et à la publication de la norme dans plusieurs formats, afin d’encourager les Canadiens en situation de handicap à formuler des commentaires.</w:t>
      </w:r>
    </w:p>
    <w:p w14:paraId="6346D2F5"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Les normes élaborées par Normes d’accessibilité Canada sont conçues pour atteindre les plus hauts niveaux d’accessibilité. Cela signifie que ces normes établissent des exigences techniques fondées sur l’équité tout en tenant compte des pratiques exemplaires nationales et internationales, plutôt que de se concentrer sur des exigences techniques minimales.</w:t>
      </w:r>
    </w:p>
    <w:p w14:paraId="2F17E5B5"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Normes d’accessibilité Canada applique un cadre intersectionnel pour tenir compte des expériences des personnes en situation de handicap qui s’identifient également comme LGBTQ2+, Autochtones, femmes ou minorités visibles. Son processus d’élaboration de normes exige que les comités techniques appliquent une perspective tenant compte de tous les handicaps pour s’assurer qu’aucun nouvel obstacle à l’accessibilité n’est créé </w:t>
      </w:r>
      <w:r w:rsidRPr="00F47B9D">
        <w:rPr>
          <w:rFonts w:ascii="Arial" w:eastAsia="Calibri" w:hAnsi="Arial"/>
          <w:sz w:val="28"/>
          <w:szCs w:val="22"/>
          <w:lang w:val="fr-CA"/>
        </w:rPr>
        <w:lastRenderedPageBreak/>
        <w:t>involontairement. De plus, les normes élaborées par Normes d’accessibilité Canada cadrent avec 14 des 17 objectifs de développement durable des Nations unies, qui ont été adoptés par le Canada en 2015 pour promouvoir le partenariat, la paix et la prospérité pour tous les peuples et la planète d’ici 2030.</w:t>
      </w:r>
    </w:p>
    <w:p w14:paraId="42D42F63"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Normes d’accessibilité Canada participe à la préparation de normes d’accessibilité volontaires qui sont élaborées par des comités techniques sur la base d’une approche consensuelle. Chaque comité technique est composé d’un groupe équilibré d’experts qui élaborent le contenu technique d’une norme. Au moins 30 % de ces experts techniques sont des personnes en situation de handicap et ayant une expérience vécue, et 30 % sont issus de groupes en quête d’équité, y compris la communauté LGBTQ2+, les Autochtones, les femmes et les minorités visibles. Ces experts techniques comprennent également des consommateurs et d’autres utilisateurs, des représentants du gouvernement et des autorités, des travailleurs et des syndicats, d’autres organismes d’élaboration de normes, des entreprises et des industries, des organismes universitaires et de recherche, ainsi que des organisations non gouvernementales.</w:t>
      </w:r>
    </w:p>
    <w:p w14:paraId="612AD29D"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Toutes les normes de Normes d’accessibilité Canada intègrent également des constatations connexes tirées de rapports de recherche produits dans le cadre du programme de subventions et de contributions pour l’avancement de l’accessibilité de Normes d’accessibilité Canada. Ce programme fait intervenir des personnes en situation de handicap, des experts et des organisations pour faire progresser la recherche sur les normes d’accessibilité et soutient des projets de recherche qui aident à repérer, à éliminer et à prévenir les nouveaux obstacles à l’accessibilité.</w:t>
      </w:r>
    </w:p>
    <w:p w14:paraId="42DEAF38" w14:textId="38CA4F95"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Les normes de Normes d’accessibilité Canada peuvent faire l’objet d’un examen et d’une révision pour s’assurer qu’elles tiennent compte des tendances actuelles et des pratiques exemplaires. Normes d’accessibilité Canada </w:t>
      </w:r>
      <w:r w:rsidR="0057369F">
        <w:rPr>
          <w:rFonts w:ascii="Arial" w:eastAsia="Calibri" w:hAnsi="Arial"/>
          <w:sz w:val="28"/>
          <w:szCs w:val="22"/>
          <w:lang w:val="fr-CA"/>
        </w:rPr>
        <w:t>suivra le cycle international d'examen de l’entretien de cette norme</w:t>
      </w:r>
      <w:r w:rsidRPr="00F47B9D">
        <w:rPr>
          <w:rFonts w:ascii="Arial" w:eastAsia="Calibri" w:hAnsi="Arial"/>
          <w:sz w:val="28"/>
          <w:szCs w:val="22"/>
          <w:lang w:val="fr-CA"/>
        </w:rPr>
        <w:t>. Les suggestions d’amélioration, qui sont toujours les bienvenues, devraient être portées à l’attention du comité technique concerné. Les modifications apportées aux normes sont publiées sous forme de modifications distinctes ou dans de nouvelles éditions des normes.</w:t>
      </w:r>
    </w:p>
    <w:p w14:paraId="73F4DD8B" w14:textId="2BE5E7F5"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Normes d’accessibilité Canada est un organisme d’élaboration de normes accrédité par le Conseil canadien des normes et élabore donc toutes ses normes en suivant un processus d’élaboration de normes accrédité</w:t>
      </w:r>
      <w:r w:rsidR="00FE2177">
        <w:rPr>
          <w:rFonts w:ascii="Arial" w:eastAsia="Calibri" w:hAnsi="Arial"/>
          <w:sz w:val="28"/>
          <w:szCs w:val="22"/>
          <w:lang w:val="fr-CA"/>
        </w:rPr>
        <w:t xml:space="preserve"> et les Exigences et lignes directrices pour les organismes d’élaboration de normes du Conseil canadien des normes</w:t>
      </w:r>
      <w:r w:rsidRPr="00F47B9D">
        <w:rPr>
          <w:rFonts w:ascii="Arial" w:eastAsia="Calibri" w:hAnsi="Arial"/>
          <w:sz w:val="28"/>
          <w:szCs w:val="22"/>
          <w:lang w:val="fr-CA"/>
        </w:rPr>
        <w:t xml:space="preserve">. Ces normes volontaires s’appliquent aux entités sous réglementation fédérale et peuvent être recommandées au ministre responsable de la </w:t>
      </w:r>
      <w:r w:rsidRPr="00F47B9D">
        <w:rPr>
          <w:rFonts w:ascii="Arial" w:eastAsia="Calibri" w:hAnsi="Arial"/>
          <w:i/>
          <w:sz w:val="28"/>
          <w:szCs w:val="28"/>
          <w:lang w:val="fr-CA"/>
        </w:rPr>
        <w:t>Loi canadienne sur l’accessibilité</w:t>
      </w:r>
      <w:r w:rsidRPr="00F47B9D">
        <w:rPr>
          <w:rFonts w:ascii="Arial" w:eastAsia="Calibri" w:hAnsi="Arial"/>
          <w:sz w:val="28"/>
          <w:szCs w:val="22"/>
          <w:lang w:val="fr-CA"/>
        </w:rPr>
        <w:t xml:space="preserve"> (c.-à-d. le </w:t>
      </w:r>
      <w:r w:rsidRPr="00F47B9D">
        <w:rPr>
          <w:rFonts w:ascii="Arial" w:eastAsia="Calibri" w:hAnsi="Arial"/>
          <w:sz w:val="28"/>
          <w:szCs w:val="22"/>
          <w:lang w:val="fr-CA"/>
        </w:rPr>
        <w:lastRenderedPageBreak/>
        <w:t>ministre de l’Emploi, du Développement de la main-d’œuvre et de l’Inclusion des personnes en situation de handicap).</w:t>
      </w:r>
    </w:p>
    <w:p w14:paraId="13E4146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En plus de ses efforts d’élaboration de normes d’accessibilité, Normes d’accessibilité Canada fait figure de chef de file parmi les organisations fédérales canadiennes pour la promotion et l’adoption de l’accessibilité au sein du gouvernement. Il est le premier organisme du gouvernement fédéral à avoir un conseil d’administration dirigé majoritairement par des personnes en situation de handicap. Normes d’accessibilité Canada dispose de bureaux accessibles et modernes pour ses employés, son conseil d’administration et les membres des comités techniques. L’espace de travail accessible, soigneusement conçu, illustre la conviction de l’organisation quant à l’importance de l’accessibilité universelle.</w:t>
      </w:r>
    </w:p>
    <w:p w14:paraId="2FEFBDD0"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Pour obtenir des renseignements supplémentaires sur Normes d’accessibilité Canada, ses normes ou ses publications, veuillez communiquer avec nous :</w:t>
      </w:r>
    </w:p>
    <w:p w14:paraId="1B519AD9" w14:textId="77777777" w:rsidR="004542E5" w:rsidRPr="00F47B9D" w:rsidRDefault="004542E5" w:rsidP="004542E5">
      <w:pPr>
        <w:overflowPunct/>
        <w:autoSpaceDE/>
        <w:autoSpaceDN/>
        <w:adjustRightInd/>
        <w:spacing w:before="120" w:after="120"/>
        <w:textAlignment w:val="auto"/>
        <w:rPr>
          <w:rFonts w:ascii="Arial" w:eastAsia="Calibri" w:hAnsi="Arial" w:cs="Arial"/>
          <w:sz w:val="28"/>
          <w:szCs w:val="28"/>
          <w:lang w:val="fr-CA"/>
        </w:rPr>
      </w:pPr>
      <w:r w:rsidRPr="00F47B9D">
        <w:rPr>
          <w:rFonts w:ascii="Arial" w:eastAsia="Calibri" w:hAnsi="Arial"/>
          <w:sz w:val="28"/>
          <w:szCs w:val="22"/>
          <w:lang w:val="fr-CA"/>
        </w:rPr>
        <w:t xml:space="preserve">Site Web : </w:t>
      </w:r>
      <w:r w:rsidRPr="00F47B9D">
        <w:rPr>
          <w:rFonts w:ascii="Arial" w:eastAsia="Calibri" w:hAnsi="Arial"/>
          <w:sz w:val="28"/>
          <w:szCs w:val="22"/>
          <w:lang w:val="fr-CA"/>
        </w:rPr>
        <w:tab/>
      </w:r>
      <w:hyperlink r:id="rId16" w:history="1">
        <w:r w:rsidRPr="00F47B9D">
          <w:rPr>
            <w:rFonts w:ascii="Arial" w:eastAsia="Calibri" w:hAnsi="Arial"/>
            <w:color w:val="0563C1"/>
            <w:sz w:val="28"/>
            <w:szCs w:val="22"/>
            <w:u w:val="single"/>
            <w:lang w:val="fr-CA"/>
          </w:rPr>
          <w:t>accessibilite.canada.ca</w:t>
        </w:r>
      </w:hyperlink>
      <w:r w:rsidRPr="00F47B9D">
        <w:rPr>
          <w:rFonts w:ascii="Arial" w:eastAsia="Calibri" w:hAnsi="Arial"/>
          <w:sz w:val="28"/>
          <w:szCs w:val="22"/>
          <w:lang w:val="fr-CA"/>
        </w:rPr>
        <w:t xml:space="preserve"> </w:t>
      </w:r>
    </w:p>
    <w:p w14:paraId="24AE38D9" w14:textId="77777777" w:rsidR="004542E5" w:rsidRPr="00F47B9D" w:rsidRDefault="004542E5" w:rsidP="004542E5">
      <w:pPr>
        <w:overflowPunct/>
        <w:autoSpaceDE/>
        <w:autoSpaceDN/>
        <w:adjustRightInd/>
        <w:spacing w:before="120" w:after="120"/>
        <w:ind w:left="1440" w:hanging="1440"/>
        <w:textAlignment w:val="auto"/>
        <w:rPr>
          <w:rFonts w:ascii="Arial" w:eastAsia="Calibri" w:hAnsi="Arial" w:cs="Arial"/>
          <w:sz w:val="28"/>
          <w:szCs w:val="28"/>
          <w:lang w:val="fr-CA"/>
        </w:rPr>
      </w:pPr>
      <w:r w:rsidRPr="00F47B9D">
        <w:rPr>
          <w:rFonts w:ascii="Arial" w:eastAsia="Calibri" w:hAnsi="Arial"/>
          <w:sz w:val="28"/>
          <w:szCs w:val="22"/>
          <w:lang w:val="fr-CA"/>
        </w:rPr>
        <w:t xml:space="preserve">Courriel : </w:t>
      </w:r>
      <w:r w:rsidRPr="00F47B9D">
        <w:rPr>
          <w:rFonts w:ascii="Arial" w:eastAsia="Calibri" w:hAnsi="Arial"/>
          <w:sz w:val="28"/>
          <w:szCs w:val="22"/>
          <w:lang w:val="fr-CA"/>
        </w:rPr>
        <w:tab/>
      </w:r>
      <w:hyperlink r:id="rId17" w:history="1">
        <w:r w:rsidRPr="00F47B9D">
          <w:rPr>
            <w:rFonts w:ascii="Arial" w:eastAsia="Calibri" w:hAnsi="Arial"/>
            <w:color w:val="0563C1"/>
            <w:sz w:val="28"/>
            <w:szCs w:val="22"/>
            <w:u w:val="single"/>
            <w:lang w:val="fr-CA"/>
          </w:rPr>
          <w:t>Info.Accessibility.Standards-Normes.Accessibilite.Info@canada.gc.ca</w:t>
        </w:r>
      </w:hyperlink>
    </w:p>
    <w:p w14:paraId="4AC79148" w14:textId="77777777" w:rsidR="004542E5" w:rsidRPr="00F47B9D" w:rsidRDefault="004542E5" w:rsidP="004542E5">
      <w:pPr>
        <w:overflowPunct/>
        <w:autoSpaceDE/>
        <w:autoSpaceDN/>
        <w:adjustRightInd/>
        <w:spacing w:before="120" w:after="120"/>
        <w:ind w:left="1440" w:hanging="1440"/>
        <w:textAlignment w:val="auto"/>
        <w:rPr>
          <w:rFonts w:ascii="Arial" w:eastAsia="Calibri" w:hAnsi="Arial" w:cs="Arial"/>
          <w:sz w:val="28"/>
          <w:szCs w:val="28"/>
          <w:shd w:val="clear" w:color="auto" w:fill="FFFFFF"/>
          <w:lang w:val="fr-CA"/>
        </w:rPr>
      </w:pPr>
      <w:r w:rsidRPr="00F47B9D">
        <w:rPr>
          <w:rFonts w:ascii="Arial" w:eastAsia="Calibri" w:hAnsi="Arial"/>
          <w:sz w:val="28"/>
          <w:szCs w:val="22"/>
          <w:lang w:val="fr-CA"/>
        </w:rPr>
        <w:t xml:space="preserve">Courrier : </w:t>
      </w:r>
      <w:r w:rsidRPr="00F47B9D">
        <w:rPr>
          <w:rFonts w:ascii="Arial" w:eastAsia="Calibri" w:hAnsi="Arial"/>
          <w:sz w:val="28"/>
          <w:szCs w:val="22"/>
          <w:lang w:val="fr-CA"/>
        </w:rPr>
        <w:tab/>
      </w:r>
      <w:r w:rsidRPr="00F47B9D">
        <w:rPr>
          <w:rFonts w:ascii="Arial" w:eastAsia="Calibri" w:hAnsi="Arial"/>
          <w:sz w:val="28"/>
          <w:szCs w:val="28"/>
          <w:shd w:val="clear" w:color="auto" w:fill="FFFFFF"/>
          <w:lang w:val="fr-CA"/>
        </w:rPr>
        <w:t>Normes d’accessibilité Canada</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320, boulevard St-Joseph</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Bureau 246</w:t>
      </w:r>
      <w:r w:rsidRPr="00F47B9D">
        <w:rPr>
          <w:rFonts w:ascii="Arial" w:eastAsia="Calibri" w:hAnsi="Arial"/>
          <w:sz w:val="28"/>
          <w:szCs w:val="22"/>
          <w:lang w:val="fr-CA"/>
        </w:rPr>
        <w:br/>
      </w:r>
      <w:r w:rsidRPr="00F47B9D">
        <w:rPr>
          <w:rFonts w:ascii="Arial" w:eastAsia="Calibri" w:hAnsi="Arial"/>
          <w:sz w:val="28"/>
          <w:szCs w:val="28"/>
          <w:shd w:val="clear" w:color="auto" w:fill="FFFFFF"/>
          <w:lang w:val="fr-CA"/>
        </w:rPr>
        <w:t>Gatineau (Québec) K1A 0H3</w:t>
      </w:r>
    </w:p>
    <w:p w14:paraId="25C8D130" w14:textId="77777777" w:rsidR="006203F8" w:rsidRDefault="006203F8">
      <w:pPr>
        <w:overflowPunct/>
        <w:autoSpaceDE/>
        <w:autoSpaceDN/>
        <w:adjustRightInd/>
        <w:spacing w:after="0"/>
        <w:textAlignment w:val="auto"/>
        <w:rPr>
          <w:rFonts w:ascii="Arial" w:hAnsi="Arial" w:cs="Arial"/>
          <w:b/>
          <w:bCs/>
          <w:sz w:val="36"/>
          <w:szCs w:val="36"/>
        </w:rPr>
      </w:pPr>
      <w:r>
        <w:rPr>
          <w:rFonts w:ascii="Arial" w:hAnsi="Arial" w:cs="Arial"/>
          <w:b/>
          <w:bCs/>
          <w:sz w:val="36"/>
          <w:szCs w:val="36"/>
        </w:rPr>
        <w:br w:type="page"/>
      </w:r>
    </w:p>
    <w:p w14:paraId="5D436D2B" w14:textId="0010F663" w:rsidR="004542E5" w:rsidRPr="00F47B9D" w:rsidRDefault="004542E5" w:rsidP="004F72E9">
      <w:pPr>
        <w:overflowPunct/>
        <w:autoSpaceDE/>
        <w:autoSpaceDN/>
        <w:adjustRightInd/>
        <w:spacing w:before="240" w:after="240"/>
        <w:textAlignment w:val="auto"/>
        <w:rPr>
          <w:rFonts w:ascii="Arial" w:hAnsi="Arial" w:cs="Arial"/>
          <w:b/>
          <w:bCs/>
          <w:sz w:val="36"/>
          <w:szCs w:val="36"/>
        </w:rPr>
      </w:pPr>
      <w:r w:rsidRPr="00F47B9D">
        <w:rPr>
          <w:rFonts w:ascii="Arial" w:hAnsi="Arial" w:cs="Arial"/>
          <w:b/>
          <w:bCs/>
          <w:sz w:val="36"/>
          <w:szCs w:val="36"/>
        </w:rPr>
        <w:lastRenderedPageBreak/>
        <w:t>Énoncé du Conseil canadien des normes</w:t>
      </w:r>
    </w:p>
    <w:p w14:paraId="6A846FD6" w14:textId="5F8E8E0A" w:rsid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 xml:space="preserve">Une Norme nationale du Canada est une norme qui a été élaborée par un organisme d’élaboration de normes (OEN) titulaire de l’accréditation du Conseil canadien des normes (CCN) conformément aux exigences et lignes directrices du CCN. On trouvera des renseignements supplémentaires sur les Normes nationales du Canada à l’adresse : </w:t>
      </w:r>
      <w:hyperlink r:id="rId18" w:history="1">
        <w:r w:rsidRPr="00CF1B8F">
          <w:rPr>
            <w:rStyle w:val="Hyperlink"/>
            <w:rFonts w:ascii="Arial" w:hAnsi="Arial" w:cs="Arial"/>
            <w:sz w:val="28"/>
            <w:szCs w:val="28"/>
          </w:rPr>
          <w:t>www.ccn.ca</w:t>
        </w:r>
      </w:hyperlink>
      <w:r w:rsidRPr="004F72E9">
        <w:rPr>
          <w:rFonts w:ascii="Arial" w:hAnsi="Arial" w:cs="Arial"/>
          <w:sz w:val="28"/>
          <w:szCs w:val="28"/>
        </w:rPr>
        <w:t>.</w:t>
      </w:r>
    </w:p>
    <w:p w14:paraId="32D48611" w14:textId="77777777" w:rsidR="004F72E9" w:rsidRPr="004F72E9" w:rsidRDefault="004F72E9" w:rsidP="004F72E9">
      <w:pPr>
        <w:overflowPunct/>
        <w:autoSpaceDE/>
        <w:autoSpaceDN/>
        <w:adjustRightInd/>
        <w:spacing w:after="0"/>
        <w:textAlignment w:val="auto"/>
        <w:rPr>
          <w:rFonts w:ascii="Arial" w:hAnsi="Arial" w:cs="Arial"/>
          <w:sz w:val="28"/>
          <w:szCs w:val="28"/>
        </w:rPr>
      </w:pPr>
    </w:p>
    <w:p w14:paraId="75C35AAD" w14:textId="77777777" w:rsidR="004F72E9" w:rsidRP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Le CCN est une société d’État qui fait partie du portefeuille d’Innovation, Sciences et Développement économique Canada (ISDE). Dans le but d’améliorer la compétitivité économique du Canada et le bien-être collectif de la population canadienne, l’organisme dirige et facilite l’élaboration et l’utilisation des normes nationales et internationales. Le CCN coordonne aussi la participation du Canada à l’élaboration des normes et définit des stratégies pour promouvoir les efforts de normalisation canadiens.</w:t>
      </w:r>
    </w:p>
    <w:p w14:paraId="189A07FA" w14:textId="77777777" w:rsidR="004F72E9" w:rsidRDefault="004F72E9" w:rsidP="004F72E9">
      <w:pPr>
        <w:overflowPunct/>
        <w:autoSpaceDE/>
        <w:autoSpaceDN/>
        <w:adjustRightInd/>
        <w:spacing w:after="0"/>
        <w:textAlignment w:val="auto"/>
        <w:rPr>
          <w:rFonts w:ascii="Arial" w:hAnsi="Arial" w:cs="Arial"/>
          <w:sz w:val="28"/>
          <w:szCs w:val="28"/>
        </w:rPr>
      </w:pPr>
    </w:p>
    <w:p w14:paraId="6E8BCE3F" w14:textId="26E1D97D" w:rsidR="004F72E9" w:rsidRDefault="004F72E9" w:rsidP="004F72E9">
      <w:pPr>
        <w:overflowPunct/>
        <w:autoSpaceDE/>
        <w:autoSpaceDN/>
        <w:adjustRightInd/>
        <w:spacing w:after="0"/>
        <w:textAlignment w:val="auto"/>
        <w:rPr>
          <w:rFonts w:ascii="Arial" w:hAnsi="Arial" w:cs="Arial"/>
          <w:sz w:val="28"/>
          <w:szCs w:val="28"/>
        </w:rPr>
      </w:pPr>
      <w:r w:rsidRPr="004F72E9">
        <w:rPr>
          <w:rFonts w:ascii="Arial" w:hAnsi="Arial" w:cs="Arial"/>
          <w:sz w:val="28"/>
          <w:szCs w:val="28"/>
        </w:rPr>
        <w:t xml:space="preserve">En outre, il fournit des services d’accréditation à différents clients, parmi lesquels des organismes de certification de produits, des laboratoires d’essais et des organismes d’élaboration de normes. On trouvera la liste des programmes du CCN et des organismes titulaires de son accréditation à l’adresse : </w:t>
      </w:r>
      <w:hyperlink r:id="rId19" w:history="1">
        <w:r w:rsidRPr="00CF1B8F">
          <w:rPr>
            <w:rStyle w:val="Hyperlink"/>
            <w:rFonts w:ascii="Arial" w:hAnsi="Arial" w:cs="Arial"/>
            <w:sz w:val="28"/>
            <w:szCs w:val="28"/>
          </w:rPr>
          <w:t>www.ccn.ca</w:t>
        </w:r>
      </w:hyperlink>
      <w:r w:rsidRPr="004F72E9">
        <w:rPr>
          <w:rFonts w:ascii="Arial" w:hAnsi="Arial" w:cs="Arial"/>
          <w:sz w:val="28"/>
          <w:szCs w:val="28"/>
        </w:rPr>
        <w:t>.</w:t>
      </w:r>
    </w:p>
    <w:p w14:paraId="744AF43D" w14:textId="341A4312" w:rsidR="0065502F" w:rsidRPr="00F47B9D" w:rsidRDefault="0065502F" w:rsidP="004F72E9">
      <w:pPr>
        <w:overflowPunct/>
        <w:autoSpaceDE/>
        <w:autoSpaceDN/>
        <w:adjustRightInd/>
        <w:spacing w:after="0"/>
        <w:textAlignment w:val="auto"/>
        <w:rPr>
          <w:rFonts w:ascii="Arial" w:hAnsi="Arial" w:cs="Arial"/>
          <w:sz w:val="28"/>
          <w:szCs w:val="28"/>
        </w:rPr>
      </w:pPr>
      <w:r w:rsidRPr="00F47B9D">
        <w:rPr>
          <w:rFonts w:ascii="Arial" w:hAnsi="Arial" w:cs="Arial"/>
          <w:sz w:val="28"/>
          <w:szCs w:val="28"/>
        </w:rPr>
        <w:br w:type="page"/>
      </w:r>
    </w:p>
    <w:p w14:paraId="24479CAC" w14:textId="77777777" w:rsidR="0065502F" w:rsidRPr="00F47B9D" w:rsidRDefault="0065502F" w:rsidP="00370D71">
      <w:pPr>
        <w:overflowPunct/>
        <w:autoSpaceDE/>
        <w:autoSpaceDN/>
        <w:adjustRightInd/>
        <w:spacing w:before="120" w:after="120" w:line="276" w:lineRule="auto"/>
        <w:jc w:val="center"/>
        <w:textAlignment w:val="auto"/>
        <w:rPr>
          <w:rFonts w:ascii="Arial" w:eastAsia="Calibri" w:hAnsi="Arial" w:cs="Arial"/>
          <w:sz w:val="40"/>
          <w:szCs w:val="32"/>
          <w:lang w:val="fr-CA"/>
        </w:rPr>
      </w:pPr>
      <w:r w:rsidRPr="00F47B9D">
        <w:rPr>
          <w:rFonts w:ascii="Arial" w:eastAsia="Calibri" w:hAnsi="Arial" w:cs="Arial"/>
          <w:b/>
          <w:bCs/>
          <w:sz w:val="32"/>
          <w:szCs w:val="32"/>
          <w:lang w:val="fr-CA"/>
        </w:rPr>
        <w:lastRenderedPageBreak/>
        <w:t>AVIS JURIDIQUE DE NAC – PUBLICATION DÉFINITIVE</w:t>
      </w:r>
    </w:p>
    <w:p w14:paraId="713E69B8" w14:textId="77777777" w:rsidR="0065502F" w:rsidRPr="00F47B9D" w:rsidRDefault="0065502F" w:rsidP="00370D71">
      <w:pPr>
        <w:overflowPunct/>
        <w:autoSpaceDE/>
        <w:autoSpaceDN/>
        <w:adjustRightInd/>
        <w:spacing w:before="120" w:after="120" w:line="276" w:lineRule="auto"/>
        <w:jc w:val="center"/>
        <w:textAlignment w:val="auto"/>
        <w:rPr>
          <w:rFonts w:ascii="Arial" w:eastAsia="Calibri" w:hAnsi="Arial" w:cs="Arial"/>
          <w:b/>
          <w:i/>
          <w:sz w:val="28"/>
          <w:szCs w:val="22"/>
          <w:lang w:val="fr-CA"/>
        </w:rPr>
      </w:pPr>
      <w:r w:rsidRPr="00F47B9D">
        <w:rPr>
          <w:rFonts w:ascii="Arial" w:eastAsia="Calibri" w:hAnsi="Arial" w:cs="Arial"/>
          <w:b/>
          <w:i/>
          <w:sz w:val="28"/>
          <w:szCs w:val="22"/>
          <w:lang w:val="fr-CA"/>
        </w:rPr>
        <w:t>Veuillez lire le présent avis juridique avant de faire usage du document de norme.</w:t>
      </w:r>
    </w:p>
    <w:p w14:paraId="31B4B467" w14:textId="77777777" w:rsidR="0065502F" w:rsidRPr="00F47B9D" w:rsidRDefault="0065502F" w:rsidP="00370D71">
      <w:pPr>
        <w:overflowPunct/>
        <w:autoSpaceDE/>
        <w:autoSpaceDN/>
        <w:adjustRightInd/>
        <w:spacing w:before="120" w:after="120"/>
        <w:textAlignment w:val="auto"/>
        <w:rPr>
          <w:rFonts w:ascii="Arial" w:eastAsia="Calibri" w:hAnsi="Arial" w:cs="Arial"/>
          <w:b/>
          <w:sz w:val="28"/>
          <w:szCs w:val="22"/>
          <w:lang w:val="fr-CA"/>
        </w:rPr>
      </w:pPr>
      <w:r w:rsidRPr="00F47B9D">
        <w:rPr>
          <w:rFonts w:ascii="Arial" w:eastAsia="Calibri" w:hAnsi="Arial" w:cs="Arial"/>
          <w:b/>
          <w:bCs/>
          <w:sz w:val="28"/>
          <w:szCs w:val="22"/>
          <w:lang w:val="fr-CA"/>
        </w:rPr>
        <w:t>Avis juridique pour les normes</w:t>
      </w:r>
    </w:p>
    <w:p w14:paraId="7C79A922" w14:textId="77777777" w:rsidR="0065502F" w:rsidRPr="00F47B9D" w:rsidRDefault="0065502F" w:rsidP="00370D71">
      <w:pPr>
        <w:overflowPunct/>
        <w:autoSpaceDE/>
        <w:autoSpaceDN/>
        <w:adjustRightInd/>
        <w:spacing w:before="120" w:after="120"/>
        <w:textAlignment w:val="auto"/>
        <w:rPr>
          <w:rFonts w:ascii="Arial" w:eastAsia="Calibri" w:hAnsi="Arial" w:cs="Arial"/>
          <w:bCs/>
          <w:sz w:val="28"/>
          <w:szCs w:val="22"/>
          <w:lang w:val="fr-CA"/>
        </w:rPr>
      </w:pPr>
      <w:r w:rsidRPr="00F47B9D">
        <w:rPr>
          <w:rFonts w:ascii="Arial" w:eastAsia="Calibri" w:hAnsi="Arial" w:cs="Arial"/>
          <w:bCs/>
          <w:sz w:val="28"/>
          <w:szCs w:val="22"/>
          <w:lang w:val="fr-CA"/>
        </w:rPr>
        <w:t xml:space="preserve">Les normes de l’Organisation canadienne d’élaboration de normes d’accessibilité (exerçant ses activités sous le nom « Normes d’accessibilité Canada ») (NAC) sont élaborées au moyen d’un processus d’élaboration de normes fondé sur le consensus approuvé par le Conseil canadien des normes. Ce processus réunit des volontaires représentant des points de vue et des intérêts variés dans le but d’atteindre un consensus et d’élaborer des normes.  </w:t>
      </w:r>
    </w:p>
    <w:p w14:paraId="625A75C2" w14:textId="6F4EC280" w:rsidR="0065502F" w:rsidRPr="00F47B9D" w:rsidRDefault="0065502F" w:rsidP="00370D71">
      <w:pPr>
        <w:overflowPunct/>
        <w:autoSpaceDE/>
        <w:autoSpaceDN/>
        <w:adjustRightInd/>
        <w:spacing w:before="120" w:after="120"/>
        <w:textAlignment w:val="auto"/>
        <w:rPr>
          <w:rFonts w:ascii="Arial" w:eastAsia="Calibri" w:hAnsi="Arial" w:cs="Arial"/>
          <w:bCs/>
          <w:sz w:val="28"/>
          <w:szCs w:val="22"/>
          <w:lang w:val="fr-CA"/>
        </w:rPr>
      </w:pPr>
      <w:r w:rsidRPr="00F47B9D">
        <w:rPr>
          <w:rFonts w:ascii="Arial" w:eastAsia="Calibri" w:hAnsi="Arial" w:cs="Arial"/>
          <w:bCs/>
          <w:sz w:val="28"/>
          <w:szCs w:val="22"/>
          <w:lang w:val="fr-CA"/>
        </w:rPr>
        <w:t>Bien que Normes d’accessibilité Canada administre le processus et établisse des règles pour favoriser l’impartialité dans l’atteinte d’un consensus, elle ne met à l’essai, n’évalue ni ne vérifie de façon indépendante le contenu des normes. Au cours de ce processus, l’organisation met le projet de norme à la disposition des intéressés pour qu’ils puissent le commenter, l’examiner et l’approuver.</w:t>
      </w:r>
    </w:p>
    <w:p w14:paraId="188A0759" w14:textId="77777777" w:rsidR="0065502F" w:rsidRPr="00F47B9D" w:rsidRDefault="0065502F" w:rsidP="00370D71">
      <w:pPr>
        <w:overflowPunct/>
        <w:autoSpaceDE/>
        <w:autoSpaceDN/>
        <w:adjustRightInd/>
        <w:spacing w:before="120" w:after="120"/>
        <w:textAlignment w:val="auto"/>
        <w:rPr>
          <w:rFonts w:ascii="Arial" w:eastAsia="Calibri" w:hAnsi="Arial" w:cs="Arial"/>
          <w:b/>
          <w:sz w:val="28"/>
          <w:szCs w:val="28"/>
          <w:lang w:val="fr-CA"/>
        </w:rPr>
      </w:pPr>
      <w:r w:rsidRPr="00F47B9D">
        <w:rPr>
          <w:rFonts w:ascii="Arial" w:eastAsia="Calibri" w:hAnsi="Arial" w:cs="Arial"/>
          <w:b/>
          <w:sz w:val="28"/>
          <w:szCs w:val="22"/>
          <w:lang w:val="fr-CA"/>
        </w:rPr>
        <w:t>Comprendre la présente édition de la norme</w:t>
      </w:r>
    </w:p>
    <w:p w14:paraId="0248A6A5"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Des modifications et des errata peuvent avoir été ou pourraient à l’avenir être élaborés en relation avec la présente édition de la norme, et publiés séparément. Il incombe aux utilisateurs de ce document de vérifier si des modifications ou des errata existent.</w:t>
      </w:r>
    </w:p>
    <w:p w14:paraId="3C7D1F0B"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b/>
          <w:sz w:val="28"/>
          <w:szCs w:val="22"/>
          <w:lang w:val="fr-CA"/>
        </w:rPr>
      </w:pPr>
      <w:r w:rsidRPr="00F47B9D">
        <w:rPr>
          <w:rFonts w:ascii="Arial" w:eastAsia="Calibri" w:hAnsi="Arial" w:cs="Arial"/>
          <w:b/>
          <w:bCs/>
          <w:sz w:val="28"/>
          <w:szCs w:val="22"/>
          <w:lang w:val="fr-CA"/>
        </w:rPr>
        <w:t xml:space="preserve">Exclusion de responsabilité </w:t>
      </w:r>
    </w:p>
    <w:p w14:paraId="016982E9"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2"/>
          <w:lang w:val="fr-CA"/>
        </w:rPr>
      </w:pPr>
      <w:r w:rsidRPr="00F47B9D">
        <w:rPr>
          <w:rFonts w:ascii="Arial" w:eastAsia="Calibri" w:hAnsi="Arial" w:cs="Arial"/>
          <w:sz w:val="28"/>
          <w:szCs w:val="22"/>
          <w:lang w:val="fr-CA"/>
        </w:rPr>
        <w:t>Le présent document a été élaboré à titre de document de référence pour une utilisation volontaire. Il incombe aux utilisateurs de vérifier si des lois ou des règlements rendent l’application de cette norme obligatoire ou si des règlements commerciaux ou des conditions commerciales stipulent son utilisation, par exemple, dans des règlements techniques, des plans d’inspection émanant d’autorités réglementaires et des programmes de certification.</w:t>
      </w:r>
    </w:p>
    <w:p w14:paraId="47CFC6D0"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 xml:space="preserve">Bien que l’application principale de la présente norme soit indiquée dans son domaine d’application, il incombe aux utilisateurs de la présente norme de juger de sa pertinence dans le cadre de leur objectif particulier. Il incombe </w:t>
      </w:r>
      <w:r w:rsidRPr="00F47B9D">
        <w:rPr>
          <w:rFonts w:ascii="Arial" w:eastAsia="Calibri" w:hAnsi="Arial" w:cs="Arial"/>
          <w:sz w:val="28"/>
          <w:szCs w:val="22"/>
          <w:lang w:val="fr-CA"/>
        </w:rPr>
        <w:lastRenderedPageBreak/>
        <w:t>également aux utilisateurs de tenir compte des limitations et des restrictions précisées dans l’objet ou le domaine d’application de la présente norme.</w:t>
      </w:r>
    </w:p>
    <w:p w14:paraId="032B9EF0" w14:textId="77777777" w:rsidR="0065502F" w:rsidRPr="00F47B9D" w:rsidRDefault="0065502F"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2"/>
          <w:lang w:val="fr-CA"/>
        </w:rPr>
        <w:t>Ce document est fourni sans assertion, garantie, ni condition explicite ou implicite de quelque nature que ce soit, y compris, mais non de façon limitative, les assertions, les garanties ou les conditions implicites relatives à la qualité marchande, à l’adaptation à un usage particulier ainsi qu’à l’absence de violation des droits de propriété intellectuelle des tiers. Normes d’accessibilité Canada ne fait aucune assertion ni ne fournit aucune garantie quant à l’exactitude, à l’intégralité ou à la pertinence des renseignements contenus dans ce document. Normes d’accessibilité Canada ne fait aucune assertion ni ne fournit aucune garantie quant à la conformité du document aux lois, aux règles ou aux règlements pertinents ou à toute combinaison de ceux-ci.</w:t>
      </w:r>
    </w:p>
    <w:p w14:paraId="7B59FB4E"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NORMES D’ACCESSIBILITÉ CANADA, SES ENTREPRENEURS, SES AGENTS, SES EMPLOYÉS, SES DIRECTEURS OU SES REPRÉSENTANTS OU SA MAJESTÉ LE ROI DU CHEF DU CANADA, SES EMPLOYÉS, SES ENTREPRENEURS, SES AGENTS, SES DIRECTEURS ET SES REPRÉSENTANTS NE PEUVENT EN AUCUN CAS ÊTRE TENUS RESPONSABLES DE TOUTE BLESSURE, PERTE OU DÉPENSE OU DE TOUT PRÉJUDICE DIRECT, INDIRECT OU ACCESSOIRE, Y COMPRIS, MAIS NON DE FAÇON LIMITATIVE, TOUT PRÉJUDICE SPÉCIAL OU CONSÉCUTIF, TOUTE PERTE DE RECETTES OU DE CLIENTÈLE, TOUTE PERTE D’EXPLOITATION, TOUTE PERTE OU ALTÉRATION DE DONNÉES OU TOUT AUTRE PRÉJUDICE ÉCONOMIQUE OU COMMERCIAL, QU’IL SOIT FONDÉ SUR UN CONTRAT, UN DÉLIT CIVIL (Y COMPRIS LE DÉLIT DE NÉGLICENCE) OU TOUT AUTRE ÉLÉMENT DE RESPONSABILITÉ TIRANT SON ORIGINE DE QUELQUE FAÇON QUE CE SOIT DE L’ACCÈS AU DOCUMENT OU DE LA POSSESSION OU UTILISATION DU DOCUMENT, ET CE, MÊME SI NORMES D’ACCESSIBILITÉ CANADA A ÉTÉ AVISÉ DE L’ÉVENTUALITÉ DE TELS PRÉJUDICES.</w:t>
      </w:r>
    </w:p>
    <w:p w14:paraId="460AEC20"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En publiant et en offrant ce document, Normes d’accessibilité Canada n’entend pas fournir des services professionnels ou autres au nom de quelque personne ou entité que ce soit, ni remplir les engagements que de telles personnes ou entités auraient pris auprès de tiers. Les renseignements présentés dans ce document sont destinés aux utilisateurs qui possèdent le </w:t>
      </w:r>
      <w:r w:rsidRPr="00F47B9D">
        <w:rPr>
          <w:rFonts w:ascii="Arial" w:eastAsia="Calibri" w:hAnsi="Arial" w:cs="Arial"/>
          <w:sz w:val="28"/>
          <w:szCs w:val="28"/>
          <w:lang w:val="fr-CA"/>
        </w:rPr>
        <w:lastRenderedPageBreak/>
        <w:t xml:space="preserve">niveau de connaissance et d’expérience nécessaires pour utiliser et mettre en application ce contenu, et Normes d’accessibilité Canada n’accepte aucune responsabilité découlant de quelque façon que ce soit de l’usage des renseignements que renferme le présent document ou de la confiance qu’on leur porte. </w:t>
      </w:r>
    </w:p>
    <w:p w14:paraId="33954FBB"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Normes d’accessibilité Canada publie des normes facultatives et des documents connexes. Normes d’accessibilité Canada n’a pas le pouvoir de faire respecter le contenu des normes ou des autres documents publiés par l’organisation et ne s’engage pas non plus à le faire. </w:t>
      </w:r>
    </w:p>
    <w:p w14:paraId="323EFA8F"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sz w:val="28"/>
          <w:szCs w:val="28"/>
          <w:lang w:val="fr-CA"/>
        </w:rPr>
      </w:pPr>
      <w:r w:rsidRPr="00F47B9D">
        <w:rPr>
          <w:rFonts w:ascii="Arial" w:eastAsia="Calibri" w:hAnsi="Arial" w:cs="Arial"/>
          <w:b/>
          <w:bCs/>
          <w:sz w:val="28"/>
          <w:szCs w:val="28"/>
          <w:lang w:val="fr-CA"/>
        </w:rPr>
        <w:t>Propriété et droits de propriété intellectuelle</w:t>
      </w:r>
    </w:p>
    <w:p w14:paraId="01397096"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Entre Normes d’accessibilité Canada et les utilisateurs du présent document (qu’il soit imprimé, électronique ou se présent sous une autre forme), Normes d’accessibilité Canada est le propriétaire, ou le licencié autorisé, de tous les droits d’auteur et droits moraux contenus dans le présent document. En outre, Normes d’accessibilité Canada est propriétaire de sa marque officielle. De façon non limitative, l’utilisation, la modification, la copie ou la divulgation non autorisée de ce document pourrait contrevenir aux lois visant la propriété intellectuelle de Normes d’accessibilité Canada et/ou d’autres parties et donner ainsi droit à l’organisation et/ou à une autre partie d’exercer ses recours légaux relativement à une telle utilisation, modification, copie ou divulgation. Dans la mesure prévue par le permis ou la loi, Normes d’accessibilité Canada conserve tous les droits de propriété intellectuelle relatifs à ce document. </w:t>
      </w:r>
    </w:p>
    <w:p w14:paraId="1AEF419C"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sz w:val="28"/>
          <w:szCs w:val="28"/>
          <w:lang w:val="fr-CA"/>
        </w:rPr>
      </w:pPr>
      <w:r w:rsidRPr="00F47B9D">
        <w:rPr>
          <w:rFonts w:ascii="Arial" w:eastAsia="Calibri" w:hAnsi="Arial" w:cs="Arial"/>
          <w:b/>
          <w:bCs/>
          <w:sz w:val="28"/>
          <w:szCs w:val="28"/>
          <w:lang w:val="fr-CA"/>
        </w:rPr>
        <w:t xml:space="preserve">Droits de brevet </w:t>
      </w:r>
    </w:p>
    <w:p w14:paraId="67B4BA79"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Certains des éléments de cette norme peuvent faire l’objet de droits de brevet. Normes d’accessibilité Canada ne doit pas être tenue responsable de préciser quels sont ces droits de brevet. Les utilisateurs de cette norme sont avisés que c’est à eux qu’il incombe de vérifier la validité de ces droits de brevet. </w:t>
      </w:r>
    </w:p>
    <w:p w14:paraId="34153123"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b/>
          <w:bCs/>
          <w:sz w:val="28"/>
          <w:szCs w:val="28"/>
          <w:lang w:val="fr-CA"/>
        </w:rPr>
      </w:pPr>
      <w:r w:rsidRPr="00F47B9D">
        <w:rPr>
          <w:rFonts w:ascii="Arial" w:eastAsia="Calibri" w:hAnsi="Arial" w:cs="Arial"/>
          <w:b/>
          <w:bCs/>
          <w:sz w:val="28"/>
          <w:szCs w:val="28"/>
          <w:lang w:val="fr-CA"/>
        </w:rPr>
        <w:t>Cession du droit d’auteur</w:t>
      </w:r>
    </w:p>
    <w:p w14:paraId="7B5061A2" w14:textId="77777777" w:rsidR="00CE0F74" w:rsidRPr="00F47B9D" w:rsidRDefault="00CE0F74" w:rsidP="00370D71">
      <w:pPr>
        <w:overflowPunct/>
        <w:autoSpaceDE/>
        <w:autoSpaceDN/>
        <w:adjustRightInd/>
        <w:spacing w:before="120" w:after="120" w:line="276" w:lineRule="auto"/>
        <w:textAlignment w:val="auto"/>
        <w:rPr>
          <w:rFonts w:ascii="Arial" w:eastAsia="Calibri" w:hAnsi="Arial" w:cs="Arial"/>
          <w:sz w:val="28"/>
          <w:szCs w:val="28"/>
          <w:lang w:val="fr-CA"/>
        </w:rPr>
      </w:pPr>
      <w:r w:rsidRPr="00F47B9D">
        <w:rPr>
          <w:rFonts w:ascii="Arial" w:eastAsia="Calibri" w:hAnsi="Arial" w:cs="Arial"/>
          <w:sz w:val="28"/>
          <w:szCs w:val="28"/>
          <w:lang w:val="fr-CA"/>
        </w:rPr>
        <w:t xml:space="preserve">Dans le présent avis juridique, un « commentaire » désigne toute information fournie de façon écrite ou orale, y compris toute suggestion, qu’un utilisateur fournit à Normes d’accessibilité Canada au sujet d’une norme ou d’un projet de norme. En fournissant un commentaire à Normes d’accessibilité Canada </w:t>
      </w:r>
      <w:r w:rsidRPr="00F47B9D">
        <w:rPr>
          <w:rFonts w:ascii="Arial" w:eastAsia="Calibri" w:hAnsi="Arial" w:cs="Arial"/>
          <w:sz w:val="28"/>
          <w:szCs w:val="28"/>
          <w:lang w:val="fr-CA"/>
        </w:rPr>
        <w:lastRenderedPageBreak/>
        <w:t>concernant une norme ou un projet de norme, l’auteur d’un commentaire accorde à Normes d’accessibilité Canada et au gouvernement du Canada une licence non exclusive, libre de redevances, perpétuelle, mondiale et irrévocable pour utiliser, traduire, reproduire, divulguer, distribuer, publier, modifier, autoriser à reproduire, communiquer au public par télécommunication, enregistrer, exécuter ou concéder en sous-licence pour le commentaire, en tout ou en partie et sous quelques forme ou support que ce soit, pour réviser la norme ou le projet de norme, ou à des fins non commerciales. En fournissant le commentaire et étant le seul propriétaire du droit d’auteur ou ayant l’autorité de concéder le droit d’auteur, l’auteur du commentaire confirme sa capacité à concéder la licence et renonce à tous les droits moraux associés, y compris, mais sans s’y limiter, tous les droits d’attribution en ce qui concerne le commentaire. Si la personne qui fournit le commentaire n’en est pas l’auteur, elle confirme, en offrant le commentaire, qu’une renonciation aux droits moraux de l’auteur a été faite en faveur de cette personne ou du détenteur du droit d’auteur du commentaire. Au moment de fournir un commentaire, l’auteur du commentaire doit déclarer et fournir une citation pour toute propriété intellectuelle contenue dans le commentaire qui est détenue par une tierce partie.</w:t>
      </w:r>
    </w:p>
    <w:p w14:paraId="50E9C02E" w14:textId="77777777" w:rsidR="00CE0F74" w:rsidRPr="00F47B9D" w:rsidRDefault="00CE0F74" w:rsidP="00370D71">
      <w:pPr>
        <w:spacing w:before="120" w:after="120"/>
        <w:rPr>
          <w:rFonts w:ascii="Arial" w:eastAsiaTheme="minorHAnsi" w:hAnsi="Arial" w:cs="Arial"/>
          <w:b/>
          <w:sz w:val="28"/>
          <w:szCs w:val="28"/>
        </w:rPr>
      </w:pPr>
      <w:r w:rsidRPr="00F47B9D">
        <w:rPr>
          <w:rFonts w:ascii="Arial" w:eastAsiaTheme="minorHAnsi" w:hAnsi="Arial" w:cs="Arial"/>
          <w:b/>
          <w:bCs/>
          <w:sz w:val="28"/>
          <w:szCs w:val="28"/>
        </w:rPr>
        <w:t>Utilisations autorisées de ce document</w:t>
      </w:r>
    </w:p>
    <w:p w14:paraId="327E80F3" w14:textId="77777777" w:rsidR="00CE0F74" w:rsidRPr="00F47B9D" w:rsidRDefault="00CE0F74" w:rsidP="00370D71">
      <w:pPr>
        <w:spacing w:before="120" w:after="120"/>
        <w:rPr>
          <w:rFonts w:ascii="Arial" w:eastAsiaTheme="minorHAnsi" w:hAnsi="Arial" w:cs="Arial"/>
          <w:sz w:val="28"/>
          <w:szCs w:val="28"/>
        </w:rPr>
      </w:pPr>
      <w:r w:rsidRPr="00F47B9D">
        <w:rPr>
          <w:rFonts w:ascii="Arial" w:eastAsiaTheme="minorHAnsi" w:hAnsi="Arial" w:cs="Arial"/>
          <w:sz w:val="28"/>
          <w:szCs w:val="28"/>
        </w:rPr>
        <w:t xml:space="preserve">Ce document, sous toutes ses formes (y compris dans un média substitut), n’est fourni par Normes d’accessibilité Canada qu’à des fins informationnelles, pédagogiques et non commerciales. Les utilisateurs de ce document ne sont autorisés qu’à effectuer les actions suivantes : </w:t>
      </w:r>
    </w:p>
    <w:p w14:paraId="3A25B4C2"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télécharger le document sur un ordinateur dans le seul but de le consulter;</w:t>
      </w:r>
    </w:p>
    <w:p w14:paraId="53943F15"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consulter et parcourir le document;</w:t>
      </w:r>
    </w:p>
    <w:p w14:paraId="53A66BCD"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r w:rsidRPr="00F47B9D">
        <w:rPr>
          <w:rFonts w:ascii="Arial" w:eastAsia="Calibri" w:hAnsi="Arial" w:cs="Arial"/>
          <w:sz w:val="28"/>
          <w:szCs w:val="28"/>
          <w:lang w:val="fr-CA"/>
        </w:rPr>
        <w:t>Imprimer ce document s’il s’agit d’une version électronique; et</w:t>
      </w:r>
    </w:p>
    <w:p w14:paraId="32828C96"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r w:rsidRPr="00F47B9D">
        <w:rPr>
          <w:rFonts w:ascii="Arial" w:eastAsia="Calibri" w:hAnsi="Arial" w:cs="Arial"/>
          <w:sz w:val="28"/>
          <w:szCs w:val="28"/>
          <w:lang w:val="fr-CA"/>
        </w:rPr>
        <w:t>Diffuser ce document à des fins informatives, éducatives et non commerciales.</w:t>
      </w:r>
    </w:p>
    <w:p w14:paraId="6714B7A8" w14:textId="77777777" w:rsidR="00CE0F74" w:rsidRPr="00F47B9D" w:rsidRDefault="00CE0F74" w:rsidP="00370D71">
      <w:pPr>
        <w:spacing w:before="120" w:after="120"/>
        <w:rPr>
          <w:rFonts w:ascii="Arial" w:eastAsiaTheme="minorHAnsi" w:hAnsi="Arial" w:cs="Arial"/>
          <w:sz w:val="28"/>
          <w:szCs w:val="28"/>
        </w:rPr>
      </w:pPr>
      <w:r w:rsidRPr="00F47B9D">
        <w:rPr>
          <w:rFonts w:ascii="Arial" w:eastAsiaTheme="minorHAnsi" w:hAnsi="Arial" w:cs="Arial"/>
          <w:sz w:val="28"/>
          <w:szCs w:val="28"/>
        </w:rPr>
        <w:t>En outre, les utilisateurs ne doivent pas faire ce qui suit et ne doivent pas permettre à d’autres personnes de le faire :</w:t>
      </w:r>
    </w:p>
    <w:p w14:paraId="20D69AC0"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modifier ce document de quelque façon que ce soit ou retirer le présent avis juridique joint à cette norme;</w:t>
      </w:r>
    </w:p>
    <w:p w14:paraId="63FB6EBF" w14:textId="77777777" w:rsidR="00CE0F74"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t>vendre ce document sans l’autorisation de Normes d’accessibilité Canada;</w:t>
      </w:r>
    </w:p>
    <w:p w14:paraId="171C3B54" w14:textId="5B67BF1A" w:rsidR="0065502F" w:rsidRPr="00F47B9D" w:rsidRDefault="00CE0F74" w:rsidP="00370D71">
      <w:pPr>
        <w:numPr>
          <w:ilvl w:val="0"/>
          <w:numId w:val="83"/>
        </w:numPr>
        <w:overflowPunct/>
        <w:autoSpaceDE/>
        <w:autoSpaceDN/>
        <w:adjustRightInd/>
        <w:spacing w:before="120" w:after="120" w:line="259" w:lineRule="auto"/>
        <w:contextualSpacing/>
        <w:textAlignment w:val="auto"/>
        <w:rPr>
          <w:rFonts w:ascii="Arial" w:eastAsiaTheme="minorEastAsia" w:hAnsi="Arial" w:cs="Arial"/>
          <w:sz w:val="28"/>
          <w:szCs w:val="28"/>
        </w:rPr>
      </w:pPr>
      <w:r w:rsidRPr="00F47B9D">
        <w:rPr>
          <w:rFonts w:ascii="Arial" w:eastAsiaTheme="minorEastAsia" w:hAnsi="Arial" w:cs="Arial"/>
          <w:sz w:val="28"/>
          <w:szCs w:val="28"/>
        </w:rPr>
        <w:lastRenderedPageBreak/>
        <w:t>utiliser le présent document pour induire en erreur les utilisateurs d’un produit, d’un processus ou d’un service visé par la présente norme</w:t>
      </w:r>
      <w:r w:rsidR="0065502F" w:rsidRPr="00F47B9D">
        <w:rPr>
          <w:rFonts w:ascii="Arial" w:eastAsia="Calibri" w:hAnsi="Arial" w:cs="Arial"/>
          <w:sz w:val="28"/>
          <w:szCs w:val="28"/>
          <w:lang w:val="fr-CA"/>
        </w:rPr>
        <w:t>; ou</w:t>
      </w:r>
    </w:p>
    <w:p w14:paraId="311CBE03" w14:textId="77777777" w:rsidR="0065502F" w:rsidRPr="00F47B9D" w:rsidRDefault="0065502F" w:rsidP="00370D71">
      <w:pPr>
        <w:numPr>
          <w:ilvl w:val="0"/>
          <w:numId w:val="83"/>
        </w:numPr>
        <w:overflowPunct/>
        <w:autoSpaceDE/>
        <w:autoSpaceDN/>
        <w:adjustRightInd/>
        <w:spacing w:before="120" w:after="120" w:line="259" w:lineRule="auto"/>
        <w:contextualSpacing/>
        <w:textAlignment w:val="auto"/>
        <w:rPr>
          <w:rFonts w:ascii="Arial" w:eastAsia="Calibri" w:hAnsi="Arial" w:cs="Arial"/>
          <w:sz w:val="28"/>
          <w:szCs w:val="28"/>
          <w:lang w:val="fr-CA"/>
        </w:rPr>
      </w:pPr>
      <w:bookmarkStart w:id="3" w:name="_Hlk126063006"/>
      <w:r w:rsidRPr="00F47B9D">
        <w:rPr>
          <w:rFonts w:ascii="Arial" w:eastAsia="Calibri" w:hAnsi="Arial" w:cs="Arial"/>
          <w:sz w:val="28"/>
          <w:szCs w:val="28"/>
          <w:lang w:val="fr-CA"/>
        </w:rPr>
        <w:t>Reproduire la totalité ou des parties précises de la norme dans d’autres documents de norme ou travaux de normalisation accessibles au public, à moins que Normes d’accessibilité Canada n’accorde, par écrit, la permission de le faire et que l’utilisateur n’inclue la mention suivante : « Ce matériel provient de [</w:t>
      </w:r>
      <w:r w:rsidRPr="00F47B9D">
        <w:rPr>
          <w:rFonts w:ascii="Arial" w:eastAsia="Calibri" w:hAnsi="Arial" w:cs="Arial"/>
          <w:i/>
          <w:iCs/>
          <w:sz w:val="28"/>
          <w:szCs w:val="28"/>
          <w:lang w:val="fr-CA"/>
        </w:rPr>
        <w:t>insérer le titre des normes</w:t>
      </w:r>
      <w:r w:rsidRPr="00F47B9D">
        <w:rPr>
          <w:rFonts w:ascii="Arial" w:eastAsia="Calibri" w:hAnsi="Arial" w:cs="Arial"/>
          <w:sz w:val="28"/>
          <w:szCs w:val="28"/>
          <w:lang w:val="fr-CA"/>
        </w:rPr>
        <w:t>] et aucune reproduction n’est permise sans l’autorisation de Normes d’accessibilité Canada »</w:t>
      </w:r>
      <w:bookmarkEnd w:id="3"/>
      <w:r w:rsidRPr="00F47B9D">
        <w:rPr>
          <w:rFonts w:ascii="Arial" w:eastAsia="Calibri" w:hAnsi="Arial" w:cs="Arial"/>
          <w:sz w:val="28"/>
          <w:szCs w:val="28"/>
          <w:lang w:val="fr-CA"/>
        </w:rPr>
        <w:t>.</w:t>
      </w:r>
    </w:p>
    <w:p w14:paraId="1CA43CF6" w14:textId="77777777" w:rsidR="00CE0F74" w:rsidRPr="00F47B9D" w:rsidRDefault="00CE0F74" w:rsidP="00370D71">
      <w:pPr>
        <w:spacing w:before="120" w:after="120"/>
        <w:rPr>
          <w:rFonts w:ascii="Arial" w:hAnsi="Arial" w:cs="Arial"/>
          <w:color w:val="000000" w:themeColor="text1"/>
          <w:sz w:val="28"/>
          <w:szCs w:val="28"/>
        </w:rPr>
      </w:pPr>
      <w:r w:rsidRPr="00F47B9D">
        <w:rPr>
          <w:rFonts w:ascii="Arial" w:eastAsiaTheme="minorHAnsi" w:hAnsi="Arial" w:cs="Arial"/>
          <w:b/>
          <w:bCs/>
          <w:sz w:val="28"/>
          <w:szCs w:val="28"/>
        </w:rPr>
        <w:t>Si vous êtes en désaccord avec l’une ou l’autre des conditions du présent avis juridique, vous ne devez pas télécharger ou utiliser le présent document ni en reproduire le contenu, auquel cas toutes les copies devront immédiatement être détruites. L’utilisation de ce document indique que vous confirmez accepter les conditions de cet avis juridique.</w:t>
      </w:r>
    </w:p>
    <w:p w14:paraId="4C1985AC" w14:textId="2156DE8B" w:rsidR="004542E5" w:rsidRPr="00F47B9D" w:rsidRDefault="004542E5" w:rsidP="0065502F">
      <w:pPr>
        <w:overflowPunct/>
        <w:autoSpaceDE/>
        <w:autoSpaceDN/>
        <w:adjustRightInd/>
        <w:spacing w:before="120" w:after="120"/>
        <w:textAlignment w:val="auto"/>
        <w:rPr>
          <w:rFonts w:ascii="Arial" w:hAnsi="Arial" w:cs="Arial"/>
          <w:sz w:val="28"/>
          <w:szCs w:val="28"/>
          <w:lang w:val="fr-CA"/>
        </w:rPr>
      </w:pPr>
      <w:r w:rsidRPr="00F47B9D">
        <w:rPr>
          <w:rFonts w:ascii="Arial" w:hAnsi="Arial" w:cs="Arial"/>
          <w:sz w:val="28"/>
          <w:szCs w:val="28"/>
          <w:lang w:val="fr-CA"/>
        </w:rPr>
        <w:br w:type="page"/>
      </w:r>
    </w:p>
    <w:p w14:paraId="3EC988AB" w14:textId="7FE5E5D0" w:rsidR="0065502F" w:rsidRPr="00F47B9D" w:rsidRDefault="00CE0F74" w:rsidP="0065502F">
      <w:pPr>
        <w:jc w:val="center"/>
        <w:rPr>
          <w:rFonts w:ascii="Arial" w:hAnsi="Arial" w:cs="Arial"/>
          <w:sz w:val="28"/>
          <w:szCs w:val="28"/>
          <w:lang w:val="fr-CA"/>
        </w:rPr>
      </w:pPr>
      <w:r w:rsidRPr="00F47B9D">
        <w:rPr>
          <w:rFonts w:ascii="Arial" w:hAnsi="Arial" w:cs="Arial"/>
          <w:sz w:val="28"/>
          <w:szCs w:val="28"/>
          <w:lang w:val="fr-CA"/>
        </w:rPr>
        <w:lastRenderedPageBreak/>
        <w:t>Norme Nationale du</w:t>
      </w:r>
      <w:r w:rsidR="0065502F" w:rsidRPr="00F47B9D">
        <w:rPr>
          <w:rFonts w:ascii="Arial" w:hAnsi="Arial" w:cs="Arial"/>
          <w:sz w:val="28"/>
          <w:szCs w:val="28"/>
          <w:lang w:val="fr-CA"/>
        </w:rPr>
        <w:t xml:space="preserve"> Canada</w:t>
      </w:r>
    </w:p>
    <w:p w14:paraId="548CDCDD" w14:textId="77777777" w:rsidR="0065502F" w:rsidRPr="00F47B9D" w:rsidRDefault="0065502F" w:rsidP="0065502F">
      <w:pPr>
        <w:jc w:val="center"/>
        <w:rPr>
          <w:rFonts w:ascii="Arial" w:hAnsi="Arial" w:cs="Arial"/>
          <w:sz w:val="28"/>
          <w:szCs w:val="28"/>
          <w:shd w:val="clear" w:color="auto" w:fill="FFFF00"/>
          <w:lang w:val="fr-CA"/>
        </w:rPr>
      </w:pPr>
      <w:r w:rsidRPr="00F47B9D">
        <w:rPr>
          <w:rFonts w:ascii="Arial" w:hAnsi="Arial" w:cs="Arial"/>
          <w:sz w:val="28"/>
          <w:szCs w:val="28"/>
          <w:lang w:val="fr-CA"/>
        </w:rPr>
        <w:t>CAN/ASC - EN 301 549:2024</w:t>
      </w:r>
    </w:p>
    <w:p w14:paraId="3B01F4D5" w14:textId="2B4AC322" w:rsidR="0065502F" w:rsidRPr="00F47B9D" w:rsidRDefault="00CE0F74" w:rsidP="00CE0F74">
      <w:pPr>
        <w:jc w:val="center"/>
        <w:rPr>
          <w:rFonts w:ascii="Arial" w:hAnsi="Arial" w:cs="Arial"/>
          <w:sz w:val="28"/>
          <w:szCs w:val="28"/>
          <w:lang w:val="fr-CA"/>
        </w:rPr>
      </w:pPr>
      <w:r w:rsidRPr="00F47B9D">
        <w:rPr>
          <w:rFonts w:ascii="Arial" w:hAnsi="Arial" w:cs="Arial"/>
          <w:sz w:val="28"/>
          <w:szCs w:val="28"/>
          <w:lang w:val="fr-CA"/>
        </w:rPr>
        <w:t>Exigences d’accessibilité pour les produits et services TIC (EN 301 549:2021, IDT)</w:t>
      </w:r>
      <w:r w:rsidR="0065502F" w:rsidRPr="00F47B9D">
        <w:rPr>
          <w:rFonts w:ascii="Arial" w:hAnsi="Arial" w:cs="Arial"/>
          <w:sz w:val="28"/>
          <w:szCs w:val="28"/>
          <w:lang w:val="fr-CA"/>
        </w:rPr>
        <w:t xml:space="preserve"> </w:t>
      </w:r>
    </w:p>
    <w:p w14:paraId="551A7475" w14:textId="77777777" w:rsidR="0065502F" w:rsidRPr="00F47B9D" w:rsidRDefault="0065502F" w:rsidP="0065502F">
      <w:pPr>
        <w:jc w:val="center"/>
        <w:rPr>
          <w:rFonts w:ascii="Arial" w:hAnsi="Arial" w:cs="Arial"/>
          <w:sz w:val="28"/>
          <w:szCs w:val="28"/>
          <w:lang w:val="fr-CA"/>
        </w:rPr>
      </w:pPr>
      <w:r w:rsidRPr="00F47B9D">
        <w:rPr>
          <w:rFonts w:ascii="Arial" w:hAnsi="Arial" w:cs="Arial"/>
          <w:noProof/>
          <w:sz w:val="28"/>
          <w:szCs w:val="28"/>
          <w:lang w:val="en-CA" w:eastAsia="en-CA"/>
        </w:rPr>
        <mc:AlternateContent>
          <mc:Choice Requires="wps">
            <w:drawing>
              <wp:anchor distT="45720" distB="45720" distL="114300" distR="114300" simplePos="0" relativeHeight="251679232" behindDoc="0" locked="0" layoutInCell="1" allowOverlap="1" wp14:anchorId="3BDDB8F0" wp14:editId="440CB1DE">
                <wp:simplePos x="0" y="0"/>
                <wp:positionH relativeFrom="column">
                  <wp:posOffset>1743075</wp:posOffset>
                </wp:positionH>
                <wp:positionV relativeFrom="paragraph">
                  <wp:posOffset>25400</wp:posOffset>
                </wp:positionV>
                <wp:extent cx="4476750" cy="1800225"/>
                <wp:effectExtent l="0" t="0" r="0" b="952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800225"/>
                        </a:xfrm>
                        <a:prstGeom prst="rect">
                          <a:avLst/>
                        </a:prstGeom>
                        <a:solidFill>
                          <a:srgbClr val="FFFFFF"/>
                        </a:solidFill>
                        <a:ln w="9525">
                          <a:noFill/>
                          <a:miter lim="800000"/>
                          <a:headEnd/>
                          <a:tailEnd/>
                        </a:ln>
                      </wps:spPr>
                      <wps:txbx>
                        <w:txbxContent>
                          <w:p w14:paraId="6043DA80" w14:textId="77777777" w:rsidR="0065502F" w:rsidRDefault="0065502F" w:rsidP="00370D71">
                            <w:r w:rsidRPr="003E4750">
                              <w:rPr>
                                <w:rFonts w:ascii="Arial" w:hAnsi="Arial" w:cs="Arial"/>
                                <w:noProof/>
                                <w:sz w:val="28"/>
                                <w:szCs w:val="28"/>
                                <w:lang w:val="en-CA" w:eastAsia="en-CA"/>
                              </w:rPr>
                              <w:drawing>
                                <wp:inline distT="0" distB="0" distL="0" distR="0" wp14:anchorId="0A448BDC" wp14:editId="17FEF4FF">
                                  <wp:extent cx="2148664" cy="1703705"/>
                                  <wp:effectExtent l="0" t="0" r="4445" b="0"/>
                                  <wp:docPr id="14" name="Picture 14"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 Normes d’accessibilité Canad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DB8F0" id="_x0000_t202" coordsize="21600,21600" o:spt="202" path="m,l,21600r21600,l21600,xe">
                <v:stroke joinstyle="miter"/>
                <v:path gradientshapeok="t" o:connecttype="rect"/>
              </v:shapetype>
              <v:shape id="Text Box 2" o:spid="_x0000_s1026" type="#_x0000_t202" style="position:absolute;left:0;text-align:left;margin-left:137.25pt;margin-top:2pt;width:352.5pt;height:141.7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" stroked="f">
                <v:textbox>
                  <w:txbxContent>
                    <w:p w14:paraId="6043DA80" w14:textId="77777777" w:rsidR="0065502F" w:rsidRDefault="0065502F" w:rsidP="00370D71">
                      <w:r w:rsidRPr="003E4750">
                        <w:rPr>
                          <w:rFonts w:ascii="Arial" w:hAnsi="Arial" w:cs="Arial"/>
                          <w:noProof/>
                          <w:sz w:val="28"/>
                          <w:szCs w:val="28"/>
                          <w:lang w:val="en-CA" w:eastAsia="en-CA"/>
                        </w:rPr>
                        <w:drawing>
                          <wp:inline distT="0" distB="0" distL="0" distR="0" wp14:anchorId="0A448BDC" wp14:editId="17FEF4FF">
                            <wp:extent cx="2148664" cy="1703705"/>
                            <wp:effectExtent l="0" t="0" r="4445" b="0"/>
                            <wp:docPr id="14" name="Picture 14" descr="Logo de Normes d’accessibilité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 de Normes d’accessibilité Ca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1634" cy="1721918"/>
                                    </a:xfrm>
                                    <a:prstGeom prst="rect">
                                      <a:avLst/>
                                    </a:prstGeom>
                                    <a:noFill/>
                                    <a:ln>
                                      <a:noFill/>
                                    </a:ln>
                                  </pic:spPr>
                                </pic:pic>
                              </a:graphicData>
                            </a:graphic>
                          </wp:inline>
                        </w:drawing>
                      </w:r>
                    </w:p>
                  </w:txbxContent>
                </v:textbox>
                <w10:wrap type="square"/>
              </v:shape>
            </w:pict>
          </mc:Fallback>
        </mc:AlternateContent>
      </w:r>
    </w:p>
    <w:p w14:paraId="72F2879D" w14:textId="77777777" w:rsidR="0065502F" w:rsidRPr="00F47B9D" w:rsidRDefault="0065502F" w:rsidP="0065502F">
      <w:pPr>
        <w:jc w:val="center"/>
        <w:rPr>
          <w:rFonts w:ascii="Arial" w:hAnsi="Arial" w:cs="Arial"/>
          <w:sz w:val="28"/>
          <w:szCs w:val="28"/>
          <w:lang w:val="fr-CA"/>
        </w:rPr>
      </w:pPr>
    </w:p>
    <w:p w14:paraId="5D498D71" w14:textId="77777777" w:rsidR="0065502F" w:rsidRPr="00F47B9D" w:rsidRDefault="0065502F" w:rsidP="0065502F">
      <w:pPr>
        <w:rPr>
          <w:rFonts w:ascii="Arial" w:hAnsi="Arial" w:cs="Arial"/>
          <w:sz w:val="28"/>
          <w:szCs w:val="28"/>
          <w:lang w:val="fr-CA"/>
        </w:rPr>
      </w:pPr>
    </w:p>
    <w:p w14:paraId="69C4082E" w14:textId="77777777" w:rsidR="0065502F" w:rsidRPr="00F47B9D" w:rsidRDefault="0065502F" w:rsidP="0065502F">
      <w:pPr>
        <w:rPr>
          <w:rFonts w:ascii="Arial" w:hAnsi="Arial" w:cs="Arial"/>
          <w:sz w:val="28"/>
          <w:szCs w:val="28"/>
          <w:lang w:val="fr-CA"/>
        </w:rPr>
      </w:pPr>
    </w:p>
    <w:p w14:paraId="207ACEA4" w14:textId="77777777" w:rsidR="0065502F" w:rsidRPr="00F47B9D" w:rsidRDefault="0065502F" w:rsidP="0065502F">
      <w:pPr>
        <w:spacing w:after="0"/>
        <w:jc w:val="center"/>
        <w:rPr>
          <w:rFonts w:ascii="Arial" w:hAnsi="Arial" w:cs="Arial"/>
          <w:sz w:val="28"/>
          <w:szCs w:val="28"/>
          <w:lang w:val="fr-CA"/>
        </w:rPr>
      </w:pPr>
    </w:p>
    <w:p w14:paraId="22561BB5" w14:textId="77777777" w:rsidR="0065502F" w:rsidRPr="00F47B9D" w:rsidRDefault="0065502F" w:rsidP="0065502F">
      <w:pPr>
        <w:spacing w:after="0"/>
        <w:jc w:val="center"/>
        <w:rPr>
          <w:rFonts w:ascii="Arial" w:hAnsi="Arial" w:cs="Arial"/>
          <w:sz w:val="28"/>
          <w:szCs w:val="28"/>
          <w:lang w:val="fr-CA"/>
        </w:rPr>
      </w:pPr>
    </w:p>
    <w:p w14:paraId="5C71B616" w14:textId="77777777" w:rsidR="0065502F" w:rsidRPr="00F47B9D" w:rsidRDefault="0065502F" w:rsidP="0065502F">
      <w:pPr>
        <w:spacing w:after="0"/>
        <w:jc w:val="center"/>
        <w:rPr>
          <w:rFonts w:ascii="Arial" w:hAnsi="Arial" w:cs="Arial"/>
          <w:sz w:val="28"/>
          <w:szCs w:val="28"/>
          <w:lang w:val="fr-CA"/>
        </w:rPr>
      </w:pPr>
    </w:p>
    <w:p w14:paraId="1A4129AA" w14:textId="77777777" w:rsidR="00CE0F74" w:rsidRPr="00F47B9D" w:rsidRDefault="00CE0F74" w:rsidP="0065502F">
      <w:pPr>
        <w:spacing w:after="0"/>
        <w:jc w:val="center"/>
        <w:rPr>
          <w:rFonts w:ascii="Arial" w:hAnsi="Arial" w:cs="Arial"/>
          <w:sz w:val="28"/>
          <w:szCs w:val="28"/>
          <w:lang w:val="fr-CA"/>
        </w:rPr>
      </w:pPr>
    </w:p>
    <w:p w14:paraId="116340D6" w14:textId="3110EF4A" w:rsidR="0065502F" w:rsidRPr="00F47B9D" w:rsidRDefault="00CE0F74" w:rsidP="00370D71">
      <w:pPr>
        <w:spacing w:after="0"/>
        <w:jc w:val="center"/>
        <w:rPr>
          <w:rFonts w:ascii="Arial" w:hAnsi="Arial" w:cs="Arial"/>
          <w:sz w:val="28"/>
          <w:szCs w:val="28"/>
          <w:lang w:val="fr-CA"/>
        </w:rPr>
      </w:pPr>
      <w:r w:rsidRPr="00F47B9D">
        <w:rPr>
          <w:rFonts w:ascii="Arial" w:hAnsi="Arial" w:cs="Arial"/>
          <w:noProof/>
          <w:sz w:val="28"/>
          <w:szCs w:val="28"/>
        </w:rPr>
        <w:drawing>
          <wp:inline distT="0" distB="0" distL="0" distR="0" wp14:anchorId="71B8B09D" wp14:editId="231F2BF4">
            <wp:extent cx="1080000" cy="1080000"/>
            <wp:effectExtent l="0" t="0" r="6350" b="6350"/>
            <wp:docPr id="13" name="Picture 13" descr="Logo de la Norme nationale du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 de la Norme nationale du Cana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27BB193A" w14:textId="77777777" w:rsidR="0065502F" w:rsidRPr="00F47B9D" w:rsidRDefault="0065502F" w:rsidP="0065502F">
      <w:pPr>
        <w:spacing w:after="0"/>
        <w:jc w:val="center"/>
        <w:rPr>
          <w:rFonts w:ascii="Arial" w:hAnsi="Arial" w:cs="Arial"/>
          <w:sz w:val="28"/>
          <w:szCs w:val="28"/>
          <w:lang w:val="fr-CA"/>
        </w:rPr>
      </w:pPr>
    </w:p>
    <w:p w14:paraId="7DF26A65" w14:textId="6FBFB949" w:rsidR="0065502F" w:rsidRPr="00C611B7" w:rsidRDefault="0065502F" w:rsidP="0065502F">
      <w:pPr>
        <w:spacing w:after="0"/>
        <w:jc w:val="center"/>
        <w:rPr>
          <w:rFonts w:ascii="Arial" w:hAnsi="Arial" w:cs="Arial"/>
          <w:sz w:val="28"/>
          <w:szCs w:val="28"/>
          <w:lang w:val="fr-CA"/>
        </w:rPr>
      </w:pPr>
      <w:r w:rsidRPr="00F47B9D">
        <w:rPr>
          <w:rFonts w:ascii="Arial" w:hAnsi="Arial"/>
          <w:sz w:val="28"/>
          <w:lang w:val="fr-CA"/>
        </w:rPr>
        <w:t xml:space="preserve">Publiée </w:t>
      </w:r>
      <w:r w:rsidRPr="00C611B7">
        <w:rPr>
          <w:rFonts w:ascii="Arial" w:hAnsi="Arial"/>
          <w:sz w:val="28"/>
          <w:lang w:val="fr-CA"/>
        </w:rPr>
        <w:t xml:space="preserve">en </w:t>
      </w:r>
      <w:r w:rsidR="00C611B7" w:rsidRPr="00C611B7">
        <w:rPr>
          <w:rFonts w:ascii="Arial" w:hAnsi="Arial"/>
          <w:sz w:val="28"/>
          <w:lang w:val="fr-CA"/>
        </w:rPr>
        <w:t>mai</w:t>
      </w:r>
      <w:r w:rsidRPr="00C611B7">
        <w:rPr>
          <w:rFonts w:ascii="Arial" w:hAnsi="Arial"/>
          <w:sz w:val="28"/>
          <w:lang w:val="fr-CA"/>
        </w:rPr>
        <w:t> 2024 par Normes d’accessibilité Canada</w:t>
      </w:r>
    </w:p>
    <w:p w14:paraId="57E8ACD6"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Un établissement public du gouvernement fédéral</w:t>
      </w:r>
    </w:p>
    <w:p w14:paraId="143B693C"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320, boulevard Saint-Joseph, bureau 246, Gatineau (Québec)  K1A 0H3</w:t>
      </w:r>
    </w:p>
    <w:p w14:paraId="4640CDF5" w14:textId="77777777" w:rsidR="0065502F" w:rsidRPr="00C611B7" w:rsidRDefault="0065502F" w:rsidP="0065502F">
      <w:pPr>
        <w:spacing w:after="0"/>
        <w:rPr>
          <w:rFonts w:ascii="Arial" w:hAnsi="Arial" w:cs="Arial"/>
          <w:sz w:val="28"/>
          <w:szCs w:val="28"/>
          <w:lang w:val="fr-CA"/>
        </w:rPr>
      </w:pPr>
    </w:p>
    <w:p w14:paraId="3F29FB75" w14:textId="77777777" w:rsidR="0065502F" w:rsidRPr="00C611B7" w:rsidRDefault="0065502F" w:rsidP="0065502F">
      <w:pPr>
        <w:spacing w:after="0"/>
        <w:jc w:val="center"/>
        <w:rPr>
          <w:rFonts w:ascii="Arial" w:hAnsi="Arial" w:cs="Arial"/>
          <w:sz w:val="28"/>
          <w:szCs w:val="28"/>
          <w:lang w:val="fr-CA"/>
        </w:rPr>
      </w:pPr>
      <w:r w:rsidRPr="00C611B7">
        <w:rPr>
          <w:rFonts w:ascii="Arial" w:hAnsi="Arial"/>
          <w:sz w:val="28"/>
          <w:lang w:val="fr-CA"/>
        </w:rPr>
        <w:t xml:space="preserve">Pour accéder aux normes et aux publications connexes, consultez </w:t>
      </w:r>
      <w:hyperlink r:id="rId22" w:history="1">
        <w:r w:rsidRPr="00C611B7">
          <w:rPr>
            <w:rFonts w:ascii="Arial" w:hAnsi="Arial"/>
            <w:color w:val="002060"/>
            <w:sz w:val="28"/>
            <w:u w:val="single"/>
            <w:lang w:val="fr-CA"/>
          </w:rPr>
          <w:t>accessibilite.canada.ca</w:t>
        </w:r>
      </w:hyperlink>
      <w:r w:rsidRPr="00C611B7">
        <w:rPr>
          <w:rFonts w:ascii="Arial" w:hAnsi="Arial"/>
          <w:sz w:val="28"/>
          <w:lang w:val="fr-CA"/>
        </w:rPr>
        <w:t xml:space="preserve"> ou composez le 1</w:t>
      </w:r>
      <w:r w:rsidRPr="00C611B7">
        <w:rPr>
          <w:rFonts w:ascii="Arial" w:hAnsi="Arial"/>
          <w:sz w:val="28"/>
          <w:lang w:val="fr-CA"/>
        </w:rPr>
        <w:noBreakHyphen/>
        <w:t>833</w:t>
      </w:r>
      <w:r w:rsidRPr="00C611B7">
        <w:rPr>
          <w:rFonts w:ascii="Arial" w:hAnsi="Arial"/>
          <w:sz w:val="28"/>
          <w:lang w:val="fr-CA"/>
        </w:rPr>
        <w:noBreakHyphen/>
        <w:t>854</w:t>
      </w:r>
      <w:r w:rsidRPr="00C611B7">
        <w:rPr>
          <w:rFonts w:ascii="Arial" w:hAnsi="Arial"/>
          <w:sz w:val="28"/>
          <w:lang w:val="fr-CA"/>
        </w:rPr>
        <w:noBreakHyphen/>
        <w:t>7628.</w:t>
      </w:r>
    </w:p>
    <w:p w14:paraId="48A08DF9" w14:textId="77777777" w:rsidR="0065502F" w:rsidRPr="00C611B7" w:rsidRDefault="0065502F" w:rsidP="0065502F">
      <w:pPr>
        <w:spacing w:after="0"/>
        <w:jc w:val="center"/>
        <w:rPr>
          <w:rFonts w:ascii="Arial" w:hAnsi="Arial" w:cs="Arial"/>
          <w:sz w:val="28"/>
          <w:szCs w:val="28"/>
          <w:lang w:val="fr-CA"/>
        </w:rPr>
      </w:pPr>
    </w:p>
    <w:p w14:paraId="52735476" w14:textId="2A2B0903" w:rsidR="0065502F" w:rsidRPr="00C611B7" w:rsidRDefault="00CE0F74" w:rsidP="00CE0F74">
      <w:pPr>
        <w:overflowPunct/>
        <w:autoSpaceDE/>
        <w:autoSpaceDN/>
        <w:adjustRightInd/>
        <w:spacing w:after="0"/>
        <w:jc w:val="center"/>
        <w:textAlignment w:val="auto"/>
        <w:rPr>
          <w:rFonts w:ascii="Arial" w:hAnsi="Arial" w:cs="Arial"/>
          <w:sz w:val="28"/>
          <w:szCs w:val="28"/>
          <w:lang w:val="en-CA"/>
        </w:rPr>
      </w:pPr>
      <w:bookmarkStart w:id="4" w:name="EnglishAndFrench"/>
      <w:bookmarkEnd w:id="4"/>
      <w:r w:rsidRPr="00C611B7">
        <w:rPr>
          <w:rFonts w:ascii="Arial" w:hAnsi="Arial" w:cs="Arial"/>
          <w:sz w:val="28"/>
          <w:szCs w:val="28"/>
          <w:lang w:val="en-CA"/>
        </w:rPr>
        <w:t>THIS NATIONAL STANDARD OF CANADA IS AVAILABLE IN BOTH FRENCH AND ENGLISH</w:t>
      </w:r>
      <w:r w:rsidR="0065502F" w:rsidRPr="00C611B7">
        <w:rPr>
          <w:rFonts w:ascii="Arial" w:hAnsi="Arial"/>
          <w:sz w:val="28"/>
          <w:lang w:val="en-CA"/>
        </w:rPr>
        <w:t>.</w:t>
      </w:r>
    </w:p>
    <w:p w14:paraId="2D7C05E4" w14:textId="77777777" w:rsidR="0065502F" w:rsidRPr="00C611B7" w:rsidRDefault="0065502F" w:rsidP="0065502F">
      <w:pPr>
        <w:overflowPunct/>
        <w:autoSpaceDE/>
        <w:autoSpaceDN/>
        <w:adjustRightInd/>
        <w:spacing w:after="0"/>
        <w:textAlignment w:val="auto"/>
        <w:rPr>
          <w:rFonts w:ascii="Arial" w:hAnsi="Arial" w:cs="Arial"/>
          <w:sz w:val="28"/>
          <w:szCs w:val="28"/>
          <w:lang w:val="en-CA"/>
        </w:rPr>
      </w:pPr>
    </w:p>
    <w:p w14:paraId="09FAB933" w14:textId="14C990A6" w:rsidR="0065502F" w:rsidRPr="00C611B7" w:rsidRDefault="0065502F" w:rsidP="0065502F">
      <w:pPr>
        <w:spacing w:after="0"/>
        <w:rPr>
          <w:rFonts w:ascii="Arial" w:hAnsi="Arial" w:cs="Arial"/>
          <w:sz w:val="28"/>
          <w:szCs w:val="28"/>
          <w:lang w:val="fr-CA"/>
        </w:rPr>
      </w:pPr>
      <w:r w:rsidRPr="00C611B7">
        <w:rPr>
          <w:rFonts w:ascii="Arial" w:hAnsi="Arial"/>
          <w:sz w:val="28"/>
          <w:lang w:val="fr-CA"/>
        </w:rPr>
        <w:t>Code(s) ICS : 03.100.10, 13.180, 33.020</w:t>
      </w:r>
      <w:r w:rsidR="0057369F" w:rsidRPr="00C611B7">
        <w:rPr>
          <w:rFonts w:ascii="Arial" w:hAnsi="Arial"/>
          <w:sz w:val="28"/>
          <w:lang w:val="fr-CA"/>
        </w:rPr>
        <w:t>,</w:t>
      </w:r>
      <w:r w:rsidRPr="00C611B7">
        <w:rPr>
          <w:rFonts w:ascii="Arial" w:hAnsi="Arial"/>
          <w:sz w:val="28"/>
          <w:lang w:val="fr-CA"/>
        </w:rPr>
        <w:t xml:space="preserve"> 35.020</w:t>
      </w:r>
      <w:r w:rsidR="0057369F" w:rsidRPr="00C611B7">
        <w:rPr>
          <w:rFonts w:ascii="Arial" w:hAnsi="Arial"/>
          <w:sz w:val="28"/>
          <w:lang w:val="fr-CA"/>
        </w:rPr>
        <w:t xml:space="preserve"> et 53.080</w:t>
      </w:r>
      <w:r w:rsidRPr="00C611B7">
        <w:rPr>
          <w:rFonts w:ascii="Arial" w:hAnsi="Arial"/>
          <w:sz w:val="28"/>
          <w:lang w:val="fr-CA"/>
        </w:rPr>
        <w:t xml:space="preserve">. </w:t>
      </w:r>
    </w:p>
    <w:p w14:paraId="3E08A951" w14:textId="67A17540" w:rsidR="00AB6764" w:rsidRDefault="00AB6764" w:rsidP="0065502F">
      <w:pPr>
        <w:spacing w:after="0"/>
        <w:rPr>
          <w:sz w:val="28"/>
          <w:szCs w:val="28"/>
        </w:rPr>
      </w:pPr>
      <w:r>
        <w:rPr>
          <w:rFonts w:ascii="Arial" w:hAnsi="Arial" w:cs="Arial"/>
          <w:sz w:val="28"/>
          <w:szCs w:val="28"/>
          <w:lang w:val="fr-CA"/>
        </w:rPr>
        <w:t xml:space="preserve">ISBN </w:t>
      </w:r>
      <w:r w:rsidRPr="00AB6764">
        <w:rPr>
          <w:rFonts w:ascii="Arial" w:hAnsi="Arial" w:cs="Arial"/>
          <w:sz w:val="28"/>
          <w:szCs w:val="28"/>
        </w:rPr>
        <w:t>978-0-660-72100-2</w:t>
      </w:r>
    </w:p>
    <w:p w14:paraId="2411C34C" w14:textId="4133DC9F" w:rsidR="00AB6764" w:rsidRPr="00AB6764" w:rsidRDefault="00CC45BE" w:rsidP="00AB6764">
      <w:pPr>
        <w:rPr>
          <w:sz w:val="28"/>
          <w:szCs w:val="28"/>
        </w:rPr>
      </w:pPr>
      <w:r w:rsidRPr="00CC45BE">
        <w:rPr>
          <w:rFonts w:ascii="Arial" w:hAnsi="Arial" w:cs="Arial"/>
          <w:sz w:val="28"/>
          <w:szCs w:val="28"/>
        </w:rPr>
        <w:t>Numéro de catalogue</w:t>
      </w:r>
      <w:r w:rsidR="00AB6764" w:rsidRPr="00AB6764">
        <w:rPr>
          <w:rFonts w:ascii="Arial" w:hAnsi="Arial" w:cs="Arial"/>
          <w:sz w:val="28"/>
          <w:szCs w:val="28"/>
        </w:rPr>
        <w:t xml:space="preserve"> AS4-33/2024F-PDF</w:t>
      </w:r>
    </w:p>
    <w:p w14:paraId="322194EF" w14:textId="77777777" w:rsidR="00AB6764" w:rsidRPr="00C611B7" w:rsidRDefault="00AB6764" w:rsidP="0065502F">
      <w:pPr>
        <w:spacing w:after="0"/>
        <w:rPr>
          <w:rFonts w:ascii="Arial" w:hAnsi="Arial" w:cs="Arial"/>
          <w:sz w:val="28"/>
          <w:szCs w:val="28"/>
          <w:lang w:val="fr-CA"/>
        </w:rPr>
      </w:pPr>
    </w:p>
    <w:p w14:paraId="6C9560AE" w14:textId="77777777" w:rsidR="0065502F" w:rsidRPr="00C611B7" w:rsidRDefault="0065502F" w:rsidP="0065502F">
      <w:pPr>
        <w:spacing w:after="0"/>
        <w:rPr>
          <w:rFonts w:ascii="Arial" w:hAnsi="Arial" w:cs="Arial"/>
          <w:sz w:val="28"/>
          <w:szCs w:val="28"/>
          <w:lang w:val="fr-CA"/>
        </w:rPr>
      </w:pPr>
      <w:r w:rsidRPr="00C611B7">
        <w:rPr>
          <w:rFonts w:ascii="Arial" w:hAnsi="Arial"/>
          <w:sz w:val="28"/>
          <w:lang w:val="fr-CA"/>
        </w:rPr>
        <w:t>© SA MAJESTÉ LE ROI DU CHEF DU CANADA,</w:t>
      </w:r>
    </w:p>
    <w:p w14:paraId="39AAF2F7" w14:textId="05A670CF" w:rsidR="0065502F" w:rsidRPr="00F47B9D" w:rsidRDefault="0065502F" w:rsidP="0065502F">
      <w:pPr>
        <w:spacing w:after="0"/>
        <w:rPr>
          <w:rFonts w:ascii="Arial" w:hAnsi="Arial" w:cs="Arial"/>
          <w:sz w:val="28"/>
          <w:szCs w:val="28"/>
          <w:lang w:val="fr-CA"/>
        </w:rPr>
      </w:pPr>
      <w:r w:rsidRPr="00C611B7">
        <w:rPr>
          <w:rFonts w:ascii="Arial" w:hAnsi="Arial"/>
          <w:sz w:val="28"/>
          <w:lang w:val="fr-CA"/>
        </w:rPr>
        <w:t xml:space="preserve">représenté par le ministre responsable de la </w:t>
      </w:r>
      <w:r w:rsidRPr="00C611B7">
        <w:rPr>
          <w:rFonts w:ascii="Arial" w:hAnsi="Arial"/>
          <w:i/>
          <w:iCs/>
          <w:sz w:val="28"/>
          <w:lang w:val="fr-CA"/>
        </w:rPr>
        <w:t>Loi canadienne sur l’accessibilité</w:t>
      </w:r>
      <w:r w:rsidRPr="00C611B7">
        <w:rPr>
          <w:rFonts w:ascii="Arial" w:hAnsi="Arial"/>
          <w:sz w:val="28"/>
          <w:lang w:val="fr-CA"/>
        </w:rPr>
        <w:t xml:space="preserve"> (c.</w:t>
      </w:r>
      <w:r w:rsidRPr="00C611B7">
        <w:rPr>
          <w:rFonts w:ascii="Arial" w:hAnsi="Arial"/>
          <w:sz w:val="28"/>
          <w:lang w:val="fr-CA"/>
        </w:rPr>
        <w:noBreakHyphen/>
        <w:t>à</w:t>
      </w:r>
      <w:r w:rsidRPr="00C611B7">
        <w:rPr>
          <w:rFonts w:ascii="Arial" w:hAnsi="Arial"/>
          <w:sz w:val="28"/>
          <w:lang w:val="fr-CA"/>
        </w:rPr>
        <w:noBreakHyphen/>
        <w:t>d. le ministre de la Diversité, de l’Inclusion et des Personnes en situation de handicap), 2024.</w:t>
      </w:r>
    </w:p>
    <w:p w14:paraId="6E37BC07" w14:textId="77777777" w:rsidR="0065502F" w:rsidRPr="00F47B9D" w:rsidRDefault="0065502F" w:rsidP="0065502F">
      <w:pPr>
        <w:spacing w:after="0"/>
        <w:rPr>
          <w:rFonts w:ascii="Arial" w:hAnsi="Arial" w:cs="Arial"/>
          <w:sz w:val="28"/>
          <w:szCs w:val="28"/>
          <w:lang w:val="fr-CA"/>
        </w:rPr>
      </w:pPr>
    </w:p>
    <w:p w14:paraId="6B3551A0" w14:textId="7681B9B1" w:rsidR="0065502F" w:rsidRPr="0065502F" w:rsidRDefault="0065502F" w:rsidP="0065502F">
      <w:pPr>
        <w:spacing w:after="0"/>
        <w:rPr>
          <w:rFonts w:ascii="Arial" w:hAnsi="Arial" w:cs="Arial"/>
          <w:sz w:val="28"/>
          <w:szCs w:val="28"/>
          <w:lang w:val="fr-CA"/>
        </w:rPr>
      </w:pPr>
      <w:r w:rsidRPr="00F47B9D">
        <w:rPr>
          <w:rFonts w:ascii="Arial" w:hAnsi="Arial"/>
          <w:sz w:val="28"/>
          <w:lang w:val="fr-CA"/>
        </w:rPr>
        <w:t>Aucune partie de cette publication ne peut être reproduite sous quelque forme que ce soit sans l’autorisation préalable de l’éditeur.</w:t>
      </w:r>
    </w:p>
    <w:p w14:paraId="476E4EC0" w14:textId="77777777" w:rsidR="00370D71" w:rsidRPr="00370D71" w:rsidRDefault="00370D71" w:rsidP="00370D71">
      <w:pPr>
        <w:overflowPunct/>
        <w:autoSpaceDE/>
        <w:autoSpaceDN/>
        <w:adjustRightInd/>
        <w:spacing w:before="480" w:after="0"/>
        <w:textAlignment w:val="auto"/>
        <w:rPr>
          <w:rFonts w:ascii="Arial" w:hAnsi="Arial" w:cs="Arial"/>
          <w:b/>
          <w:bCs/>
          <w:sz w:val="36"/>
          <w:szCs w:val="36"/>
          <w:lang w:val="fr-CA"/>
        </w:rPr>
      </w:pPr>
      <w:r w:rsidRPr="00370D71">
        <w:rPr>
          <w:rFonts w:ascii="Arial" w:hAnsi="Arial" w:cs="Arial"/>
          <w:b/>
          <w:bCs/>
          <w:sz w:val="36"/>
          <w:szCs w:val="36"/>
          <w:lang w:val="fr-CA"/>
        </w:rPr>
        <w:lastRenderedPageBreak/>
        <w:t>Membres du comité technique</w:t>
      </w:r>
    </w:p>
    <w:p w14:paraId="6DD0095E"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Consommateurs et intérêt public  </w:t>
      </w:r>
    </w:p>
    <w:p w14:paraId="6104516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Abishek Gupta, Ingénieur ML, Chercheur RAI, Fondateur, Chercheur principal, Institut d'éthique de l'IA de Montréal, Boston Consulting Group (BCG), BCG Henderson Institute</w:t>
      </w:r>
    </w:p>
    <w:p w14:paraId="7DB30EB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594874D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John Wills, Conseiller principal en programmes, Bureau de l'accessibilité du SPO, Centre d'excellence pour les droits de l'homme</w:t>
      </w:r>
    </w:p>
    <w:p w14:paraId="4BB67D5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2F2953F"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Lisa Snider, Consultante principale et formatrice, Access Changes Everything Inc.</w:t>
      </w:r>
    </w:p>
    <w:p w14:paraId="1F545F4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02D865B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Luna Bengio, Consultante en accessibilité et conseiller stratégique</w:t>
      </w:r>
    </w:p>
    <w:p w14:paraId="42C2CA10"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5CEA493" w14:textId="77777777" w:rsidR="00370D71" w:rsidRPr="00370D71" w:rsidRDefault="00370D71" w:rsidP="00370D71">
      <w:pPr>
        <w:overflowPunct/>
        <w:autoSpaceDE/>
        <w:autoSpaceDN/>
        <w:adjustRightInd/>
        <w:spacing w:after="0"/>
        <w:textAlignment w:val="auto"/>
        <w:rPr>
          <w:rFonts w:ascii="Arial" w:hAnsi="Arial" w:cs="Arial"/>
          <w:sz w:val="28"/>
          <w:szCs w:val="28"/>
          <w:lang w:val="en-CA"/>
        </w:rPr>
      </w:pPr>
      <w:r w:rsidRPr="00370D71">
        <w:rPr>
          <w:rFonts w:ascii="Arial" w:hAnsi="Arial" w:cs="Arial"/>
          <w:sz w:val="28"/>
          <w:szCs w:val="28"/>
          <w:lang w:val="en-CA"/>
        </w:rPr>
        <w:t>Gary Birch, Directeur exécutif, Neil Squire Society</w:t>
      </w:r>
    </w:p>
    <w:p w14:paraId="238C874D" w14:textId="77777777" w:rsidR="00370D71" w:rsidRPr="00370D71" w:rsidRDefault="00370D71" w:rsidP="00370D71">
      <w:pPr>
        <w:overflowPunct/>
        <w:autoSpaceDE/>
        <w:autoSpaceDN/>
        <w:adjustRightInd/>
        <w:spacing w:after="0"/>
        <w:textAlignment w:val="auto"/>
        <w:rPr>
          <w:rFonts w:ascii="Arial" w:hAnsi="Arial" w:cs="Arial"/>
          <w:sz w:val="28"/>
          <w:szCs w:val="28"/>
          <w:lang w:val="en-CA"/>
        </w:rPr>
      </w:pPr>
    </w:p>
    <w:p w14:paraId="612F5E07"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Nancy McLaughlin, Conseillère principale en matière d'accessibilité, Conseil de la radiodiffusion et des télécommunications canadiennes</w:t>
      </w:r>
    </w:p>
    <w:p w14:paraId="687576AD"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Organismes universitaires et de recherche  </w:t>
      </w:r>
    </w:p>
    <w:p w14:paraId="7D56B851"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Alison Paprica, Professeure adjointe et Chercheuse principale, Institut pour la politique de santé, gestion et évaluation, Université de Toronto</w:t>
      </w:r>
    </w:p>
    <w:p w14:paraId="02E9E3BB"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61D22A6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Clayton Lewis, Professeur, Université du Colorado</w:t>
      </w:r>
    </w:p>
    <w:p w14:paraId="56B2082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06F0141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Lisa Liskovoi, Conceptrice inclusive principale et spécialiste de l'accessibilité numérique, Centre de recherche sur la conception inclusive, Université OCAD</w:t>
      </w:r>
    </w:p>
    <w:p w14:paraId="433E9DB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5435C255"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Julia Stoyanovich, Professeure associée, Directrice, Tandon, École d'ingénieurs de l'université de New York</w:t>
      </w:r>
    </w:p>
    <w:p w14:paraId="2D6D27F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FA24C6D"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Jutta Treviranus (Présidente), Directeur, professeur, Centre de recherche sur la conception inclusive, Université OCAD</w:t>
      </w:r>
    </w:p>
    <w:p w14:paraId="546F6E0D"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Travailleurs et syndicats  </w:t>
      </w:r>
    </w:p>
    <w:p w14:paraId="51DDC94E"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Anne Jackson, Professeure, Seneca College</w:t>
      </w:r>
    </w:p>
    <w:p w14:paraId="5EB11196" w14:textId="77777777" w:rsidR="00DF0F8A" w:rsidRDefault="00DF0F8A">
      <w:pPr>
        <w:overflowPunct/>
        <w:autoSpaceDE/>
        <w:autoSpaceDN/>
        <w:adjustRightInd/>
        <w:spacing w:after="0"/>
        <w:textAlignment w:val="auto"/>
        <w:rPr>
          <w:rFonts w:ascii="Arial" w:hAnsi="Arial" w:cs="Arial"/>
          <w:b/>
          <w:bCs/>
          <w:sz w:val="28"/>
          <w:szCs w:val="28"/>
          <w:lang w:val="fr-CA"/>
        </w:rPr>
      </w:pPr>
      <w:r>
        <w:rPr>
          <w:rFonts w:ascii="Arial" w:hAnsi="Arial" w:cs="Arial"/>
          <w:b/>
          <w:bCs/>
          <w:sz w:val="28"/>
          <w:szCs w:val="28"/>
          <w:lang w:val="fr-CA"/>
        </w:rPr>
        <w:br w:type="page"/>
      </w:r>
    </w:p>
    <w:p w14:paraId="622F3015" w14:textId="10671C30" w:rsidR="00DF0F8A" w:rsidRPr="00DF0F8A" w:rsidRDefault="00DF0F8A" w:rsidP="00DF0F8A">
      <w:pPr>
        <w:overflowPunct/>
        <w:autoSpaceDE/>
        <w:autoSpaceDN/>
        <w:adjustRightInd/>
        <w:spacing w:before="360" w:after="240"/>
        <w:textAlignment w:val="auto"/>
        <w:rPr>
          <w:rFonts w:ascii="Arial" w:hAnsi="Arial" w:cs="Arial"/>
          <w:b/>
          <w:bCs/>
          <w:sz w:val="28"/>
          <w:szCs w:val="28"/>
          <w:lang w:val="fr-CA"/>
        </w:rPr>
      </w:pPr>
      <w:r w:rsidRPr="00DF0F8A">
        <w:rPr>
          <w:rFonts w:ascii="Arial" w:hAnsi="Arial" w:cs="Arial"/>
          <w:b/>
          <w:bCs/>
          <w:sz w:val="28"/>
          <w:szCs w:val="28"/>
          <w:lang w:val="fr-CA"/>
        </w:rPr>
        <w:lastRenderedPageBreak/>
        <w:t xml:space="preserve">Industries et lieux de travail sous réglementation fédérale  </w:t>
      </w:r>
    </w:p>
    <w:p w14:paraId="4754845F" w14:textId="77777777" w:rsidR="00DF0F8A" w:rsidRPr="00370D71" w:rsidRDefault="00DF0F8A" w:rsidP="00DF0F8A">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Saeid Molladavoudi, Conseiller principal en science des données, Statistique Canada</w:t>
      </w:r>
    </w:p>
    <w:p w14:paraId="13C7DA19"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Organismes gouvernementaux et autorités compétentes  </w:t>
      </w:r>
    </w:p>
    <w:p w14:paraId="7506BAA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Kave Noori, Responsable de la politique en matière d'intelligence artificielle, Forum européen des personnes en situation de handicap</w:t>
      </w:r>
    </w:p>
    <w:p w14:paraId="1E33CD7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445E59F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Mia Ahlgren, Responsable des droits de l'homme et du handicap, Fédération suédoise des droits des personnes en situation de handicap</w:t>
      </w:r>
    </w:p>
    <w:p w14:paraId="6480BF3F" w14:textId="77777777" w:rsidR="00370D71" w:rsidRPr="00370D71" w:rsidRDefault="00370D71" w:rsidP="00370D71">
      <w:pPr>
        <w:overflowPunct/>
        <w:autoSpaceDE/>
        <w:autoSpaceDN/>
        <w:adjustRightInd/>
        <w:spacing w:before="360" w:after="240"/>
        <w:textAlignment w:val="auto"/>
        <w:rPr>
          <w:rFonts w:ascii="Arial" w:hAnsi="Arial" w:cs="Arial"/>
          <w:b/>
          <w:bCs/>
          <w:sz w:val="28"/>
          <w:szCs w:val="28"/>
          <w:lang w:val="fr-CA"/>
        </w:rPr>
      </w:pPr>
      <w:r w:rsidRPr="00370D71">
        <w:rPr>
          <w:rFonts w:ascii="Arial" w:hAnsi="Arial" w:cs="Arial"/>
          <w:b/>
          <w:bCs/>
          <w:sz w:val="28"/>
          <w:szCs w:val="28"/>
          <w:lang w:val="fr-CA"/>
        </w:rPr>
        <w:t xml:space="preserve">Commerce et industrie  </w:t>
      </w:r>
    </w:p>
    <w:p w14:paraId="3A35C913"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John Weigelt, CTO Microsoft Canada, Microsoft Canada</w:t>
      </w:r>
    </w:p>
    <w:p w14:paraId="3C6FBB0A"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25674002"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Julianna Rowsell, Cheffe principale de produit. Équité des produits, Adobe</w:t>
      </w:r>
    </w:p>
    <w:p w14:paraId="050F4A3F"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6A00B3C"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Kate Kalcevich, Responsable de l'innovation en matière d'accessibilité, Fable</w:t>
      </w:r>
    </w:p>
    <w:p w14:paraId="34DBC70D"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6E7017C9"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Merve Hickok, Fondatrice, présidente et directrice de recherche, Aiethicist.org Centre d'IA et de politique numérique, Université du Michigan</w:t>
      </w:r>
    </w:p>
    <w:p w14:paraId="5D4D6098" w14:textId="77777777" w:rsidR="00370D71" w:rsidRPr="00370D71" w:rsidRDefault="00370D71" w:rsidP="00370D71">
      <w:pPr>
        <w:overflowPunct/>
        <w:autoSpaceDE/>
        <w:autoSpaceDN/>
        <w:adjustRightInd/>
        <w:spacing w:after="0"/>
        <w:textAlignment w:val="auto"/>
        <w:rPr>
          <w:rFonts w:ascii="Arial" w:hAnsi="Arial" w:cs="Arial"/>
          <w:sz w:val="28"/>
          <w:szCs w:val="28"/>
          <w:lang w:val="fr-CA"/>
        </w:rPr>
      </w:pPr>
    </w:p>
    <w:p w14:paraId="335FD57F" w14:textId="77777777" w:rsidR="002E0A47" w:rsidRDefault="00370D71" w:rsidP="00370D71">
      <w:pPr>
        <w:overflowPunct/>
        <w:autoSpaceDE/>
        <w:autoSpaceDN/>
        <w:adjustRightInd/>
        <w:spacing w:after="0"/>
        <w:textAlignment w:val="auto"/>
        <w:rPr>
          <w:rFonts w:ascii="Arial" w:hAnsi="Arial" w:cs="Arial"/>
          <w:sz w:val="28"/>
          <w:szCs w:val="28"/>
          <w:lang w:val="fr-CA"/>
        </w:rPr>
      </w:pPr>
      <w:r w:rsidRPr="00370D71">
        <w:rPr>
          <w:rFonts w:ascii="Arial" w:hAnsi="Arial" w:cs="Arial"/>
          <w:sz w:val="28"/>
          <w:szCs w:val="28"/>
          <w:lang w:val="fr-CA"/>
        </w:rPr>
        <w:t>Sambhavi Chandrashekar, Responsable mondiale de l'accessibilité, D2L Corporation</w:t>
      </w:r>
    </w:p>
    <w:p w14:paraId="26322FC2" w14:textId="77777777" w:rsidR="00DF0F8A" w:rsidRDefault="00DF0F8A" w:rsidP="00370D71">
      <w:pPr>
        <w:overflowPunct/>
        <w:autoSpaceDE/>
        <w:autoSpaceDN/>
        <w:adjustRightInd/>
        <w:spacing w:after="0"/>
        <w:textAlignment w:val="auto"/>
        <w:rPr>
          <w:rFonts w:ascii="Arial" w:hAnsi="Arial" w:cs="Arial"/>
          <w:sz w:val="28"/>
          <w:szCs w:val="28"/>
          <w:lang w:val="fr-CA"/>
        </w:rPr>
      </w:pPr>
    </w:p>
    <w:p w14:paraId="4E519250" w14:textId="52D1DB43" w:rsidR="00DF0F8A" w:rsidRPr="00370D71" w:rsidRDefault="00DF0F8A" w:rsidP="00370D71">
      <w:pPr>
        <w:overflowPunct/>
        <w:autoSpaceDE/>
        <w:autoSpaceDN/>
        <w:adjustRightInd/>
        <w:spacing w:after="0"/>
        <w:textAlignment w:val="auto"/>
        <w:rPr>
          <w:rFonts w:ascii="Arial" w:hAnsi="Arial" w:cs="Arial"/>
          <w:sz w:val="28"/>
          <w:szCs w:val="28"/>
          <w:lang w:val="fr-CA"/>
        </w:rPr>
        <w:sectPr w:rsidR="00DF0F8A" w:rsidRPr="00370D71" w:rsidSect="006B0880">
          <w:headerReference w:type="default" r:id="rId23"/>
          <w:footerReference w:type="default" r:id="rId24"/>
          <w:footnotePr>
            <w:numRestart w:val="eachSect"/>
          </w:footnotePr>
          <w:pgSz w:w="11907" w:h="16840" w:code="9"/>
          <w:pgMar w:top="1417" w:right="1134" w:bottom="1134" w:left="1134" w:header="850" w:footer="340" w:gutter="0"/>
          <w:cols w:space="720"/>
          <w:docGrid w:linePitch="272"/>
        </w:sectPr>
      </w:pPr>
    </w:p>
    <w:p w14:paraId="017558C7" w14:textId="77777777" w:rsidR="00C848B8" w:rsidRDefault="00C848B8" w:rsidP="00190355">
      <w:pPr>
        <w:pStyle w:val="ZA"/>
        <w:framePr w:w="10563" w:h="782" w:hRule="exact" w:wrap="notBeside" w:hAnchor="page" w:x="659" w:y="647" w:anchorLock="1"/>
        <w:pBdr>
          <w:bottom w:val="none" w:sz="0" w:space="0" w:color="auto"/>
        </w:pBdr>
        <w:jc w:val="center"/>
        <w:rPr>
          <w:noProof w:val="0"/>
        </w:rPr>
      </w:pPr>
      <w:r>
        <w:rPr>
          <w:noProof w:val="0"/>
          <w:sz w:val="64"/>
        </w:rPr>
        <w:lastRenderedPageBreak/>
        <w:t xml:space="preserve">EN 301 549 </w:t>
      </w:r>
      <w:r>
        <w:rPr>
          <w:noProof w:val="0"/>
        </w:rPr>
        <w:t xml:space="preserve">V3.2.1 </w:t>
      </w:r>
      <w:r>
        <w:rPr>
          <w:noProof w:val="0"/>
          <w:sz w:val="32"/>
          <w:szCs w:val="32"/>
        </w:rPr>
        <w:t>(2021-03)</w:t>
      </w:r>
    </w:p>
    <w:p w14:paraId="44107CFB" w14:textId="77777777" w:rsidR="00C848B8" w:rsidRDefault="00C848B8" w:rsidP="00C848B8">
      <w:pPr>
        <w:pStyle w:val="Documenttitle"/>
        <w:framePr w:wrap="notBeside"/>
        <w:rPr>
          <w:szCs w:val="34"/>
        </w:rPr>
      </w:pPr>
      <w:r>
        <w:t>Exigences d’accessibilité pour les produits et services TIC</w:t>
      </w:r>
    </w:p>
    <w:p w14:paraId="0CC5111C" w14:textId="072CD450" w:rsidR="00C848B8" w:rsidRDefault="00C848B8" w:rsidP="00C848B8">
      <w:pPr>
        <w:pStyle w:val="ZG"/>
        <w:framePr w:w="10199" w:h="3271" w:hRule="exact" w:wrap="notBeside" w:vAnchor="margin" w:hAnchor="page" w:x="674" w:y="12211"/>
        <w:rPr>
          <w:noProof w:val="0"/>
        </w:rPr>
      </w:pPr>
      <w:r>
        <w:rPr>
          <w:rFonts w:ascii="Calibri" w:hAnsi="Calibri"/>
          <w:sz w:val="22"/>
          <w:szCs w:val="22"/>
          <w:lang w:eastAsia="en-GB"/>
        </w:rPr>
        <w:drawing>
          <wp:inline distT="0" distB="0" distL="0" distR="0" wp14:anchorId="4099F8C4" wp14:editId="7E0CE35D">
            <wp:extent cx="1288415" cy="524510"/>
            <wp:effectExtent l="0" t="0" r="6985" b="8890"/>
            <wp:docPr id="25" name="Picture 25" descr="Logo de l’ETSI (Institut européen des normes de télécommun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ogo de l’ETSI (Institut européen des normes de télécommunications)"/>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288415" cy="524510"/>
                    </a:xfrm>
                    <a:prstGeom prst="rect">
                      <a:avLst/>
                    </a:prstGeom>
                    <a:noFill/>
                    <a:ln>
                      <a:noFill/>
                    </a:ln>
                  </pic:spPr>
                </pic:pic>
              </a:graphicData>
            </a:graphic>
          </wp:inline>
        </w:drawing>
      </w:r>
      <w:bookmarkStart w:id="5" w:name="logo6"/>
      <w:r w:rsidR="001F4B5F">
        <w:rPr>
          <w:noProof w:val="0"/>
        </w:rPr>
        <w:t xml:space="preserve">  </w:t>
      </w:r>
      <w:r w:rsidR="001F4B5F" w:rsidRPr="006E5D3E">
        <w:rPr>
          <w:lang w:val="en-CA" w:eastAsia="en-CA"/>
        </w:rPr>
        <w:drawing>
          <wp:inline distT="0" distB="0" distL="0" distR="0" wp14:anchorId="034C23EC" wp14:editId="616D0D03">
            <wp:extent cx="1149806" cy="914333"/>
            <wp:effectExtent l="0" t="0" r="0" b="635"/>
            <wp:docPr id="10" name="Picture 10" descr="Logo du Comité européen de normalisation (C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u Comité européen de normalisation (C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9768" cy="938159"/>
                    </a:xfrm>
                    <a:prstGeom prst="rect">
                      <a:avLst/>
                    </a:prstGeom>
                    <a:noFill/>
                    <a:ln>
                      <a:noFill/>
                    </a:ln>
                  </pic:spPr>
                </pic:pic>
              </a:graphicData>
            </a:graphic>
          </wp:inline>
        </w:drawing>
      </w:r>
      <w:r w:rsidR="001F4B5F">
        <w:rPr>
          <w:noProof w:val="0"/>
        </w:rPr>
        <w:t xml:space="preserve">   </w:t>
      </w:r>
      <w:r w:rsidR="001F4B5F" w:rsidRPr="000D094E">
        <w:rPr>
          <w:sz w:val="24"/>
          <w:szCs w:val="24"/>
          <w:lang w:val="en-CA" w:eastAsia="en-CA"/>
        </w:rPr>
        <w:drawing>
          <wp:inline distT="0" distB="0" distL="0" distR="0" wp14:anchorId="01A72ECD" wp14:editId="3B0B3D83">
            <wp:extent cx="1973580" cy="933658"/>
            <wp:effectExtent l="0" t="0" r="7620" b="0"/>
            <wp:docPr id="9" name="Picture 9" descr="Logo du Comité européen de normalisation électrotechnique (CENE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 du Comité européen de normalisation électrotechnique (CENELE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3192" cy="942936"/>
                    </a:xfrm>
                    <a:prstGeom prst="rect">
                      <a:avLst/>
                    </a:prstGeom>
                    <a:noFill/>
                    <a:ln>
                      <a:noFill/>
                    </a:ln>
                  </pic:spPr>
                </pic:pic>
              </a:graphicData>
            </a:graphic>
          </wp:inline>
        </w:drawing>
      </w:r>
      <w:bookmarkEnd w:id="5"/>
    </w:p>
    <w:p w14:paraId="7F2E0EAC" w14:textId="77777777" w:rsidR="00C848B8" w:rsidRDefault="00C848B8" w:rsidP="00C848B8">
      <w:pPr>
        <w:pStyle w:val="ZG"/>
        <w:framePr w:w="10199" w:h="3271" w:hRule="exact" w:wrap="notBeside" w:vAnchor="margin" w:hAnchor="page" w:x="674" w:y="12211"/>
        <w:rPr>
          <w:noProof w:val="0"/>
          <w:u w:val="single"/>
        </w:rPr>
      </w:pPr>
    </w:p>
    <w:p w14:paraId="64313848" w14:textId="77777777" w:rsidR="00352200" w:rsidRDefault="00352200" w:rsidP="00352200">
      <w:pPr>
        <w:pStyle w:val="ZB"/>
        <w:framePr w:w="6339" w:h="448" w:hRule="exact" w:wrap="notBeside" w:hAnchor="page" w:x="857" w:y="5388"/>
        <w:jc w:val="left"/>
        <w:rPr>
          <w:rFonts w:ascii="Century Gothic" w:hAnsi="Century Gothic"/>
          <w:b/>
          <w:i w:val="0"/>
          <w:noProof w:val="0"/>
          <w:color w:val="FFFFFF" w:themeColor="background1"/>
          <w:sz w:val="32"/>
          <w:szCs w:val="32"/>
        </w:rPr>
      </w:pPr>
      <w:r>
        <w:rPr>
          <w:rFonts w:ascii="Century Gothic" w:hAnsi="Century Gothic"/>
          <w:b/>
          <w:i w:val="0"/>
          <w:noProof w:val="0"/>
          <w:color w:val="FFFFFF" w:themeColor="background1"/>
          <w:sz w:val="32"/>
          <w:szCs w:val="32"/>
        </w:rPr>
        <w:t>NORME EUROPÉENNE HARMONISÉE</w:t>
      </w:r>
    </w:p>
    <w:p w14:paraId="408AA44B" w14:textId="7532AFE4" w:rsidR="00C848B8" w:rsidRDefault="00C848B8">
      <w:pPr>
        <w:overflowPunct/>
        <w:autoSpaceDE/>
        <w:autoSpaceDN/>
        <w:adjustRightInd/>
        <w:spacing w:after="0"/>
        <w:textAlignment w:val="auto"/>
        <w:sectPr w:rsidR="00C848B8" w:rsidSect="00190355">
          <w:headerReference w:type="default" r:id="rId28"/>
          <w:footerReference w:type="default" r:id="rId29"/>
          <w:footnotePr>
            <w:numRestart w:val="eachSect"/>
          </w:footnotePr>
          <w:pgSz w:w="11907" w:h="16840" w:code="9"/>
          <w:pgMar w:top="2268" w:right="851" w:bottom="1134" w:left="851" w:header="1559" w:footer="340" w:gutter="0"/>
          <w:pgNumType w:start="2"/>
          <w:cols w:space="720"/>
          <w:docGrid w:linePitch="272"/>
        </w:sectPr>
      </w:pPr>
    </w:p>
    <w:p w14:paraId="7703745B" w14:textId="77777777" w:rsidR="00C848B8" w:rsidRPr="00F559AE" w:rsidRDefault="00C848B8" w:rsidP="00C848B8">
      <w:pPr>
        <w:pStyle w:val="Heading50"/>
        <w:framePr w:wrap="notBeside" w:vAnchor="page" w:hAnchor="page" w:x="1141" w:y="2836"/>
        <w:pBdr>
          <w:bottom w:val="single" w:sz="6" w:space="1" w:color="auto"/>
        </w:pBdr>
        <w:spacing w:before="240"/>
        <w:ind w:left="2835" w:right="2835"/>
        <w:jc w:val="center"/>
      </w:pPr>
      <w:r w:rsidRPr="00F559AE">
        <w:lastRenderedPageBreak/>
        <w:t>Référence</w:t>
      </w:r>
    </w:p>
    <w:p w14:paraId="5A93AEAF" w14:textId="77777777" w:rsidR="00C848B8" w:rsidRPr="00F559AE" w:rsidRDefault="00C848B8" w:rsidP="00C848B8">
      <w:pPr>
        <w:pStyle w:val="Heading50"/>
        <w:framePr w:wrap="notBeside" w:vAnchor="page" w:hAnchor="page" w:x="1141" w:y="2836"/>
        <w:ind w:left="2268" w:right="2268"/>
        <w:jc w:val="center"/>
        <w:rPr>
          <w:rFonts w:ascii="Arial" w:hAnsi="Arial"/>
          <w:sz w:val="18"/>
        </w:rPr>
      </w:pPr>
      <w:r w:rsidRPr="00F559AE">
        <w:rPr>
          <w:rFonts w:ascii="Arial" w:hAnsi="Arial"/>
          <w:sz w:val="18"/>
        </w:rPr>
        <w:t>REN/HF-00301549v321</w:t>
      </w:r>
    </w:p>
    <w:p w14:paraId="6EA15181" w14:textId="77777777" w:rsidR="00C848B8" w:rsidRPr="00F559AE" w:rsidRDefault="00C848B8" w:rsidP="00C848B8">
      <w:pPr>
        <w:pStyle w:val="Heading50"/>
        <w:framePr w:wrap="notBeside" w:vAnchor="page" w:hAnchor="page" w:x="1141" w:y="2836"/>
        <w:pBdr>
          <w:bottom w:val="single" w:sz="6" w:space="1" w:color="auto"/>
        </w:pBdr>
        <w:spacing w:before="240"/>
        <w:ind w:left="2835" w:right="2835"/>
        <w:jc w:val="center"/>
      </w:pPr>
      <w:r w:rsidRPr="00F559AE">
        <w:t>Mots-clés</w:t>
      </w:r>
    </w:p>
    <w:p w14:paraId="3DC0AB37" w14:textId="77777777" w:rsidR="00C848B8" w:rsidRPr="00F559AE" w:rsidRDefault="00C848B8" w:rsidP="00C848B8">
      <w:pPr>
        <w:pStyle w:val="Heading50"/>
        <w:framePr w:wrap="notBeside" w:vAnchor="page" w:hAnchor="page" w:x="1141" w:y="2836"/>
        <w:ind w:left="2835" w:right="2835"/>
        <w:jc w:val="center"/>
        <w:rPr>
          <w:rFonts w:ascii="Arial" w:hAnsi="Arial"/>
          <w:sz w:val="18"/>
        </w:rPr>
      </w:pPr>
      <w:r w:rsidRPr="00F559AE">
        <w:rPr>
          <w:rFonts w:ascii="Arial" w:hAnsi="Arial"/>
          <w:sz w:val="18"/>
        </w:rPr>
        <w:t>accessibilité, HF, TIC, marché</w:t>
      </w:r>
    </w:p>
    <w:tbl>
      <w:tblPr>
        <w:tblW w:w="0" w:type="auto"/>
        <w:tblLook w:val="04A0" w:firstRow="1" w:lastRow="0" w:firstColumn="1" w:lastColumn="0" w:noHBand="0" w:noVBand="1"/>
      </w:tblPr>
      <w:tblGrid>
        <w:gridCol w:w="3039"/>
        <w:gridCol w:w="3047"/>
        <w:gridCol w:w="3553"/>
      </w:tblGrid>
      <w:tr w:rsidR="00C848B8" w:rsidRPr="00F559AE" w14:paraId="64E41609" w14:textId="77777777" w:rsidTr="0069053C">
        <w:tc>
          <w:tcPr>
            <w:tcW w:w="3039" w:type="dxa"/>
          </w:tcPr>
          <w:p w14:paraId="315A6F62"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rPr>
                <w:rFonts w:ascii="Arial" w:hAnsi="Arial"/>
                <w:b/>
                <w:i/>
              </w:rPr>
            </w:pPr>
            <w:r w:rsidRPr="00F559AE">
              <w:rPr>
                <w:rFonts w:ascii="Arial" w:hAnsi="Arial"/>
                <w:b/>
                <w:i/>
              </w:rPr>
              <w:tab/>
              <w:t>CEN</w:t>
            </w:r>
          </w:p>
          <w:p w14:paraId="756FE0E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szCs w:val="18"/>
              </w:rPr>
              <w:t>Rue de la science, 23</w:t>
            </w:r>
            <w:r w:rsidRPr="00F559AE">
              <w:rPr>
                <w:rFonts w:ascii="Arial" w:hAnsi="Arial"/>
                <w:sz w:val="18"/>
                <w:szCs w:val="18"/>
              </w:rPr>
              <w:br/>
              <w:t>B-1040 Brussels</w:t>
            </w:r>
            <w:r w:rsidRPr="00F559AE">
              <w:rPr>
                <w:rFonts w:ascii="Arial" w:hAnsi="Arial"/>
                <w:sz w:val="18"/>
                <w:szCs w:val="18"/>
              </w:rPr>
              <w:br/>
            </w:r>
            <w:r w:rsidRPr="00F559AE">
              <w:rPr>
                <w:rFonts w:ascii="Arial" w:hAnsi="Arial"/>
                <w:sz w:val="18"/>
              </w:rPr>
              <w:t xml:space="preserve"> - BELGIQUE</w:t>
            </w:r>
          </w:p>
          <w:p w14:paraId="601524F6"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8"/>
              </w:rPr>
              <w:t>Tél : + 32 2 550 08 11</w:t>
            </w:r>
            <w:r w:rsidRPr="00F559AE">
              <w:rPr>
                <w:rFonts w:ascii="Arial" w:hAnsi="Arial"/>
                <w:sz w:val="18"/>
              </w:rPr>
              <w:br/>
              <w:t>Fax : + 32 2 550 08 19</w:t>
            </w:r>
          </w:p>
        </w:tc>
        <w:tc>
          <w:tcPr>
            <w:tcW w:w="3047" w:type="dxa"/>
          </w:tcPr>
          <w:p w14:paraId="2637E030"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b/>
                <w:i/>
              </w:rPr>
              <w:t>CENELEC</w:t>
            </w:r>
          </w:p>
          <w:p w14:paraId="48A05DB7"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szCs w:val="18"/>
              </w:rPr>
              <w:t>Rue de la science, 23</w:t>
            </w:r>
            <w:r w:rsidRPr="00F559AE">
              <w:rPr>
                <w:rFonts w:ascii="Arial" w:hAnsi="Arial"/>
                <w:sz w:val="18"/>
                <w:szCs w:val="18"/>
              </w:rPr>
              <w:br/>
              <w:t>B-1040 Brussels</w:t>
            </w:r>
            <w:r w:rsidRPr="00F559AE">
              <w:br/>
            </w:r>
            <w:r w:rsidRPr="00F559AE">
              <w:rPr>
                <w:rFonts w:ascii="Arial" w:hAnsi="Arial"/>
                <w:sz w:val="18"/>
              </w:rPr>
              <w:t xml:space="preserve"> - BELGIQUE</w:t>
            </w:r>
          </w:p>
          <w:p w14:paraId="4B380BD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8"/>
              </w:rPr>
              <w:t>Tél. : +32 2 519 68 71</w:t>
            </w:r>
            <w:r w:rsidRPr="00F559AE">
              <w:rPr>
                <w:rFonts w:ascii="Arial" w:hAnsi="Arial"/>
                <w:sz w:val="18"/>
              </w:rPr>
              <w:br/>
              <w:t>Fax : +32 2 519 69 19</w:t>
            </w:r>
          </w:p>
        </w:tc>
        <w:tc>
          <w:tcPr>
            <w:tcW w:w="3553" w:type="dxa"/>
          </w:tcPr>
          <w:p w14:paraId="402C5469"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b/>
                <w:i/>
              </w:rPr>
              <w:t>ETSI</w:t>
            </w:r>
          </w:p>
          <w:p w14:paraId="7FAF1748"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rPr>
              <w:t>650 Route des Lucioles</w:t>
            </w:r>
            <w:r w:rsidRPr="00F559AE">
              <w:rPr>
                <w:rFonts w:ascii="Arial" w:hAnsi="Arial"/>
                <w:sz w:val="18"/>
              </w:rPr>
              <w:br/>
              <w:t>F-06921 Sophia Antipolis Cedex - FRANCE</w:t>
            </w:r>
          </w:p>
          <w:p w14:paraId="7B1D2EDF"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sz w:val="18"/>
              </w:rPr>
            </w:pPr>
            <w:r w:rsidRPr="00F559AE">
              <w:rPr>
                <w:rFonts w:ascii="Arial" w:hAnsi="Arial"/>
                <w:sz w:val="18"/>
              </w:rPr>
              <w:t>Tél. : +33 4 92 94 42 00</w:t>
            </w:r>
            <w:r w:rsidRPr="00F559AE">
              <w:rPr>
                <w:rFonts w:ascii="Arial" w:hAnsi="Arial"/>
                <w:sz w:val="18"/>
              </w:rPr>
              <w:br/>
              <w:t>Fax : +33 4 93 65 47 16</w:t>
            </w:r>
          </w:p>
          <w:p w14:paraId="299C1BD2" w14:textId="77777777" w:rsidR="00C848B8" w:rsidRPr="00F559AE" w:rsidRDefault="00C848B8" w:rsidP="0069053C">
            <w:pPr>
              <w:pStyle w:val="Heading50"/>
              <w:framePr w:wrap="notBeside" w:vAnchor="page" w:hAnchor="page" w:x="1160" w:y="5574"/>
              <w:tabs>
                <w:tab w:val="center" w:pos="1418"/>
                <w:tab w:val="center" w:pos="4536"/>
                <w:tab w:val="center" w:pos="7938"/>
              </w:tabs>
              <w:spacing w:after="240"/>
              <w:ind w:right="-136"/>
              <w:jc w:val="center"/>
              <w:rPr>
                <w:rFonts w:ascii="Arial" w:hAnsi="Arial"/>
                <w:b/>
                <w:i/>
              </w:rPr>
            </w:pPr>
            <w:r w:rsidRPr="00F559AE">
              <w:rPr>
                <w:rFonts w:ascii="Arial" w:hAnsi="Arial"/>
                <w:sz w:val="15"/>
              </w:rPr>
              <w:t>Siret N° 348 623 562 00017 - NAF 742 C</w:t>
            </w:r>
            <w:r w:rsidRPr="00F559AE">
              <w:rPr>
                <w:rFonts w:ascii="Arial" w:hAnsi="Arial"/>
                <w:sz w:val="15"/>
              </w:rPr>
              <w:br/>
              <w:t xml:space="preserve"> Association à but non lucratif enregistrée à la</w:t>
            </w:r>
            <w:r w:rsidRPr="00F559AE">
              <w:rPr>
                <w:rFonts w:ascii="Arial" w:hAnsi="Arial"/>
                <w:sz w:val="15"/>
              </w:rPr>
              <w:br/>
              <w:t xml:space="preserve"> Sous-Préfecture de Grasse (06) N° 7803/88</w:t>
            </w:r>
          </w:p>
        </w:tc>
      </w:tr>
    </w:tbl>
    <w:p w14:paraId="001CB03B"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ind w:left="2835" w:right="2835"/>
        <w:jc w:val="center"/>
        <w:rPr>
          <w:rFonts w:ascii="Arial" w:hAnsi="Arial"/>
          <w:b/>
          <w:i/>
        </w:rPr>
      </w:pPr>
      <w:r w:rsidRPr="00F559AE">
        <w:rPr>
          <w:rFonts w:ascii="Arial" w:hAnsi="Arial"/>
          <w:b/>
          <w:i/>
        </w:rPr>
        <w:t>Avis important</w:t>
      </w:r>
    </w:p>
    <w:p w14:paraId="67A17D4E" w14:textId="77777777" w:rsidR="00C848B8" w:rsidRPr="00F559AE" w:rsidRDefault="00C848B8" w:rsidP="00C848B8">
      <w:pPr>
        <w:pStyle w:val="Heading50"/>
        <w:framePr w:w="9693" w:h="7569" w:hRule="exact" w:wrap="notBeside" w:vAnchor="page" w:hAnchor="page" w:x="1036" w:y="8926"/>
        <w:spacing w:after="240"/>
        <w:jc w:val="center"/>
        <w:rPr>
          <w:rFonts w:ascii="Arial" w:hAnsi="Arial" w:cs="Arial"/>
          <w:sz w:val="18"/>
        </w:rPr>
      </w:pPr>
      <w:r w:rsidRPr="00F559AE">
        <w:rPr>
          <w:rFonts w:ascii="Arial" w:hAnsi="Arial"/>
          <w:sz w:val="18"/>
        </w:rPr>
        <w:t>Il est possible de télécharger une copie du présent document sur :</w:t>
      </w:r>
      <w:r w:rsidRPr="00F559AE">
        <w:rPr>
          <w:rFonts w:ascii="Arial" w:hAnsi="Arial"/>
          <w:sz w:val="18"/>
        </w:rPr>
        <w:br/>
      </w:r>
      <w:hyperlink r:id="rId30" w:history="1">
        <w:r w:rsidRPr="00F559AE">
          <w:rPr>
            <w:rStyle w:val="Hyperlink"/>
            <w:rFonts w:ascii="Arial" w:hAnsi="Arial"/>
            <w:sz w:val="18"/>
          </w:rPr>
          <w:t>ETSI Search &amp; Browse Standards</w:t>
        </w:r>
      </w:hyperlink>
    </w:p>
    <w:p w14:paraId="39510A2E" w14:textId="77777777" w:rsidR="00C848B8" w:rsidRPr="00F559AE" w:rsidRDefault="00C848B8" w:rsidP="00C848B8">
      <w:pPr>
        <w:pStyle w:val="FP"/>
        <w:framePr w:w="9693" w:h="7569" w:hRule="exact" w:wrap="notBeside" w:vAnchor="page" w:hAnchor="page" w:x="1036" w:y="8926"/>
        <w:spacing w:after="240"/>
        <w:jc w:val="center"/>
        <w:rPr>
          <w:rFonts w:ascii="Arial" w:hAnsi="Arial" w:cs="Arial"/>
          <w:sz w:val="18"/>
        </w:rPr>
      </w:pPr>
      <w:r w:rsidRPr="00F559AE">
        <w:rPr>
          <w:rFonts w:ascii="Arial" w:hAnsi="Arial"/>
          <w:sz w:val="18"/>
        </w:rPr>
        <w:t xml:space="preserve">Le présent document peut être mis à disposition au format électronique et/ou en version imprimée. Aucune modification ne doit être apportée au contenu de toute version électronique et/ou imprimée du présent document sans l’autorisation écrite préalable de l’ETSI. En cas d’une quelconque différence, existante ou perçue, des contenus de ces versions et/ou de l’impression, la version de référence d’un document publié par l’ETSI est celle mise à disposition du public au format PDF sur le site </w:t>
      </w:r>
      <w:hyperlink r:id="rId31" w:history="1">
        <w:r w:rsidRPr="00F559AE">
          <w:rPr>
            <w:rStyle w:val="Hyperlink"/>
            <w:rFonts w:ascii="Arial" w:hAnsi="Arial"/>
            <w:sz w:val="18"/>
          </w:rPr>
          <w:t>ETSI Deliverables</w:t>
        </w:r>
      </w:hyperlink>
      <w:r w:rsidRPr="00F559AE">
        <w:rPr>
          <w:rFonts w:ascii="Arial" w:hAnsi="Arial"/>
          <w:sz w:val="18"/>
        </w:rPr>
        <w:t>.</w:t>
      </w:r>
    </w:p>
    <w:p w14:paraId="75005DB3" w14:textId="77777777" w:rsidR="00C848B8" w:rsidRPr="00F559AE" w:rsidRDefault="00C848B8" w:rsidP="00C848B8">
      <w:pPr>
        <w:pStyle w:val="Heading50"/>
        <w:framePr w:w="9693" w:h="7569" w:hRule="exact" w:wrap="notBeside" w:vAnchor="page" w:hAnchor="page" w:x="1036" w:y="8926"/>
        <w:spacing w:after="240"/>
        <w:jc w:val="center"/>
        <w:rPr>
          <w:rFonts w:ascii="Arial" w:hAnsi="Arial" w:cs="Arial"/>
          <w:sz w:val="18"/>
        </w:rPr>
      </w:pPr>
      <w:r w:rsidRPr="00F559AE">
        <w:rPr>
          <w:rFonts w:ascii="Arial" w:hAnsi="Arial"/>
          <w:sz w:val="18"/>
        </w:rPr>
        <w:t xml:space="preserve">Il convient que les utilisateurs du présent document aient conscience du fait que le document peut faire l’objet d’une révision ou d’un changement de statut. Les informations relatives au statut actuel du présent document et d’autres documents de l’ETSI sont disponibles à l’adresse </w:t>
      </w:r>
      <w:r w:rsidRPr="00F559AE">
        <w:rPr>
          <w:rFonts w:ascii="Arial" w:hAnsi="Arial"/>
          <w:sz w:val="18"/>
        </w:rPr>
        <w:br/>
      </w:r>
      <w:hyperlink r:id="rId32" w:history="1">
        <w:r w:rsidRPr="00F559AE">
          <w:rPr>
            <w:rStyle w:val="Hyperlink"/>
            <w:rFonts w:ascii="Arial" w:hAnsi="Arial"/>
            <w:sz w:val="18"/>
          </w:rPr>
          <w:t>ETSI deliverable status</w:t>
        </w:r>
      </w:hyperlink>
    </w:p>
    <w:p w14:paraId="2A1797CF"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jc w:val="center"/>
        <w:rPr>
          <w:rFonts w:ascii="Arial" w:hAnsi="Arial" w:cs="Arial"/>
          <w:sz w:val="18"/>
        </w:rPr>
      </w:pPr>
      <w:r w:rsidRPr="00F559AE">
        <w:rPr>
          <w:rFonts w:ascii="Arial" w:hAnsi="Arial"/>
          <w:sz w:val="18"/>
        </w:rPr>
        <w:t>Si des erreurs sont constatées dans le présent document, envoyer les commentaires à l’un des services suivants :</w:t>
      </w:r>
      <w:r w:rsidRPr="00F559AE">
        <w:rPr>
          <w:rFonts w:ascii="Arial" w:hAnsi="Arial"/>
          <w:sz w:val="18"/>
        </w:rPr>
        <w:br/>
      </w:r>
      <w:hyperlink r:id="rId33" w:history="1">
        <w:r w:rsidRPr="00F559AE">
          <w:rPr>
            <w:rStyle w:val="Hyperlink"/>
            <w:rFonts w:ascii="Arial" w:hAnsi="Arial" w:cs="Arial"/>
            <w:sz w:val="18"/>
            <w:szCs w:val="18"/>
          </w:rPr>
          <w:t>ETSI Committee Support Staff</w:t>
        </w:r>
      </w:hyperlink>
    </w:p>
    <w:p w14:paraId="6627BCBC" w14:textId="77777777" w:rsidR="00C848B8" w:rsidRPr="00F559AE" w:rsidRDefault="00C848B8" w:rsidP="00C848B8">
      <w:pPr>
        <w:pStyle w:val="Heading50"/>
        <w:framePr w:w="9693" w:h="7569" w:hRule="exact" w:wrap="notBeside" w:vAnchor="page" w:hAnchor="page" w:x="1036" w:y="8926"/>
        <w:pBdr>
          <w:bottom w:val="single" w:sz="6" w:space="1" w:color="auto"/>
        </w:pBdr>
        <w:spacing w:after="240"/>
        <w:jc w:val="center"/>
        <w:rPr>
          <w:rFonts w:ascii="Arial" w:hAnsi="Arial"/>
          <w:b/>
          <w:i/>
        </w:rPr>
      </w:pPr>
      <w:r w:rsidRPr="00F559AE">
        <w:rPr>
          <w:rFonts w:ascii="Arial" w:hAnsi="Arial"/>
          <w:b/>
          <w:i/>
        </w:rPr>
        <w:t>Avis relatif aux droits d’auteur</w:t>
      </w:r>
    </w:p>
    <w:p w14:paraId="1D805EA7" w14:textId="77777777" w:rsidR="00C848B8" w:rsidRPr="00F559AE" w:rsidRDefault="00C848B8" w:rsidP="00C848B8">
      <w:pPr>
        <w:pStyle w:val="FP"/>
        <w:framePr w:w="9693" w:h="7569" w:hRule="exact" w:wrap="notBeside" w:vAnchor="page" w:hAnchor="page" w:x="1036" w:y="8926"/>
        <w:jc w:val="center"/>
        <w:rPr>
          <w:rFonts w:ascii="Arial" w:hAnsi="Arial" w:cs="Arial"/>
          <w:sz w:val="16"/>
          <w:szCs w:val="16"/>
        </w:rPr>
      </w:pPr>
      <w:r w:rsidRPr="00F559AE">
        <w:rPr>
          <w:rFonts w:ascii="Arial" w:hAnsi="Arial"/>
          <w:sz w:val="16"/>
          <w:szCs w:val="16"/>
        </w:rPr>
        <w:t>Aucune partie ne peut être reproduite ou utilisée sous une forme quelconque ou par des moyens quelconques, électroniques ou mécaniques, y compris la photocopie et le microfilmage, sans autorisation écrite de l’ETSI.</w:t>
      </w:r>
      <w:r w:rsidRPr="00F559AE">
        <w:rPr>
          <w:rFonts w:ascii="Arial" w:hAnsi="Arial"/>
          <w:sz w:val="16"/>
          <w:szCs w:val="16"/>
        </w:rPr>
        <w:br/>
        <w:t>Le contenu de la version PDF ne doit pas être modifié sans autorisation écrite de l’ETSI.</w:t>
      </w:r>
      <w:r w:rsidRPr="00F559AE">
        <w:rPr>
          <w:rFonts w:ascii="Arial" w:hAnsi="Arial"/>
          <w:sz w:val="16"/>
          <w:szCs w:val="16"/>
        </w:rPr>
        <w:br/>
        <w:t>Le droit d’auteur et la restriction qui précèdent s’étendent à une reproduction dans tous les médias.</w:t>
      </w:r>
    </w:p>
    <w:p w14:paraId="60BBE4CA"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European Telecommunications Standards Institute 2021.</w:t>
      </w:r>
    </w:p>
    <w:p w14:paraId="2344F519"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Comité Européen de Normalisation 2021.</w:t>
      </w:r>
    </w:p>
    <w:p w14:paraId="277B8026"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 Comité Européen de Normalisation Electrotechnique 2021.</w:t>
      </w:r>
    </w:p>
    <w:p w14:paraId="47EFF0E5"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r w:rsidRPr="00F559AE">
        <w:rPr>
          <w:rFonts w:ascii="Arial" w:hAnsi="Arial"/>
          <w:sz w:val="16"/>
          <w:szCs w:val="16"/>
        </w:rPr>
        <w:t>Tous droits réservés.</w:t>
      </w:r>
    </w:p>
    <w:p w14:paraId="5AF958C8" w14:textId="77777777" w:rsidR="00C848B8" w:rsidRPr="00F559AE" w:rsidRDefault="00C848B8" w:rsidP="00C848B8">
      <w:pPr>
        <w:pStyle w:val="Heading50"/>
        <w:framePr w:w="9693" w:h="7569" w:hRule="exact" w:wrap="notBeside" w:vAnchor="page" w:hAnchor="page" w:x="1036" w:y="8926"/>
        <w:jc w:val="center"/>
        <w:rPr>
          <w:rFonts w:ascii="Arial" w:hAnsi="Arial" w:cs="Arial"/>
          <w:sz w:val="16"/>
          <w:szCs w:val="16"/>
        </w:rPr>
      </w:pPr>
    </w:p>
    <w:p w14:paraId="2ACFD776" w14:textId="77777777" w:rsidR="00C848B8" w:rsidRPr="00F559AE" w:rsidRDefault="00C848B8" w:rsidP="00C848B8">
      <w:pPr>
        <w:framePr w:w="9693" w:h="7569" w:hRule="exact" w:wrap="notBeside" w:vAnchor="page" w:hAnchor="page" w:x="1036" w:y="8926"/>
        <w:spacing w:after="0"/>
        <w:jc w:val="center"/>
        <w:rPr>
          <w:rFonts w:ascii="Arial" w:hAnsi="Arial" w:cs="Arial"/>
          <w:sz w:val="16"/>
          <w:szCs w:val="16"/>
        </w:rPr>
      </w:pPr>
      <w:r w:rsidRPr="00F559AE">
        <w:rPr>
          <w:rFonts w:ascii="Arial" w:hAnsi="Arial"/>
          <w:b/>
          <w:sz w:val="16"/>
          <w:szCs w:val="18"/>
        </w:rPr>
        <w:t>DECT</w:t>
      </w:r>
      <w:r w:rsidRPr="00F559AE">
        <w:rPr>
          <w:rFonts w:ascii="Arial" w:hAnsi="Arial"/>
          <w:sz w:val="16"/>
          <w:szCs w:val="18"/>
          <w:vertAlign w:val="superscript"/>
        </w:rPr>
        <w:t>TM</w:t>
      </w:r>
      <w:r w:rsidRPr="00F559AE">
        <w:rPr>
          <w:rFonts w:ascii="Arial" w:hAnsi="Arial"/>
          <w:sz w:val="16"/>
          <w:szCs w:val="18"/>
        </w:rPr>
        <w:t xml:space="preserve">, </w:t>
      </w:r>
      <w:r w:rsidRPr="00F559AE">
        <w:rPr>
          <w:rFonts w:ascii="Arial" w:hAnsi="Arial"/>
          <w:b/>
          <w:sz w:val="16"/>
          <w:szCs w:val="18"/>
        </w:rPr>
        <w:t>PLUGTESTS</w:t>
      </w:r>
      <w:r w:rsidRPr="00F559AE">
        <w:rPr>
          <w:rFonts w:ascii="Arial" w:hAnsi="Arial"/>
          <w:sz w:val="16"/>
          <w:szCs w:val="18"/>
          <w:vertAlign w:val="superscript"/>
        </w:rPr>
        <w:t>TM</w:t>
      </w:r>
      <w:r w:rsidRPr="00F559AE">
        <w:rPr>
          <w:rFonts w:ascii="Arial" w:hAnsi="Arial"/>
          <w:sz w:val="16"/>
          <w:szCs w:val="18"/>
        </w:rPr>
        <w:t xml:space="preserve">, </w:t>
      </w:r>
      <w:r w:rsidRPr="00F559AE">
        <w:rPr>
          <w:rFonts w:ascii="Arial" w:hAnsi="Arial"/>
          <w:b/>
          <w:sz w:val="16"/>
          <w:szCs w:val="18"/>
        </w:rPr>
        <w:t>UMTS</w:t>
      </w:r>
      <w:r w:rsidRPr="00F559AE">
        <w:rPr>
          <w:rFonts w:ascii="Arial" w:hAnsi="Arial"/>
          <w:sz w:val="16"/>
          <w:szCs w:val="18"/>
          <w:vertAlign w:val="superscript"/>
        </w:rPr>
        <w:t>TM</w:t>
      </w:r>
      <w:r w:rsidRPr="00F559AE">
        <w:rPr>
          <w:rFonts w:ascii="Arial" w:hAnsi="Arial"/>
          <w:sz w:val="16"/>
          <w:szCs w:val="18"/>
        </w:rPr>
        <w:t xml:space="preserve"> et le logo ETSI sont des marques déposées de l’ETSI, enregistrées au bénéfice de ses membres</w:t>
      </w:r>
      <w:r w:rsidRPr="00F559AE">
        <w:rPr>
          <w:rFonts w:ascii="Arial" w:hAnsi="Arial"/>
          <w:sz w:val="14"/>
          <w:szCs w:val="14"/>
        </w:rPr>
        <w:t>.</w:t>
      </w:r>
      <w:r w:rsidRPr="00F559AE">
        <w:rPr>
          <w:rFonts w:ascii="Arial" w:hAnsi="Arial"/>
          <w:sz w:val="16"/>
          <w:szCs w:val="16"/>
        </w:rPr>
        <w:br/>
      </w:r>
      <w:r w:rsidRPr="00F559AE">
        <w:rPr>
          <w:rFonts w:ascii="Arial" w:hAnsi="Arial"/>
          <w:b/>
          <w:sz w:val="16"/>
          <w:szCs w:val="18"/>
        </w:rPr>
        <w:t>3GPP</w:t>
      </w:r>
      <w:r w:rsidRPr="00F559AE">
        <w:rPr>
          <w:rFonts w:ascii="Arial" w:hAnsi="Arial"/>
          <w:sz w:val="16"/>
          <w:szCs w:val="18"/>
          <w:vertAlign w:val="superscript"/>
        </w:rPr>
        <w:t>TM</w:t>
      </w:r>
      <w:r w:rsidRPr="00F559AE">
        <w:rPr>
          <w:rFonts w:ascii="Arial" w:hAnsi="Arial"/>
          <w:sz w:val="16"/>
          <w:szCs w:val="18"/>
        </w:rPr>
        <w:t xml:space="preserve"> et </w:t>
      </w:r>
      <w:r w:rsidRPr="00F559AE">
        <w:rPr>
          <w:rFonts w:ascii="Arial" w:hAnsi="Arial"/>
          <w:b/>
          <w:sz w:val="16"/>
          <w:szCs w:val="18"/>
        </w:rPr>
        <w:t>LTE</w:t>
      </w:r>
      <w:r w:rsidRPr="00F559AE">
        <w:rPr>
          <w:rFonts w:ascii="Arial" w:hAnsi="Arial"/>
          <w:sz w:val="16"/>
          <w:szCs w:val="18"/>
        </w:rPr>
        <w:t>™ sont des marques déposées de l’ETSI, enregistrées au bénéfice de ses membres et des partenaires du 3GPP</w:t>
      </w:r>
      <w:r w:rsidRPr="00F559AE">
        <w:rPr>
          <w:rFonts w:ascii="Arial" w:hAnsi="Arial"/>
          <w:sz w:val="16"/>
          <w:szCs w:val="16"/>
        </w:rPr>
        <w:br/>
        <w:t xml:space="preserve">Le logo </w:t>
      </w:r>
      <w:r w:rsidRPr="00F559AE">
        <w:rPr>
          <w:rFonts w:ascii="Arial" w:hAnsi="Arial"/>
          <w:b/>
          <w:bCs/>
          <w:sz w:val="16"/>
          <w:szCs w:val="16"/>
        </w:rPr>
        <w:t>oneM2M™</w:t>
      </w:r>
      <w:r w:rsidRPr="00F559AE">
        <w:rPr>
          <w:rFonts w:ascii="Arial" w:hAnsi="Arial"/>
          <w:sz w:val="16"/>
          <w:szCs w:val="16"/>
        </w:rPr>
        <w:t xml:space="preserve"> est une marque déposée de l’ETSI, enregistrée au bénéfice de ses membres et des partenaires oneM2M</w:t>
      </w:r>
      <w:r w:rsidRPr="00F559AE">
        <w:rPr>
          <w:rFonts w:ascii="Arial" w:hAnsi="Arial"/>
          <w:sz w:val="14"/>
          <w:szCs w:val="14"/>
        </w:rPr>
        <w:t>.</w:t>
      </w:r>
      <w:r w:rsidRPr="00F559AE">
        <w:rPr>
          <w:rFonts w:ascii="Arial" w:hAnsi="Arial"/>
          <w:sz w:val="16"/>
          <w:szCs w:val="16"/>
        </w:rPr>
        <w:br/>
      </w:r>
      <w:r w:rsidRPr="00F559AE">
        <w:rPr>
          <w:rFonts w:ascii="Arial" w:hAnsi="Arial"/>
          <w:b/>
          <w:bCs/>
          <w:sz w:val="16"/>
          <w:szCs w:val="16"/>
        </w:rPr>
        <w:t>GSM</w:t>
      </w:r>
      <w:r w:rsidRPr="00F559AE">
        <w:rPr>
          <w:rFonts w:ascii="Arial" w:hAnsi="Arial"/>
          <w:sz w:val="16"/>
          <w:szCs w:val="16"/>
          <w:vertAlign w:val="superscript"/>
        </w:rPr>
        <w:t>®</w:t>
      </w:r>
      <w:r w:rsidRPr="00F559AE">
        <w:rPr>
          <w:rFonts w:ascii="Arial" w:hAnsi="Arial"/>
          <w:sz w:val="16"/>
          <w:szCs w:val="16"/>
        </w:rPr>
        <w:t xml:space="preserve"> </w:t>
      </w:r>
      <w:r w:rsidRPr="00F559AE">
        <w:rPr>
          <w:rFonts w:ascii="Arial" w:hAnsi="Arial"/>
          <w:sz w:val="16"/>
          <w:szCs w:val="18"/>
        </w:rPr>
        <w:t>et le logo GSM sont des marques déposées et détenues par la GSM Association</w:t>
      </w:r>
      <w:r w:rsidRPr="00F559AE">
        <w:rPr>
          <w:rFonts w:ascii="Arial" w:hAnsi="Arial"/>
          <w:sz w:val="14"/>
          <w:szCs w:val="14"/>
        </w:rPr>
        <w:t>.</w:t>
      </w:r>
    </w:p>
    <w:p w14:paraId="4E4D81C4" w14:textId="77777777" w:rsidR="002B0280" w:rsidRDefault="002B0280">
      <w:pPr>
        <w:overflowPunct/>
        <w:autoSpaceDE/>
        <w:autoSpaceDN/>
        <w:adjustRightInd/>
        <w:spacing w:after="0"/>
        <w:textAlignment w:val="auto"/>
      </w:pPr>
      <w:r>
        <w:br w:type="page"/>
      </w:r>
    </w:p>
    <w:p w14:paraId="12C13527" w14:textId="31611BB2" w:rsidR="001875DD" w:rsidRPr="00F559AE" w:rsidRDefault="001875DD" w:rsidP="001875DD">
      <w:pPr>
        <w:pStyle w:val="Heading1"/>
      </w:pPr>
      <w:r w:rsidRPr="00F559AE">
        <w:lastRenderedPageBreak/>
        <w:t>Sommaire</w:t>
      </w:r>
    </w:p>
    <w:p w14:paraId="1920DD21" w14:textId="43650AE2" w:rsidR="001875DD" w:rsidRDefault="001875DD" w:rsidP="001875DD">
      <w:pPr>
        <w:pStyle w:val="TOC1"/>
        <w:rPr>
          <w:rFonts w:asciiTheme="minorHAnsi" w:eastAsiaTheme="minorEastAsia" w:hAnsiTheme="minorHAnsi" w:cstheme="minorBidi"/>
          <w:szCs w:val="22"/>
          <w:lang w:val="en-US"/>
        </w:rPr>
      </w:pPr>
      <w:r w:rsidRPr="00F559AE">
        <w:rPr>
          <w:noProof w:val="0"/>
          <w:vanish/>
        </w:rPr>
        <w:fldChar w:fldCharType="begin"/>
      </w:r>
      <w:r w:rsidRPr="00F559AE">
        <w:rPr>
          <w:noProof w:val="0"/>
          <w:vanish/>
        </w:rPr>
        <w:instrText xml:space="preserve"> TOC \o "1-3" \h \z </w:instrText>
      </w:r>
      <w:r w:rsidRPr="00F559AE">
        <w:rPr>
          <w:noProof w:val="0"/>
          <w:vanish/>
        </w:rPr>
        <w:fldChar w:fldCharType="separate"/>
      </w:r>
      <w:hyperlink w:anchor="_Toc78290468" w:history="1">
        <w:r w:rsidRPr="000B5C41">
          <w:rPr>
            <w:rStyle w:val="Hyperlink"/>
          </w:rPr>
          <w:t>Sommaire</w:t>
        </w:r>
        <w:r>
          <w:rPr>
            <w:webHidden/>
          </w:rPr>
          <w:tab/>
        </w:r>
        <w:r w:rsidR="00EC78B2">
          <w:rPr>
            <w:webHidden/>
          </w:rPr>
          <w:t>3</w:t>
        </w:r>
      </w:hyperlink>
    </w:p>
    <w:p w14:paraId="1CD00B2A" w14:textId="0AFFFBF4" w:rsidR="001875DD" w:rsidRDefault="00BD6594" w:rsidP="001875DD">
      <w:pPr>
        <w:pStyle w:val="TOC1"/>
        <w:rPr>
          <w:rFonts w:asciiTheme="minorHAnsi" w:eastAsiaTheme="minorEastAsia" w:hAnsiTheme="minorHAnsi" w:cstheme="minorBidi"/>
          <w:szCs w:val="22"/>
          <w:lang w:val="en-US"/>
        </w:rPr>
      </w:pPr>
      <w:hyperlink w:anchor="_Toc78290469" w:history="1">
        <w:r w:rsidR="001875DD" w:rsidRPr="000B5C41">
          <w:rPr>
            <w:rStyle w:val="Hyperlink"/>
          </w:rPr>
          <w:t>Droits de propriété intellectuelle</w:t>
        </w:r>
        <w:r w:rsidR="001875DD">
          <w:rPr>
            <w:webHidden/>
          </w:rPr>
          <w:tab/>
        </w:r>
        <w:r w:rsidR="001875DD">
          <w:rPr>
            <w:webHidden/>
          </w:rPr>
          <w:fldChar w:fldCharType="begin"/>
        </w:r>
        <w:r w:rsidR="001875DD">
          <w:rPr>
            <w:webHidden/>
          </w:rPr>
          <w:instrText xml:space="preserve"> PAGEREF _Toc78290469 \h </w:instrText>
        </w:r>
        <w:r w:rsidR="001875DD">
          <w:rPr>
            <w:webHidden/>
          </w:rPr>
        </w:r>
        <w:r w:rsidR="001875DD">
          <w:rPr>
            <w:webHidden/>
          </w:rPr>
          <w:fldChar w:fldCharType="separate"/>
        </w:r>
        <w:r w:rsidR="00EC78B2">
          <w:rPr>
            <w:webHidden/>
          </w:rPr>
          <w:t>8</w:t>
        </w:r>
        <w:r w:rsidR="001875DD">
          <w:rPr>
            <w:webHidden/>
          </w:rPr>
          <w:fldChar w:fldCharType="end"/>
        </w:r>
      </w:hyperlink>
    </w:p>
    <w:p w14:paraId="74490B5E" w14:textId="30C472C9" w:rsidR="001875DD" w:rsidRDefault="00BD6594" w:rsidP="001875DD">
      <w:pPr>
        <w:pStyle w:val="TOC1"/>
        <w:rPr>
          <w:rFonts w:asciiTheme="minorHAnsi" w:eastAsiaTheme="minorEastAsia" w:hAnsiTheme="minorHAnsi" w:cstheme="minorBidi"/>
          <w:szCs w:val="22"/>
          <w:lang w:val="en-US"/>
        </w:rPr>
      </w:pPr>
      <w:hyperlink w:anchor="_Toc78290470" w:history="1">
        <w:r w:rsidR="001875DD" w:rsidRPr="000B5C41">
          <w:rPr>
            <w:rStyle w:val="Hyperlink"/>
          </w:rPr>
          <w:t>Avant-propos</w:t>
        </w:r>
        <w:r w:rsidR="001875DD">
          <w:rPr>
            <w:webHidden/>
          </w:rPr>
          <w:tab/>
        </w:r>
        <w:r w:rsidR="001875DD">
          <w:rPr>
            <w:webHidden/>
          </w:rPr>
          <w:fldChar w:fldCharType="begin"/>
        </w:r>
        <w:r w:rsidR="001875DD">
          <w:rPr>
            <w:webHidden/>
          </w:rPr>
          <w:instrText xml:space="preserve"> PAGEREF _Toc78290470 \h </w:instrText>
        </w:r>
        <w:r w:rsidR="001875DD">
          <w:rPr>
            <w:webHidden/>
          </w:rPr>
        </w:r>
        <w:r w:rsidR="001875DD">
          <w:rPr>
            <w:webHidden/>
          </w:rPr>
          <w:fldChar w:fldCharType="separate"/>
        </w:r>
        <w:r w:rsidR="00EC78B2">
          <w:rPr>
            <w:webHidden/>
          </w:rPr>
          <w:t>8</w:t>
        </w:r>
        <w:r w:rsidR="001875DD">
          <w:rPr>
            <w:webHidden/>
          </w:rPr>
          <w:fldChar w:fldCharType="end"/>
        </w:r>
      </w:hyperlink>
    </w:p>
    <w:p w14:paraId="31460F6F" w14:textId="3B1582B0" w:rsidR="001875DD" w:rsidRDefault="00BD6594" w:rsidP="001875DD">
      <w:pPr>
        <w:pStyle w:val="TOC1"/>
        <w:rPr>
          <w:rFonts w:asciiTheme="minorHAnsi" w:eastAsiaTheme="minorEastAsia" w:hAnsiTheme="minorHAnsi" w:cstheme="minorBidi"/>
          <w:szCs w:val="22"/>
          <w:lang w:val="en-US"/>
        </w:rPr>
      </w:pPr>
      <w:hyperlink w:anchor="_Toc78290471" w:history="1">
        <w:r w:rsidR="001875DD" w:rsidRPr="000B5C41">
          <w:rPr>
            <w:rStyle w:val="Hyperlink"/>
          </w:rPr>
          <w:t>Verbes modaux</w:t>
        </w:r>
        <w:r w:rsidR="001875DD">
          <w:rPr>
            <w:webHidden/>
          </w:rPr>
          <w:tab/>
        </w:r>
        <w:r w:rsidR="001875DD">
          <w:rPr>
            <w:webHidden/>
          </w:rPr>
          <w:fldChar w:fldCharType="begin"/>
        </w:r>
        <w:r w:rsidR="001875DD">
          <w:rPr>
            <w:webHidden/>
          </w:rPr>
          <w:instrText xml:space="preserve"> PAGEREF _Toc78290471 \h </w:instrText>
        </w:r>
        <w:r w:rsidR="001875DD">
          <w:rPr>
            <w:webHidden/>
          </w:rPr>
        </w:r>
        <w:r w:rsidR="001875DD">
          <w:rPr>
            <w:webHidden/>
          </w:rPr>
          <w:fldChar w:fldCharType="separate"/>
        </w:r>
        <w:r w:rsidR="00EC78B2">
          <w:rPr>
            <w:webHidden/>
          </w:rPr>
          <w:t>9</w:t>
        </w:r>
        <w:r w:rsidR="001875DD">
          <w:rPr>
            <w:webHidden/>
          </w:rPr>
          <w:fldChar w:fldCharType="end"/>
        </w:r>
      </w:hyperlink>
    </w:p>
    <w:p w14:paraId="67CAD995" w14:textId="0F1C1B31" w:rsidR="001875DD" w:rsidRDefault="00BD6594" w:rsidP="001875DD">
      <w:pPr>
        <w:pStyle w:val="TOC1"/>
        <w:rPr>
          <w:rFonts w:asciiTheme="minorHAnsi" w:eastAsiaTheme="minorEastAsia" w:hAnsiTheme="minorHAnsi" w:cstheme="minorBidi"/>
          <w:szCs w:val="22"/>
          <w:lang w:val="en-US"/>
        </w:rPr>
      </w:pPr>
      <w:hyperlink w:anchor="_Toc78290472" w:history="1">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_Toc78290472 \h </w:instrText>
        </w:r>
        <w:r w:rsidR="001875DD">
          <w:rPr>
            <w:webHidden/>
          </w:rPr>
        </w:r>
        <w:r w:rsidR="001875DD">
          <w:rPr>
            <w:webHidden/>
          </w:rPr>
          <w:fldChar w:fldCharType="separate"/>
        </w:r>
        <w:r w:rsidR="00EC78B2">
          <w:rPr>
            <w:webHidden/>
          </w:rPr>
          <w:t>9</w:t>
        </w:r>
        <w:r w:rsidR="001875DD">
          <w:rPr>
            <w:webHidden/>
          </w:rPr>
          <w:fldChar w:fldCharType="end"/>
        </w:r>
      </w:hyperlink>
    </w:p>
    <w:p w14:paraId="6C0A152C" w14:textId="2C552F3A" w:rsidR="001875DD" w:rsidRDefault="00BD6594" w:rsidP="001875DD">
      <w:pPr>
        <w:pStyle w:val="TOC1"/>
        <w:rPr>
          <w:rFonts w:asciiTheme="minorHAnsi" w:eastAsiaTheme="minorEastAsia" w:hAnsiTheme="minorHAnsi" w:cstheme="minorBidi"/>
          <w:szCs w:val="22"/>
          <w:lang w:val="en-US"/>
        </w:rPr>
      </w:pPr>
      <w:hyperlink w:anchor="_Toc78290473" w:history="1">
        <w:r w:rsidR="001875DD" w:rsidRPr="000B5C41">
          <w:rPr>
            <w:rStyle w:val="Hyperlink"/>
          </w:rPr>
          <w:t>1</w:t>
        </w:r>
        <w:r w:rsidR="001875DD">
          <w:rPr>
            <w:rFonts w:asciiTheme="minorHAnsi" w:eastAsiaTheme="minorEastAsia" w:hAnsiTheme="minorHAnsi" w:cstheme="minorBidi"/>
            <w:szCs w:val="22"/>
            <w:lang w:val="en-US"/>
          </w:rPr>
          <w:tab/>
        </w:r>
        <w:r w:rsidR="001875DD" w:rsidRPr="000B5C41">
          <w:rPr>
            <w:rStyle w:val="Hyperlink"/>
          </w:rPr>
          <w:t>Domaine d’application</w:t>
        </w:r>
        <w:r w:rsidR="001875DD">
          <w:rPr>
            <w:webHidden/>
          </w:rPr>
          <w:tab/>
        </w:r>
        <w:r w:rsidR="001875DD">
          <w:rPr>
            <w:webHidden/>
          </w:rPr>
          <w:fldChar w:fldCharType="begin"/>
        </w:r>
        <w:r w:rsidR="001875DD">
          <w:rPr>
            <w:webHidden/>
          </w:rPr>
          <w:instrText xml:space="preserve"> PAGEREF _Toc78290473 \h </w:instrText>
        </w:r>
        <w:r w:rsidR="001875DD">
          <w:rPr>
            <w:webHidden/>
          </w:rPr>
        </w:r>
        <w:r w:rsidR="001875DD">
          <w:rPr>
            <w:webHidden/>
          </w:rPr>
          <w:fldChar w:fldCharType="separate"/>
        </w:r>
        <w:r w:rsidR="00EC78B2">
          <w:rPr>
            <w:webHidden/>
          </w:rPr>
          <w:t>11</w:t>
        </w:r>
        <w:r w:rsidR="001875DD">
          <w:rPr>
            <w:webHidden/>
          </w:rPr>
          <w:fldChar w:fldCharType="end"/>
        </w:r>
      </w:hyperlink>
    </w:p>
    <w:p w14:paraId="59DB3657" w14:textId="64D22AD2" w:rsidR="001875DD" w:rsidRDefault="00BD6594" w:rsidP="001875DD">
      <w:pPr>
        <w:pStyle w:val="TOC1"/>
        <w:rPr>
          <w:rFonts w:asciiTheme="minorHAnsi" w:eastAsiaTheme="minorEastAsia" w:hAnsiTheme="minorHAnsi" w:cstheme="minorBidi"/>
          <w:szCs w:val="22"/>
          <w:lang w:val="en-US"/>
        </w:rPr>
      </w:pPr>
      <w:hyperlink w:anchor="_Toc78290474" w:history="1">
        <w:r w:rsidR="001875DD" w:rsidRPr="000B5C41">
          <w:rPr>
            <w:rStyle w:val="Hyperlink"/>
          </w:rPr>
          <w:t>2</w:t>
        </w:r>
        <w:r w:rsidR="001875DD">
          <w:rPr>
            <w:rFonts w:asciiTheme="minorHAnsi" w:eastAsiaTheme="minorEastAsia" w:hAnsiTheme="minorHAnsi" w:cstheme="minorBidi"/>
            <w:szCs w:val="22"/>
            <w:lang w:val="en-US"/>
          </w:rPr>
          <w:tab/>
        </w:r>
        <w:r w:rsidR="001875DD" w:rsidRPr="000B5C41">
          <w:rPr>
            <w:rStyle w:val="Hyperlink"/>
          </w:rPr>
          <w:t>Références</w:t>
        </w:r>
        <w:r w:rsidR="001875DD">
          <w:rPr>
            <w:webHidden/>
          </w:rPr>
          <w:tab/>
        </w:r>
        <w:r w:rsidR="001875DD">
          <w:rPr>
            <w:webHidden/>
          </w:rPr>
          <w:fldChar w:fldCharType="begin"/>
        </w:r>
        <w:r w:rsidR="001875DD">
          <w:rPr>
            <w:webHidden/>
          </w:rPr>
          <w:instrText xml:space="preserve"> PAGEREF _Toc78290474 \h </w:instrText>
        </w:r>
        <w:r w:rsidR="001875DD">
          <w:rPr>
            <w:webHidden/>
          </w:rPr>
        </w:r>
        <w:r w:rsidR="001875DD">
          <w:rPr>
            <w:webHidden/>
          </w:rPr>
          <w:fldChar w:fldCharType="separate"/>
        </w:r>
        <w:r w:rsidR="00EC78B2">
          <w:rPr>
            <w:webHidden/>
          </w:rPr>
          <w:t>11</w:t>
        </w:r>
        <w:r w:rsidR="001875DD">
          <w:rPr>
            <w:webHidden/>
          </w:rPr>
          <w:fldChar w:fldCharType="end"/>
        </w:r>
      </w:hyperlink>
    </w:p>
    <w:p w14:paraId="49C07D19" w14:textId="372B7E59" w:rsidR="001875DD" w:rsidRDefault="00BD6594" w:rsidP="001875DD">
      <w:pPr>
        <w:pStyle w:val="TOC2"/>
        <w:rPr>
          <w:rFonts w:asciiTheme="minorHAnsi" w:eastAsiaTheme="minorEastAsia" w:hAnsiTheme="minorHAnsi" w:cstheme="minorBidi"/>
          <w:sz w:val="22"/>
          <w:szCs w:val="22"/>
          <w:lang w:val="en-US"/>
        </w:rPr>
      </w:pPr>
      <w:hyperlink w:anchor="_Toc78290475" w:history="1">
        <w:r w:rsidR="001875DD" w:rsidRPr="000B5C41">
          <w:rPr>
            <w:rStyle w:val="Hyperlink"/>
          </w:rPr>
          <w:t>2.1</w:t>
        </w:r>
        <w:r w:rsidR="001875DD">
          <w:rPr>
            <w:rFonts w:asciiTheme="minorHAnsi" w:eastAsiaTheme="minorEastAsia" w:hAnsiTheme="minorHAnsi" w:cstheme="minorBidi"/>
            <w:sz w:val="22"/>
            <w:szCs w:val="22"/>
            <w:lang w:val="en-US"/>
          </w:rPr>
          <w:tab/>
        </w:r>
        <w:r w:rsidR="001875DD" w:rsidRPr="000B5C41">
          <w:rPr>
            <w:rStyle w:val="Hyperlink"/>
          </w:rPr>
          <w:t>Références normatives</w:t>
        </w:r>
        <w:r w:rsidR="001875DD">
          <w:rPr>
            <w:webHidden/>
          </w:rPr>
          <w:tab/>
        </w:r>
        <w:r w:rsidR="001875DD">
          <w:rPr>
            <w:webHidden/>
          </w:rPr>
          <w:fldChar w:fldCharType="begin"/>
        </w:r>
        <w:r w:rsidR="001875DD">
          <w:rPr>
            <w:webHidden/>
          </w:rPr>
          <w:instrText xml:space="preserve"> PAGEREF _Toc78290475 \h </w:instrText>
        </w:r>
        <w:r w:rsidR="001875DD">
          <w:rPr>
            <w:webHidden/>
          </w:rPr>
        </w:r>
        <w:r w:rsidR="001875DD">
          <w:rPr>
            <w:webHidden/>
          </w:rPr>
          <w:fldChar w:fldCharType="separate"/>
        </w:r>
        <w:r w:rsidR="00EC78B2">
          <w:rPr>
            <w:webHidden/>
          </w:rPr>
          <w:t>11</w:t>
        </w:r>
        <w:r w:rsidR="001875DD">
          <w:rPr>
            <w:webHidden/>
          </w:rPr>
          <w:fldChar w:fldCharType="end"/>
        </w:r>
      </w:hyperlink>
    </w:p>
    <w:p w14:paraId="788C0B95" w14:textId="475E3696" w:rsidR="001875DD" w:rsidRDefault="00BD6594" w:rsidP="001875DD">
      <w:pPr>
        <w:pStyle w:val="TOC2"/>
        <w:rPr>
          <w:rFonts w:asciiTheme="minorHAnsi" w:eastAsiaTheme="minorEastAsia" w:hAnsiTheme="minorHAnsi" w:cstheme="minorBidi"/>
          <w:sz w:val="22"/>
          <w:szCs w:val="22"/>
          <w:lang w:val="en-US"/>
        </w:rPr>
      </w:pPr>
      <w:hyperlink w:anchor="_Toc78290476" w:history="1">
        <w:r w:rsidR="001875DD" w:rsidRPr="000B5C41">
          <w:rPr>
            <w:rStyle w:val="Hyperlink"/>
          </w:rPr>
          <w:t>2.2</w:t>
        </w:r>
        <w:r w:rsidR="001875DD">
          <w:rPr>
            <w:rFonts w:asciiTheme="minorHAnsi" w:eastAsiaTheme="minorEastAsia" w:hAnsiTheme="minorHAnsi" w:cstheme="minorBidi"/>
            <w:sz w:val="22"/>
            <w:szCs w:val="22"/>
            <w:lang w:val="en-US"/>
          </w:rPr>
          <w:tab/>
        </w:r>
        <w:r w:rsidR="001875DD" w:rsidRPr="000B5C41">
          <w:rPr>
            <w:rStyle w:val="Hyperlink"/>
          </w:rPr>
          <w:t>Références informatives</w:t>
        </w:r>
        <w:r w:rsidR="001875DD">
          <w:rPr>
            <w:webHidden/>
          </w:rPr>
          <w:tab/>
        </w:r>
        <w:r w:rsidR="001875DD">
          <w:rPr>
            <w:webHidden/>
          </w:rPr>
          <w:fldChar w:fldCharType="begin"/>
        </w:r>
        <w:r w:rsidR="001875DD">
          <w:rPr>
            <w:webHidden/>
          </w:rPr>
          <w:instrText xml:space="preserve"> PAGEREF _Toc78290476 \h </w:instrText>
        </w:r>
        <w:r w:rsidR="001875DD">
          <w:rPr>
            <w:webHidden/>
          </w:rPr>
        </w:r>
        <w:r w:rsidR="001875DD">
          <w:rPr>
            <w:webHidden/>
          </w:rPr>
          <w:fldChar w:fldCharType="separate"/>
        </w:r>
        <w:r w:rsidR="00EC78B2">
          <w:rPr>
            <w:webHidden/>
          </w:rPr>
          <w:t>12</w:t>
        </w:r>
        <w:r w:rsidR="001875DD">
          <w:rPr>
            <w:webHidden/>
          </w:rPr>
          <w:fldChar w:fldCharType="end"/>
        </w:r>
      </w:hyperlink>
    </w:p>
    <w:p w14:paraId="2FA55BB9" w14:textId="1523C53A" w:rsidR="001875DD" w:rsidRDefault="00BD6594" w:rsidP="001875DD">
      <w:pPr>
        <w:pStyle w:val="TOC1"/>
        <w:rPr>
          <w:rFonts w:asciiTheme="minorHAnsi" w:eastAsiaTheme="minorEastAsia" w:hAnsiTheme="minorHAnsi" w:cstheme="minorBidi"/>
          <w:szCs w:val="22"/>
          <w:lang w:val="en-US"/>
        </w:rPr>
      </w:pPr>
      <w:hyperlink w:anchor="_Toc78290477" w:history="1">
        <w:r w:rsidR="001875DD" w:rsidRPr="000B5C41">
          <w:rPr>
            <w:rStyle w:val="Hyperlink"/>
          </w:rPr>
          <w:t>3</w:t>
        </w:r>
        <w:r w:rsidR="001875DD">
          <w:rPr>
            <w:rFonts w:asciiTheme="minorHAnsi" w:eastAsiaTheme="minorEastAsia" w:hAnsiTheme="minorHAnsi" w:cstheme="minorBidi"/>
            <w:szCs w:val="22"/>
            <w:lang w:val="en-US"/>
          </w:rPr>
          <w:tab/>
        </w:r>
        <w:r w:rsidR="001875DD" w:rsidRPr="000B5C41">
          <w:rPr>
            <w:rStyle w:val="Hyperlink"/>
          </w:rPr>
          <w:t>Définitions, symboles et abréviations</w:t>
        </w:r>
        <w:r w:rsidR="001875DD">
          <w:rPr>
            <w:webHidden/>
          </w:rPr>
          <w:tab/>
        </w:r>
        <w:r w:rsidR="001875DD">
          <w:rPr>
            <w:webHidden/>
          </w:rPr>
          <w:fldChar w:fldCharType="begin"/>
        </w:r>
        <w:r w:rsidR="001875DD">
          <w:rPr>
            <w:webHidden/>
          </w:rPr>
          <w:instrText xml:space="preserve"> PAGEREF _Toc78290477 \h </w:instrText>
        </w:r>
        <w:r w:rsidR="001875DD">
          <w:rPr>
            <w:webHidden/>
          </w:rPr>
        </w:r>
        <w:r w:rsidR="001875DD">
          <w:rPr>
            <w:webHidden/>
          </w:rPr>
          <w:fldChar w:fldCharType="separate"/>
        </w:r>
        <w:r w:rsidR="00EC78B2">
          <w:rPr>
            <w:webHidden/>
          </w:rPr>
          <w:t>15</w:t>
        </w:r>
        <w:r w:rsidR="001875DD">
          <w:rPr>
            <w:webHidden/>
          </w:rPr>
          <w:fldChar w:fldCharType="end"/>
        </w:r>
      </w:hyperlink>
    </w:p>
    <w:p w14:paraId="75BCA723" w14:textId="1E3CAB64" w:rsidR="001875DD" w:rsidRDefault="00BD6594" w:rsidP="001875DD">
      <w:pPr>
        <w:pStyle w:val="TOC2"/>
        <w:rPr>
          <w:rFonts w:asciiTheme="minorHAnsi" w:eastAsiaTheme="minorEastAsia" w:hAnsiTheme="minorHAnsi" w:cstheme="minorBidi"/>
          <w:sz w:val="22"/>
          <w:szCs w:val="22"/>
          <w:lang w:val="en-US"/>
        </w:rPr>
      </w:pPr>
      <w:hyperlink w:anchor="_Toc78290478" w:history="1">
        <w:r w:rsidR="001875DD" w:rsidRPr="000B5C41">
          <w:rPr>
            <w:rStyle w:val="Hyperlink"/>
          </w:rPr>
          <w:t>3.1</w:t>
        </w:r>
        <w:r w:rsidR="001875DD">
          <w:rPr>
            <w:rFonts w:asciiTheme="minorHAnsi" w:eastAsiaTheme="minorEastAsia" w:hAnsiTheme="minorHAnsi" w:cstheme="minorBidi"/>
            <w:sz w:val="22"/>
            <w:szCs w:val="22"/>
            <w:lang w:val="en-US"/>
          </w:rPr>
          <w:tab/>
        </w:r>
        <w:r w:rsidR="001875DD" w:rsidRPr="000B5C41">
          <w:rPr>
            <w:rStyle w:val="Hyperlink"/>
          </w:rPr>
          <w:t>Définitions</w:t>
        </w:r>
        <w:r w:rsidR="001875DD">
          <w:rPr>
            <w:webHidden/>
          </w:rPr>
          <w:tab/>
        </w:r>
        <w:r w:rsidR="001875DD">
          <w:rPr>
            <w:webHidden/>
          </w:rPr>
          <w:fldChar w:fldCharType="begin"/>
        </w:r>
        <w:r w:rsidR="001875DD">
          <w:rPr>
            <w:webHidden/>
          </w:rPr>
          <w:instrText xml:space="preserve"> PAGEREF _Toc78290478 \h </w:instrText>
        </w:r>
        <w:r w:rsidR="001875DD">
          <w:rPr>
            <w:webHidden/>
          </w:rPr>
        </w:r>
        <w:r w:rsidR="001875DD">
          <w:rPr>
            <w:webHidden/>
          </w:rPr>
          <w:fldChar w:fldCharType="separate"/>
        </w:r>
        <w:r w:rsidR="00EC78B2">
          <w:rPr>
            <w:webHidden/>
          </w:rPr>
          <w:t>15</w:t>
        </w:r>
        <w:r w:rsidR="001875DD">
          <w:rPr>
            <w:webHidden/>
          </w:rPr>
          <w:fldChar w:fldCharType="end"/>
        </w:r>
      </w:hyperlink>
    </w:p>
    <w:p w14:paraId="6164EF3C" w14:textId="30B31CDE" w:rsidR="001875DD" w:rsidRDefault="00BD6594" w:rsidP="001875DD">
      <w:pPr>
        <w:pStyle w:val="TOC2"/>
        <w:rPr>
          <w:rFonts w:asciiTheme="minorHAnsi" w:eastAsiaTheme="minorEastAsia" w:hAnsiTheme="minorHAnsi" w:cstheme="minorBidi"/>
          <w:sz w:val="22"/>
          <w:szCs w:val="22"/>
          <w:lang w:val="en-US"/>
        </w:rPr>
      </w:pPr>
      <w:hyperlink w:anchor="_Toc78290479" w:history="1">
        <w:r w:rsidR="001875DD" w:rsidRPr="000B5C41">
          <w:rPr>
            <w:rStyle w:val="Hyperlink"/>
          </w:rPr>
          <w:t>3.2</w:t>
        </w:r>
        <w:r w:rsidR="001875DD">
          <w:rPr>
            <w:rFonts w:asciiTheme="minorHAnsi" w:eastAsiaTheme="minorEastAsia" w:hAnsiTheme="minorHAnsi" w:cstheme="minorBidi"/>
            <w:sz w:val="22"/>
            <w:szCs w:val="22"/>
            <w:lang w:val="en-US"/>
          </w:rPr>
          <w:tab/>
        </w:r>
        <w:r w:rsidR="001875DD" w:rsidRPr="000B5C41">
          <w:rPr>
            <w:rStyle w:val="Hyperlink"/>
          </w:rPr>
          <w:t>Symboles</w:t>
        </w:r>
        <w:r w:rsidR="001875DD">
          <w:rPr>
            <w:webHidden/>
          </w:rPr>
          <w:tab/>
        </w:r>
        <w:r w:rsidR="001875DD">
          <w:rPr>
            <w:webHidden/>
          </w:rPr>
          <w:fldChar w:fldCharType="begin"/>
        </w:r>
        <w:r w:rsidR="001875DD">
          <w:rPr>
            <w:webHidden/>
          </w:rPr>
          <w:instrText xml:space="preserve"> PAGEREF _Toc78290479 \h </w:instrText>
        </w:r>
        <w:r w:rsidR="001875DD">
          <w:rPr>
            <w:webHidden/>
          </w:rPr>
        </w:r>
        <w:r w:rsidR="001875DD">
          <w:rPr>
            <w:webHidden/>
          </w:rPr>
          <w:fldChar w:fldCharType="separate"/>
        </w:r>
        <w:r w:rsidR="00EC78B2">
          <w:rPr>
            <w:webHidden/>
          </w:rPr>
          <w:t>19</w:t>
        </w:r>
        <w:r w:rsidR="001875DD">
          <w:rPr>
            <w:webHidden/>
          </w:rPr>
          <w:fldChar w:fldCharType="end"/>
        </w:r>
      </w:hyperlink>
    </w:p>
    <w:p w14:paraId="783AC502" w14:textId="2C2C16EA" w:rsidR="001875DD" w:rsidRDefault="00BD6594" w:rsidP="001875DD">
      <w:pPr>
        <w:pStyle w:val="TOC2"/>
        <w:rPr>
          <w:rFonts w:asciiTheme="minorHAnsi" w:eastAsiaTheme="minorEastAsia" w:hAnsiTheme="minorHAnsi" w:cstheme="minorBidi"/>
          <w:sz w:val="22"/>
          <w:szCs w:val="22"/>
          <w:lang w:val="en-US"/>
        </w:rPr>
      </w:pPr>
      <w:hyperlink w:anchor="_Toc78290480" w:history="1">
        <w:r w:rsidR="001875DD" w:rsidRPr="000B5C41">
          <w:rPr>
            <w:rStyle w:val="Hyperlink"/>
          </w:rPr>
          <w:t>3.3</w:t>
        </w:r>
        <w:r w:rsidR="001875DD">
          <w:rPr>
            <w:rFonts w:asciiTheme="minorHAnsi" w:eastAsiaTheme="minorEastAsia" w:hAnsiTheme="minorHAnsi" w:cstheme="minorBidi"/>
            <w:sz w:val="22"/>
            <w:szCs w:val="22"/>
            <w:lang w:val="en-US"/>
          </w:rPr>
          <w:tab/>
        </w:r>
        <w:r w:rsidR="001875DD" w:rsidRPr="000B5C41">
          <w:rPr>
            <w:rStyle w:val="Hyperlink"/>
          </w:rPr>
          <w:t>Abréviations</w:t>
        </w:r>
        <w:r w:rsidR="001875DD">
          <w:rPr>
            <w:webHidden/>
          </w:rPr>
          <w:tab/>
        </w:r>
        <w:r w:rsidR="001875DD">
          <w:rPr>
            <w:webHidden/>
          </w:rPr>
          <w:fldChar w:fldCharType="begin"/>
        </w:r>
        <w:r w:rsidR="001875DD">
          <w:rPr>
            <w:webHidden/>
          </w:rPr>
          <w:instrText xml:space="preserve"> PAGEREF _Toc78290480 \h </w:instrText>
        </w:r>
        <w:r w:rsidR="001875DD">
          <w:rPr>
            <w:webHidden/>
          </w:rPr>
        </w:r>
        <w:r w:rsidR="001875DD">
          <w:rPr>
            <w:webHidden/>
          </w:rPr>
          <w:fldChar w:fldCharType="separate"/>
        </w:r>
        <w:r w:rsidR="00EC78B2">
          <w:rPr>
            <w:webHidden/>
          </w:rPr>
          <w:t>19</w:t>
        </w:r>
        <w:r w:rsidR="001875DD">
          <w:rPr>
            <w:webHidden/>
          </w:rPr>
          <w:fldChar w:fldCharType="end"/>
        </w:r>
      </w:hyperlink>
    </w:p>
    <w:p w14:paraId="01A4D35E" w14:textId="3D99D997" w:rsidR="001875DD" w:rsidRDefault="00BD6594" w:rsidP="001875DD">
      <w:pPr>
        <w:pStyle w:val="TOC1"/>
        <w:rPr>
          <w:rFonts w:asciiTheme="minorHAnsi" w:eastAsiaTheme="minorEastAsia" w:hAnsiTheme="minorHAnsi" w:cstheme="minorBidi"/>
          <w:szCs w:val="22"/>
          <w:lang w:val="en-US"/>
        </w:rPr>
      </w:pPr>
      <w:hyperlink w:anchor="_Toc78290481" w:history="1">
        <w:r w:rsidR="001875DD" w:rsidRPr="000B5C41">
          <w:rPr>
            <w:rStyle w:val="Hyperlink"/>
          </w:rPr>
          <w:t>4</w:t>
        </w:r>
        <w:r w:rsidR="001875DD">
          <w:rPr>
            <w:rFonts w:asciiTheme="minorHAnsi" w:eastAsiaTheme="minorEastAsia" w:hAnsiTheme="minorHAnsi" w:cstheme="minorBidi"/>
            <w:szCs w:val="22"/>
            <w:lang w:val="en-US"/>
          </w:rPr>
          <w:tab/>
        </w:r>
        <w:r w:rsidR="001875DD" w:rsidRPr="000B5C41">
          <w:rPr>
            <w:rStyle w:val="Hyperlink"/>
          </w:rPr>
          <w:t>Performances fonctionnelles</w:t>
        </w:r>
        <w:r w:rsidR="001875DD">
          <w:rPr>
            <w:webHidden/>
          </w:rPr>
          <w:tab/>
        </w:r>
        <w:r w:rsidR="001875DD">
          <w:rPr>
            <w:webHidden/>
          </w:rPr>
          <w:fldChar w:fldCharType="begin"/>
        </w:r>
        <w:r w:rsidR="001875DD">
          <w:rPr>
            <w:webHidden/>
          </w:rPr>
          <w:instrText xml:space="preserve"> PAGEREF _Toc78290481 \h </w:instrText>
        </w:r>
        <w:r w:rsidR="001875DD">
          <w:rPr>
            <w:webHidden/>
          </w:rPr>
        </w:r>
        <w:r w:rsidR="001875DD">
          <w:rPr>
            <w:webHidden/>
          </w:rPr>
          <w:fldChar w:fldCharType="separate"/>
        </w:r>
        <w:r w:rsidR="00EC78B2">
          <w:rPr>
            <w:webHidden/>
          </w:rPr>
          <w:t>21</w:t>
        </w:r>
        <w:r w:rsidR="001875DD">
          <w:rPr>
            <w:webHidden/>
          </w:rPr>
          <w:fldChar w:fldCharType="end"/>
        </w:r>
      </w:hyperlink>
    </w:p>
    <w:p w14:paraId="2B4D7785" w14:textId="149D378C" w:rsidR="001875DD" w:rsidRDefault="00BD6594" w:rsidP="001875DD">
      <w:pPr>
        <w:pStyle w:val="TOC2"/>
        <w:rPr>
          <w:rFonts w:asciiTheme="minorHAnsi" w:eastAsiaTheme="minorEastAsia" w:hAnsiTheme="minorHAnsi" w:cstheme="minorBidi"/>
          <w:sz w:val="22"/>
          <w:szCs w:val="22"/>
          <w:lang w:val="en-US"/>
        </w:rPr>
      </w:pPr>
      <w:hyperlink w:anchor="_Toc78290482" w:history="1">
        <w:r w:rsidR="001875DD" w:rsidRPr="000B5C41">
          <w:rPr>
            <w:rStyle w:val="Hyperlink"/>
          </w:rPr>
          <w:t>4.1</w:t>
        </w:r>
        <w:r w:rsidR="001875DD">
          <w:rPr>
            <w:rFonts w:asciiTheme="minorHAnsi" w:eastAsiaTheme="minorEastAsia" w:hAnsiTheme="minorHAnsi" w:cstheme="minorBidi"/>
            <w:sz w:val="22"/>
            <w:szCs w:val="22"/>
            <w:lang w:val="en-US"/>
          </w:rPr>
          <w:tab/>
        </w:r>
        <w:r w:rsidR="001875DD" w:rsidRPr="000B5C41">
          <w:rPr>
            <w:rStyle w:val="Hyperlink"/>
          </w:rPr>
          <w:t>Conformité aux déclarations de performances fonctionnelles</w:t>
        </w:r>
        <w:r w:rsidR="001875DD">
          <w:rPr>
            <w:webHidden/>
          </w:rPr>
          <w:tab/>
        </w:r>
        <w:r w:rsidR="001875DD">
          <w:rPr>
            <w:webHidden/>
          </w:rPr>
          <w:fldChar w:fldCharType="begin"/>
        </w:r>
        <w:r w:rsidR="001875DD">
          <w:rPr>
            <w:webHidden/>
          </w:rPr>
          <w:instrText xml:space="preserve"> PAGEREF _Toc78290482 \h </w:instrText>
        </w:r>
        <w:r w:rsidR="001875DD">
          <w:rPr>
            <w:webHidden/>
          </w:rPr>
        </w:r>
        <w:r w:rsidR="001875DD">
          <w:rPr>
            <w:webHidden/>
          </w:rPr>
          <w:fldChar w:fldCharType="separate"/>
        </w:r>
        <w:r w:rsidR="00EC78B2">
          <w:rPr>
            <w:webHidden/>
          </w:rPr>
          <w:t>21</w:t>
        </w:r>
        <w:r w:rsidR="001875DD">
          <w:rPr>
            <w:webHidden/>
          </w:rPr>
          <w:fldChar w:fldCharType="end"/>
        </w:r>
      </w:hyperlink>
    </w:p>
    <w:p w14:paraId="55EEEFE6" w14:textId="4109D058" w:rsidR="001875DD" w:rsidRDefault="00BD6594" w:rsidP="001875DD">
      <w:pPr>
        <w:pStyle w:val="TOC2"/>
        <w:rPr>
          <w:rFonts w:asciiTheme="minorHAnsi" w:eastAsiaTheme="minorEastAsia" w:hAnsiTheme="minorHAnsi" w:cstheme="minorBidi"/>
          <w:sz w:val="22"/>
          <w:szCs w:val="22"/>
          <w:lang w:val="en-US"/>
        </w:rPr>
      </w:pPr>
      <w:hyperlink w:anchor="_Toc78290483" w:history="1">
        <w:r w:rsidR="001875DD" w:rsidRPr="000B5C41">
          <w:rPr>
            <w:rStyle w:val="Hyperlink"/>
          </w:rPr>
          <w:t>4.2</w:t>
        </w:r>
        <w:r w:rsidR="001875DD">
          <w:rPr>
            <w:rFonts w:asciiTheme="minorHAnsi" w:eastAsiaTheme="minorEastAsia" w:hAnsiTheme="minorHAnsi" w:cstheme="minorBidi"/>
            <w:sz w:val="22"/>
            <w:szCs w:val="22"/>
            <w:lang w:val="en-US"/>
          </w:rPr>
          <w:tab/>
        </w:r>
        <w:r w:rsidR="001875DD" w:rsidRPr="000B5C41">
          <w:rPr>
            <w:rStyle w:val="Hyperlink"/>
          </w:rPr>
          <w:t>Déclarations de performances fonctionnelles</w:t>
        </w:r>
        <w:r w:rsidR="001875DD">
          <w:rPr>
            <w:webHidden/>
          </w:rPr>
          <w:tab/>
        </w:r>
        <w:r w:rsidR="001875DD">
          <w:rPr>
            <w:webHidden/>
          </w:rPr>
          <w:fldChar w:fldCharType="begin"/>
        </w:r>
        <w:r w:rsidR="001875DD">
          <w:rPr>
            <w:webHidden/>
          </w:rPr>
          <w:instrText xml:space="preserve"> PAGEREF _Toc78290483 \h </w:instrText>
        </w:r>
        <w:r w:rsidR="001875DD">
          <w:rPr>
            <w:webHidden/>
          </w:rPr>
        </w:r>
        <w:r w:rsidR="001875DD">
          <w:rPr>
            <w:webHidden/>
          </w:rPr>
          <w:fldChar w:fldCharType="separate"/>
        </w:r>
        <w:r w:rsidR="00EC78B2">
          <w:rPr>
            <w:webHidden/>
          </w:rPr>
          <w:t>21</w:t>
        </w:r>
        <w:r w:rsidR="001875DD">
          <w:rPr>
            <w:webHidden/>
          </w:rPr>
          <w:fldChar w:fldCharType="end"/>
        </w:r>
      </w:hyperlink>
    </w:p>
    <w:p w14:paraId="4A7633F1" w14:textId="5074E949" w:rsidR="001875DD" w:rsidRDefault="00BD6594" w:rsidP="001875DD">
      <w:pPr>
        <w:pStyle w:val="TOC3"/>
        <w:rPr>
          <w:rFonts w:asciiTheme="minorHAnsi" w:eastAsiaTheme="minorEastAsia" w:hAnsiTheme="minorHAnsi" w:cstheme="minorBidi"/>
          <w:sz w:val="22"/>
          <w:szCs w:val="22"/>
          <w:lang w:val="en-US"/>
        </w:rPr>
      </w:pPr>
      <w:hyperlink w:anchor="_Toc78290484" w:history="1">
        <w:r w:rsidR="001875DD" w:rsidRPr="000B5C41">
          <w:rPr>
            <w:rStyle w:val="Hyperlink"/>
          </w:rPr>
          <w:t>4.2.1</w:t>
        </w:r>
        <w:r w:rsidR="001875DD">
          <w:rPr>
            <w:rFonts w:asciiTheme="minorHAnsi" w:eastAsiaTheme="minorEastAsia" w:hAnsiTheme="minorHAnsi" w:cstheme="minorBidi"/>
            <w:sz w:val="22"/>
            <w:szCs w:val="22"/>
            <w:lang w:val="en-US"/>
          </w:rPr>
          <w:tab/>
        </w:r>
        <w:r w:rsidR="001875DD" w:rsidRPr="000B5C41">
          <w:rPr>
            <w:rStyle w:val="Hyperlink"/>
          </w:rPr>
          <w:t>Utilisation sans vision</w:t>
        </w:r>
        <w:r w:rsidR="001875DD">
          <w:rPr>
            <w:webHidden/>
          </w:rPr>
          <w:tab/>
        </w:r>
        <w:r w:rsidR="001875DD">
          <w:rPr>
            <w:webHidden/>
          </w:rPr>
          <w:fldChar w:fldCharType="begin"/>
        </w:r>
        <w:r w:rsidR="001875DD">
          <w:rPr>
            <w:webHidden/>
          </w:rPr>
          <w:instrText xml:space="preserve"> PAGEREF _Toc78290484 \h </w:instrText>
        </w:r>
        <w:r w:rsidR="001875DD">
          <w:rPr>
            <w:webHidden/>
          </w:rPr>
        </w:r>
        <w:r w:rsidR="001875DD">
          <w:rPr>
            <w:webHidden/>
          </w:rPr>
          <w:fldChar w:fldCharType="separate"/>
        </w:r>
        <w:r w:rsidR="00EC78B2">
          <w:rPr>
            <w:webHidden/>
          </w:rPr>
          <w:t>21</w:t>
        </w:r>
        <w:r w:rsidR="001875DD">
          <w:rPr>
            <w:webHidden/>
          </w:rPr>
          <w:fldChar w:fldCharType="end"/>
        </w:r>
      </w:hyperlink>
    </w:p>
    <w:p w14:paraId="33B37D91" w14:textId="4C9F38B3" w:rsidR="001875DD" w:rsidRDefault="00BD6594" w:rsidP="001875DD">
      <w:pPr>
        <w:pStyle w:val="TOC3"/>
        <w:rPr>
          <w:rFonts w:asciiTheme="minorHAnsi" w:eastAsiaTheme="minorEastAsia" w:hAnsiTheme="minorHAnsi" w:cstheme="minorBidi"/>
          <w:sz w:val="22"/>
          <w:szCs w:val="22"/>
          <w:lang w:val="en-US"/>
        </w:rPr>
      </w:pPr>
      <w:hyperlink w:anchor="_Toc78290485" w:history="1">
        <w:r w:rsidR="001875DD" w:rsidRPr="000B5C41">
          <w:rPr>
            <w:rStyle w:val="Hyperlink"/>
          </w:rPr>
          <w:t>4.2.2</w:t>
        </w:r>
        <w:r w:rsidR="001875DD">
          <w:rPr>
            <w:rFonts w:asciiTheme="minorHAnsi" w:eastAsiaTheme="minorEastAsia" w:hAnsiTheme="minorHAnsi" w:cstheme="minorBidi"/>
            <w:sz w:val="22"/>
            <w:szCs w:val="22"/>
            <w:lang w:val="en-US"/>
          </w:rPr>
          <w:tab/>
        </w:r>
        <w:r w:rsidR="001875DD" w:rsidRPr="000B5C41">
          <w:rPr>
            <w:rStyle w:val="Hyperlink"/>
          </w:rPr>
          <w:t>Utilisation avec vision limitée</w:t>
        </w:r>
        <w:r w:rsidR="001875DD">
          <w:rPr>
            <w:webHidden/>
          </w:rPr>
          <w:tab/>
        </w:r>
        <w:r w:rsidR="001875DD">
          <w:rPr>
            <w:webHidden/>
          </w:rPr>
          <w:fldChar w:fldCharType="begin"/>
        </w:r>
        <w:r w:rsidR="001875DD">
          <w:rPr>
            <w:webHidden/>
          </w:rPr>
          <w:instrText xml:space="preserve"> PAGEREF _Toc78290485 \h </w:instrText>
        </w:r>
        <w:r w:rsidR="001875DD">
          <w:rPr>
            <w:webHidden/>
          </w:rPr>
        </w:r>
        <w:r w:rsidR="001875DD">
          <w:rPr>
            <w:webHidden/>
          </w:rPr>
          <w:fldChar w:fldCharType="separate"/>
        </w:r>
        <w:r w:rsidR="00EC78B2">
          <w:rPr>
            <w:webHidden/>
          </w:rPr>
          <w:t>21</w:t>
        </w:r>
        <w:r w:rsidR="001875DD">
          <w:rPr>
            <w:webHidden/>
          </w:rPr>
          <w:fldChar w:fldCharType="end"/>
        </w:r>
      </w:hyperlink>
    </w:p>
    <w:p w14:paraId="07E4F56D" w14:textId="584F97C5" w:rsidR="001875DD" w:rsidRDefault="00BD6594" w:rsidP="001875DD">
      <w:pPr>
        <w:pStyle w:val="TOC3"/>
        <w:rPr>
          <w:rFonts w:asciiTheme="minorHAnsi" w:eastAsiaTheme="minorEastAsia" w:hAnsiTheme="minorHAnsi" w:cstheme="minorBidi"/>
          <w:sz w:val="22"/>
          <w:szCs w:val="22"/>
          <w:lang w:val="en-US"/>
        </w:rPr>
      </w:pPr>
      <w:hyperlink w:anchor="_Toc78290486" w:history="1">
        <w:r w:rsidR="001875DD" w:rsidRPr="000B5C41">
          <w:rPr>
            <w:rStyle w:val="Hyperlink"/>
          </w:rPr>
          <w:t>4.2.3</w:t>
        </w:r>
        <w:r w:rsidR="001875DD">
          <w:rPr>
            <w:rFonts w:asciiTheme="minorHAnsi" w:eastAsiaTheme="minorEastAsia" w:hAnsiTheme="minorHAnsi" w:cstheme="minorBidi"/>
            <w:sz w:val="22"/>
            <w:szCs w:val="22"/>
            <w:lang w:val="en-US"/>
          </w:rPr>
          <w:tab/>
        </w:r>
        <w:r w:rsidR="001875DD" w:rsidRPr="000B5C41">
          <w:rPr>
            <w:rStyle w:val="Hyperlink"/>
          </w:rPr>
          <w:t>Utilisation sans perception des couleurs</w:t>
        </w:r>
        <w:r w:rsidR="001875DD">
          <w:rPr>
            <w:webHidden/>
          </w:rPr>
          <w:tab/>
        </w:r>
        <w:r w:rsidR="001875DD">
          <w:rPr>
            <w:webHidden/>
          </w:rPr>
          <w:fldChar w:fldCharType="begin"/>
        </w:r>
        <w:r w:rsidR="001875DD">
          <w:rPr>
            <w:webHidden/>
          </w:rPr>
          <w:instrText xml:space="preserve"> PAGEREF _Toc78290486 \h </w:instrText>
        </w:r>
        <w:r w:rsidR="001875DD">
          <w:rPr>
            <w:webHidden/>
          </w:rPr>
        </w:r>
        <w:r w:rsidR="001875DD">
          <w:rPr>
            <w:webHidden/>
          </w:rPr>
          <w:fldChar w:fldCharType="separate"/>
        </w:r>
        <w:r w:rsidR="00EC78B2">
          <w:rPr>
            <w:webHidden/>
          </w:rPr>
          <w:t>22</w:t>
        </w:r>
        <w:r w:rsidR="001875DD">
          <w:rPr>
            <w:webHidden/>
          </w:rPr>
          <w:fldChar w:fldCharType="end"/>
        </w:r>
      </w:hyperlink>
    </w:p>
    <w:p w14:paraId="75A81097" w14:textId="067F2EDA" w:rsidR="001875DD" w:rsidRDefault="00BD6594" w:rsidP="001875DD">
      <w:pPr>
        <w:pStyle w:val="TOC3"/>
        <w:rPr>
          <w:rFonts w:asciiTheme="minorHAnsi" w:eastAsiaTheme="minorEastAsia" w:hAnsiTheme="minorHAnsi" w:cstheme="minorBidi"/>
          <w:sz w:val="22"/>
          <w:szCs w:val="22"/>
          <w:lang w:val="en-US"/>
        </w:rPr>
      </w:pPr>
      <w:hyperlink w:anchor="_Toc78290487" w:history="1">
        <w:r w:rsidR="001875DD" w:rsidRPr="000B5C41">
          <w:rPr>
            <w:rStyle w:val="Hyperlink"/>
          </w:rPr>
          <w:t>4.2.4</w:t>
        </w:r>
        <w:r w:rsidR="001875DD">
          <w:rPr>
            <w:rFonts w:asciiTheme="minorHAnsi" w:eastAsiaTheme="minorEastAsia" w:hAnsiTheme="minorHAnsi" w:cstheme="minorBidi"/>
            <w:sz w:val="22"/>
            <w:szCs w:val="22"/>
            <w:lang w:val="en-US"/>
          </w:rPr>
          <w:tab/>
        </w:r>
        <w:r w:rsidR="001875DD" w:rsidRPr="000B5C41">
          <w:rPr>
            <w:rStyle w:val="Hyperlink"/>
          </w:rPr>
          <w:t>Utilisation sans audition</w:t>
        </w:r>
        <w:r w:rsidR="001875DD">
          <w:rPr>
            <w:webHidden/>
          </w:rPr>
          <w:tab/>
        </w:r>
        <w:r w:rsidR="001875DD">
          <w:rPr>
            <w:webHidden/>
          </w:rPr>
          <w:fldChar w:fldCharType="begin"/>
        </w:r>
        <w:r w:rsidR="001875DD">
          <w:rPr>
            <w:webHidden/>
          </w:rPr>
          <w:instrText xml:space="preserve"> PAGEREF _Toc78290487 \h </w:instrText>
        </w:r>
        <w:r w:rsidR="001875DD">
          <w:rPr>
            <w:webHidden/>
          </w:rPr>
        </w:r>
        <w:r w:rsidR="001875DD">
          <w:rPr>
            <w:webHidden/>
          </w:rPr>
          <w:fldChar w:fldCharType="separate"/>
        </w:r>
        <w:r w:rsidR="00EC78B2">
          <w:rPr>
            <w:webHidden/>
          </w:rPr>
          <w:t>22</w:t>
        </w:r>
        <w:r w:rsidR="001875DD">
          <w:rPr>
            <w:webHidden/>
          </w:rPr>
          <w:fldChar w:fldCharType="end"/>
        </w:r>
      </w:hyperlink>
    </w:p>
    <w:p w14:paraId="4B916153" w14:textId="086F5BC2" w:rsidR="001875DD" w:rsidRDefault="00BD6594" w:rsidP="001875DD">
      <w:pPr>
        <w:pStyle w:val="TOC3"/>
        <w:rPr>
          <w:rFonts w:asciiTheme="minorHAnsi" w:eastAsiaTheme="minorEastAsia" w:hAnsiTheme="minorHAnsi" w:cstheme="minorBidi"/>
          <w:sz w:val="22"/>
          <w:szCs w:val="22"/>
          <w:lang w:val="en-US"/>
        </w:rPr>
      </w:pPr>
      <w:hyperlink w:anchor="_Toc78290488" w:history="1">
        <w:r w:rsidR="001875DD" w:rsidRPr="000B5C41">
          <w:rPr>
            <w:rStyle w:val="Hyperlink"/>
          </w:rPr>
          <w:t>4.2.5</w:t>
        </w:r>
        <w:r w:rsidR="001875DD">
          <w:rPr>
            <w:rFonts w:asciiTheme="minorHAnsi" w:eastAsiaTheme="minorEastAsia" w:hAnsiTheme="minorHAnsi" w:cstheme="minorBidi"/>
            <w:sz w:val="22"/>
            <w:szCs w:val="22"/>
            <w:lang w:val="en-US"/>
          </w:rPr>
          <w:tab/>
        </w:r>
        <w:r w:rsidR="001875DD" w:rsidRPr="000B5C41">
          <w:rPr>
            <w:rStyle w:val="Hyperlink"/>
          </w:rPr>
          <w:t>Utilisation avec audition limitée</w:t>
        </w:r>
        <w:r w:rsidR="001875DD">
          <w:rPr>
            <w:webHidden/>
          </w:rPr>
          <w:tab/>
        </w:r>
        <w:r w:rsidR="001875DD">
          <w:rPr>
            <w:webHidden/>
          </w:rPr>
          <w:fldChar w:fldCharType="begin"/>
        </w:r>
        <w:r w:rsidR="001875DD">
          <w:rPr>
            <w:webHidden/>
          </w:rPr>
          <w:instrText xml:space="preserve"> PAGEREF _Toc78290488 \h </w:instrText>
        </w:r>
        <w:r w:rsidR="001875DD">
          <w:rPr>
            <w:webHidden/>
          </w:rPr>
        </w:r>
        <w:r w:rsidR="001875DD">
          <w:rPr>
            <w:webHidden/>
          </w:rPr>
          <w:fldChar w:fldCharType="separate"/>
        </w:r>
        <w:r w:rsidR="00EC78B2">
          <w:rPr>
            <w:webHidden/>
          </w:rPr>
          <w:t>22</w:t>
        </w:r>
        <w:r w:rsidR="001875DD">
          <w:rPr>
            <w:webHidden/>
          </w:rPr>
          <w:fldChar w:fldCharType="end"/>
        </w:r>
      </w:hyperlink>
    </w:p>
    <w:p w14:paraId="234F795B" w14:textId="68E2D32C" w:rsidR="001875DD" w:rsidRDefault="00BD6594" w:rsidP="001875DD">
      <w:pPr>
        <w:pStyle w:val="TOC3"/>
        <w:rPr>
          <w:rFonts w:asciiTheme="minorHAnsi" w:eastAsiaTheme="minorEastAsia" w:hAnsiTheme="minorHAnsi" w:cstheme="minorBidi"/>
          <w:sz w:val="22"/>
          <w:szCs w:val="22"/>
          <w:lang w:val="en-US"/>
        </w:rPr>
      </w:pPr>
      <w:hyperlink w:anchor="_Toc78290489" w:history="1">
        <w:r w:rsidR="001875DD" w:rsidRPr="000B5C41">
          <w:rPr>
            <w:rStyle w:val="Hyperlink"/>
          </w:rPr>
          <w:t>4.2.6</w:t>
        </w:r>
        <w:r w:rsidR="001875DD">
          <w:rPr>
            <w:rFonts w:asciiTheme="minorHAnsi" w:eastAsiaTheme="minorEastAsia" w:hAnsiTheme="minorHAnsi" w:cstheme="minorBidi"/>
            <w:sz w:val="22"/>
            <w:szCs w:val="22"/>
            <w:lang w:val="en-US"/>
          </w:rPr>
          <w:tab/>
        </w:r>
        <w:r w:rsidR="001875DD" w:rsidRPr="000B5C41">
          <w:rPr>
            <w:rStyle w:val="Hyperlink"/>
          </w:rPr>
          <w:t>Utilisation avec capacité vocale inexistante ou limitée</w:t>
        </w:r>
        <w:r w:rsidR="001875DD">
          <w:rPr>
            <w:webHidden/>
          </w:rPr>
          <w:tab/>
        </w:r>
        <w:r w:rsidR="001875DD">
          <w:rPr>
            <w:webHidden/>
          </w:rPr>
          <w:fldChar w:fldCharType="begin"/>
        </w:r>
        <w:r w:rsidR="001875DD">
          <w:rPr>
            <w:webHidden/>
          </w:rPr>
          <w:instrText xml:space="preserve"> PAGEREF _Toc78290489 \h </w:instrText>
        </w:r>
        <w:r w:rsidR="001875DD">
          <w:rPr>
            <w:webHidden/>
          </w:rPr>
        </w:r>
        <w:r w:rsidR="001875DD">
          <w:rPr>
            <w:webHidden/>
          </w:rPr>
          <w:fldChar w:fldCharType="separate"/>
        </w:r>
        <w:r w:rsidR="00EC78B2">
          <w:rPr>
            <w:webHidden/>
          </w:rPr>
          <w:t>22</w:t>
        </w:r>
        <w:r w:rsidR="001875DD">
          <w:rPr>
            <w:webHidden/>
          </w:rPr>
          <w:fldChar w:fldCharType="end"/>
        </w:r>
      </w:hyperlink>
    </w:p>
    <w:p w14:paraId="3AEF677C" w14:textId="11656261" w:rsidR="001875DD" w:rsidRDefault="00BD6594" w:rsidP="001875DD">
      <w:pPr>
        <w:pStyle w:val="TOC3"/>
        <w:rPr>
          <w:rFonts w:asciiTheme="minorHAnsi" w:eastAsiaTheme="minorEastAsia" w:hAnsiTheme="minorHAnsi" w:cstheme="minorBidi"/>
          <w:sz w:val="22"/>
          <w:szCs w:val="22"/>
          <w:lang w:val="en-US"/>
        </w:rPr>
      </w:pPr>
      <w:hyperlink w:anchor="_Toc78290490" w:history="1">
        <w:r w:rsidR="001875DD" w:rsidRPr="000B5C41">
          <w:rPr>
            <w:rStyle w:val="Hyperlink"/>
          </w:rPr>
          <w:t>4.2.7</w:t>
        </w:r>
        <w:r w:rsidR="001875DD">
          <w:rPr>
            <w:rFonts w:asciiTheme="minorHAnsi" w:eastAsiaTheme="minorEastAsia" w:hAnsiTheme="minorHAnsi" w:cstheme="minorBidi"/>
            <w:sz w:val="22"/>
            <w:szCs w:val="22"/>
            <w:lang w:val="en-US"/>
          </w:rPr>
          <w:tab/>
        </w:r>
        <w:r w:rsidR="001875DD" w:rsidRPr="000B5C41">
          <w:rPr>
            <w:rStyle w:val="Hyperlink"/>
          </w:rPr>
          <w:t>Utilisation avec manipulation ou force limitée</w:t>
        </w:r>
        <w:r w:rsidR="001875DD">
          <w:rPr>
            <w:webHidden/>
          </w:rPr>
          <w:tab/>
        </w:r>
        <w:r w:rsidR="001875DD">
          <w:rPr>
            <w:webHidden/>
          </w:rPr>
          <w:fldChar w:fldCharType="begin"/>
        </w:r>
        <w:r w:rsidR="001875DD">
          <w:rPr>
            <w:webHidden/>
          </w:rPr>
          <w:instrText xml:space="preserve"> PAGEREF _Toc78290490 \h </w:instrText>
        </w:r>
        <w:r w:rsidR="001875DD">
          <w:rPr>
            <w:webHidden/>
          </w:rPr>
        </w:r>
        <w:r w:rsidR="001875DD">
          <w:rPr>
            <w:webHidden/>
          </w:rPr>
          <w:fldChar w:fldCharType="separate"/>
        </w:r>
        <w:r w:rsidR="00EC78B2">
          <w:rPr>
            <w:webHidden/>
          </w:rPr>
          <w:t>22</w:t>
        </w:r>
        <w:r w:rsidR="001875DD">
          <w:rPr>
            <w:webHidden/>
          </w:rPr>
          <w:fldChar w:fldCharType="end"/>
        </w:r>
      </w:hyperlink>
    </w:p>
    <w:p w14:paraId="0D61C835" w14:textId="1F2DF90D" w:rsidR="001875DD" w:rsidRDefault="00BD6594" w:rsidP="001875DD">
      <w:pPr>
        <w:pStyle w:val="TOC3"/>
        <w:rPr>
          <w:rFonts w:asciiTheme="minorHAnsi" w:eastAsiaTheme="minorEastAsia" w:hAnsiTheme="minorHAnsi" w:cstheme="minorBidi"/>
          <w:sz w:val="22"/>
          <w:szCs w:val="22"/>
          <w:lang w:val="en-US"/>
        </w:rPr>
      </w:pPr>
      <w:hyperlink w:anchor="_Toc78290491" w:history="1">
        <w:r w:rsidR="001875DD" w:rsidRPr="000B5C41">
          <w:rPr>
            <w:rStyle w:val="Hyperlink"/>
          </w:rPr>
          <w:t>4.2.8</w:t>
        </w:r>
        <w:r w:rsidR="001875DD">
          <w:rPr>
            <w:rFonts w:asciiTheme="minorHAnsi" w:eastAsiaTheme="minorEastAsia" w:hAnsiTheme="minorHAnsi" w:cstheme="minorBidi"/>
            <w:sz w:val="22"/>
            <w:szCs w:val="22"/>
            <w:lang w:val="en-US"/>
          </w:rPr>
          <w:tab/>
        </w:r>
        <w:r w:rsidR="001875DD" w:rsidRPr="000B5C41">
          <w:rPr>
            <w:rStyle w:val="Hyperlink"/>
          </w:rPr>
          <w:t>Utilisation avec accessibilité limitée</w:t>
        </w:r>
        <w:r w:rsidR="001875DD">
          <w:rPr>
            <w:webHidden/>
          </w:rPr>
          <w:tab/>
        </w:r>
        <w:r w:rsidR="001875DD">
          <w:rPr>
            <w:webHidden/>
          </w:rPr>
          <w:fldChar w:fldCharType="begin"/>
        </w:r>
        <w:r w:rsidR="001875DD">
          <w:rPr>
            <w:webHidden/>
          </w:rPr>
          <w:instrText xml:space="preserve"> PAGEREF _Toc78290491 \h </w:instrText>
        </w:r>
        <w:r w:rsidR="001875DD">
          <w:rPr>
            <w:webHidden/>
          </w:rPr>
        </w:r>
        <w:r w:rsidR="001875DD">
          <w:rPr>
            <w:webHidden/>
          </w:rPr>
          <w:fldChar w:fldCharType="separate"/>
        </w:r>
        <w:r w:rsidR="00EC78B2">
          <w:rPr>
            <w:webHidden/>
          </w:rPr>
          <w:t>23</w:t>
        </w:r>
        <w:r w:rsidR="001875DD">
          <w:rPr>
            <w:webHidden/>
          </w:rPr>
          <w:fldChar w:fldCharType="end"/>
        </w:r>
      </w:hyperlink>
    </w:p>
    <w:p w14:paraId="7B4A49A7" w14:textId="5159A9C8" w:rsidR="001875DD" w:rsidRDefault="00BD6594" w:rsidP="001875DD">
      <w:pPr>
        <w:pStyle w:val="TOC3"/>
        <w:rPr>
          <w:rFonts w:asciiTheme="minorHAnsi" w:eastAsiaTheme="minorEastAsia" w:hAnsiTheme="minorHAnsi" w:cstheme="minorBidi"/>
          <w:sz w:val="22"/>
          <w:szCs w:val="22"/>
          <w:lang w:val="en-US"/>
        </w:rPr>
      </w:pPr>
      <w:hyperlink w:anchor="_Toc78290492" w:history="1">
        <w:r w:rsidR="001875DD" w:rsidRPr="000B5C41">
          <w:rPr>
            <w:rStyle w:val="Hyperlink"/>
          </w:rPr>
          <w:t>4.2.9</w:t>
        </w:r>
        <w:r w:rsidR="001875DD">
          <w:rPr>
            <w:rFonts w:asciiTheme="minorHAnsi" w:eastAsiaTheme="minorEastAsia" w:hAnsiTheme="minorHAnsi" w:cstheme="minorBidi"/>
            <w:sz w:val="22"/>
            <w:szCs w:val="22"/>
            <w:lang w:val="en-US"/>
          </w:rPr>
          <w:tab/>
        </w:r>
        <w:r w:rsidR="001875DD" w:rsidRPr="000B5C41">
          <w:rPr>
            <w:rStyle w:val="Hyperlink"/>
          </w:rPr>
          <w:t>Réduction des éléments déclencheurs de crises de photosensibilité</w:t>
        </w:r>
        <w:r w:rsidR="001875DD">
          <w:rPr>
            <w:webHidden/>
          </w:rPr>
          <w:tab/>
        </w:r>
        <w:r w:rsidR="001875DD">
          <w:rPr>
            <w:webHidden/>
          </w:rPr>
          <w:fldChar w:fldCharType="begin"/>
        </w:r>
        <w:r w:rsidR="001875DD">
          <w:rPr>
            <w:webHidden/>
          </w:rPr>
          <w:instrText xml:space="preserve"> PAGEREF _Toc78290492 \h </w:instrText>
        </w:r>
        <w:r w:rsidR="001875DD">
          <w:rPr>
            <w:webHidden/>
          </w:rPr>
        </w:r>
        <w:r w:rsidR="001875DD">
          <w:rPr>
            <w:webHidden/>
          </w:rPr>
          <w:fldChar w:fldCharType="separate"/>
        </w:r>
        <w:r w:rsidR="00EC78B2">
          <w:rPr>
            <w:webHidden/>
          </w:rPr>
          <w:t>23</w:t>
        </w:r>
        <w:r w:rsidR="001875DD">
          <w:rPr>
            <w:webHidden/>
          </w:rPr>
          <w:fldChar w:fldCharType="end"/>
        </w:r>
      </w:hyperlink>
    </w:p>
    <w:p w14:paraId="6BF898E8" w14:textId="7E410694" w:rsidR="001875DD" w:rsidRDefault="00BD6594" w:rsidP="001875DD">
      <w:pPr>
        <w:pStyle w:val="TOC3"/>
        <w:rPr>
          <w:rFonts w:asciiTheme="minorHAnsi" w:eastAsiaTheme="minorEastAsia" w:hAnsiTheme="minorHAnsi" w:cstheme="minorBidi"/>
          <w:sz w:val="22"/>
          <w:szCs w:val="22"/>
          <w:lang w:val="en-US"/>
        </w:rPr>
      </w:pPr>
      <w:hyperlink w:anchor="_Toc78290493" w:history="1">
        <w:r w:rsidR="001875DD" w:rsidRPr="000B5C41">
          <w:rPr>
            <w:rStyle w:val="Hyperlink"/>
          </w:rPr>
          <w:t>4.2.10</w:t>
        </w:r>
        <w:r w:rsidR="001875DD">
          <w:rPr>
            <w:rFonts w:asciiTheme="minorHAnsi" w:eastAsiaTheme="minorEastAsia" w:hAnsiTheme="minorHAnsi" w:cstheme="minorBidi"/>
            <w:sz w:val="22"/>
            <w:szCs w:val="22"/>
            <w:lang w:val="en-US"/>
          </w:rPr>
          <w:tab/>
        </w:r>
        <w:r w:rsidR="001875DD" w:rsidRPr="000B5C41">
          <w:rPr>
            <w:rStyle w:val="Hyperlink"/>
          </w:rPr>
          <w:t>Utilisation avec capacités cognitives, linguistiques ou d’apprentissage limitées</w:t>
        </w:r>
        <w:r w:rsidR="001875DD">
          <w:rPr>
            <w:webHidden/>
          </w:rPr>
          <w:tab/>
        </w:r>
        <w:r w:rsidR="001875DD">
          <w:rPr>
            <w:webHidden/>
          </w:rPr>
          <w:fldChar w:fldCharType="begin"/>
        </w:r>
        <w:r w:rsidR="001875DD">
          <w:rPr>
            <w:webHidden/>
          </w:rPr>
          <w:instrText xml:space="preserve"> PAGEREF _Toc78290493 \h </w:instrText>
        </w:r>
        <w:r w:rsidR="001875DD">
          <w:rPr>
            <w:webHidden/>
          </w:rPr>
        </w:r>
        <w:r w:rsidR="001875DD">
          <w:rPr>
            <w:webHidden/>
          </w:rPr>
          <w:fldChar w:fldCharType="separate"/>
        </w:r>
        <w:r w:rsidR="00EC78B2">
          <w:rPr>
            <w:webHidden/>
          </w:rPr>
          <w:t>23</w:t>
        </w:r>
        <w:r w:rsidR="001875DD">
          <w:rPr>
            <w:webHidden/>
          </w:rPr>
          <w:fldChar w:fldCharType="end"/>
        </w:r>
      </w:hyperlink>
    </w:p>
    <w:p w14:paraId="3B0EE542" w14:textId="4D1FFF76" w:rsidR="001875DD" w:rsidRDefault="00BD6594" w:rsidP="001875DD">
      <w:pPr>
        <w:pStyle w:val="TOC3"/>
        <w:rPr>
          <w:rFonts w:asciiTheme="minorHAnsi" w:eastAsiaTheme="minorEastAsia" w:hAnsiTheme="minorHAnsi" w:cstheme="minorBidi"/>
          <w:sz w:val="22"/>
          <w:szCs w:val="22"/>
          <w:lang w:val="en-US"/>
        </w:rPr>
      </w:pPr>
      <w:hyperlink w:anchor="_Toc78290494" w:history="1">
        <w:r w:rsidR="001875DD" w:rsidRPr="000B5C41">
          <w:rPr>
            <w:rStyle w:val="Hyperlink"/>
          </w:rPr>
          <w:t>4.2.11</w:t>
        </w:r>
        <w:r w:rsidR="001875DD">
          <w:rPr>
            <w:rFonts w:asciiTheme="minorHAnsi" w:eastAsiaTheme="minorEastAsia" w:hAnsiTheme="minorHAnsi" w:cstheme="minorBidi"/>
            <w:sz w:val="22"/>
            <w:szCs w:val="22"/>
            <w:lang w:val="en-US"/>
          </w:rPr>
          <w:tab/>
        </w:r>
        <w:r w:rsidR="001875DD" w:rsidRPr="000B5C41">
          <w:rPr>
            <w:rStyle w:val="Hyperlink"/>
          </w:rPr>
          <w:t>Confidentialité</w:t>
        </w:r>
        <w:r w:rsidR="001875DD">
          <w:rPr>
            <w:webHidden/>
          </w:rPr>
          <w:tab/>
        </w:r>
        <w:r w:rsidR="001875DD">
          <w:rPr>
            <w:webHidden/>
          </w:rPr>
          <w:fldChar w:fldCharType="begin"/>
        </w:r>
        <w:r w:rsidR="001875DD">
          <w:rPr>
            <w:webHidden/>
          </w:rPr>
          <w:instrText xml:space="preserve"> PAGEREF _Toc78290494 \h </w:instrText>
        </w:r>
        <w:r w:rsidR="001875DD">
          <w:rPr>
            <w:webHidden/>
          </w:rPr>
        </w:r>
        <w:r w:rsidR="001875DD">
          <w:rPr>
            <w:webHidden/>
          </w:rPr>
          <w:fldChar w:fldCharType="separate"/>
        </w:r>
        <w:r w:rsidR="00EC78B2">
          <w:rPr>
            <w:webHidden/>
          </w:rPr>
          <w:t>23</w:t>
        </w:r>
        <w:r w:rsidR="001875DD">
          <w:rPr>
            <w:webHidden/>
          </w:rPr>
          <w:fldChar w:fldCharType="end"/>
        </w:r>
      </w:hyperlink>
    </w:p>
    <w:p w14:paraId="457DDAE2" w14:textId="6A30C32D" w:rsidR="001875DD" w:rsidRDefault="00BD6594" w:rsidP="001875DD">
      <w:pPr>
        <w:pStyle w:val="TOC1"/>
        <w:rPr>
          <w:rFonts w:asciiTheme="minorHAnsi" w:eastAsiaTheme="minorEastAsia" w:hAnsiTheme="minorHAnsi" w:cstheme="minorBidi"/>
          <w:szCs w:val="22"/>
          <w:lang w:val="en-US"/>
        </w:rPr>
      </w:pPr>
      <w:hyperlink w:anchor="_Toc78290495" w:history="1">
        <w:r w:rsidR="001875DD" w:rsidRPr="000B5C41">
          <w:rPr>
            <w:rStyle w:val="Hyperlink"/>
          </w:rPr>
          <w:t>5</w:t>
        </w:r>
        <w:r w:rsidR="001875DD">
          <w:rPr>
            <w:rFonts w:asciiTheme="minorHAnsi" w:eastAsiaTheme="minorEastAsia" w:hAnsiTheme="minorHAnsi" w:cstheme="minorBidi"/>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_Toc78290495 \h </w:instrText>
        </w:r>
        <w:r w:rsidR="001875DD">
          <w:rPr>
            <w:webHidden/>
          </w:rPr>
        </w:r>
        <w:r w:rsidR="001875DD">
          <w:rPr>
            <w:webHidden/>
          </w:rPr>
          <w:fldChar w:fldCharType="separate"/>
        </w:r>
        <w:r w:rsidR="00EC78B2">
          <w:rPr>
            <w:webHidden/>
          </w:rPr>
          <w:t>24</w:t>
        </w:r>
        <w:r w:rsidR="001875DD">
          <w:rPr>
            <w:webHidden/>
          </w:rPr>
          <w:fldChar w:fldCharType="end"/>
        </w:r>
      </w:hyperlink>
    </w:p>
    <w:p w14:paraId="0842FC01" w14:textId="3A4110BC" w:rsidR="001875DD" w:rsidRDefault="00BD6594" w:rsidP="001875DD">
      <w:pPr>
        <w:pStyle w:val="TOC2"/>
        <w:rPr>
          <w:rFonts w:asciiTheme="minorHAnsi" w:eastAsiaTheme="minorEastAsia" w:hAnsiTheme="minorHAnsi" w:cstheme="minorBidi"/>
          <w:sz w:val="22"/>
          <w:szCs w:val="22"/>
          <w:lang w:val="en-US"/>
        </w:rPr>
      </w:pPr>
      <w:hyperlink w:anchor="_Toc78290496" w:history="1">
        <w:r w:rsidR="001875DD" w:rsidRPr="000B5C41">
          <w:rPr>
            <w:rStyle w:val="Hyperlink"/>
          </w:rPr>
          <w:t>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_Toc78290496 \h </w:instrText>
        </w:r>
        <w:r w:rsidR="001875DD">
          <w:rPr>
            <w:webHidden/>
          </w:rPr>
        </w:r>
        <w:r w:rsidR="001875DD">
          <w:rPr>
            <w:webHidden/>
          </w:rPr>
          <w:fldChar w:fldCharType="separate"/>
        </w:r>
        <w:r w:rsidR="00EC78B2">
          <w:rPr>
            <w:webHidden/>
          </w:rPr>
          <w:t>24</w:t>
        </w:r>
        <w:r w:rsidR="001875DD">
          <w:rPr>
            <w:webHidden/>
          </w:rPr>
          <w:fldChar w:fldCharType="end"/>
        </w:r>
      </w:hyperlink>
    </w:p>
    <w:p w14:paraId="0CCA550F" w14:textId="45725202" w:rsidR="001875DD" w:rsidRDefault="00BD6594" w:rsidP="001875DD">
      <w:pPr>
        <w:pStyle w:val="TOC3"/>
        <w:rPr>
          <w:rFonts w:asciiTheme="minorHAnsi" w:eastAsiaTheme="minorEastAsia" w:hAnsiTheme="minorHAnsi" w:cstheme="minorBidi"/>
          <w:sz w:val="22"/>
          <w:szCs w:val="22"/>
          <w:lang w:val="en-US"/>
        </w:rPr>
      </w:pPr>
      <w:hyperlink w:anchor="_Toc78290497" w:history="1">
        <w:r w:rsidR="001875DD" w:rsidRPr="000B5C41">
          <w:rPr>
            <w:rStyle w:val="Hyperlink"/>
          </w:rPr>
          <w:t>5.1.1</w:t>
        </w:r>
        <w:r w:rsidR="001875DD">
          <w:rPr>
            <w:rFonts w:asciiTheme="minorHAnsi" w:eastAsiaTheme="minorEastAsia" w:hAnsiTheme="minorHAnsi" w:cstheme="minorBidi"/>
            <w:sz w:val="22"/>
            <w:szCs w:val="22"/>
            <w:lang w:val="en-US"/>
          </w:rPr>
          <w:tab/>
        </w:r>
        <w:r w:rsidR="001875DD" w:rsidRPr="000B5C41">
          <w:rPr>
            <w:rStyle w:val="Hyperlink"/>
          </w:rPr>
          <w:t>Introduction (informative)</w:t>
        </w:r>
        <w:r w:rsidR="001875DD">
          <w:rPr>
            <w:webHidden/>
          </w:rPr>
          <w:tab/>
        </w:r>
        <w:r w:rsidR="001875DD">
          <w:rPr>
            <w:webHidden/>
          </w:rPr>
          <w:fldChar w:fldCharType="begin"/>
        </w:r>
        <w:r w:rsidR="001875DD">
          <w:rPr>
            <w:webHidden/>
          </w:rPr>
          <w:instrText xml:space="preserve"> PAGEREF _Toc78290497 \h </w:instrText>
        </w:r>
        <w:r w:rsidR="001875DD">
          <w:rPr>
            <w:webHidden/>
          </w:rPr>
        </w:r>
        <w:r w:rsidR="001875DD">
          <w:rPr>
            <w:webHidden/>
          </w:rPr>
          <w:fldChar w:fldCharType="separate"/>
        </w:r>
        <w:r w:rsidR="00EC78B2">
          <w:rPr>
            <w:webHidden/>
          </w:rPr>
          <w:t>24</w:t>
        </w:r>
        <w:r w:rsidR="001875DD">
          <w:rPr>
            <w:webHidden/>
          </w:rPr>
          <w:fldChar w:fldCharType="end"/>
        </w:r>
      </w:hyperlink>
    </w:p>
    <w:p w14:paraId="492DD7BF" w14:textId="7DD9BC58" w:rsidR="001875DD" w:rsidRDefault="00BD6594" w:rsidP="001875DD">
      <w:pPr>
        <w:pStyle w:val="TOC3"/>
        <w:rPr>
          <w:rFonts w:asciiTheme="minorHAnsi" w:eastAsiaTheme="minorEastAsia" w:hAnsiTheme="minorHAnsi" w:cstheme="minorBidi"/>
          <w:sz w:val="22"/>
          <w:szCs w:val="22"/>
          <w:lang w:val="en-US"/>
        </w:rPr>
      </w:pPr>
      <w:hyperlink w:anchor="_Toc78290498" w:history="1">
        <w:r w:rsidR="001875DD" w:rsidRPr="000B5C41">
          <w:rPr>
            <w:rStyle w:val="Hyperlink"/>
          </w:rPr>
          <w:t>5.1.2</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_Toc78290498 \h </w:instrText>
        </w:r>
        <w:r w:rsidR="001875DD">
          <w:rPr>
            <w:webHidden/>
          </w:rPr>
        </w:r>
        <w:r w:rsidR="001875DD">
          <w:rPr>
            <w:webHidden/>
          </w:rPr>
          <w:fldChar w:fldCharType="separate"/>
        </w:r>
        <w:r w:rsidR="00EC78B2">
          <w:rPr>
            <w:webHidden/>
          </w:rPr>
          <w:t>24</w:t>
        </w:r>
        <w:r w:rsidR="001875DD">
          <w:rPr>
            <w:webHidden/>
          </w:rPr>
          <w:fldChar w:fldCharType="end"/>
        </w:r>
      </w:hyperlink>
    </w:p>
    <w:p w14:paraId="7EBA962C" w14:textId="2A663682" w:rsidR="001875DD" w:rsidRDefault="00BD6594" w:rsidP="001875DD">
      <w:pPr>
        <w:pStyle w:val="TOC3"/>
        <w:rPr>
          <w:rFonts w:asciiTheme="minorHAnsi" w:eastAsiaTheme="minorEastAsia" w:hAnsiTheme="minorHAnsi" w:cstheme="minorBidi"/>
          <w:sz w:val="22"/>
          <w:szCs w:val="22"/>
          <w:lang w:val="en-US"/>
        </w:rPr>
      </w:pPr>
      <w:hyperlink w:anchor="_Toc78290499" w:history="1">
        <w:r w:rsidR="001875DD" w:rsidRPr="000B5C41">
          <w:rPr>
            <w:rStyle w:val="Hyperlink"/>
          </w:rPr>
          <w:t>5.1.3</w:t>
        </w:r>
        <w:r w:rsidR="001875DD">
          <w:rPr>
            <w:rFonts w:asciiTheme="minorHAnsi" w:eastAsiaTheme="minorEastAsia" w:hAnsiTheme="minorHAnsi" w:cstheme="minorBidi"/>
            <w:sz w:val="22"/>
            <w:szCs w:val="22"/>
            <w:lang w:val="en-US"/>
          </w:rPr>
          <w:tab/>
        </w:r>
        <w:r w:rsidR="001875DD" w:rsidRPr="000B5C41">
          <w:rPr>
            <w:rStyle w:val="Hyperlink"/>
          </w:rPr>
          <w:t>Accès non visuel</w:t>
        </w:r>
        <w:r w:rsidR="001875DD">
          <w:rPr>
            <w:webHidden/>
          </w:rPr>
          <w:tab/>
        </w:r>
        <w:r w:rsidR="001875DD">
          <w:rPr>
            <w:webHidden/>
          </w:rPr>
          <w:fldChar w:fldCharType="begin"/>
        </w:r>
        <w:r w:rsidR="001875DD">
          <w:rPr>
            <w:webHidden/>
          </w:rPr>
          <w:instrText xml:space="preserve"> PAGEREF _Toc78290499 \h </w:instrText>
        </w:r>
        <w:r w:rsidR="001875DD">
          <w:rPr>
            <w:webHidden/>
          </w:rPr>
        </w:r>
        <w:r w:rsidR="001875DD">
          <w:rPr>
            <w:webHidden/>
          </w:rPr>
          <w:fldChar w:fldCharType="separate"/>
        </w:r>
        <w:r w:rsidR="00EC78B2">
          <w:rPr>
            <w:webHidden/>
          </w:rPr>
          <w:t>24</w:t>
        </w:r>
        <w:r w:rsidR="001875DD">
          <w:rPr>
            <w:webHidden/>
          </w:rPr>
          <w:fldChar w:fldCharType="end"/>
        </w:r>
      </w:hyperlink>
    </w:p>
    <w:p w14:paraId="57200361" w14:textId="4B799122" w:rsidR="001875DD" w:rsidRDefault="00BD6594" w:rsidP="001875DD">
      <w:pPr>
        <w:pStyle w:val="TOC3"/>
        <w:rPr>
          <w:rFonts w:asciiTheme="minorHAnsi" w:eastAsiaTheme="minorEastAsia" w:hAnsiTheme="minorHAnsi" w:cstheme="minorBidi"/>
          <w:sz w:val="22"/>
          <w:szCs w:val="22"/>
          <w:lang w:val="en-US"/>
        </w:rPr>
      </w:pPr>
      <w:hyperlink w:anchor="_Toc78290500" w:history="1">
        <w:r w:rsidR="001875DD" w:rsidRPr="000B5C41">
          <w:rPr>
            <w:rStyle w:val="Hyperlink"/>
          </w:rPr>
          <w:t>5.1.4</w:t>
        </w:r>
        <w:r w:rsidR="001875DD">
          <w:rPr>
            <w:rFonts w:asciiTheme="minorHAnsi" w:eastAsiaTheme="minorEastAsia" w:hAnsiTheme="minorHAnsi" w:cstheme="minorBidi"/>
            <w:sz w:val="22"/>
            <w:szCs w:val="22"/>
            <w:lang w:val="en-US"/>
          </w:rPr>
          <w:tab/>
        </w:r>
        <w:r w:rsidR="001875DD" w:rsidRPr="000B5C41">
          <w:rPr>
            <w:rStyle w:val="Hyperlink"/>
          </w:rPr>
          <w:t>Fonctionnalité ne permettant pas l’agrandissement du texte</w:t>
        </w:r>
        <w:r w:rsidR="001875DD">
          <w:rPr>
            <w:webHidden/>
          </w:rPr>
          <w:tab/>
        </w:r>
        <w:r w:rsidR="001875DD">
          <w:rPr>
            <w:webHidden/>
          </w:rPr>
          <w:fldChar w:fldCharType="begin"/>
        </w:r>
        <w:r w:rsidR="001875DD">
          <w:rPr>
            <w:webHidden/>
          </w:rPr>
          <w:instrText xml:space="preserve"> PAGEREF _Toc78290500 \h </w:instrText>
        </w:r>
        <w:r w:rsidR="001875DD">
          <w:rPr>
            <w:webHidden/>
          </w:rPr>
        </w:r>
        <w:r w:rsidR="001875DD">
          <w:rPr>
            <w:webHidden/>
          </w:rPr>
          <w:fldChar w:fldCharType="separate"/>
        </w:r>
        <w:r w:rsidR="00EC78B2">
          <w:rPr>
            <w:webHidden/>
          </w:rPr>
          <w:t>27</w:t>
        </w:r>
        <w:r w:rsidR="001875DD">
          <w:rPr>
            <w:webHidden/>
          </w:rPr>
          <w:fldChar w:fldCharType="end"/>
        </w:r>
      </w:hyperlink>
    </w:p>
    <w:p w14:paraId="022E8193" w14:textId="4D217FAB" w:rsidR="001875DD" w:rsidRDefault="00BD6594" w:rsidP="001875DD">
      <w:pPr>
        <w:pStyle w:val="TOC3"/>
        <w:rPr>
          <w:rFonts w:asciiTheme="minorHAnsi" w:eastAsiaTheme="minorEastAsia" w:hAnsiTheme="minorHAnsi" w:cstheme="minorBidi"/>
          <w:sz w:val="22"/>
          <w:szCs w:val="22"/>
          <w:lang w:val="en-US"/>
        </w:rPr>
      </w:pPr>
      <w:hyperlink w:anchor="_Toc78290501" w:history="1">
        <w:r w:rsidR="001875DD" w:rsidRPr="000B5C41">
          <w:rPr>
            <w:rStyle w:val="Hyperlink"/>
          </w:rPr>
          <w:t>5.1.5</w:t>
        </w:r>
        <w:r w:rsidR="001875DD">
          <w:rPr>
            <w:rFonts w:asciiTheme="minorHAnsi" w:eastAsiaTheme="minorEastAsia" w:hAnsiTheme="minorHAnsi" w:cstheme="minorBidi"/>
            <w:sz w:val="22"/>
            <w:szCs w:val="22"/>
            <w:lang w:val="en-US"/>
          </w:rPr>
          <w:tab/>
        </w:r>
        <w:r w:rsidR="001875DD" w:rsidRPr="000B5C41">
          <w:rPr>
            <w:rStyle w:val="Hyperlink"/>
          </w:rPr>
          <w:t>Sortie visuelle pour informations audio</w:t>
        </w:r>
        <w:r w:rsidR="001875DD">
          <w:rPr>
            <w:webHidden/>
          </w:rPr>
          <w:tab/>
        </w:r>
        <w:r w:rsidR="001875DD">
          <w:rPr>
            <w:webHidden/>
          </w:rPr>
          <w:fldChar w:fldCharType="begin"/>
        </w:r>
        <w:r w:rsidR="001875DD">
          <w:rPr>
            <w:webHidden/>
          </w:rPr>
          <w:instrText xml:space="preserve"> PAGEREF _Toc78290501 \h </w:instrText>
        </w:r>
        <w:r w:rsidR="001875DD">
          <w:rPr>
            <w:webHidden/>
          </w:rPr>
        </w:r>
        <w:r w:rsidR="001875DD">
          <w:rPr>
            <w:webHidden/>
          </w:rPr>
          <w:fldChar w:fldCharType="separate"/>
        </w:r>
        <w:r w:rsidR="00EC78B2">
          <w:rPr>
            <w:webHidden/>
          </w:rPr>
          <w:t>29</w:t>
        </w:r>
        <w:r w:rsidR="001875DD">
          <w:rPr>
            <w:webHidden/>
          </w:rPr>
          <w:fldChar w:fldCharType="end"/>
        </w:r>
      </w:hyperlink>
    </w:p>
    <w:p w14:paraId="4D2D9601" w14:textId="3B39A3A2" w:rsidR="001875DD" w:rsidRDefault="00BD6594" w:rsidP="001875DD">
      <w:pPr>
        <w:pStyle w:val="TOC3"/>
        <w:rPr>
          <w:rFonts w:asciiTheme="minorHAnsi" w:eastAsiaTheme="minorEastAsia" w:hAnsiTheme="minorHAnsi" w:cstheme="minorBidi"/>
          <w:sz w:val="22"/>
          <w:szCs w:val="22"/>
          <w:lang w:val="en-US"/>
        </w:rPr>
      </w:pPr>
      <w:hyperlink w:anchor="_Toc78290502" w:history="1">
        <w:r w:rsidR="001875DD" w:rsidRPr="000B5C41">
          <w:rPr>
            <w:rStyle w:val="Hyperlink"/>
          </w:rPr>
          <w:t>5.1.6</w:t>
        </w:r>
        <w:r w:rsidR="001875DD">
          <w:rPr>
            <w:rFonts w:asciiTheme="minorHAnsi" w:eastAsiaTheme="minorEastAsia" w:hAnsiTheme="minorHAnsi" w:cstheme="minorBidi"/>
            <w:sz w:val="22"/>
            <w:szCs w:val="22"/>
            <w:lang w:val="en-US"/>
          </w:rPr>
          <w:tab/>
        </w:r>
        <w:r w:rsidR="001875DD" w:rsidRPr="000B5C41">
          <w:rPr>
            <w:rStyle w:val="Hyperlink"/>
          </w:rPr>
          <w:t>Utilisation sans interface clavier</w:t>
        </w:r>
        <w:r w:rsidR="001875DD">
          <w:rPr>
            <w:webHidden/>
          </w:rPr>
          <w:tab/>
        </w:r>
        <w:r w:rsidR="001875DD">
          <w:rPr>
            <w:webHidden/>
          </w:rPr>
          <w:fldChar w:fldCharType="begin"/>
        </w:r>
        <w:r w:rsidR="001875DD">
          <w:rPr>
            <w:webHidden/>
          </w:rPr>
          <w:instrText xml:space="preserve"> PAGEREF _Toc78290502 \h </w:instrText>
        </w:r>
        <w:r w:rsidR="001875DD">
          <w:rPr>
            <w:webHidden/>
          </w:rPr>
        </w:r>
        <w:r w:rsidR="001875DD">
          <w:rPr>
            <w:webHidden/>
          </w:rPr>
          <w:fldChar w:fldCharType="separate"/>
        </w:r>
        <w:r w:rsidR="00EC78B2">
          <w:rPr>
            <w:webHidden/>
          </w:rPr>
          <w:t>29</w:t>
        </w:r>
        <w:r w:rsidR="001875DD">
          <w:rPr>
            <w:webHidden/>
          </w:rPr>
          <w:fldChar w:fldCharType="end"/>
        </w:r>
      </w:hyperlink>
    </w:p>
    <w:p w14:paraId="68E087A5" w14:textId="225E311C" w:rsidR="001875DD" w:rsidRDefault="00BD6594" w:rsidP="001875DD">
      <w:pPr>
        <w:pStyle w:val="TOC3"/>
        <w:rPr>
          <w:rFonts w:asciiTheme="minorHAnsi" w:eastAsiaTheme="minorEastAsia" w:hAnsiTheme="minorHAnsi" w:cstheme="minorBidi"/>
          <w:sz w:val="22"/>
          <w:szCs w:val="22"/>
          <w:lang w:val="en-US"/>
        </w:rPr>
      </w:pPr>
      <w:hyperlink w:anchor="_Toc78290503" w:history="1">
        <w:r w:rsidR="001875DD" w:rsidRPr="000B5C41">
          <w:rPr>
            <w:rStyle w:val="Hyperlink"/>
          </w:rPr>
          <w:t>5.1.7</w:t>
        </w:r>
        <w:r w:rsidR="001875DD">
          <w:rPr>
            <w:rFonts w:asciiTheme="minorHAnsi" w:eastAsiaTheme="minorEastAsia" w:hAnsiTheme="minorHAnsi" w:cstheme="minorBidi"/>
            <w:sz w:val="22"/>
            <w:szCs w:val="22"/>
            <w:lang w:val="en-US"/>
          </w:rPr>
          <w:tab/>
        </w:r>
        <w:r w:rsidR="001875DD" w:rsidRPr="000B5C41">
          <w:rPr>
            <w:rStyle w:val="Hyperlink"/>
          </w:rPr>
          <w:t>Accès sans parole</w:t>
        </w:r>
        <w:r w:rsidR="001875DD">
          <w:rPr>
            <w:webHidden/>
          </w:rPr>
          <w:tab/>
        </w:r>
        <w:r w:rsidR="001875DD">
          <w:rPr>
            <w:webHidden/>
          </w:rPr>
          <w:fldChar w:fldCharType="begin"/>
        </w:r>
        <w:r w:rsidR="001875DD">
          <w:rPr>
            <w:webHidden/>
          </w:rPr>
          <w:instrText xml:space="preserve"> PAGEREF _Toc78290503 \h </w:instrText>
        </w:r>
        <w:r w:rsidR="001875DD">
          <w:rPr>
            <w:webHidden/>
          </w:rPr>
        </w:r>
        <w:r w:rsidR="001875DD">
          <w:rPr>
            <w:webHidden/>
          </w:rPr>
          <w:fldChar w:fldCharType="separate"/>
        </w:r>
        <w:r w:rsidR="00EC78B2">
          <w:rPr>
            <w:webHidden/>
          </w:rPr>
          <w:t>29</w:t>
        </w:r>
        <w:r w:rsidR="001875DD">
          <w:rPr>
            <w:webHidden/>
          </w:rPr>
          <w:fldChar w:fldCharType="end"/>
        </w:r>
      </w:hyperlink>
    </w:p>
    <w:p w14:paraId="08C0A946" w14:textId="07823AD1" w:rsidR="001875DD" w:rsidRDefault="00BD6594" w:rsidP="001875DD">
      <w:pPr>
        <w:pStyle w:val="TOC2"/>
        <w:rPr>
          <w:rFonts w:asciiTheme="minorHAnsi" w:eastAsiaTheme="minorEastAsia" w:hAnsiTheme="minorHAnsi" w:cstheme="minorBidi"/>
          <w:sz w:val="22"/>
          <w:szCs w:val="22"/>
          <w:lang w:val="en-US"/>
        </w:rPr>
      </w:pPr>
      <w:hyperlink w:anchor="_Toc78290504" w:history="1">
        <w:r w:rsidR="001875DD" w:rsidRPr="000B5C41">
          <w:rPr>
            <w:rStyle w:val="Hyperlink"/>
          </w:rPr>
          <w:t>5.2</w:t>
        </w:r>
        <w:r w:rsidR="001875DD">
          <w:rPr>
            <w:rFonts w:asciiTheme="minorHAnsi" w:eastAsiaTheme="minorEastAsia" w:hAnsiTheme="minorHAnsi" w:cstheme="minorBidi"/>
            <w:sz w:val="22"/>
            <w:szCs w:val="22"/>
            <w:lang w:val="en-US"/>
          </w:rPr>
          <w:tab/>
        </w:r>
        <w:r w:rsidR="001875DD" w:rsidRPr="000B5C41">
          <w:rPr>
            <w:rStyle w:val="Hyperlink"/>
          </w:rPr>
          <w:t>Activation des fonctionnalités d’accessibilité</w:t>
        </w:r>
        <w:r w:rsidR="001875DD">
          <w:rPr>
            <w:webHidden/>
          </w:rPr>
          <w:tab/>
        </w:r>
        <w:r w:rsidR="001875DD">
          <w:rPr>
            <w:webHidden/>
          </w:rPr>
          <w:fldChar w:fldCharType="begin"/>
        </w:r>
        <w:r w:rsidR="001875DD">
          <w:rPr>
            <w:webHidden/>
          </w:rPr>
          <w:instrText xml:space="preserve"> PAGEREF _Toc78290504 \h </w:instrText>
        </w:r>
        <w:r w:rsidR="001875DD">
          <w:rPr>
            <w:webHidden/>
          </w:rPr>
        </w:r>
        <w:r w:rsidR="001875DD">
          <w:rPr>
            <w:webHidden/>
          </w:rPr>
          <w:fldChar w:fldCharType="separate"/>
        </w:r>
        <w:r w:rsidR="00EC78B2">
          <w:rPr>
            <w:webHidden/>
          </w:rPr>
          <w:t>29</w:t>
        </w:r>
        <w:r w:rsidR="001875DD">
          <w:rPr>
            <w:webHidden/>
          </w:rPr>
          <w:fldChar w:fldCharType="end"/>
        </w:r>
      </w:hyperlink>
    </w:p>
    <w:p w14:paraId="622A9E39" w14:textId="53093AAB" w:rsidR="001875DD" w:rsidRDefault="00BD6594" w:rsidP="001875DD">
      <w:pPr>
        <w:pStyle w:val="TOC2"/>
        <w:rPr>
          <w:rFonts w:asciiTheme="minorHAnsi" w:eastAsiaTheme="minorEastAsia" w:hAnsiTheme="minorHAnsi" w:cstheme="minorBidi"/>
          <w:sz w:val="22"/>
          <w:szCs w:val="22"/>
          <w:lang w:val="en-US"/>
        </w:rPr>
      </w:pPr>
      <w:hyperlink w:anchor="_Toc78290505" w:history="1">
        <w:r w:rsidR="001875DD" w:rsidRPr="000B5C41">
          <w:rPr>
            <w:rStyle w:val="Hyperlink"/>
          </w:rPr>
          <w:t>5.3</w:t>
        </w:r>
        <w:r w:rsidR="001875DD">
          <w:rPr>
            <w:rFonts w:asciiTheme="minorHAnsi" w:eastAsiaTheme="minorEastAsia" w:hAnsiTheme="minorHAnsi" w:cstheme="minorBidi"/>
            <w:sz w:val="22"/>
            <w:szCs w:val="22"/>
            <w:lang w:val="en-US"/>
          </w:rPr>
          <w:tab/>
        </w:r>
        <w:r w:rsidR="001875DD" w:rsidRPr="000B5C41">
          <w:rPr>
            <w:rStyle w:val="Hyperlink"/>
          </w:rPr>
          <w:t>Biométrique</w:t>
        </w:r>
        <w:r w:rsidR="001875DD">
          <w:rPr>
            <w:webHidden/>
          </w:rPr>
          <w:tab/>
        </w:r>
        <w:r w:rsidR="001875DD">
          <w:rPr>
            <w:webHidden/>
          </w:rPr>
          <w:fldChar w:fldCharType="begin"/>
        </w:r>
        <w:r w:rsidR="001875DD">
          <w:rPr>
            <w:webHidden/>
          </w:rPr>
          <w:instrText xml:space="preserve"> PAGEREF _Toc78290505 \h </w:instrText>
        </w:r>
        <w:r w:rsidR="001875DD">
          <w:rPr>
            <w:webHidden/>
          </w:rPr>
        </w:r>
        <w:r w:rsidR="001875DD">
          <w:rPr>
            <w:webHidden/>
          </w:rPr>
          <w:fldChar w:fldCharType="separate"/>
        </w:r>
        <w:r w:rsidR="00EC78B2">
          <w:rPr>
            <w:webHidden/>
          </w:rPr>
          <w:t>29</w:t>
        </w:r>
        <w:r w:rsidR="001875DD">
          <w:rPr>
            <w:webHidden/>
          </w:rPr>
          <w:fldChar w:fldCharType="end"/>
        </w:r>
      </w:hyperlink>
    </w:p>
    <w:p w14:paraId="1804C89A" w14:textId="75159AD7" w:rsidR="001875DD" w:rsidRDefault="00BD6594" w:rsidP="001875DD">
      <w:pPr>
        <w:pStyle w:val="TOC2"/>
        <w:rPr>
          <w:rFonts w:asciiTheme="minorHAnsi" w:eastAsiaTheme="minorEastAsia" w:hAnsiTheme="minorHAnsi" w:cstheme="minorBidi"/>
          <w:sz w:val="22"/>
          <w:szCs w:val="22"/>
          <w:lang w:val="en-US"/>
        </w:rPr>
      </w:pPr>
      <w:hyperlink w:anchor="_Toc78290506" w:history="1">
        <w:r w:rsidR="001875DD" w:rsidRPr="000B5C41">
          <w:rPr>
            <w:rStyle w:val="Hyperlink"/>
          </w:rPr>
          <w:t>5.4</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 la conversion</w:t>
        </w:r>
        <w:r w:rsidR="001875DD">
          <w:rPr>
            <w:webHidden/>
          </w:rPr>
          <w:tab/>
        </w:r>
        <w:r w:rsidR="001875DD">
          <w:rPr>
            <w:webHidden/>
          </w:rPr>
          <w:fldChar w:fldCharType="begin"/>
        </w:r>
        <w:r w:rsidR="001875DD">
          <w:rPr>
            <w:webHidden/>
          </w:rPr>
          <w:instrText xml:space="preserve"> PAGEREF _Toc78290506 \h </w:instrText>
        </w:r>
        <w:r w:rsidR="001875DD">
          <w:rPr>
            <w:webHidden/>
          </w:rPr>
        </w:r>
        <w:r w:rsidR="001875DD">
          <w:rPr>
            <w:webHidden/>
          </w:rPr>
          <w:fldChar w:fldCharType="separate"/>
        </w:r>
        <w:r w:rsidR="00EC78B2">
          <w:rPr>
            <w:webHidden/>
          </w:rPr>
          <w:t>29</w:t>
        </w:r>
        <w:r w:rsidR="001875DD">
          <w:rPr>
            <w:webHidden/>
          </w:rPr>
          <w:fldChar w:fldCharType="end"/>
        </w:r>
      </w:hyperlink>
    </w:p>
    <w:p w14:paraId="0A9071E6" w14:textId="7553237A" w:rsidR="001875DD" w:rsidRDefault="00BD6594" w:rsidP="001875DD">
      <w:pPr>
        <w:pStyle w:val="TOC2"/>
        <w:rPr>
          <w:rFonts w:asciiTheme="minorHAnsi" w:eastAsiaTheme="minorEastAsia" w:hAnsiTheme="minorHAnsi" w:cstheme="minorBidi"/>
          <w:sz w:val="22"/>
          <w:szCs w:val="22"/>
          <w:lang w:val="en-US"/>
        </w:rPr>
      </w:pPr>
      <w:hyperlink w:anchor="_Toc78290507" w:history="1">
        <w:r w:rsidR="001875DD" w:rsidRPr="000B5C41">
          <w:rPr>
            <w:rStyle w:val="Hyperlink"/>
          </w:rPr>
          <w:t>5.5</w:t>
        </w:r>
        <w:r w:rsidR="001875DD">
          <w:rPr>
            <w:rFonts w:asciiTheme="minorHAnsi" w:eastAsiaTheme="minorEastAsia" w:hAnsiTheme="minorHAnsi" w:cstheme="minorBidi"/>
            <w:sz w:val="22"/>
            <w:szCs w:val="22"/>
            <w:lang w:val="en-US"/>
          </w:rPr>
          <w:tab/>
        </w:r>
        <w:r w:rsidR="001875DD" w:rsidRPr="000B5C41">
          <w:rPr>
            <w:rStyle w:val="Hyperlink"/>
          </w:rPr>
          <w:t>Parties actionnables</w:t>
        </w:r>
        <w:r w:rsidR="001875DD">
          <w:rPr>
            <w:webHidden/>
          </w:rPr>
          <w:tab/>
        </w:r>
        <w:r w:rsidR="001875DD">
          <w:rPr>
            <w:webHidden/>
          </w:rPr>
          <w:fldChar w:fldCharType="begin"/>
        </w:r>
        <w:r w:rsidR="001875DD">
          <w:rPr>
            <w:webHidden/>
          </w:rPr>
          <w:instrText xml:space="preserve"> PAGEREF _Toc78290507 \h </w:instrText>
        </w:r>
        <w:r w:rsidR="001875DD">
          <w:rPr>
            <w:webHidden/>
          </w:rPr>
        </w:r>
        <w:r w:rsidR="001875DD">
          <w:rPr>
            <w:webHidden/>
          </w:rPr>
          <w:fldChar w:fldCharType="separate"/>
        </w:r>
        <w:r w:rsidR="00EC78B2">
          <w:rPr>
            <w:webHidden/>
          </w:rPr>
          <w:t>30</w:t>
        </w:r>
        <w:r w:rsidR="001875DD">
          <w:rPr>
            <w:webHidden/>
          </w:rPr>
          <w:fldChar w:fldCharType="end"/>
        </w:r>
      </w:hyperlink>
    </w:p>
    <w:p w14:paraId="626E2FA3" w14:textId="36C723F1" w:rsidR="001875DD" w:rsidRDefault="00BD6594" w:rsidP="001875DD">
      <w:pPr>
        <w:pStyle w:val="TOC3"/>
        <w:rPr>
          <w:rFonts w:asciiTheme="minorHAnsi" w:eastAsiaTheme="minorEastAsia" w:hAnsiTheme="minorHAnsi" w:cstheme="minorBidi"/>
          <w:sz w:val="22"/>
          <w:szCs w:val="22"/>
          <w:lang w:val="en-US"/>
        </w:rPr>
      </w:pPr>
      <w:hyperlink w:anchor="_Toc78290508" w:history="1">
        <w:r w:rsidR="001875DD" w:rsidRPr="000B5C41">
          <w:rPr>
            <w:rStyle w:val="Hyperlink"/>
          </w:rPr>
          <w:t>5.5.1</w:t>
        </w:r>
        <w:r w:rsidR="001875DD">
          <w:rPr>
            <w:rFonts w:asciiTheme="minorHAnsi" w:eastAsiaTheme="minorEastAsia" w:hAnsiTheme="minorHAnsi" w:cstheme="minorBidi"/>
            <w:sz w:val="22"/>
            <w:szCs w:val="22"/>
            <w:lang w:val="en-US"/>
          </w:rPr>
          <w:tab/>
        </w:r>
        <w:r w:rsidR="001875DD" w:rsidRPr="000B5C41">
          <w:rPr>
            <w:rStyle w:val="Hyperlink"/>
          </w:rPr>
          <w:t>Moyens d’utilisation</w:t>
        </w:r>
        <w:r w:rsidR="001875DD">
          <w:rPr>
            <w:webHidden/>
          </w:rPr>
          <w:tab/>
        </w:r>
        <w:r w:rsidR="001875DD">
          <w:rPr>
            <w:webHidden/>
          </w:rPr>
          <w:fldChar w:fldCharType="begin"/>
        </w:r>
        <w:r w:rsidR="001875DD">
          <w:rPr>
            <w:webHidden/>
          </w:rPr>
          <w:instrText xml:space="preserve"> PAGEREF _Toc78290508 \h </w:instrText>
        </w:r>
        <w:r w:rsidR="001875DD">
          <w:rPr>
            <w:webHidden/>
          </w:rPr>
        </w:r>
        <w:r w:rsidR="001875DD">
          <w:rPr>
            <w:webHidden/>
          </w:rPr>
          <w:fldChar w:fldCharType="separate"/>
        </w:r>
        <w:r w:rsidR="00EC78B2">
          <w:rPr>
            <w:webHidden/>
          </w:rPr>
          <w:t>30</w:t>
        </w:r>
        <w:r w:rsidR="001875DD">
          <w:rPr>
            <w:webHidden/>
          </w:rPr>
          <w:fldChar w:fldCharType="end"/>
        </w:r>
      </w:hyperlink>
    </w:p>
    <w:p w14:paraId="38266B10" w14:textId="633735B7" w:rsidR="001875DD" w:rsidRDefault="00BD6594" w:rsidP="001875DD">
      <w:pPr>
        <w:pStyle w:val="TOC3"/>
        <w:rPr>
          <w:rFonts w:asciiTheme="minorHAnsi" w:eastAsiaTheme="minorEastAsia" w:hAnsiTheme="minorHAnsi" w:cstheme="minorBidi"/>
          <w:sz w:val="22"/>
          <w:szCs w:val="22"/>
          <w:lang w:val="en-US"/>
        </w:rPr>
      </w:pPr>
      <w:hyperlink w:anchor="_Toc78290509" w:history="1">
        <w:r w:rsidR="001875DD" w:rsidRPr="000B5C41">
          <w:rPr>
            <w:rStyle w:val="Hyperlink"/>
          </w:rPr>
          <w:t>5.5.2</w:t>
        </w:r>
        <w:r w:rsidR="001875DD">
          <w:rPr>
            <w:rFonts w:asciiTheme="minorHAnsi" w:eastAsiaTheme="minorEastAsia" w:hAnsiTheme="minorHAnsi" w:cstheme="minorBidi"/>
            <w:sz w:val="22"/>
            <w:szCs w:val="22"/>
            <w:lang w:val="en-US"/>
          </w:rPr>
          <w:tab/>
        </w:r>
        <w:r w:rsidR="001875DD" w:rsidRPr="000B5C41">
          <w:rPr>
            <w:rStyle w:val="Hyperlink"/>
          </w:rPr>
          <w:t>Identification des parties actionnables</w:t>
        </w:r>
        <w:r w:rsidR="001875DD">
          <w:rPr>
            <w:webHidden/>
          </w:rPr>
          <w:tab/>
        </w:r>
        <w:r w:rsidR="001875DD">
          <w:rPr>
            <w:webHidden/>
          </w:rPr>
          <w:fldChar w:fldCharType="begin"/>
        </w:r>
        <w:r w:rsidR="001875DD">
          <w:rPr>
            <w:webHidden/>
          </w:rPr>
          <w:instrText xml:space="preserve"> PAGEREF _Toc78290509 \h </w:instrText>
        </w:r>
        <w:r w:rsidR="001875DD">
          <w:rPr>
            <w:webHidden/>
          </w:rPr>
        </w:r>
        <w:r w:rsidR="001875DD">
          <w:rPr>
            <w:webHidden/>
          </w:rPr>
          <w:fldChar w:fldCharType="separate"/>
        </w:r>
        <w:r w:rsidR="00EC78B2">
          <w:rPr>
            <w:webHidden/>
          </w:rPr>
          <w:t>30</w:t>
        </w:r>
        <w:r w:rsidR="001875DD">
          <w:rPr>
            <w:webHidden/>
          </w:rPr>
          <w:fldChar w:fldCharType="end"/>
        </w:r>
      </w:hyperlink>
    </w:p>
    <w:p w14:paraId="34E61F67" w14:textId="2AA5D7C7" w:rsidR="001875DD" w:rsidRDefault="00BD6594" w:rsidP="001875DD">
      <w:pPr>
        <w:pStyle w:val="TOC2"/>
        <w:rPr>
          <w:rFonts w:asciiTheme="minorHAnsi" w:eastAsiaTheme="minorEastAsia" w:hAnsiTheme="minorHAnsi" w:cstheme="minorBidi"/>
          <w:sz w:val="22"/>
          <w:szCs w:val="22"/>
          <w:lang w:val="en-US"/>
        </w:rPr>
      </w:pPr>
      <w:hyperlink w:anchor="_Toc78290510" w:history="1">
        <w:r w:rsidR="001875DD" w:rsidRPr="000B5C41">
          <w:rPr>
            <w:rStyle w:val="Hyperlink"/>
          </w:rPr>
          <w:t>5.6</w:t>
        </w:r>
        <w:r w:rsidR="001875DD">
          <w:rPr>
            <w:rFonts w:asciiTheme="minorHAnsi" w:eastAsiaTheme="minorEastAsia" w:hAnsiTheme="minorHAnsi" w:cstheme="minorBidi"/>
            <w:sz w:val="22"/>
            <w:szCs w:val="22"/>
            <w:lang w:val="en-US"/>
          </w:rPr>
          <w:tab/>
        </w:r>
        <w:r w:rsidR="001875DD" w:rsidRPr="000B5C41">
          <w:rPr>
            <w:rStyle w:val="Hyperlink"/>
          </w:rPr>
          <w:t>Commandes à verrouillage ou à bascule</w:t>
        </w:r>
        <w:r w:rsidR="001875DD">
          <w:rPr>
            <w:webHidden/>
          </w:rPr>
          <w:tab/>
        </w:r>
        <w:r w:rsidR="001875DD">
          <w:rPr>
            <w:webHidden/>
          </w:rPr>
          <w:fldChar w:fldCharType="begin"/>
        </w:r>
        <w:r w:rsidR="001875DD">
          <w:rPr>
            <w:webHidden/>
          </w:rPr>
          <w:instrText xml:space="preserve"> PAGEREF _Toc78290510 \h </w:instrText>
        </w:r>
        <w:r w:rsidR="001875DD">
          <w:rPr>
            <w:webHidden/>
          </w:rPr>
        </w:r>
        <w:r w:rsidR="001875DD">
          <w:rPr>
            <w:webHidden/>
          </w:rPr>
          <w:fldChar w:fldCharType="separate"/>
        </w:r>
        <w:r w:rsidR="00EC78B2">
          <w:rPr>
            <w:webHidden/>
          </w:rPr>
          <w:t>30</w:t>
        </w:r>
        <w:r w:rsidR="001875DD">
          <w:rPr>
            <w:webHidden/>
          </w:rPr>
          <w:fldChar w:fldCharType="end"/>
        </w:r>
      </w:hyperlink>
    </w:p>
    <w:p w14:paraId="7B4F7D0B" w14:textId="1F7F0967" w:rsidR="001875DD" w:rsidRDefault="00BD6594" w:rsidP="001875DD">
      <w:pPr>
        <w:pStyle w:val="TOC3"/>
        <w:rPr>
          <w:rFonts w:asciiTheme="minorHAnsi" w:eastAsiaTheme="minorEastAsia" w:hAnsiTheme="minorHAnsi" w:cstheme="minorBidi"/>
          <w:sz w:val="22"/>
          <w:szCs w:val="22"/>
          <w:lang w:val="en-US"/>
        </w:rPr>
      </w:pPr>
      <w:hyperlink w:anchor="_Toc78290511" w:history="1">
        <w:r w:rsidR="001875DD" w:rsidRPr="000B5C41">
          <w:rPr>
            <w:rStyle w:val="Hyperlink"/>
          </w:rPr>
          <w:t>5.6.1</w:t>
        </w:r>
        <w:r w:rsidR="001875DD">
          <w:rPr>
            <w:rFonts w:asciiTheme="minorHAnsi" w:eastAsiaTheme="minorEastAsia" w:hAnsiTheme="minorHAnsi" w:cstheme="minorBidi"/>
            <w:sz w:val="22"/>
            <w:szCs w:val="22"/>
            <w:lang w:val="en-US"/>
          </w:rPr>
          <w:tab/>
        </w:r>
        <w:r w:rsidR="001875DD" w:rsidRPr="000B5C41">
          <w:rPr>
            <w:rStyle w:val="Hyperlink"/>
          </w:rPr>
          <w:t>État tactile ou auditif</w:t>
        </w:r>
        <w:r w:rsidR="001875DD">
          <w:rPr>
            <w:webHidden/>
          </w:rPr>
          <w:tab/>
        </w:r>
        <w:r w:rsidR="001875DD">
          <w:rPr>
            <w:webHidden/>
          </w:rPr>
          <w:fldChar w:fldCharType="begin"/>
        </w:r>
        <w:r w:rsidR="001875DD">
          <w:rPr>
            <w:webHidden/>
          </w:rPr>
          <w:instrText xml:space="preserve"> PAGEREF _Toc78290511 \h </w:instrText>
        </w:r>
        <w:r w:rsidR="001875DD">
          <w:rPr>
            <w:webHidden/>
          </w:rPr>
        </w:r>
        <w:r w:rsidR="001875DD">
          <w:rPr>
            <w:webHidden/>
          </w:rPr>
          <w:fldChar w:fldCharType="separate"/>
        </w:r>
        <w:r w:rsidR="00EC78B2">
          <w:rPr>
            <w:webHidden/>
          </w:rPr>
          <w:t>30</w:t>
        </w:r>
        <w:r w:rsidR="001875DD">
          <w:rPr>
            <w:webHidden/>
          </w:rPr>
          <w:fldChar w:fldCharType="end"/>
        </w:r>
      </w:hyperlink>
    </w:p>
    <w:p w14:paraId="337D0BE7" w14:textId="5FADCD24" w:rsidR="001875DD" w:rsidRDefault="00BD6594" w:rsidP="001875DD">
      <w:pPr>
        <w:pStyle w:val="TOC3"/>
        <w:rPr>
          <w:rFonts w:asciiTheme="minorHAnsi" w:eastAsiaTheme="minorEastAsia" w:hAnsiTheme="minorHAnsi" w:cstheme="minorBidi"/>
          <w:sz w:val="22"/>
          <w:szCs w:val="22"/>
          <w:lang w:val="en-US"/>
        </w:rPr>
      </w:pPr>
      <w:hyperlink w:anchor="_Toc78290512" w:history="1">
        <w:r w:rsidR="001875DD" w:rsidRPr="000B5C41">
          <w:rPr>
            <w:rStyle w:val="Hyperlink"/>
          </w:rPr>
          <w:t>5.6.2</w:t>
        </w:r>
        <w:r w:rsidR="001875DD">
          <w:rPr>
            <w:rFonts w:asciiTheme="minorHAnsi" w:eastAsiaTheme="minorEastAsia" w:hAnsiTheme="minorHAnsi" w:cstheme="minorBidi"/>
            <w:sz w:val="22"/>
            <w:szCs w:val="22"/>
            <w:lang w:val="en-US"/>
          </w:rPr>
          <w:tab/>
        </w:r>
        <w:r w:rsidR="001875DD" w:rsidRPr="000B5C41">
          <w:rPr>
            <w:rStyle w:val="Hyperlink"/>
          </w:rPr>
          <w:t>État visuel</w:t>
        </w:r>
        <w:r w:rsidR="001875DD">
          <w:rPr>
            <w:webHidden/>
          </w:rPr>
          <w:tab/>
        </w:r>
        <w:r w:rsidR="001875DD">
          <w:rPr>
            <w:webHidden/>
          </w:rPr>
          <w:fldChar w:fldCharType="begin"/>
        </w:r>
        <w:r w:rsidR="001875DD">
          <w:rPr>
            <w:webHidden/>
          </w:rPr>
          <w:instrText xml:space="preserve"> PAGEREF _Toc78290512 \h </w:instrText>
        </w:r>
        <w:r w:rsidR="001875DD">
          <w:rPr>
            <w:webHidden/>
          </w:rPr>
        </w:r>
        <w:r w:rsidR="001875DD">
          <w:rPr>
            <w:webHidden/>
          </w:rPr>
          <w:fldChar w:fldCharType="separate"/>
        </w:r>
        <w:r w:rsidR="00EC78B2">
          <w:rPr>
            <w:webHidden/>
          </w:rPr>
          <w:t>30</w:t>
        </w:r>
        <w:r w:rsidR="001875DD">
          <w:rPr>
            <w:webHidden/>
          </w:rPr>
          <w:fldChar w:fldCharType="end"/>
        </w:r>
      </w:hyperlink>
    </w:p>
    <w:p w14:paraId="5F3E6EF6" w14:textId="0D7C6E60" w:rsidR="001875DD" w:rsidRDefault="00BD6594" w:rsidP="001875DD">
      <w:pPr>
        <w:pStyle w:val="TOC2"/>
        <w:rPr>
          <w:rFonts w:asciiTheme="minorHAnsi" w:eastAsiaTheme="minorEastAsia" w:hAnsiTheme="minorHAnsi" w:cstheme="minorBidi"/>
          <w:sz w:val="22"/>
          <w:szCs w:val="22"/>
          <w:lang w:val="en-US"/>
        </w:rPr>
      </w:pPr>
      <w:hyperlink w:anchor="_Toc78290513" w:history="1">
        <w:r w:rsidR="001875DD" w:rsidRPr="000B5C41">
          <w:rPr>
            <w:rStyle w:val="Hyperlink"/>
          </w:rPr>
          <w:t>5.7</w:t>
        </w:r>
        <w:r w:rsidR="001875DD">
          <w:rPr>
            <w:rFonts w:asciiTheme="minorHAnsi" w:eastAsiaTheme="minorEastAsia" w:hAnsiTheme="minorHAnsi" w:cstheme="minorBidi"/>
            <w:sz w:val="22"/>
            <w:szCs w:val="22"/>
            <w:lang w:val="en-US"/>
          </w:rPr>
          <w:tab/>
        </w:r>
        <w:r w:rsidR="001875DD" w:rsidRPr="000B5C41">
          <w:rPr>
            <w:rStyle w:val="Hyperlink"/>
          </w:rPr>
          <w:t>Répétition de touche</w:t>
        </w:r>
        <w:r w:rsidR="001875DD">
          <w:rPr>
            <w:webHidden/>
          </w:rPr>
          <w:tab/>
        </w:r>
        <w:r w:rsidR="001875DD">
          <w:rPr>
            <w:webHidden/>
          </w:rPr>
          <w:fldChar w:fldCharType="begin"/>
        </w:r>
        <w:r w:rsidR="001875DD">
          <w:rPr>
            <w:webHidden/>
          </w:rPr>
          <w:instrText xml:space="preserve"> PAGEREF _Toc78290513 \h </w:instrText>
        </w:r>
        <w:r w:rsidR="001875DD">
          <w:rPr>
            <w:webHidden/>
          </w:rPr>
        </w:r>
        <w:r w:rsidR="001875DD">
          <w:rPr>
            <w:webHidden/>
          </w:rPr>
          <w:fldChar w:fldCharType="separate"/>
        </w:r>
        <w:r w:rsidR="00EC78B2">
          <w:rPr>
            <w:webHidden/>
          </w:rPr>
          <w:t>30</w:t>
        </w:r>
        <w:r w:rsidR="001875DD">
          <w:rPr>
            <w:webHidden/>
          </w:rPr>
          <w:fldChar w:fldCharType="end"/>
        </w:r>
      </w:hyperlink>
    </w:p>
    <w:p w14:paraId="7933CF98" w14:textId="01766F58" w:rsidR="001875DD" w:rsidRDefault="00BD6594" w:rsidP="001875DD">
      <w:pPr>
        <w:pStyle w:val="TOC2"/>
        <w:rPr>
          <w:rFonts w:asciiTheme="minorHAnsi" w:eastAsiaTheme="minorEastAsia" w:hAnsiTheme="minorHAnsi" w:cstheme="minorBidi"/>
          <w:sz w:val="22"/>
          <w:szCs w:val="22"/>
          <w:lang w:val="en-US"/>
        </w:rPr>
      </w:pPr>
      <w:hyperlink w:anchor="_Toc78290514" w:history="1">
        <w:r w:rsidR="001875DD" w:rsidRPr="000B5C41">
          <w:rPr>
            <w:rStyle w:val="Hyperlink"/>
          </w:rPr>
          <w:t>5.8</w:t>
        </w:r>
        <w:r w:rsidR="001875DD">
          <w:rPr>
            <w:rFonts w:asciiTheme="minorHAnsi" w:eastAsiaTheme="minorEastAsia" w:hAnsiTheme="minorHAnsi" w:cstheme="minorBidi"/>
            <w:sz w:val="22"/>
            <w:szCs w:val="22"/>
            <w:lang w:val="en-US"/>
          </w:rPr>
          <w:tab/>
        </w:r>
        <w:r w:rsidR="001875DD" w:rsidRPr="000B5C41">
          <w:rPr>
            <w:rStyle w:val="Hyperlink"/>
          </w:rPr>
          <w:t>Acceptation d’une touche à double frappe</w:t>
        </w:r>
        <w:r w:rsidR="001875DD">
          <w:rPr>
            <w:webHidden/>
          </w:rPr>
          <w:tab/>
        </w:r>
        <w:r w:rsidR="001875DD">
          <w:rPr>
            <w:webHidden/>
          </w:rPr>
          <w:fldChar w:fldCharType="begin"/>
        </w:r>
        <w:r w:rsidR="001875DD">
          <w:rPr>
            <w:webHidden/>
          </w:rPr>
          <w:instrText xml:space="preserve"> PAGEREF _Toc78290514 \h </w:instrText>
        </w:r>
        <w:r w:rsidR="001875DD">
          <w:rPr>
            <w:webHidden/>
          </w:rPr>
        </w:r>
        <w:r w:rsidR="001875DD">
          <w:rPr>
            <w:webHidden/>
          </w:rPr>
          <w:fldChar w:fldCharType="separate"/>
        </w:r>
        <w:r w:rsidR="00EC78B2">
          <w:rPr>
            <w:webHidden/>
          </w:rPr>
          <w:t>30</w:t>
        </w:r>
        <w:r w:rsidR="001875DD">
          <w:rPr>
            <w:webHidden/>
          </w:rPr>
          <w:fldChar w:fldCharType="end"/>
        </w:r>
      </w:hyperlink>
    </w:p>
    <w:p w14:paraId="53B00090" w14:textId="2F81239C" w:rsidR="001875DD" w:rsidRDefault="00BD6594" w:rsidP="001875DD">
      <w:pPr>
        <w:pStyle w:val="TOC2"/>
        <w:rPr>
          <w:rFonts w:asciiTheme="minorHAnsi" w:eastAsiaTheme="minorEastAsia" w:hAnsiTheme="minorHAnsi" w:cstheme="minorBidi"/>
          <w:sz w:val="22"/>
          <w:szCs w:val="22"/>
          <w:lang w:val="en-US"/>
        </w:rPr>
      </w:pPr>
      <w:hyperlink w:anchor="_Toc78290515" w:history="1">
        <w:r w:rsidR="001875DD" w:rsidRPr="000B5C41">
          <w:rPr>
            <w:rStyle w:val="Hyperlink"/>
          </w:rPr>
          <w:t>5.9</w:t>
        </w:r>
        <w:r w:rsidR="001875DD">
          <w:rPr>
            <w:rFonts w:asciiTheme="minorHAnsi" w:eastAsiaTheme="minorEastAsia" w:hAnsiTheme="minorHAnsi" w:cstheme="minorBidi"/>
            <w:sz w:val="22"/>
            <w:szCs w:val="22"/>
            <w:lang w:val="en-US"/>
          </w:rPr>
          <w:tab/>
        </w:r>
        <w:r w:rsidR="001875DD" w:rsidRPr="000B5C41">
          <w:rPr>
            <w:rStyle w:val="Hyperlink"/>
          </w:rPr>
          <w:t>Actions simultanées de l’utilisateur</w:t>
        </w:r>
        <w:r w:rsidR="001875DD">
          <w:rPr>
            <w:webHidden/>
          </w:rPr>
          <w:tab/>
        </w:r>
        <w:r w:rsidR="001875DD">
          <w:rPr>
            <w:webHidden/>
          </w:rPr>
          <w:fldChar w:fldCharType="begin"/>
        </w:r>
        <w:r w:rsidR="001875DD">
          <w:rPr>
            <w:webHidden/>
          </w:rPr>
          <w:instrText xml:space="preserve"> PAGEREF _Toc78290515 \h </w:instrText>
        </w:r>
        <w:r w:rsidR="001875DD">
          <w:rPr>
            <w:webHidden/>
          </w:rPr>
        </w:r>
        <w:r w:rsidR="001875DD">
          <w:rPr>
            <w:webHidden/>
          </w:rPr>
          <w:fldChar w:fldCharType="separate"/>
        </w:r>
        <w:r w:rsidR="00EC78B2">
          <w:rPr>
            <w:webHidden/>
          </w:rPr>
          <w:t>31</w:t>
        </w:r>
        <w:r w:rsidR="001875DD">
          <w:rPr>
            <w:webHidden/>
          </w:rPr>
          <w:fldChar w:fldCharType="end"/>
        </w:r>
      </w:hyperlink>
    </w:p>
    <w:p w14:paraId="22128861" w14:textId="160D3831" w:rsidR="001875DD" w:rsidRDefault="00BD6594" w:rsidP="001875DD">
      <w:pPr>
        <w:pStyle w:val="TOC1"/>
        <w:rPr>
          <w:rFonts w:asciiTheme="minorHAnsi" w:eastAsiaTheme="minorEastAsia" w:hAnsiTheme="minorHAnsi" w:cstheme="minorBidi"/>
          <w:szCs w:val="22"/>
          <w:lang w:val="en-US"/>
        </w:rPr>
      </w:pPr>
      <w:hyperlink w:anchor="_Toc78290516" w:history="1">
        <w:r w:rsidR="001875DD" w:rsidRPr="000B5C41">
          <w:rPr>
            <w:rStyle w:val="Hyperlink"/>
          </w:rPr>
          <w:t>6</w:t>
        </w:r>
        <w:r w:rsidR="001875DD">
          <w:rPr>
            <w:rFonts w:asciiTheme="minorHAnsi" w:eastAsiaTheme="minorEastAsia" w:hAnsiTheme="minorHAnsi" w:cstheme="minorBidi"/>
            <w:szCs w:val="22"/>
            <w:lang w:val="en-US"/>
          </w:rPr>
          <w:tab/>
        </w:r>
        <w:r w:rsidR="001875DD" w:rsidRPr="000B5C41">
          <w:rPr>
            <w:rStyle w:val="Hyperlink"/>
          </w:rPr>
          <w:t>TIC avec communication vocale bidirectionnelle</w:t>
        </w:r>
        <w:r w:rsidR="001875DD">
          <w:rPr>
            <w:webHidden/>
          </w:rPr>
          <w:tab/>
        </w:r>
        <w:r w:rsidR="001875DD">
          <w:rPr>
            <w:webHidden/>
          </w:rPr>
          <w:fldChar w:fldCharType="begin"/>
        </w:r>
        <w:r w:rsidR="001875DD">
          <w:rPr>
            <w:webHidden/>
          </w:rPr>
          <w:instrText xml:space="preserve"> PAGEREF _Toc78290516 \h </w:instrText>
        </w:r>
        <w:r w:rsidR="001875DD">
          <w:rPr>
            <w:webHidden/>
          </w:rPr>
        </w:r>
        <w:r w:rsidR="001875DD">
          <w:rPr>
            <w:webHidden/>
          </w:rPr>
          <w:fldChar w:fldCharType="separate"/>
        </w:r>
        <w:r w:rsidR="00EC78B2">
          <w:rPr>
            <w:webHidden/>
          </w:rPr>
          <w:t>32</w:t>
        </w:r>
        <w:r w:rsidR="001875DD">
          <w:rPr>
            <w:webHidden/>
          </w:rPr>
          <w:fldChar w:fldCharType="end"/>
        </w:r>
      </w:hyperlink>
    </w:p>
    <w:p w14:paraId="3C06B294" w14:textId="44EE55A6" w:rsidR="001875DD" w:rsidRDefault="00BD6594" w:rsidP="001875DD">
      <w:pPr>
        <w:pStyle w:val="TOC2"/>
        <w:rPr>
          <w:rFonts w:asciiTheme="minorHAnsi" w:eastAsiaTheme="minorEastAsia" w:hAnsiTheme="minorHAnsi" w:cstheme="minorBidi"/>
          <w:sz w:val="22"/>
          <w:szCs w:val="22"/>
          <w:lang w:val="en-US"/>
        </w:rPr>
      </w:pPr>
      <w:hyperlink w:anchor="_Toc78290517" w:history="1">
        <w:r w:rsidR="001875DD" w:rsidRPr="000B5C41">
          <w:rPr>
            <w:rStyle w:val="Hyperlink"/>
          </w:rPr>
          <w:t>6.1</w:t>
        </w:r>
        <w:r w:rsidR="001875DD">
          <w:rPr>
            <w:rFonts w:asciiTheme="minorHAnsi" w:eastAsiaTheme="minorEastAsia" w:hAnsiTheme="minorHAnsi" w:cstheme="minorBidi"/>
            <w:sz w:val="22"/>
            <w:szCs w:val="22"/>
            <w:lang w:val="en-US"/>
          </w:rPr>
          <w:tab/>
        </w:r>
        <w:r w:rsidR="001875DD" w:rsidRPr="000B5C41">
          <w:rPr>
            <w:rStyle w:val="Hyperlink"/>
          </w:rPr>
          <w:t>Largeur de bande audio pour la parole</w:t>
        </w:r>
        <w:r w:rsidR="001875DD">
          <w:rPr>
            <w:webHidden/>
          </w:rPr>
          <w:tab/>
        </w:r>
        <w:r w:rsidR="001875DD">
          <w:rPr>
            <w:webHidden/>
          </w:rPr>
          <w:fldChar w:fldCharType="begin"/>
        </w:r>
        <w:r w:rsidR="001875DD">
          <w:rPr>
            <w:webHidden/>
          </w:rPr>
          <w:instrText xml:space="preserve"> PAGEREF _Toc78290517 \h </w:instrText>
        </w:r>
        <w:r w:rsidR="001875DD">
          <w:rPr>
            <w:webHidden/>
          </w:rPr>
        </w:r>
        <w:r w:rsidR="001875DD">
          <w:rPr>
            <w:webHidden/>
          </w:rPr>
          <w:fldChar w:fldCharType="separate"/>
        </w:r>
        <w:r w:rsidR="00EC78B2">
          <w:rPr>
            <w:webHidden/>
          </w:rPr>
          <w:t>32</w:t>
        </w:r>
        <w:r w:rsidR="001875DD">
          <w:rPr>
            <w:webHidden/>
          </w:rPr>
          <w:fldChar w:fldCharType="end"/>
        </w:r>
      </w:hyperlink>
    </w:p>
    <w:p w14:paraId="67FD9A3A" w14:textId="0E0E6598" w:rsidR="001875DD" w:rsidRDefault="00BD6594" w:rsidP="001875DD">
      <w:pPr>
        <w:pStyle w:val="TOC2"/>
        <w:rPr>
          <w:rFonts w:asciiTheme="minorHAnsi" w:eastAsiaTheme="minorEastAsia" w:hAnsiTheme="minorHAnsi" w:cstheme="minorBidi"/>
          <w:sz w:val="22"/>
          <w:szCs w:val="22"/>
          <w:lang w:val="en-US"/>
        </w:rPr>
      </w:pPr>
      <w:hyperlink w:anchor="_Toc78290518" w:history="1">
        <w:r w:rsidR="001875DD" w:rsidRPr="000B5C41">
          <w:rPr>
            <w:rStyle w:val="Hyperlink"/>
          </w:rPr>
          <w:t>6.2</w:t>
        </w:r>
        <w:r w:rsidR="001875DD">
          <w:rPr>
            <w:rFonts w:asciiTheme="minorHAnsi" w:eastAsiaTheme="minorEastAsia" w:hAnsiTheme="minorHAnsi" w:cstheme="minorBidi"/>
            <w:sz w:val="22"/>
            <w:szCs w:val="22"/>
            <w:lang w:val="en-US"/>
          </w:rPr>
          <w:tab/>
        </w:r>
        <w:r w:rsidR="001875DD" w:rsidRPr="000B5C41">
          <w:rPr>
            <w:rStyle w:val="Hyperlink"/>
          </w:rPr>
          <w:t>Fonctionnalité de texte en temps réel (RTT)</w:t>
        </w:r>
        <w:r w:rsidR="001875DD">
          <w:rPr>
            <w:webHidden/>
          </w:rPr>
          <w:tab/>
        </w:r>
        <w:r w:rsidR="001875DD">
          <w:rPr>
            <w:webHidden/>
          </w:rPr>
          <w:fldChar w:fldCharType="begin"/>
        </w:r>
        <w:r w:rsidR="001875DD">
          <w:rPr>
            <w:webHidden/>
          </w:rPr>
          <w:instrText xml:space="preserve"> PAGEREF _Toc78290518 \h </w:instrText>
        </w:r>
        <w:r w:rsidR="001875DD">
          <w:rPr>
            <w:webHidden/>
          </w:rPr>
        </w:r>
        <w:r w:rsidR="001875DD">
          <w:rPr>
            <w:webHidden/>
          </w:rPr>
          <w:fldChar w:fldCharType="separate"/>
        </w:r>
        <w:r w:rsidR="00EC78B2">
          <w:rPr>
            <w:webHidden/>
          </w:rPr>
          <w:t>32</w:t>
        </w:r>
        <w:r w:rsidR="001875DD">
          <w:rPr>
            <w:webHidden/>
          </w:rPr>
          <w:fldChar w:fldCharType="end"/>
        </w:r>
      </w:hyperlink>
    </w:p>
    <w:p w14:paraId="07128155" w14:textId="40E27361" w:rsidR="001875DD" w:rsidRDefault="00BD6594" w:rsidP="001875DD">
      <w:pPr>
        <w:pStyle w:val="TOC3"/>
        <w:rPr>
          <w:rFonts w:asciiTheme="minorHAnsi" w:eastAsiaTheme="minorEastAsia" w:hAnsiTheme="minorHAnsi" w:cstheme="minorBidi"/>
          <w:sz w:val="22"/>
          <w:szCs w:val="22"/>
          <w:lang w:val="en-US"/>
        </w:rPr>
      </w:pPr>
      <w:hyperlink w:anchor="_Toc78290519" w:history="1">
        <w:r w:rsidR="001875DD" w:rsidRPr="000B5C41">
          <w:rPr>
            <w:rStyle w:val="Hyperlink"/>
          </w:rPr>
          <w:t>6.2.1</w:t>
        </w:r>
        <w:r w:rsidR="001875DD">
          <w:rPr>
            <w:rFonts w:asciiTheme="minorHAnsi" w:eastAsiaTheme="minorEastAsia" w:hAnsiTheme="minorHAnsi" w:cstheme="minorBidi"/>
            <w:sz w:val="22"/>
            <w:szCs w:val="22"/>
            <w:lang w:val="en-US"/>
          </w:rPr>
          <w:tab/>
        </w:r>
        <w:r w:rsidR="001875DD" w:rsidRPr="000B5C41">
          <w:rPr>
            <w:rStyle w:val="Hyperlink"/>
          </w:rPr>
          <w:t>Fourniture de RTT</w:t>
        </w:r>
        <w:r w:rsidR="001875DD">
          <w:rPr>
            <w:webHidden/>
          </w:rPr>
          <w:tab/>
        </w:r>
        <w:r w:rsidR="001875DD">
          <w:rPr>
            <w:webHidden/>
          </w:rPr>
          <w:fldChar w:fldCharType="begin"/>
        </w:r>
        <w:r w:rsidR="001875DD">
          <w:rPr>
            <w:webHidden/>
          </w:rPr>
          <w:instrText xml:space="preserve"> PAGEREF _Toc78290519 \h </w:instrText>
        </w:r>
        <w:r w:rsidR="001875DD">
          <w:rPr>
            <w:webHidden/>
          </w:rPr>
        </w:r>
        <w:r w:rsidR="001875DD">
          <w:rPr>
            <w:webHidden/>
          </w:rPr>
          <w:fldChar w:fldCharType="separate"/>
        </w:r>
        <w:r w:rsidR="00EC78B2">
          <w:rPr>
            <w:webHidden/>
          </w:rPr>
          <w:t>32</w:t>
        </w:r>
        <w:r w:rsidR="001875DD">
          <w:rPr>
            <w:webHidden/>
          </w:rPr>
          <w:fldChar w:fldCharType="end"/>
        </w:r>
      </w:hyperlink>
    </w:p>
    <w:p w14:paraId="6BF860AF" w14:textId="70C745B0" w:rsidR="001875DD" w:rsidRDefault="00BD6594" w:rsidP="001875DD">
      <w:pPr>
        <w:pStyle w:val="TOC3"/>
        <w:rPr>
          <w:rFonts w:asciiTheme="minorHAnsi" w:eastAsiaTheme="minorEastAsia" w:hAnsiTheme="minorHAnsi" w:cstheme="minorBidi"/>
          <w:sz w:val="22"/>
          <w:szCs w:val="22"/>
          <w:lang w:val="en-US"/>
        </w:rPr>
      </w:pPr>
      <w:hyperlink w:anchor="_Toc78290520" w:history="1">
        <w:r w:rsidR="001875DD" w:rsidRPr="000B5C41">
          <w:rPr>
            <w:rStyle w:val="Hyperlink"/>
          </w:rPr>
          <w:t>6.2.2</w:t>
        </w:r>
        <w:r w:rsidR="001875DD">
          <w:rPr>
            <w:rFonts w:asciiTheme="minorHAnsi" w:eastAsiaTheme="minorEastAsia" w:hAnsiTheme="minorHAnsi" w:cstheme="minorBidi"/>
            <w:sz w:val="22"/>
            <w:szCs w:val="22"/>
            <w:lang w:val="en-US"/>
          </w:rPr>
          <w:tab/>
        </w:r>
        <w:r w:rsidR="001875DD" w:rsidRPr="000B5C41">
          <w:rPr>
            <w:rStyle w:val="Hyperlink"/>
          </w:rPr>
          <w:t>Affichage du RTT</w:t>
        </w:r>
        <w:r w:rsidR="001875DD">
          <w:rPr>
            <w:webHidden/>
          </w:rPr>
          <w:tab/>
        </w:r>
        <w:r w:rsidR="001875DD">
          <w:rPr>
            <w:webHidden/>
          </w:rPr>
          <w:fldChar w:fldCharType="begin"/>
        </w:r>
        <w:r w:rsidR="001875DD">
          <w:rPr>
            <w:webHidden/>
          </w:rPr>
          <w:instrText xml:space="preserve"> PAGEREF _Toc78290520 \h </w:instrText>
        </w:r>
        <w:r w:rsidR="001875DD">
          <w:rPr>
            <w:webHidden/>
          </w:rPr>
        </w:r>
        <w:r w:rsidR="001875DD">
          <w:rPr>
            <w:webHidden/>
          </w:rPr>
          <w:fldChar w:fldCharType="separate"/>
        </w:r>
        <w:r w:rsidR="00EC78B2">
          <w:rPr>
            <w:webHidden/>
          </w:rPr>
          <w:t>33</w:t>
        </w:r>
        <w:r w:rsidR="001875DD">
          <w:rPr>
            <w:webHidden/>
          </w:rPr>
          <w:fldChar w:fldCharType="end"/>
        </w:r>
      </w:hyperlink>
    </w:p>
    <w:p w14:paraId="32A20C5E" w14:textId="73854096" w:rsidR="001875DD" w:rsidRDefault="00BD6594" w:rsidP="001875DD">
      <w:pPr>
        <w:pStyle w:val="TOC3"/>
        <w:rPr>
          <w:rFonts w:asciiTheme="minorHAnsi" w:eastAsiaTheme="minorEastAsia" w:hAnsiTheme="minorHAnsi" w:cstheme="minorBidi"/>
          <w:sz w:val="22"/>
          <w:szCs w:val="22"/>
          <w:lang w:val="en-US"/>
        </w:rPr>
      </w:pPr>
      <w:hyperlink w:anchor="_Toc78290521" w:history="1">
        <w:r w:rsidR="001875DD" w:rsidRPr="000B5C41">
          <w:rPr>
            <w:rStyle w:val="Hyperlink"/>
          </w:rPr>
          <w:t>6.2.3</w:t>
        </w:r>
        <w:r w:rsidR="001875DD">
          <w:rPr>
            <w:rFonts w:asciiTheme="minorHAnsi" w:eastAsiaTheme="minorEastAsia" w:hAnsiTheme="minorHAnsi" w:cstheme="minorBidi"/>
            <w:sz w:val="22"/>
            <w:szCs w:val="22"/>
            <w:lang w:val="en-US"/>
          </w:rPr>
          <w:tab/>
        </w:r>
        <w:r w:rsidR="001875DD" w:rsidRPr="000B5C41">
          <w:rPr>
            <w:rStyle w:val="Hyperlink"/>
          </w:rPr>
          <w:t>Interopérabilité</w:t>
        </w:r>
        <w:r w:rsidR="001875DD">
          <w:rPr>
            <w:webHidden/>
          </w:rPr>
          <w:tab/>
        </w:r>
        <w:r w:rsidR="001875DD">
          <w:rPr>
            <w:webHidden/>
          </w:rPr>
          <w:fldChar w:fldCharType="begin"/>
        </w:r>
        <w:r w:rsidR="001875DD">
          <w:rPr>
            <w:webHidden/>
          </w:rPr>
          <w:instrText xml:space="preserve"> PAGEREF _Toc78290521 \h </w:instrText>
        </w:r>
        <w:r w:rsidR="001875DD">
          <w:rPr>
            <w:webHidden/>
          </w:rPr>
        </w:r>
        <w:r w:rsidR="001875DD">
          <w:rPr>
            <w:webHidden/>
          </w:rPr>
          <w:fldChar w:fldCharType="separate"/>
        </w:r>
        <w:r w:rsidR="00EC78B2">
          <w:rPr>
            <w:webHidden/>
          </w:rPr>
          <w:t>34</w:t>
        </w:r>
        <w:r w:rsidR="001875DD">
          <w:rPr>
            <w:webHidden/>
          </w:rPr>
          <w:fldChar w:fldCharType="end"/>
        </w:r>
      </w:hyperlink>
    </w:p>
    <w:p w14:paraId="0DC1301E" w14:textId="0EB2B43D" w:rsidR="001875DD" w:rsidRDefault="00BD6594" w:rsidP="001875DD">
      <w:pPr>
        <w:pStyle w:val="TOC3"/>
        <w:rPr>
          <w:rFonts w:asciiTheme="minorHAnsi" w:eastAsiaTheme="minorEastAsia" w:hAnsiTheme="minorHAnsi" w:cstheme="minorBidi"/>
          <w:sz w:val="22"/>
          <w:szCs w:val="22"/>
          <w:lang w:val="en-US"/>
        </w:rPr>
      </w:pPr>
      <w:hyperlink w:anchor="_Toc78290522" w:history="1">
        <w:r w:rsidR="001875DD" w:rsidRPr="000B5C41">
          <w:rPr>
            <w:rStyle w:val="Hyperlink"/>
          </w:rPr>
          <w:t>6.2.4</w:t>
        </w:r>
        <w:r w:rsidR="001875DD">
          <w:rPr>
            <w:rFonts w:asciiTheme="minorHAnsi" w:eastAsiaTheme="minorEastAsia" w:hAnsiTheme="minorHAnsi" w:cstheme="minorBidi"/>
            <w:sz w:val="22"/>
            <w:szCs w:val="22"/>
            <w:lang w:val="en-US"/>
          </w:rPr>
          <w:tab/>
        </w:r>
        <w:r w:rsidR="001875DD" w:rsidRPr="000B5C41">
          <w:rPr>
            <w:rStyle w:val="Hyperlink"/>
          </w:rPr>
          <w:t>Réactivité du RTT</w:t>
        </w:r>
        <w:r w:rsidR="001875DD">
          <w:rPr>
            <w:webHidden/>
          </w:rPr>
          <w:tab/>
        </w:r>
        <w:r w:rsidR="001875DD">
          <w:rPr>
            <w:webHidden/>
          </w:rPr>
          <w:fldChar w:fldCharType="begin"/>
        </w:r>
        <w:r w:rsidR="001875DD">
          <w:rPr>
            <w:webHidden/>
          </w:rPr>
          <w:instrText xml:space="preserve"> PAGEREF _Toc78290522 \h </w:instrText>
        </w:r>
        <w:r w:rsidR="001875DD">
          <w:rPr>
            <w:webHidden/>
          </w:rPr>
        </w:r>
        <w:r w:rsidR="001875DD">
          <w:rPr>
            <w:webHidden/>
          </w:rPr>
          <w:fldChar w:fldCharType="separate"/>
        </w:r>
        <w:r w:rsidR="00EC78B2">
          <w:rPr>
            <w:webHidden/>
          </w:rPr>
          <w:t>34</w:t>
        </w:r>
        <w:r w:rsidR="001875DD">
          <w:rPr>
            <w:webHidden/>
          </w:rPr>
          <w:fldChar w:fldCharType="end"/>
        </w:r>
      </w:hyperlink>
    </w:p>
    <w:p w14:paraId="475FAAB1" w14:textId="77E0AEFA" w:rsidR="001875DD" w:rsidRDefault="00BD6594" w:rsidP="001875DD">
      <w:pPr>
        <w:pStyle w:val="TOC2"/>
        <w:rPr>
          <w:rFonts w:asciiTheme="minorHAnsi" w:eastAsiaTheme="minorEastAsia" w:hAnsiTheme="minorHAnsi" w:cstheme="minorBidi"/>
          <w:sz w:val="22"/>
          <w:szCs w:val="22"/>
          <w:lang w:val="en-US"/>
        </w:rPr>
      </w:pPr>
      <w:hyperlink w:anchor="_Toc78290523" w:history="1">
        <w:r w:rsidR="001875DD" w:rsidRPr="000B5C41">
          <w:rPr>
            <w:rStyle w:val="Hyperlink"/>
          </w:rPr>
          <w:t>6.3</w:t>
        </w:r>
        <w:r w:rsidR="001875DD">
          <w:rPr>
            <w:rFonts w:asciiTheme="minorHAnsi" w:eastAsiaTheme="minorEastAsia" w:hAnsiTheme="minorHAnsi" w:cstheme="minorBidi"/>
            <w:sz w:val="22"/>
            <w:szCs w:val="22"/>
            <w:lang w:val="en-US"/>
          </w:rPr>
          <w:tab/>
        </w:r>
        <w:r w:rsidR="001875DD" w:rsidRPr="000B5C41">
          <w:rPr>
            <w:rStyle w:val="Hyperlink"/>
          </w:rPr>
          <w:t>Identification de l’appelant</w:t>
        </w:r>
        <w:r w:rsidR="001875DD">
          <w:rPr>
            <w:webHidden/>
          </w:rPr>
          <w:tab/>
        </w:r>
        <w:r w:rsidR="001875DD">
          <w:rPr>
            <w:webHidden/>
          </w:rPr>
          <w:fldChar w:fldCharType="begin"/>
        </w:r>
        <w:r w:rsidR="001875DD">
          <w:rPr>
            <w:webHidden/>
          </w:rPr>
          <w:instrText xml:space="preserve"> PAGEREF _Toc78290523 \h </w:instrText>
        </w:r>
        <w:r w:rsidR="001875DD">
          <w:rPr>
            <w:webHidden/>
          </w:rPr>
        </w:r>
        <w:r w:rsidR="001875DD">
          <w:rPr>
            <w:webHidden/>
          </w:rPr>
          <w:fldChar w:fldCharType="separate"/>
        </w:r>
        <w:r w:rsidR="00EC78B2">
          <w:rPr>
            <w:webHidden/>
          </w:rPr>
          <w:t>35</w:t>
        </w:r>
        <w:r w:rsidR="001875DD">
          <w:rPr>
            <w:webHidden/>
          </w:rPr>
          <w:fldChar w:fldCharType="end"/>
        </w:r>
      </w:hyperlink>
    </w:p>
    <w:p w14:paraId="3C242031" w14:textId="47FD7E31" w:rsidR="001875DD" w:rsidRDefault="00BD6594" w:rsidP="001875DD">
      <w:pPr>
        <w:pStyle w:val="TOC2"/>
        <w:rPr>
          <w:rFonts w:asciiTheme="minorHAnsi" w:eastAsiaTheme="minorEastAsia" w:hAnsiTheme="minorHAnsi" w:cstheme="minorBidi"/>
          <w:sz w:val="22"/>
          <w:szCs w:val="22"/>
          <w:lang w:val="en-US"/>
        </w:rPr>
      </w:pPr>
      <w:hyperlink w:anchor="_Toc78290524" w:history="1">
        <w:r w:rsidR="001875DD" w:rsidRPr="000B5C41">
          <w:rPr>
            <w:rStyle w:val="Hyperlink"/>
          </w:rPr>
          <w:t>6.4</w:t>
        </w:r>
        <w:r w:rsidR="001875DD">
          <w:rPr>
            <w:rFonts w:asciiTheme="minorHAnsi" w:eastAsiaTheme="minorEastAsia" w:hAnsiTheme="minorHAnsi" w:cstheme="minorBidi"/>
            <w:sz w:val="22"/>
            <w:szCs w:val="22"/>
            <w:lang w:val="en-US"/>
          </w:rPr>
          <w:tab/>
        </w:r>
        <w:r w:rsidR="001875DD" w:rsidRPr="000B5C41">
          <w:rPr>
            <w:rStyle w:val="Hyperlink"/>
          </w:rPr>
          <w:t>Alternatives aux services vocaux</w:t>
        </w:r>
        <w:r w:rsidR="001875DD">
          <w:rPr>
            <w:webHidden/>
          </w:rPr>
          <w:tab/>
        </w:r>
        <w:r w:rsidR="001875DD">
          <w:rPr>
            <w:webHidden/>
          </w:rPr>
          <w:fldChar w:fldCharType="begin"/>
        </w:r>
        <w:r w:rsidR="001875DD">
          <w:rPr>
            <w:webHidden/>
          </w:rPr>
          <w:instrText xml:space="preserve"> PAGEREF _Toc78290524 \h </w:instrText>
        </w:r>
        <w:r w:rsidR="001875DD">
          <w:rPr>
            <w:webHidden/>
          </w:rPr>
        </w:r>
        <w:r w:rsidR="001875DD">
          <w:rPr>
            <w:webHidden/>
          </w:rPr>
          <w:fldChar w:fldCharType="separate"/>
        </w:r>
        <w:r w:rsidR="00EC78B2">
          <w:rPr>
            <w:webHidden/>
          </w:rPr>
          <w:t>35</w:t>
        </w:r>
        <w:r w:rsidR="001875DD">
          <w:rPr>
            <w:webHidden/>
          </w:rPr>
          <w:fldChar w:fldCharType="end"/>
        </w:r>
      </w:hyperlink>
    </w:p>
    <w:p w14:paraId="50F3D41D" w14:textId="1D791B1B" w:rsidR="001875DD" w:rsidRDefault="00BD6594" w:rsidP="001875DD">
      <w:pPr>
        <w:pStyle w:val="TOC2"/>
        <w:rPr>
          <w:rFonts w:asciiTheme="minorHAnsi" w:eastAsiaTheme="minorEastAsia" w:hAnsiTheme="minorHAnsi" w:cstheme="minorBidi"/>
          <w:sz w:val="22"/>
          <w:szCs w:val="22"/>
          <w:lang w:val="en-US"/>
        </w:rPr>
      </w:pPr>
      <w:hyperlink w:anchor="_Toc78290525" w:history="1">
        <w:r w:rsidR="001875DD" w:rsidRPr="000B5C41">
          <w:rPr>
            <w:rStyle w:val="Hyperlink"/>
          </w:rPr>
          <w:t>6.5</w:t>
        </w:r>
        <w:r w:rsidR="001875DD">
          <w:rPr>
            <w:rFonts w:asciiTheme="minorHAnsi" w:eastAsiaTheme="minorEastAsia" w:hAnsiTheme="minorHAnsi" w:cstheme="minorBidi"/>
            <w:sz w:val="22"/>
            <w:szCs w:val="22"/>
            <w:lang w:val="en-US"/>
          </w:rPr>
          <w:tab/>
        </w:r>
        <w:r w:rsidR="001875DD" w:rsidRPr="000B5C41">
          <w:rPr>
            <w:rStyle w:val="Hyperlink"/>
          </w:rPr>
          <w:t>Communication vidéo</w:t>
        </w:r>
        <w:r w:rsidR="001875DD">
          <w:rPr>
            <w:webHidden/>
          </w:rPr>
          <w:tab/>
        </w:r>
        <w:r w:rsidR="001875DD">
          <w:rPr>
            <w:webHidden/>
          </w:rPr>
          <w:fldChar w:fldCharType="begin"/>
        </w:r>
        <w:r w:rsidR="001875DD">
          <w:rPr>
            <w:webHidden/>
          </w:rPr>
          <w:instrText xml:space="preserve"> PAGEREF _Toc78290525 \h </w:instrText>
        </w:r>
        <w:r w:rsidR="001875DD">
          <w:rPr>
            <w:webHidden/>
          </w:rPr>
        </w:r>
        <w:r w:rsidR="001875DD">
          <w:rPr>
            <w:webHidden/>
          </w:rPr>
          <w:fldChar w:fldCharType="separate"/>
        </w:r>
        <w:r w:rsidR="00EC78B2">
          <w:rPr>
            <w:webHidden/>
          </w:rPr>
          <w:t>35</w:t>
        </w:r>
        <w:r w:rsidR="001875DD">
          <w:rPr>
            <w:webHidden/>
          </w:rPr>
          <w:fldChar w:fldCharType="end"/>
        </w:r>
      </w:hyperlink>
    </w:p>
    <w:p w14:paraId="351D2DFC" w14:textId="21C832F3" w:rsidR="001875DD" w:rsidRDefault="00BD6594" w:rsidP="001875DD">
      <w:pPr>
        <w:pStyle w:val="TOC3"/>
        <w:rPr>
          <w:rFonts w:asciiTheme="minorHAnsi" w:eastAsiaTheme="minorEastAsia" w:hAnsiTheme="minorHAnsi" w:cstheme="minorBidi"/>
          <w:sz w:val="22"/>
          <w:szCs w:val="22"/>
          <w:lang w:val="en-US"/>
        </w:rPr>
      </w:pPr>
      <w:hyperlink w:anchor="_Toc78290526" w:history="1">
        <w:r w:rsidR="001875DD" w:rsidRPr="000B5C41">
          <w:rPr>
            <w:rStyle w:val="Hyperlink"/>
          </w:rPr>
          <w:t>6.5.1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_Toc78290526 \h </w:instrText>
        </w:r>
        <w:r w:rsidR="001875DD">
          <w:rPr>
            <w:webHidden/>
          </w:rPr>
        </w:r>
        <w:r w:rsidR="001875DD">
          <w:rPr>
            <w:webHidden/>
          </w:rPr>
          <w:fldChar w:fldCharType="separate"/>
        </w:r>
        <w:r w:rsidR="00EC78B2">
          <w:rPr>
            <w:webHidden/>
          </w:rPr>
          <w:t>35</w:t>
        </w:r>
        <w:r w:rsidR="001875DD">
          <w:rPr>
            <w:webHidden/>
          </w:rPr>
          <w:fldChar w:fldCharType="end"/>
        </w:r>
      </w:hyperlink>
    </w:p>
    <w:p w14:paraId="3B79E108" w14:textId="67B3456C" w:rsidR="001875DD" w:rsidRDefault="00BD6594" w:rsidP="001875DD">
      <w:pPr>
        <w:pStyle w:val="TOC3"/>
        <w:rPr>
          <w:rFonts w:asciiTheme="minorHAnsi" w:eastAsiaTheme="minorEastAsia" w:hAnsiTheme="minorHAnsi" w:cstheme="minorBidi"/>
          <w:sz w:val="22"/>
          <w:szCs w:val="22"/>
          <w:lang w:val="en-US"/>
        </w:rPr>
      </w:pPr>
      <w:hyperlink w:anchor="_Toc78290527" w:history="1">
        <w:r w:rsidR="001875DD" w:rsidRPr="000B5C41">
          <w:rPr>
            <w:rStyle w:val="Hyperlink"/>
          </w:rPr>
          <w:t>6.5.2</w:t>
        </w:r>
        <w:r w:rsidR="001875DD">
          <w:rPr>
            <w:rFonts w:asciiTheme="minorHAnsi" w:eastAsiaTheme="minorEastAsia" w:hAnsiTheme="minorHAnsi" w:cstheme="minorBidi"/>
            <w:sz w:val="22"/>
            <w:szCs w:val="22"/>
            <w:lang w:val="en-US"/>
          </w:rPr>
          <w:tab/>
        </w:r>
        <w:r w:rsidR="001875DD" w:rsidRPr="000B5C41">
          <w:rPr>
            <w:rStyle w:val="Hyperlink"/>
          </w:rPr>
          <w:t>Résolution</w:t>
        </w:r>
        <w:r w:rsidR="001875DD">
          <w:rPr>
            <w:webHidden/>
          </w:rPr>
          <w:tab/>
        </w:r>
        <w:r w:rsidR="001875DD">
          <w:rPr>
            <w:webHidden/>
          </w:rPr>
          <w:fldChar w:fldCharType="begin"/>
        </w:r>
        <w:r w:rsidR="001875DD">
          <w:rPr>
            <w:webHidden/>
          </w:rPr>
          <w:instrText xml:space="preserve"> PAGEREF _Toc78290527 \h </w:instrText>
        </w:r>
        <w:r w:rsidR="001875DD">
          <w:rPr>
            <w:webHidden/>
          </w:rPr>
        </w:r>
        <w:r w:rsidR="001875DD">
          <w:rPr>
            <w:webHidden/>
          </w:rPr>
          <w:fldChar w:fldCharType="separate"/>
        </w:r>
        <w:r w:rsidR="00EC78B2">
          <w:rPr>
            <w:webHidden/>
          </w:rPr>
          <w:t>35</w:t>
        </w:r>
        <w:r w:rsidR="001875DD">
          <w:rPr>
            <w:webHidden/>
          </w:rPr>
          <w:fldChar w:fldCharType="end"/>
        </w:r>
      </w:hyperlink>
    </w:p>
    <w:p w14:paraId="4DBACA7E" w14:textId="05C38FA5" w:rsidR="001875DD" w:rsidRDefault="00BD6594" w:rsidP="001875DD">
      <w:pPr>
        <w:pStyle w:val="TOC3"/>
        <w:rPr>
          <w:rFonts w:asciiTheme="minorHAnsi" w:eastAsiaTheme="minorEastAsia" w:hAnsiTheme="minorHAnsi" w:cstheme="minorBidi"/>
          <w:sz w:val="22"/>
          <w:szCs w:val="22"/>
          <w:lang w:val="en-US"/>
        </w:rPr>
      </w:pPr>
      <w:hyperlink w:anchor="_Toc78290528" w:history="1">
        <w:r w:rsidR="001875DD" w:rsidRPr="000B5C41">
          <w:rPr>
            <w:rStyle w:val="Hyperlink"/>
          </w:rPr>
          <w:t>6.5.3</w:t>
        </w:r>
        <w:r w:rsidR="001875DD">
          <w:rPr>
            <w:rFonts w:asciiTheme="minorHAnsi" w:eastAsiaTheme="minorEastAsia" w:hAnsiTheme="minorHAnsi" w:cstheme="minorBidi"/>
            <w:sz w:val="22"/>
            <w:szCs w:val="22"/>
            <w:lang w:val="en-US"/>
          </w:rPr>
          <w:tab/>
        </w:r>
        <w:r w:rsidR="001875DD" w:rsidRPr="000B5C41">
          <w:rPr>
            <w:rStyle w:val="Hyperlink"/>
          </w:rPr>
          <w:t>Débit de trames</w:t>
        </w:r>
        <w:r w:rsidR="001875DD">
          <w:rPr>
            <w:webHidden/>
          </w:rPr>
          <w:tab/>
        </w:r>
        <w:r w:rsidR="001875DD">
          <w:rPr>
            <w:webHidden/>
          </w:rPr>
          <w:fldChar w:fldCharType="begin"/>
        </w:r>
        <w:r w:rsidR="001875DD">
          <w:rPr>
            <w:webHidden/>
          </w:rPr>
          <w:instrText xml:space="preserve"> PAGEREF _Toc78290528 \h </w:instrText>
        </w:r>
        <w:r w:rsidR="001875DD">
          <w:rPr>
            <w:webHidden/>
          </w:rPr>
        </w:r>
        <w:r w:rsidR="001875DD">
          <w:rPr>
            <w:webHidden/>
          </w:rPr>
          <w:fldChar w:fldCharType="separate"/>
        </w:r>
        <w:r w:rsidR="00EC78B2">
          <w:rPr>
            <w:webHidden/>
          </w:rPr>
          <w:t>36</w:t>
        </w:r>
        <w:r w:rsidR="001875DD">
          <w:rPr>
            <w:webHidden/>
          </w:rPr>
          <w:fldChar w:fldCharType="end"/>
        </w:r>
      </w:hyperlink>
    </w:p>
    <w:p w14:paraId="11F734C5" w14:textId="1F6BEA40" w:rsidR="001875DD" w:rsidRDefault="00BD6594" w:rsidP="001875DD">
      <w:pPr>
        <w:pStyle w:val="TOC3"/>
        <w:rPr>
          <w:rFonts w:asciiTheme="minorHAnsi" w:eastAsiaTheme="minorEastAsia" w:hAnsiTheme="minorHAnsi" w:cstheme="minorBidi"/>
          <w:sz w:val="22"/>
          <w:szCs w:val="22"/>
          <w:lang w:val="en-US"/>
        </w:rPr>
      </w:pPr>
      <w:hyperlink w:anchor="_Toc78290529" w:history="1">
        <w:r w:rsidR="001875DD" w:rsidRPr="000B5C41">
          <w:rPr>
            <w:rStyle w:val="Hyperlink"/>
          </w:rPr>
          <w:t>6.5.4</w:t>
        </w:r>
        <w:r w:rsidR="001875DD">
          <w:rPr>
            <w:rFonts w:asciiTheme="minorHAnsi" w:eastAsiaTheme="minorEastAsia" w:hAnsiTheme="minorHAnsi" w:cstheme="minorBidi"/>
            <w:sz w:val="22"/>
            <w:szCs w:val="22"/>
            <w:lang w:val="en-US"/>
          </w:rPr>
          <w:tab/>
        </w:r>
        <w:r w:rsidR="001875DD" w:rsidRPr="000B5C41">
          <w:rPr>
            <w:rStyle w:val="Hyperlink"/>
          </w:rPr>
          <w:t>Synchronisation entre audio et vidéo</w:t>
        </w:r>
        <w:r w:rsidR="001875DD">
          <w:rPr>
            <w:webHidden/>
          </w:rPr>
          <w:tab/>
        </w:r>
        <w:r w:rsidR="001875DD">
          <w:rPr>
            <w:webHidden/>
          </w:rPr>
          <w:fldChar w:fldCharType="begin"/>
        </w:r>
        <w:r w:rsidR="001875DD">
          <w:rPr>
            <w:webHidden/>
          </w:rPr>
          <w:instrText xml:space="preserve"> PAGEREF _Toc78290529 \h </w:instrText>
        </w:r>
        <w:r w:rsidR="001875DD">
          <w:rPr>
            <w:webHidden/>
          </w:rPr>
        </w:r>
        <w:r w:rsidR="001875DD">
          <w:rPr>
            <w:webHidden/>
          </w:rPr>
          <w:fldChar w:fldCharType="separate"/>
        </w:r>
        <w:r w:rsidR="00EC78B2">
          <w:rPr>
            <w:webHidden/>
          </w:rPr>
          <w:t>36</w:t>
        </w:r>
        <w:r w:rsidR="001875DD">
          <w:rPr>
            <w:webHidden/>
          </w:rPr>
          <w:fldChar w:fldCharType="end"/>
        </w:r>
      </w:hyperlink>
    </w:p>
    <w:p w14:paraId="53B019BF" w14:textId="31552F3D" w:rsidR="001875DD" w:rsidRDefault="00BD6594" w:rsidP="001875DD">
      <w:pPr>
        <w:pStyle w:val="TOC3"/>
        <w:rPr>
          <w:rFonts w:asciiTheme="minorHAnsi" w:eastAsiaTheme="minorEastAsia" w:hAnsiTheme="minorHAnsi" w:cstheme="minorBidi"/>
          <w:sz w:val="22"/>
          <w:szCs w:val="22"/>
          <w:lang w:val="en-US"/>
        </w:rPr>
      </w:pPr>
      <w:hyperlink w:anchor="_Toc78290530" w:history="1">
        <w:r w:rsidR="001875DD" w:rsidRPr="000B5C41">
          <w:rPr>
            <w:rStyle w:val="Hyperlink"/>
          </w:rPr>
          <w:t>6.5.5</w:t>
        </w:r>
        <w:r w:rsidR="001875DD">
          <w:rPr>
            <w:rFonts w:asciiTheme="minorHAnsi" w:eastAsiaTheme="minorEastAsia" w:hAnsiTheme="minorHAnsi" w:cstheme="minorBidi"/>
            <w:sz w:val="22"/>
            <w:szCs w:val="22"/>
            <w:lang w:val="en-US"/>
          </w:rPr>
          <w:tab/>
        </w:r>
        <w:r w:rsidR="001875DD" w:rsidRPr="000B5C41">
          <w:rPr>
            <w:rStyle w:val="Hyperlink"/>
          </w:rPr>
          <w:t>Indicateur visuel de l’audio avec vidéo</w:t>
        </w:r>
        <w:r w:rsidR="001875DD">
          <w:rPr>
            <w:webHidden/>
          </w:rPr>
          <w:tab/>
        </w:r>
        <w:r w:rsidR="001875DD">
          <w:rPr>
            <w:webHidden/>
          </w:rPr>
          <w:fldChar w:fldCharType="begin"/>
        </w:r>
        <w:r w:rsidR="001875DD">
          <w:rPr>
            <w:webHidden/>
          </w:rPr>
          <w:instrText xml:space="preserve"> PAGEREF _Toc78290530 \h </w:instrText>
        </w:r>
        <w:r w:rsidR="001875DD">
          <w:rPr>
            <w:webHidden/>
          </w:rPr>
        </w:r>
        <w:r w:rsidR="001875DD">
          <w:rPr>
            <w:webHidden/>
          </w:rPr>
          <w:fldChar w:fldCharType="separate"/>
        </w:r>
        <w:r w:rsidR="00EC78B2">
          <w:rPr>
            <w:webHidden/>
          </w:rPr>
          <w:t>36</w:t>
        </w:r>
        <w:r w:rsidR="001875DD">
          <w:rPr>
            <w:webHidden/>
          </w:rPr>
          <w:fldChar w:fldCharType="end"/>
        </w:r>
      </w:hyperlink>
    </w:p>
    <w:p w14:paraId="25D8865C" w14:textId="66B4BA46" w:rsidR="001875DD" w:rsidRDefault="00BD6594" w:rsidP="001875DD">
      <w:pPr>
        <w:pStyle w:val="TOC3"/>
        <w:rPr>
          <w:rFonts w:asciiTheme="minorHAnsi" w:eastAsiaTheme="minorEastAsia" w:hAnsiTheme="minorHAnsi" w:cstheme="minorBidi"/>
          <w:sz w:val="22"/>
          <w:szCs w:val="22"/>
          <w:lang w:val="en-US"/>
        </w:rPr>
      </w:pPr>
      <w:hyperlink w:anchor="_Toc78290531" w:history="1">
        <w:r w:rsidR="001875DD" w:rsidRPr="000B5C41">
          <w:rPr>
            <w:rStyle w:val="Hyperlink"/>
          </w:rPr>
          <w:t>6.5.6</w:t>
        </w:r>
        <w:r w:rsidR="001875DD">
          <w:rPr>
            <w:rFonts w:asciiTheme="minorHAnsi" w:eastAsiaTheme="minorEastAsia" w:hAnsiTheme="minorHAnsi" w:cstheme="minorBidi"/>
            <w:sz w:val="22"/>
            <w:szCs w:val="22"/>
            <w:lang w:val="en-US"/>
          </w:rPr>
          <w:tab/>
        </w:r>
        <w:r w:rsidR="001875DD" w:rsidRPr="000B5C41">
          <w:rPr>
            <w:rStyle w:val="Hyperlink"/>
          </w:rPr>
          <w:t>Identification du locuteur avec communication vidéo (langue des signes)</w:t>
        </w:r>
        <w:r w:rsidR="001875DD">
          <w:rPr>
            <w:webHidden/>
          </w:rPr>
          <w:tab/>
        </w:r>
        <w:r w:rsidR="001875DD">
          <w:rPr>
            <w:webHidden/>
          </w:rPr>
          <w:fldChar w:fldCharType="begin"/>
        </w:r>
        <w:r w:rsidR="001875DD">
          <w:rPr>
            <w:webHidden/>
          </w:rPr>
          <w:instrText xml:space="preserve"> PAGEREF _Toc78290531 \h </w:instrText>
        </w:r>
        <w:r w:rsidR="001875DD">
          <w:rPr>
            <w:webHidden/>
          </w:rPr>
        </w:r>
        <w:r w:rsidR="001875DD">
          <w:rPr>
            <w:webHidden/>
          </w:rPr>
          <w:fldChar w:fldCharType="separate"/>
        </w:r>
        <w:r w:rsidR="00EC78B2">
          <w:rPr>
            <w:webHidden/>
          </w:rPr>
          <w:t>36</w:t>
        </w:r>
        <w:r w:rsidR="001875DD">
          <w:rPr>
            <w:webHidden/>
          </w:rPr>
          <w:fldChar w:fldCharType="end"/>
        </w:r>
      </w:hyperlink>
    </w:p>
    <w:p w14:paraId="7EA74651" w14:textId="42A2377F" w:rsidR="001875DD" w:rsidRDefault="00BD6594" w:rsidP="001875DD">
      <w:pPr>
        <w:pStyle w:val="TOC2"/>
        <w:rPr>
          <w:rFonts w:asciiTheme="minorHAnsi" w:eastAsiaTheme="minorEastAsia" w:hAnsiTheme="minorHAnsi" w:cstheme="minorBidi"/>
          <w:sz w:val="22"/>
          <w:szCs w:val="22"/>
          <w:lang w:val="en-US"/>
        </w:rPr>
      </w:pPr>
      <w:hyperlink w:anchor="_Toc78290532" w:history="1">
        <w:r w:rsidR="001875DD" w:rsidRPr="000B5C41">
          <w:rPr>
            <w:rStyle w:val="Hyperlink"/>
          </w:rPr>
          <w:t>6.6</w:t>
        </w:r>
        <w:r w:rsidR="001875DD">
          <w:rPr>
            <w:rFonts w:asciiTheme="minorHAnsi" w:eastAsiaTheme="minorEastAsia" w:hAnsiTheme="minorHAnsi" w:cstheme="minorBidi"/>
            <w:sz w:val="22"/>
            <w:szCs w:val="22"/>
            <w:lang w:val="en-US"/>
          </w:rPr>
          <w:tab/>
        </w:r>
        <w:r w:rsidR="001875DD" w:rsidRPr="000B5C41">
          <w:rPr>
            <w:rStyle w:val="Hyperlink"/>
          </w:rPr>
          <w:t>Alternatives aux services vidéo</w:t>
        </w:r>
        <w:r w:rsidR="001875DD">
          <w:rPr>
            <w:webHidden/>
          </w:rPr>
          <w:tab/>
        </w:r>
        <w:r w:rsidR="001875DD">
          <w:rPr>
            <w:webHidden/>
          </w:rPr>
          <w:fldChar w:fldCharType="begin"/>
        </w:r>
        <w:r w:rsidR="001875DD">
          <w:rPr>
            <w:webHidden/>
          </w:rPr>
          <w:instrText xml:space="preserve"> PAGEREF _Toc78290532 \h </w:instrText>
        </w:r>
        <w:r w:rsidR="001875DD">
          <w:rPr>
            <w:webHidden/>
          </w:rPr>
        </w:r>
        <w:r w:rsidR="001875DD">
          <w:rPr>
            <w:webHidden/>
          </w:rPr>
          <w:fldChar w:fldCharType="separate"/>
        </w:r>
        <w:r w:rsidR="00EC78B2">
          <w:rPr>
            <w:webHidden/>
          </w:rPr>
          <w:t>36</w:t>
        </w:r>
        <w:r w:rsidR="001875DD">
          <w:rPr>
            <w:webHidden/>
          </w:rPr>
          <w:fldChar w:fldCharType="end"/>
        </w:r>
      </w:hyperlink>
    </w:p>
    <w:p w14:paraId="72419BE4" w14:textId="4B5694D3" w:rsidR="001875DD" w:rsidRDefault="00BD6594" w:rsidP="001875DD">
      <w:pPr>
        <w:pStyle w:val="TOC1"/>
        <w:rPr>
          <w:rFonts w:asciiTheme="minorHAnsi" w:eastAsiaTheme="minorEastAsia" w:hAnsiTheme="minorHAnsi" w:cstheme="minorBidi"/>
          <w:szCs w:val="22"/>
          <w:lang w:val="en-US"/>
        </w:rPr>
      </w:pPr>
      <w:hyperlink w:anchor="_Toc78290533" w:history="1">
        <w:r w:rsidR="001875DD" w:rsidRPr="000B5C41">
          <w:rPr>
            <w:rStyle w:val="Hyperlink"/>
          </w:rPr>
          <w:t>7</w:t>
        </w:r>
        <w:r w:rsidR="001875DD">
          <w:rPr>
            <w:rFonts w:asciiTheme="minorHAnsi" w:eastAsiaTheme="minorEastAsia" w:hAnsiTheme="minorHAnsi" w:cstheme="minorBidi"/>
            <w:szCs w:val="22"/>
            <w:lang w:val="en-US"/>
          </w:rPr>
          <w:tab/>
        </w:r>
        <w:r w:rsidR="001875DD" w:rsidRPr="000B5C41">
          <w:rPr>
            <w:rStyle w:val="Hyperlink"/>
          </w:rPr>
          <w:t>TIC avec capacités vidéo</w:t>
        </w:r>
        <w:r w:rsidR="001875DD">
          <w:rPr>
            <w:webHidden/>
          </w:rPr>
          <w:tab/>
        </w:r>
        <w:r w:rsidR="001875DD">
          <w:rPr>
            <w:webHidden/>
          </w:rPr>
          <w:fldChar w:fldCharType="begin"/>
        </w:r>
        <w:r w:rsidR="001875DD">
          <w:rPr>
            <w:webHidden/>
          </w:rPr>
          <w:instrText xml:space="preserve"> PAGEREF _Toc78290533 \h </w:instrText>
        </w:r>
        <w:r w:rsidR="001875DD">
          <w:rPr>
            <w:webHidden/>
          </w:rPr>
        </w:r>
        <w:r w:rsidR="001875DD">
          <w:rPr>
            <w:webHidden/>
          </w:rPr>
          <w:fldChar w:fldCharType="separate"/>
        </w:r>
        <w:r w:rsidR="00EC78B2">
          <w:rPr>
            <w:webHidden/>
          </w:rPr>
          <w:t>37</w:t>
        </w:r>
        <w:r w:rsidR="001875DD">
          <w:rPr>
            <w:webHidden/>
          </w:rPr>
          <w:fldChar w:fldCharType="end"/>
        </w:r>
      </w:hyperlink>
    </w:p>
    <w:p w14:paraId="5A066D71" w14:textId="116F89CB" w:rsidR="001875DD" w:rsidRDefault="00BD6594" w:rsidP="001875DD">
      <w:pPr>
        <w:pStyle w:val="TOC2"/>
        <w:rPr>
          <w:rFonts w:asciiTheme="minorHAnsi" w:eastAsiaTheme="minorEastAsia" w:hAnsiTheme="minorHAnsi" w:cstheme="minorBidi"/>
          <w:sz w:val="22"/>
          <w:szCs w:val="22"/>
          <w:lang w:val="en-US"/>
        </w:rPr>
      </w:pPr>
      <w:hyperlink w:anchor="_Toc78290534" w:history="1">
        <w:r w:rsidR="001875DD" w:rsidRPr="000B5C41">
          <w:rPr>
            <w:rStyle w:val="Hyperlink"/>
          </w:rPr>
          <w:t>7.1</w:t>
        </w:r>
        <w:r w:rsidR="001875DD">
          <w:rPr>
            <w:rFonts w:asciiTheme="minorHAnsi" w:eastAsiaTheme="minorEastAsia" w:hAnsiTheme="minorHAnsi" w:cstheme="minorBidi"/>
            <w:sz w:val="22"/>
            <w:szCs w:val="22"/>
            <w:lang w:val="en-US"/>
          </w:rPr>
          <w:tab/>
        </w:r>
        <w:r w:rsidR="001875DD" w:rsidRPr="000B5C41">
          <w:rPr>
            <w:rStyle w:val="Hyperlink"/>
          </w:rPr>
          <w:t>Technologie de traitement des sous-titres</w:t>
        </w:r>
        <w:r w:rsidR="001875DD">
          <w:rPr>
            <w:webHidden/>
          </w:rPr>
          <w:tab/>
        </w:r>
        <w:r w:rsidR="001875DD">
          <w:rPr>
            <w:webHidden/>
          </w:rPr>
          <w:fldChar w:fldCharType="begin"/>
        </w:r>
        <w:r w:rsidR="001875DD">
          <w:rPr>
            <w:webHidden/>
          </w:rPr>
          <w:instrText xml:space="preserve"> PAGEREF _Toc78290534 \h </w:instrText>
        </w:r>
        <w:r w:rsidR="001875DD">
          <w:rPr>
            <w:webHidden/>
          </w:rPr>
        </w:r>
        <w:r w:rsidR="001875DD">
          <w:rPr>
            <w:webHidden/>
          </w:rPr>
          <w:fldChar w:fldCharType="separate"/>
        </w:r>
        <w:r w:rsidR="00EC78B2">
          <w:rPr>
            <w:webHidden/>
          </w:rPr>
          <w:t>37</w:t>
        </w:r>
        <w:r w:rsidR="001875DD">
          <w:rPr>
            <w:webHidden/>
          </w:rPr>
          <w:fldChar w:fldCharType="end"/>
        </w:r>
      </w:hyperlink>
    </w:p>
    <w:p w14:paraId="43A16C61" w14:textId="2369C9D8" w:rsidR="001875DD" w:rsidRDefault="00BD6594" w:rsidP="001875DD">
      <w:pPr>
        <w:pStyle w:val="TOC3"/>
        <w:rPr>
          <w:rFonts w:asciiTheme="minorHAnsi" w:eastAsiaTheme="minorEastAsia" w:hAnsiTheme="minorHAnsi" w:cstheme="minorBidi"/>
          <w:sz w:val="22"/>
          <w:szCs w:val="22"/>
          <w:lang w:val="en-US"/>
        </w:rPr>
      </w:pPr>
      <w:hyperlink w:anchor="_Toc78290535" w:history="1">
        <w:r w:rsidR="001875DD" w:rsidRPr="000B5C41">
          <w:rPr>
            <w:rStyle w:val="Hyperlink"/>
          </w:rPr>
          <w:t>7.1.1</w:t>
        </w:r>
        <w:r w:rsidR="001875DD">
          <w:rPr>
            <w:rFonts w:asciiTheme="minorHAnsi" w:eastAsiaTheme="minorEastAsia" w:hAnsiTheme="minorHAnsi" w:cstheme="minorBidi"/>
            <w:sz w:val="22"/>
            <w:szCs w:val="22"/>
            <w:lang w:val="en-US"/>
          </w:rPr>
          <w:tab/>
        </w:r>
        <w:r w:rsidR="001875DD" w:rsidRPr="000B5C41">
          <w:rPr>
            <w:rStyle w:val="Hyperlink"/>
          </w:rPr>
          <w:t>Lecture avec sous-titre</w:t>
        </w:r>
        <w:r w:rsidR="001875DD">
          <w:rPr>
            <w:webHidden/>
          </w:rPr>
          <w:tab/>
        </w:r>
        <w:r w:rsidR="001875DD">
          <w:rPr>
            <w:webHidden/>
          </w:rPr>
          <w:fldChar w:fldCharType="begin"/>
        </w:r>
        <w:r w:rsidR="001875DD">
          <w:rPr>
            <w:webHidden/>
          </w:rPr>
          <w:instrText xml:space="preserve"> PAGEREF _Toc78290535 \h </w:instrText>
        </w:r>
        <w:r w:rsidR="001875DD">
          <w:rPr>
            <w:webHidden/>
          </w:rPr>
        </w:r>
        <w:r w:rsidR="001875DD">
          <w:rPr>
            <w:webHidden/>
          </w:rPr>
          <w:fldChar w:fldCharType="separate"/>
        </w:r>
        <w:r w:rsidR="00EC78B2">
          <w:rPr>
            <w:webHidden/>
          </w:rPr>
          <w:t>37</w:t>
        </w:r>
        <w:r w:rsidR="001875DD">
          <w:rPr>
            <w:webHidden/>
          </w:rPr>
          <w:fldChar w:fldCharType="end"/>
        </w:r>
      </w:hyperlink>
    </w:p>
    <w:p w14:paraId="22C7A765" w14:textId="09679524" w:rsidR="001875DD" w:rsidRDefault="00BD6594" w:rsidP="001875DD">
      <w:pPr>
        <w:pStyle w:val="TOC3"/>
        <w:rPr>
          <w:rFonts w:asciiTheme="minorHAnsi" w:eastAsiaTheme="minorEastAsia" w:hAnsiTheme="minorHAnsi" w:cstheme="minorBidi"/>
          <w:sz w:val="22"/>
          <w:szCs w:val="22"/>
          <w:lang w:val="en-US"/>
        </w:rPr>
      </w:pPr>
      <w:hyperlink w:anchor="_Toc78290536" w:history="1">
        <w:r w:rsidR="001875DD" w:rsidRPr="000B5C41">
          <w:rPr>
            <w:rStyle w:val="Hyperlink"/>
          </w:rPr>
          <w:t>7.1.2</w:t>
        </w:r>
        <w:r w:rsidR="001875DD">
          <w:rPr>
            <w:rFonts w:asciiTheme="minorHAnsi" w:eastAsiaTheme="minorEastAsia" w:hAnsiTheme="minorHAnsi" w:cstheme="minorBidi"/>
            <w:sz w:val="22"/>
            <w:szCs w:val="22"/>
            <w:lang w:val="en-US"/>
          </w:rPr>
          <w:tab/>
        </w:r>
        <w:r w:rsidR="001875DD" w:rsidRPr="000B5C41">
          <w:rPr>
            <w:rStyle w:val="Hyperlink"/>
          </w:rPr>
          <w:t>Synchronisation des sous-titres</w:t>
        </w:r>
        <w:r w:rsidR="001875DD">
          <w:rPr>
            <w:webHidden/>
          </w:rPr>
          <w:tab/>
        </w:r>
        <w:r w:rsidR="001875DD">
          <w:rPr>
            <w:webHidden/>
          </w:rPr>
          <w:fldChar w:fldCharType="begin"/>
        </w:r>
        <w:r w:rsidR="001875DD">
          <w:rPr>
            <w:webHidden/>
          </w:rPr>
          <w:instrText xml:space="preserve"> PAGEREF _Toc78290536 \h </w:instrText>
        </w:r>
        <w:r w:rsidR="001875DD">
          <w:rPr>
            <w:webHidden/>
          </w:rPr>
        </w:r>
        <w:r w:rsidR="001875DD">
          <w:rPr>
            <w:webHidden/>
          </w:rPr>
          <w:fldChar w:fldCharType="separate"/>
        </w:r>
        <w:r w:rsidR="00EC78B2">
          <w:rPr>
            <w:webHidden/>
          </w:rPr>
          <w:t>37</w:t>
        </w:r>
        <w:r w:rsidR="001875DD">
          <w:rPr>
            <w:webHidden/>
          </w:rPr>
          <w:fldChar w:fldCharType="end"/>
        </w:r>
      </w:hyperlink>
    </w:p>
    <w:p w14:paraId="606DA595" w14:textId="2831FBE5" w:rsidR="001875DD" w:rsidRDefault="00BD6594" w:rsidP="001875DD">
      <w:pPr>
        <w:pStyle w:val="TOC3"/>
        <w:rPr>
          <w:rFonts w:asciiTheme="minorHAnsi" w:eastAsiaTheme="minorEastAsia" w:hAnsiTheme="minorHAnsi" w:cstheme="minorBidi"/>
          <w:sz w:val="22"/>
          <w:szCs w:val="22"/>
          <w:lang w:val="en-US"/>
        </w:rPr>
      </w:pPr>
      <w:hyperlink w:anchor="_Toc78290537" w:history="1">
        <w:r w:rsidR="001875DD" w:rsidRPr="000B5C41">
          <w:rPr>
            <w:rStyle w:val="Hyperlink"/>
          </w:rPr>
          <w:t>7.1.3</w:t>
        </w:r>
        <w:r w:rsidR="001875DD">
          <w:rPr>
            <w:rFonts w:asciiTheme="minorHAnsi" w:eastAsiaTheme="minorEastAsia" w:hAnsiTheme="minorHAnsi" w:cstheme="minorBidi"/>
            <w:sz w:val="22"/>
            <w:szCs w:val="22"/>
            <w:lang w:val="en-US"/>
          </w:rPr>
          <w:tab/>
        </w:r>
        <w:r w:rsidR="001875DD" w:rsidRPr="000B5C41">
          <w:rPr>
            <w:rStyle w:val="Hyperlink"/>
          </w:rPr>
          <w:t>Conservation des sous-titres</w:t>
        </w:r>
        <w:r w:rsidR="001875DD">
          <w:rPr>
            <w:webHidden/>
          </w:rPr>
          <w:tab/>
        </w:r>
        <w:r w:rsidR="001875DD">
          <w:rPr>
            <w:webHidden/>
          </w:rPr>
          <w:fldChar w:fldCharType="begin"/>
        </w:r>
        <w:r w:rsidR="001875DD">
          <w:rPr>
            <w:webHidden/>
          </w:rPr>
          <w:instrText xml:space="preserve"> PAGEREF _Toc78290537 \h </w:instrText>
        </w:r>
        <w:r w:rsidR="001875DD">
          <w:rPr>
            <w:webHidden/>
          </w:rPr>
        </w:r>
        <w:r w:rsidR="001875DD">
          <w:rPr>
            <w:webHidden/>
          </w:rPr>
          <w:fldChar w:fldCharType="separate"/>
        </w:r>
        <w:r w:rsidR="00EC78B2">
          <w:rPr>
            <w:webHidden/>
          </w:rPr>
          <w:t>37</w:t>
        </w:r>
        <w:r w:rsidR="001875DD">
          <w:rPr>
            <w:webHidden/>
          </w:rPr>
          <w:fldChar w:fldCharType="end"/>
        </w:r>
      </w:hyperlink>
    </w:p>
    <w:p w14:paraId="69762170" w14:textId="3498C82B" w:rsidR="001875DD" w:rsidRDefault="00BD6594" w:rsidP="001875DD">
      <w:pPr>
        <w:pStyle w:val="TOC3"/>
        <w:rPr>
          <w:rFonts w:asciiTheme="minorHAnsi" w:eastAsiaTheme="minorEastAsia" w:hAnsiTheme="minorHAnsi" w:cstheme="minorBidi"/>
          <w:sz w:val="22"/>
          <w:szCs w:val="22"/>
          <w:lang w:val="en-US"/>
        </w:rPr>
      </w:pPr>
      <w:hyperlink w:anchor="_Toc78290538" w:history="1">
        <w:r w:rsidR="001875DD" w:rsidRPr="000B5C41">
          <w:rPr>
            <w:rStyle w:val="Hyperlink"/>
          </w:rPr>
          <w:t>7.1.4</w:t>
        </w:r>
        <w:r w:rsidR="001875DD">
          <w:rPr>
            <w:rFonts w:asciiTheme="minorHAnsi" w:eastAsiaTheme="minorEastAsia" w:hAnsiTheme="minorHAnsi" w:cstheme="minorBidi"/>
            <w:sz w:val="22"/>
            <w:szCs w:val="22"/>
            <w:lang w:val="en-US"/>
          </w:rPr>
          <w:tab/>
        </w:r>
        <w:r w:rsidR="001875DD" w:rsidRPr="000B5C41">
          <w:rPr>
            <w:rStyle w:val="Hyperlink"/>
          </w:rPr>
          <w:t>Caractéristiques des sous-titres</w:t>
        </w:r>
        <w:r w:rsidR="001875DD">
          <w:rPr>
            <w:webHidden/>
          </w:rPr>
          <w:tab/>
        </w:r>
        <w:r w:rsidR="001875DD">
          <w:rPr>
            <w:webHidden/>
          </w:rPr>
          <w:fldChar w:fldCharType="begin"/>
        </w:r>
        <w:r w:rsidR="001875DD">
          <w:rPr>
            <w:webHidden/>
          </w:rPr>
          <w:instrText xml:space="preserve"> PAGEREF _Toc78290538 \h </w:instrText>
        </w:r>
        <w:r w:rsidR="001875DD">
          <w:rPr>
            <w:webHidden/>
          </w:rPr>
        </w:r>
        <w:r w:rsidR="001875DD">
          <w:rPr>
            <w:webHidden/>
          </w:rPr>
          <w:fldChar w:fldCharType="separate"/>
        </w:r>
        <w:r w:rsidR="00EC78B2">
          <w:rPr>
            <w:webHidden/>
          </w:rPr>
          <w:t>37</w:t>
        </w:r>
        <w:r w:rsidR="001875DD">
          <w:rPr>
            <w:webHidden/>
          </w:rPr>
          <w:fldChar w:fldCharType="end"/>
        </w:r>
      </w:hyperlink>
    </w:p>
    <w:p w14:paraId="73EDBD7F" w14:textId="1B8FA22F" w:rsidR="001875DD" w:rsidRDefault="00BD6594" w:rsidP="001875DD">
      <w:pPr>
        <w:pStyle w:val="TOC3"/>
        <w:rPr>
          <w:rFonts w:asciiTheme="minorHAnsi" w:eastAsiaTheme="minorEastAsia" w:hAnsiTheme="minorHAnsi" w:cstheme="minorBidi"/>
          <w:sz w:val="22"/>
          <w:szCs w:val="22"/>
          <w:lang w:val="en-US"/>
        </w:rPr>
      </w:pPr>
      <w:hyperlink w:anchor="_Toc78290539" w:history="1">
        <w:r w:rsidR="001875DD" w:rsidRPr="000B5C41">
          <w:rPr>
            <w:rStyle w:val="Hyperlink"/>
          </w:rPr>
          <w:t>7.1.5</w:t>
        </w:r>
        <w:r w:rsidR="001875DD">
          <w:rPr>
            <w:rFonts w:asciiTheme="minorHAnsi" w:eastAsiaTheme="minorEastAsia" w:hAnsiTheme="minorHAnsi" w:cstheme="minorBidi"/>
            <w:sz w:val="22"/>
            <w:szCs w:val="22"/>
            <w:lang w:val="en-US"/>
          </w:rPr>
          <w:tab/>
        </w:r>
        <w:r w:rsidR="001875DD" w:rsidRPr="000B5C41">
          <w:rPr>
            <w:rStyle w:val="Hyperlink"/>
          </w:rPr>
          <w:t>Sous-titres vocaux</w:t>
        </w:r>
        <w:r w:rsidR="001875DD">
          <w:rPr>
            <w:webHidden/>
          </w:rPr>
          <w:tab/>
        </w:r>
        <w:r w:rsidR="001875DD">
          <w:rPr>
            <w:webHidden/>
          </w:rPr>
          <w:fldChar w:fldCharType="begin"/>
        </w:r>
        <w:r w:rsidR="001875DD">
          <w:rPr>
            <w:webHidden/>
          </w:rPr>
          <w:instrText xml:space="preserve"> PAGEREF _Toc78290539 \h </w:instrText>
        </w:r>
        <w:r w:rsidR="001875DD">
          <w:rPr>
            <w:webHidden/>
          </w:rPr>
        </w:r>
        <w:r w:rsidR="001875DD">
          <w:rPr>
            <w:webHidden/>
          </w:rPr>
          <w:fldChar w:fldCharType="separate"/>
        </w:r>
        <w:r w:rsidR="00EC78B2">
          <w:rPr>
            <w:webHidden/>
          </w:rPr>
          <w:t>38</w:t>
        </w:r>
        <w:r w:rsidR="001875DD">
          <w:rPr>
            <w:webHidden/>
          </w:rPr>
          <w:fldChar w:fldCharType="end"/>
        </w:r>
      </w:hyperlink>
    </w:p>
    <w:p w14:paraId="028B9BFD" w14:textId="6C8EA322" w:rsidR="001875DD" w:rsidRDefault="00BD6594" w:rsidP="001875DD">
      <w:pPr>
        <w:pStyle w:val="TOC2"/>
        <w:rPr>
          <w:rFonts w:asciiTheme="minorHAnsi" w:eastAsiaTheme="minorEastAsia" w:hAnsiTheme="minorHAnsi" w:cstheme="minorBidi"/>
          <w:sz w:val="22"/>
          <w:szCs w:val="22"/>
          <w:lang w:val="en-US"/>
        </w:rPr>
      </w:pPr>
      <w:hyperlink w:anchor="_Toc78290540" w:history="1">
        <w:r w:rsidR="001875DD" w:rsidRPr="000B5C41">
          <w:rPr>
            <w:rStyle w:val="Hyperlink"/>
          </w:rPr>
          <w:t>7.2</w:t>
        </w:r>
        <w:r w:rsidR="001875DD">
          <w:rPr>
            <w:rFonts w:asciiTheme="minorHAnsi" w:eastAsiaTheme="minorEastAsia" w:hAnsiTheme="minorHAnsi" w:cstheme="minorBidi"/>
            <w:sz w:val="22"/>
            <w:szCs w:val="22"/>
            <w:lang w:val="en-US"/>
          </w:rPr>
          <w:tab/>
        </w:r>
        <w:r w:rsidR="001875DD" w:rsidRPr="000B5C41">
          <w:rPr>
            <w:rStyle w:val="Hyperlink"/>
          </w:rPr>
          <w:t>Technologie d’audiodescription</w:t>
        </w:r>
        <w:r w:rsidR="001875DD">
          <w:rPr>
            <w:webHidden/>
          </w:rPr>
          <w:tab/>
        </w:r>
        <w:r w:rsidR="001875DD">
          <w:rPr>
            <w:webHidden/>
          </w:rPr>
          <w:fldChar w:fldCharType="begin"/>
        </w:r>
        <w:r w:rsidR="001875DD">
          <w:rPr>
            <w:webHidden/>
          </w:rPr>
          <w:instrText xml:space="preserve"> PAGEREF _Toc78290540 \h </w:instrText>
        </w:r>
        <w:r w:rsidR="001875DD">
          <w:rPr>
            <w:webHidden/>
          </w:rPr>
        </w:r>
        <w:r w:rsidR="001875DD">
          <w:rPr>
            <w:webHidden/>
          </w:rPr>
          <w:fldChar w:fldCharType="separate"/>
        </w:r>
        <w:r w:rsidR="00EC78B2">
          <w:rPr>
            <w:webHidden/>
          </w:rPr>
          <w:t>38</w:t>
        </w:r>
        <w:r w:rsidR="001875DD">
          <w:rPr>
            <w:webHidden/>
          </w:rPr>
          <w:fldChar w:fldCharType="end"/>
        </w:r>
      </w:hyperlink>
    </w:p>
    <w:p w14:paraId="40EBED49" w14:textId="44FEEA56" w:rsidR="001875DD" w:rsidRDefault="00BD6594" w:rsidP="001875DD">
      <w:pPr>
        <w:pStyle w:val="TOC3"/>
        <w:rPr>
          <w:rFonts w:asciiTheme="minorHAnsi" w:eastAsiaTheme="minorEastAsia" w:hAnsiTheme="minorHAnsi" w:cstheme="minorBidi"/>
          <w:sz w:val="22"/>
          <w:szCs w:val="22"/>
          <w:lang w:val="en-US"/>
        </w:rPr>
      </w:pPr>
      <w:hyperlink w:anchor="_Toc78290541" w:history="1">
        <w:r w:rsidR="001875DD" w:rsidRPr="000B5C41">
          <w:rPr>
            <w:rStyle w:val="Hyperlink"/>
          </w:rPr>
          <w:t>7.2.1</w:t>
        </w:r>
        <w:r w:rsidR="001875DD">
          <w:rPr>
            <w:rFonts w:asciiTheme="minorHAnsi" w:eastAsiaTheme="minorEastAsia" w:hAnsiTheme="minorHAnsi" w:cstheme="minorBidi"/>
            <w:sz w:val="22"/>
            <w:szCs w:val="22"/>
            <w:lang w:val="en-US"/>
          </w:rPr>
          <w:tab/>
        </w:r>
        <w:r w:rsidR="001875DD" w:rsidRPr="000B5C41">
          <w:rPr>
            <w:rStyle w:val="Hyperlink"/>
          </w:rPr>
          <w:t>Lecture de l’audiodescription</w:t>
        </w:r>
        <w:r w:rsidR="001875DD">
          <w:rPr>
            <w:webHidden/>
          </w:rPr>
          <w:tab/>
        </w:r>
        <w:r w:rsidR="001875DD">
          <w:rPr>
            <w:webHidden/>
          </w:rPr>
          <w:fldChar w:fldCharType="begin"/>
        </w:r>
        <w:r w:rsidR="001875DD">
          <w:rPr>
            <w:webHidden/>
          </w:rPr>
          <w:instrText xml:space="preserve"> PAGEREF _Toc78290541 \h </w:instrText>
        </w:r>
        <w:r w:rsidR="001875DD">
          <w:rPr>
            <w:webHidden/>
          </w:rPr>
        </w:r>
        <w:r w:rsidR="001875DD">
          <w:rPr>
            <w:webHidden/>
          </w:rPr>
          <w:fldChar w:fldCharType="separate"/>
        </w:r>
        <w:r w:rsidR="00EC78B2">
          <w:rPr>
            <w:webHidden/>
          </w:rPr>
          <w:t>38</w:t>
        </w:r>
        <w:r w:rsidR="001875DD">
          <w:rPr>
            <w:webHidden/>
          </w:rPr>
          <w:fldChar w:fldCharType="end"/>
        </w:r>
      </w:hyperlink>
    </w:p>
    <w:p w14:paraId="35FAE217" w14:textId="3AE67439" w:rsidR="001875DD" w:rsidRDefault="00BD6594" w:rsidP="001875DD">
      <w:pPr>
        <w:pStyle w:val="TOC3"/>
        <w:rPr>
          <w:rFonts w:asciiTheme="minorHAnsi" w:eastAsiaTheme="minorEastAsia" w:hAnsiTheme="minorHAnsi" w:cstheme="minorBidi"/>
          <w:sz w:val="22"/>
          <w:szCs w:val="22"/>
          <w:lang w:val="en-US"/>
        </w:rPr>
      </w:pPr>
      <w:hyperlink w:anchor="_Toc78290542" w:history="1">
        <w:r w:rsidR="001875DD" w:rsidRPr="000B5C41">
          <w:rPr>
            <w:rStyle w:val="Hyperlink"/>
          </w:rPr>
          <w:t>7.2.2</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_Toc78290542 \h </w:instrText>
        </w:r>
        <w:r w:rsidR="001875DD">
          <w:rPr>
            <w:webHidden/>
          </w:rPr>
        </w:r>
        <w:r w:rsidR="001875DD">
          <w:rPr>
            <w:webHidden/>
          </w:rPr>
          <w:fldChar w:fldCharType="separate"/>
        </w:r>
        <w:r w:rsidR="00EC78B2">
          <w:rPr>
            <w:webHidden/>
          </w:rPr>
          <w:t>38</w:t>
        </w:r>
        <w:r w:rsidR="001875DD">
          <w:rPr>
            <w:webHidden/>
          </w:rPr>
          <w:fldChar w:fldCharType="end"/>
        </w:r>
      </w:hyperlink>
    </w:p>
    <w:p w14:paraId="74C04B4B" w14:textId="0CFB2F8C" w:rsidR="001875DD" w:rsidRDefault="00BD6594" w:rsidP="001875DD">
      <w:pPr>
        <w:pStyle w:val="TOC3"/>
        <w:rPr>
          <w:rFonts w:asciiTheme="minorHAnsi" w:eastAsiaTheme="minorEastAsia" w:hAnsiTheme="minorHAnsi" w:cstheme="minorBidi"/>
          <w:sz w:val="22"/>
          <w:szCs w:val="22"/>
          <w:lang w:val="en-US"/>
        </w:rPr>
      </w:pPr>
      <w:hyperlink w:anchor="_Toc78290543" w:history="1">
        <w:r w:rsidR="001875DD" w:rsidRPr="000B5C41">
          <w:rPr>
            <w:rStyle w:val="Hyperlink"/>
          </w:rPr>
          <w:t>7.2.3</w:t>
        </w:r>
        <w:r w:rsidR="001875DD">
          <w:rPr>
            <w:rFonts w:asciiTheme="minorHAnsi" w:eastAsiaTheme="minorEastAsia" w:hAnsiTheme="minorHAnsi" w:cstheme="minorBidi"/>
            <w:sz w:val="22"/>
            <w:szCs w:val="22"/>
            <w:lang w:val="en-US"/>
          </w:rPr>
          <w:tab/>
        </w:r>
        <w:r w:rsidR="001875DD" w:rsidRPr="000B5C41">
          <w:rPr>
            <w:rStyle w:val="Hyperlink"/>
          </w:rPr>
          <w:t>Conservation de l’audiodescription</w:t>
        </w:r>
        <w:r w:rsidR="001875DD">
          <w:rPr>
            <w:webHidden/>
          </w:rPr>
          <w:tab/>
        </w:r>
        <w:r w:rsidR="001875DD">
          <w:rPr>
            <w:webHidden/>
          </w:rPr>
          <w:fldChar w:fldCharType="begin"/>
        </w:r>
        <w:r w:rsidR="001875DD">
          <w:rPr>
            <w:webHidden/>
          </w:rPr>
          <w:instrText xml:space="preserve"> PAGEREF _Toc78290543 \h </w:instrText>
        </w:r>
        <w:r w:rsidR="001875DD">
          <w:rPr>
            <w:webHidden/>
          </w:rPr>
        </w:r>
        <w:r w:rsidR="001875DD">
          <w:rPr>
            <w:webHidden/>
          </w:rPr>
          <w:fldChar w:fldCharType="separate"/>
        </w:r>
        <w:r w:rsidR="00EC78B2">
          <w:rPr>
            <w:webHidden/>
          </w:rPr>
          <w:t>38</w:t>
        </w:r>
        <w:r w:rsidR="001875DD">
          <w:rPr>
            <w:webHidden/>
          </w:rPr>
          <w:fldChar w:fldCharType="end"/>
        </w:r>
      </w:hyperlink>
    </w:p>
    <w:p w14:paraId="10156C44" w14:textId="2A8D8C7C" w:rsidR="001875DD" w:rsidRDefault="00BD6594" w:rsidP="001875DD">
      <w:pPr>
        <w:pStyle w:val="TOC2"/>
        <w:rPr>
          <w:rFonts w:asciiTheme="minorHAnsi" w:eastAsiaTheme="minorEastAsia" w:hAnsiTheme="minorHAnsi" w:cstheme="minorBidi"/>
          <w:sz w:val="22"/>
          <w:szCs w:val="22"/>
          <w:lang w:val="en-US"/>
        </w:rPr>
      </w:pPr>
      <w:hyperlink w:anchor="_Toc78290544" w:history="1">
        <w:r w:rsidR="001875DD" w:rsidRPr="000B5C41">
          <w:rPr>
            <w:rStyle w:val="Hyperlink"/>
          </w:rPr>
          <w:t>7.3</w:t>
        </w:r>
        <w:r w:rsidR="001875DD">
          <w:rPr>
            <w:rFonts w:asciiTheme="minorHAnsi" w:eastAsiaTheme="minorEastAsia" w:hAnsiTheme="minorHAnsi" w:cstheme="minorBidi"/>
            <w:sz w:val="22"/>
            <w:szCs w:val="22"/>
            <w:lang w:val="en-US"/>
          </w:rPr>
          <w:tab/>
        </w:r>
        <w:r w:rsidR="001875DD" w:rsidRPr="000B5C41">
          <w:rPr>
            <w:rStyle w:val="Hyperlink"/>
          </w:rPr>
          <w:t>Commandes utilisateur pour les sous-titres et l’audiodescription</w:t>
        </w:r>
        <w:r w:rsidR="001875DD">
          <w:rPr>
            <w:webHidden/>
          </w:rPr>
          <w:tab/>
        </w:r>
        <w:r w:rsidR="001875DD">
          <w:rPr>
            <w:webHidden/>
          </w:rPr>
          <w:fldChar w:fldCharType="begin"/>
        </w:r>
        <w:r w:rsidR="001875DD">
          <w:rPr>
            <w:webHidden/>
          </w:rPr>
          <w:instrText xml:space="preserve"> PAGEREF _Toc78290544 \h </w:instrText>
        </w:r>
        <w:r w:rsidR="001875DD">
          <w:rPr>
            <w:webHidden/>
          </w:rPr>
        </w:r>
        <w:r w:rsidR="001875DD">
          <w:rPr>
            <w:webHidden/>
          </w:rPr>
          <w:fldChar w:fldCharType="separate"/>
        </w:r>
        <w:r w:rsidR="00EC78B2">
          <w:rPr>
            <w:webHidden/>
          </w:rPr>
          <w:t>39</w:t>
        </w:r>
        <w:r w:rsidR="001875DD">
          <w:rPr>
            <w:webHidden/>
          </w:rPr>
          <w:fldChar w:fldCharType="end"/>
        </w:r>
      </w:hyperlink>
    </w:p>
    <w:p w14:paraId="20E73576" w14:textId="7A6A5ACB" w:rsidR="001875DD" w:rsidRDefault="00BD6594" w:rsidP="001875DD">
      <w:pPr>
        <w:pStyle w:val="TOC1"/>
        <w:rPr>
          <w:rFonts w:asciiTheme="minorHAnsi" w:eastAsiaTheme="minorEastAsia" w:hAnsiTheme="minorHAnsi" w:cstheme="minorBidi"/>
          <w:szCs w:val="22"/>
          <w:lang w:val="en-US"/>
        </w:rPr>
      </w:pPr>
      <w:hyperlink w:anchor="_Toc78290545" w:history="1">
        <w:r w:rsidR="001875DD" w:rsidRPr="000B5C41">
          <w:rPr>
            <w:rStyle w:val="Hyperlink"/>
          </w:rPr>
          <w:t>8</w:t>
        </w:r>
        <w:r w:rsidR="001875DD">
          <w:rPr>
            <w:rFonts w:asciiTheme="minorHAnsi" w:eastAsiaTheme="minorEastAsia" w:hAnsiTheme="minorHAnsi" w:cstheme="minorBidi"/>
            <w:szCs w:val="22"/>
            <w:lang w:val="en-US"/>
          </w:rPr>
          <w:tab/>
        </w:r>
        <w:r w:rsidR="001875DD" w:rsidRPr="000B5C41">
          <w:rPr>
            <w:rStyle w:val="Hyperlink"/>
          </w:rPr>
          <w:t>Matériel</w:t>
        </w:r>
        <w:r w:rsidR="001875DD">
          <w:rPr>
            <w:webHidden/>
          </w:rPr>
          <w:tab/>
        </w:r>
        <w:r w:rsidR="001875DD">
          <w:rPr>
            <w:webHidden/>
          </w:rPr>
          <w:fldChar w:fldCharType="begin"/>
        </w:r>
        <w:r w:rsidR="001875DD">
          <w:rPr>
            <w:webHidden/>
          </w:rPr>
          <w:instrText xml:space="preserve"> PAGEREF _Toc78290545 \h </w:instrText>
        </w:r>
        <w:r w:rsidR="001875DD">
          <w:rPr>
            <w:webHidden/>
          </w:rPr>
        </w:r>
        <w:r w:rsidR="001875DD">
          <w:rPr>
            <w:webHidden/>
          </w:rPr>
          <w:fldChar w:fldCharType="separate"/>
        </w:r>
        <w:r w:rsidR="00EC78B2">
          <w:rPr>
            <w:webHidden/>
          </w:rPr>
          <w:t>40</w:t>
        </w:r>
        <w:r w:rsidR="001875DD">
          <w:rPr>
            <w:webHidden/>
          </w:rPr>
          <w:fldChar w:fldCharType="end"/>
        </w:r>
      </w:hyperlink>
    </w:p>
    <w:p w14:paraId="60FAB1A7" w14:textId="328413C5" w:rsidR="001875DD" w:rsidRDefault="00BD6594" w:rsidP="001875DD">
      <w:pPr>
        <w:pStyle w:val="TOC2"/>
        <w:rPr>
          <w:rFonts w:asciiTheme="minorHAnsi" w:eastAsiaTheme="minorEastAsia" w:hAnsiTheme="minorHAnsi" w:cstheme="minorBidi"/>
          <w:sz w:val="22"/>
          <w:szCs w:val="22"/>
          <w:lang w:val="en-US"/>
        </w:rPr>
      </w:pPr>
      <w:hyperlink w:anchor="_Toc78290546" w:history="1">
        <w:r w:rsidR="001875DD" w:rsidRPr="000B5C41">
          <w:rPr>
            <w:rStyle w:val="Hyperlink"/>
          </w:rPr>
          <w:t>8.1</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_Toc78290546 \h </w:instrText>
        </w:r>
        <w:r w:rsidR="001875DD">
          <w:rPr>
            <w:webHidden/>
          </w:rPr>
        </w:r>
        <w:r w:rsidR="001875DD">
          <w:rPr>
            <w:webHidden/>
          </w:rPr>
          <w:fldChar w:fldCharType="separate"/>
        </w:r>
        <w:r w:rsidR="00EC78B2">
          <w:rPr>
            <w:webHidden/>
          </w:rPr>
          <w:t>40</w:t>
        </w:r>
        <w:r w:rsidR="001875DD">
          <w:rPr>
            <w:webHidden/>
          </w:rPr>
          <w:fldChar w:fldCharType="end"/>
        </w:r>
      </w:hyperlink>
    </w:p>
    <w:p w14:paraId="0C7E3FF1" w14:textId="18F95C20" w:rsidR="001875DD" w:rsidRDefault="00BD6594" w:rsidP="001875DD">
      <w:pPr>
        <w:pStyle w:val="TOC3"/>
        <w:rPr>
          <w:rFonts w:asciiTheme="minorHAnsi" w:eastAsiaTheme="minorEastAsia" w:hAnsiTheme="minorHAnsi" w:cstheme="minorBidi"/>
          <w:sz w:val="22"/>
          <w:szCs w:val="22"/>
          <w:lang w:val="en-US"/>
        </w:rPr>
      </w:pPr>
      <w:hyperlink w:anchor="_Toc78290547" w:history="1">
        <w:r w:rsidR="001875DD" w:rsidRPr="000B5C41">
          <w:rPr>
            <w:rStyle w:val="Hyperlink"/>
          </w:rPr>
          <w:t>8.1.1</w:t>
        </w:r>
        <w:r w:rsidR="001875DD">
          <w:rPr>
            <w:rFonts w:asciiTheme="minorHAnsi" w:eastAsiaTheme="minorEastAsia" w:hAnsiTheme="minorHAnsi" w:cstheme="minorBidi"/>
            <w:sz w:val="22"/>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_Toc78290547 \h </w:instrText>
        </w:r>
        <w:r w:rsidR="001875DD">
          <w:rPr>
            <w:webHidden/>
          </w:rPr>
        </w:r>
        <w:r w:rsidR="001875DD">
          <w:rPr>
            <w:webHidden/>
          </w:rPr>
          <w:fldChar w:fldCharType="separate"/>
        </w:r>
        <w:r w:rsidR="00EC78B2">
          <w:rPr>
            <w:webHidden/>
          </w:rPr>
          <w:t>40</w:t>
        </w:r>
        <w:r w:rsidR="001875DD">
          <w:rPr>
            <w:webHidden/>
          </w:rPr>
          <w:fldChar w:fldCharType="end"/>
        </w:r>
      </w:hyperlink>
    </w:p>
    <w:p w14:paraId="6267C615" w14:textId="62992F01" w:rsidR="001875DD" w:rsidRDefault="00BD6594" w:rsidP="001875DD">
      <w:pPr>
        <w:pStyle w:val="TOC3"/>
        <w:rPr>
          <w:rFonts w:asciiTheme="minorHAnsi" w:eastAsiaTheme="minorEastAsia" w:hAnsiTheme="minorHAnsi" w:cstheme="minorBidi"/>
          <w:sz w:val="22"/>
          <w:szCs w:val="22"/>
          <w:lang w:val="en-US"/>
        </w:rPr>
      </w:pPr>
      <w:hyperlink w:anchor="_Toc78290548" w:history="1">
        <w:r w:rsidR="001875DD" w:rsidRPr="000B5C41">
          <w:rPr>
            <w:rStyle w:val="Hyperlink"/>
          </w:rPr>
          <w:t>8.1.2</w:t>
        </w:r>
        <w:r w:rsidR="001875DD">
          <w:rPr>
            <w:rFonts w:asciiTheme="minorHAnsi" w:eastAsiaTheme="minorEastAsia" w:hAnsiTheme="minorHAnsi" w:cstheme="minorBidi"/>
            <w:sz w:val="22"/>
            <w:szCs w:val="22"/>
            <w:lang w:val="en-US"/>
          </w:rPr>
          <w:tab/>
        </w:r>
        <w:r w:rsidR="001875DD" w:rsidRPr="000B5C41">
          <w:rPr>
            <w:rStyle w:val="Hyperlink"/>
          </w:rPr>
          <w:t>Connexions standard</w:t>
        </w:r>
        <w:r w:rsidR="001875DD">
          <w:rPr>
            <w:webHidden/>
          </w:rPr>
          <w:tab/>
        </w:r>
        <w:r w:rsidR="001875DD">
          <w:rPr>
            <w:webHidden/>
          </w:rPr>
          <w:fldChar w:fldCharType="begin"/>
        </w:r>
        <w:r w:rsidR="001875DD">
          <w:rPr>
            <w:webHidden/>
          </w:rPr>
          <w:instrText xml:space="preserve"> PAGEREF _Toc78290548 \h </w:instrText>
        </w:r>
        <w:r w:rsidR="001875DD">
          <w:rPr>
            <w:webHidden/>
          </w:rPr>
        </w:r>
        <w:r w:rsidR="001875DD">
          <w:rPr>
            <w:webHidden/>
          </w:rPr>
          <w:fldChar w:fldCharType="separate"/>
        </w:r>
        <w:r w:rsidR="00EC78B2">
          <w:rPr>
            <w:webHidden/>
          </w:rPr>
          <w:t>40</w:t>
        </w:r>
        <w:r w:rsidR="001875DD">
          <w:rPr>
            <w:webHidden/>
          </w:rPr>
          <w:fldChar w:fldCharType="end"/>
        </w:r>
      </w:hyperlink>
    </w:p>
    <w:p w14:paraId="4227030C" w14:textId="703C5E42" w:rsidR="001875DD" w:rsidRDefault="00BD6594" w:rsidP="001875DD">
      <w:pPr>
        <w:pStyle w:val="TOC3"/>
        <w:rPr>
          <w:rFonts w:asciiTheme="minorHAnsi" w:eastAsiaTheme="minorEastAsia" w:hAnsiTheme="minorHAnsi" w:cstheme="minorBidi"/>
          <w:sz w:val="22"/>
          <w:szCs w:val="22"/>
          <w:lang w:val="en-US"/>
        </w:rPr>
      </w:pPr>
      <w:hyperlink w:anchor="_Toc78290549" w:history="1">
        <w:r w:rsidR="001875DD" w:rsidRPr="000B5C41">
          <w:rPr>
            <w:rStyle w:val="Hyperlink"/>
          </w:rPr>
          <w:t>8.1.3</w:t>
        </w:r>
        <w:r w:rsidR="001875DD">
          <w:rPr>
            <w:rFonts w:asciiTheme="minorHAnsi" w:eastAsiaTheme="minorEastAsia" w:hAnsiTheme="minorHAnsi" w:cstheme="minorBidi"/>
            <w:sz w:val="22"/>
            <w:szCs w:val="22"/>
            <w:lang w:val="en-US"/>
          </w:rPr>
          <w:tab/>
        </w:r>
        <w:r w:rsidR="001875DD" w:rsidRPr="000B5C41">
          <w:rPr>
            <w:rStyle w:val="Hyperlink"/>
          </w:rPr>
          <w:t>Couleur</w:t>
        </w:r>
        <w:r w:rsidR="001875DD">
          <w:rPr>
            <w:webHidden/>
          </w:rPr>
          <w:tab/>
        </w:r>
        <w:r w:rsidR="001875DD">
          <w:rPr>
            <w:webHidden/>
          </w:rPr>
          <w:fldChar w:fldCharType="begin"/>
        </w:r>
        <w:r w:rsidR="001875DD">
          <w:rPr>
            <w:webHidden/>
          </w:rPr>
          <w:instrText xml:space="preserve"> PAGEREF _Toc78290549 \h </w:instrText>
        </w:r>
        <w:r w:rsidR="001875DD">
          <w:rPr>
            <w:webHidden/>
          </w:rPr>
        </w:r>
        <w:r w:rsidR="001875DD">
          <w:rPr>
            <w:webHidden/>
          </w:rPr>
          <w:fldChar w:fldCharType="separate"/>
        </w:r>
        <w:r w:rsidR="00EC78B2">
          <w:rPr>
            <w:webHidden/>
          </w:rPr>
          <w:t>40</w:t>
        </w:r>
        <w:r w:rsidR="001875DD">
          <w:rPr>
            <w:webHidden/>
          </w:rPr>
          <w:fldChar w:fldCharType="end"/>
        </w:r>
      </w:hyperlink>
    </w:p>
    <w:p w14:paraId="6DACC104" w14:textId="28A41415" w:rsidR="001875DD" w:rsidRDefault="00BD6594" w:rsidP="001875DD">
      <w:pPr>
        <w:pStyle w:val="TOC2"/>
        <w:rPr>
          <w:rFonts w:asciiTheme="minorHAnsi" w:eastAsiaTheme="minorEastAsia" w:hAnsiTheme="minorHAnsi" w:cstheme="minorBidi"/>
          <w:sz w:val="22"/>
          <w:szCs w:val="22"/>
          <w:lang w:val="en-US"/>
        </w:rPr>
      </w:pPr>
      <w:hyperlink w:anchor="_Toc78290550" w:history="1">
        <w:r w:rsidR="001875DD" w:rsidRPr="000B5C41">
          <w:rPr>
            <w:rStyle w:val="Hyperlink"/>
          </w:rPr>
          <w:t>8.2</w:t>
        </w:r>
        <w:r w:rsidR="001875DD">
          <w:rPr>
            <w:rFonts w:asciiTheme="minorHAnsi" w:eastAsiaTheme="minorEastAsia" w:hAnsiTheme="minorHAnsi" w:cstheme="minorBidi"/>
            <w:sz w:val="22"/>
            <w:szCs w:val="22"/>
            <w:lang w:val="en-US"/>
          </w:rPr>
          <w:tab/>
        </w:r>
        <w:r w:rsidR="001875DD" w:rsidRPr="000B5C41">
          <w:rPr>
            <w:rStyle w:val="Hyperlink"/>
          </w:rPr>
          <w:t>Produits matériels avec sortie vocale</w:t>
        </w:r>
        <w:r w:rsidR="001875DD">
          <w:rPr>
            <w:webHidden/>
          </w:rPr>
          <w:tab/>
        </w:r>
        <w:r w:rsidR="001875DD">
          <w:rPr>
            <w:webHidden/>
          </w:rPr>
          <w:fldChar w:fldCharType="begin"/>
        </w:r>
        <w:r w:rsidR="001875DD">
          <w:rPr>
            <w:webHidden/>
          </w:rPr>
          <w:instrText xml:space="preserve"> PAGEREF _Toc78290550 \h </w:instrText>
        </w:r>
        <w:r w:rsidR="001875DD">
          <w:rPr>
            <w:webHidden/>
          </w:rPr>
        </w:r>
        <w:r w:rsidR="001875DD">
          <w:rPr>
            <w:webHidden/>
          </w:rPr>
          <w:fldChar w:fldCharType="separate"/>
        </w:r>
        <w:r w:rsidR="00EC78B2">
          <w:rPr>
            <w:webHidden/>
          </w:rPr>
          <w:t>40</w:t>
        </w:r>
        <w:r w:rsidR="001875DD">
          <w:rPr>
            <w:webHidden/>
          </w:rPr>
          <w:fldChar w:fldCharType="end"/>
        </w:r>
      </w:hyperlink>
    </w:p>
    <w:p w14:paraId="1775B89B" w14:textId="42F67717" w:rsidR="001875DD" w:rsidRDefault="00BD6594" w:rsidP="001875DD">
      <w:pPr>
        <w:pStyle w:val="TOC3"/>
        <w:rPr>
          <w:rFonts w:asciiTheme="minorHAnsi" w:eastAsiaTheme="minorEastAsia" w:hAnsiTheme="minorHAnsi" w:cstheme="minorBidi"/>
          <w:sz w:val="22"/>
          <w:szCs w:val="22"/>
          <w:lang w:val="en-US"/>
        </w:rPr>
      </w:pPr>
      <w:hyperlink w:anchor="_Toc78290551" w:history="1">
        <w:r w:rsidR="001875DD" w:rsidRPr="000B5C41">
          <w:rPr>
            <w:rStyle w:val="Hyperlink"/>
          </w:rPr>
          <w:t>8.2.1</w:t>
        </w:r>
        <w:r w:rsidR="001875DD">
          <w:rPr>
            <w:rFonts w:asciiTheme="minorHAnsi" w:eastAsiaTheme="minorEastAsia" w:hAnsiTheme="minorHAnsi" w:cstheme="minorBidi"/>
            <w:sz w:val="22"/>
            <w:szCs w:val="22"/>
            <w:lang w:val="en-US"/>
          </w:rPr>
          <w:tab/>
        </w:r>
        <w:r w:rsidR="001875DD" w:rsidRPr="000B5C41">
          <w:rPr>
            <w:rStyle w:val="Hyperlink"/>
          </w:rPr>
          <w:t>Gain de volume vocal</w:t>
        </w:r>
        <w:r w:rsidR="001875DD">
          <w:rPr>
            <w:webHidden/>
          </w:rPr>
          <w:tab/>
        </w:r>
        <w:r w:rsidR="001875DD">
          <w:rPr>
            <w:webHidden/>
          </w:rPr>
          <w:fldChar w:fldCharType="begin"/>
        </w:r>
        <w:r w:rsidR="001875DD">
          <w:rPr>
            <w:webHidden/>
          </w:rPr>
          <w:instrText xml:space="preserve"> PAGEREF _Toc78290551 \h </w:instrText>
        </w:r>
        <w:r w:rsidR="001875DD">
          <w:rPr>
            <w:webHidden/>
          </w:rPr>
        </w:r>
        <w:r w:rsidR="001875DD">
          <w:rPr>
            <w:webHidden/>
          </w:rPr>
          <w:fldChar w:fldCharType="separate"/>
        </w:r>
        <w:r w:rsidR="00EC78B2">
          <w:rPr>
            <w:webHidden/>
          </w:rPr>
          <w:t>40</w:t>
        </w:r>
        <w:r w:rsidR="001875DD">
          <w:rPr>
            <w:webHidden/>
          </w:rPr>
          <w:fldChar w:fldCharType="end"/>
        </w:r>
      </w:hyperlink>
    </w:p>
    <w:p w14:paraId="1A37D96B" w14:textId="2ED42D42" w:rsidR="001875DD" w:rsidRDefault="00BD6594" w:rsidP="001875DD">
      <w:pPr>
        <w:pStyle w:val="TOC3"/>
        <w:rPr>
          <w:rFonts w:asciiTheme="minorHAnsi" w:eastAsiaTheme="minorEastAsia" w:hAnsiTheme="minorHAnsi" w:cstheme="minorBidi"/>
          <w:sz w:val="22"/>
          <w:szCs w:val="22"/>
          <w:lang w:val="en-US"/>
        </w:rPr>
      </w:pPr>
      <w:hyperlink w:anchor="_Toc78290552" w:history="1">
        <w:r w:rsidR="001875DD" w:rsidRPr="000B5C41">
          <w:rPr>
            <w:rStyle w:val="Hyperlink"/>
          </w:rPr>
          <w:t>8.2.2</w:t>
        </w:r>
        <w:r w:rsidR="001875DD">
          <w:rPr>
            <w:rFonts w:asciiTheme="minorHAnsi" w:eastAsiaTheme="minorEastAsia" w:hAnsiTheme="minorHAnsi" w:cstheme="minorBidi"/>
            <w:sz w:val="22"/>
            <w:szCs w:val="22"/>
            <w:lang w:val="en-US"/>
          </w:rPr>
          <w:tab/>
        </w:r>
        <w:r w:rsidR="001875DD" w:rsidRPr="000B5C41">
          <w:rPr>
            <w:rStyle w:val="Hyperlink"/>
          </w:rPr>
          <w:t>Couplage magnétique</w:t>
        </w:r>
        <w:r w:rsidR="001875DD">
          <w:rPr>
            <w:webHidden/>
          </w:rPr>
          <w:tab/>
        </w:r>
        <w:r w:rsidR="001875DD">
          <w:rPr>
            <w:webHidden/>
          </w:rPr>
          <w:fldChar w:fldCharType="begin"/>
        </w:r>
        <w:r w:rsidR="001875DD">
          <w:rPr>
            <w:webHidden/>
          </w:rPr>
          <w:instrText xml:space="preserve"> PAGEREF _Toc78290552 \h </w:instrText>
        </w:r>
        <w:r w:rsidR="001875DD">
          <w:rPr>
            <w:webHidden/>
          </w:rPr>
        </w:r>
        <w:r w:rsidR="001875DD">
          <w:rPr>
            <w:webHidden/>
          </w:rPr>
          <w:fldChar w:fldCharType="separate"/>
        </w:r>
        <w:r w:rsidR="00EC78B2">
          <w:rPr>
            <w:webHidden/>
          </w:rPr>
          <w:t>40</w:t>
        </w:r>
        <w:r w:rsidR="001875DD">
          <w:rPr>
            <w:webHidden/>
          </w:rPr>
          <w:fldChar w:fldCharType="end"/>
        </w:r>
      </w:hyperlink>
    </w:p>
    <w:p w14:paraId="6B9C9FCE" w14:textId="4DA0D4DE" w:rsidR="001875DD" w:rsidRDefault="00BD6594" w:rsidP="001875DD">
      <w:pPr>
        <w:pStyle w:val="TOC2"/>
        <w:rPr>
          <w:rFonts w:asciiTheme="minorHAnsi" w:eastAsiaTheme="minorEastAsia" w:hAnsiTheme="minorHAnsi" w:cstheme="minorBidi"/>
          <w:sz w:val="22"/>
          <w:szCs w:val="22"/>
          <w:lang w:val="en-US"/>
        </w:rPr>
      </w:pPr>
      <w:hyperlink w:anchor="_Toc78290553" w:history="1">
        <w:r w:rsidR="001875DD" w:rsidRPr="000B5C41">
          <w:rPr>
            <w:rStyle w:val="Hyperlink"/>
          </w:rPr>
          <w:t>8.3</w:t>
        </w:r>
        <w:r w:rsidR="001875DD">
          <w:rPr>
            <w:rFonts w:asciiTheme="minorHAnsi" w:eastAsiaTheme="minorEastAsia" w:hAnsiTheme="minorHAnsi" w:cstheme="minorBidi"/>
            <w:sz w:val="22"/>
            <w:szCs w:val="22"/>
            <w:lang w:val="en-US"/>
          </w:rPr>
          <w:tab/>
        </w:r>
        <w:r w:rsidR="001875DD" w:rsidRPr="000B5C41">
          <w:rPr>
            <w:rStyle w:val="Hyperlink"/>
          </w:rPr>
          <w:t>TIC fixe</w:t>
        </w:r>
        <w:r w:rsidR="001875DD">
          <w:rPr>
            <w:webHidden/>
          </w:rPr>
          <w:tab/>
        </w:r>
        <w:r w:rsidR="001875DD">
          <w:rPr>
            <w:webHidden/>
          </w:rPr>
          <w:fldChar w:fldCharType="begin"/>
        </w:r>
        <w:r w:rsidR="001875DD">
          <w:rPr>
            <w:webHidden/>
          </w:rPr>
          <w:instrText xml:space="preserve"> PAGEREF _Toc78290553 \h </w:instrText>
        </w:r>
        <w:r w:rsidR="001875DD">
          <w:rPr>
            <w:webHidden/>
          </w:rPr>
        </w:r>
        <w:r w:rsidR="001875DD">
          <w:rPr>
            <w:webHidden/>
          </w:rPr>
          <w:fldChar w:fldCharType="separate"/>
        </w:r>
        <w:r w:rsidR="00EC78B2">
          <w:rPr>
            <w:webHidden/>
          </w:rPr>
          <w:t>41</w:t>
        </w:r>
        <w:r w:rsidR="001875DD">
          <w:rPr>
            <w:webHidden/>
          </w:rPr>
          <w:fldChar w:fldCharType="end"/>
        </w:r>
      </w:hyperlink>
    </w:p>
    <w:p w14:paraId="72AB9C0B" w14:textId="2F164779" w:rsidR="001875DD" w:rsidRDefault="00BD6594" w:rsidP="001875DD">
      <w:pPr>
        <w:pStyle w:val="TOC3"/>
        <w:rPr>
          <w:rFonts w:asciiTheme="minorHAnsi" w:eastAsiaTheme="minorEastAsia" w:hAnsiTheme="minorHAnsi" w:cstheme="minorBidi"/>
          <w:sz w:val="22"/>
          <w:szCs w:val="22"/>
          <w:lang w:val="en-US"/>
        </w:rPr>
      </w:pPr>
      <w:hyperlink w:anchor="_Toc78290554" w:history="1">
        <w:r w:rsidR="001875DD" w:rsidRPr="000B5C41">
          <w:rPr>
            <w:rStyle w:val="Hyperlink"/>
          </w:rPr>
          <w:t>8.3.0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_Toc78290554 \h </w:instrText>
        </w:r>
        <w:r w:rsidR="001875DD">
          <w:rPr>
            <w:webHidden/>
          </w:rPr>
        </w:r>
        <w:r w:rsidR="001875DD">
          <w:rPr>
            <w:webHidden/>
          </w:rPr>
          <w:fldChar w:fldCharType="separate"/>
        </w:r>
        <w:r w:rsidR="00EC78B2">
          <w:rPr>
            <w:webHidden/>
          </w:rPr>
          <w:t>41</w:t>
        </w:r>
        <w:r w:rsidR="001875DD">
          <w:rPr>
            <w:webHidden/>
          </w:rPr>
          <w:fldChar w:fldCharType="end"/>
        </w:r>
      </w:hyperlink>
    </w:p>
    <w:p w14:paraId="3C8E35BA" w14:textId="6EA09F6E" w:rsidR="001875DD" w:rsidRDefault="00BD6594" w:rsidP="001875DD">
      <w:pPr>
        <w:pStyle w:val="TOC3"/>
        <w:rPr>
          <w:rFonts w:asciiTheme="minorHAnsi" w:eastAsiaTheme="minorEastAsia" w:hAnsiTheme="minorHAnsi" w:cstheme="minorBidi"/>
          <w:sz w:val="22"/>
          <w:szCs w:val="22"/>
          <w:lang w:val="en-US"/>
        </w:rPr>
      </w:pPr>
      <w:hyperlink w:anchor="_Toc78290555" w:history="1">
        <w:r w:rsidR="001875DD" w:rsidRPr="000B5C41">
          <w:rPr>
            <w:rStyle w:val="Hyperlink"/>
          </w:rPr>
          <w:t>8.3.1</w:t>
        </w:r>
        <w:r w:rsidR="001875DD">
          <w:rPr>
            <w:rFonts w:asciiTheme="minorHAnsi" w:eastAsiaTheme="minorEastAsia" w:hAnsiTheme="minorHAnsi" w:cstheme="minorBidi"/>
            <w:sz w:val="22"/>
            <w:szCs w:val="22"/>
            <w:lang w:val="en-US"/>
          </w:rPr>
          <w:tab/>
        </w:r>
        <w:r w:rsidR="001875DD" w:rsidRPr="000B5C41">
          <w:rPr>
            <w:rStyle w:val="Hyperlink"/>
          </w:rPr>
          <w:t>Accessibilité par l’avant ou latérale</w:t>
        </w:r>
        <w:r w:rsidR="001875DD">
          <w:rPr>
            <w:webHidden/>
          </w:rPr>
          <w:tab/>
        </w:r>
        <w:r w:rsidR="001875DD">
          <w:rPr>
            <w:webHidden/>
          </w:rPr>
          <w:fldChar w:fldCharType="begin"/>
        </w:r>
        <w:r w:rsidR="001875DD">
          <w:rPr>
            <w:webHidden/>
          </w:rPr>
          <w:instrText xml:space="preserve"> PAGEREF _Toc78290555 \h </w:instrText>
        </w:r>
        <w:r w:rsidR="001875DD">
          <w:rPr>
            <w:webHidden/>
          </w:rPr>
        </w:r>
        <w:r w:rsidR="001875DD">
          <w:rPr>
            <w:webHidden/>
          </w:rPr>
          <w:fldChar w:fldCharType="separate"/>
        </w:r>
        <w:r w:rsidR="00EC78B2">
          <w:rPr>
            <w:webHidden/>
          </w:rPr>
          <w:t>41</w:t>
        </w:r>
        <w:r w:rsidR="001875DD">
          <w:rPr>
            <w:webHidden/>
          </w:rPr>
          <w:fldChar w:fldCharType="end"/>
        </w:r>
      </w:hyperlink>
    </w:p>
    <w:p w14:paraId="36AFF16B" w14:textId="6729E602" w:rsidR="001875DD" w:rsidRDefault="00BD6594" w:rsidP="001875DD">
      <w:pPr>
        <w:pStyle w:val="TOC3"/>
        <w:rPr>
          <w:rFonts w:asciiTheme="minorHAnsi" w:eastAsiaTheme="minorEastAsia" w:hAnsiTheme="minorHAnsi" w:cstheme="minorBidi"/>
          <w:sz w:val="22"/>
          <w:szCs w:val="22"/>
          <w:lang w:val="en-US"/>
        </w:rPr>
      </w:pPr>
      <w:hyperlink w:anchor="_Toc78290556" w:history="1">
        <w:r w:rsidR="001875DD" w:rsidRPr="000B5C41">
          <w:rPr>
            <w:rStyle w:val="Hyperlink"/>
          </w:rPr>
          <w:t>8.3.2</w:t>
        </w:r>
        <w:r w:rsidR="001875DD">
          <w:rPr>
            <w:rFonts w:asciiTheme="minorHAnsi" w:eastAsiaTheme="minorEastAsia" w:hAnsiTheme="minorHAnsi" w:cstheme="minorBidi"/>
            <w:sz w:val="22"/>
            <w:szCs w:val="22"/>
            <w:lang w:val="en-US"/>
          </w:rPr>
          <w:tab/>
        </w:r>
        <w:r w:rsidR="001875DD" w:rsidRPr="000B5C41">
          <w:rPr>
            <w:rStyle w:val="Hyperlink"/>
          </w:rPr>
          <w:t>Accessibilité par l’avant</w:t>
        </w:r>
        <w:r w:rsidR="001875DD">
          <w:rPr>
            <w:webHidden/>
          </w:rPr>
          <w:tab/>
        </w:r>
        <w:r w:rsidR="001875DD">
          <w:rPr>
            <w:webHidden/>
          </w:rPr>
          <w:fldChar w:fldCharType="begin"/>
        </w:r>
        <w:r w:rsidR="001875DD">
          <w:rPr>
            <w:webHidden/>
          </w:rPr>
          <w:instrText xml:space="preserve"> PAGEREF _Toc78290556 \h </w:instrText>
        </w:r>
        <w:r w:rsidR="001875DD">
          <w:rPr>
            <w:webHidden/>
          </w:rPr>
        </w:r>
        <w:r w:rsidR="001875DD">
          <w:rPr>
            <w:webHidden/>
          </w:rPr>
          <w:fldChar w:fldCharType="separate"/>
        </w:r>
        <w:r w:rsidR="00EC78B2">
          <w:rPr>
            <w:webHidden/>
          </w:rPr>
          <w:t>41</w:t>
        </w:r>
        <w:r w:rsidR="001875DD">
          <w:rPr>
            <w:webHidden/>
          </w:rPr>
          <w:fldChar w:fldCharType="end"/>
        </w:r>
      </w:hyperlink>
    </w:p>
    <w:p w14:paraId="16CD6F57" w14:textId="6B778DE3" w:rsidR="001875DD" w:rsidRDefault="00BD6594" w:rsidP="001875DD">
      <w:pPr>
        <w:pStyle w:val="TOC3"/>
        <w:rPr>
          <w:rFonts w:asciiTheme="minorHAnsi" w:eastAsiaTheme="minorEastAsia" w:hAnsiTheme="minorHAnsi" w:cstheme="minorBidi"/>
          <w:sz w:val="22"/>
          <w:szCs w:val="22"/>
          <w:lang w:val="en-US"/>
        </w:rPr>
      </w:pPr>
      <w:hyperlink w:anchor="_Toc78290557" w:history="1">
        <w:r w:rsidR="001875DD" w:rsidRPr="000B5C41">
          <w:rPr>
            <w:rStyle w:val="Hyperlink"/>
          </w:rPr>
          <w:t>8.3.3</w:t>
        </w:r>
        <w:r w:rsidR="001875DD">
          <w:rPr>
            <w:rFonts w:asciiTheme="minorHAnsi" w:eastAsiaTheme="minorEastAsia" w:hAnsiTheme="minorHAnsi" w:cstheme="minorBidi"/>
            <w:sz w:val="22"/>
            <w:szCs w:val="22"/>
            <w:lang w:val="en-US"/>
          </w:rPr>
          <w:tab/>
        </w:r>
        <w:r w:rsidR="001875DD" w:rsidRPr="000B5C41">
          <w:rPr>
            <w:rStyle w:val="Hyperlink"/>
          </w:rPr>
          <w:t>Accessibilité latérale</w:t>
        </w:r>
        <w:r w:rsidR="001875DD">
          <w:rPr>
            <w:webHidden/>
          </w:rPr>
          <w:tab/>
        </w:r>
        <w:r w:rsidR="001875DD">
          <w:rPr>
            <w:webHidden/>
          </w:rPr>
          <w:fldChar w:fldCharType="begin"/>
        </w:r>
        <w:r w:rsidR="001875DD">
          <w:rPr>
            <w:webHidden/>
          </w:rPr>
          <w:instrText xml:space="preserve"> PAGEREF _Toc78290557 \h </w:instrText>
        </w:r>
        <w:r w:rsidR="001875DD">
          <w:rPr>
            <w:webHidden/>
          </w:rPr>
        </w:r>
        <w:r w:rsidR="001875DD">
          <w:rPr>
            <w:webHidden/>
          </w:rPr>
          <w:fldChar w:fldCharType="separate"/>
        </w:r>
        <w:r w:rsidR="00EC78B2">
          <w:rPr>
            <w:webHidden/>
          </w:rPr>
          <w:t>44</w:t>
        </w:r>
        <w:r w:rsidR="001875DD">
          <w:rPr>
            <w:webHidden/>
          </w:rPr>
          <w:fldChar w:fldCharType="end"/>
        </w:r>
      </w:hyperlink>
    </w:p>
    <w:p w14:paraId="62350B6F" w14:textId="4C7BFE49" w:rsidR="001875DD" w:rsidRDefault="00BD6594" w:rsidP="001875DD">
      <w:pPr>
        <w:pStyle w:val="TOC3"/>
        <w:rPr>
          <w:rFonts w:asciiTheme="minorHAnsi" w:eastAsiaTheme="minorEastAsia" w:hAnsiTheme="minorHAnsi" w:cstheme="minorBidi"/>
          <w:sz w:val="22"/>
          <w:szCs w:val="22"/>
          <w:lang w:val="en-US"/>
        </w:rPr>
      </w:pPr>
      <w:hyperlink w:anchor="_Toc78290558" w:history="1">
        <w:r w:rsidR="001875DD" w:rsidRPr="000B5C41">
          <w:rPr>
            <w:rStyle w:val="Hyperlink"/>
          </w:rPr>
          <w:t>8.3.4</w:t>
        </w:r>
        <w:r w:rsidR="001875DD">
          <w:rPr>
            <w:rFonts w:asciiTheme="minorHAnsi" w:eastAsiaTheme="minorEastAsia" w:hAnsiTheme="minorHAnsi" w:cstheme="minorBidi"/>
            <w:sz w:val="22"/>
            <w:szCs w:val="22"/>
            <w:lang w:val="en-US"/>
          </w:rPr>
          <w:tab/>
        </w:r>
        <w:r w:rsidR="001875DD" w:rsidRPr="000B5C41">
          <w:rPr>
            <w:rStyle w:val="Hyperlink"/>
          </w:rPr>
          <w:t>Dégagement ou espace au sol</w:t>
        </w:r>
        <w:r w:rsidR="001875DD">
          <w:rPr>
            <w:webHidden/>
          </w:rPr>
          <w:tab/>
        </w:r>
        <w:r w:rsidR="001875DD">
          <w:rPr>
            <w:webHidden/>
          </w:rPr>
          <w:fldChar w:fldCharType="begin"/>
        </w:r>
        <w:r w:rsidR="001875DD">
          <w:rPr>
            <w:webHidden/>
          </w:rPr>
          <w:instrText xml:space="preserve"> PAGEREF _Toc78290558 \h </w:instrText>
        </w:r>
        <w:r w:rsidR="001875DD">
          <w:rPr>
            <w:webHidden/>
          </w:rPr>
        </w:r>
        <w:r w:rsidR="001875DD">
          <w:rPr>
            <w:webHidden/>
          </w:rPr>
          <w:fldChar w:fldCharType="separate"/>
        </w:r>
        <w:r w:rsidR="00EC78B2">
          <w:rPr>
            <w:webHidden/>
          </w:rPr>
          <w:t>45</w:t>
        </w:r>
        <w:r w:rsidR="001875DD">
          <w:rPr>
            <w:webHidden/>
          </w:rPr>
          <w:fldChar w:fldCharType="end"/>
        </w:r>
      </w:hyperlink>
    </w:p>
    <w:p w14:paraId="28048F52" w14:textId="13F79278" w:rsidR="001875DD" w:rsidRDefault="00BD6594" w:rsidP="001875DD">
      <w:pPr>
        <w:pStyle w:val="TOC3"/>
        <w:rPr>
          <w:rFonts w:asciiTheme="minorHAnsi" w:eastAsiaTheme="minorEastAsia" w:hAnsiTheme="minorHAnsi" w:cstheme="minorBidi"/>
          <w:sz w:val="22"/>
          <w:szCs w:val="22"/>
          <w:lang w:val="en-US"/>
        </w:rPr>
      </w:pPr>
      <w:hyperlink w:anchor="_Toc78290559" w:history="1">
        <w:r w:rsidR="001875DD" w:rsidRPr="000B5C41">
          <w:rPr>
            <w:rStyle w:val="Hyperlink"/>
          </w:rPr>
          <w:t>8.3.5</w:t>
        </w:r>
        <w:r w:rsidR="001875DD">
          <w:rPr>
            <w:rFonts w:asciiTheme="minorHAnsi" w:eastAsiaTheme="minorEastAsia" w:hAnsiTheme="minorHAnsi" w:cstheme="minorBidi"/>
            <w:sz w:val="22"/>
            <w:szCs w:val="22"/>
            <w:lang w:val="en-US"/>
          </w:rPr>
          <w:tab/>
        </w:r>
        <w:r w:rsidR="001875DD" w:rsidRPr="000B5C41">
          <w:rPr>
            <w:rStyle w:val="Hyperlink"/>
          </w:rPr>
          <w:t>Visibilité</w:t>
        </w:r>
        <w:r w:rsidR="001875DD">
          <w:rPr>
            <w:webHidden/>
          </w:rPr>
          <w:tab/>
        </w:r>
        <w:r w:rsidR="001875DD">
          <w:rPr>
            <w:webHidden/>
          </w:rPr>
          <w:fldChar w:fldCharType="begin"/>
        </w:r>
        <w:r w:rsidR="001875DD">
          <w:rPr>
            <w:webHidden/>
          </w:rPr>
          <w:instrText xml:space="preserve"> PAGEREF _Toc78290559 \h </w:instrText>
        </w:r>
        <w:r w:rsidR="001875DD">
          <w:rPr>
            <w:webHidden/>
          </w:rPr>
        </w:r>
        <w:r w:rsidR="001875DD">
          <w:rPr>
            <w:webHidden/>
          </w:rPr>
          <w:fldChar w:fldCharType="separate"/>
        </w:r>
        <w:r w:rsidR="00EC78B2">
          <w:rPr>
            <w:webHidden/>
          </w:rPr>
          <w:t>47</w:t>
        </w:r>
        <w:r w:rsidR="001875DD">
          <w:rPr>
            <w:webHidden/>
          </w:rPr>
          <w:fldChar w:fldCharType="end"/>
        </w:r>
      </w:hyperlink>
    </w:p>
    <w:p w14:paraId="51FB0924" w14:textId="65FE91D6" w:rsidR="001875DD" w:rsidRDefault="00BD6594" w:rsidP="001875DD">
      <w:pPr>
        <w:pStyle w:val="TOC3"/>
        <w:rPr>
          <w:rFonts w:asciiTheme="minorHAnsi" w:eastAsiaTheme="minorEastAsia" w:hAnsiTheme="minorHAnsi" w:cstheme="minorBidi"/>
          <w:sz w:val="22"/>
          <w:szCs w:val="22"/>
          <w:lang w:val="en-US"/>
        </w:rPr>
      </w:pPr>
      <w:hyperlink w:anchor="_Toc78290560" w:history="1">
        <w:r w:rsidR="001875DD" w:rsidRPr="000B5C41">
          <w:rPr>
            <w:rStyle w:val="Hyperlink"/>
          </w:rPr>
          <w:t>8.3.6</w:t>
        </w:r>
        <w:r w:rsidR="001875DD">
          <w:rPr>
            <w:rFonts w:asciiTheme="minorHAnsi" w:eastAsiaTheme="minorEastAsia" w:hAnsiTheme="minorHAnsi" w:cstheme="minorBidi"/>
            <w:sz w:val="22"/>
            <w:szCs w:val="22"/>
            <w:lang w:val="en-US"/>
          </w:rPr>
          <w:tab/>
        </w:r>
        <w:r w:rsidR="001875DD" w:rsidRPr="000B5C41">
          <w:rPr>
            <w:rStyle w:val="Hyperlink"/>
          </w:rPr>
          <w:t>Instructions d’installation</w:t>
        </w:r>
        <w:r w:rsidR="001875DD">
          <w:rPr>
            <w:webHidden/>
          </w:rPr>
          <w:tab/>
        </w:r>
        <w:r w:rsidR="001875DD">
          <w:rPr>
            <w:webHidden/>
          </w:rPr>
          <w:fldChar w:fldCharType="begin"/>
        </w:r>
        <w:r w:rsidR="001875DD">
          <w:rPr>
            <w:webHidden/>
          </w:rPr>
          <w:instrText xml:space="preserve"> PAGEREF _Toc78290560 \h </w:instrText>
        </w:r>
        <w:r w:rsidR="001875DD">
          <w:rPr>
            <w:webHidden/>
          </w:rPr>
        </w:r>
        <w:r w:rsidR="001875DD">
          <w:rPr>
            <w:webHidden/>
          </w:rPr>
          <w:fldChar w:fldCharType="separate"/>
        </w:r>
        <w:r w:rsidR="00EC78B2">
          <w:rPr>
            <w:webHidden/>
          </w:rPr>
          <w:t>47</w:t>
        </w:r>
        <w:r w:rsidR="001875DD">
          <w:rPr>
            <w:webHidden/>
          </w:rPr>
          <w:fldChar w:fldCharType="end"/>
        </w:r>
      </w:hyperlink>
    </w:p>
    <w:p w14:paraId="269A8771" w14:textId="5F3CC482" w:rsidR="001875DD" w:rsidRDefault="00BD6594" w:rsidP="001875DD">
      <w:pPr>
        <w:pStyle w:val="TOC2"/>
        <w:rPr>
          <w:rFonts w:asciiTheme="minorHAnsi" w:eastAsiaTheme="minorEastAsia" w:hAnsiTheme="minorHAnsi" w:cstheme="minorBidi"/>
          <w:sz w:val="22"/>
          <w:szCs w:val="22"/>
          <w:lang w:val="en-US"/>
        </w:rPr>
      </w:pPr>
      <w:hyperlink w:anchor="_Toc78290561" w:history="1">
        <w:r w:rsidR="001875DD" w:rsidRPr="000B5C41">
          <w:rPr>
            <w:rStyle w:val="Hyperlink"/>
          </w:rPr>
          <w:t>8.4</w:t>
        </w:r>
        <w:r w:rsidR="001875DD">
          <w:rPr>
            <w:rFonts w:asciiTheme="minorHAnsi" w:eastAsiaTheme="minorEastAsia" w:hAnsiTheme="minorHAnsi" w:cstheme="minorBidi"/>
            <w:sz w:val="22"/>
            <w:szCs w:val="22"/>
            <w:lang w:val="en-US"/>
          </w:rPr>
          <w:tab/>
        </w:r>
        <w:r w:rsidR="001875DD" w:rsidRPr="000B5C41">
          <w:rPr>
            <w:rStyle w:val="Hyperlink"/>
          </w:rPr>
          <w:t>Parties actionnables mécaniquement</w:t>
        </w:r>
        <w:r w:rsidR="001875DD">
          <w:rPr>
            <w:webHidden/>
          </w:rPr>
          <w:tab/>
        </w:r>
        <w:r w:rsidR="001875DD">
          <w:rPr>
            <w:webHidden/>
          </w:rPr>
          <w:fldChar w:fldCharType="begin"/>
        </w:r>
        <w:r w:rsidR="001875DD">
          <w:rPr>
            <w:webHidden/>
          </w:rPr>
          <w:instrText xml:space="preserve"> PAGEREF _Toc78290561 \h </w:instrText>
        </w:r>
        <w:r w:rsidR="001875DD">
          <w:rPr>
            <w:webHidden/>
          </w:rPr>
        </w:r>
        <w:r w:rsidR="001875DD">
          <w:rPr>
            <w:webHidden/>
          </w:rPr>
          <w:fldChar w:fldCharType="separate"/>
        </w:r>
        <w:r w:rsidR="00EC78B2">
          <w:rPr>
            <w:webHidden/>
          </w:rPr>
          <w:t>47</w:t>
        </w:r>
        <w:r w:rsidR="001875DD">
          <w:rPr>
            <w:webHidden/>
          </w:rPr>
          <w:fldChar w:fldCharType="end"/>
        </w:r>
      </w:hyperlink>
    </w:p>
    <w:p w14:paraId="114AB9F8" w14:textId="24264835" w:rsidR="001875DD" w:rsidRDefault="00BD6594" w:rsidP="001875DD">
      <w:pPr>
        <w:pStyle w:val="TOC3"/>
        <w:rPr>
          <w:rFonts w:asciiTheme="minorHAnsi" w:eastAsiaTheme="minorEastAsia" w:hAnsiTheme="minorHAnsi" w:cstheme="minorBidi"/>
          <w:sz w:val="22"/>
          <w:szCs w:val="22"/>
          <w:lang w:val="en-US"/>
        </w:rPr>
      </w:pPr>
      <w:hyperlink w:anchor="_Toc78290562" w:history="1">
        <w:r w:rsidR="001875DD" w:rsidRPr="000B5C41">
          <w:rPr>
            <w:rStyle w:val="Hyperlink"/>
          </w:rPr>
          <w:t>8.4.1</w:t>
        </w:r>
        <w:r w:rsidR="001875DD">
          <w:rPr>
            <w:rFonts w:asciiTheme="minorHAnsi" w:eastAsiaTheme="minorEastAsia" w:hAnsiTheme="minorHAnsi" w:cstheme="minorBidi"/>
            <w:sz w:val="22"/>
            <w:szCs w:val="22"/>
            <w:lang w:val="en-US"/>
          </w:rPr>
          <w:tab/>
        </w:r>
        <w:r w:rsidR="001875DD" w:rsidRPr="000B5C41">
          <w:rPr>
            <w:rStyle w:val="Hyperlink"/>
          </w:rPr>
          <w:t>Touches numériques</w:t>
        </w:r>
        <w:r w:rsidR="001875DD">
          <w:rPr>
            <w:webHidden/>
          </w:rPr>
          <w:tab/>
        </w:r>
        <w:r w:rsidR="001875DD">
          <w:rPr>
            <w:webHidden/>
          </w:rPr>
          <w:fldChar w:fldCharType="begin"/>
        </w:r>
        <w:r w:rsidR="001875DD">
          <w:rPr>
            <w:webHidden/>
          </w:rPr>
          <w:instrText xml:space="preserve"> PAGEREF _Toc78290562 \h </w:instrText>
        </w:r>
        <w:r w:rsidR="001875DD">
          <w:rPr>
            <w:webHidden/>
          </w:rPr>
        </w:r>
        <w:r w:rsidR="001875DD">
          <w:rPr>
            <w:webHidden/>
          </w:rPr>
          <w:fldChar w:fldCharType="separate"/>
        </w:r>
        <w:r w:rsidR="00EC78B2">
          <w:rPr>
            <w:webHidden/>
          </w:rPr>
          <w:t>47</w:t>
        </w:r>
        <w:r w:rsidR="001875DD">
          <w:rPr>
            <w:webHidden/>
          </w:rPr>
          <w:fldChar w:fldCharType="end"/>
        </w:r>
      </w:hyperlink>
    </w:p>
    <w:p w14:paraId="7ACD103E" w14:textId="6427BAB3" w:rsidR="001875DD" w:rsidRDefault="00BD6594" w:rsidP="001875DD">
      <w:pPr>
        <w:pStyle w:val="TOC3"/>
        <w:rPr>
          <w:rFonts w:asciiTheme="minorHAnsi" w:eastAsiaTheme="minorEastAsia" w:hAnsiTheme="minorHAnsi" w:cstheme="minorBidi"/>
          <w:sz w:val="22"/>
          <w:szCs w:val="22"/>
          <w:lang w:val="en-US"/>
        </w:rPr>
      </w:pPr>
      <w:hyperlink w:anchor="_Toc78290563" w:history="1">
        <w:r w:rsidR="001875DD" w:rsidRPr="000B5C41">
          <w:rPr>
            <w:rStyle w:val="Hyperlink"/>
          </w:rPr>
          <w:t>8.4.2</w:t>
        </w:r>
        <w:r w:rsidR="001875DD">
          <w:rPr>
            <w:rFonts w:asciiTheme="minorHAnsi" w:eastAsiaTheme="minorEastAsia" w:hAnsiTheme="minorHAnsi" w:cstheme="minorBidi"/>
            <w:sz w:val="22"/>
            <w:szCs w:val="22"/>
            <w:lang w:val="en-US"/>
          </w:rPr>
          <w:tab/>
        </w:r>
        <w:r w:rsidR="001875DD" w:rsidRPr="000B5C41">
          <w:rPr>
            <w:rStyle w:val="Hyperlink"/>
          </w:rPr>
          <w:t>Utilisation des parties mécaniques</w:t>
        </w:r>
        <w:r w:rsidR="001875DD">
          <w:rPr>
            <w:webHidden/>
          </w:rPr>
          <w:tab/>
        </w:r>
        <w:r w:rsidR="001875DD">
          <w:rPr>
            <w:webHidden/>
          </w:rPr>
          <w:fldChar w:fldCharType="begin"/>
        </w:r>
        <w:r w:rsidR="001875DD">
          <w:rPr>
            <w:webHidden/>
          </w:rPr>
          <w:instrText xml:space="preserve"> PAGEREF _Toc78290563 \h </w:instrText>
        </w:r>
        <w:r w:rsidR="001875DD">
          <w:rPr>
            <w:webHidden/>
          </w:rPr>
        </w:r>
        <w:r w:rsidR="001875DD">
          <w:rPr>
            <w:webHidden/>
          </w:rPr>
          <w:fldChar w:fldCharType="separate"/>
        </w:r>
        <w:r w:rsidR="00EC78B2">
          <w:rPr>
            <w:webHidden/>
          </w:rPr>
          <w:t>47</w:t>
        </w:r>
        <w:r w:rsidR="001875DD">
          <w:rPr>
            <w:webHidden/>
          </w:rPr>
          <w:fldChar w:fldCharType="end"/>
        </w:r>
      </w:hyperlink>
    </w:p>
    <w:p w14:paraId="27F520B9" w14:textId="1DCFEC37" w:rsidR="001875DD" w:rsidRDefault="00BD6594" w:rsidP="001875DD">
      <w:pPr>
        <w:pStyle w:val="TOC3"/>
        <w:rPr>
          <w:rFonts w:asciiTheme="minorHAnsi" w:eastAsiaTheme="minorEastAsia" w:hAnsiTheme="minorHAnsi" w:cstheme="minorBidi"/>
          <w:sz w:val="22"/>
          <w:szCs w:val="22"/>
          <w:lang w:val="en-US"/>
        </w:rPr>
      </w:pPr>
      <w:hyperlink w:anchor="_Toc78290564" w:history="1">
        <w:r w:rsidR="001875DD" w:rsidRPr="000B5C41">
          <w:rPr>
            <w:rStyle w:val="Hyperlink"/>
          </w:rPr>
          <w:t>8.4.3</w:t>
        </w:r>
        <w:r w:rsidR="001875DD">
          <w:rPr>
            <w:rFonts w:asciiTheme="minorHAnsi" w:eastAsiaTheme="minorEastAsia" w:hAnsiTheme="minorHAnsi" w:cstheme="minorBidi"/>
            <w:sz w:val="22"/>
            <w:szCs w:val="22"/>
            <w:lang w:val="en-US"/>
          </w:rPr>
          <w:tab/>
        </w:r>
        <w:r w:rsidR="001875DD" w:rsidRPr="000B5C41">
          <w:rPr>
            <w:rStyle w:val="Hyperlink"/>
          </w:rPr>
          <w:t>Clés, tickets cartes de transport</w:t>
        </w:r>
        <w:r w:rsidR="001875DD">
          <w:rPr>
            <w:webHidden/>
          </w:rPr>
          <w:tab/>
        </w:r>
        <w:r w:rsidR="001875DD">
          <w:rPr>
            <w:webHidden/>
          </w:rPr>
          <w:fldChar w:fldCharType="begin"/>
        </w:r>
        <w:r w:rsidR="001875DD">
          <w:rPr>
            <w:webHidden/>
          </w:rPr>
          <w:instrText xml:space="preserve"> PAGEREF _Toc78290564 \h </w:instrText>
        </w:r>
        <w:r w:rsidR="001875DD">
          <w:rPr>
            <w:webHidden/>
          </w:rPr>
        </w:r>
        <w:r w:rsidR="001875DD">
          <w:rPr>
            <w:webHidden/>
          </w:rPr>
          <w:fldChar w:fldCharType="separate"/>
        </w:r>
        <w:r w:rsidR="00EC78B2">
          <w:rPr>
            <w:webHidden/>
          </w:rPr>
          <w:t>48</w:t>
        </w:r>
        <w:r w:rsidR="001875DD">
          <w:rPr>
            <w:webHidden/>
          </w:rPr>
          <w:fldChar w:fldCharType="end"/>
        </w:r>
      </w:hyperlink>
    </w:p>
    <w:p w14:paraId="01F518FA" w14:textId="0B24715E" w:rsidR="001875DD" w:rsidRDefault="00BD6594" w:rsidP="001875DD">
      <w:pPr>
        <w:pStyle w:val="TOC2"/>
        <w:rPr>
          <w:rFonts w:asciiTheme="minorHAnsi" w:eastAsiaTheme="minorEastAsia" w:hAnsiTheme="minorHAnsi" w:cstheme="minorBidi"/>
          <w:sz w:val="22"/>
          <w:szCs w:val="22"/>
          <w:lang w:val="en-US"/>
        </w:rPr>
      </w:pPr>
      <w:hyperlink w:anchor="_Toc78290565" w:history="1">
        <w:r w:rsidR="001875DD" w:rsidRPr="000B5C41">
          <w:rPr>
            <w:rStyle w:val="Hyperlink"/>
          </w:rPr>
          <w:t>8.5</w:t>
        </w:r>
        <w:r w:rsidR="001875DD">
          <w:rPr>
            <w:rFonts w:asciiTheme="minorHAnsi" w:eastAsiaTheme="minorEastAsia" w:hAnsiTheme="minorHAnsi" w:cstheme="minorBidi"/>
            <w:sz w:val="22"/>
            <w:szCs w:val="22"/>
            <w:lang w:val="en-US"/>
          </w:rPr>
          <w:tab/>
        </w:r>
        <w:r w:rsidR="001875DD" w:rsidRPr="000B5C41">
          <w:rPr>
            <w:rStyle w:val="Hyperlink"/>
          </w:rPr>
          <w:t>Indication tactile du mode vocal</w:t>
        </w:r>
        <w:r w:rsidR="001875DD">
          <w:rPr>
            <w:webHidden/>
          </w:rPr>
          <w:tab/>
        </w:r>
        <w:r w:rsidR="001875DD">
          <w:rPr>
            <w:webHidden/>
          </w:rPr>
          <w:fldChar w:fldCharType="begin"/>
        </w:r>
        <w:r w:rsidR="001875DD">
          <w:rPr>
            <w:webHidden/>
          </w:rPr>
          <w:instrText xml:space="preserve"> PAGEREF _Toc78290565 \h </w:instrText>
        </w:r>
        <w:r w:rsidR="001875DD">
          <w:rPr>
            <w:webHidden/>
          </w:rPr>
        </w:r>
        <w:r w:rsidR="001875DD">
          <w:rPr>
            <w:webHidden/>
          </w:rPr>
          <w:fldChar w:fldCharType="separate"/>
        </w:r>
        <w:r w:rsidR="00EC78B2">
          <w:rPr>
            <w:webHidden/>
          </w:rPr>
          <w:t>48</w:t>
        </w:r>
        <w:r w:rsidR="001875DD">
          <w:rPr>
            <w:webHidden/>
          </w:rPr>
          <w:fldChar w:fldCharType="end"/>
        </w:r>
      </w:hyperlink>
    </w:p>
    <w:p w14:paraId="32CBD20A" w14:textId="668869B9" w:rsidR="001875DD" w:rsidRDefault="00BD6594" w:rsidP="001875DD">
      <w:pPr>
        <w:pStyle w:val="TOC1"/>
        <w:rPr>
          <w:rFonts w:asciiTheme="minorHAnsi" w:eastAsiaTheme="minorEastAsia" w:hAnsiTheme="minorHAnsi" w:cstheme="minorBidi"/>
          <w:szCs w:val="22"/>
          <w:lang w:val="en-US"/>
        </w:rPr>
      </w:pPr>
      <w:hyperlink w:anchor="_Toc78290566" w:history="1">
        <w:r w:rsidR="001875DD" w:rsidRPr="000B5C41">
          <w:rPr>
            <w:rStyle w:val="Hyperlink"/>
          </w:rPr>
          <w:t>9</w:t>
        </w:r>
        <w:r w:rsidR="001875DD">
          <w:rPr>
            <w:rFonts w:asciiTheme="minorHAnsi" w:eastAsiaTheme="minorEastAsia" w:hAnsiTheme="minorHAnsi" w:cstheme="minorBidi"/>
            <w:szCs w:val="22"/>
            <w:lang w:val="en-US"/>
          </w:rPr>
          <w:tab/>
        </w:r>
        <w:r w:rsidR="001875DD" w:rsidRPr="000B5C41">
          <w:rPr>
            <w:rStyle w:val="Hyperlink"/>
          </w:rPr>
          <w:t>Web</w:t>
        </w:r>
        <w:r w:rsidR="001875DD">
          <w:rPr>
            <w:webHidden/>
          </w:rPr>
          <w:tab/>
        </w:r>
        <w:r w:rsidR="001875DD">
          <w:rPr>
            <w:webHidden/>
          </w:rPr>
          <w:fldChar w:fldCharType="begin"/>
        </w:r>
        <w:r w:rsidR="001875DD">
          <w:rPr>
            <w:webHidden/>
          </w:rPr>
          <w:instrText xml:space="preserve"> PAGEREF _Toc78290566 \h </w:instrText>
        </w:r>
        <w:r w:rsidR="001875DD">
          <w:rPr>
            <w:webHidden/>
          </w:rPr>
        </w:r>
        <w:r w:rsidR="001875DD">
          <w:rPr>
            <w:webHidden/>
          </w:rPr>
          <w:fldChar w:fldCharType="separate"/>
        </w:r>
        <w:r w:rsidR="00EC78B2">
          <w:rPr>
            <w:webHidden/>
          </w:rPr>
          <w:t>49</w:t>
        </w:r>
        <w:r w:rsidR="001875DD">
          <w:rPr>
            <w:webHidden/>
          </w:rPr>
          <w:fldChar w:fldCharType="end"/>
        </w:r>
      </w:hyperlink>
    </w:p>
    <w:p w14:paraId="50458B59" w14:textId="0E3D1F04" w:rsidR="001875DD" w:rsidRDefault="00BD6594" w:rsidP="001875DD">
      <w:pPr>
        <w:pStyle w:val="TOC2"/>
        <w:rPr>
          <w:rFonts w:asciiTheme="minorHAnsi" w:eastAsiaTheme="minorEastAsia" w:hAnsiTheme="minorHAnsi" w:cstheme="minorBidi"/>
          <w:sz w:val="22"/>
          <w:szCs w:val="22"/>
          <w:lang w:val="en-US"/>
        </w:rPr>
      </w:pPr>
      <w:hyperlink w:anchor="_Toc78290567" w:history="1">
        <w:r w:rsidR="001875DD" w:rsidRPr="000B5C41">
          <w:rPr>
            <w:rStyle w:val="Hyperlink"/>
          </w:rPr>
          <w:t>9.0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_Toc78290567 \h </w:instrText>
        </w:r>
        <w:r w:rsidR="001875DD">
          <w:rPr>
            <w:webHidden/>
          </w:rPr>
        </w:r>
        <w:r w:rsidR="001875DD">
          <w:rPr>
            <w:webHidden/>
          </w:rPr>
          <w:fldChar w:fldCharType="separate"/>
        </w:r>
        <w:r w:rsidR="00EC78B2">
          <w:rPr>
            <w:webHidden/>
          </w:rPr>
          <w:t>49</w:t>
        </w:r>
        <w:r w:rsidR="001875DD">
          <w:rPr>
            <w:webHidden/>
          </w:rPr>
          <w:fldChar w:fldCharType="end"/>
        </w:r>
      </w:hyperlink>
    </w:p>
    <w:p w14:paraId="16FFAB47" w14:textId="5669F7ED" w:rsidR="001875DD" w:rsidRDefault="00BD6594" w:rsidP="001875DD">
      <w:pPr>
        <w:pStyle w:val="TOC2"/>
        <w:rPr>
          <w:rFonts w:asciiTheme="minorHAnsi" w:eastAsiaTheme="minorEastAsia" w:hAnsiTheme="minorHAnsi" w:cstheme="minorBidi"/>
          <w:sz w:val="22"/>
          <w:szCs w:val="22"/>
          <w:lang w:val="en-US"/>
        </w:rPr>
      </w:pPr>
      <w:hyperlink w:anchor="_Toc78290568" w:history="1">
        <w:r w:rsidR="001875DD" w:rsidRPr="000B5C41">
          <w:rPr>
            <w:rStyle w:val="Hyperlink"/>
          </w:rPr>
          <w:t>9.1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_Toc78290568 \h </w:instrText>
        </w:r>
        <w:r w:rsidR="001875DD">
          <w:rPr>
            <w:webHidden/>
          </w:rPr>
        </w:r>
        <w:r w:rsidR="001875DD">
          <w:rPr>
            <w:webHidden/>
          </w:rPr>
          <w:fldChar w:fldCharType="separate"/>
        </w:r>
        <w:r w:rsidR="00EC78B2">
          <w:rPr>
            <w:webHidden/>
          </w:rPr>
          <w:t>49</w:t>
        </w:r>
        <w:r w:rsidR="001875DD">
          <w:rPr>
            <w:webHidden/>
          </w:rPr>
          <w:fldChar w:fldCharType="end"/>
        </w:r>
      </w:hyperlink>
    </w:p>
    <w:p w14:paraId="695A8361" w14:textId="08CDAD77" w:rsidR="001875DD" w:rsidRDefault="00BD6594" w:rsidP="001875DD">
      <w:pPr>
        <w:pStyle w:val="TOC3"/>
        <w:rPr>
          <w:rFonts w:asciiTheme="minorHAnsi" w:eastAsiaTheme="minorEastAsia" w:hAnsiTheme="minorHAnsi" w:cstheme="minorBidi"/>
          <w:sz w:val="22"/>
          <w:szCs w:val="22"/>
          <w:lang w:val="en-US"/>
        </w:rPr>
      </w:pPr>
      <w:hyperlink w:anchor="_Toc78290569" w:history="1">
        <w:r w:rsidR="001875DD" w:rsidRPr="000B5C41">
          <w:rPr>
            <w:rStyle w:val="Hyperlink"/>
          </w:rPr>
          <w:t>9.1.1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_Toc78290569 \h </w:instrText>
        </w:r>
        <w:r w:rsidR="001875DD">
          <w:rPr>
            <w:webHidden/>
          </w:rPr>
        </w:r>
        <w:r w:rsidR="001875DD">
          <w:rPr>
            <w:webHidden/>
          </w:rPr>
          <w:fldChar w:fldCharType="separate"/>
        </w:r>
        <w:r w:rsidR="00EC78B2">
          <w:rPr>
            <w:webHidden/>
          </w:rPr>
          <w:t>49</w:t>
        </w:r>
        <w:r w:rsidR="001875DD">
          <w:rPr>
            <w:webHidden/>
          </w:rPr>
          <w:fldChar w:fldCharType="end"/>
        </w:r>
      </w:hyperlink>
    </w:p>
    <w:p w14:paraId="506F101B" w14:textId="51ED36B4" w:rsidR="001875DD" w:rsidRDefault="00BD6594" w:rsidP="001875DD">
      <w:pPr>
        <w:pStyle w:val="TOC3"/>
        <w:rPr>
          <w:rFonts w:asciiTheme="minorHAnsi" w:eastAsiaTheme="minorEastAsia" w:hAnsiTheme="minorHAnsi" w:cstheme="minorBidi"/>
          <w:sz w:val="22"/>
          <w:szCs w:val="22"/>
          <w:lang w:val="en-US"/>
        </w:rPr>
      </w:pPr>
      <w:hyperlink w:anchor="_Toc78290570" w:history="1">
        <w:r w:rsidR="001875DD" w:rsidRPr="000B5C41">
          <w:rPr>
            <w:rStyle w:val="Hyperlink"/>
          </w:rPr>
          <w:t>9.1.2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_Toc78290570 \h </w:instrText>
        </w:r>
        <w:r w:rsidR="001875DD">
          <w:rPr>
            <w:webHidden/>
          </w:rPr>
        </w:r>
        <w:r w:rsidR="001875DD">
          <w:rPr>
            <w:webHidden/>
          </w:rPr>
          <w:fldChar w:fldCharType="separate"/>
        </w:r>
        <w:r w:rsidR="00EC78B2">
          <w:rPr>
            <w:webHidden/>
          </w:rPr>
          <w:t>50</w:t>
        </w:r>
        <w:r w:rsidR="001875DD">
          <w:rPr>
            <w:webHidden/>
          </w:rPr>
          <w:fldChar w:fldCharType="end"/>
        </w:r>
      </w:hyperlink>
    </w:p>
    <w:p w14:paraId="4FC9BCEA" w14:textId="1F337F29" w:rsidR="001875DD" w:rsidRDefault="00BD6594" w:rsidP="001875DD">
      <w:pPr>
        <w:pStyle w:val="TOC3"/>
        <w:rPr>
          <w:rFonts w:asciiTheme="minorHAnsi" w:eastAsiaTheme="minorEastAsia" w:hAnsiTheme="minorHAnsi" w:cstheme="minorBidi"/>
          <w:sz w:val="22"/>
          <w:szCs w:val="22"/>
          <w:lang w:val="en-US"/>
        </w:rPr>
      </w:pPr>
      <w:hyperlink w:anchor="_Toc78290571" w:history="1">
        <w:r w:rsidR="001875DD" w:rsidRPr="000B5C41">
          <w:rPr>
            <w:rStyle w:val="Hyperlink"/>
          </w:rPr>
          <w:t>9.1.3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_Toc78290571 \h </w:instrText>
        </w:r>
        <w:r w:rsidR="001875DD">
          <w:rPr>
            <w:webHidden/>
          </w:rPr>
        </w:r>
        <w:r w:rsidR="001875DD">
          <w:rPr>
            <w:webHidden/>
          </w:rPr>
          <w:fldChar w:fldCharType="separate"/>
        </w:r>
        <w:r w:rsidR="00EC78B2">
          <w:rPr>
            <w:webHidden/>
          </w:rPr>
          <w:t>50</w:t>
        </w:r>
        <w:r w:rsidR="001875DD">
          <w:rPr>
            <w:webHidden/>
          </w:rPr>
          <w:fldChar w:fldCharType="end"/>
        </w:r>
      </w:hyperlink>
    </w:p>
    <w:p w14:paraId="09614670" w14:textId="05209B90" w:rsidR="001875DD" w:rsidRDefault="00BD6594" w:rsidP="001875DD">
      <w:pPr>
        <w:pStyle w:val="TOC3"/>
        <w:rPr>
          <w:rFonts w:asciiTheme="minorHAnsi" w:eastAsiaTheme="minorEastAsia" w:hAnsiTheme="minorHAnsi" w:cstheme="minorBidi"/>
          <w:sz w:val="22"/>
          <w:szCs w:val="22"/>
          <w:lang w:val="en-US"/>
        </w:rPr>
      </w:pPr>
      <w:hyperlink w:anchor="_Toc78290572" w:history="1">
        <w:r w:rsidR="001875DD" w:rsidRPr="000B5C41">
          <w:rPr>
            <w:rStyle w:val="Hyperlink"/>
          </w:rPr>
          <w:t>9.1.4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_Toc78290572 \h </w:instrText>
        </w:r>
        <w:r w:rsidR="001875DD">
          <w:rPr>
            <w:webHidden/>
          </w:rPr>
        </w:r>
        <w:r w:rsidR="001875DD">
          <w:rPr>
            <w:webHidden/>
          </w:rPr>
          <w:fldChar w:fldCharType="separate"/>
        </w:r>
        <w:r w:rsidR="00EC78B2">
          <w:rPr>
            <w:webHidden/>
          </w:rPr>
          <w:t>50</w:t>
        </w:r>
        <w:r w:rsidR="001875DD">
          <w:rPr>
            <w:webHidden/>
          </w:rPr>
          <w:fldChar w:fldCharType="end"/>
        </w:r>
      </w:hyperlink>
    </w:p>
    <w:p w14:paraId="73D7D99A" w14:textId="4B87D12D" w:rsidR="001875DD" w:rsidRDefault="00BD6594" w:rsidP="001875DD">
      <w:pPr>
        <w:pStyle w:val="TOC2"/>
        <w:rPr>
          <w:rFonts w:asciiTheme="minorHAnsi" w:eastAsiaTheme="minorEastAsia" w:hAnsiTheme="minorHAnsi" w:cstheme="minorBidi"/>
          <w:sz w:val="22"/>
          <w:szCs w:val="22"/>
          <w:lang w:val="en-US"/>
        </w:rPr>
      </w:pPr>
      <w:hyperlink w:anchor="_Toc78290573" w:history="1">
        <w:r w:rsidR="001875DD" w:rsidRPr="000B5C41">
          <w:rPr>
            <w:rStyle w:val="Hyperlink"/>
          </w:rPr>
          <w:t>9.2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_Toc78290573 \h </w:instrText>
        </w:r>
        <w:r w:rsidR="001875DD">
          <w:rPr>
            <w:webHidden/>
          </w:rPr>
        </w:r>
        <w:r w:rsidR="001875DD">
          <w:rPr>
            <w:webHidden/>
          </w:rPr>
          <w:fldChar w:fldCharType="separate"/>
        </w:r>
        <w:r w:rsidR="00EC78B2">
          <w:rPr>
            <w:webHidden/>
          </w:rPr>
          <w:t>51</w:t>
        </w:r>
        <w:r w:rsidR="001875DD">
          <w:rPr>
            <w:webHidden/>
          </w:rPr>
          <w:fldChar w:fldCharType="end"/>
        </w:r>
      </w:hyperlink>
    </w:p>
    <w:p w14:paraId="3AC3DB83" w14:textId="5A5963A1" w:rsidR="001875DD" w:rsidRDefault="00BD6594" w:rsidP="001875DD">
      <w:pPr>
        <w:pStyle w:val="TOC3"/>
        <w:rPr>
          <w:rFonts w:asciiTheme="minorHAnsi" w:eastAsiaTheme="minorEastAsia" w:hAnsiTheme="minorHAnsi" w:cstheme="minorBidi"/>
          <w:sz w:val="22"/>
          <w:szCs w:val="22"/>
          <w:lang w:val="en-US"/>
        </w:rPr>
      </w:pPr>
      <w:hyperlink w:anchor="_Toc78290574" w:history="1">
        <w:r w:rsidR="001875DD" w:rsidRPr="000B5C41">
          <w:rPr>
            <w:rStyle w:val="Hyperlink"/>
          </w:rPr>
          <w:t>9.2.1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_Toc78290574 \h </w:instrText>
        </w:r>
        <w:r w:rsidR="001875DD">
          <w:rPr>
            <w:webHidden/>
          </w:rPr>
        </w:r>
        <w:r w:rsidR="001875DD">
          <w:rPr>
            <w:webHidden/>
          </w:rPr>
          <w:fldChar w:fldCharType="separate"/>
        </w:r>
        <w:r w:rsidR="00EC78B2">
          <w:rPr>
            <w:webHidden/>
          </w:rPr>
          <w:t>51</w:t>
        </w:r>
        <w:r w:rsidR="001875DD">
          <w:rPr>
            <w:webHidden/>
          </w:rPr>
          <w:fldChar w:fldCharType="end"/>
        </w:r>
      </w:hyperlink>
    </w:p>
    <w:p w14:paraId="06C90018" w14:textId="3F37BD35" w:rsidR="001875DD" w:rsidRDefault="00BD6594" w:rsidP="001875DD">
      <w:pPr>
        <w:pStyle w:val="TOC3"/>
      </w:pPr>
      <w:hyperlink w:anchor="_Toc78290575" w:history="1">
        <w:r w:rsidR="001875DD" w:rsidRPr="000B5C41">
          <w:rPr>
            <w:rStyle w:val="Hyperlink"/>
          </w:rPr>
          <w:t>9.2.2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_Toc78290575 \h </w:instrText>
        </w:r>
        <w:r w:rsidR="001875DD">
          <w:rPr>
            <w:webHidden/>
          </w:rPr>
        </w:r>
        <w:r w:rsidR="001875DD">
          <w:rPr>
            <w:webHidden/>
          </w:rPr>
          <w:fldChar w:fldCharType="separate"/>
        </w:r>
        <w:r w:rsidR="00EC78B2">
          <w:rPr>
            <w:webHidden/>
          </w:rPr>
          <w:t>52</w:t>
        </w:r>
        <w:r w:rsidR="001875DD">
          <w:rPr>
            <w:webHidden/>
          </w:rPr>
          <w:fldChar w:fldCharType="end"/>
        </w:r>
      </w:hyperlink>
    </w:p>
    <w:p w14:paraId="40313F9F" w14:textId="77777777" w:rsidR="00364E5C" w:rsidRDefault="00364E5C" w:rsidP="001875DD">
      <w:pPr>
        <w:pStyle w:val="TOC3"/>
      </w:pPr>
    </w:p>
    <w:p w14:paraId="6815417A" w14:textId="520725AB" w:rsidR="001875DD" w:rsidRDefault="00BD6594" w:rsidP="001875DD">
      <w:pPr>
        <w:pStyle w:val="TOC3"/>
        <w:rPr>
          <w:rFonts w:asciiTheme="minorHAnsi" w:eastAsiaTheme="minorEastAsia" w:hAnsiTheme="minorHAnsi" w:cstheme="minorBidi"/>
          <w:sz w:val="22"/>
          <w:szCs w:val="22"/>
          <w:lang w:val="en-US"/>
        </w:rPr>
      </w:pPr>
      <w:hyperlink w:anchor="_Toc78290576" w:history="1">
        <w:r w:rsidR="001875DD" w:rsidRPr="000B5C41">
          <w:rPr>
            <w:rStyle w:val="Hyperlink"/>
          </w:rPr>
          <w:t>9.2.3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_Toc78290576 \h </w:instrText>
        </w:r>
        <w:r w:rsidR="001875DD">
          <w:rPr>
            <w:webHidden/>
          </w:rPr>
        </w:r>
        <w:r w:rsidR="001875DD">
          <w:rPr>
            <w:webHidden/>
          </w:rPr>
          <w:fldChar w:fldCharType="separate"/>
        </w:r>
        <w:r w:rsidR="00EC78B2">
          <w:rPr>
            <w:webHidden/>
          </w:rPr>
          <w:t>52</w:t>
        </w:r>
        <w:r w:rsidR="001875DD">
          <w:rPr>
            <w:webHidden/>
          </w:rPr>
          <w:fldChar w:fldCharType="end"/>
        </w:r>
      </w:hyperlink>
    </w:p>
    <w:p w14:paraId="127DDE55" w14:textId="78EBDB91" w:rsidR="001875DD" w:rsidRDefault="00BD6594" w:rsidP="001875DD">
      <w:pPr>
        <w:pStyle w:val="TOC3"/>
        <w:rPr>
          <w:rFonts w:asciiTheme="minorHAnsi" w:eastAsiaTheme="minorEastAsia" w:hAnsiTheme="minorHAnsi" w:cstheme="minorBidi"/>
          <w:sz w:val="22"/>
          <w:szCs w:val="22"/>
          <w:lang w:val="en-US"/>
        </w:rPr>
      </w:pPr>
      <w:hyperlink w:anchor="_Toc78290577" w:history="1">
        <w:r w:rsidR="001875DD" w:rsidRPr="000B5C41">
          <w:rPr>
            <w:rStyle w:val="Hyperlink"/>
          </w:rPr>
          <w:t>9.2.4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_Toc78290577 \h </w:instrText>
        </w:r>
        <w:r w:rsidR="001875DD">
          <w:rPr>
            <w:webHidden/>
          </w:rPr>
        </w:r>
        <w:r w:rsidR="001875DD">
          <w:rPr>
            <w:webHidden/>
          </w:rPr>
          <w:fldChar w:fldCharType="separate"/>
        </w:r>
        <w:r w:rsidR="00EC78B2">
          <w:rPr>
            <w:webHidden/>
          </w:rPr>
          <w:t>52</w:t>
        </w:r>
        <w:r w:rsidR="001875DD">
          <w:rPr>
            <w:webHidden/>
          </w:rPr>
          <w:fldChar w:fldCharType="end"/>
        </w:r>
      </w:hyperlink>
    </w:p>
    <w:p w14:paraId="01C723C5" w14:textId="162C0424" w:rsidR="001875DD" w:rsidRDefault="00BD6594" w:rsidP="001875DD">
      <w:pPr>
        <w:pStyle w:val="TOC3"/>
        <w:rPr>
          <w:rFonts w:asciiTheme="minorHAnsi" w:eastAsiaTheme="minorEastAsia" w:hAnsiTheme="minorHAnsi" w:cstheme="minorBidi"/>
          <w:sz w:val="22"/>
          <w:szCs w:val="22"/>
          <w:lang w:val="en-US"/>
        </w:rPr>
      </w:pPr>
      <w:hyperlink w:anchor="_Toc78290578" w:history="1">
        <w:r w:rsidR="001875DD" w:rsidRPr="000B5C41">
          <w:rPr>
            <w:rStyle w:val="Hyperlink"/>
          </w:rPr>
          <w:t>9.2.5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_Toc78290578 \h </w:instrText>
        </w:r>
        <w:r w:rsidR="001875DD">
          <w:rPr>
            <w:webHidden/>
          </w:rPr>
        </w:r>
        <w:r w:rsidR="001875DD">
          <w:rPr>
            <w:webHidden/>
          </w:rPr>
          <w:fldChar w:fldCharType="separate"/>
        </w:r>
        <w:r w:rsidR="00EC78B2">
          <w:rPr>
            <w:webHidden/>
          </w:rPr>
          <w:t>53</w:t>
        </w:r>
        <w:r w:rsidR="001875DD">
          <w:rPr>
            <w:webHidden/>
          </w:rPr>
          <w:fldChar w:fldCharType="end"/>
        </w:r>
      </w:hyperlink>
    </w:p>
    <w:p w14:paraId="4FB3FB95" w14:textId="0717EF1C" w:rsidR="001875DD" w:rsidRDefault="00BD6594" w:rsidP="001875DD">
      <w:pPr>
        <w:pStyle w:val="TOC2"/>
        <w:rPr>
          <w:rFonts w:asciiTheme="minorHAnsi" w:eastAsiaTheme="minorEastAsia" w:hAnsiTheme="minorHAnsi" w:cstheme="minorBidi"/>
          <w:sz w:val="22"/>
          <w:szCs w:val="22"/>
          <w:lang w:val="en-US"/>
        </w:rPr>
      </w:pPr>
      <w:hyperlink w:anchor="_Toc78290579" w:history="1">
        <w:r w:rsidR="001875DD" w:rsidRPr="000B5C41">
          <w:rPr>
            <w:rStyle w:val="Hyperlink"/>
          </w:rPr>
          <w:t>9.3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_Toc78290579 \h </w:instrText>
        </w:r>
        <w:r w:rsidR="001875DD">
          <w:rPr>
            <w:webHidden/>
          </w:rPr>
        </w:r>
        <w:r w:rsidR="001875DD">
          <w:rPr>
            <w:webHidden/>
          </w:rPr>
          <w:fldChar w:fldCharType="separate"/>
        </w:r>
        <w:r w:rsidR="00EC78B2">
          <w:rPr>
            <w:webHidden/>
          </w:rPr>
          <w:t>53</w:t>
        </w:r>
        <w:r w:rsidR="001875DD">
          <w:rPr>
            <w:webHidden/>
          </w:rPr>
          <w:fldChar w:fldCharType="end"/>
        </w:r>
      </w:hyperlink>
    </w:p>
    <w:p w14:paraId="46C753C1" w14:textId="023C5632" w:rsidR="001875DD" w:rsidRDefault="00BD6594" w:rsidP="001875DD">
      <w:pPr>
        <w:pStyle w:val="TOC3"/>
        <w:rPr>
          <w:rFonts w:asciiTheme="minorHAnsi" w:eastAsiaTheme="minorEastAsia" w:hAnsiTheme="minorHAnsi" w:cstheme="minorBidi"/>
          <w:sz w:val="22"/>
          <w:szCs w:val="22"/>
          <w:lang w:val="en-US"/>
        </w:rPr>
      </w:pPr>
      <w:hyperlink w:anchor="_Toc78290580" w:history="1">
        <w:r w:rsidR="001875DD" w:rsidRPr="000B5C41">
          <w:rPr>
            <w:rStyle w:val="Hyperlink"/>
          </w:rPr>
          <w:t>9.3.1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_Toc78290580 \h </w:instrText>
        </w:r>
        <w:r w:rsidR="001875DD">
          <w:rPr>
            <w:webHidden/>
          </w:rPr>
        </w:r>
        <w:r w:rsidR="001875DD">
          <w:rPr>
            <w:webHidden/>
          </w:rPr>
          <w:fldChar w:fldCharType="separate"/>
        </w:r>
        <w:r w:rsidR="00EC78B2">
          <w:rPr>
            <w:webHidden/>
          </w:rPr>
          <w:t>53</w:t>
        </w:r>
        <w:r w:rsidR="001875DD">
          <w:rPr>
            <w:webHidden/>
          </w:rPr>
          <w:fldChar w:fldCharType="end"/>
        </w:r>
      </w:hyperlink>
    </w:p>
    <w:p w14:paraId="67E4EEAC" w14:textId="650C75DE" w:rsidR="001875DD" w:rsidRDefault="00BD6594" w:rsidP="001875DD">
      <w:pPr>
        <w:pStyle w:val="TOC3"/>
        <w:rPr>
          <w:rFonts w:asciiTheme="minorHAnsi" w:eastAsiaTheme="minorEastAsia" w:hAnsiTheme="minorHAnsi" w:cstheme="minorBidi"/>
          <w:sz w:val="22"/>
          <w:szCs w:val="22"/>
          <w:lang w:val="en-US"/>
        </w:rPr>
      </w:pPr>
      <w:hyperlink w:anchor="_Toc78290581" w:history="1">
        <w:r w:rsidR="001875DD" w:rsidRPr="000B5C41">
          <w:rPr>
            <w:rStyle w:val="Hyperlink"/>
          </w:rPr>
          <w:t>9.3.2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_Toc78290581 \h </w:instrText>
        </w:r>
        <w:r w:rsidR="001875DD">
          <w:rPr>
            <w:webHidden/>
          </w:rPr>
        </w:r>
        <w:r w:rsidR="001875DD">
          <w:rPr>
            <w:webHidden/>
          </w:rPr>
          <w:fldChar w:fldCharType="separate"/>
        </w:r>
        <w:r w:rsidR="00EC78B2">
          <w:rPr>
            <w:webHidden/>
          </w:rPr>
          <w:t>53</w:t>
        </w:r>
        <w:r w:rsidR="001875DD">
          <w:rPr>
            <w:webHidden/>
          </w:rPr>
          <w:fldChar w:fldCharType="end"/>
        </w:r>
      </w:hyperlink>
    </w:p>
    <w:p w14:paraId="54A53B56" w14:textId="289143AB" w:rsidR="001875DD" w:rsidRDefault="00BD6594" w:rsidP="001875DD">
      <w:pPr>
        <w:pStyle w:val="TOC3"/>
        <w:rPr>
          <w:rFonts w:asciiTheme="minorHAnsi" w:eastAsiaTheme="minorEastAsia" w:hAnsiTheme="minorHAnsi" w:cstheme="minorBidi"/>
          <w:sz w:val="22"/>
          <w:szCs w:val="22"/>
          <w:lang w:val="en-US"/>
        </w:rPr>
      </w:pPr>
      <w:hyperlink w:anchor="_Toc78290582" w:history="1">
        <w:r w:rsidR="001875DD" w:rsidRPr="000B5C41">
          <w:rPr>
            <w:rStyle w:val="Hyperlink"/>
          </w:rPr>
          <w:t>9.3.3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_Toc78290582 \h </w:instrText>
        </w:r>
        <w:r w:rsidR="001875DD">
          <w:rPr>
            <w:webHidden/>
          </w:rPr>
        </w:r>
        <w:r w:rsidR="001875DD">
          <w:rPr>
            <w:webHidden/>
          </w:rPr>
          <w:fldChar w:fldCharType="separate"/>
        </w:r>
        <w:r w:rsidR="00EC78B2">
          <w:rPr>
            <w:webHidden/>
          </w:rPr>
          <w:t>54</w:t>
        </w:r>
        <w:r w:rsidR="001875DD">
          <w:rPr>
            <w:webHidden/>
          </w:rPr>
          <w:fldChar w:fldCharType="end"/>
        </w:r>
      </w:hyperlink>
    </w:p>
    <w:p w14:paraId="61E23FEF" w14:textId="41C91482" w:rsidR="001875DD" w:rsidRDefault="00BD6594" w:rsidP="001875DD">
      <w:pPr>
        <w:pStyle w:val="TOC2"/>
        <w:rPr>
          <w:rFonts w:asciiTheme="minorHAnsi" w:eastAsiaTheme="minorEastAsia" w:hAnsiTheme="minorHAnsi" w:cstheme="minorBidi"/>
          <w:sz w:val="22"/>
          <w:szCs w:val="22"/>
          <w:lang w:val="en-US"/>
        </w:rPr>
      </w:pPr>
      <w:hyperlink w:anchor="_Toc78290583" w:history="1">
        <w:r w:rsidR="001875DD" w:rsidRPr="000B5C41">
          <w:rPr>
            <w:rStyle w:val="Hyperlink"/>
          </w:rPr>
          <w:t>9.4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_Toc78290583 \h </w:instrText>
        </w:r>
        <w:r w:rsidR="001875DD">
          <w:rPr>
            <w:webHidden/>
          </w:rPr>
        </w:r>
        <w:r w:rsidR="001875DD">
          <w:rPr>
            <w:webHidden/>
          </w:rPr>
          <w:fldChar w:fldCharType="separate"/>
        </w:r>
        <w:r w:rsidR="00EC78B2">
          <w:rPr>
            <w:webHidden/>
          </w:rPr>
          <w:t>54</w:t>
        </w:r>
        <w:r w:rsidR="001875DD">
          <w:rPr>
            <w:webHidden/>
          </w:rPr>
          <w:fldChar w:fldCharType="end"/>
        </w:r>
      </w:hyperlink>
    </w:p>
    <w:p w14:paraId="3FBBB108" w14:textId="48087EBF" w:rsidR="001875DD" w:rsidRDefault="00BD6594" w:rsidP="001875DD">
      <w:pPr>
        <w:pStyle w:val="TOC3"/>
        <w:rPr>
          <w:rFonts w:asciiTheme="minorHAnsi" w:eastAsiaTheme="minorEastAsia" w:hAnsiTheme="minorHAnsi" w:cstheme="minorBidi"/>
          <w:sz w:val="22"/>
          <w:szCs w:val="22"/>
          <w:lang w:val="en-US"/>
        </w:rPr>
      </w:pPr>
      <w:hyperlink w:anchor="_Toc78290584" w:history="1">
        <w:r w:rsidR="001875DD" w:rsidRPr="000B5C41">
          <w:rPr>
            <w:rStyle w:val="Hyperlink"/>
          </w:rPr>
          <w:t>9.4.1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_Toc78290584 \h </w:instrText>
        </w:r>
        <w:r w:rsidR="001875DD">
          <w:rPr>
            <w:webHidden/>
          </w:rPr>
        </w:r>
        <w:r w:rsidR="001875DD">
          <w:rPr>
            <w:webHidden/>
          </w:rPr>
          <w:fldChar w:fldCharType="separate"/>
        </w:r>
        <w:r w:rsidR="00EC78B2">
          <w:rPr>
            <w:webHidden/>
          </w:rPr>
          <w:t>54</w:t>
        </w:r>
        <w:r w:rsidR="001875DD">
          <w:rPr>
            <w:webHidden/>
          </w:rPr>
          <w:fldChar w:fldCharType="end"/>
        </w:r>
      </w:hyperlink>
    </w:p>
    <w:p w14:paraId="1E834764" w14:textId="760FAE46" w:rsidR="001875DD" w:rsidRDefault="00BD6594" w:rsidP="001875DD">
      <w:pPr>
        <w:pStyle w:val="TOC2"/>
        <w:rPr>
          <w:rFonts w:asciiTheme="minorHAnsi" w:eastAsiaTheme="minorEastAsia" w:hAnsiTheme="minorHAnsi" w:cstheme="minorBidi"/>
          <w:sz w:val="22"/>
          <w:szCs w:val="22"/>
          <w:lang w:val="en-US"/>
        </w:rPr>
      </w:pPr>
      <w:hyperlink w:anchor="_Toc78290585" w:history="1">
        <w:r w:rsidR="001875DD" w:rsidRPr="000B5C41">
          <w:rPr>
            <w:rStyle w:val="Hyperlink"/>
          </w:rPr>
          <w:t>9.5</w:t>
        </w:r>
        <w:r w:rsidR="001875DD">
          <w:rPr>
            <w:rFonts w:asciiTheme="minorHAnsi" w:eastAsiaTheme="minorEastAsia" w:hAnsiTheme="minorHAnsi" w:cstheme="minorBidi"/>
            <w:sz w:val="22"/>
            <w:szCs w:val="22"/>
            <w:lang w:val="en-US"/>
          </w:rPr>
          <w:tab/>
        </w:r>
        <w:r w:rsidR="001875DD" w:rsidRPr="000B5C41">
          <w:rPr>
            <w:rStyle w:val="Hyperlink"/>
          </w:rPr>
          <w:t>Critères de succès de niveau AAA des WCAG 2.1</w:t>
        </w:r>
        <w:r w:rsidR="001875DD">
          <w:rPr>
            <w:webHidden/>
          </w:rPr>
          <w:tab/>
        </w:r>
        <w:r w:rsidR="001875DD">
          <w:rPr>
            <w:webHidden/>
          </w:rPr>
          <w:fldChar w:fldCharType="begin"/>
        </w:r>
        <w:r w:rsidR="001875DD">
          <w:rPr>
            <w:webHidden/>
          </w:rPr>
          <w:instrText xml:space="preserve"> PAGEREF _Toc78290585 \h </w:instrText>
        </w:r>
        <w:r w:rsidR="001875DD">
          <w:rPr>
            <w:webHidden/>
          </w:rPr>
        </w:r>
        <w:r w:rsidR="001875DD">
          <w:rPr>
            <w:webHidden/>
          </w:rPr>
          <w:fldChar w:fldCharType="separate"/>
        </w:r>
        <w:r w:rsidR="00EC78B2">
          <w:rPr>
            <w:webHidden/>
          </w:rPr>
          <w:t>54</w:t>
        </w:r>
        <w:r w:rsidR="001875DD">
          <w:rPr>
            <w:webHidden/>
          </w:rPr>
          <w:fldChar w:fldCharType="end"/>
        </w:r>
      </w:hyperlink>
    </w:p>
    <w:p w14:paraId="2D5685BF" w14:textId="07741A6E" w:rsidR="001875DD" w:rsidRDefault="00BD6594" w:rsidP="001875DD">
      <w:pPr>
        <w:pStyle w:val="TOC2"/>
        <w:rPr>
          <w:rFonts w:asciiTheme="minorHAnsi" w:eastAsiaTheme="minorEastAsia" w:hAnsiTheme="minorHAnsi" w:cstheme="minorBidi"/>
          <w:sz w:val="22"/>
          <w:szCs w:val="22"/>
          <w:lang w:val="en-US"/>
        </w:rPr>
      </w:pPr>
      <w:hyperlink w:anchor="_Toc78290586" w:history="1">
        <w:r w:rsidR="001875DD" w:rsidRPr="000B5C41">
          <w:rPr>
            <w:rStyle w:val="Hyperlink"/>
          </w:rPr>
          <w:t>9.6</w:t>
        </w:r>
        <w:r w:rsidR="001875DD">
          <w:rPr>
            <w:rFonts w:asciiTheme="minorHAnsi" w:eastAsiaTheme="minorEastAsia" w:hAnsiTheme="minorHAnsi" w:cstheme="minorBidi"/>
            <w:sz w:val="22"/>
            <w:szCs w:val="22"/>
            <w:lang w:val="en-US"/>
          </w:rPr>
          <w:tab/>
        </w:r>
        <w:r w:rsidR="001875DD" w:rsidRPr="000B5C41">
          <w:rPr>
            <w:rStyle w:val="Hyperlink"/>
          </w:rPr>
          <w:t>Exigences de conformité aux WCAG</w:t>
        </w:r>
        <w:r w:rsidR="001875DD">
          <w:rPr>
            <w:webHidden/>
          </w:rPr>
          <w:tab/>
        </w:r>
        <w:r w:rsidR="001875DD">
          <w:rPr>
            <w:webHidden/>
          </w:rPr>
          <w:fldChar w:fldCharType="begin"/>
        </w:r>
        <w:r w:rsidR="001875DD">
          <w:rPr>
            <w:webHidden/>
          </w:rPr>
          <w:instrText xml:space="preserve"> PAGEREF _Toc78290586 \h </w:instrText>
        </w:r>
        <w:r w:rsidR="001875DD">
          <w:rPr>
            <w:webHidden/>
          </w:rPr>
        </w:r>
        <w:r w:rsidR="001875DD">
          <w:rPr>
            <w:webHidden/>
          </w:rPr>
          <w:fldChar w:fldCharType="separate"/>
        </w:r>
        <w:r w:rsidR="00EC78B2">
          <w:rPr>
            <w:webHidden/>
          </w:rPr>
          <w:t>55</w:t>
        </w:r>
        <w:r w:rsidR="001875DD">
          <w:rPr>
            <w:webHidden/>
          </w:rPr>
          <w:fldChar w:fldCharType="end"/>
        </w:r>
      </w:hyperlink>
    </w:p>
    <w:p w14:paraId="6B55AFA0" w14:textId="40513FC4" w:rsidR="001875DD" w:rsidRDefault="00BD6594" w:rsidP="001875DD">
      <w:pPr>
        <w:pStyle w:val="TOC1"/>
        <w:rPr>
          <w:rFonts w:asciiTheme="minorHAnsi" w:eastAsiaTheme="minorEastAsia" w:hAnsiTheme="minorHAnsi" w:cstheme="minorBidi"/>
          <w:szCs w:val="22"/>
          <w:lang w:val="en-US"/>
        </w:rPr>
      </w:pPr>
      <w:hyperlink w:anchor="_Toc78290587" w:history="1">
        <w:r w:rsidR="001875DD" w:rsidRPr="000B5C41">
          <w:rPr>
            <w:rStyle w:val="Hyperlink"/>
          </w:rPr>
          <w:t>10</w:t>
        </w:r>
        <w:r w:rsidR="001875DD">
          <w:rPr>
            <w:rFonts w:asciiTheme="minorHAnsi" w:eastAsiaTheme="minorEastAsia" w:hAnsiTheme="minorHAnsi" w:cstheme="minorBidi"/>
            <w:szCs w:val="22"/>
            <w:lang w:val="en-US"/>
          </w:rPr>
          <w:tab/>
        </w:r>
        <w:r w:rsidR="001875DD" w:rsidRPr="000B5C41">
          <w:rPr>
            <w:rStyle w:val="Hyperlink"/>
          </w:rPr>
          <w:t>Documents non Web</w:t>
        </w:r>
        <w:r w:rsidR="001875DD">
          <w:rPr>
            <w:webHidden/>
          </w:rPr>
          <w:tab/>
        </w:r>
        <w:r w:rsidR="001875DD">
          <w:rPr>
            <w:webHidden/>
          </w:rPr>
          <w:fldChar w:fldCharType="begin"/>
        </w:r>
        <w:r w:rsidR="001875DD">
          <w:rPr>
            <w:webHidden/>
          </w:rPr>
          <w:instrText xml:space="preserve"> PAGEREF _Toc78290587 \h </w:instrText>
        </w:r>
        <w:r w:rsidR="001875DD">
          <w:rPr>
            <w:webHidden/>
          </w:rPr>
        </w:r>
        <w:r w:rsidR="001875DD">
          <w:rPr>
            <w:webHidden/>
          </w:rPr>
          <w:fldChar w:fldCharType="separate"/>
        </w:r>
        <w:r w:rsidR="00EC78B2">
          <w:rPr>
            <w:webHidden/>
          </w:rPr>
          <w:t>56</w:t>
        </w:r>
        <w:r w:rsidR="001875DD">
          <w:rPr>
            <w:webHidden/>
          </w:rPr>
          <w:fldChar w:fldCharType="end"/>
        </w:r>
      </w:hyperlink>
    </w:p>
    <w:p w14:paraId="513F72A7" w14:textId="39FD859C" w:rsidR="001875DD" w:rsidRDefault="00BD6594" w:rsidP="001875DD">
      <w:pPr>
        <w:pStyle w:val="TOC2"/>
        <w:rPr>
          <w:rFonts w:asciiTheme="minorHAnsi" w:eastAsiaTheme="minorEastAsia" w:hAnsiTheme="minorHAnsi" w:cstheme="minorBidi"/>
          <w:sz w:val="22"/>
          <w:szCs w:val="22"/>
          <w:lang w:val="en-US"/>
        </w:rPr>
      </w:pPr>
      <w:hyperlink w:anchor="_Toc78290588" w:history="1">
        <w:r w:rsidR="001875DD" w:rsidRPr="000B5C41">
          <w:rPr>
            <w:rStyle w:val="Hyperlink"/>
          </w:rPr>
          <w:t>10.0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_Toc78290588 \h </w:instrText>
        </w:r>
        <w:r w:rsidR="001875DD">
          <w:rPr>
            <w:webHidden/>
          </w:rPr>
        </w:r>
        <w:r w:rsidR="001875DD">
          <w:rPr>
            <w:webHidden/>
          </w:rPr>
          <w:fldChar w:fldCharType="separate"/>
        </w:r>
        <w:r w:rsidR="00EC78B2">
          <w:rPr>
            <w:webHidden/>
          </w:rPr>
          <w:t>56</w:t>
        </w:r>
        <w:r w:rsidR="001875DD">
          <w:rPr>
            <w:webHidden/>
          </w:rPr>
          <w:fldChar w:fldCharType="end"/>
        </w:r>
      </w:hyperlink>
    </w:p>
    <w:p w14:paraId="0A1E4F4E" w14:textId="43D6ACC6" w:rsidR="001875DD" w:rsidRDefault="00BD6594" w:rsidP="001875DD">
      <w:pPr>
        <w:pStyle w:val="TOC2"/>
        <w:rPr>
          <w:rFonts w:asciiTheme="minorHAnsi" w:eastAsiaTheme="minorEastAsia" w:hAnsiTheme="minorHAnsi" w:cstheme="minorBidi"/>
          <w:sz w:val="22"/>
          <w:szCs w:val="22"/>
          <w:lang w:val="en-US"/>
        </w:rPr>
      </w:pPr>
      <w:hyperlink w:anchor="_Toc78290589" w:history="1">
        <w:r w:rsidR="001875DD" w:rsidRPr="000B5C41">
          <w:rPr>
            <w:rStyle w:val="Hyperlink"/>
          </w:rPr>
          <w:t>10.1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_Toc78290589 \h </w:instrText>
        </w:r>
        <w:r w:rsidR="001875DD">
          <w:rPr>
            <w:webHidden/>
          </w:rPr>
        </w:r>
        <w:r w:rsidR="001875DD">
          <w:rPr>
            <w:webHidden/>
          </w:rPr>
          <w:fldChar w:fldCharType="separate"/>
        </w:r>
        <w:r w:rsidR="00EC78B2">
          <w:rPr>
            <w:webHidden/>
          </w:rPr>
          <w:t>56</w:t>
        </w:r>
        <w:r w:rsidR="001875DD">
          <w:rPr>
            <w:webHidden/>
          </w:rPr>
          <w:fldChar w:fldCharType="end"/>
        </w:r>
      </w:hyperlink>
    </w:p>
    <w:p w14:paraId="47D5269F" w14:textId="5DF21397" w:rsidR="001875DD" w:rsidRDefault="00BD6594" w:rsidP="001875DD">
      <w:pPr>
        <w:pStyle w:val="TOC3"/>
        <w:rPr>
          <w:rFonts w:asciiTheme="minorHAnsi" w:eastAsiaTheme="minorEastAsia" w:hAnsiTheme="minorHAnsi" w:cstheme="minorBidi"/>
          <w:sz w:val="22"/>
          <w:szCs w:val="22"/>
          <w:lang w:val="en-US"/>
        </w:rPr>
      </w:pPr>
      <w:hyperlink w:anchor="_Toc78290590" w:history="1">
        <w:r w:rsidR="001875DD" w:rsidRPr="000B5C41">
          <w:rPr>
            <w:rStyle w:val="Hyperlink"/>
          </w:rPr>
          <w:t>10.1.1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_Toc78290590 \h </w:instrText>
        </w:r>
        <w:r w:rsidR="001875DD">
          <w:rPr>
            <w:webHidden/>
          </w:rPr>
        </w:r>
        <w:r w:rsidR="001875DD">
          <w:rPr>
            <w:webHidden/>
          </w:rPr>
          <w:fldChar w:fldCharType="separate"/>
        </w:r>
        <w:r w:rsidR="00EC78B2">
          <w:rPr>
            <w:webHidden/>
          </w:rPr>
          <w:t>56</w:t>
        </w:r>
        <w:r w:rsidR="001875DD">
          <w:rPr>
            <w:webHidden/>
          </w:rPr>
          <w:fldChar w:fldCharType="end"/>
        </w:r>
      </w:hyperlink>
    </w:p>
    <w:p w14:paraId="57377FF2" w14:textId="65D6BD76" w:rsidR="001875DD" w:rsidRDefault="00BD6594" w:rsidP="001875DD">
      <w:pPr>
        <w:pStyle w:val="TOC3"/>
        <w:rPr>
          <w:rFonts w:asciiTheme="minorHAnsi" w:eastAsiaTheme="minorEastAsia" w:hAnsiTheme="minorHAnsi" w:cstheme="minorBidi"/>
          <w:sz w:val="22"/>
          <w:szCs w:val="22"/>
          <w:lang w:val="en-US"/>
        </w:rPr>
      </w:pPr>
      <w:hyperlink w:anchor="_Toc78290591" w:history="1">
        <w:r w:rsidR="001875DD" w:rsidRPr="000B5C41">
          <w:rPr>
            <w:rStyle w:val="Hyperlink"/>
          </w:rPr>
          <w:t>10.1.2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_Toc78290591 \h </w:instrText>
        </w:r>
        <w:r w:rsidR="001875DD">
          <w:rPr>
            <w:webHidden/>
          </w:rPr>
        </w:r>
        <w:r w:rsidR="001875DD">
          <w:rPr>
            <w:webHidden/>
          </w:rPr>
          <w:fldChar w:fldCharType="separate"/>
        </w:r>
        <w:r w:rsidR="00EC78B2">
          <w:rPr>
            <w:webHidden/>
          </w:rPr>
          <w:t>57</w:t>
        </w:r>
        <w:r w:rsidR="001875DD">
          <w:rPr>
            <w:webHidden/>
          </w:rPr>
          <w:fldChar w:fldCharType="end"/>
        </w:r>
      </w:hyperlink>
    </w:p>
    <w:p w14:paraId="07344D1F" w14:textId="009292EC" w:rsidR="001875DD" w:rsidRDefault="00BD6594" w:rsidP="001875DD">
      <w:pPr>
        <w:pStyle w:val="TOC3"/>
        <w:rPr>
          <w:rFonts w:asciiTheme="minorHAnsi" w:eastAsiaTheme="minorEastAsia" w:hAnsiTheme="minorHAnsi" w:cstheme="minorBidi"/>
          <w:sz w:val="22"/>
          <w:szCs w:val="22"/>
          <w:lang w:val="en-US"/>
        </w:rPr>
      </w:pPr>
      <w:hyperlink w:anchor="_Toc78290592" w:history="1">
        <w:r w:rsidR="001875DD" w:rsidRPr="000B5C41">
          <w:rPr>
            <w:rStyle w:val="Hyperlink"/>
          </w:rPr>
          <w:t>10.1.3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_Toc78290592 \h </w:instrText>
        </w:r>
        <w:r w:rsidR="001875DD">
          <w:rPr>
            <w:webHidden/>
          </w:rPr>
        </w:r>
        <w:r w:rsidR="001875DD">
          <w:rPr>
            <w:webHidden/>
          </w:rPr>
          <w:fldChar w:fldCharType="separate"/>
        </w:r>
        <w:r w:rsidR="00EC78B2">
          <w:rPr>
            <w:webHidden/>
          </w:rPr>
          <w:t>58</w:t>
        </w:r>
        <w:r w:rsidR="001875DD">
          <w:rPr>
            <w:webHidden/>
          </w:rPr>
          <w:fldChar w:fldCharType="end"/>
        </w:r>
      </w:hyperlink>
    </w:p>
    <w:p w14:paraId="7C7F4871" w14:textId="31A85E0E" w:rsidR="001875DD" w:rsidRDefault="00BD6594" w:rsidP="001875DD">
      <w:pPr>
        <w:pStyle w:val="TOC3"/>
        <w:rPr>
          <w:rFonts w:asciiTheme="minorHAnsi" w:eastAsiaTheme="minorEastAsia" w:hAnsiTheme="minorHAnsi" w:cstheme="minorBidi"/>
          <w:sz w:val="22"/>
          <w:szCs w:val="22"/>
          <w:lang w:val="en-US"/>
        </w:rPr>
      </w:pPr>
      <w:hyperlink w:anchor="_Toc78290593" w:history="1">
        <w:r w:rsidR="001875DD" w:rsidRPr="000B5C41">
          <w:rPr>
            <w:rStyle w:val="Hyperlink"/>
          </w:rPr>
          <w:t>10.1.4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_Toc78290593 \h </w:instrText>
        </w:r>
        <w:r w:rsidR="001875DD">
          <w:rPr>
            <w:webHidden/>
          </w:rPr>
        </w:r>
        <w:r w:rsidR="001875DD">
          <w:rPr>
            <w:webHidden/>
          </w:rPr>
          <w:fldChar w:fldCharType="separate"/>
        </w:r>
        <w:r w:rsidR="00EC78B2">
          <w:rPr>
            <w:webHidden/>
          </w:rPr>
          <w:t>58</w:t>
        </w:r>
        <w:r w:rsidR="001875DD">
          <w:rPr>
            <w:webHidden/>
          </w:rPr>
          <w:fldChar w:fldCharType="end"/>
        </w:r>
      </w:hyperlink>
    </w:p>
    <w:p w14:paraId="3A0B215E" w14:textId="1226B499" w:rsidR="001875DD" w:rsidRDefault="00BD6594" w:rsidP="001875DD">
      <w:pPr>
        <w:pStyle w:val="TOC2"/>
        <w:rPr>
          <w:rFonts w:asciiTheme="minorHAnsi" w:eastAsiaTheme="minorEastAsia" w:hAnsiTheme="minorHAnsi" w:cstheme="minorBidi"/>
          <w:sz w:val="22"/>
          <w:szCs w:val="22"/>
          <w:lang w:val="en-US"/>
        </w:rPr>
      </w:pPr>
      <w:hyperlink w:anchor="_Toc78290594" w:history="1">
        <w:r w:rsidR="001875DD" w:rsidRPr="000B5C41">
          <w:rPr>
            <w:rStyle w:val="Hyperlink"/>
          </w:rPr>
          <w:t>10.2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_Toc78290594 \h </w:instrText>
        </w:r>
        <w:r w:rsidR="001875DD">
          <w:rPr>
            <w:webHidden/>
          </w:rPr>
        </w:r>
        <w:r w:rsidR="001875DD">
          <w:rPr>
            <w:webHidden/>
          </w:rPr>
          <w:fldChar w:fldCharType="separate"/>
        </w:r>
        <w:r w:rsidR="00EC78B2">
          <w:rPr>
            <w:webHidden/>
          </w:rPr>
          <w:t>60</w:t>
        </w:r>
        <w:r w:rsidR="001875DD">
          <w:rPr>
            <w:webHidden/>
          </w:rPr>
          <w:fldChar w:fldCharType="end"/>
        </w:r>
      </w:hyperlink>
    </w:p>
    <w:p w14:paraId="580BF8FA" w14:textId="62C19470" w:rsidR="001875DD" w:rsidRDefault="00BD6594" w:rsidP="001875DD">
      <w:pPr>
        <w:pStyle w:val="TOC3"/>
        <w:rPr>
          <w:rFonts w:asciiTheme="minorHAnsi" w:eastAsiaTheme="minorEastAsia" w:hAnsiTheme="minorHAnsi" w:cstheme="minorBidi"/>
          <w:sz w:val="22"/>
          <w:szCs w:val="22"/>
          <w:lang w:val="en-US"/>
        </w:rPr>
      </w:pPr>
      <w:hyperlink w:anchor="_Toc78290595" w:history="1">
        <w:r w:rsidR="001875DD" w:rsidRPr="000B5C41">
          <w:rPr>
            <w:rStyle w:val="Hyperlink"/>
          </w:rPr>
          <w:t>10.2.1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_Toc78290595 \h </w:instrText>
        </w:r>
        <w:r w:rsidR="001875DD">
          <w:rPr>
            <w:webHidden/>
          </w:rPr>
        </w:r>
        <w:r w:rsidR="001875DD">
          <w:rPr>
            <w:webHidden/>
          </w:rPr>
          <w:fldChar w:fldCharType="separate"/>
        </w:r>
        <w:r w:rsidR="00EC78B2">
          <w:rPr>
            <w:webHidden/>
          </w:rPr>
          <w:t>60</w:t>
        </w:r>
        <w:r w:rsidR="001875DD">
          <w:rPr>
            <w:webHidden/>
          </w:rPr>
          <w:fldChar w:fldCharType="end"/>
        </w:r>
      </w:hyperlink>
    </w:p>
    <w:p w14:paraId="5E5B62E3" w14:textId="4000635D" w:rsidR="001875DD" w:rsidRDefault="00BD6594" w:rsidP="001875DD">
      <w:pPr>
        <w:pStyle w:val="TOC3"/>
        <w:rPr>
          <w:rFonts w:asciiTheme="minorHAnsi" w:eastAsiaTheme="minorEastAsia" w:hAnsiTheme="minorHAnsi" w:cstheme="minorBidi"/>
          <w:sz w:val="22"/>
          <w:szCs w:val="22"/>
          <w:lang w:val="en-US"/>
        </w:rPr>
      </w:pPr>
      <w:hyperlink w:anchor="_Toc78290596" w:history="1">
        <w:r w:rsidR="001875DD" w:rsidRPr="000B5C41">
          <w:rPr>
            <w:rStyle w:val="Hyperlink"/>
          </w:rPr>
          <w:t>10.2.2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_Toc78290596 \h </w:instrText>
        </w:r>
        <w:r w:rsidR="001875DD">
          <w:rPr>
            <w:webHidden/>
          </w:rPr>
        </w:r>
        <w:r w:rsidR="001875DD">
          <w:rPr>
            <w:webHidden/>
          </w:rPr>
          <w:fldChar w:fldCharType="separate"/>
        </w:r>
        <w:r w:rsidR="00EC78B2">
          <w:rPr>
            <w:webHidden/>
          </w:rPr>
          <w:t>61</w:t>
        </w:r>
        <w:r w:rsidR="001875DD">
          <w:rPr>
            <w:webHidden/>
          </w:rPr>
          <w:fldChar w:fldCharType="end"/>
        </w:r>
      </w:hyperlink>
    </w:p>
    <w:p w14:paraId="72ED9706" w14:textId="542BCB05" w:rsidR="001875DD" w:rsidRDefault="00BD6594" w:rsidP="001875DD">
      <w:pPr>
        <w:pStyle w:val="TOC3"/>
        <w:rPr>
          <w:rFonts w:asciiTheme="minorHAnsi" w:eastAsiaTheme="minorEastAsia" w:hAnsiTheme="minorHAnsi" w:cstheme="minorBidi"/>
          <w:sz w:val="22"/>
          <w:szCs w:val="22"/>
          <w:lang w:val="en-US"/>
        </w:rPr>
      </w:pPr>
      <w:hyperlink w:anchor="_Toc78290597" w:history="1">
        <w:r w:rsidR="001875DD" w:rsidRPr="000B5C41">
          <w:rPr>
            <w:rStyle w:val="Hyperlink"/>
          </w:rPr>
          <w:t>10.2.3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_Toc78290597 \h </w:instrText>
        </w:r>
        <w:r w:rsidR="001875DD">
          <w:rPr>
            <w:webHidden/>
          </w:rPr>
        </w:r>
        <w:r w:rsidR="001875DD">
          <w:rPr>
            <w:webHidden/>
          </w:rPr>
          <w:fldChar w:fldCharType="separate"/>
        </w:r>
        <w:r w:rsidR="00EC78B2">
          <w:rPr>
            <w:webHidden/>
          </w:rPr>
          <w:t>62</w:t>
        </w:r>
        <w:r w:rsidR="001875DD">
          <w:rPr>
            <w:webHidden/>
          </w:rPr>
          <w:fldChar w:fldCharType="end"/>
        </w:r>
      </w:hyperlink>
    </w:p>
    <w:p w14:paraId="1FC7A4FD" w14:textId="5607DFF1" w:rsidR="001875DD" w:rsidRDefault="00BD6594" w:rsidP="001875DD">
      <w:pPr>
        <w:pStyle w:val="TOC3"/>
        <w:rPr>
          <w:rFonts w:asciiTheme="minorHAnsi" w:eastAsiaTheme="minorEastAsia" w:hAnsiTheme="minorHAnsi" w:cstheme="minorBidi"/>
          <w:sz w:val="22"/>
          <w:szCs w:val="22"/>
          <w:lang w:val="en-US"/>
        </w:rPr>
      </w:pPr>
      <w:hyperlink w:anchor="_Toc78290598" w:history="1">
        <w:r w:rsidR="001875DD" w:rsidRPr="000B5C41">
          <w:rPr>
            <w:rStyle w:val="Hyperlink"/>
          </w:rPr>
          <w:t>10.2.4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_Toc78290598 \h </w:instrText>
        </w:r>
        <w:r w:rsidR="001875DD">
          <w:rPr>
            <w:webHidden/>
          </w:rPr>
        </w:r>
        <w:r w:rsidR="001875DD">
          <w:rPr>
            <w:webHidden/>
          </w:rPr>
          <w:fldChar w:fldCharType="separate"/>
        </w:r>
        <w:r w:rsidR="00EC78B2">
          <w:rPr>
            <w:webHidden/>
          </w:rPr>
          <w:t>63</w:t>
        </w:r>
        <w:r w:rsidR="001875DD">
          <w:rPr>
            <w:webHidden/>
          </w:rPr>
          <w:fldChar w:fldCharType="end"/>
        </w:r>
      </w:hyperlink>
    </w:p>
    <w:p w14:paraId="49112F4A" w14:textId="7DD95A91" w:rsidR="001875DD" w:rsidRDefault="00BD6594" w:rsidP="001875DD">
      <w:pPr>
        <w:pStyle w:val="TOC3"/>
        <w:rPr>
          <w:rFonts w:asciiTheme="minorHAnsi" w:eastAsiaTheme="minorEastAsia" w:hAnsiTheme="minorHAnsi" w:cstheme="minorBidi"/>
          <w:sz w:val="22"/>
          <w:szCs w:val="22"/>
          <w:lang w:val="en-US"/>
        </w:rPr>
      </w:pPr>
      <w:hyperlink w:anchor="_Toc78290599" w:history="1">
        <w:r w:rsidR="001875DD" w:rsidRPr="000B5C41">
          <w:rPr>
            <w:rStyle w:val="Hyperlink"/>
          </w:rPr>
          <w:t>10.2.5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_Toc78290599 \h </w:instrText>
        </w:r>
        <w:r w:rsidR="001875DD">
          <w:rPr>
            <w:webHidden/>
          </w:rPr>
        </w:r>
        <w:r w:rsidR="001875DD">
          <w:rPr>
            <w:webHidden/>
          </w:rPr>
          <w:fldChar w:fldCharType="separate"/>
        </w:r>
        <w:r w:rsidR="00EC78B2">
          <w:rPr>
            <w:webHidden/>
          </w:rPr>
          <w:t>63</w:t>
        </w:r>
        <w:r w:rsidR="001875DD">
          <w:rPr>
            <w:webHidden/>
          </w:rPr>
          <w:fldChar w:fldCharType="end"/>
        </w:r>
      </w:hyperlink>
    </w:p>
    <w:p w14:paraId="334FF842" w14:textId="087F6826" w:rsidR="001875DD" w:rsidRDefault="00BD6594" w:rsidP="001875DD">
      <w:pPr>
        <w:pStyle w:val="TOC2"/>
        <w:rPr>
          <w:rFonts w:asciiTheme="minorHAnsi" w:eastAsiaTheme="minorEastAsia" w:hAnsiTheme="minorHAnsi" w:cstheme="minorBidi"/>
          <w:sz w:val="22"/>
          <w:szCs w:val="22"/>
          <w:lang w:val="en-US"/>
        </w:rPr>
      </w:pPr>
      <w:hyperlink w:anchor="_Toc78290600" w:history="1">
        <w:r w:rsidR="001875DD" w:rsidRPr="000B5C41">
          <w:rPr>
            <w:rStyle w:val="Hyperlink"/>
          </w:rPr>
          <w:t>10.3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_Toc78290600 \h </w:instrText>
        </w:r>
        <w:r w:rsidR="001875DD">
          <w:rPr>
            <w:webHidden/>
          </w:rPr>
        </w:r>
        <w:r w:rsidR="001875DD">
          <w:rPr>
            <w:webHidden/>
          </w:rPr>
          <w:fldChar w:fldCharType="separate"/>
        </w:r>
        <w:r w:rsidR="00EC78B2">
          <w:rPr>
            <w:webHidden/>
          </w:rPr>
          <w:t>64</w:t>
        </w:r>
        <w:r w:rsidR="001875DD">
          <w:rPr>
            <w:webHidden/>
          </w:rPr>
          <w:fldChar w:fldCharType="end"/>
        </w:r>
      </w:hyperlink>
    </w:p>
    <w:p w14:paraId="1DF3D5AB" w14:textId="7F58978A" w:rsidR="001875DD" w:rsidRDefault="00BD6594" w:rsidP="001875DD">
      <w:pPr>
        <w:pStyle w:val="TOC3"/>
        <w:rPr>
          <w:rFonts w:asciiTheme="minorHAnsi" w:eastAsiaTheme="minorEastAsia" w:hAnsiTheme="minorHAnsi" w:cstheme="minorBidi"/>
          <w:sz w:val="22"/>
          <w:szCs w:val="22"/>
          <w:lang w:val="en-US"/>
        </w:rPr>
      </w:pPr>
      <w:hyperlink w:anchor="_Toc78290601" w:history="1">
        <w:r w:rsidR="001875DD" w:rsidRPr="000B5C41">
          <w:rPr>
            <w:rStyle w:val="Hyperlink"/>
          </w:rPr>
          <w:t>10.3.1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_Toc78290601 \h </w:instrText>
        </w:r>
        <w:r w:rsidR="001875DD">
          <w:rPr>
            <w:webHidden/>
          </w:rPr>
        </w:r>
        <w:r w:rsidR="001875DD">
          <w:rPr>
            <w:webHidden/>
          </w:rPr>
          <w:fldChar w:fldCharType="separate"/>
        </w:r>
        <w:r w:rsidR="00EC78B2">
          <w:rPr>
            <w:webHidden/>
          </w:rPr>
          <w:t>64</w:t>
        </w:r>
        <w:r w:rsidR="001875DD">
          <w:rPr>
            <w:webHidden/>
          </w:rPr>
          <w:fldChar w:fldCharType="end"/>
        </w:r>
      </w:hyperlink>
    </w:p>
    <w:p w14:paraId="2E58C4DC" w14:textId="049AC9C1" w:rsidR="001875DD" w:rsidRDefault="00BD6594" w:rsidP="001875DD">
      <w:pPr>
        <w:pStyle w:val="TOC3"/>
        <w:rPr>
          <w:rFonts w:asciiTheme="minorHAnsi" w:eastAsiaTheme="minorEastAsia" w:hAnsiTheme="minorHAnsi" w:cstheme="minorBidi"/>
          <w:sz w:val="22"/>
          <w:szCs w:val="22"/>
          <w:lang w:val="en-US"/>
        </w:rPr>
      </w:pPr>
      <w:hyperlink w:anchor="_Toc78290602" w:history="1">
        <w:r w:rsidR="001875DD" w:rsidRPr="000B5C41">
          <w:rPr>
            <w:rStyle w:val="Hyperlink"/>
          </w:rPr>
          <w:t>10.3.2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_Toc78290602 \h </w:instrText>
        </w:r>
        <w:r w:rsidR="001875DD">
          <w:rPr>
            <w:webHidden/>
          </w:rPr>
        </w:r>
        <w:r w:rsidR="001875DD">
          <w:rPr>
            <w:webHidden/>
          </w:rPr>
          <w:fldChar w:fldCharType="separate"/>
        </w:r>
        <w:r w:rsidR="00EC78B2">
          <w:rPr>
            <w:webHidden/>
          </w:rPr>
          <w:t>65</w:t>
        </w:r>
        <w:r w:rsidR="001875DD">
          <w:rPr>
            <w:webHidden/>
          </w:rPr>
          <w:fldChar w:fldCharType="end"/>
        </w:r>
      </w:hyperlink>
    </w:p>
    <w:p w14:paraId="1E84E731" w14:textId="7F42439F" w:rsidR="001875DD" w:rsidRDefault="00BD6594" w:rsidP="001875DD">
      <w:pPr>
        <w:pStyle w:val="TOC3"/>
        <w:rPr>
          <w:rFonts w:asciiTheme="minorHAnsi" w:eastAsiaTheme="minorEastAsia" w:hAnsiTheme="minorHAnsi" w:cstheme="minorBidi"/>
          <w:sz w:val="22"/>
          <w:szCs w:val="22"/>
          <w:lang w:val="en-US"/>
        </w:rPr>
      </w:pPr>
      <w:hyperlink w:anchor="_Toc78290603" w:history="1">
        <w:r w:rsidR="001875DD" w:rsidRPr="000B5C41">
          <w:rPr>
            <w:rStyle w:val="Hyperlink"/>
          </w:rPr>
          <w:t>10.3.3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_Toc78290603 \h </w:instrText>
        </w:r>
        <w:r w:rsidR="001875DD">
          <w:rPr>
            <w:webHidden/>
          </w:rPr>
        </w:r>
        <w:r w:rsidR="001875DD">
          <w:rPr>
            <w:webHidden/>
          </w:rPr>
          <w:fldChar w:fldCharType="separate"/>
        </w:r>
        <w:r w:rsidR="00EC78B2">
          <w:rPr>
            <w:webHidden/>
          </w:rPr>
          <w:t>65</w:t>
        </w:r>
        <w:r w:rsidR="001875DD">
          <w:rPr>
            <w:webHidden/>
          </w:rPr>
          <w:fldChar w:fldCharType="end"/>
        </w:r>
      </w:hyperlink>
    </w:p>
    <w:p w14:paraId="6BA61046" w14:textId="434AECED" w:rsidR="001875DD" w:rsidRDefault="00BD6594" w:rsidP="001875DD">
      <w:pPr>
        <w:pStyle w:val="TOC2"/>
        <w:rPr>
          <w:rFonts w:asciiTheme="minorHAnsi" w:eastAsiaTheme="minorEastAsia" w:hAnsiTheme="minorHAnsi" w:cstheme="minorBidi"/>
          <w:sz w:val="22"/>
          <w:szCs w:val="22"/>
          <w:lang w:val="en-US"/>
        </w:rPr>
      </w:pPr>
      <w:hyperlink w:anchor="_Toc78290604" w:history="1">
        <w:r w:rsidR="001875DD" w:rsidRPr="000B5C41">
          <w:rPr>
            <w:rStyle w:val="Hyperlink"/>
          </w:rPr>
          <w:t>10.4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_Toc78290604 \h </w:instrText>
        </w:r>
        <w:r w:rsidR="001875DD">
          <w:rPr>
            <w:webHidden/>
          </w:rPr>
        </w:r>
        <w:r w:rsidR="001875DD">
          <w:rPr>
            <w:webHidden/>
          </w:rPr>
          <w:fldChar w:fldCharType="separate"/>
        </w:r>
        <w:r w:rsidR="00EC78B2">
          <w:rPr>
            <w:webHidden/>
          </w:rPr>
          <w:t>66</w:t>
        </w:r>
        <w:r w:rsidR="001875DD">
          <w:rPr>
            <w:webHidden/>
          </w:rPr>
          <w:fldChar w:fldCharType="end"/>
        </w:r>
      </w:hyperlink>
    </w:p>
    <w:p w14:paraId="5CCB4696" w14:textId="65466AD9" w:rsidR="001875DD" w:rsidRDefault="00BD6594" w:rsidP="001875DD">
      <w:pPr>
        <w:pStyle w:val="TOC3"/>
        <w:rPr>
          <w:rFonts w:asciiTheme="minorHAnsi" w:eastAsiaTheme="minorEastAsia" w:hAnsiTheme="minorHAnsi" w:cstheme="minorBidi"/>
          <w:sz w:val="22"/>
          <w:szCs w:val="22"/>
          <w:lang w:val="en-US"/>
        </w:rPr>
      </w:pPr>
      <w:hyperlink w:anchor="_Toc78290605" w:history="1">
        <w:r w:rsidR="001875DD" w:rsidRPr="000B5C41">
          <w:rPr>
            <w:rStyle w:val="Hyperlink"/>
          </w:rPr>
          <w:t>10.4.1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_Toc78290605 \h </w:instrText>
        </w:r>
        <w:r w:rsidR="001875DD">
          <w:rPr>
            <w:webHidden/>
          </w:rPr>
        </w:r>
        <w:r w:rsidR="001875DD">
          <w:rPr>
            <w:webHidden/>
          </w:rPr>
          <w:fldChar w:fldCharType="separate"/>
        </w:r>
        <w:r w:rsidR="00EC78B2">
          <w:rPr>
            <w:webHidden/>
          </w:rPr>
          <w:t>66</w:t>
        </w:r>
        <w:r w:rsidR="001875DD">
          <w:rPr>
            <w:webHidden/>
          </w:rPr>
          <w:fldChar w:fldCharType="end"/>
        </w:r>
      </w:hyperlink>
    </w:p>
    <w:p w14:paraId="7D5FDDC0" w14:textId="4E434B18" w:rsidR="001875DD" w:rsidRDefault="00BD6594" w:rsidP="001875DD">
      <w:pPr>
        <w:pStyle w:val="TOC2"/>
        <w:rPr>
          <w:rFonts w:asciiTheme="minorHAnsi" w:eastAsiaTheme="minorEastAsia" w:hAnsiTheme="minorHAnsi" w:cstheme="minorBidi"/>
          <w:sz w:val="22"/>
          <w:szCs w:val="22"/>
          <w:lang w:val="en-US"/>
        </w:rPr>
      </w:pPr>
      <w:hyperlink w:anchor="_Toc78290606" w:history="1">
        <w:r w:rsidR="001875DD" w:rsidRPr="000B5C41">
          <w:rPr>
            <w:rStyle w:val="Hyperlink"/>
          </w:rPr>
          <w:t>10.5</w:t>
        </w:r>
        <w:r w:rsidR="001875DD">
          <w:rPr>
            <w:rFonts w:asciiTheme="minorHAnsi" w:eastAsiaTheme="minorEastAsia" w:hAnsiTheme="minorHAnsi" w:cstheme="minorBidi"/>
            <w:sz w:val="22"/>
            <w:szCs w:val="22"/>
            <w:lang w:val="en-US"/>
          </w:rPr>
          <w:tab/>
        </w:r>
        <w:r w:rsidR="001875DD" w:rsidRPr="000B5C41">
          <w:rPr>
            <w:rStyle w:val="Hyperlink"/>
          </w:rPr>
          <w:t>Positionnement des sous-titres</w:t>
        </w:r>
        <w:r w:rsidR="001875DD">
          <w:rPr>
            <w:webHidden/>
          </w:rPr>
          <w:tab/>
        </w:r>
        <w:r w:rsidR="001875DD">
          <w:rPr>
            <w:webHidden/>
          </w:rPr>
          <w:fldChar w:fldCharType="begin"/>
        </w:r>
        <w:r w:rsidR="001875DD">
          <w:rPr>
            <w:webHidden/>
          </w:rPr>
          <w:instrText xml:space="preserve"> PAGEREF _Toc78290606 \h </w:instrText>
        </w:r>
        <w:r w:rsidR="001875DD">
          <w:rPr>
            <w:webHidden/>
          </w:rPr>
        </w:r>
        <w:r w:rsidR="001875DD">
          <w:rPr>
            <w:webHidden/>
          </w:rPr>
          <w:fldChar w:fldCharType="separate"/>
        </w:r>
        <w:r w:rsidR="00EC78B2">
          <w:rPr>
            <w:webHidden/>
          </w:rPr>
          <w:t>67</w:t>
        </w:r>
        <w:r w:rsidR="001875DD">
          <w:rPr>
            <w:webHidden/>
          </w:rPr>
          <w:fldChar w:fldCharType="end"/>
        </w:r>
      </w:hyperlink>
    </w:p>
    <w:p w14:paraId="61CB1937" w14:textId="7808A370" w:rsidR="001875DD" w:rsidRDefault="00BD6594" w:rsidP="001875DD">
      <w:pPr>
        <w:pStyle w:val="TOC2"/>
        <w:rPr>
          <w:rFonts w:asciiTheme="minorHAnsi" w:eastAsiaTheme="minorEastAsia" w:hAnsiTheme="minorHAnsi" w:cstheme="minorBidi"/>
          <w:sz w:val="22"/>
          <w:szCs w:val="22"/>
          <w:lang w:val="en-US"/>
        </w:rPr>
      </w:pPr>
      <w:hyperlink w:anchor="_Toc78290607" w:history="1">
        <w:r w:rsidR="001875DD" w:rsidRPr="000B5C41">
          <w:rPr>
            <w:rStyle w:val="Hyperlink"/>
          </w:rPr>
          <w:t>10.6</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_Toc78290607 \h </w:instrText>
        </w:r>
        <w:r w:rsidR="001875DD">
          <w:rPr>
            <w:webHidden/>
          </w:rPr>
        </w:r>
        <w:r w:rsidR="001875DD">
          <w:rPr>
            <w:webHidden/>
          </w:rPr>
          <w:fldChar w:fldCharType="separate"/>
        </w:r>
        <w:r w:rsidR="00EC78B2">
          <w:rPr>
            <w:webHidden/>
          </w:rPr>
          <w:t>67</w:t>
        </w:r>
        <w:r w:rsidR="001875DD">
          <w:rPr>
            <w:webHidden/>
          </w:rPr>
          <w:fldChar w:fldCharType="end"/>
        </w:r>
      </w:hyperlink>
    </w:p>
    <w:p w14:paraId="47934698" w14:textId="1923A9CB" w:rsidR="001875DD" w:rsidRDefault="00BD6594" w:rsidP="001875DD">
      <w:pPr>
        <w:pStyle w:val="TOC1"/>
        <w:rPr>
          <w:rFonts w:asciiTheme="minorHAnsi" w:eastAsiaTheme="minorEastAsia" w:hAnsiTheme="minorHAnsi" w:cstheme="minorBidi"/>
          <w:szCs w:val="22"/>
          <w:lang w:val="en-US"/>
        </w:rPr>
      </w:pPr>
      <w:hyperlink w:anchor="_Toc78290608" w:history="1">
        <w:r w:rsidR="001875DD" w:rsidRPr="000B5C41">
          <w:rPr>
            <w:rStyle w:val="Hyperlink"/>
          </w:rPr>
          <w:t>11</w:t>
        </w:r>
        <w:r w:rsidR="001875DD">
          <w:rPr>
            <w:rFonts w:asciiTheme="minorHAnsi" w:eastAsiaTheme="minorEastAsia" w:hAnsiTheme="minorHAnsi" w:cstheme="minorBidi"/>
            <w:szCs w:val="22"/>
            <w:lang w:val="en-US"/>
          </w:rPr>
          <w:tab/>
        </w:r>
        <w:r w:rsidR="001875DD" w:rsidRPr="000B5C41">
          <w:rPr>
            <w:rStyle w:val="Hyperlink"/>
          </w:rPr>
          <w:t>Logiciel</w:t>
        </w:r>
        <w:r w:rsidR="001875DD">
          <w:rPr>
            <w:webHidden/>
          </w:rPr>
          <w:tab/>
        </w:r>
        <w:r w:rsidR="001875DD">
          <w:rPr>
            <w:webHidden/>
          </w:rPr>
          <w:fldChar w:fldCharType="begin"/>
        </w:r>
        <w:r w:rsidR="001875DD">
          <w:rPr>
            <w:webHidden/>
          </w:rPr>
          <w:instrText xml:space="preserve"> PAGEREF _Toc78290608 \h </w:instrText>
        </w:r>
        <w:r w:rsidR="001875DD">
          <w:rPr>
            <w:webHidden/>
          </w:rPr>
        </w:r>
        <w:r w:rsidR="001875DD">
          <w:rPr>
            <w:webHidden/>
          </w:rPr>
          <w:fldChar w:fldCharType="separate"/>
        </w:r>
        <w:r w:rsidR="00EC78B2">
          <w:rPr>
            <w:webHidden/>
          </w:rPr>
          <w:t>68</w:t>
        </w:r>
        <w:r w:rsidR="001875DD">
          <w:rPr>
            <w:webHidden/>
          </w:rPr>
          <w:fldChar w:fldCharType="end"/>
        </w:r>
      </w:hyperlink>
    </w:p>
    <w:p w14:paraId="78081978" w14:textId="08CAC89F" w:rsidR="001875DD" w:rsidRDefault="00BD6594" w:rsidP="001875DD">
      <w:pPr>
        <w:pStyle w:val="TOC2"/>
        <w:rPr>
          <w:rFonts w:asciiTheme="minorHAnsi" w:eastAsiaTheme="minorEastAsia" w:hAnsiTheme="minorHAnsi" w:cstheme="minorBidi"/>
          <w:sz w:val="22"/>
          <w:szCs w:val="22"/>
          <w:lang w:val="en-US"/>
        </w:rPr>
      </w:pPr>
      <w:hyperlink w:anchor="_Toc78290609" w:history="1">
        <w:r w:rsidR="001875DD" w:rsidRPr="000B5C41">
          <w:rPr>
            <w:rStyle w:val="Hyperlink"/>
          </w:rPr>
          <w:t>11.0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_Toc78290609 \h </w:instrText>
        </w:r>
        <w:r w:rsidR="001875DD">
          <w:rPr>
            <w:webHidden/>
          </w:rPr>
        </w:r>
        <w:r w:rsidR="001875DD">
          <w:rPr>
            <w:webHidden/>
          </w:rPr>
          <w:fldChar w:fldCharType="separate"/>
        </w:r>
        <w:r w:rsidR="00EC78B2">
          <w:rPr>
            <w:webHidden/>
          </w:rPr>
          <w:t>68</w:t>
        </w:r>
        <w:r w:rsidR="001875DD">
          <w:rPr>
            <w:webHidden/>
          </w:rPr>
          <w:fldChar w:fldCharType="end"/>
        </w:r>
      </w:hyperlink>
    </w:p>
    <w:p w14:paraId="69C61224" w14:textId="3B6324E1" w:rsidR="001875DD" w:rsidRDefault="00BD6594" w:rsidP="001875DD">
      <w:pPr>
        <w:pStyle w:val="TOC2"/>
        <w:rPr>
          <w:rFonts w:asciiTheme="minorHAnsi" w:eastAsiaTheme="minorEastAsia" w:hAnsiTheme="minorHAnsi" w:cstheme="minorBidi"/>
          <w:sz w:val="22"/>
          <w:szCs w:val="22"/>
          <w:lang w:val="en-US"/>
        </w:rPr>
      </w:pPr>
      <w:hyperlink w:anchor="_Toc78290610" w:history="1">
        <w:r w:rsidR="001875DD" w:rsidRPr="000B5C41">
          <w:rPr>
            <w:rStyle w:val="Hyperlink"/>
          </w:rPr>
          <w:t>11.1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_Toc78290610 \h </w:instrText>
        </w:r>
        <w:r w:rsidR="001875DD">
          <w:rPr>
            <w:webHidden/>
          </w:rPr>
        </w:r>
        <w:r w:rsidR="001875DD">
          <w:rPr>
            <w:webHidden/>
          </w:rPr>
          <w:fldChar w:fldCharType="separate"/>
        </w:r>
        <w:r w:rsidR="00EC78B2">
          <w:rPr>
            <w:webHidden/>
          </w:rPr>
          <w:t>69</w:t>
        </w:r>
        <w:r w:rsidR="001875DD">
          <w:rPr>
            <w:webHidden/>
          </w:rPr>
          <w:fldChar w:fldCharType="end"/>
        </w:r>
      </w:hyperlink>
    </w:p>
    <w:p w14:paraId="6EB2F187" w14:textId="13B6E82A" w:rsidR="001875DD" w:rsidRDefault="00BD6594" w:rsidP="001875DD">
      <w:pPr>
        <w:pStyle w:val="TOC3"/>
        <w:rPr>
          <w:rFonts w:asciiTheme="minorHAnsi" w:eastAsiaTheme="minorEastAsia" w:hAnsiTheme="minorHAnsi" w:cstheme="minorBidi"/>
          <w:sz w:val="22"/>
          <w:szCs w:val="22"/>
          <w:lang w:val="en-US"/>
        </w:rPr>
      </w:pPr>
      <w:hyperlink w:anchor="_Toc78290611" w:history="1">
        <w:r w:rsidR="001875DD" w:rsidRPr="000B5C41">
          <w:rPr>
            <w:rStyle w:val="Hyperlink"/>
          </w:rPr>
          <w:t>11.1.1</w:t>
        </w:r>
        <w:r w:rsidR="001875DD">
          <w:rPr>
            <w:rFonts w:asciiTheme="minorHAnsi" w:eastAsiaTheme="minorEastAsia" w:hAnsiTheme="minorHAnsi" w:cstheme="minorBidi"/>
            <w:sz w:val="22"/>
            <w:szCs w:val="22"/>
            <w:lang w:val="en-US"/>
          </w:rPr>
          <w:tab/>
        </w:r>
        <w:r w:rsidR="001875DD" w:rsidRPr="000B5C41">
          <w:rPr>
            <w:rStyle w:val="Hyperlink"/>
          </w:rPr>
          <w:t>Équivalents textuels</w:t>
        </w:r>
        <w:r w:rsidR="001875DD">
          <w:rPr>
            <w:webHidden/>
          </w:rPr>
          <w:tab/>
        </w:r>
        <w:r w:rsidR="001875DD">
          <w:rPr>
            <w:webHidden/>
          </w:rPr>
          <w:fldChar w:fldCharType="begin"/>
        </w:r>
        <w:r w:rsidR="001875DD">
          <w:rPr>
            <w:webHidden/>
          </w:rPr>
          <w:instrText xml:space="preserve"> PAGEREF _Toc78290611 \h </w:instrText>
        </w:r>
        <w:r w:rsidR="001875DD">
          <w:rPr>
            <w:webHidden/>
          </w:rPr>
        </w:r>
        <w:r w:rsidR="001875DD">
          <w:rPr>
            <w:webHidden/>
          </w:rPr>
          <w:fldChar w:fldCharType="separate"/>
        </w:r>
        <w:r w:rsidR="00EC78B2">
          <w:rPr>
            <w:webHidden/>
          </w:rPr>
          <w:t>69</w:t>
        </w:r>
        <w:r w:rsidR="001875DD">
          <w:rPr>
            <w:webHidden/>
          </w:rPr>
          <w:fldChar w:fldCharType="end"/>
        </w:r>
      </w:hyperlink>
    </w:p>
    <w:p w14:paraId="61E8AAF2" w14:textId="5F4E2477" w:rsidR="001875DD" w:rsidRDefault="00BD6594" w:rsidP="001875DD">
      <w:pPr>
        <w:pStyle w:val="TOC3"/>
        <w:rPr>
          <w:rFonts w:asciiTheme="minorHAnsi" w:eastAsiaTheme="minorEastAsia" w:hAnsiTheme="minorHAnsi" w:cstheme="minorBidi"/>
          <w:sz w:val="22"/>
          <w:szCs w:val="22"/>
          <w:lang w:val="en-US"/>
        </w:rPr>
      </w:pPr>
      <w:hyperlink w:anchor="_Toc78290612" w:history="1">
        <w:r w:rsidR="001875DD" w:rsidRPr="000B5C41">
          <w:rPr>
            <w:rStyle w:val="Hyperlink"/>
          </w:rPr>
          <w:t>11.1.2</w:t>
        </w:r>
        <w:r w:rsidR="001875DD">
          <w:rPr>
            <w:rFonts w:asciiTheme="minorHAnsi" w:eastAsiaTheme="minorEastAsia" w:hAnsiTheme="minorHAnsi" w:cstheme="minorBidi"/>
            <w:sz w:val="22"/>
            <w:szCs w:val="22"/>
            <w:lang w:val="en-US"/>
          </w:rPr>
          <w:tab/>
        </w:r>
        <w:r w:rsidR="001875DD" w:rsidRPr="000B5C41">
          <w:rPr>
            <w:rStyle w:val="Hyperlink"/>
          </w:rPr>
          <w:t>Média temporel</w:t>
        </w:r>
        <w:r w:rsidR="001875DD">
          <w:rPr>
            <w:webHidden/>
          </w:rPr>
          <w:tab/>
        </w:r>
        <w:r w:rsidR="001875DD">
          <w:rPr>
            <w:webHidden/>
          </w:rPr>
          <w:fldChar w:fldCharType="begin"/>
        </w:r>
        <w:r w:rsidR="001875DD">
          <w:rPr>
            <w:webHidden/>
          </w:rPr>
          <w:instrText xml:space="preserve"> PAGEREF _Toc78290612 \h </w:instrText>
        </w:r>
        <w:r w:rsidR="001875DD">
          <w:rPr>
            <w:webHidden/>
          </w:rPr>
        </w:r>
        <w:r w:rsidR="001875DD">
          <w:rPr>
            <w:webHidden/>
          </w:rPr>
          <w:fldChar w:fldCharType="separate"/>
        </w:r>
        <w:r w:rsidR="00EC78B2">
          <w:rPr>
            <w:webHidden/>
          </w:rPr>
          <w:t>69</w:t>
        </w:r>
        <w:r w:rsidR="001875DD">
          <w:rPr>
            <w:webHidden/>
          </w:rPr>
          <w:fldChar w:fldCharType="end"/>
        </w:r>
      </w:hyperlink>
    </w:p>
    <w:p w14:paraId="35F2FD20" w14:textId="6878A908" w:rsidR="001875DD" w:rsidRDefault="00BD6594" w:rsidP="001875DD">
      <w:pPr>
        <w:pStyle w:val="TOC3"/>
        <w:rPr>
          <w:rFonts w:asciiTheme="minorHAnsi" w:eastAsiaTheme="minorEastAsia" w:hAnsiTheme="minorHAnsi" w:cstheme="minorBidi"/>
          <w:sz w:val="22"/>
          <w:szCs w:val="22"/>
          <w:lang w:val="en-US"/>
        </w:rPr>
      </w:pPr>
      <w:hyperlink w:anchor="_Toc78290613" w:history="1">
        <w:r w:rsidR="001875DD" w:rsidRPr="000B5C41">
          <w:rPr>
            <w:rStyle w:val="Hyperlink"/>
          </w:rPr>
          <w:t>11.1.3</w:t>
        </w:r>
        <w:r w:rsidR="001875DD">
          <w:rPr>
            <w:rFonts w:asciiTheme="minorHAnsi" w:eastAsiaTheme="minorEastAsia" w:hAnsiTheme="minorHAnsi" w:cstheme="minorBidi"/>
            <w:sz w:val="22"/>
            <w:szCs w:val="22"/>
            <w:lang w:val="en-US"/>
          </w:rPr>
          <w:tab/>
        </w:r>
        <w:r w:rsidR="001875DD" w:rsidRPr="000B5C41">
          <w:rPr>
            <w:rStyle w:val="Hyperlink"/>
          </w:rPr>
          <w:t>Adaptable</w:t>
        </w:r>
        <w:r w:rsidR="001875DD">
          <w:rPr>
            <w:webHidden/>
          </w:rPr>
          <w:tab/>
        </w:r>
        <w:r w:rsidR="001875DD">
          <w:rPr>
            <w:webHidden/>
          </w:rPr>
          <w:fldChar w:fldCharType="begin"/>
        </w:r>
        <w:r w:rsidR="001875DD">
          <w:rPr>
            <w:webHidden/>
          </w:rPr>
          <w:instrText xml:space="preserve"> PAGEREF _Toc78290613 \h </w:instrText>
        </w:r>
        <w:r w:rsidR="001875DD">
          <w:rPr>
            <w:webHidden/>
          </w:rPr>
        </w:r>
        <w:r w:rsidR="001875DD">
          <w:rPr>
            <w:webHidden/>
          </w:rPr>
          <w:fldChar w:fldCharType="separate"/>
        </w:r>
        <w:r w:rsidR="00EC78B2">
          <w:rPr>
            <w:webHidden/>
          </w:rPr>
          <w:t>71</w:t>
        </w:r>
        <w:r w:rsidR="001875DD">
          <w:rPr>
            <w:webHidden/>
          </w:rPr>
          <w:fldChar w:fldCharType="end"/>
        </w:r>
      </w:hyperlink>
    </w:p>
    <w:p w14:paraId="45E58E17" w14:textId="3953A9A0" w:rsidR="001875DD" w:rsidRDefault="00BD6594" w:rsidP="001875DD">
      <w:pPr>
        <w:pStyle w:val="TOC3"/>
        <w:rPr>
          <w:rFonts w:asciiTheme="minorHAnsi" w:eastAsiaTheme="minorEastAsia" w:hAnsiTheme="minorHAnsi" w:cstheme="minorBidi"/>
          <w:sz w:val="22"/>
          <w:szCs w:val="22"/>
          <w:lang w:val="en-US"/>
        </w:rPr>
      </w:pPr>
      <w:hyperlink w:anchor="_Toc78290614" w:history="1">
        <w:r w:rsidR="001875DD" w:rsidRPr="000B5C41">
          <w:rPr>
            <w:rStyle w:val="Hyperlink"/>
          </w:rPr>
          <w:t>11.1.4</w:t>
        </w:r>
        <w:r w:rsidR="001875DD">
          <w:rPr>
            <w:rFonts w:asciiTheme="minorHAnsi" w:eastAsiaTheme="minorEastAsia" w:hAnsiTheme="minorHAnsi" w:cstheme="minorBidi"/>
            <w:sz w:val="22"/>
            <w:szCs w:val="22"/>
            <w:lang w:val="en-US"/>
          </w:rPr>
          <w:tab/>
        </w:r>
        <w:r w:rsidR="001875DD" w:rsidRPr="000B5C41">
          <w:rPr>
            <w:rStyle w:val="Hyperlink"/>
          </w:rPr>
          <w:t>Distinguable</w:t>
        </w:r>
        <w:r w:rsidR="001875DD">
          <w:rPr>
            <w:webHidden/>
          </w:rPr>
          <w:tab/>
        </w:r>
        <w:r w:rsidR="001875DD">
          <w:rPr>
            <w:webHidden/>
          </w:rPr>
          <w:fldChar w:fldCharType="begin"/>
        </w:r>
        <w:r w:rsidR="001875DD">
          <w:rPr>
            <w:webHidden/>
          </w:rPr>
          <w:instrText xml:space="preserve"> PAGEREF _Toc78290614 \h </w:instrText>
        </w:r>
        <w:r w:rsidR="001875DD">
          <w:rPr>
            <w:webHidden/>
          </w:rPr>
        </w:r>
        <w:r w:rsidR="001875DD">
          <w:rPr>
            <w:webHidden/>
          </w:rPr>
          <w:fldChar w:fldCharType="separate"/>
        </w:r>
        <w:r w:rsidR="00EC78B2">
          <w:rPr>
            <w:webHidden/>
          </w:rPr>
          <w:t>72</w:t>
        </w:r>
        <w:r w:rsidR="001875DD">
          <w:rPr>
            <w:webHidden/>
          </w:rPr>
          <w:fldChar w:fldCharType="end"/>
        </w:r>
      </w:hyperlink>
    </w:p>
    <w:p w14:paraId="1288DD8D" w14:textId="4C702C5E" w:rsidR="001875DD" w:rsidRDefault="00BD6594" w:rsidP="001875DD">
      <w:pPr>
        <w:pStyle w:val="TOC2"/>
        <w:rPr>
          <w:rFonts w:asciiTheme="minorHAnsi" w:eastAsiaTheme="minorEastAsia" w:hAnsiTheme="minorHAnsi" w:cstheme="minorBidi"/>
          <w:sz w:val="22"/>
          <w:szCs w:val="22"/>
          <w:lang w:val="en-US"/>
        </w:rPr>
      </w:pPr>
      <w:hyperlink w:anchor="_Toc78290615" w:history="1">
        <w:r w:rsidR="001875DD" w:rsidRPr="000B5C41">
          <w:rPr>
            <w:rStyle w:val="Hyperlink"/>
          </w:rPr>
          <w:t>11.2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_Toc78290615 \h </w:instrText>
        </w:r>
        <w:r w:rsidR="001875DD">
          <w:rPr>
            <w:webHidden/>
          </w:rPr>
        </w:r>
        <w:r w:rsidR="001875DD">
          <w:rPr>
            <w:webHidden/>
          </w:rPr>
          <w:fldChar w:fldCharType="separate"/>
        </w:r>
        <w:r w:rsidR="00EC78B2">
          <w:rPr>
            <w:webHidden/>
          </w:rPr>
          <w:t>74</w:t>
        </w:r>
        <w:r w:rsidR="001875DD">
          <w:rPr>
            <w:webHidden/>
          </w:rPr>
          <w:fldChar w:fldCharType="end"/>
        </w:r>
      </w:hyperlink>
    </w:p>
    <w:p w14:paraId="27A831DB" w14:textId="1CC1D20D" w:rsidR="001875DD" w:rsidRDefault="00BD6594" w:rsidP="001875DD">
      <w:pPr>
        <w:pStyle w:val="TOC3"/>
        <w:rPr>
          <w:rFonts w:asciiTheme="minorHAnsi" w:eastAsiaTheme="minorEastAsia" w:hAnsiTheme="minorHAnsi" w:cstheme="minorBidi"/>
          <w:sz w:val="22"/>
          <w:szCs w:val="22"/>
          <w:lang w:val="en-US"/>
        </w:rPr>
      </w:pPr>
      <w:hyperlink w:anchor="_Toc78290616" w:history="1">
        <w:r w:rsidR="001875DD" w:rsidRPr="000B5C41">
          <w:rPr>
            <w:rStyle w:val="Hyperlink"/>
          </w:rPr>
          <w:t>11.2.1</w:t>
        </w:r>
        <w:r w:rsidR="001875DD">
          <w:rPr>
            <w:rFonts w:asciiTheme="minorHAnsi" w:eastAsiaTheme="minorEastAsia" w:hAnsiTheme="minorHAnsi" w:cstheme="minorBidi"/>
            <w:sz w:val="22"/>
            <w:szCs w:val="22"/>
            <w:lang w:val="en-US"/>
          </w:rPr>
          <w:tab/>
        </w:r>
        <w:r w:rsidR="001875DD" w:rsidRPr="000B5C41">
          <w:rPr>
            <w:rStyle w:val="Hyperlink"/>
          </w:rPr>
          <w:t>Accessibilité au clavier</w:t>
        </w:r>
        <w:r w:rsidR="001875DD">
          <w:rPr>
            <w:webHidden/>
          </w:rPr>
          <w:tab/>
        </w:r>
        <w:r w:rsidR="001875DD">
          <w:rPr>
            <w:webHidden/>
          </w:rPr>
          <w:fldChar w:fldCharType="begin"/>
        </w:r>
        <w:r w:rsidR="001875DD">
          <w:rPr>
            <w:webHidden/>
          </w:rPr>
          <w:instrText xml:space="preserve"> PAGEREF _Toc78290616 \h </w:instrText>
        </w:r>
        <w:r w:rsidR="001875DD">
          <w:rPr>
            <w:webHidden/>
          </w:rPr>
        </w:r>
        <w:r w:rsidR="001875DD">
          <w:rPr>
            <w:webHidden/>
          </w:rPr>
          <w:fldChar w:fldCharType="separate"/>
        </w:r>
        <w:r w:rsidR="00EC78B2">
          <w:rPr>
            <w:webHidden/>
          </w:rPr>
          <w:t>74</w:t>
        </w:r>
        <w:r w:rsidR="001875DD">
          <w:rPr>
            <w:webHidden/>
          </w:rPr>
          <w:fldChar w:fldCharType="end"/>
        </w:r>
      </w:hyperlink>
    </w:p>
    <w:p w14:paraId="7A8D6AE8" w14:textId="75AD2CEC" w:rsidR="001875DD" w:rsidRDefault="00BD6594" w:rsidP="001875DD">
      <w:pPr>
        <w:pStyle w:val="TOC3"/>
        <w:rPr>
          <w:rFonts w:asciiTheme="minorHAnsi" w:eastAsiaTheme="minorEastAsia" w:hAnsiTheme="minorHAnsi" w:cstheme="minorBidi"/>
          <w:sz w:val="22"/>
          <w:szCs w:val="22"/>
          <w:lang w:val="en-US"/>
        </w:rPr>
      </w:pPr>
      <w:hyperlink w:anchor="_Toc78290617" w:history="1">
        <w:r w:rsidR="001875DD" w:rsidRPr="000B5C41">
          <w:rPr>
            <w:rStyle w:val="Hyperlink"/>
          </w:rPr>
          <w:t>11.2.2</w:t>
        </w:r>
        <w:r w:rsidR="001875DD">
          <w:rPr>
            <w:rFonts w:asciiTheme="minorHAnsi" w:eastAsiaTheme="minorEastAsia" w:hAnsiTheme="minorHAnsi" w:cstheme="minorBidi"/>
            <w:sz w:val="22"/>
            <w:szCs w:val="22"/>
            <w:lang w:val="en-US"/>
          </w:rPr>
          <w:tab/>
        </w:r>
        <w:r w:rsidR="001875DD" w:rsidRPr="000B5C41">
          <w:rPr>
            <w:rStyle w:val="Hyperlink"/>
          </w:rPr>
          <w:t>Délai suffisant</w:t>
        </w:r>
        <w:r w:rsidR="001875DD">
          <w:rPr>
            <w:webHidden/>
          </w:rPr>
          <w:tab/>
        </w:r>
        <w:r w:rsidR="001875DD">
          <w:rPr>
            <w:webHidden/>
          </w:rPr>
          <w:fldChar w:fldCharType="begin"/>
        </w:r>
        <w:r w:rsidR="001875DD">
          <w:rPr>
            <w:webHidden/>
          </w:rPr>
          <w:instrText xml:space="preserve"> PAGEREF _Toc78290617 \h </w:instrText>
        </w:r>
        <w:r w:rsidR="001875DD">
          <w:rPr>
            <w:webHidden/>
          </w:rPr>
        </w:r>
        <w:r w:rsidR="001875DD">
          <w:rPr>
            <w:webHidden/>
          </w:rPr>
          <w:fldChar w:fldCharType="separate"/>
        </w:r>
        <w:r w:rsidR="00EC78B2">
          <w:rPr>
            <w:webHidden/>
          </w:rPr>
          <w:t>75</w:t>
        </w:r>
        <w:r w:rsidR="001875DD">
          <w:rPr>
            <w:webHidden/>
          </w:rPr>
          <w:fldChar w:fldCharType="end"/>
        </w:r>
      </w:hyperlink>
    </w:p>
    <w:p w14:paraId="1E4B4A02" w14:textId="39917A21" w:rsidR="001875DD" w:rsidRDefault="00BD6594" w:rsidP="001875DD">
      <w:pPr>
        <w:pStyle w:val="TOC3"/>
        <w:rPr>
          <w:rFonts w:asciiTheme="minorHAnsi" w:eastAsiaTheme="minorEastAsia" w:hAnsiTheme="minorHAnsi" w:cstheme="minorBidi"/>
          <w:sz w:val="22"/>
          <w:szCs w:val="22"/>
          <w:lang w:val="en-US"/>
        </w:rPr>
      </w:pPr>
      <w:hyperlink w:anchor="_Toc78290618" w:history="1">
        <w:r w:rsidR="001875DD" w:rsidRPr="000B5C41">
          <w:rPr>
            <w:rStyle w:val="Hyperlink"/>
          </w:rPr>
          <w:t>11.2.3</w:t>
        </w:r>
        <w:r w:rsidR="001875DD">
          <w:rPr>
            <w:rFonts w:asciiTheme="minorHAnsi" w:eastAsiaTheme="minorEastAsia" w:hAnsiTheme="minorHAnsi" w:cstheme="minorBidi"/>
            <w:sz w:val="22"/>
            <w:szCs w:val="22"/>
            <w:lang w:val="en-US"/>
          </w:rPr>
          <w:tab/>
        </w:r>
        <w:r w:rsidR="001875DD" w:rsidRPr="000B5C41">
          <w:rPr>
            <w:rStyle w:val="Hyperlink"/>
          </w:rPr>
          <w:t>Crises et réactions physiques</w:t>
        </w:r>
        <w:r w:rsidR="001875DD">
          <w:rPr>
            <w:webHidden/>
          </w:rPr>
          <w:tab/>
        </w:r>
        <w:r w:rsidR="001875DD">
          <w:rPr>
            <w:webHidden/>
          </w:rPr>
          <w:fldChar w:fldCharType="begin"/>
        </w:r>
        <w:r w:rsidR="001875DD">
          <w:rPr>
            <w:webHidden/>
          </w:rPr>
          <w:instrText xml:space="preserve"> PAGEREF _Toc78290618 \h </w:instrText>
        </w:r>
        <w:r w:rsidR="001875DD">
          <w:rPr>
            <w:webHidden/>
          </w:rPr>
        </w:r>
        <w:r w:rsidR="001875DD">
          <w:rPr>
            <w:webHidden/>
          </w:rPr>
          <w:fldChar w:fldCharType="separate"/>
        </w:r>
        <w:r w:rsidR="00EC78B2">
          <w:rPr>
            <w:webHidden/>
          </w:rPr>
          <w:t>77</w:t>
        </w:r>
        <w:r w:rsidR="001875DD">
          <w:rPr>
            <w:webHidden/>
          </w:rPr>
          <w:fldChar w:fldCharType="end"/>
        </w:r>
      </w:hyperlink>
    </w:p>
    <w:p w14:paraId="4962EECA" w14:textId="32B19AFA" w:rsidR="001875DD" w:rsidRDefault="00BD6594" w:rsidP="001875DD">
      <w:pPr>
        <w:pStyle w:val="TOC3"/>
        <w:rPr>
          <w:rFonts w:asciiTheme="minorHAnsi" w:eastAsiaTheme="minorEastAsia" w:hAnsiTheme="minorHAnsi" w:cstheme="minorBidi"/>
          <w:sz w:val="22"/>
          <w:szCs w:val="22"/>
          <w:lang w:val="en-US"/>
        </w:rPr>
      </w:pPr>
      <w:hyperlink w:anchor="_Toc78290619" w:history="1">
        <w:r w:rsidR="001875DD" w:rsidRPr="000B5C41">
          <w:rPr>
            <w:rStyle w:val="Hyperlink"/>
          </w:rPr>
          <w:t>11.2.4</w:t>
        </w:r>
        <w:r w:rsidR="001875DD">
          <w:rPr>
            <w:rFonts w:asciiTheme="minorHAnsi" w:eastAsiaTheme="minorEastAsia" w:hAnsiTheme="minorHAnsi" w:cstheme="minorBidi"/>
            <w:sz w:val="22"/>
            <w:szCs w:val="22"/>
            <w:lang w:val="en-US"/>
          </w:rPr>
          <w:tab/>
        </w:r>
        <w:r w:rsidR="001875DD" w:rsidRPr="000B5C41">
          <w:rPr>
            <w:rStyle w:val="Hyperlink"/>
          </w:rPr>
          <w:t>Navigable</w:t>
        </w:r>
        <w:r w:rsidR="001875DD">
          <w:rPr>
            <w:webHidden/>
          </w:rPr>
          <w:tab/>
        </w:r>
        <w:r w:rsidR="001875DD">
          <w:rPr>
            <w:webHidden/>
          </w:rPr>
          <w:fldChar w:fldCharType="begin"/>
        </w:r>
        <w:r w:rsidR="001875DD">
          <w:rPr>
            <w:webHidden/>
          </w:rPr>
          <w:instrText xml:space="preserve"> PAGEREF _Toc78290619 \h </w:instrText>
        </w:r>
        <w:r w:rsidR="001875DD">
          <w:rPr>
            <w:webHidden/>
          </w:rPr>
        </w:r>
        <w:r w:rsidR="001875DD">
          <w:rPr>
            <w:webHidden/>
          </w:rPr>
          <w:fldChar w:fldCharType="separate"/>
        </w:r>
        <w:r w:rsidR="00EC78B2">
          <w:rPr>
            <w:webHidden/>
          </w:rPr>
          <w:t>77</w:t>
        </w:r>
        <w:r w:rsidR="001875DD">
          <w:rPr>
            <w:webHidden/>
          </w:rPr>
          <w:fldChar w:fldCharType="end"/>
        </w:r>
      </w:hyperlink>
    </w:p>
    <w:p w14:paraId="736FA0D5" w14:textId="447455F5" w:rsidR="001875DD" w:rsidRDefault="00BD6594" w:rsidP="001875DD">
      <w:pPr>
        <w:pStyle w:val="TOC3"/>
        <w:rPr>
          <w:rFonts w:asciiTheme="minorHAnsi" w:eastAsiaTheme="minorEastAsia" w:hAnsiTheme="minorHAnsi" w:cstheme="minorBidi"/>
          <w:sz w:val="22"/>
          <w:szCs w:val="22"/>
          <w:lang w:val="en-US"/>
        </w:rPr>
      </w:pPr>
      <w:hyperlink w:anchor="_Toc78290620" w:history="1">
        <w:r w:rsidR="001875DD" w:rsidRPr="000B5C41">
          <w:rPr>
            <w:rStyle w:val="Hyperlink"/>
          </w:rPr>
          <w:t>11.2.5</w:t>
        </w:r>
        <w:r w:rsidR="001875DD">
          <w:rPr>
            <w:rFonts w:asciiTheme="minorHAnsi" w:eastAsiaTheme="minorEastAsia" w:hAnsiTheme="minorHAnsi" w:cstheme="minorBidi"/>
            <w:sz w:val="22"/>
            <w:szCs w:val="22"/>
            <w:lang w:val="en-US"/>
          </w:rPr>
          <w:tab/>
        </w:r>
        <w:r w:rsidR="001875DD" w:rsidRPr="000B5C41">
          <w:rPr>
            <w:rStyle w:val="Hyperlink"/>
          </w:rPr>
          <w:t>Modalités de saisie</w:t>
        </w:r>
        <w:r w:rsidR="001875DD">
          <w:rPr>
            <w:webHidden/>
          </w:rPr>
          <w:tab/>
        </w:r>
        <w:r w:rsidR="001875DD">
          <w:rPr>
            <w:webHidden/>
          </w:rPr>
          <w:fldChar w:fldCharType="begin"/>
        </w:r>
        <w:r w:rsidR="001875DD">
          <w:rPr>
            <w:webHidden/>
          </w:rPr>
          <w:instrText xml:space="preserve"> PAGEREF _Toc78290620 \h </w:instrText>
        </w:r>
        <w:r w:rsidR="001875DD">
          <w:rPr>
            <w:webHidden/>
          </w:rPr>
        </w:r>
        <w:r w:rsidR="001875DD">
          <w:rPr>
            <w:webHidden/>
          </w:rPr>
          <w:fldChar w:fldCharType="separate"/>
        </w:r>
        <w:r w:rsidR="00EC78B2">
          <w:rPr>
            <w:webHidden/>
          </w:rPr>
          <w:t>78</w:t>
        </w:r>
        <w:r w:rsidR="001875DD">
          <w:rPr>
            <w:webHidden/>
          </w:rPr>
          <w:fldChar w:fldCharType="end"/>
        </w:r>
      </w:hyperlink>
    </w:p>
    <w:p w14:paraId="1C7A0956" w14:textId="64A91D02" w:rsidR="001875DD" w:rsidRDefault="00BD6594" w:rsidP="001875DD">
      <w:pPr>
        <w:pStyle w:val="TOC2"/>
        <w:rPr>
          <w:rFonts w:asciiTheme="minorHAnsi" w:eastAsiaTheme="minorEastAsia" w:hAnsiTheme="minorHAnsi" w:cstheme="minorBidi"/>
          <w:sz w:val="22"/>
          <w:szCs w:val="22"/>
          <w:lang w:val="en-US"/>
        </w:rPr>
      </w:pPr>
      <w:hyperlink w:anchor="_Toc78290621" w:history="1">
        <w:r w:rsidR="001875DD" w:rsidRPr="000B5C41">
          <w:rPr>
            <w:rStyle w:val="Hyperlink"/>
          </w:rPr>
          <w:t>11.3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_Toc78290621 \h </w:instrText>
        </w:r>
        <w:r w:rsidR="001875DD">
          <w:rPr>
            <w:webHidden/>
          </w:rPr>
        </w:r>
        <w:r w:rsidR="001875DD">
          <w:rPr>
            <w:webHidden/>
          </w:rPr>
          <w:fldChar w:fldCharType="separate"/>
        </w:r>
        <w:r w:rsidR="00EC78B2">
          <w:rPr>
            <w:webHidden/>
          </w:rPr>
          <w:t>79</w:t>
        </w:r>
        <w:r w:rsidR="001875DD">
          <w:rPr>
            <w:webHidden/>
          </w:rPr>
          <w:fldChar w:fldCharType="end"/>
        </w:r>
      </w:hyperlink>
    </w:p>
    <w:p w14:paraId="10C4E8C2" w14:textId="6DCE8505" w:rsidR="001875DD" w:rsidRDefault="00BD6594" w:rsidP="001875DD">
      <w:pPr>
        <w:pStyle w:val="TOC3"/>
        <w:rPr>
          <w:rFonts w:asciiTheme="minorHAnsi" w:eastAsiaTheme="minorEastAsia" w:hAnsiTheme="minorHAnsi" w:cstheme="minorBidi"/>
          <w:sz w:val="22"/>
          <w:szCs w:val="22"/>
          <w:lang w:val="en-US"/>
        </w:rPr>
      </w:pPr>
      <w:hyperlink w:anchor="_Toc78290622" w:history="1">
        <w:r w:rsidR="001875DD" w:rsidRPr="000B5C41">
          <w:rPr>
            <w:rStyle w:val="Hyperlink"/>
          </w:rPr>
          <w:t>11.3.1</w:t>
        </w:r>
        <w:r w:rsidR="001875DD">
          <w:rPr>
            <w:rFonts w:asciiTheme="minorHAnsi" w:eastAsiaTheme="minorEastAsia" w:hAnsiTheme="minorHAnsi" w:cstheme="minorBidi"/>
            <w:sz w:val="22"/>
            <w:szCs w:val="22"/>
            <w:lang w:val="en-US"/>
          </w:rPr>
          <w:tab/>
        </w:r>
        <w:r w:rsidR="001875DD" w:rsidRPr="000B5C41">
          <w:rPr>
            <w:rStyle w:val="Hyperlink"/>
          </w:rPr>
          <w:t>Lisible</w:t>
        </w:r>
        <w:r w:rsidR="001875DD">
          <w:rPr>
            <w:webHidden/>
          </w:rPr>
          <w:tab/>
        </w:r>
        <w:r w:rsidR="001875DD">
          <w:rPr>
            <w:webHidden/>
          </w:rPr>
          <w:fldChar w:fldCharType="begin"/>
        </w:r>
        <w:r w:rsidR="001875DD">
          <w:rPr>
            <w:webHidden/>
          </w:rPr>
          <w:instrText xml:space="preserve"> PAGEREF _Toc78290622 \h </w:instrText>
        </w:r>
        <w:r w:rsidR="001875DD">
          <w:rPr>
            <w:webHidden/>
          </w:rPr>
        </w:r>
        <w:r w:rsidR="001875DD">
          <w:rPr>
            <w:webHidden/>
          </w:rPr>
          <w:fldChar w:fldCharType="separate"/>
        </w:r>
        <w:r w:rsidR="00EC78B2">
          <w:rPr>
            <w:webHidden/>
          </w:rPr>
          <w:t>79</w:t>
        </w:r>
        <w:r w:rsidR="001875DD">
          <w:rPr>
            <w:webHidden/>
          </w:rPr>
          <w:fldChar w:fldCharType="end"/>
        </w:r>
      </w:hyperlink>
    </w:p>
    <w:p w14:paraId="6D221D03" w14:textId="61403CE1" w:rsidR="001875DD" w:rsidRDefault="00BD6594" w:rsidP="001875DD">
      <w:pPr>
        <w:pStyle w:val="TOC3"/>
        <w:rPr>
          <w:rFonts w:asciiTheme="minorHAnsi" w:eastAsiaTheme="minorEastAsia" w:hAnsiTheme="minorHAnsi" w:cstheme="minorBidi"/>
          <w:sz w:val="22"/>
          <w:szCs w:val="22"/>
          <w:lang w:val="en-US"/>
        </w:rPr>
      </w:pPr>
      <w:hyperlink w:anchor="_Toc78290623" w:history="1">
        <w:r w:rsidR="001875DD" w:rsidRPr="000B5C41">
          <w:rPr>
            <w:rStyle w:val="Hyperlink"/>
          </w:rPr>
          <w:t>11.3.2</w:t>
        </w:r>
        <w:r w:rsidR="001875DD">
          <w:rPr>
            <w:rFonts w:asciiTheme="minorHAnsi" w:eastAsiaTheme="minorEastAsia" w:hAnsiTheme="minorHAnsi" w:cstheme="minorBidi"/>
            <w:sz w:val="22"/>
            <w:szCs w:val="22"/>
            <w:lang w:val="en-US"/>
          </w:rPr>
          <w:tab/>
        </w:r>
        <w:r w:rsidR="001875DD" w:rsidRPr="000B5C41">
          <w:rPr>
            <w:rStyle w:val="Hyperlink"/>
          </w:rPr>
          <w:t>Prévisible</w:t>
        </w:r>
        <w:r w:rsidR="001875DD">
          <w:rPr>
            <w:webHidden/>
          </w:rPr>
          <w:tab/>
        </w:r>
        <w:r w:rsidR="001875DD">
          <w:rPr>
            <w:webHidden/>
          </w:rPr>
          <w:fldChar w:fldCharType="begin"/>
        </w:r>
        <w:r w:rsidR="001875DD">
          <w:rPr>
            <w:webHidden/>
          </w:rPr>
          <w:instrText xml:space="preserve"> PAGEREF _Toc78290623 \h </w:instrText>
        </w:r>
        <w:r w:rsidR="001875DD">
          <w:rPr>
            <w:webHidden/>
          </w:rPr>
        </w:r>
        <w:r w:rsidR="001875DD">
          <w:rPr>
            <w:webHidden/>
          </w:rPr>
          <w:fldChar w:fldCharType="separate"/>
        </w:r>
        <w:r w:rsidR="00EC78B2">
          <w:rPr>
            <w:webHidden/>
          </w:rPr>
          <w:t>80</w:t>
        </w:r>
        <w:r w:rsidR="001875DD">
          <w:rPr>
            <w:webHidden/>
          </w:rPr>
          <w:fldChar w:fldCharType="end"/>
        </w:r>
      </w:hyperlink>
    </w:p>
    <w:p w14:paraId="50BFE151" w14:textId="71A4D90C" w:rsidR="001875DD" w:rsidRDefault="00BD6594" w:rsidP="001875DD">
      <w:pPr>
        <w:pStyle w:val="TOC3"/>
        <w:rPr>
          <w:rFonts w:asciiTheme="minorHAnsi" w:eastAsiaTheme="minorEastAsia" w:hAnsiTheme="minorHAnsi" w:cstheme="minorBidi"/>
          <w:sz w:val="22"/>
          <w:szCs w:val="22"/>
          <w:lang w:val="en-US"/>
        </w:rPr>
      </w:pPr>
      <w:hyperlink w:anchor="_Toc78290624" w:history="1">
        <w:r w:rsidR="001875DD" w:rsidRPr="000B5C41">
          <w:rPr>
            <w:rStyle w:val="Hyperlink"/>
          </w:rPr>
          <w:t>11.3.3</w:t>
        </w:r>
        <w:r w:rsidR="001875DD">
          <w:rPr>
            <w:rFonts w:asciiTheme="minorHAnsi" w:eastAsiaTheme="minorEastAsia" w:hAnsiTheme="minorHAnsi" w:cstheme="minorBidi"/>
            <w:sz w:val="22"/>
            <w:szCs w:val="22"/>
            <w:lang w:val="en-US"/>
          </w:rPr>
          <w:tab/>
        </w:r>
        <w:r w:rsidR="001875DD" w:rsidRPr="000B5C41">
          <w:rPr>
            <w:rStyle w:val="Hyperlink"/>
          </w:rPr>
          <w:t>Assistance à la saisie</w:t>
        </w:r>
        <w:r w:rsidR="001875DD">
          <w:rPr>
            <w:webHidden/>
          </w:rPr>
          <w:tab/>
        </w:r>
        <w:r w:rsidR="001875DD">
          <w:rPr>
            <w:webHidden/>
          </w:rPr>
          <w:fldChar w:fldCharType="begin"/>
        </w:r>
        <w:r w:rsidR="001875DD">
          <w:rPr>
            <w:webHidden/>
          </w:rPr>
          <w:instrText xml:space="preserve"> PAGEREF _Toc78290624 \h </w:instrText>
        </w:r>
        <w:r w:rsidR="001875DD">
          <w:rPr>
            <w:webHidden/>
          </w:rPr>
        </w:r>
        <w:r w:rsidR="001875DD">
          <w:rPr>
            <w:webHidden/>
          </w:rPr>
          <w:fldChar w:fldCharType="separate"/>
        </w:r>
        <w:r w:rsidR="00EC78B2">
          <w:rPr>
            <w:webHidden/>
          </w:rPr>
          <w:t>80</w:t>
        </w:r>
        <w:r w:rsidR="001875DD">
          <w:rPr>
            <w:webHidden/>
          </w:rPr>
          <w:fldChar w:fldCharType="end"/>
        </w:r>
      </w:hyperlink>
    </w:p>
    <w:p w14:paraId="6C33C98C" w14:textId="72DED790" w:rsidR="001875DD" w:rsidRDefault="00BD6594" w:rsidP="001875DD">
      <w:pPr>
        <w:pStyle w:val="TOC2"/>
        <w:rPr>
          <w:rFonts w:asciiTheme="minorHAnsi" w:eastAsiaTheme="minorEastAsia" w:hAnsiTheme="minorHAnsi" w:cstheme="minorBidi"/>
          <w:sz w:val="22"/>
          <w:szCs w:val="22"/>
          <w:lang w:val="en-US"/>
        </w:rPr>
      </w:pPr>
      <w:hyperlink w:anchor="_Toc78290625" w:history="1">
        <w:r w:rsidR="001875DD" w:rsidRPr="000B5C41">
          <w:rPr>
            <w:rStyle w:val="Hyperlink"/>
          </w:rPr>
          <w:t>11.4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_Toc78290625 \h </w:instrText>
        </w:r>
        <w:r w:rsidR="001875DD">
          <w:rPr>
            <w:webHidden/>
          </w:rPr>
        </w:r>
        <w:r w:rsidR="001875DD">
          <w:rPr>
            <w:webHidden/>
          </w:rPr>
          <w:fldChar w:fldCharType="separate"/>
        </w:r>
        <w:r w:rsidR="00EC78B2">
          <w:rPr>
            <w:webHidden/>
          </w:rPr>
          <w:t>81</w:t>
        </w:r>
        <w:r w:rsidR="001875DD">
          <w:rPr>
            <w:webHidden/>
          </w:rPr>
          <w:fldChar w:fldCharType="end"/>
        </w:r>
      </w:hyperlink>
    </w:p>
    <w:p w14:paraId="19C7F9FF" w14:textId="361B1AFB" w:rsidR="001875DD" w:rsidRDefault="00BD6594" w:rsidP="001875DD">
      <w:pPr>
        <w:pStyle w:val="TOC3"/>
        <w:rPr>
          <w:rFonts w:asciiTheme="minorHAnsi" w:eastAsiaTheme="minorEastAsia" w:hAnsiTheme="minorHAnsi" w:cstheme="minorBidi"/>
          <w:sz w:val="22"/>
          <w:szCs w:val="22"/>
          <w:lang w:val="en-US"/>
        </w:rPr>
      </w:pPr>
      <w:hyperlink w:anchor="_Toc78290626" w:history="1">
        <w:r w:rsidR="001875DD" w:rsidRPr="000B5C41">
          <w:rPr>
            <w:rStyle w:val="Hyperlink"/>
          </w:rPr>
          <w:t>11.4.1</w:t>
        </w:r>
        <w:r w:rsidR="001875DD">
          <w:rPr>
            <w:rFonts w:asciiTheme="minorHAnsi" w:eastAsiaTheme="minorEastAsia" w:hAnsiTheme="minorHAnsi" w:cstheme="minorBidi"/>
            <w:sz w:val="22"/>
            <w:szCs w:val="22"/>
            <w:lang w:val="en-US"/>
          </w:rPr>
          <w:tab/>
        </w:r>
        <w:r w:rsidR="001875DD" w:rsidRPr="000B5C41">
          <w:rPr>
            <w:rStyle w:val="Hyperlink"/>
          </w:rPr>
          <w:t>Compatible</w:t>
        </w:r>
        <w:r w:rsidR="001875DD">
          <w:rPr>
            <w:webHidden/>
          </w:rPr>
          <w:tab/>
        </w:r>
        <w:r w:rsidR="001875DD">
          <w:rPr>
            <w:webHidden/>
          </w:rPr>
          <w:fldChar w:fldCharType="begin"/>
        </w:r>
        <w:r w:rsidR="001875DD">
          <w:rPr>
            <w:webHidden/>
          </w:rPr>
          <w:instrText xml:space="preserve"> PAGEREF _Toc78290626 \h </w:instrText>
        </w:r>
        <w:r w:rsidR="001875DD">
          <w:rPr>
            <w:webHidden/>
          </w:rPr>
        </w:r>
        <w:r w:rsidR="001875DD">
          <w:rPr>
            <w:webHidden/>
          </w:rPr>
          <w:fldChar w:fldCharType="separate"/>
        </w:r>
        <w:r w:rsidR="00EC78B2">
          <w:rPr>
            <w:webHidden/>
          </w:rPr>
          <w:t>81</w:t>
        </w:r>
        <w:r w:rsidR="001875DD">
          <w:rPr>
            <w:webHidden/>
          </w:rPr>
          <w:fldChar w:fldCharType="end"/>
        </w:r>
      </w:hyperlink>
    </w:p>
    <w:p w14:paraId="27CE621D" w14:textId="5D0502AB" w:rsidR="001875DD" w:rsidRDefault="00BD6594" w:rsidP="001875DD">
      <w:pPr>
        <w:pStyle w:val="TOC2"/>
        <w:rPr>
          <w:rFonts w:asciiTheme="minorHAnsi" w:eastAsiaTheme="minorEastAsia" w:hAnsiTheme="minorHAnsi" w:cstheme="minorBidi"/>
          <w:sz w:val="22"/>
          <w:szCs w:val="22"/>
          <w:lang w:val="en-US"/>
        </w:rPr>
      </w:pPr>
      <w:hyperlink w:anchor="_Toc78290627" w:history="1">
        <w:r w:rsidR="001875DD" w:rsidRPr="000B5C41">
          <w:rPr>
            <w:rStyle w:val="Hyperlink"/>
          </w:rPr>
          <w:t>11.5</w:t>
        </w:r>
        <w:r w:rsidR="001875DD">
          <w:rPr>
            <w:rFonts w:asciiTheme="minorHAnsi" w:eastAsiaTheme="minorEastAsia" w:hAnsiTheme="minorHAnsi" w:cstheme="minorBidi"/>
            <w:sz w:val="22"/>
            <w:szCs w:val="22"/>
            <w:lang w:val="en-US"/>
          </w:rPr>
          <w:tab/>
        </w:r>
        <w:r w:rsidR="001875DD" w:rsidRPr="000B5C41">
          <w:rPr>
            <w:rStyle w:val="Hyperlink"/>
          </w:rPr>
          <w:t>Interopérabilité avec les technologies d’assistance</w:t>
        </w:r>
        <w:r w:rsidR="001875DD">
          <w:rPr>
            <w:webHidden/>
          </w:rPr>
          <w:tab/>
        </w:r>
        <w:r w:rsidR="001875DD">
          <w:rPr>
            <w:webHidden/>
          </w:rPr>
          <w:fldChar w:fldCharType="begin"/>
        </w:r>
        <w:r w:rsidR="001875DD">
          <w:rPr>
            <w:webHidden/>
          </w:rPr>
          <w:instrText xml:space="preserve"> PAGEREF _Toc78290627 \h </w:instrText>
        </w:r>
        <w:r w:rsidR="001875DD">
          <w:rPr>
            <w:webHidden/>
          </w:rPr>
        </w:r>
        <w:r w:rsidR="001875DD">
          <w:rPr>
            <w:webHidden/>
          </w:rPr>
          <w:fldChar w:fldCharType="separate"/>
        </w:r>
        <w:r w:rsidR="00EC78B2">
          <w:rPr>
            <w:webHidden/>
          </w:rPr>
          <w:t>83</w:t>
        </w:r>
        <w:r w:rsidR="001875DD">
          <w:rPr>
            <w:webHidden/>
          </w:rPr>
          <w:fldChar w:fldCharType="end"/>
        </w:r>
      </w:hyperlink>
    </w:p>
    <w:p w14:paraId="3396A809" w14:textId="6C445F97" w:rsidR="001875DD" w:rsidRDefault="00BD6594" w:rsidP="001875DD">
      <w:pPr>
        <w:pStyle w:val="TOC3"/>
        <w:rPr>
          <w:rFonts w:asciiTheme="minorHAnsi" w:eastAsiaTheme="minorEastAsia" w:hAnsiTheme="minorHAnsi" w:cstheme="minorBidi"/>
          <w:sz w:val="22"/>
          <w:szCs w:val="22"/>
          <w:lang w:val="en-US"/>
        </w:rPr>
      </w:pPr>
      <w:hyperlink w:anchor="_Toc78290628" w:history="1">
        <w:r w:rsidR="001875DD" w:rsidRPr="000B5C41">
          <w:rPr>
            <w:rStyle w:val="Hyperlink"/>
          </w:rPr>
          <w:t>11.5.1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_Toc78290628 \h </w:instrText>
        </w:r>
        <w:r w:rsidR="001875DD">
          <w:rPr>
            <w:webHidden/>
          </w:rPr>
        </w:r>
        <w:r w:rsidR="001875DD">
          <w:rPr>
            <w:webHidden/>
          </w:rPr>
          <w:fldChar w:fldCharType="separate"/>
        </w:r>
        <w:r w:rsidR="00EC78B2">
          <w:rPr>
            <w:webHidden/>
          </w:rPr>
          <w:t>83</w:t>
        </w:r>
        <w:r w:rsidR="001875DD">
          <w:rPr>
            <w:webHidden/>
          </w:rPr>
          <w:fldChar w:fldCharType="end"/>
        </w:r>
      </w:hyperlink>
    </w:p>
    <w:p w14:paraId="35B92F45" w14:textId="1C5C54EC" w:rsidR="001875DD" w:rsidRDefault="00BD6594" w:rsidP="001875DD">
      <w:pPr>
        <w:pStyle w:val="TOC3"/>
        <w:rPr>
          <w:rFonts w:asciiTheme="minorHAnsi" w:eastAsiaTheme="minorEastAsia" w:hAnsiTheme="minorHAnsi" w:cstheme="minorBidi"/>
          <w:sz w:val="22"/>
          <w:szCs w:val="22"/>
          <w:lang w:val="en-US"/>
        </w:rPr>
      </w:pPr>
      <w:hyperlink w:anchor="_Toc78290629" w:history="1">
        <w:r w:rsidR="001875DD" w:rsidRPr="000B5C41">
          <w:rPr>
            <w:rStyle w:val="Hyperlink"/>
          </w:rPr>
          <w:t>11.5.2</w:t>
        </w:r>
        <w:r w:rsidR="001875DD">
          <w:rPr>
            <w:rFonts w:asciiTheme="minorHAnsi" w:eastAsiaTheme="minorEastAsia" w:hAnsiTheme="minorHAnsi" w:cstheme="minorBidi"/>
            <w:sz w:val="22"/>
            <w:szCs w:val="22"/>
            <w:lang w:val="en-US"/>
          </w:rPr>
          <w:tab/>
        </w:r>
        <w:r w:rsidR="001875DD" w:rsidRPr="000B5C41">
          <w:rPr>
            <w:rStyle w:val="Hyperlink"/>
          </w:rPr>
          <w:t>Services d’accessibilité</w:t>
        </w:r>
        <w:r w:rsidR="001875DD">
          <w:rPr>
            <w:webHidden/>
          </w:rPr>
          <w:tab/>
        </w:r>
        <w:r w:rsidR="001875DD">
          <w:rPr>
            <w:webHidden/>
          </w:rPr>
          <w:fldChar w:fldCharType="begin"/>
        </w:r>
        <w:r w:rsidR="001875DD">
          <w:rPr>
            <w:webHidden/>
          </w:rPr>
          <w:instrText xml:space="preserve"> PAGEREF _Toc78290629 \h </w:instrText>
        </w:r>
        <w:r w:rsidR="001875DD">
          <w:rPr>
            <w:webHidden/>
          </w:rPr>
        </w:r>
        <w:r w:rsidR="001875DD">
          <w:rPr>
            <w:webHidden/>
          </w:rPr>
          <w:fldChar w:fldCharType="separate"/>
        </w:r>
        <w:r w:rsidR="00EC78B2">
          <w:rPr>
            <w:webHidden/>
          </w:rPr>
          <w:t>84</w:t>
        </w:r>
        <w:r w:rsidR="001875DD">
          <w:rPr>
            <w:webHidden/>
          </w:rPr>
          <w:fldChar w:fldCharType="end"/>
        </w:r>
      </w:hyperlink>
    </w:p>
    <w:p w14:paraId="1C574748" w14:textId="3A959324" w:rsidR="001875DD" w:rsidRDefault="00BD6594" w:rsidP="001875DD">
      <w:pPr>
        <w:pStyle w:val="TOC2"/>
        <w:rPr>
          <w:rFonts w:asciiTheme="minorHAnsi" w:eastAsiaTheme="minorEastAsia" w:hAnsiTheme="minorHAnsi" w:cstheme="minorBidi"/>
          <w:sz w:val="22"/>
          <w:szCs w:val="22"/>
          <w:lang w:val="en-US"/>
        </w:rPr>
      </w:pPr>
      <w:hyperlink w:anchor="_Toc78290630" w:history="1">
        <w:r w:rsidR="001875DD" w:rsidRPr="000B5C41">
          <w:rPr>
            <w:rStyle w:val="Hyperlink"/>
          </w:rPr>
          <w:t>11.6</w:t>
        </w:r>
        <w:r w:rsidR="001875DD">
          <w:rPr>
            <w:rFonts w:asciiTheme="minorHAnsi" w:eastAsiaTheme="minorEastAsia" w:hAnsiTheme="minorHAnsi" w:cstheme="minorBidi"/>
            <w:sz w:val="22"/>
            <w:szCs w:val="22"/>
            <w:lang w:val="en-US"/>
          </w:rPr>
          <w:tab/>
        </w:r>
        <w:r w:rsidR="001875DD" w:rsidRPr="000B5C41">
          <w:rPr>
            <w:rStyle w:val="Hyperlink"/>
          </w:rPr>
          <w:t>Usage documenté de l’accessibilité</w:t>
        </w:r>
        <w:r w:rsidR="001875DD">
          <w:rPr>
            <w:webHidden/>
          </w:rPr>
          <w:tab/>
        </w:r>
        <w:r w:rsidR="001875DD">
          <w:rPr>
            <w:webHidden/>
          </w:rPr>
          <w:fldChar w:fldCharType="begin"/>
        </w:r>
        <w:r w:rsidR="001875DD">
          <w:rPr>
            <w:webHidden/>
          </w:rPr>
          <w:instrText xml:space="preserve"> PAGEREF _Toc78290630 \h </w:instrText>
        </w:r>
        <w:r w:rsidR="001875DD">
          <w:rPr>
            <w:webHidden/>
          </w:rPr>
        </w:r>
        <w:r w:rsidR="001875DD">
          <w:rPr>
            <w:webHidden/>
          </w:rPr>
          <w:fldChar w:fldCharType="separate"/>
        </w:r>
        <w:r w:rsidR="00EC78B2">
          <w:rPr>
            <w:webHidden/>
          </w:rPr>
          <w:t>87</w:t>
        </w:r>
        <w:r w:rsidR="001875DD">
          <w:rPr>
            <w:webHidden/>
          </w:rPr>
          <w:fldChar w:fldCharType="end"/>
        </w:r>
      </w:hyperlink>
    </w:p>
    <w:p w14:paraId="5B564722" w14:textId="3E9A69F3" w:rsidR="001875DD" w:rsidRDefault="00BD6594" w:rsidP="001875DD">
      <w:pPr>
        <w:pStyle w:val="TOC3"/>
        <w:rPr>
          <w:rFonts w:asciiTheme="minorHAnsi" w:eastAsiaTheme="minorEastAsia" w:hAnsiTheme="minorHAnsi" w:cstheme="minorBidi"/>
          <w:sz w:val="22"/>
          <w:szCs w:val="22"/>
          <w:lang w:val="en-US"/>
        </w:rPr>
      </w:pPr>
      <w:hyperlink w:anchor="_Toc78290631" w:history="1">
        <w:r w:rsidR="001875DD" w:rsidRPr="000B5C41">
          <w:rPr>
            <w:rStyle w:val="Hyperlink"/>
          </w:rPr>
          <w:t>11.6.1</w:t>
        </w:r>
        <w:r w:rsidR="001875DD">
          <w:rPr>
            <w:rFonts w:asciiTheme="minorHAnsi" w:eastAsiaTheme="minorEastAsia" w:hAnsiTheme="minorHAnsi" w:cstheme="minorBidi"/>
            <w:sz w:val="22"/>
            <w:szCs w:val="22"/>
            <w:lang w:val="en-US"/>
          </w:rPr>
          <w:tab/>
        </w:r>
        <w:r w:rsidR="001875DD" w:rsidRPr="000B5C41">
          <w:rPr>
            <w:rStyle w:val="Hyperlink"/>
          </w:rPr>
          <w:t>Commande par l’utilisateur des fonctions d’accessibilité</w:t>
        </w:r>
        <w:r w:rsidR="001875DD">
          <w:rPr>
            <w:webHidden/>
          </w:rPr>
          <w:tab/>
        </w:r>
        <w:r w:rsidR="001875DD">
          <w:rPr>
            <w:webHidden/>
          </w:rPr>
          <w:fldChar w:fldCharType="begin"/>
        </w:r>
        <w:r w:rsidR="001875DD">
          <w:rPr>
            <w:webHidden/>
          </w:rPr>
          <w:instrText xml:space="preserve"> PAGEREF _Toc78290631 \h </w:instrText>
        </w:r>
        <w:r w:rsidR="001875DD">
          <w:rPr>
            <w:webHidden/>
          </w:rPr>
        </w:r>
        <w:r w:rsidR="001875DD">
          <w:rPr>
            <w:webHidden/>
          </w:rPr>
          <w:fldChar w:fldCharType="separate"/>
        </w:r>
        <w:r w:rsidR="00EC78B2">
          <w:rPr>
            <w:webHidden/>
          </w:rPr>
          <w:t>87</w:t>
        </w:r>
        <w:r w:rsidR="001875DD">
          <w:rPr>
            <w:webHidden/>
          </w:rPr>
          <w:fldChar w:fldCharType="end"/>
        </w:r>
      </w:hyperlink>
    </w:p>
    <w:p w14:paraId="17F3C31D" w14:textId="4AF88840" w:rsidR="001875DD" w:rsidRDefault="00BD6594" w:rsidP="001875DD">
      <w:pPr>
        <w:pStyle w:val="TOC3"/>
        <w:rPr>
          <w:rFonts w:asciiTheme="minorHAnsi" w:eastAsiaTheme="minorEastAsia" w:hAnsiTheme="minorHAnsi" w:cstheme="minorBidi"/>
          <w:sz w:val="22"/>
          <w:szCs w:val="22"/>
          <w:lang w:val="en-US"/>
        </w:rPr>
      </w:pPr>
      <w:hyperlink w:anchor="_Toc78290632" w:history="1">
        <w:r w:rsidR="001875DD" w:rsidRPr="000B5C41">
          <w:rPr>
            <w:rStyle w:val="Hyperlink"/>
          </w:rPr>
          <w:t>11.6.2</w:t>
        </w:r>
        <w:r w:rsidR="001875DD">
          <w:rPr>
            <w:rFonts w:asciiTheme="minorHAnsi" w:eastAsiaTheme="minorEastAsia" w:hAnsiTheme="minorHAnsi" w:cstheme="minorBidi"/>
            <w:sz w:val="22"/>
            <w:szCs w:val="22"/>
            <w:lang w:val="en-US"/>
          </w:rPr>
          <w:tab/>
        </w:r>
        <w:r w:rsidR="001875DD" w:rsidRPr="000B5C41">
          <w:rPr>
            <w:rStyle w:val="Hyperlink"/>
          </w:rPr>
          <w:t>Continuité des fonctions d’accessibilité</w:t>
        </w:r>
        <w:r w:rsidR="001875DD">
          <w:rPr>
            <w:webHidden/>
          </w:rPr>
          <w:tab/>
        </w:r>
        <w:r w:rsidR="001875DD">
          <w:rPr>
            <w:webHidden/>
          </w:rPr>
          <w:fldChar w:fldCharType="begin"/>
        </w:r>
        <w:r w:rsidR="001875DD">
          <w:rPr>
            <w:webHidden/>
          </w:rPr>
          <w:instrText xml:space="preserve"> PAGEREF _Toc78290632 \h </w:instrText>
        </w:r>
        <w:r w:rsidR="001875DD">
          <w:rPr>
            <w:webHidden/>
          </w:rPr>
        </w:r>
        <w:r w:rsidR="001875DD">
          <w:rPr>
            <w:webHidden/>
          </w:rPr>
          <w:fldChar w:fldCharType="separate"/>
        </w:r>
        <w:r w:rsidR="00EC78B2">
          <w:rPr>
            <w:webHidden/>
          </w:rPr>
          <w:t>87</w:t>
        </w:r>
        <w:r w:rsidR="001875DD">
          <w:rPr>
            <w:webHidden/>
          </w:rPr>
          <w:fldChar w:fldCharType="end"/>
        </w:r>
      </w:hyperlink>
    </w:p>
    <w:p w14:paraId="7D90E841" w14:textId="1817FE13" w:rsidR="001875DD" w:rsidRDefault="00BD6594" w:rsidP="001875DD">
      <w:pPr>
        <w:pStyle w:val="TOC2"/>
        <w:rPr>
          <w:rFonts w:asciiTheme="minorHAnsi" w:eastAsiaTheme="minorEastAsia" w:hAnsiTheme="minorHAnsi" w:cstheme="minorBidi"/>
          <w:sz w:val="22"/>
          <w:szCs w:val="22"/>
          <w:lang w:val="en-US"/>
        </w:rPr>
      </w:pPr>
      <w:hyperlink w:anchor="_Toc78290633" w:history="1">
        <w:r w:rsidR="001875DD" w:rsidRPr="000B5C41">
          <w:rPr>
            <w:rStyle w:val="Hyperlink"/>
          </w:rPr>
          <w:t>11.7</w:t>
        </w:r>
        <w:r w:rsidR="001875DD">
          <w:rPr>
            <w:rFonts w:asciiTheme="minorHAnsi" w:eastAsiaTheme="minorEastAsia" w:hAnsiTheme="minorHAnsi" w:cstheme="minorBidi"/>
            <w:sz w:val="22"/>
            <w:szCs w:val="22"/>
            <w:lang w:val="en-US"/>
          </w:rPr>
          <w:tab/>
        </w:r>
        <w:r w:rsidR="001875DD" w:rsidRPr="000B5C41">
          <w:rPr>
            <w:rStyle w:val="Hyperlink"/>
          </w:rPr>
          <w:t>Préférences d’utilisateur</w:t>
        </w:r>
        <w:r w:rsidR="001875DD">
          <w:rPr>
            <w:webHidden/>
          </w:rPr>
          <w:tab/>
        </w:r>
        <w:r w:rsidR="001875DD">
          <w:rPr>
            <w:webHidden/>
          </w:rPr>
          <w:fldChar w:fldCharType="begin"/>
        </w:r>
        <w:r w:rsidR="001875DD">
          <w:rPr>
            <w:webHidden/>
          </w:rPr>
          <w:instrText xml:space="preserve"> PAGEREF _Toc78290633 \h </w:instrText>
        </w:r>
        <w:r w:rsidR="001875DD">
          <w:rPr>
            <w:webHidden/>
          </w:rPr>
        </w:r>
        <w:r w:rsidR="001875DD">
          <w:rPr>
            <w:webHidden/>
          </w:rPr>
          <w:fldChar w:fldCharType="separate"/>
        </w:r>
        <w:r w:rsidR="00EC78B2">
          <w:rPr>
            <w:webHidden/>
          </w:rPr>
          <w:t>87</w:t>
        </w:r>
        <w:r w:rsidR="001875DD">
          <w:rPr>
            <w:webHidden/>
          </w:rPr>
          <w:fldChar w:fldCharType="end"/>
        </w:r>
      </w:hyperlink>
    </w:p>
    <w:p w14:paraId="3B2AF2B6" w14:textId="62EB3924" w:rsidR="001875DD" w:rsidRDefault="00BD6594" w:rsidP="001875DD">
      <w:pPr>
        <w:pStyle w:val="TOC2"/>
        <w:rPr>
          <w:rFonts w:asciiTheme="minorHAnsi" w:eastAsiaTheme="minorEastAsia" w:hAnsiTheme="minorHAnsi" w:cstheme="minorBidi"/>
          <w:sz w:val="22"/>
          <w:szCs w:val="22"/>
          <w:lang w:val="en-US"/>
        </w:rPr>
      </w:pPr>
      <w:hyperlink w:anchor="_Toc78290634" w:history="1">
        <w:r w:rsidR="001875DD" w:rsidRPr="000B5C41">
          <w:rPr>
            <w:rStyle w:val="Hyperlink"/>
          </w:rPr>
          <w:t>11.8</w:t>
        </w:r>
        <w:r w:rsidR="001875DD">
          <w:rPr>
            <w:rFonts w:asciiTheme="minorHAnsi" w:eastAsiaTheme="minorEastAsia" w:hAnsiTheme="minorHAnsi" w:cstheme="minorBidi"/>
            <w:sz w:val="22"/>
            <w:szCs w:val="22"/>
            <w:lang w:val="en-US"/>
          </w:rPr>
          <w:tab/>
        </w:r>
        <w:r w:rsidR="001875DD" w:rsidRPr="000B5C41">
          <w:rPr>
            <w:rStyle w:val="Hyperlink"/>
          </w:rPr>
          <w:t>Outils d’édition</w:t>
        </w:r>
        <w:r w:rsidR="001875DD">
          <w:rPr>
            <w:webHidden/>
          </w:rPr>
          <w:tab/>
        </w:r>
        <w:r w:rsidR="001875DD">
          <w:rPr>
            <w:webHidden/>
          </w:rPr>
          <w:fldChar w:fldCharType="begin"/>
        </w:r>
        <w:r w:rsidR="001875DD">
          <w:rPr>
            <w:webHidden/>
          </w:rPr>
          <w:instrText xml:space="preserve"> PAGEREF _Toc78290634 \h </w:instrText>
        </w:r>
        <w:r w:rsidR="001875DD">
          <w:rPr>
            <w:webHidden/>
          </w:rPr>
        </w:r>
        <w:r w:rsidR="001875DD">
          <w:rPr>
            <w:webHidden/>
          </w:rPr>
          <w:fldChar w:fldCharType="separate"/>
        </w:r>
        <w:r w:rsidR="00EC78B2">
          <w:rPr>
            <w:webHidden/>
          </w:rPr>
          <w:t>87</w:t>
        </w:r>
        <w:r w:rsidR="001875DD">
          <w:rPr>
            <w:webHidden/>
          </w:rPr>
          <w:fldChar w:fldCharType="end"/>
        </w:r>
      </w:hyperlink>
    </w:p>
    <w:p w14:paraId="79ADF593" w14:textId="020581D2" w:rsidR="001875DD" w:rsidRDefault="00BD6594" w:rsidP="001875DD">
      <w:pPr>
        <w:pStyle w:val="TOC3"/>
        <w:rPr>
          <w:rFonts w:asciiTheme="minorHAnsi" w:eastAsiaTheme="minorEastAsia" w:hAnsiTheme="minorHAnsi" w:cstheme="minorBidi"/>
          <w:sz w:val="22"/>
          <w:szCs w:val="22"/>
          <w:lang w:val="en-US"/>
        </w:rPr>
      </w:pPr>
      <w:hyperlink w:anchor="_Toc78290635" w:history="1">
        <w:r w:rsidR="001875DD" w:rsidRPr="000B5C41">
          <w:rPr>
            <w:rStyle w:val="Hyperlink"/>
          </w:rPr>
          <w:t>11.8.0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_Toc78290635 \h </w:instrText>
        </w:r>
        <w:r w:rsidR="001875DD">
          <w:rPr>
            <w:webHidden/>
          </w:rPr>
        </w:r>
        <w:r w:rsidR="001875DD">
          <w:rPr>
            <w:webHidden/>
          </w:rPr>
          <w:fldChar w:fldCharType="separate"/>
        </w:r>
        <w:r w:rsidR="00EC78B2">
          <w:rPr>
            <w:webHidden/>
          </w:rPr>
          <w:t>87</w:t>
        </w:r>
        <w:r w:rsidR="001875DD">
          <w:rPr>
            <w:webHidden/>
          </w:rPr>
          <w:fldChar w:fldCharType="end"/>
        </w:r>
      </w:hyperlink>
    </w:p>
    <w:p w14:paraId="21B2F0DB" w14:textId="6F240D7E" w:rsidR="001875DD" w:rsidRDefault="00BD6594" w:rsidP="001875DD">
      <w:pPr>
        <w:pStyle w:val="TOC3"/>
        <w:rPr>
          <w:rFonts w:asciiTheme="minorHAnsi" w:eastAsiaTheme="minorEastAsia" w:hAnsiTheme="minorHAnsi" w:cstheme="minorBidi"/>
          <w:sz w:val="22"/>
          <w:szCs w:val="22"/>
          <w:lang w:val="en-US"/>
        </w:rPr>
      </w:pPr>
      <w:hyperlink w:anchor="_Toc78290636" w:history="1">
        <w:r w:rsidR="001875DD" w:rsidRPr="000B5C41">
          <w:rPr>
            <w:rStyle w:val="Hyperlink"/>
          </w:rPr>
          <w:t>11.8.1</w:t>
        </w:r>
        <w:r w:rsidR="001875DD">
          <w:rPr>
            <w:rFonts w:asciiTheme="minorHAnsi" w:eastAsiaTheme="minorEastAsia" w:hAnsiTheme="minorHAnsi" w:cstheme="minorBidi"/>
            <w:sz w:val="22"/>
            <w:szCs w:val="22"/>
            <w:lang w:val="en-US"/>
          </w:rPr>
          <w:tab/>
        </w:r>
        <w:r w:rsidR="001875DD" w:rsidRPr="000B5C41">
          <w:rPr>
            <w:rStyle w:val="Hyperlink"/>
          </w:rPr>
          <w:t>Technologie de contenu</w:t>
        </w:r>
        <w:r w:rsidR="001875DD">
          <w:rPr>
            <w:webHidden/>
          </w:rPr>
          <w:tab/>
        </w:r>
        <w:r w:rsidR="001875DD">
          <w:rPr>
            <w:webHidden/>
          </w:rPr>
          <w:fldChar w:fldCharType="begin"/>
        </w:r>
        <w:r w:rsidR="001875DD">
          <w:rPr>
            <w:webHidden/>
          </w:rPr>
          <w:instrText xml:space="preserve"> PAGEREF _Toc78290636 \h </w:instrText>
        </w:r>
        <w:r w:rsidR="001875DD">
          <w:rPr>
            <w:webHidden/>
          </w:rPr>
        </w:r>
        <w:r w:rsidR="001875DD">
          <w:rPr>
            <w:webHidden/>
          </w:rPr>
          <w:fldChar w:fldCharType="separate"/>
        </w:r>
        <w:r w:rsidR="00EC78B2">
          <w:rPr>
            <w:webHidden/>
          </w:rPr>
          <w:t>88</w:t>
        </w:r>
        <w:r w:rsidR="001875DD">
          <w:rPr>
            <w:webHidden/>
          </w:rPr>
          <w:fldChar w:fldCharType="end"/>
        </w:r>
      </w:hyperlink>
    </w:p>
    <w:p w14:paraId="68CEBD20" w14:textId="45DA9192" w:rsidR="001875DD" w:rsidRDefault="00BD6594" w:rsidP="001875DD">
      <w:pPr>
        <w:pStyle w:val="TOC3"/>
        <w:rPr>
          <w:rFonts w:asciiTheme="minorHAnsi" w:eastAsiaTheme="minorEastAsia" w:hAnsiTheme="minorHAnsi" w:cstheme="minorBidi"/>
          <w:sz w:val="22"/>
          <w:szCs w:val="22"/>
          <w:lang w:val="en-US"/>
        </w:rPr>
      </w:pPr>
      <w:hyperlink w:anchor="_Toc78290637" w:history="1">
        <w:r w:rsidR="001875DD" w:rsidRPr="000B5C41">
          <w:rPr>
            <w:rStyle w:val="Hyperlink"/>
          </w:rPr>
          <w:t>11.8.2</w:t>
        </w:r>
        <w:r w:rsidR="001875DD">
          <w:rPr>
            <w:rFonts w:asciiTheme="minorHAnsi" w:eastAsiaTheme="minorEastAsia" w:hAnsiTheme="minorHAnsi" w:cstheme="minorBidi"/>
            <w:sz w:val="22"/>
            <w:szCs w:val="22"/>
            <w:lang w:val="en-US"/>
          </w:rPr>
          <w:tab/>
        </w:r>
        <w:r w:rsidR="001875DD" w:rsidRPr="000B5C41">
          <w:rPr>
            <w:rStyle w:val="Hyperlink"/>
          </w:rPr>
          <w:t>Création de contenu accessible</w:t>
        </w:r>
        <w:r w:rsidR="001875DD">
          <w:rPr>
            <w:webHidden/>
          </w:rPr>
          <w:tab/>
        </w:r>
        <w:r w:rsidR="001875DD">
          <w:rPr>
            <w:webHidden/>
          </w:rPr>
          <w:fldChar w:fldCharType="begin"/>
        </w:r>
        <w:r w:rsidR="001875DD">
          <w:rPr>
            <w:webHidden/>
          </w:rPr>
          <w:instrText xml:space="preserve"> PAGEREF _Toc78290637 \h </w:instrText>
        </w:r>
        <w:r w:rsidR="001875DD">
          <w:rPr>
            <w:webHidden/>
          </w:rPr>
        </w:r>
        <w:r w:rsidR="001875DD">
          <w:rPr>
            <w:webHidden/>
          </w:rPr>
          <w:fldChar w:fldCharType="separate"/>
        </w:r>
        <w:r w:rsidR="00EC78B2">
          <w:rPr>
            <w:webHidden/>
          </w:rPr>
          <w:t>88</w:t>
        </w:r>
        <w:r w:rsidR="001875DD">
          <w:rPr>
            <w:webHidden/>
          </w:rPr>
          <w:fldChar w:fldCharType="end"/>
        </w:r>
      </w:hyperlink>
    </w:p>
    <w:p w14:paraId="5E3A5DF9" w14:textId="00A1307A" w:rsidR="001875DD" w:rsidRDefault="00BD6594" w:rsidP="001875DD">
      <w:pPr>
        <w:pStyle w:val="TOC3"/>
        <w:rPr>
          <w:rFonts w:asciiTheme="minorHAnsi" w:eastAsiaTheme="minorEastAsia" w:hAnsiTheme="minorHAnsi" w:cstheme="minorBidi"/>
          <w:sz w:val="22"/>
          <w:szCs w:val="22"/>
          <w:lang w:val="en-US"/>
        </w:rPr>
      </w:pPr>
      <w:hyperlink w:anchor="_Toc78290638" w:history="1">
        <w:r w:rsidR="001875DD" w:rsidRPr="000B5C41">
          <w:rPr>
            <w:rStyle w:val="Hyperlink"/>
          </w:rPr>
          <w:t>11.8.3</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des conversions</w:t>
        </w:r>
        <w:r w:rsidR="001875DD">
          <w:rPr>
            <w:webHidden/>
          </w:rPr>
          <w:tab/>
        </w:r>
        <w:r w:rsidR="001875DD">
          <w:rPr>
            <w:webHidden/>
          </w:rPr>
          <w:fldChar w:fldCharType="begin"/>
        </w:r>
        <w:r w:rsidR="001875DD">
          <w:rPr>
            <w:webHidden/>
          </w:rPr>
          <w:instrText xml:space="preserve"> PAGEREF _Toc78290638 \h </w:instrText>
        </w:r>
        <w:r w:rsidR="001875DD">
          <w:rPr>
            <w:webHidden/>
          </w:rPr>
        </w:r>
        <w:r w:rsidR="001875DD">
          <w:rPr>
            <w:webHidden/>
          </w:rPr>
          <w:fldChar w:fldCharType="separate"/>
        </w:r>
        <w:r w:rsidR="00EC78B2">
          <w:rPr>
            <w:webHidden/>
          </w:rPr>
          <w:t>88</w:t>
        </w:r>
        <w:r w:rsidR="001875DD">
          <w:rPr>
            <w:webHidden/>
          </w:rPr>
          <w:fldChar w:fldCharType="end"/>
        </w:r>
      </w:hyperlink>
    </w:p>
    <w:p w14:paraId="00340223" w14:textId="5F67EEDD" w:rsidR="001875DD" w:rsidRDefault="00BD6594" w:rsidP="001875DD">
      <w:pPr>
        <w:pStyle w:val="TOC3"/>
        <w:rPr>
          <w:rFonts w:asciiTheme="minorHAnsi" w:eastAsiaTheme="minorEastAsia" w:hAnsiTheme="minorHAnsi" w:cstheme="minorBidi"/>
          <w:sz w:val="22"/>
          <w:szCs w:val="22"/>
          <w:lang w:val="en-US"/>
        </w:rPr>
      </w:pPr>
      <w:hyperlink w:anchor="_Toc78290639" w:history="1">
        <w:r w:rsidR="001875DD" w:rsidRPr="000B5C41">
          <w:rPr>
            <w:rStyle w:val="Hyperlink"/>
          </w:rPr>
          <w:t>11.8.4</w:t>
        </w:r>
        <w:r w:rsidR="001875DD">
          <w:rPr>
            <w:rFonts w:asciiTheme="minorHAnsi" w:eastAsiaTheme="minorEastAsia" w:hAnsiTheme="minorHAnsi" w:cstheme="minorBidi"/>
            <w:sz w:val="22"/>
            <w:szCs w:val="22"/>
            <w:lang w:val="en-US"/>
          </w:rPr>
          <w:tab/>
        </w:r>
        <w:r w:rsidR="001875DD" w:rsidRPr="000B5C41">
          <w:rPr>
            <w:rStyle w:val="Hyperlink"/>
          </w:rPr>
          <w:t>Assistance au dépannage</w:t>
        </w:r>
        <w:r w:rsidR="001875DD">
          <w:rPr>
            <w:webHidden/>
          </w:rPr>
          <w:tab/>
        </w:r>
        <w:r w:rsidR="001875DD">
          <w:rPr>
            <w:webHidden/>
          </w:rPr>
          <w:fldChar w:fldCharType="begin"/>
        </w:r>
        <w:r w:rsidR="001875DD">
          <w:rPr>
            <w:webHidden/>
          </w:rPr>
          <w:instrText xml:space="preserve"> PAGEREF _Toc78290639 \h </w:instrText>
        </w:r>
        <w:r w:rsidR="001875DD">
          <w:rPr>
            <w:webHidden/>
          </w:rPr>
        </w:r>
        <w:r w:rsidR="001875DD">
          <w:rPr>
            <w:webHidden/>
          </w:rPr>
          <w:fldChar w:fldCharType="separate"/>
        </w:r>
        <w:r w:rsidR="00EC78B2">
          <w:rPr>
            <w:webHidden/>
          </w:rPr>
          <w:t>88</w:t>
        </w:r>
        <w:r w:rsidR="001875DD">
          <w:rPr>
            <w:webHidden/>
          </w:rPr>
          <w:fldChar w:fldCharType="end"/>
        </w:r>
      </w:hyperlink>
    </w:p>
    <w:p w14:paraId="6642A2AC" w14:textId="072BC207" w:rsidR="001875DD" w:rsidRDefault="00BD6594" w:rsidP="001875DD">
      <w:pPr>
        <w:pStyle w:val="TOC3"/>
        <w:rPr>
          <w:rFonts w:asciiTheme="minorHAnsi" w:eastAsiaTheme="minorEastAsia" w:hAnsiTheme="minorHAnsi" w:cstheme="minorBidi"/>
          <w:sz w:val="22"/>
          <w:szCs w:val="22"/>
          <w:lang w:val="en-US"/>
        </w:rPr>
      </w:pPr>
      <w:hyperlink w:anchor="_Toc78290640" w:history="1">
        <w:r w:rsidR="001875DD" w:rsidRPr="000B5C41">
          <w:rPr>
            <w:rStyle w:val="Hyperlink"/>
          </w:rPr>
          <w:t>11.8.5</w:t>
        </w:r>
        <w:r w:rsidR="001875DD">
          <w:rPr>
            <w:rFonts w:asciiTheme="minorHAnsi" w:eastAsiaTheme="minorEastAsia" w:hAnsiTheme="minorHAnsi" w:cstheme="minorBidi"/>
            <w:sz w:val="22"/>
            <w:szCs w:val="22"/>
            <w:lang w:val="en-US"/>
          </w:rPr>
          <w:tab/>
        </w:r>
        <w:r w:rsidR="001875DD" w:rsidRPr="000B5C41">
          <w:rPr>
            <w:rStyle w:val="Hyperlink"/>
          </w:rPr>
          <w:t>Modèles</w:t>
        </w:r>
        <w:r w:rsidR="001875DD">
          <w:rPr>
            <w:webHidden/>
          </w:rPr>
          <w:tab/>
        </w:r>
        <w:r w:rsidR="001875DD">
          <w:rPr>
            <w:webHidden/>
          </w:rPr>
          <w:fldChar w:fldCharType="begin"/>
        </w:r>
        <w:r w:rsidR="001875DD">
          <w:rPr>
            <w:webHidden/>
          </w:rPr>
          <w:instrText xml:space="preserve"> PAGEREF _Toc78290640 \h </w:instrText>
        </w:r>
        <w:r w:rsidR="001875DD">
          <w:rPr>
            <w:webHidden/>
          </w:rPr>
        </w:r>
        <w:r w:rsidR="001875DD">
          <w:rPr>
            <w:webHidden/>
          </w:rPr>
          <w:fldChar w:fldCharType="separate"/>
        </w:r>
        <w:r w:rsidR="00EC78B2">
          <w:rPr>
            <w:webHidden/>
          </w:rPr>
          <w:t>88</w:t>
        </w:r>
        <w:r w:rsidR="001875DD">
          <w:rPr>
            <w:webHidden/>
          </w:rPr>
          <w:fldChar w:fldCharType="end"/>
        </w:r>
      </w:hyperlink>
    </w:p>
    <w:p w14:paraId="256795E7" w14:textId="277ABF7B" w:rsidR="001875DD" w:rsidRDefault="00BD6594" w:rsidP="001875DD">
      <w:pPr>
        <w:pStyle w:val="TOC1"/>
        <w:rPr>
          <w:rFonts w:asciiTheme="minorHAnsi" w:eastAsiaTheme="minorEastAsia" w:hAnsiTheme="minorHAnsi" w:cstheme="minorBidi"/>
          <w:szCs w:val="22"/>
          <w:lang w:val="en-US"/>
        </w:rPr>
      </w:pPr>
      <w:hyperlink w:anchor="_Toc78290641" w:history="1">
        <w:r w:rsidR="001875DD" w:rsidRPr="000B5C41">
          <w:rPr>
            <w:rStyle w:val="Hyperlink"/>
          </w:rPr>
          <w:t>12</w:t>
        </w:r>
        <w:r w:rsidR="001875DD">
          <w:rPr>
            <w:rFonts w:asciiTheme="minorHAnsi" w:eastAsiaTheme="minorEastAsia" w:hAnsiTheme="minorHAnsi" w:cstheme="minorBidi"/>
            <w:szCs w:val="22"/>
            <w:lang w:val="en-US"/>
          </w:rPr>
          <w:tab/>
        </w:r>
        <w:r w:rsidR="001875DD" w:rsidRPr="000B5C41">
          <w:rPr>
            <w:rStyle w:val="Hyperlink"/>
          </w:rPr>
          <w:t>Documentation et services d’assistance</w:t>
        </w:r>
        <w:r w:rsidR="001875DD">
          <w:rPr>
            <w:webHidden/>
          </w:rPr>
          <w:tab/>
        </w:r>
        <w:r w:rsidR="001875DD">
          <w:rPr>
            <w:webHidden/>
          </w:rPr>
          <w:fldChar w:fldCharType="begin"/>
        </w:r>
        <w:r w:rsidR="001875DD">
          <w:rPr>
            <w:webHidden/>
          </w:rPr>
          <w:instrText xml:space="preserve"> PAGEREF _Toc78290641 \h </w:instrText>
        </w:r>
        <w:r w:rsidR="001875DD">
          <w:rPr>
            <w:webHidden/>
          </w:rPr>
        </w:r>
        <w:r w:rsidR="001875DD">
          <w:rPr>
            <w:webHidden/>
          </w:rPr>
          <w:fldChar w:fldCharType="separate"/>
        </w:r>
        <w:r w:rsidR="00EC78B2">
          <w:rPr>
            <w:webHidden/>
          </w:rPr>
          <w:t>89</w:t>
        </w:r>
        <w:r w:rsidR="001875DD">
          <w:rPr>
            <w:webHidden/>
          </w:rPr>
          <w:fldChar w:fldCharType="end"/>
        </w:r>
      </w:hyperlink>
    </w:p>
    <w:p w14:paraId="11EE729F" w14:textId="3799FBFC" w:rsidR="001875DD" w:rsidRDefault="00BD6594" w:rsidP="001875DD">
      <w:pPr>
        <w:pStyle w:val="TOC2"/>
        <w:rPr>
          <w:rFonts w:asciiTheme="minorHAnsi" w:eastAsiaTheme="minorEastAsia" w:hAnsiTheme="minorHAnsi" w:cstheme="minorBidi"/>
          <w:sz w:val="22"/>
          <w:szCs w:val="22"/>
          <w:lang w:val="en-US"/>
        </w:rPr>
      </w:pPr>
      <w:hyperlink w:anchor="_Toc78290642" w:history="1">
        <w:r w:rsidR="001875DD" w:rsidRPr="000B5C41">
          <w:rPr>
            <w:rStyle w:val="Hyperlink"/>
          </w:rPr>
          <w:t>12.1</w:t>
        </w:r>
        <w:r w:rsidR="001875DD">
          <w:rPr>
            <w:rFonts w:asciiTheme="minorHAnsi" w:eastAsiaTheme="minorEastAsia" w:hAnsiTheme="minorHAnsi" w:cstheme="minorBidi"/>
            <w:sz w:val="22"/>
            <w:szCs w:val="22"/>
            <w:lang w:val="en-US"/>
          </w:rPr>
          <w:tab/>
        </w:r>
        <w:r w:rsidR="001875DD" w:rsidRPr="000B5C41">
          <w:rPr>
            <w:rStyle w:val="Hyperlink"/>
          </w:rPr>
          <w:t>Documentation produit</w:t>
        </w:r>
        <w:r w:rsidR="001875DD">
          <w:rPr>
            <w:webHidden/>
          </w:rPr>
          <w:tab/>
        </w:r>
        <w:r w:rsidR="001875DD">
          <w:rPr>
            <w:webHidden/>
          </w:rPr>
          <w:fldChar w:fldCharType="begin"/>
        </w:r>
        <w:r w:rsidR="001875DD">
          <w:rPr>
            <w:webHidden/>
          </w:rPr>
          <w:instrText xml:space="preserve"> PAGEREF _Toc78290642 \h </w:instrText>
        </w:r>
        <w:r w:rsidR="001875DD">
          <w:rPr>
            <w:webHidden/>
          </w:rPr>
        </w:r>
        <w:r w:rsidR="001875DD">
          <w:rPr>
            <w:webHidden/>
          </w:rPr>
          <w:fldChar w:fldCharType="separate"/>
        </w:r>
        <w:r w:rsidR="00EC78B2">
          <w:rPr>
            <w:webHidden/>
          </w:rPr>
          <w:t>89</w:t>
        </w:r>
        <w:r w:rsidR="001875DD">
          <w:rPr>
            <w:webHidden/>
          </w:rPr>
          <w:fldChar w:fldCharType="end"/>
        </w:r>
      </w:hyperlink>
    </w:p>
    <w:p w14:paraId="03AFFDFB" w14:textId="19C871BC" w:rsidR="001875DD" w:rsidRDefault="00BD6594" w:rsidP="001875DD">
      <w:pPr>
        <w:pStyle w:val="TOC3"/>
        <w:rPr>
          <w:rFonts w:asciiTheme="minorHAnsi" w:eastAsiaTheme="minorEastAsia" w:hAnsiTheme="minorHAnsi" w:cstheme="minorBidi"/>
          <w:sz w:val="22"/>
          <w:szCs w:val="22"/>
          <w:lang w:val="en-US"/>
        </w:rPr>
      </w:pPr>
      <w:hyperlink w:anchor="_Toc78290643" w:history="1">
        <w:r w:rsidR="001875DD" w:rsidRPr="000B5C41">
          <w:rPr>
            <w:rStyle w:val="Hyperlink"/>
          </w:rPr>
          <w:t>12.1.1</w:t>
        </w:r>
        <w:r w:rsidR="001875DD">
          <w:rPr>
            <w:rFonts w:asciiTheme="minorHAnsi" w:eastAsiaTheme="minorEastAsia" w:hAnsiTheme="minorHAnsi" w:cstheme="minorBidi"/>
            <w:sz w:val="22"/>
            <w:szCs w:val="22"/>
            <w:lang w:val="en-US"/>
          </w:rPr>
          <w:tab/>
        </w:r>
        <w:r w:rsidR="001875DD" w:rsidRPr="000B5C41">
          <w:rPr>
            <w:rStyle w:val="Hyperlink"/>
          </w:rPr>
          <w:t>Fonctions d’accessibilité et de compatibilité</w:t>
        </w:r>
        <w:r w:rsidR="001875DD">
          <w:rPr>
            <w:webHidden/>
          </w:rPr>
          <w:tab/>
        </w:r>
        <w:r w:rsidR="001875DD">
          <w:rPr>
            <w:webHidden/>
          </w:rPr>
          <w:fldChar w:fldCharType="begin"/>
        </w:r>
        <w:r w:rsidR="001875DD">
          <w:rPr>
            <w:webHidden/>
          </w:rPr>
          <w:instrText xml:space="preserve"> PAGEREF _Toc78290643 \h </w:instrText>
        </w:r>
        <w:r w:rsidR="001875DD">
          <w:rPr>
            <w:webHidden/>
          </w:rPr>
        </w:r>
        <w:r w:rsidR="001875DD">
          <w:rPr>
            <w:webHidden/>
          </w:rPr>
          <w:fldChar w:fldCharType="separate"/>
        </w:r>
        <w:r w:rsidR="00EC78B2">
          <w:rPr>
            <w:webHidden/>
          </w:rPr>
          <w:t>89</w:t>
        </w:r>
        <w:r w:rsidR="001875DD">
          <w:rPr>
            <w:webHidden/>
          </w:rPr>
          <w:fldChar w:fldCharType="end"/>
        </w:r>
      </w:hyperlink>
    </w:p>
    <w:p w14:paraId="11AF2CDA" w14:textId="16ED6B6F" w:rsidR="001875DD" w:rsidRDefault="00BD6594" w:rsidP="001875DD">
      <w:pPr>
        <w:pStyle w:val="TOC3"/>
        <w:rPr>
          <w:rFonts w:asciiTheme="minorHAnsi" w:eastAsiaTheme="minorEastAsia" w:hAnsiTheme="minorHAnsi" w:cstheme="minorBidi"/>
          <w:sz w:val="22"/>
          <w:szCs w:val="22"/>
          <w:lang w:val="en-US"/>
        </w:rPr>
      </w:pPr>
      <w:hyperlink w:anchor="_Toc78290644" w:history="1">
        <w:r w:rsidR="001875DD" w:rsidRPr="000B5C41">
          <w:rPr>
            <w:rStyle w:val="Hyperlink"/>
          </w:rPr>
          <w:t>12.1.2</w:t>
        </w:r>
        <w:r w:rsidR="001875DD">
          <w:rPr>
            <w:rFonts w:asciiTheme="minorHAnsi" w:eastAsiaTheme="minorEastAsia" w:hAnsiTheme="minorHAnsi" w:cstheme="minorBidi"/>
            <w:sz w:val="22"/>
            <w:szCs w:val="22"/>
            <w:lang w:val="en-US"/>
          </w:rPr>
          <w:tab/>
        </w:r>
        <w:r w:rsidR="001875DD" w:rsidRPr="000B5C41">
          <w:rPr>
            <w:rStyle w:val="Hyperlink"/>
          </w:rPr>
          <w:t>Documentation accessible</w:t>
        </w:r>
        <w:r w:rsidR="001875DD">
          <w:rPr>
            <w:webHidden/>
          </w:rPr>
          <w:tab/>
        </w:r>
        <w:r w:rsidR="001875DD">
          <w:rPr>
            <w:webHidden/>
          </w:rPr>
          <w:fldChar w:fldCharType="begin"/>
        </w:r>
        <w:r w:rsidR="001875DD">
          <w:rPr>
            <w:webHidden/>
          </w:rPr>
          <w:instrText xml:space="preserve"> PAGEREF _Toc78290644 \h </w:instrText>
        </w:r>
        <w:r w:rsidR="001875DD">
          <w:rPr>
            <w:webHidden/>
          </w:rPr>
        </w:r>
        <w:r w:rsidR="001875DD">
          <w:rPr>
            <w:webHidden/>
          </w:rPr>
          <w:fldChar w:fldCharType="separate"/>
        </w:r>
        <w:r w:rsidR="00EC78B2">
          <w:rPr>
            <w:webHidden/>
          </w:rPr>
          <w:t>89</w:t>
        </w:r>
        <w:r w:rsidR="001875DD">
          <w:rPr>
            <w:webHidden/>
          </w:rPr>
          <w:fldChar w:fldCharType="end"/>
        </w:r>
      </w:hyperlink>
    </w:p>
    <w:p w14:paraId="0858502F" w14:textId="708563DA" w:rsidR="001875DD" w:rsidRDefault="00BD6594" w:rsidP="001875DD">
      <w:pPr>
        <w:pStyle w:val="TOC2"/>
        <w:rPr>
          <w:rFonts w:asciiTheme="minorHAnsi" w:eastAsiaTheme="minorEastAsia" w:hAnsiTheme="minorHAnsi" w:cstheme="minorBidi"/>
          <w:sz w:val="22"/>
          <w:szCs w:val="22"/>
          <w:lang w:val="en-US"/>
        </w:rPr>
      </w:pPr>
      <w:hyperlink w:anchor="_Toc78290645" w:history="1">
        <w:r w:rsidR="001875DD" w:rsidRPr="000B5C41">
          <w:rPr>
            <w:rStyle w:val="Hyperlink"/>
          </w:rPr>
          <w:t>12.2</w:t>
        </w:r>
        <w:r w:rsidR="001875DD">
          <w:rPr>
            <w:rFonts w:asciiTheme="minorHAnsi" w:eastAsiaTheme="minorEastAsia" w:hAnsiTheme="minorHAnsi" w:cstheme="minorBidi"/>
            <w:sz w:val="22"/>
            <w:szCs w:val="22"/>
            <w:lang w:val="en-US"/>
          </w:rPr>
          <w:tab/>
        </w:r>
        <w:r w:rsidR="001875DD" w:rsidRPr="000B5C41">
          <w:rPr>
            <w:rStyle w:val="Hyperlink"/>
          </w:rPr>
          <w:t>Services d’assistance</w:t>
        </w:r>
        <w:r w:rsidR="001875DD">
          <w:rPr>
            <w:webHidden/>
          </w:rPr>
          <w:tab/>
        </w:r>
        <w:r w:rsidR="001875DD">
          <w:rPr>
            <w:webHidden/>
          </w:rPr>
          <w:fldChar w:fldCharType="begin"/>
        </w:r>
        <w:r w:rsidR="001875DD">
          <w:rPr>
            <w:webHidden/>
          </w:rPr>
          <w:instrText xml:space="preserve"> PAGEREF _Toc78290645 \h </w:instrText>
        </w:r>
        <w:r w:rsidR="001875DD">
          <w:rPr>
            <w:webHidden/>
          </w:rPr>
        </w:r>
        <w:r w:rsidR="001875DD">
          <w:rPr>
            <w:webHidden/>
          </w:rPr>
          <w:fldChar w:fldCharType="separate"/>
        </w:r>
        <w:r w:rsidR="00EC78B2">
          <w:rPr>
            <w:webHidden/>
          </w:rPr>
          <w:t>89</w:t>
        </w:r>
        <w:r w:rsidR="001875DD">
          <w:rPr>
            <w:webHidden/>
          </w:rPr>
          <w:fldChar w:fldCharType="end"/>
        </w:r>
      </w:hyperlink>
    </w:p>
    <w:p w14:paraId="3F08DC43" w14:textId="711ADDE8" w:rsidR="001875DD" w:rsidRDefault="00BD6594" w:rsidP="001875DD">
      <w:pPr>
        <w:pStyle w:val="TOC3"/>
        <w:rPr>
          <w:rFonts w:asciiTheme="minorHAnsi" w:eastAsiaTheme="minorEastAsia" w:hAnsiTheme="minorHAnsi" w:cstheme="minorBidi"/>
          <w:sz w:val="22"/>
          <w:szCs w:val="22"/>
          <w:lang w:val="en-US"/>
        </w:rPr>
      </w:pPr>
      <w:hyperlink w:anchor="_Toc78290646" w:history="1">
        <w:r w:rsidR="001875DD" w:rsidRPr="000B5C41">
          <w:rPr>
            <w:rStyle w:val="Hyperlink"/>
          </w:rPr>
          <w:t>12.2.1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_Toc78290646 \h </w:instrText>
        </w:r>
        <w:r w:rsidR="001875DD">
          <w:rPr>
            <w:webHidden/>
          </w:rPr>
        </w:r>
        <w:r w:rsidR="001875DD">
          <w:rPr>
            <w:webHidden/>
          </w:rPr>
          <w:fldChar w:fldCharType="separate"/>
        </w:r>
        <w:r w:rsidR="00EC78B2">
          <w:rPr>
            <w:webHidden/>
          </w:rPr>
          <w:t>89</w:t>
        </w:r>
        <w:r w:rsidR="001875DD">
          <w:rPr>
            <w:webHidden/>
          </w:rPr>
          <w:fldChar w:fldCharType="end"/>
        </w:r>
      </w:hyperlink>
    </w:p>
    <w:p w14:paraId="51F6D13A" w14:textId="169BD959" w:rsidR="001875DD" w:rsidRDefault="00BD6594" w:rsidP="001875DD">
      <w:pPr>
        <w:pStyle w:val="TOC3"/>
        <w:rPr>
          <w:rFonts w:asciiTheme="minorHAnsi" w:eastAsiaTheme="minorEastAsia" w:hAnsiTheme="minorHAnsi" w:cstheme="minorBidi"/>
          <w:sz w:val="22"/>
          <w:szCs w:val="22"/>
          <w:lang w:val="en-US"/>
        </w:rPr>
      </w:pPr>
      <w:hyperlink w:anchor="_Toc78290647" w:history="1">
        <w:r w:rsidR="001875DD" w:rsidRPr="000B5C41">
          <w:rPr>
            <w:rStyle w:val="Hyperlink"/>
          </w:rPr>
          <w:t>12.2.2</w:t>
        </w:r>
        <w:r w:rsidR="001875DD">
          <w:rPr>
            <w:rFonts w:asciiTheme="minorHAnsi" w:eastAsiaTheme="minorEastAsia" w:hAnsiTheme="minorHAnsi" w:cstheme="minorBidi"/>
            <w:sz w:val="22"/>
            <w:szCs w:val="22"/>
            <w:lang w:val="en-US"/>
          </w:rPr>
          <w:tab/>
        </w:r>
        <w:r w:rsidR="001875DD" w:rsidRPr="000B5C41">
          <w:rPr>
            <w:rStyle w:val="Hyperlink"/>
          </w:rPr>
          <w:t>Informations sur les fonctionnalités d’accessibilité et de compatibilité</w:t>
        </w:r>
        <w:r w:rsidR="001875DD">
          <w:rPr>
            <w:webHidden/>
          </w:rPr>
          <w:tab/>
        </w:r>
        <w:r w:rsidR="001875DD">
          <w:rPr>
            <w:webHidden/>
          </w:rPr>
          <w:fldChar w:fldCharType="begin"/>
        </w:r>
        <w:r w:rsidR="001875DD">
          <w:rPr>
            <w:webHidden/>
          </w:rPr>
          <w:instrText xml:space="preserve"> PAGEREF _Toc78290647 \h </w:instrText>
        </w:r>
        <w:r w:rsidR="001875DD">
          <w:rPr>
            <w:webHidden/>
          </w:rPr>
        </w:r>
        <w:r w:rsidR="001875DD">
          <w:rPr>
            <w:webHidden/>
          </w:rPr>
          <w:fldChar w:fldCharType="separate"/>
        </w:r>
        <w:r w:rsidR="00EC78B2">
          <w:rPr>
            <w:webHidden/>
          </w:rPr>
          <w:t>89</w:t>
        </w:r>
        <w:r w:rsidR="001875DD">
          <w:rPr>
            <w:webHidden/>
          </w:rPr>
          <w:fldChar w:fldCharType="end"/>
        </w:r>
      </w:hyperlink>
    </w:p>
    <w:p w14:paraId="04C58493" w14:textId="0A7D7ADD" w:rsidR="001875DD" w:rsidRDefault="00BD6594" w:rsidP="001875DD">
      <w:pPr>
        <w:pStyle w:val="TOC3"/>
        <w:rPr>
          <w:rFonts w:asciiTheme="minorHAnsi" w:eastAsiaTheme="minorEastAsia" w:hAnsiTheme="minorHAnsi" w:cstheme="minorBidi"/>
          <w:sz w:val="22"/>
          <w:szCs w:val="22"/>
          <w:lang w:val="en-US"/>
        </w:rPr>
      </w:pPr>
      <w:hyperlink w:anchor="_Toc78290648" w:history="1">
        <w:r w:rsidR="001875DD" w:rsidRPr="000B5C41">
          <w:rPr>
            <w:rStyle w:val="Hyperlink"/>
          </w:rPr>
          <w:t>12.2.3</w:t>
        </w:r>
        <w:r w:rsidR="001875DD">
          <w:rPr>
            <w:rFonts w:asciiTheme="minorHAnsi" w:eastAsiaTheme="minorEastAsia" w:hAnsiTheme="minorHAnsi" w:cstheme="minorBidi"/>
            <w:sz w:val="22"/>
            <w:szCs w:val="22"/>
            <w:lang w:val="en-US"/>
          </w:rPr>
          <w:tab/>
        </w:r>
        <w:r w:rsidR="001875DD" w:rsidRPr="000B5C41">
          <w:rPr>
            <w:rStyle w:val="Hyperlink"/>
          </w:rPr>
          <w:t>Communication efficace</w:t>
        </w:r>
        <w:r w:rsidR="001875DD">
          <w:rPr>
            <w:webHidden/>
          </w:rPr>
          <w:tab/>
        </w:r>
        <w:r w:rsidR="001875DD">
          <w:rPr>
            <w:webHidden/>
          </w:rPr>
          <w:fldChar w:fldCharType="begin"/>
        </w:r>
        <w:r w:rsidR="001875DD">
          <w:rPr>
            <w:webHidden/>
          </w:rPr>
          <w:instrText xml:space="preserve"> PAGEREF _Toc78290648 \h </w:instrText>
        </w:r>
        <w:r w:rsidR="001875DD">
          <w:rPr>
            <w:webHidden/>
          </w:rPr>
        </w:r>
        <w:r w:rsidR="001875DD">
          <w:rPr>
            <w:webHidden/>
          </w:rPr>
          <w:fldChar w:fldCharType="separate"/>
        </w:r>
        <w:r w:rsidR="00EC78B2">
          <w:rPr>
            <w:webHidden/>
          </w:rPr>
          <w:t>90</w:t>
        </w:r>
        <w:r w:rsidR="001875DD">
          <w:rPr>
            <w:webHidden/>
          </w:rPr>
          <w:fldChar w:fldCharType="end"/>
        </w:r>
      </w:hyperlink>
    </w:p>
    <w:p w14:paraId="287BC176" w14:textId="2BEA92D8" w:rsidR="001875DD" w:rsidRDefault="00BD6594" w:rsidP="001875DD">
      <w:pPr>
        <w:pStyle w:val="TOC3"/>
        <w:rPr>
          <w:rFonts w:asciiTheme="minorHAnsi" w:eastAsiaTheme="minorEastAsia" w:hAnsiTheme="minorHAnsi" w:cstheme="minorBidi"/>
          <w:sz w:val="22"/>
          <w:szCs w:val="22"/>
          <w:lang w:val="en-US"/>
        </w:rPr>
      </w:pPr>
      <w:hyperlink w:anchor="_Toc78290649" w:history="1">
        <w:r w:rsidR="001875DD" w:rsidRPr="000B5C41">
          <w:rPr>
            <w:rStyle w:val="Hyperlink"/>
          </w:rPr>
          <w:t>12.2.4</w:t>
        </w:r>
        <w:r w:rsidR="001875DD">
          <w:rPr>
            <w:rFonts w:asciiTheme="minorHAnsi" w:eastAsiaTheme="minorEastAsia" w:hAnsiTheme="minorHAnsi" w:cstheme="minorBidi"/>
            <w:sz w:val="22"/>
            <w:szCs w:val="22"/>
            <w:lang w:val="en-US"/>
          </w:rPr>
          <w:tab/>
        </w:r>
        <w:r w:rsidR="001875DD" w:rsidRPr="000B5C41">
          <w:rPr>
            <w:rStyle w:val="Hyperlink"/>
          </w:rPr>
          <w:t>Documentation accessible</w:t>
        </w:r>
        <w:r w:rsidR="001875DD">
          <w:rPr>
            <w:webHidden/>
          </w:rPr>
          <w:tab/>
        </w:r>
        <w:r w:rsidR="001875DD">
          <w:rPr>
            <w:webHidden/>
          </w:rPr>
          <w:fldChar w:fldCharType="begin"/>
        </w:r>
        <w:r w:rsidR="001875DD">
          <w:rPr>
            <w:webHidden/>
          </w:rPr>
          <w:instrText xml:space="preserve"> PAGEREF _Toc78290649 \h </w:instrText>
        </w:r>
        <w:r w:rsidR="001875DD">
          <w:rPr>
            <w:webHidden/>
          </w:rPr>
        </w:r>
        <w:r w:rsidR="001875DD">
          <w:rPr>
            <w:webHidden/>
          </w:rPr>
          <w:fldChar w:fldCharType="separate"/>
        </w:r>
        <w:r w:rsidR="00EC78B2">
          <w:rPr>
            <w:webHidden/>
          </w:rPr>
          <w:t>90</w:t>
        </w:r>
        <w:r w:rsidR="001875DD">
          <w:rPr>
            <w:webHidden/>
          </w:rPr>
          <w:fldChar w:fldCharType="end"/>
        </w:r>
      </w:hyperlink>
    </w:p>
    <w:p w14:paraId="2EB99F57" w14:textId="44404B3D" w:rsidR="001875DD" w:rsidRDefault="00BD6594" w:rsidP="001875DD">
      <w:pPr>
        <w:pStyle w:val="TOC1"/>
        <w:rPr>
          <w:rFonts w:asciiTheme="minorHAnsi" w:eastAsiaTheme="minorEastAsia" w:hAnsiTheme="minorHAnsi" w:cstheme="minorBidi"/>
          <w:szCs w:val="22"/>
          <w:lang w:val="en-US"/>
        </w:rPr>
      </w:pPr>
      <w:hyperlink w:anchor="_Toc78290650" w:history="1">
        <w:r w:rsidR="001875DD" w:rsidRPr="000B5C41">
          <w:rPr>
            <w:rStyle w:val="Hyperlink"/>
          </w:rPr>
          <w:t>13</w:t>
        </w:r>
        <w:r w:rsidR="001875DD">
          <w:rPr>
            <w:rFonts w:asciiTheme="minorHAnsi" w:eastAsiaTheme="minorEastAsia" w:hAnsiTheme="minorHAnsi" w:cstheme="minorBidi"/>
            <w:szCs w:val="22"/>
            <w:lang w:val="en-US"/>
          </w:rPr>
          <w:tab/>
        </w:r>
        <w:r w:rsidR="001875DD" w:rsidRPr="000B5C41">
          <w:rPr>
            <w:rStyle w:val="Hyperlink"/>
          </w:rPr>
          <w:t>TIC offrant un accès à des services de relais ou d’urgence</w:t>
        </w:r>
        <w:r w:rsidR="001875DD">
          <w:rPr>
            <w:webHidden/>
          </w:rPr>
          <w:tab/>
        </w:r>
        <w:r w:rsidR="001875DD">
          <w:rPr>
            <w:webHidden/>
          </w:rPr>
          <w:fldChar w:fldCharType="begin"/>
        </w:r>
        <w:r w:rsidR="001875DD">
          <w:rPr>
            <w:webHidden/>
          </w:rPr>
          <w:instrText xml:space="preserve"> PAGEREF _Toc78290650 \h </w:instrText>
        </w:r>
        <w:r w:rsidR="001875DD">
          <w:rPr>
            <w:webHidden/>
          </w:rPr>
        </w:r>
        <w:r w:rsidR="001875DD">
          <w:rPr>
            <w:webHidden/>
          </w:rPr>
          <w:fldChar w:fldCharType="separate"/>
        </w:r>
        <w:r w:rsidR="00EC78B2">
          <w:rPr>
            <w:webHidden/>
          </w:rPr>
          <w:t>91</w:t>
        </w:r>
        <w:r w:rsidR="001875DD">
          <w:rPr>
            <w:webHidden/>
          </w:rPr>
          <w:fldChar w:fldCharType="end"/>
        </w:r>
      </w:hyperlink>
    </w:p>
    <w:p w14:paraId="22228D6C" w14:textId="38363F12" w:rsidR="001875DD" w:rsidRDefault="00BD6594" w:rsidP="001875DD">
      <w:pPr>
        <w:pStyle w:val="TOC2"/>
        <w:rPr>
          <w:rFonts w:asciiTheme="minorHAnsi" w:eastAsiaTheme="minorEastAsia" w:hAnsiTheme="minorHAnsi" w:cstheme="minorBidi"/>
          <w:sz w:val="22"/>
          <w:szCs w:val="22"/>
          <w:lang w:val="en-US"/>
        </w:rPr>
      </w:pPr>
      <w:hyperlink w:anchor="_Toc78290651" w:history="1">
        <w:r w:rsidR="001875DD" w:rsidRPr="000B5C41">
          <w:rPr>
            <w:rStyle w:val="Hyperlink"/>
          </w:rPr>
          <w:t>13.1</w:t>
        </w:r>
        <w:r w:rsidR="001875DD">
          <w:rPr>
            <w:rFonts w:asciiTheme="minorHAnsi" w:eastAsiaTheme="minorEastAsia" w:hAnsiTheme="minorHAnsi" w:cstheme="minorBidi"/>
            <w:sz w:val="22"/>
            <w:szCs w:val="22"/>
            <w:lang w:val="en-US"/>
          </w:rPr>
          <w:tab/>
        </w:r>
        <w:r w:rsidR="001875DD" w:rsidRPr="000B5C41">
          <w:rPr>
            <w:rStyle w:val="Hyperlink"/>
          </w:rPr>
          <w:t>Exigences relatives aux services de relais</w:t>
        </w:r>
        <w:r w:rsidR="001875DD">
          <w:rPr>
            <w:webHidden/>
          </w:rPr>
          <w:tab/>
        </w:r>
        <w:r w:rsidR="001875DD">
          <w:rPr>
            <w:webHidden/>
          </w:rPr>
          <w:fldChar w:fldCharType="begin"/>
        </w:r>
        <w:r w:rsidR="001875DD">
          <w:rPr>
            <w:webHidden/>
          </w:rPr>
          <w:instrText xml:space="preserve"> PAGEREF _Toc78290651 \h </w:instrText>
        </w:r>
        <w:r w:rsidR="001875DD">
          <w:rPr>
            <w:webHidden/>
          </w:rPr>
        </w:r>
        <w:r w:rsidR="001875DD">
          <w:rPr>
            <w:webHidden/>
          </w:rPr>
          <w:fldChar w:fldCharType="separate"/>
        </w:r>
        <w:r w:rsidR="00EC78B2">
          <w:rPr>
            <w:webHidden/>
          </w:rPr>
          <w:t>91</w:t>
        </w:r>
        <w:r w:rsidR="001875DD">
          <w:rPr>
            <w:webHidden/>
          </w:rPr>
          <w:fldChar w:fldCharType="end"/>
        </w:r>
      </w:hyperlink>
    </w:p>
    <w:p w14:paraId="22982048" w14:textId="6C92C5B4" w:rsidR="001875DD" w:rsidRDefault="00BD6594" w:rsidP="001875DD">
      <w:pPr>
        <w:pStyle w:val="TOC3"/>
        <w:rPr>
          <w:rFonts w:asciiTheme="minorHAnsi" w:eastAsiaTheme="minorEastAsia" w:hAnsiTheme="minorHAnsi" w:cstheme="minorBidi"/>
          <w:sz w:val="22"/>
          <w:szCs w:val="22"/>
          <w:lang w:val="en-US"/>
        </w:rPr>
      </w:pPr>
      <w:hyperlink w:anchor="_Toc78290652" w:history="1">
        <w:r w:rsidR="001875DD" w:rsidRPr="000B5C41">
          <w:rPr>
            <w:rStyle w:val="Hyperlink"/>
          </w:rPr>
          <w:t>13.1.1</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_Toc78290652 \h </w:instrText>
        </w:r>
        <w:r w:rsidR="001875DD">
          <w:rPr>
            <w:webHidden/>
          </w:rPr>
        </w:r>
        <w:r w:rsidR="001875DD">
          <w:rPr>
            <w:webHidden/>
          </w:rPr>
          <w:fldChar w:fldCharType="separate"/>
        </w:r>
        <w:r w:rsidR="00EC78B2">
          <w:rPr>
            <w:webHidden/>
          </w:rPr>
          <w:t>91</w:t>
        </w:r>
        <w:r w:rsidR="001875DD">
          <w:rPr>
            <w:webHidden/>
          </w:rPr>
          <w:fldChar w:fldCharType="end"/>
        </w:r>
      </w:hyperlink>
    </w:p>
    <w:p w14:paraId="411B3EE7" w14:textId="7BE28B42" w:rsidR="001875DD" w:rsidRDefault="00BD6594" w:rsidP="001875DD">
      <w:pPr>
        <w:pStyle w:val="TOC3"/>
        <w:rPr>
          <w:rFonts w:asciiTheme="minorHAnsi" w:eastAsiaTheme="minorEastAsia" w:hAnsiTheme="minorHAnsi" w:cstheme="minorBidi"/>
          <w:sz w:val="22"/>
          <w:szCs w:val="22"/>
          <w:lang w:val="en-US"/>
        </w:rPr>
      </w:pPr>
      <w:hyperlink w:anchor="_Toc78290653" w:history="1">
        <w:r w:rsidR="001875DD" w:rsidRPr="000B5C41">
          <w:rPr>
            <w:rStyle w:val="Hyperlink"/>
          </w:rPr>
          <w:t>13.1.2</w:t>
        </w:r>
        <w:r w:rsidR="001875DD">
          <w:rPr>
            <w:rFonts w:asciiTheme="minorHAnsi" w:eastAsiaTheme="minorEastAsia" w:hAnsiTheme="minorHAnsi" w:cstheme="minorBidi"/>
            <w:sz w:val="22"/>
            <w:szCs w:val="22"/>
            <w:lang w:val="en-US"/>
          </w:rPr>
          <w:tab/>
        </w:r>
        <w:r w:rsidR="001875DD" w:rsidRPr="000B5C41">
          <w:rPr>
            <w:rStyle w:val="Hyperlink"/>
          </w:rPr>
          <w:t>Services de relais de texte</w:t>
        </w:r>
        <w:r w:rsidR="001875DD">
          <w:rPr>
            <w:webHidden/>
          </w:rPr>
          <w:tab/>
        </w:r>
        <w:r w:rsidR="001875DD">
          <w:rPr>
            <w:webHidden/>
          </w:rPr>
          <w:fldChar w:fldCharType="begin"/>
        </w:r>
        <w:r w:rsidR="001875DD">
          <w:rPr>
            <w:webHidden/>
          </w:rPr>
          <w:instrText xml:space="preserve"> PAGEREF _Toc78290653 \h </w:instrText>
        </w:r>
        <w:r w:rsidR="001875DD">
          <w:rPr>
            <w:webHidden/>
          </w:rPr>
        </w:r>
        <w:r w:rsidR="001875DD">
          <w:rPr>
            <w:webHidden/>
          </w:rPr>
          <w:fldChar w:fldCharType="separate"/>
        </w:r>
        <w:r w:rsidR="00EC78B2">
          <w:rPr>
            <w:webHidden/>
          </w:rPr>
          <w:t>91</w:t>
        </w:r>
        <w:r w:rsidR="001875DD">
          <w:rPr>
            <w:webHidden/>
          </w:rPr>
          <w:fldChar w:fldCharType="end"/>
        </w:r>
      </w:hyperlink>
    </w:p>
    <w:p w14:paraId="4D48E81A" w14:textId="1108A0EA" w:rsidR="001875DD" w:rsidRDefault="00BD6594" w:rsidP="001875DD">
      <w:pPr>
        <w:pStyle w:val="TOC3"/>
        <w:rPr>
          <w:rFonts w:asciiTheme="minorHAnsi" w:eastAsiaTheme="minorEastAsia" w:hAnsiTheme="minorHAnsi" w:cstheme="minorBidi"/>
          <w:sz w:val="22"/>
          <w:szCs w:val="22"/>
          <w:lang w:val="en-US"/>
        </w:rPr>
      </w:pPr>
      <w:hyperlink w:anchor="_Toc78290654" w:history="1">
        <w:r w:rsidR="001875DD" w:rsidRPr="000B5C41">
          <w:rPr>
            <w:rStyle w:val="Hyperlink"/>
          </w:rPr>
          <w:t>13.1.3</w:t>
        </w:r>
        <w:r w:rsidR="001875DD">
          <w:rPr>
            <w:rFonts w:asciiTheme="minorHAnsi" w:eastAsiaTheme="minorEastAsia" w:hAnsiTheme="minorHAnsi" w:cstheme="minorBidi"/>
            <w:sz w:val="22"/>
            <w:szCs w:val="22"/>
            <w:lang w:val="en-US"/>
          </w:rPr>
          <w:tab/>
        </w:r>
        <w:r w:rsidR="001875DD" w:rsidRPr="000B5C41">
          <w:rPr>
            <w:rStyle w:val="Hyperlink"/>
          </w:rPr>
          <w:t>Services de relais de signes</w:t>
        </w:r>
        <w:r w:rsidR="001875DD">
          <w:rPr>
            <w:webHidden/>
          </w:rPr>
          <w:tab/>
        </w:r>
        <w:r w:rsidR="001875DD">
          <w:rPr>
            <w:webHidden/>
          </w:rPr>
          <w:fldChar w:fldCharType="begin"/>
        </w:r>
        <w:r w:rsidR="001875DD">
          <w:rPr>
            <w:webHidden/>
          </w:rPr>
          <w:instrText xml:space="preserve"> PAGEREF _Toc78290654 \h </w:instrText>
        </w:r>
        <w:r w:rsidR="001875DD">
          <w:rPr>
            <w:webHidden/>
          </w:rPr>
        </w:r>
        <w:r w:rsidR="001875DD">
          <w:rPr>
            <w:webHidden/>
          </w:rPr>
          <w:fldChar w:fldCharType="separate"/>
        </w:r>
        <w:r w:rsidR="00EC78B2">
          <w:rPr>
            <w:webHidden/>
          </w:rPr>
          <w:t>91</w:t>
        </w:r>
        <w:r w:rsidR="001875DD">
          <w:rPr>
            <w:webHidden/>
          </w:rPr>
          <w:fldChar w:fldCharType="end"/>
        </w:r>
      </w:hyperlink>
    </w:p>
    <w:p w14:paraId="00FD1287" w14:textId="31AACCE2" w:rsidR="001875DD" w:rsidRDefault="00BD6594" w:rsidP="001875DD">
      <w:pPr>
        <w:pStyle w:val="TOC3"/>
        <w:rPr>
          <w:rFonts w:asciiTheme="minorHAnsi" w:eastAsiaTheme="minorEastAsia" w:hAnsiTheme="minorHAnsi" w:cstheme="minorBidi"/>
          <w:sz w:val="22"/>
          <w:szCs w:val="22"/>
          <w:lang w:val="en-US"/>
        </w:rPr>
      </w:pPr>
      <w:hyperlink w:anchor="_Toc78290655" w:history="1">
        <w:r w:rsidR="001875DD" w:rsidRPr="000B5C41">
          <w:rPr>
            <w:rStyle w:val="Hyperlink"/>
          </w:rPr>
          <w:t>13.1.4</w:t>
        </w:r>
        <w:r w:rsidR="001875DD">
          <w:rPr>
            <w:rFonts w:asciiTheme="minorHAnsi" w:eastAsiaTheme="minorEastAsia" w:hAnsiTheme="minorHAnsi" w:cstheme="minorBidi"/>
            <w:sz w:val="22"/>
            <w:szCs w:val="22"/>
            <w:lang w:val="en-US"/>
          </w:rPr>
          <w:tab/>
        </w:r>
        <w:r w:rsidR="001875DD" w:rsidRPr="000B5C41">
          <w:rPr>
            <w:rStyle w:val="Hyperlink"/>
          </w:rPr>
          <w:t>Services de relais de lecture labiale</w:t>
        </w:r>
        <w:r w:rsidR="001875DD">
          <w:rPr>
            <w:webHidden/>
          </w:rPr>
          <w:tab/>
        </w:r>
        <w:r w:rsidR="001875DD">
          <w:rPr>
            <w:webHidden/>
          </w:rPr>
          <w:fldChar w:fldCharType="begin"/>
        </w:r>
        <w:r w:rsidR="001875DD">
          <w:rPr>
            <w:webHidden/>
          </w:rPr>
          <w:instrText xml:space="preserve"> PAGEREF _Toc78290655 \h </w:instrText>
        </w:r>
        <w:r w:rsidR="001875DD">
          <w:rPr>
            <w:webHidden/>
          </w:rPr>
        </w:r>
        <w:r w:rsidR="001875DD">
          <w:rPr>
            <w:webHidden/>
          </w:rPr>
          <w:fldChar w:fldCharType="separate"/>
        </w:r>
        <w:r w:rsidR="00EC78B2">
          <w:rPr>
            <w:webHidden/>
          </w:rPr>
          <w:t>91</w:t>
        </w:r>
        <w:r w:rsidR="001875DD">
          <w:rPr>
            <w:webHidden/>
          </w:rPr>
          <w:fldChar w:fldCharType="end"/>
        </w:r>
      </w:hyperlink>
    </w:p>
    <w:p w14:paraId="07BC79CC" w14:textId="332117B8" w:rsidR="001875DD" w:rsidRDefault="00BD6594" w:rsidP="001875DD">
      <w:pPr>
        <w:pStyle w:val="TOC3"/>
        <w:rPr>
          <w:rFonts w:asciiTheme="minorHAnsi" w:eastAsiaTheme="minorEastAsia" w:hAnsiTheme="minorHAnsi" w:cstheme="minorBidi"/>
          <w:sz w:val="22"/>
          <w:szCs w:val="22"/>
          <w:lang w:val="en-US"/>
        </w:rPr>
      </w:pPr>
      <w:hyperlink w:anchor="_Toc78290656" w:history="1">
        <w:r w:rsidR="001875DD" w:rsidRPr="000B5C41">
          <w:rPr>
            <w:rStyle w:val="Hyperlink"/>
          </w:rPr>
          <w:t>13.1.5</w:t>
        </w:r>
        <w:r w:rsidR="001875DD">
          <w:rPr>
            <w:rFonts w:asciiTheme="minorHAnsi" w:eastAsiaTheme="minorEastAsia" w:hAnsiTheme="minorHAnsi" w:cstheme="minorBidi"/>
            <w:sz w:val="22"/>
            <w:szCs w:val="22"/>
            <w:lang w:val="en-US"/>
          </w:rPr>
          <w:tab/>
        </w:r>
        <w:r w:rsidR="001875DD" w:rsidRPr="000B5C41">
          <w:rPr>
            <w:rStyle w:val="Hyperlink"/>
          </w:rPr>
          <w:t>Services de téléphonie avec sous-titrage</w:t>
        </w:r>
        <w:r w:rsidR="001875DD">
          <w:rPr>
            <w:webHidden/>
          </w:rPr>
          <w:tab/>
        </w:r>
        <w:r w:rsidR="001875DD">
          <w:rPr>
            <w:webHidden/>
          </w:rPr>
          <w:fldChar w:fldCharType="begin"/>
        </w:r>
        <w:r w:rsidR="001875DD">
          <w:rPr>
            <w:webHidden/>
          </w:rPr>
          <w:instrText xml:space="preserve"> PAGEREF _Toc78290656 \h </w:instrText>
        </w:r>
        <w:r w:rsidR="001875DD">
          <w:rPr>
            <w:webHidden/>
          </w:rPr>
        </w:r>
        <w:r w:rsidR="001875DD">
          <w:rPr>
            <w:webHidden/>
          </w:rPr>
          <w:fldChar w:fldCharType="separate"/>
        </w:r>
        <w:r w:rsidR="00EC78B2">
          <w:rPr>
            <w:webHidden/>
          </w:rPr>
          <w:t>91</w:t>
        </w:r>
        <w:r w:rsidR="001875DD">
          <w:rPr>
            <w:webHidden/>
          </w:rPr>
          <w:fldChar w:fldCharType="end"/>
        </w:r>
      </w:hyperlink>
    </w:p>
    <w:p w14:paraId="649935CA" w14:textId="33BD8E4B" w:rsidR="001875DD" w:rsidRDefault="00BD6594" w:rsidP="001875DD">
      <w:pPr>
        <w:pStyle w:val="TOC3"/>
        <w:rPr>
          <w:rFonts w:asciiTheme="minorHAnsi" w:eastAsiaTheme="minorEastAsia" w:hAnsiTheme="minorHAnsi" w:cstheme="minorBidi"/>
          <w:sz w:val="22"/>
          <w:szCs w:val="22"/>
          <w:lang w:val="en-US"/>
        </w:rPr>
      </w:pPr>
      <w:hyperlink w:anchor="_Toc78290657" w:history="1">
        <w:r w:rsidR="001875DD" w:rsidRPr="000B5C41">
          <w:rPr>
            <w:rStyle w:val="Hyperlink"/>
          </w:rPr>
          <w:t>13.1.6</w:t>
        </w:r>
        <w:r w:rsidR="001875DD">
          <w:rPr>
            <w:rFonts w:asciiTheme="minorHAnsi" w:eastAsiaTheme="minorEastAsia" w:hAnsiTheme="minorHAnsi" w:cstheme="minorBidi"/>
            <w:sz w:val="22"/>
            <w:szCs w:val="22"/>
            <w:lang w:val="en-US"/>
          </w:rPr>
          <w:tab/>
        </w:r>
        <w:r w:rsidR="001875DD" w:rsidRPr="000B5C41">
          <w:rPr>
            <w:rStyle w:val="Hyperlink"/>
          </w:rPr>
          <w:t>Services de relais voix/voix</w:t>
        </w:r>
        <w:r w:rsidR="001875DD">
          <w:rPr>
            <w:webHidden/>
          </w:rPr>
          <w:tab/>
        </w:r>
        <w:r w:rsidR="001875DD">
          <w:rPr>
            <w:webHidden/>
          </w:rPr>
          <w:fldChar w:fldCharType="begin"/>
        </w:r>
        <w:r w:rsidR="001875DD">
          <w:rPr>
            <w:webHidden/>
          </w:rPr>
          <w:instrText xml:space="preserve"> PAGEREF _Toc78290657 \h </w:instrText>
        </w:r>
        <w:r w:rsidR="001875DD">
          <w:rPr>
            <w:webHidden/>
          </w:rPr>
        </w:r>
        <w:r w:rsidR="001875DD">
          <w:rPr>
            <w:webHidden/>
          </w:rPr>
          <w:fldChar w:fldCharType="separate"/>
        </w:r>
        <w:r w:rsidR="00EC78B2">
          <w:rPr>
            <w:webHidden/>
          </w:rPr>
          <w:t>91</w:t>
        </w:r>
        <w:r w:rsidR="001875DD">
          <w:rPr>
            <w:webHidden/>
          </w:rPr>
          <w:fldChar w:fldCharType="end"/>
        </w:r>
      </w:hyperlink>
    </w:p>
    <w:p w14:paraId="64B171F1" w14:textId="08AFF492" w:rsidR="001875DD" w:rsidRDefault="00BD6594" w:rsidP="001875DD">
      <w:pPr>
        <w:pStyle w:val="TOC2"/>
        <w:rPr>
          <w:rFonts w:asciiTheme="minorHAnsi" w:eastAsiaTheme="minorEastAsia" w:hAnsiTheme="minorHAnsi" w:cstheme="minorBidi"/>
          <w:sz w:val="22"/>
          <w:szCs w:val="22"/>
          <w:lang w:val="en-US"/>
        </w:rPr>
      </w:pPr>
      <w:hyperlink w:anchor="_Toc78290658" w:history="1">
        <w:r w:rsidR="001875DD" w:rsidRPr="000B5C41">
          <w:rPr>
            <w:rStyle w:val="Hyperlink"/>
          </w:rPr>
          <w:t>13.2</w:t>
        </w:r>
        <w:r w:rsidR="001875DD">
          <w:rPr>
            <w:rFonts w:asciiTheme="minorHAnsi" w:eastAsiaTheme="minorEastAsia" w:hAnsiTheme="minorHAnsi" w:cstheme="minorBidi"/>
            <w:sz w:val="22"/>
            <w:szCs w:val="22"/>
            <w:lang w:val="en-US"/>
          </w:rPr>
          <w:tab/>
        </w:r>
        <w:r w:rsidR="001875DD" w:rsidRPr="000B5C41">
          <w:rPr>
            <w:rStyle w:val="Hyperlink"/>
          </w:rPr>
          <w:t>Accès aux services de relais</w:t>
        </w:r>
        <w:r w:rsidR="001875DD">
          <w:rPr>
            <w:webHidden/>
          </w:rPr>
          <w:tab/>
        </w:r>
        <w:r w:rsidR="001875DD">
          <w:rPr>
            <w:webHidden/>
          </w:rPr>
          <w:fldChar w:fldCharType="begin"/>
        </w:r>
        <w:r w:rsidR="001875DD">
          <w:rPr>
            <w:webHidden/>
          </w:rPr>
          <w:instrText xml:space="preserve"> PAGEREF _Toc78290658 \h </w:instrText>
        </w:r>
        <w:r w:rsidR="001875DD">
          <w:rPr>
            <w:webHidden/>
          </w:rPr>
        </w:r>
        <w:r w:rsidR="001875DD">
          <w:rPr>
            <w:webHidden/>
          </w:rPr>
          <w:fldChar w:fldCharType="separate"/>
        </w:r>
        <w:r w:rsidR="00EC78B2">
          <w:rPr>
            <w:webHidden/>
          </w:rPr>
          <w:t>91</w:t>
        </w:r>
        <w:r w:rsidR="001875DD">
          <w:rPr>
            <w:webHidden/>
          </w:rPr>
          <w:fldChar w:fldCharType="end"/>
        </w:r>
      </w:hyperlink>
    </w:p>
    <w:p w14:paraId="066D0DC2" w14:textId="5E281F3B" w:rsidR="001875DD" w:rsidRDefault="00BD6594" w:rsidP="001875DD">
      <w:pPr>
        <w:pStyle w:val="TOC2"/>
        <w:rPr>
          <w:rFonts w:asciiTheme="minorHAnsi" w:eastAsiaTheme="minorEastAsia" w:hAnsiTheme="minorHAnsi" w:cstheme="minorBidi"/>
          <w:sz w:val="22"/>
          <w:szCs w:val="22"/>
          <w:lang w:val="en-US"/>
        </w:rPr>
      </w:pPr>
      <w:hyperlink w:anchor="_Toc78290659" w:history="1">
        <w:r w:rsidR="001875DD" w:rsidRPr="000B5C41">
          <w:rPr>
            <w:rStyle w:val="Hyperlink"/>
          </w:rPr>
          <w:t>13.3</w:t>
        </w:r>
        <w:r w:rsidR="001875DD">
          <w:rPr>
            <w:rFonts w:asciiTheme="minorHAnsi" w:eastAsiaTheme="minorEastAsia" w:hAnsiTheme="minorHAnsi" w:cstheme="minorBidi"/>
            <w:sz w:val="22"/>
            <w:szCs w:val="22"/>
            <w:lang w:val="en-US"/>
          </w:rPr>
          <w:tab/>
        </w:r>
        <w:r w:rsidR="001875DD" w:rsidRPr="000B5C41">
          <w:rPr>
            <w:rStyle w:val="Hyperlink"/>
          </w:rPr>
          <w:t>Accès aux services d’urgence</w:t>
        </w:r>
        <w:r w:rsidR="001875DD">
          <w:rPr>
            <w:webHidden/>
          </w:rPr>
          <w:tab/>
        </w:r>
        <w:r w:rsidR="001875DD">
          <w:rPr>
            <w:webHidden/>
          </w:rPr>
          <w:fldChar w:fldCharType="begin"/>
        </w:r>
        <w:r w:rsidR="001875DD">
          <w:rPr>
            <w:webHidden/>
          </w:rPr>
          <w:instrText xml:space="preserve"> PAGEREF _Toc78290659 \h </w:instrText>
        </w:r>
        <w:r w:rsidR="001875DD">
          <w:rPr>
            <w:webHidden/>
          </w:rPr>
        </w:r>
        <w:r w:rsidR="001875DD">
          <w:rPr>
            <w:webHidden/>
          </w:rPr>
          <w:fldChar w:fldCharType="separate"/>
        </w:r>
        <w:r w:rsidR="00EC78B2">
          <w:rPr>
            <w:webHidden/>
          </w:rPr>
          <w:t>92</w:t>
        </w:r>
        <w:r w:rsidR="001875DD">
          <w:rPr>
            <w:webHidden/>
          </w:rPr>
          <w:fldChar w:fldCharType="end"/>
        </w:r>
      </w:hyperlink>
    </w:p>
    <w:p w14:paraId="20B591D6" w14:textId="5A84B1DD" w:rsidR="001875DD" w:rsidRDefault="00BD6594" w:rsidP="001875DD">
      <w:pPr>
        <w:pStyle w:val="TOC1"/>
        <w:rPr>
          <w:rFonts w:asciiTheme="minorHAnsi" w:eastAsiaTheme="minorEastAsia" w:hAnsiTheme="minorHAnsi" w:cstheme="minorBidi"/>
          <w:szCs w:val="22"/>
          <w:lang w:val="en-US"/>
        </w:rPr>
      </w:pPr>
      <w:hyperlink w:anchor="_Toc78290660" w:history="1">
        <w:r w:rsidR="001875DD" w:rsidRPr="000B5C41">
          <w:rPr>
            <w:rStyle w:val="Hyperlink"/>
          </w:rPr>
          <w:t>14</w:t>
        </w:r>
        <w:r w:rsidR="001875DD">
          <w:rPr>
            <w:rFonts w:asciiTheme="minorHAnsi" w:eastAsiaTheme="minorEastAsia" w:hAnsiTheme="minorHAnsi" w:cstheme="minorBidi"/>
            <w:szCs w:val="22"/>
            <w:lang w:val="en-US"/>
          </w:rPr>
          <w:tab/>
        </w:r>
        <w:r w:rsidR="001875DD" w:rsidRPr="000B5C41">
          <w:rPr>
            <w:rStyle w:val="Hyperlink"/>
          </w:rPr>
          <w:t>Conformité</w:t>
        </w:r>
        <w:r w:rsidR="001875DD">
          <w:rPr>
            <w:webHidden/>
          </w:rPr>
          <w:tab/>
        </w:r>
        <w:r w:rsidR="001875DD">
          <w:rPr>
            <w:webHidden/>
          </w:rPr>
          <w:fldChar w:fldCharType="begin"/>
        </w:r>
        <w:r w:rsidR="001875DD">
          <w:rPr>
            <w:webHidden/>
          </w:rPr>
          <w:instrText xml:space="preserve"> PAGEREF _Toc78290660 \h </w:instrText>
        </w:r>
        <w:r w:rsidR="001875DD">
          <w:rPr>
            <w:webHidden/>
          </w:rPr>
        </w:r>
        <w:r w:rsidR="001875DD">
          <w:rPr>
            <w:webHidden/>
          </w:rPr>
          <w:fldChar w:fldCharType="separate"/>
        </w:r>
        <w:r w:rsidR="00EC78B2">
          <w:rPr>
            <w:webHidden/>
          </w:rPr>
          <w:t>93</w:t>
        </w:r>
        <w:r w:rsidR="001875DD">
          <w:rPr>
            <w:webHidden/>
          </w:rPr>
          <w:fldChar w:fldCharType="end"/>
        </w:r>
      </w:hyperlink>
    </w:p>
    <w:p w14:paraId="70A887B8" w14:textId="67A13514" w:rsidR="001875DD" w:rsidRDefault="00BD6594" w:rsidP="001875DD">
      <w:pPr>
        <w:pStyle w:val="TOC1"/>
        <w:rPr>
          <w:rFonts w:asciiTheme="minorHAnsi" w:eastAsiaTheme="minorEastAsia" w:hAnsiTheme="minorHAnsi" w:cstheme="minorBidi"/>
          <w:szCs w:val="22"/>
          <w:lang w:val="en-US"/>
        </w:rPr>
      </w:pPr>
      <w:hyperlink w:anchor="_Toc78290661" w:history="1">
        <w:r w:rsidR="001875DD" w:rsidRPr="000B5C41">
          <w:rPr>
            <w:rStyle w:val="Hyperlink"/>
          </w:rPr>
          <w:t>Annexe A (informative) : Relation entre le présent document et les exigences essentielles de la Directive 2016/2102</w:t>
        </w:r>
        <w:r w:rsidR="001875DD">
          <w:rPr>
            <w:webHidden/>
          </w:rPr>
          <w:tab/>
        </w:r>
        <w:r w:rsidR="001875DD">
          <w:rPr>
            <w:webHidden/>
          </w:rPr>
          <w:fldChar w:fldCharType="begin"/>
        </w:r>
        <w:r w:rsidR="001875DD">
          <w:rPr>
            <w:webHidden/>
          </w:rPr>
          <w:instrText xml:space="preserve"> PAGEREF _Toc78290661 \h </w:instrText>
        </w:r>
        <w:r w:rsidR="001875DD">
          <w:rPr>
            <w:webHidden/>
          </w:rPr>
        </w:r>
        <w:r w:rsidR="001875DD">
          <w:rPr>
            <w:webHidden/>
          </w:rPr>
          <w:fldChar w:fldCharType="separate"/>
        </w:r>
        <w:r w:rsidR="00EC78B2">
          <w:rPr>
            <w:webHidden/>
          </w:rPr>
          <w:t>94</w:t>
        </w:r>
        <w:r w:rsidR="001875DD">
          <w:rPr>
            <w:webHidden/>
          </w:rPr>
          <w:fldChar w:fldCharType="end"/>
        </w:r>
      </w:hyperlink>
    </w:p>
    <w:p w14:paraId="0C6B9AE7" w14:textId="36F8ACC4" w:rsidR="001875DD" w:rsidRDefault="00BD6594" w:rsidP="001875DD">
      <w:pPr>
        <w:pStyle w:val="TOC1"/>
        <w:rPr>
          <w:rFonts w:asciiTheme="minorHAnsi" w:eastAsiaTheme="minorEastAsia" w:hAnsiTheme="minorHAnsi" w:cstheme="minorBidi"/>
          <w:szCs w:val="22"/>
          <w:lang w:val="en-US"/>
        </w:rPr>
      </w:pPr>
      <w:hyperlink w:anchor="_Toc78290662" w:history="1">
        <w:r w:rsidR="001875DD" w:rsidRPr="000B5C41">
          <w:rPr>
            <w:rStyle w:val="Hyperlink"/>
          </w:rPr>
          <w:t>Annexe B (informative) : Relations entre les exigences et les déclarations de performances fonctionnelles</w:t>
        </w:r>
        <w:r w:rsidR="001875DD">
          <w:rPr>
            <w:webHidden/>
          </w:rPr>
          <w:tab/>
        </w:r>
        <w:r w:rsidR="001875DD">
          <w:rPr>
            <w:webHidden/>
          </w:rPr>
          <w:fldChar w:fldCharType="begin"/>
        </w:r>
        <w:r w:rsidR="001875DD">
          <w:rPr>
            <w:webHidden/>
          </w:rPr>
          <w:instrText xml:space="preserve"> PAGEREF _Toc78290662 \h </w:instrText>
        </w:r>
        <w:r w:rsidR="001875DD">
          <w:rPr>
            <w:webHidden/>
          </w:rPr>
        </w:r>
        <w:r w:rsidR="001875DD">
          <w:rPr>
            <w:webHidden/>
          </w:rPr>
          <w:fldChar w:fldCharType="separate"/>
        </w:r>
        <w:r w:rsidR="00EC78B2">
          <w:rPr>
            <w:webHidden/>
          </w:rPr>
          <w:t>113</w:t>
        </w:r>
        <w:r w:rsidR="001875DD">
          <w:rPr>
            <w:webHidden/>
          </w:rPr>
          <w:fldChar w:fldCharType="end"/>
        </w:r>
      </w:hyperlink>
    </w:p>
    <w:p w14:paraId="1722498A" w14:textId="508C6A63" w:rsidR="001875DD" w:rsidRDefault="00BD6594" w:rsidP="001875DD">
      <w:pPr>
        <w:pStyle w:val="TOC2"/>
        <w:rPr>
          <w:rFonts w:asciiTheme="minorHAnsi" w:eastAsiaTheme="minorEastAsia" w:hAnsiTheme="minorHAnsi" w:cstheme="minorBidi"/>
          <w:sz w:val="22"/>
          <w:szCs w:val="22"/>
          <w:lang w:val="en-US"/>
        </w:rPr>
      </w:pPr>
      <w:hyperlink w:anchor="_Toc78290663" w:history="1">
        <w:r w:rsidR="001875DD" w:rsidRPr="000B5C41">
          <w:rPr>
            <w:rStyle w:val="Hyperlink"/>
          </w:rPr>
          <w:t>B.1</w:t>
        </w:r>
        <w:r w:rsidR="001875DD">
          <w:rPr>
            <w:rFonts w:asciiTheme="minorHAnsi" w:eastAsiaTheme="minorEastAsia" w:hAnsiTheme="minorHAnsi" w:cstheme="minorBidi"/>
            <w:sz w:val="22"/>
            <w:szCs w:val="22"/>
            <w:lang w:val="en-US"/>
          </w:rPr>
          <w:tab/>
        </w:r>
        <w:r w:rsidR="001875DD" w:rsidRPr="000B5C41">
          <w:rPr>
            <w:rStyle w:val="Hyperlink"/>
          </w:rPr>
          <w:t>Relations entre les Articles 5 à 13 et les déclarations de performances fonctionnelles</w:t>
        </w:r>
        <w:r w:rsidR="001875DD">
          <w:rPr>
            <w:webHidden/>
          </w:rPr>
          <w:tab/>
        </w:r>
        <w:r w:rsidR="001875DD">
          <w:rPr>
            <w:webHidden/>
          </w:rPr>
          <w:fldChar w:fldCharType="begin"/>
        </w:r>
        <w:r w:rsidR="001875DD">
          <w:rPr>
            <w:webHidden/>
          </w:rPr>
          <w:instrText xml:space="preserve"> PAGEREF _Toc78290663 \h </w:instrText>
        </w:r>
        <w:r w:rsidR="001875DD">
          <w:rPr>
            <w:webHidden/>
          </w:rPr>
        </w:r>
        <w:r w:rsidR="001875DD">
          <w:rPr>
            <w:webHidden/>
          </w:rPr>
          <w:fldChar w:fldCharType="separate"/>
        </w:r>
        <w:r w:rsidR="00EC78B2">
          <w:rPr>
            <w:webHidden/>
          </w:rPr>
          <w:t>113</w:t>
        </w:r>
        <w:r w:rsidR="001875DD">
          <w:rPr>
            <w:webHidden/>
          </w:rPr>
          <w:fldChar w:fldCharType="end"/>
        </w:r>
      </w:hyperlink>
    </w:p>
    <w:p w14:paraId="196C00C3" w14:textId="0D0650E9" w:rsidR="001875DD" w:rsidRDefault="00BD6594" w:rsidP="001875DD">
      <w:pPr>
        <w:pStyle w:val="TOC2"/>
        <w:rPr>
          <w:rFonts w:asciiTheme="minorHAnsi" w:eastAsiaTheme="minorEastAsia" w:hAnsiTheme="minorHAnsi" w:cstheme="minorBidi"/>
          <w:sz w:val="22"/>
          <w:szCs w:val="22"/>
          <w:lang w:val="en-US"/>
        </w:rPr>
      </w:pPr>
      <w:hyperlink w:anchor="_Toc78290664" w:history="1">
        <w:r w:rsidR="001875DD" w:rsidRPr="000B5C41">
          <w:rPr>
            <w:rStyle w:val="Hyperlink"/>
          </w:rPr>
          <w:t>B.2</w:t>
        </w:r>
        <w:r w:rsidR="001875DD">
          <w:rPr>
            <w:rFonts w:asciiTheme="minorHAnsi" w:eastAsiaTheme="minorEastAsia" w:hAnsiTheme="minorHAnsi" w:cstheme="minorBidi"/>
            <w:sz w:val="22"/>
            <w:szCs w:val="22"/>
            <w:lang w:val="en-US"/>
          </w:rPr>
          <w:tab/>
        </w:r>
        <w:r w:rsidR="001875DD" w:rsidRPr="000B5C41">
          <w:rPr>
            <w:rStyle w:val="Hyperlink"/>
          </w:rPr>
          <w:t>Interprétation du Tableau B.2</w:t>
        </w:r>
        <w:r w:rsidR="001875DD">
          <w:rPr>
            <w:webHidden/>
          </w:rPr>
          <w:tab/>
        </w:r>
        <w:r w:rsidR="001875DD">
          <w:rPr>
            <w:webHidden/>
          </w:rPr>
          <w:fldChar w:fldCharType="begin"/>
        </w:r>
        <w:r w:rsidR="001875DD">
          <w:rPr>
            <w:webHidden/>
          </w:rPr>
          <w:instrText xml:space="preserve"> PAGEREF _Toc78290664 \h </w:instrText>
        </w:r>
        <w:r w:rsidR="001875DD">
          <w:rPr>
            <w:webHidden/>
          </w:rPr>
        </w:r>
        <w:r w:rsidR="001875DD">
          <w:rPr>
            <w:webHidden/>
          </w:rPr>
          <w:fldChar w:fldCharType="separate"/>
        </w:r>
        <w:r w:rsidR="00EC78B2">
          <w:rPr>
            <w:webHidden/>
          </w:rPr>
          <w:t>123</w:t>
        </w:r>
        <w:r w:rsidR="001875DD">
          <w:rPr>
            <w:webHidden/>
          </w:rPr>
          <w:fldChar w:fldCharType="end"/>
        </w:r>
      </w:hyperlink>
    </w:p>
    <w:p w14:paraId="5F65F335" w14:textId="206C2636" w:rsidR="001875DD" w:rsidRDefault="00BD6594" w:rsidP="001875DD">
      <w:pPr>
        <w:pStyle w:val="TOC3"/>
        <w:rPr>
          <w:rFonts w:asciiTheme="minorHAnsi" w:eastAsiaTheme="minorEastAsia" w:hAnsiTheme="minorHAnsi" w:cstheme="minorBidi"/>
          <w:sz w:val="22"/>
          <w:szCs w:val="22"/>
          <w:lang w:val="en-US"/>
        </w:rPr>
      </w:pPr>
      <w:hyperlink w:anchor="_Toc78290665" w:history="1">
        <w:r w:rsidR="001875DD" w:rsidRPr="000B5C41">
          <w:rPr>
            <w:rStyle w:val="Hyperlink"/>
          </w:rPr>
          <w:t>B.2.0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_Toc78290665 \h </w:instrText>
        </w:r>
        <w:r w:rsidR="001875DD">
          <w:rPr>
            <w:webHidden/>
          </w:rPr>
        </w:r>
        <w:r w:rsidR="001875DD">
          <w:rPr>
            <w:webHidden/>
          </w:rPr>
          <w:fldChar w:fldCharType="separate"/>
        </w:r>
        <w:r w:rsidR="00EC78B2">
          <w:rPr>
            <w:webHidden/>
          </w:rPr>
          <w:t>123</w:t>
        </w:r>
        <w:r w:rsidR="001875DD">
          <w:rPr>
            <w:webHidden/>
          </w:rPr>
          <w:fldChar w:fldCharType="end"/>
        </w:r>
      </w:hyperlink>
    </w:p>
    <w:p w14:paraId="65302533" w14:textId="310824C0" w:rsidR="001875DD" w:rsidRDefault="00BD6594" w:rsidP="001875DD">
      <w:pPr>
        <w:pStyle w:val="TOC3"/>
        <w:rPr>
          <w:rFonts w:asciiTheme="minorHAnsi" w:eastAsiaTheme="minorEastAsia" w:hAnsiTheme="minorHAnsi" w:cstheme="minorBidi"/>
          <w:sz w:val="22"/>
          <w:szCs w:val="22"/>
          <w:lang w:val="en-US"/>
        </w:rPr>
      </w:pPr>
      <w:hyperlink w:anchor="_Toc78290666" w:history="1">
        <w:r w:rsidR="001875DD" w:rsidRPr="000B5C41">
          <w:rPr>
            <w:rStyle w:val="Hyperlink"/>
          </w:rPr>
          <w:t>B.2.1</w:t>
        </w:r>
        <w:r w:rsidR="001875DD">
          <w:rPr>
            <w:rFonts w:asciiTheme="minorHAnsi" w:eastAsiaTheme="minorEastAsia" w:hAnsiTheme="minorHAnsi" w:cstheme="minorBidi"/>
            <w:sz w:val="22"/>
            <w:szCs w:val="22"/>
            <w:lang w:val="en-US"/>
          </w:rPr>
          <w:tab/>
        </w:r>
        <w:r w:rsidR="001875DD" w:rsidRPr="000B5C41">
          <w:rPr>
            <w:rStyle w:val="Hyperlink"/>
          </w:rPr>
          <w:t>Exemple</w:t>
        </w:r>
        <w:r w:rsidR="001875DD">
          <w:rPr>
            <w:webHidden/>
          </w:rPr>
          <w:tab/>
        </w:r>
        <w:r w:rsidR="001875DD">
          <w:rPr>
            <w:webHidden/>
          </w:rPr>
          <w:fldChar w:fldCharType="begin"/>
        </w:r>
        <w:r w:rsidR="001875DD">
          <w:rPr>
            <w:webHidden/>
          </w:rPr>
          <w:instrText xml:space="preserve"> PAGEREF _Toc78290666 \h </w:instrText>
        </w:r>
        <w:r w:rsidR="001875DD">
          <w:rPr>
            <w:webHidden/>
          </w:rPr>
        </w:r>
        <w:r w:rsidR="001875DD">
          <w:rPr>
            <w:webHidden/>
          </w:rPr>
          <w:fldChar w:fldCharType="separate"/>
        </w:r>
        <w:r w:rsidR="00EC78B2">
          <w:rPr>
            <w:webHidden/>
          </w:rPr>
          <w:t>123</w:t>
        </w:r>
        <w:r w:rsidR="001875DD">
          <w:rPr>
            <w:webHidden/>
          </w:rPr>
          <w:fldChar w:fldCharType="end"/>
        </w:r>
      </w:hyperlink>
    </w:p>
    <w:p w14:paraId="030FF36B" w14:textId="040582D8" w:rsidR="001875DD" w:rsidRDefault="00BD6594" w:rsidP="001875DD">
      <w:pPr>
        <w:pStyle w:val="TOC1"/>
        <w:rPr>
          <w:rFonts w:asciiTheme="minorHAnsi" w:eastAsiaTheme="minorEastAsia" w:hAnsiTheme="minorHAnsi" w:cstheme="minorBidi"/>
          <w:szCs w:val="22"/>
          <w:lang w:val="en-US"/>
        </w:rPr>
      </w:pPr>
      <w:hyperlink w:anchor="_Toc78290667" w:history="1">
        <w:r w:rsidR="001875DD" w:rsidRPr="000B5C41">
          <w:rPr>
            <w:rStyle w:val="Hyperlink"/>
          </w:rPr>
          <w:t>Annexe C (normative) : Détermination de la conformité</w:t>
        </w:r>
        <w:r w:rsidR="001875DD">
          <w:rPr>
            <w:webHidden/>
          </w:rPr>
          <w:tab/>
        </w:r>
        <w:r w:rsidR="001875DD">
          <w:rPr>
            <w:webHidden/>
          </w:rPr>
          <w:fldChar w:fldCharType="begin"/>
        </w:r>
        <w:r w:rsidR="001875DD">
          <w:rPr>
            <w:webHidden/>
          </w:rPr>
          <w:instrText xml:space="preserve"> PAGEREF _Toc78290667 \h </w:instrText>
        </w:r>
        <w:r w:rsidR="001875DD">
          <w:rPr>
            <w:webHidden/>
          </w:rPr>
        </w:r>
        <w:r w:rsidR="001875DD">
          <w:rPr>
            <w:webHidden/>
          </w:rPr>
          <w:fldChar w:fldCharType="separate"/>
        </w:r>
        <w:r w:rsidR="00EC78B2">
          <w:rPr>
            <w:webHidden/>
          </w:rPr>
          <w:t>125</w:t>
        </w:r>
        <w:r w:rsidR="001875DD">
          <w:rPr>
            <w:webHidden/>
          </w:rPr>
          <w:fldChar w:fldCharType="end"/>
        </w:r>
      </w:hyperlink>
    </w:p>
    <w:p w14:paraId="15F9F3D7" w14:textId="60CB26F3" w:rsidR="001875DD" w:rsidRDefault="00BD6594" w:rsidP="001875DD">
      <w:pPr>
        <w:pStyle w:val="TOC2"/>
        <w:rPr>
          <w:rFonts w:asciiTheme="minorHAnsi" w:eastAsiaTheme="minorEastAsia" w:hAnsiTheme="minorHAnsi" w:cstheme="minorBidi"/>
          <w:sz w:val="22"/>
          <w:szCs w:val="22"/>
          <w:lang w:val="en-US"/>
        </w:rPr>
      </w:pPr>
      <w:hyperlink w:anchor="_Toc78290668" w:history="1">
        <w:r w:rsidR="001875DD" w:rsidRPr="000B5C41">
          <w:rPr>
            <w:rStyle w:val="Hyperlink"/>
          </w:rPr>
          <w:t>C.1</w:t>
        </w:r>
        <w:r w:rsidR="001875DD">
          <w:rPr>
            <w:rFonts w:asciiTheme="minorHAnsi" w:eastAsiaTheme="minorEastAsia" w:hAnsiTheme="minorHAnsi" w:cstheme="minorBidi"/>
            <w:sz w:val="22"/>
            <w:szCs w:val="22"/>
            <w:lang w:val="en-US"/>
          </w:rPr>
          <w:tab/>
        </w:r>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_Toc78290668 \h </w:instrText>
        </w:r>
        <w:r w:rsidR="001875DD">
          <w:rPr>
            <w:webHidden/>
          </w:rPr>
        </w:r>
        <w:r w:rsidR="001875DD">
          <w:rPr>
            <w:webHidden/>
          </w:rPr>
          <w:fldChar w:fldCharType="separate"/>
        </w:r>
        <w:r w:rsidR="00EC78B2">
          <w:rPr>
            <w:webHidden/>
          </w:rPr>
          <w:t>125</w:t>
        </w:r>
        <w:r w:rsidR="001875DD">
          <w:rPr>
            <w:webHidden/>
          </w:rPr>
          <w:fldChar w:fldCharType="end"/>
        </w:r>
      </w:hyperlink>
    </w:p>
    <w:p w14:paraId="310C39C7" w14:textId="22024A89" w:rsidR="001875DD" w:rsidRDefault="00BD6594" w:rsidP="001875DD">
      <w:pPr>
        <w:pStyle w:val="TOC2"/>
        <w:rPr>
          <w:rFonts w:asciiTheme="minorHAnsi" w:eastAsiaTheme="minorEastAsia" w:hAnsiTheme="minorHAnsi" w:cstheme="minorBidi"/>
          <w:sz w:val="22"/>
          <w:szCs w:val="22"/>
          <w:lang w:val="en-US"/>
        </w:rPr>
      </w:pPr>
      <w:hyperlink w:anchor="_Toc78290669" w:history="1">
        <w:r w:rsidR="001875DD" w:rsidRPr="000B5C41">
          <w:rPr>
            <w:rStyle w:val="Hyperlink"/>
          </w:rPr>
          <w:t>C.2</w:t>
        </w:r>
        <w:r w:rsidR="001875DD">
          <w:rPr>
            <w:rFonts w:asciiTheme="minorHAnsi" w:eastAsiaTheme="minorEastAsia" w:hAnsiTheme="minorHAnsi" w:cstheme="minorBidi"/>
            <w:sz w:val="22"/>
            <w:szCs w:val="22"/>
            <w:lang w:val="en-US"/>
          </w:rPr>
          <w:tab/>
        </w:r>
        <w:r w:rsidR="001875DD" w:rsidRPr="000B5C41">
          <w:rPr>
            <w:rStyle w:val="Hyperlink"/>
          </w:rPr>
          <w:t>Paragraphe vide</w:t>
        </w:r>
        <w:r w:rsidR="001875DD">
          <w:rPr>
            <w:webHidden/>
          </w:rPr>
          <w:tab/>
        </w:r>
        <w:r w:rsidR="001875DD">
          <w:rPr>
            <w:webHidden/>
          </w:rPr>
          <w:fldChar w:fldCharType="begin"/>
        </w:r>
        <w:r w:rsidR="001875DD">
          <w:rPr>
            <w:webHidden/>
          </w:rPr>
          <w:instrText xml:space="preserve"> PAGEREF _Toc78290669 \h </w:instrText>
        </w:r>
        <w:r w:rsidR="001875DD">
          <w:rPr>
            <w:webHidden/>
          </w:rPr>
        </w:r>
        <w:r w:rsidR="001875DD">
          <w:rPr>
            <w:webHidden/>
          </w:rPr>
          <w:fldChar w:fldCharType="separate"/>
        </w:r>
        <w:r w:rsidR="00EC78B2">
          <w:rPr>
            <w:webHidden/>
          </w:rPr>
          <w:t>125</w:t>
        </w:r>
        <w:r w:rsidR="001875DD">
          <w:rPr>
            <w:webHidden/>
          </w:rPr>
          <w:fldChar w:fldCharType="end"/>
        </w:r>
      </w:hyperlink>
    </w:p>
    <w:p w14:paraId="3D115A64" w14:textId="03359F13" w:rsidR="001875DD" w:rsidRDefault="00BD6594" w:rsidP="001875DD">
      <w:pPr>
        <w:pStyle w:val="TOC2"/>
        <w:rPr>
          <w:rFonts w:asciiTheme="minorHAnsi" w:eastAsiaTheme="minorEastAsia" w:hAnsiTheme="minorHAnsi" w:cstheme="minorBidi"/>
          <w:sz w:val="22"/>
          <w:szCs w:val="22"/>
          <w:lang w:val="en-US"/>
        </w:rPr>
      </w:pPr>
      <w:hyperlink w:anchor="_Toc78290670" w:history="1">
        <w:r w:rsidR="001875DD" w:rsidRPr="000B5C41">
          <w:rPr>
            <w:rStyle w:val="Hyperlink"/>
          </w:rPr>
          <w:t>C.3</w:t>
        </w:r>
        <w:r w:rsidR="001875DD">
          <w:rPr>
            <w:rFonts w:asciiTheme="minorHAnsi" w:eastAsiaTheme="minorEastAsia" w:hAnsiTheme="minorHAnsi" w:cstheme="minorBidi"/>
            <w:sz w:val="22"/>
            <w:szCs w:val="22"/>
            <w:lang w:val="en-US"/>
          </w:rPr>
          <w:tab/>
        </w:r>
        <w:r w:rsidR="001875DD" w:rsidRPr="000B5C41">
          <w:rPr>
            <w:rStyle w:val="Hyperlink"/>
          </w:rPr>
          <w:t>Paragraphe vide</w:t>
        </w:r>
        <w:r w:rsidR="001875DD">
          <w:rPr>
            <w:webHidden/>
          </w:rPr>
          <w:tab/>
        </w:r>
        <w:r w:rsidR="001875DD">
          <w:rPr>
            <w:webHidden/>
          </w:rPr>
          <w:fldChar w:fldCharType="begin"/>
        </w:r>
        <w:r w:rsidR="001875DD">
          <w:rPr>
            <w:webHidden/>
          </w:rPr>
          <w:instrText xml:space="preserve"> PAGEREF _Toc78290670 \h </w:instrText>
        </w:r>
        <w:r w:rsidR="001875DD">
          <w:rPr>
            <w:webHidden/>
          </w:rPr>
        </w:r>
        <w:r w:rsidR="001875DD">
          <w:rPr>
            <w:webHidden/>
          </w:rPr>
          <w:fldChar w:fldCharType="separate"/>
        </w:r>
        <w:r w:rsidR="00EC78B2">
          <w:rPr>
            <w:webHidden/>
          </w:rPr>
          <w:t>125</w:t>
        </w:r>
        <w:r w:rsidR="001875DD">
          <w:rPr>
            <w:webHidden/>
          </w:rPr>
          <w:fldChar w:fldCharType="end"/>
        </w:r>
      </w:hyperlink>
    </w:p>
    <w:p w14:paraId="5DC572A9" w14:textId="7B39CB95" w:rsidR="001875DD" w:rsidRDefault="00BD6594" w:rsidP="001875DD">
      <w:pPr>
        <w:pStyle w:val="TOC2"/>
        <w:rPr>
          <w:rFonts w:asciiTheme="minorHAnsi" w:eastAsiaTheme="minorEastAsia" w:hAnsiTheme="minorHAnsi" w:cstheme="minorBidi"/>
          <w:sz w:val="22"/>
          <w:szCs w:val="22"/>
          <w:lang w:val="en-US"/>
        </w:rPr>
      </w:pPr>
      <w:hyperlink w:anchor="_Toc78290671" w:history="1">
        <w:r w:rsidR="001875DD" w:rsidRPr="000B5C41">
          <w:rPr>
            <w:rStyle w:val="Hyperlink"/>
          </w:rPr>
          <w:t>C.4</w:t>
        </w:r>
        <w:r w:rsidR="001875DD">
          <w:rPr>
            <w:rFonts w:asciiTheme="minorHAnsi" w:eastAsiaTheme="minorEastAsia" w:hAnsiTheme="minorHAnsi" w:cstheme="minorBidi"/>
            <w:sz w:val="22"/>
            <w:szCs w:val="22"/>
            <w:lang w:val="en-US"/>
          </w:rPr>
          <w:tab/>
        </w:r>
        <w:r w:rsidR="001875DD" w:rsidRPr="000B5C41">
          <w:rPr>
            <w:rStyle w:val="Hyperlink"/>
          </w:rPr>
          <w:t>Performances fonctionnelles</w:t>
        </w:r>
        <w:r w:rsidR="001875DD">
          <w:rPr>
            <w:webHidden/>
          </w:rPr>
          <w:tab/>
        </w:r>
        <w:r w:rsidR="001875DD">
          <w:rPr>
            <w:webHidden/>
          </w:rPr>
          <w:fldChar w:fldCharType="begin"/>
        </w:r>
        <w:r w:rsidR="001875DD">
          <w:rPr>
            <w:webHidden/>
          </w:rPr>
          <w:instrText xml:space="preserve"> PAGEREF _Toc78290671 \h </w:instrText>
        </w:r>
        <w:r w:rsidR="001875DD">
          <w:rPr>
            <w:webHidden/>
          </w:rPr>
        </w:r>
        <w:r w:rsidR="001875DD">
          <w:rPr>
            <w:webHidden/>
          </w:rPr>
          <w:fldChar w:fldCharType="separate"/>
        </w:r>
        <w:r w:rsidR="00EC78B2">
          <w:rPr>
            <w:webHidden/>
          </w:rPr>
          <w:t>125</w:t>
        </w:r>
        <w:r w:rsidR="001875DD">
          <w:rPr>
            <w:webHidden/>
          </w:rPr>
          <w:fldChar w:fldCharType="end"/>
        </w:r>
      </w:hyperlink>
    </w:p>
    <w:p w14:paraId="7ACCB068" w14:textId="13A9AC98" w:rsidR="001875DD" w:rsidRDefault="00BD6594" w:rsidP="001875DD">
      <w:pPr>
        <w:pStyle w:val="TOC2"/>
        <w:rPr>
          <w:rFonts w:asciiTheme="minorHAnsi" w:eastAsiaTheme="minorEastAsia" w:hAnsiTheme="minorHAnsi" w:cstheme="minorBidi"/>
          <w:sz w:val="22"/>
          <w:szCs w:val="22"/>
          <w:lang w:val="en-US"/>
        </w:rPr>
      </w:pPr>
      <w:hyperlink w:anchor="_Toc78290672" w:history="1">
        <w:r w:rsidR="001875DD" w:rsidRPr="000B5C41">
          <w:rPr>
            <w:rStyle w:val="Hyperlink"/>
          </w:rPr>
          <w:t>C.5</w:t>
        </w:r>
        <w:r w:rsidR="001875DD">
          <w:rPr>
            <w:rFonts w:asciiTheme="minorHAnsi" w:eastAsiaTheme="minorEastAsia" w:hAnsiTheme="minorHAnsi" w:cstheme="minorBidi"/>
            <w:sz w:val="22"/>
            <w:szCs w:val="22"/>
            <w:lang w:val="en-US"/>
          </w:rPr>
          <w:tab/>
        </w:r>
        <w:r w:rsidR="001875DD" w:rsidRPr="000B5C41">
          <w:rPr>
            <w:rStyle w:val="Hyperlink"/>
          </w:rPr>
          <w:t>Exigences génériques</w:t>
        </w:r>
        <w:r w:rsidR="001875DD">
          <w:rPr>
            <w:webHidden/>
          </w:rPr>
          <w:tab/>
        </w:r>
        <w:r w:rsidR="001875DD">
          <w:rPr>
            <w:webHidden/>
          </w:rPr>
          <w:fldChar w:fldCharType="begin"/>
        </w:r>
        <w:r w:rsidR="001875DD">
          <w:rPr>
            <w:webHidden/>
          </w:rPr>
          <w:instrText xml:space="preserve"> PAGEREF _Toc78290672 \h </w:instrText>
        </w:r>
        <w:r w:rsidR="001875DD">
          <w:rPr>
            <w:webHidden/>
          </w:rPr>
        </w:r>
        <w:r w:rsidR="001875DD">
          <w:rPr>
            <w:webHidden/>
          </w:rPr>
          <w:fldChar w:fldCharType="separate"/>
        </w:r>
        <w:r w:rsidR="00EC78B2">
          <w:rPr>
            <w:webHidden/>
          </w:rPr>
          <w:t>125</w:t>
        </w:r>
        <w:r w:rsidR="001875DD">
          <w:rPr>
            <w:webHidden/>
          </w:rPr>
          <w:fldChar w:fldCharType="end"/>
        </w:r>
      </w:hyperlink>
    </w:p>
    <w:p w14:paraId="19987F05" w14:textId="45774406" w:rsidR="001875DD" w:rsidRDefault="00BD6594" w:rsidP="001875DD">
      <w:pPr>
        <w:pStyle w:val="TOC3"/>
        <w:rPr>
          <w:rFonts w:asciiTheme="minorHAnsi" w:eastAsiaTheme="minorEastAsia" w:hAnsiTheme="minorHAnsi" w:cstheme="minorBidi"/>
          <w:sz w:val="22"/>
          <w:szCs w:val="22"/>
          <w:lang w:val="en-US"/>
        </w:rPr>
      </w:pPr>
      <w:hyperlink w:anchor="_Toc78290673" w:history="1">
        <w:r w:rsidR="001875DD" w:rsidRPr="000B5C41">
          <w:rPr>
            <w:rStyle w:val="Hyperlink"/>
          </w:rPr>
          <w:t>C.5.1</w:t>
        </w:r>
        <w:r w:rsidR="001875DD">
          <w:rPr>
            <w:rFonts w:asciiTheme="minorHAnsi" w:eastAsiaTheme="minorEastAsia" w:hAnsiTheme="minorHAnsi" w:cstheme="minorBidi"/>
            <w:sz w:val="22"/>
            <w:szCs w:val="22"/>
            <w:lang w:val="en-US"/>
          </w:rPr>
          <w:tab/>
        </w:r>
        <w:r w:rsidR="001875DD" w:rsidRPr="000B5C41">
          <w:rPr>
            <w:rStyle w:val="Hyperlink"/>
          </w:rPr>
          <w:t>Fonctionnalité verrouillée</w:t>
        </w:r>
        <w:r w:rsidR="001875DD">
          <w:rPr>
            <w:webHidden/>
          </w:rPr>
          <w:tab/>
        </w:r>
        <w:r w:rsidR="001875DD">
          <w:rPr>
            <w:webHidden/>
          </w:rPr>
          <w:fldChar w:fldCharType="begin"/>
        </w:r>
        <w:r w:rsidR="001875DD">
          <w:rPr>
            <w:webHidden/>
          </w:rPr>
          <w:instrText xml:space="preserve"> PAGEREF _Toc78290673 \h </w:instrText>
        </w:r>
        <w:r w:rsidR="001875DD">
          <w:rPr>
            <w:webHidden/>
          </w:rPr>
        </w:r>
        <w:r w:rsidR="001875DD">
          <w:rPr>
            <w:webHidden/>
          </w:rPr>
          <w:fldChar w:fldCharType="separate"/>
        </w:r>
        <w:r w:rsidR="00EC78B2">
          <w:rPr>
            <w:webHidden/>
          </w:rPr>
          <w:t>125</w:t>
        </w:r>
        <w:r w:rsidR="001875DD">
          <w:rPr>
            <w:webHidden/>
          </w:rPr>
          <w:fldChar w:fldCharType="end"/>
        </w:r>
      </w:hyperlink>
    </w:p>
    <w:p w14:paraId="0A4D9266" w14:textId="4C39C2F0" w:rsidR="001875DD" w:rsidRDefault="00BD6594" w:rsidP="001875DD">
      <w:pPr>
        <w:pStyle w:val="TOC3"/>
        <w:rPr>
          <w:rFonts w:asciiTheme="minorHAnsi" w:eastAsiaTheme="minorEastAsia" w:hAnsiTheme="minorHAnsi" w:cstheme="minorBidi"/>
          <w:sz w:val="22"/>
          <w:szCs w:val="22"/>
          <w:lang w:val="en-US"/>
        </w:rPr>
      </w:pPr>
      <w:hyperlink w:anchor="_Toc78290674" w:history="1">
        <w:r w:rsidR="001875DD" w:rsidRPr="000B5C41">
          <w:rPr>
            <w:rStyle w:val="Hyperlink"/>
          </w:rPr>
          <w:t>C.5.2</w:t>
        </w:r>
        <w:r w:rsidR="001875DD">
          <w:rPr>
            <w:rFonts w:asciiTheme="minorHAnsi" w:eastAsiaTheme="minorEastAsia" w:hAnsiTheme="minorHAnsi" w:cstheme="minorBidi"/>
            <w:sz w:val="22"/>
            <w:szCs w:val="22"/>
            <w:lang w:val="en-US"/>
          </w:rPr>
          <w:tab/>
        </w:r>
        <w:r w:rsidR="001875DD" w:rsidRPr="000B5C41">
          <w:rPr>
            <w:rStyle w:val="Hyperlink"/>
          </w:rPr>
          <w:t>Activation des fonctionnalités d’accessibilité</w:t>
        </w:r>
        <w:r w:rsidR="001875DD">
          <w:rPr>
            <w:webHidden/>
          </w:rPr>
          <w:tab/>
        </w:r>
        <w:r w:rsidR="001875DD">
          <w:rPr>
            <w:webHidden/>
          </w:rPr>
          <w:fldChar w:fldCharType="begin"/>
        </w:r>
        <w:r w:rsidR="001875DD">
          <w:rPr>
            <w:webHidden/>
          </w:rPr>
          <w:instrText xml:space="preserve"> PAGEREF _Toc78290674 \h </w:instrText>
        </w:r>
        <w:r w:rsidR="001875DD">
          <w:rPr>
            <w:webHidden/>
          </w:rPr>
        </w:r>
        <w:r w:rsidR="001875DD">
          <w:rPr>
            <w:webHidden/>
          </w:rPr>
          <w:fldChar w:fldCharType="separate"/>
        </w:r>
        <w:r w:rsidR="00EC78B2">
          <w:rPr>
            <w:webHidden/>
          </w:rPr>
          <w:t>130</w:t>
        </w:r>
        <w:r w:rsidR="001875DD">
          <w:rPr>
            <w:webHidden/>
          </w:rPr>
          <w:fldChar w:fldCharType="end"/>
        </w:r>
      </w:hyperlink>
    </w:p>
    <w:p w14:paraId="5CF613A4" w14:textId="774ED29B" w:rsidR="001875DD" w:rsidRDefault="00BD6594" w:rsidP="001875DD">
      <w:pPr>
        <w:pStyle w:val="TOC3"/>
        <w:rPr>
          <w:rFonts w:asciiTheme="minorHAnsi" w:eastAsiaTheme="minorEastAsia" w:hAnsiTheme="minorHAnsi" w:cstheme="minorBidi"/>
          <w:sz w:val="22"/>
          <w:szCs w:val="22"/>
          <w:lang w:val="en-US"/>
        </w:rPr>
      </w:pPr>
      <w:hyperlink w:anchor="_Toc78290675" w:history="1">
        <w:r w:rsidR="001875DD" w:rsidRPr="000B5C41">
          <w:rPr>
            <w:rStyle w:val="Hyperlink"/>
          </w:rPr>
          <w:t>C.5.3</w:t>
        </w:r>
        <w:r w:rsidR="001875DD">
          <w:rPr>
            <w:rFonts w:asciiTheme="minorHAnsi" w:eastAsiaTheme="minorEastAsia" w:hAnsiTheme="minorHAnsi" w:cstheme="minorBidi"/>
            <w:sz w:val="22"/>
            <w:szCs w:val="22"/>
            <w:lang w:val="en-US"/>
          </w:rPr>
          <w:tab/>
        </w:r>
        <w:r w:rsidR="001875DD" w:rsidRPr="000B5C41">
          <w:rPr>
            <w:rStyle w:val="Hyperlink"/>
          </w:rPr>
          <w:t>Biométrique</w:t>
        </w:r>
        <w:r w:rsidR="001875DD">
          <w:rPr>
            <w:webHidden/>
          </w:rPr>
          <w:tab/>
        </w:r>
        <w:r w:rsidR="001875DD">
          <w:rPr>
            <w:webHidden/>
          </w:rPr>
          <w:fldChar w:fldCharType="begin"/>
        </w:r>
        <w:r w:rsidR="001875DD">
          <w:rPr>
            <w:webHidden/>
          </w:rPr>
          <w:instrText xml:space="preserve"> PAGEREF _Toc78290675 \h </w:instrText>
        </w:r>
        <w:r w:rsidR="001875DD">
          <w:rPr>
            <w:webHidden/>
          </w:rPr>
        </w:r>
        <w:r w:rsidR="001875DD">
          <w:rPr>
            <w:webHidden/>
          </w:rPr>
          <w:fldChar w:fldCharType="separate"/>
        </w:r>
        <w:r w:rsidR="00EC78B2">
          <w:rPr>
            <w:webHidden/>
          </w:rPr>
          <w:t>130</w:t>
        </w:r>
        <w:r w:rsidR="001875DD">
          <w:rPr>
            <w:webHidden/>
          </w:rPr>
          <w:fldChar w:fldCharType="end"/>
        </w:r>
      </w:hyperlink>
    </w:p>
    <w:p w14:paraId="675C6A72" w14:textId="64DADB70" w:rsidR="001875DD" w:rsidRDefault="00BD6594" w:rsidP="001875DD">
      <w:pPr>
        <w:pStyle w:val="TOC3"/>
        <w:rPr>
          <w:rFonts w:asciiTheme="minorHAnsi" w:eastAsiaTheme="minorEastAsia" w:hAnsiTheme="minorHAnsi" w:cstheme="minorBidi"/>
          <w:sz w:val="22"/>
          <w:szCs w:val="22"/>
          <w:lang w:val="en-US"/>
        </w:rPr>
      </w:pPr>
      <w:hyperlink w:anchor="_Toc78290676" w:history="1">
        <w:r w:rsidR="001875DD" w:rsidRPr="000B5C41">
          <w:rPr>
            <w:rStyle w:val="Hyperlink"/>
          </w:rPr>
          <w:t>C.5.4</w:t>
        </w:r>
        <w:r w:rsidR="001875DD">
          <w:rPr>
            <w:rFonts w:asciiTheme="minorHAnsi" w:eastAsiaTheme="minorEastAsia" w:hAnsiTheme="minorHAnsi" w:cstheme="minorBidi"/>
            <w:sz w:val="22"/>
            <w:szCs w:val="22"/>
            <w:lang w:val="en-US"/>
          </w:rPr>
          <w:tab/>
        </w:r>
        <w:r w:rsidR="001875DD" w:rsidRPr="000B5C41">
          <w:rPr>
            <w:rStyle w:val="Hyperlink"/>
          </w:rPr>
          <w:t>Conservation des informations d’accessibilité lors de la conversion</w:t>
        </w:r>
        <w:r w:rsidR="001875DD">
          <w:rPr>
            <w:webHidden/>
          </w:rPr>
          <w:tab/>
        </w:r>
        <w:r w:rsidR="001875DD">
          <w:rPr>
            <w:webHidden/>
          </w:rPr>
          <w:fldChar w:fldCharType="begin"/>
        </w:r>
        <w:r w:rsidR="001875DD">
          <w:rPr>
            <w:webHidden/>
          </w:rPr>
          <w:instrText xml:space="preserve"> PAGEREF _Toc78290676 \h </w:instrText>
        </w:r>
        <w:r w:rsidR="001875DD">
          <w:rPr>
            <w:webHidden/>
          </w:rPr>
        </w:r>
        <w:r w:rsidR="001875DD">
          <w:rPr>
            <w:webHidden/>
          </w:rPr>
          <w:fldChar w:fldCharType="separate"/>
        </w:r>
        <w:r w:rsidR="00EC78B2">
          <w:rPr>
            <w:webHidden/>
          </w:rPr>
          <w:t>130</w:t>
        </w:r>
        <w:r w:rsidR="001875DD">
          <w:rPr>
            <w:webHidden/>
          </w:rPr>
          <w:fldChar w:fldCharType="end"/>
        </w:r>
      </w:hyperlink>
    </w:p>
    <w:p w14:paraId="5F6C7885" w14:textId="051C66B5" w:rsidR="001875DD" w:rsidRDefault="00BD6594" w:rsidP="001875DD">
      <w:pPr>
        <w:pStyle w:val="TOC3"/>
        <w:rPr>
          <w:rFonts w:asciiTheme="minorHAnsi" w:eastAsiaTheme="minorEastAsia" w:hAnsiTheme="minorHAnsi" w:cstheme="minorBidi"/>
          <w:sz w:val="22"/>
          <w:szCs w:val="22"/>
          <w:lang w:val="en-US"/>
        </w:rPr>
      </w:pPr>
      <w:hyperlink w:anchor="_Toc78290677" w:history="1">
        <w:r w:rsidR="001875DD" w:rsidRPr="000B5C41">
          <w:rPr>
            <w:rStyle w:val="Hyperlink"/>
          </w:rPr>
          <w:t>C.5.5</w:t>
        </w:r>
        <w:r w:rsidR="001875DD">
          <w:rPr>
            <w:rFonts w:asciiTheme="minorHAnsi" w:eastAsiaTheme="minorEastAsia" w:hAnsiTheme="minorHAnsi" w:cstheme="minorBidi"/>
            <w:sz w:val="22"/>
            <w:szCs w:val="22"/>
            <w:lang w:val="en-US"/>
          </w:rPr>
          <w:tab/>
        </w:r>
        <w:r w:rsidR="001875DD" w:rsidRPr="000B5C41">
          <w:rPr>
            <w:rStyle w:val="Hyperlink"/>
          </w:rPr>
          <w:t>Parties actionnables</w:t>
        </w:r>
        <w:r w:rsidR="001875DD">
          <w:rPr>
            <w:webHidden/>
          </w:rPr>
          <w:tab/>
        </w:r>
        <w:r w:rsidR="001875DD">
          <w:rPr>
            <w:webHidden/>
          </w:rPr>
          <w:fldChar w:fldCharType="begin"/>
        </w:r>
        <w:r w:rsidR="001875DD">
          <w:rPr>
            <w:webHidden/>
          </w:rPr>
          <w:instrText xml:space="preserve"> PAGEREF _Toc78290677 \h </w:instrText>
        </w:r>
        <w:r w:rsidR="001875DD">
          <w:rPr>
            <w:webHidden/>
          </w:rPr>
        </w:r>
        <w:r w:rsidR="001875DD">
          <w:rPr>
            <w:webHidden/>
          </w:rPr>
          <w:fldChar w:fldCharType="separate"/>
        </w:r>
        <w:r w:rsidR="00EC78B2">
          <w:rPr>
            <w:webHidden/>
          </w:rPr>
          <w:t>131</w:t>
        </w:r>
        <w:r w:rsidR="001875DD">
          <w:rPr>
            <w:webHidden/>
          </w:rPr>
          <w:fldChar w:fldCharType="end"/>
        </w:r>
      </w:hyperlink>
    </w:p>
    <w:p w14:paraId="5F586FBD" w14:textId="779BB90A" w:rsidR="001875DD" w:rsidRDefault="00BD6594" w:rsidP="001875DD">
      <w:pPr>
        <w:pStyle w:val="TOC3"/>
        <w:rPr>
          <w:rFonts w:asciiTheme="minorHAnsi" w:eastAsiaTheme="minorEastAsia" w:hAnsiTheme="minorHAnsi" w:cstheme="minorBidi"/>
          <w:sz w:val="22"/>
          <w:szCs w:val="22"/>
          <w:lang w:val="en-US"/>
        </w:rPr>
      </w:pPr>
      <w:hyperlink w:anchor="_Toc78290678" w:history="1">
        <w:r w:rsidR="001875DD" w:rsidRPr="000B5C41">
          <w:rPr>
            <w:rStyle w:val="Hyperlink"/>
          </w:rPr>
          <w:t>C.5.6</w:t>
        </w:r>
        <w:r w:rsidR="001875DD">
          <w:rPr>
            <w:rFonts w:asciiTheme="minorHAnsi" w:eastAsiaTheme="minorEastAsia" w:hAnsiTheme="minorHAnsi" w:cstheme="minorBidi"/>
            <w:sz w:val="22"/>
            <w:szCs w:val="22"/>
            <w:lang w:val="en-US"/>
          </w:rPr>
          <w:tab/>
        </w:r>
        <w:r w:rsidR="001875DD" w:rsidRPr="000B5C41">
          <w:rPr>
            <w:rStyle w:val="Hyperlink"/>
          </w:rPr>
          <w:t>Commandes à verrouillage ou à bascule</w:t>
        </w:r>
        <w:r w:rsidR="001875DD">
          <w:rPr>
            <w:webHidden/>
          </w:rPr>
          <w:tab/>
        </w:r>
        <w:r w:rsidR="001875DD">
          <w:rPr>
            <w:webHidden/>
          </w:rPr>
          <w:fldChar w:fldCharType="begin"/>
        </w:r>
        <w:r w:rsidR="001875DD">
          <w:rPr>
            <w:webHidden/>
          </w:rPr>
          <w:instrText xml:space="preserve"> PAGEREF _Toc78290678 \h </w:instrText>
        </w:r>
        <w:r w:rsidR="001875DD">
          <w:rPr>
            <w:webHidden/>
          </w:rPr>
        </w:r>
        <w:r w:rsidR="001875DD">
          <w:rPr>
            <w:webHidden/>
          </w:rPr>
          <w:fldChar w:fldCharType="separate"/>
        </w:r>
        <w:r w:rsidR="00EC78B2">
          <w:rPr>
            <w:webHidden/>
          </w:rPr>
          <w:t>131</w:t>
        </w:r>
        <w:r w:rsidR="001875DD">
          <w:rPr>
            <w:webHidden/>
          </w:rPr>
          <w:fldChar w:fldCharType="end"/>
        </w:r>
      </w:hyperlink>
    </w:p>
    <w:p w14:paraId="5EC3954D" w14:textId="7EF05E61" w:rsidR="001875DD" w:rsidRDefault="00BD6594" w:rsidP="001875DD">
      <w:pPr>
        <w:pStyle w:val="TOC3"/>
        <w:rPr>
          <w:rFonts w:asciiTheme="minorHAnsi" w:eastAsiaTheme="minorEastAsia" w:hAnsiTheme="minorHAnsi" w:cstheme="minorBidi"/>
          <w:sz w:val="22"/>
          <w:szCs w:val="22"/>
          <w:lang w:val="en-US"/>
        </w:rPr>
      </w:pPr>
      <w:hyperlink w:anchor="_Toc78290679" w:history="1">
        <w:r w:rsidR="001875DD" w:rsidRPr="000B5C41">
          <w:rPr>
            <w:rStyle w:val="Hyperlink"/>
          </w:rPr>
          <w:t>C.5.7</w:t>
        </w:r>
        <w:r w:rsidR="001875DD">
          <w:rPr>
            <w:rFonts w:asciiTheme="minorHAnsi" w:eastAsiaTheme="minorEastAsia" w:hAnsiTheme="minorHAnsi" w:cstheme="minorBidi"/>
            <w:sz w:val="22"/>
            <w:szCs w:val="22"/>
            <w:lang w:val="en-US"/>
          </w:rPr>
          <w:tab/>
        </w:r>
        <w:r w:rsidR="001875DD" w:rsidRPr="000B5C41">
          <w:rPr>
            <w:rStyle w:val="Hyperlink"/>
          </w:rPr>
          <w:t>Répétition de touche</w:t>
        </w:r>
        <w:r w:rsidR="001875DD">
          <w:rPr>
            <w:webHidden/>
          </w:rPr>
          <w:tab/>
        </w:r>
        <w:r w:rsidR="001875DD">
          <w:rPr>
            <w:webHidden/>
          </w:rPr>
          <w:fldChar w:fldCharType="begin"/>
        </w:r>
        <w:r w:rsidR="001875DD">
          <w:rPr>
            <w:webHidden/>
          </w:rPr>
          <w:instrText xml:space="preserve"> PAGEREF _Toc78290679 \h </w:instrText>
        </w:r>
        <w:r w:rsidR="001875DD">
          <w:rPr>
            <w:webHidden/>
          </w:rPr>
        </w:r>
        <w:r w:rsidR="001875DD">
          <w:rPr>
            <w:webHidden/>
          </w:rPr>
          <w:fldChar w:fldCharType="separate"/>
        </w:r>
        <w:r w:rsidR="00EC78B2">
          <w:rPr>
            <w:webHidden/>
          </w:rPr>
          <w:t>132</w:t>
        </w:r>
        <w:r w:rsidR="001875DD">
          <w:rPr>
            <w:webHidden/>
          </w:rPr>
          <w:fldChar w:fldCharType="end"/>
        </w:r>
      </w:hyperlink>
    </w:p>
    <w:p w14:paraId="10439D8B" w14:textId="4AFF061B" w:rsidR="001875DD" w:rsidRDefault="00BD6594" w:rsidP="001875DD">
      <w:pPr>
        <w:pStyle w:val="TOC3"/>
        <w:rPr>
          <w:rFonts w:asciiTheme="minorHAnsi" w:eastAsiaTheme="minorEastAsia" w:hAnsiTheme="minorHAnsi" w:cstheme="minorBidi"/>
          <w:sz w:val="22"/>
          <w:szCs w:val="22"/>
          <w:lang w:val="en-US"/>
        </w:rPr>
      </w:pPr>
      <w:hyperlink w:anchor="_Toc78290680" w:history="1">
        <w:r w:rsidR="001875DD" w:rsidRPr="000B5C41">
          <w:rPr>
            <w:rStyle w:val="Hyperlink"/>
          </w:rPr>
          <w:t>C.5.8</w:t>
        </w:r>
        <w:r w:rsidR="001875DD">
          <w:rPr>
            <w:rFonts w:asciiTheme="minorHAnsi" w:eastAsiaTheme="minorEastAsia" w:hAnsiTheme="minorHAnsi" w:cstheme="minorBidi"/>
            <w:sz w:val="22"/>
            <w:szCs w:val="22"/>
            <w:lang w:val="en-US"/>
          </w:rPr>
          <w:tab/>
        </w:r>
        <w:r w:rsidR="001875DD" w:rsidRPr="000B5C41">
          <w:rPr>
            <w:rStyle w:val="Hyperlink"/>
          </w:rPr>
          <w:t>Acceptation d’une touche à double frappe</w:t>
        </w:r>
        <w:r w:rsidR="001875DD">
          <w:rPr>
            <w:webHidden/>
          </w:rPr>
          <w:tab/>
        </w:r>
        <w:r w:rsidR="001875DD">
          <w:rPr>
            <w:webHidden/>
          </w:rPr>
          <w:fldChar w:fldCharType="begin"/>
        </w:r>
        <w:r w:rsidR="001875DD">
          <w:rPr>
            <w:webHidden/>
          </w:rPr>
          <w:instrText xml:space="preserve"> PAGEREF _Toc78290680 \h </w:instrText>
        </w:r>
        <w:r w:rsidR="001875DD">
          <w:rPr>
            <w:webHidden/>
          </w:rPr>
        </w:r>
        <w:r w:rsidR="001875DD">
          <w:rPr>
            <w:webHidden/>
          </w:rPr>
          <w:fldChar w:fldCharType="separate"/>
        </w:r>
        <w:r w:rsidR="00EC78B2">
          <w:rPr>
            <w:webHidden/>
          </w:rPr>
          <w:t>132</w:t>
        </w:r>
        <w:r w:rsidR="001875DD">
          <w:rPr>
            <w:webHidden/>
          </w:rPr>
          <w:fldChar w:fldCharType="end"/>
        </w:r>
      </w:hyperlink>
    </w:p>
    <w:p w14:paraId="0CFF868F" w14:textId="18CD9800" w:rsidR="001875DD" w:rsidRDefault="00BD6594" w:rsidP="001875DD">
      <w:pPr>
        <w:pStyle w:val="TOC3"/>
        <w:rPr>
          <w:rFonts w:asciiTheme="minorHAnsi" w:eastAsiaTheme="minorEastAsia" w:hAnsiTheme="minorHAnsi" w:cstheme="minorBidi"/>
          <w:sz w:val="22"/>
          <w:szCs w:val="22"/>
          <w:lang w:val="en-US"/>
        </w:rPr>
      </w:pPr>
      <w:hyperlink w:anchor="_Toc78290681" w:history="1">
        <w:r w:rsidR="001875DD" w:rsidRPr="000B5C41">
          <w:rPr>
            <w:rStyle w:val="Hyperlink"/>
          </w:rPr>
          <w:t>C.5.9</w:t>
        </w:r>
        <w:r w:rsidR="001875DD">
          <w:rPr>
            <w:rFonts w:asciiTheme="minorHAnsi" w:eastAsiaTheme="minorEastAsia" w:hAnsiTheme="minorHAnsi" w:cstheme="minorBidi"/>
            <w:sz w:val="22"/>
            <w:szCs w:val="22"/>
            <w:lang w:val="en-US"/>
          </w:rPr>
          <w:tab/>
        </w:r>
        <w:r w:rsidR="001875DD" w:rsidRPr="000B5C41">
          <w:rPr>
            <w:rStyle w:val="Hyperlink"/>
          </w:rPr>
          <w:t>Actions simultanées de l’utilisateur</w:t>
        </w:r>
        <w:r w:rsidR="001875DD">
          <w:rPr>
            <w:webHidden/>
          </w:rPr>
          <w:tab/>
        </w:r>
        <w:r w:rsidR="001875DD">
          <w:rPr>
            <w:webHidden/>
          </w:rPr>
          <w:fldChar w:fldCharType="begin"/>
        </w:r>
        <w:r w:rsidR="001875DD">
          <w:rPr>
            <w:webHidden/>
          </w:rPr>
          <w:instrText xml:space="preserve"> PAGEREF _Toc78290681 \h </w:instrText>
        </w:r>
        <w:r w:rsidR="001875DD">
          <w:rPr>
            <w:webHidden/>
          </w:rPr>
        </w:r>
        <w:r w:rsidR="001875DD">
          <w:rPr>
            <w:webHidden/>
          </w:rPr>
          <w:fldChar w:fldCharType="separate"/>
        </w:r>
        <w:r w:rsidR="00EC78B2">
          <w:rPr>
            <w:webHidden/>
          </w:rPr>
          <w:t>132</w:t>
        </w:r>
        <w:r w:rsidR="001875DD">
          <w:rPr>
            <w:webHidden/>
          </w:rPr>
          <w:fldChar w:fldCharType="end"/>
        </w:r>
      </w:hyperlink>
    </w:p>
    <w:p w14:paraId="41D9E41B" w14:textId="7F5F318B" w:rsidR="001875DD" w:rsidRDefault="00BD6594" w:rsidP="001875DD">
      <w:pPr>
        <w:pStyle w:val="TOC2"/>
        <w:rPr>
          <w:rFonts w:asciiTheme="minorHAnsi" w:eastAsiaTheme="minorEastAsia" w:hAnsiTheme="minorHAnsi" w:cstheme="minorBidi"/>
          <w:sz w:val="22"/>
          <w:szCs w:val="22"/>
          <w:lang w:val="en-US"/>
        </w:rPr>
      </w:pPr>
      <w:hyperlink w:anchor="_Toc78290682" w:history="1">
        <w:r w:rsidR="001875DD" w:rsidRPr="000B5C41">
          <w:rPr>
            <w:rStyle w:val="Hyperlink"/>
          </w:rPr>
          <w:t>C.6</w:t>
        </w:r>
        <w:r w:rsidR="001875DD">
          <w:rPr>
            <w:rFonts w:asciiTheme="minorHAnsi" w:eastAsiaTheme="minorEastAsia" w:hAnsiTheme="minorHAnsi" w:cstheme="minorBidi"/>
            <w:sz w:val="22"/>
            <w:szCs w:val="22"/>
            <w:lang w:val="en-US"/>
          </w:rPr>
          <w:tab/>
        </w:r>
        <w:r w:rsidR="001875DD" w:rsidRPr="000B5C41">
          <w:rPr>
            <w:rStyle w:val="Hyperlink"/>
          </w:rPr>
          <w:t>TIC avec communication vocale bidirectionnelle</w:t>
        </w:r>
        <w:r w:rsidR="001875DD">
          <w:rPr>
            <w:webHidden/>
          </w:rPr>
          <w:tab/>
        </w:r>
        <w:r w:rsidR="001875DD">
          <w:rPr>
            <w:webHidden/>
          </w:rPr>
          <w:fldChar w:fldCharType="begin"/>
        </w:r>
        <w:r w:rsidR="001875DD">
          <w:rPr>
            <w:webHidden/>
          </w:rPr>
          <w:instrText xml:space="preserve"> PAGEREF _Toc78290682 \h </w:instrText>
        </w:r>
        <w:r w:rsidR="001875DD">
          <w:rPr>
            <w:webHidden/>
          </w:rPr>
        </w:r>
        <w:r w:rsidR="001875DD">
          <w:rPr>
            <w:webHidden/>
          </w:rPr>
          <w:fldChar w:fldCharType="separate"/>
        </w:r>
        <w:r w:rsidR="00EC78B2">
          <w:rPr>
            <w:webHidden/>
          </w:rPr>
          <w:t>132</w:t>
        </w:r>
        <w:r w:rsidR="001875DD">
          <w:rPr>
            <w:webHidden/>
          </w:rPr>
          <w:fldChar w:fldCharType="end"/>
        </w:r>
      </w:hyperlink>
    </w:p>
    <w:p w14:paraId="5F10B693" w14:textId="551EB2FA" w:rsidR="001875DD" w:rsidRDefault="00BD6594" w:rsidP="001875DD">
      <w:pPr>
        <w:pStyle w:val="TOC3"/>
        <w:rPr>
          <w:rFonts w:asciiTheme="minorHAnsi" w:eastAsiaTheme="minorEastAsia" w:hAnsiTheme="minorHAnsi" w:cstheme="minorBidi"/>
          <w:sz w:val="22"/>
          <w:szCs w:val="22"/>
          <w:lang w:val="en-US"/>
        </w:rPr>
      </w:pPr>
      <w:hyperlink w:anchor="_Toc78290683" w:history="1">
        <w:r w:rsidR="001875DD" w:rsidRPr="000B5C41">
          <w:rPr>
            <w:rStyle w:val="Hyperlink"/>
          </w:rPr>
          <w:t>C.6.1</w:t>
        </w:r>
        <w:r w:rsidR="001875DD">
          <w:rPr>
            <w:rFonts w:asciiTheme="minorHAnsi" w:eastAsiaTheme="minorEastAsia" w:hAnsiTheme="minorHAnsi" w:cstheme="minorBidi"/>
            <w:sz w:val="22"/>
            <w:szCs w:val="22"/>
            <w:lang w:val="en-US"/>
          </w:rPr>
          <w:tab/>
        </w:r>
        <w:r w:rsidR="001875DD" w:rsidRPr="000B5C41">
          <w:rPr>
            <w:rStyle w:val="Hyperlink"/>
          </w:rPr>
          <w:t>Largeur de bande audio pour la parole</w:t>
        </w:r>
        <w:r w:rsidR="001875DD">
          <w:rPr>
            <w:webHidden/>
          </w:rPr>
          <w:tab/>
        </w:r>
        <w:r w:rsidR="001875DD">
          <w:rPr>
            <w:webHidden/>
          </w:rPr>
          <w:fldChar w:fldCharType="begin"/>
        </w:r>
        <w:r w:rsidR="001875DD">
          <w:rPr>
            <w:webHidden/>
          </w:rPr>
          <w:instrText xml:space="preserve"> PAGEREF _Toc78290683 \h </w:instrText>
        </w:r>
        <w:r w:rsidR="001875DD">
          <w:rPr>
            <w:webHidden/>
          </w:rPr>
        </w:r>
        <w:r w:rsidR="001875DD">
          <w:rPr>
            <w:webHidden/>
          </w:rPr>
          <w:fldChar w:fldCharType="separate"/>
        </w:r>
        <w:r w:rsidR="00EC78B2">
          <w:rPr>
            <w:webHidden/>
          </w:rPr>
          <w:t>132</w:t>
        </w:r>
        <w:r w:rsidR="001875DD">
          <w:rPr>
            <w:webHidden/>
          </w:rPr>
          <w:fldChar w:fldCharType="end"/>
        </w:r>
      </w:hyperlink>
    </w:p>
    <w:p w14:paraId="1F390C48" w14:textId="40CE2E33" w:rsidR="001875DD" w:rsidRDefault="00BD6594" w:rsidP="001875DD">
      <w:pPr>
        <w:pStyle w:val="TOC3"/>
        <w:rPr>
          <w:rFonts w:asciiTheme="minorHAnsi" w:eastAsiaTheme="minorEastAsia" w:hAnsiTheme="minorHAnsi" w:cstheme="minorBidi"/>
          <w:sz w:val="22"/>
          <w:szCs w:val="22"/>
          <w:lang w:val="en-US"/>
        </w:rPr>
      </w:pPr>
      <w:hyperlink w:anchor="_Toc78290684" w:history="1">
        <w:r w:rsidR="001875DD" w:rsidRPr="000B5C41">
          <w:rPr>
            <w:rStyle w:val="Hyperlink"/>
          </w:rPr>
          <w:t>C.6.2</w:t>
        </w:r>
        <w:r w:rsidR="001875DD">
          <w:rPr>
            <w:rFonts w:asciiTheme="minorHAnsi" w:eastAsiaTheme="minorEastAsia" w:hAnsiTheme="minorHAnsi" w:cstheme="minorBidi"/>
            <w:sz w:val="22"/>
            <w:szCs w:val="22"/>
            <w:lang w:val="en-US"/>
          </w:rPr>
          <w:tab/>
        </w:r>
        <w:r w:rsidR="001875DD" w:rsidRPr="000B5C41">
          <w:rPr>
            <w:rStyle w:val="Hyperlink"/>
          </w:rPr>
          <w:t>Fonctionnalité de texte en temps réel (RTT)</w:t>
        </w:r>
        <w:r w:rsidR="001875DD">
          <w:rPr>
            <w:webHidden/>
          </w:rPr>
          <w:tab/>
        </w:r>
        <w:r w:rsidR="001875DD">
          <w:rPr>
            <w:webHidden/>
          </w:rPr>
          <w:fldChar w:fldCharType="begin"/>
        </w:r>
        <w:r w:rsidR="001875DD">
          <w:rPr>
            <w:webHidden/>
          </w:rPr>
          <w:instrText xml:space="preserve"> PAGEREF _Toc78290684 \h </w:instrText>
        </w:r>
        <w:r w:rsidR="001875DD">
          <w:rPr>
            <w:webHidden/>
          </w:rPr>
        </w:r>
        <w:r w:rsidR="001875DD">
          <w:rPr>
            <w:webHidden/>
          </w:rPr>
          <w:fldChar w:fldCharType="separate"/>
        </w:r>
        <w:r w:rsidR="00EC78B2">
          <w:rPr>
            <w:webHidden/>
          </w:rPr>
          <w:t>133</w:t>
        </w:r>
        <w:r w:rsidR="001875DD">
          <w:rPr>
            <w:webHidden/>
          </w:rPr>
          <w:fldChar w:fldCharType="end"/>
        </w:r>
      </w:hyperlink>
    </w:p>
    <w:p w14:paraId="6A98E8B1" w14:textId="6749D521" w:rsidR="001875DD" w:rsidRDefault="00BD6594" w:rsidP="001875DD">
      <w:pPr>
        <w:pStyle w:val="TOC3"/>
        <w:rPr>
          <w:rFonts w:asciiTheme="minorHAnsi" w:eastAsiaTheme="minorEastAsia" w:hAnsiTheme="minorHAnsi" w:cstheme="minorBidi"/>
          <w:sz w:val="22"/>
          <w:szCs w:val="22"/>
          <w:lang w:val="en-US"/>
        </w:rPr>
      </w:pPr>
      <w:hyperlink w:anchor="_Toc78290685" w:history="1">
        <w:r w:rsidR="001875DD" w:rsidRPr="000B5C41">
          <w:rPr>
            <w:rStyle w:val="Hyperlink"/>
          </w:rPr>
          <w:t>C.6.3</w:t>
        </w:r>
        <w:r w:rsidR="001875DD">
          <w:rPr>
            <w:rFonts w:asciiTheme="minorHAnsi" w:eastAsiaTheme="minorEastAsia" w:hAnsiTheme="minorHAnsi" w:cstheme="minorBidi"/>
            <w:sz w:val="22"/>
            <w:szCs w:val="22"/>
            <w:lang w:val="en-US"/>
          </w:rPr>
          <w:tab/>
        </w:r>
        <w:r w:rsidR="001875DD" w:rsidRPr="000B5C41">
          <w:rPr>
            <w:rStyle w:val="Hyperlink"/>
          </w:rPr>
          <w:t>Identification de l’appelant</w:t>
        </w:r>
        <w:r w:rsidR="001875DD">
          <w:rPr>
            <w:webHidden/>
          </w:rPr>
          <w:tab/>
        </w:r>
        <w:r w:rsidR="001875DD">
          <w:rPr>
            <w:webHidden/>
          </w:rPr>
          <w:fldChar w:fldCharType="begin"/>
        </w:r>
        <w:r w:rsidR="001875DD">
          <w:rPr>
            <w:webHidden/>
          </w:rPr>
          <w:instrText xml:space="preserve"> PAGEREF _Toc78290685 \h </w:instrText>
        </w:r>
        <w:r w:rsidR="001875DD">
          <w:rPr>
            <w:webHidden/>
          </w:rPr>
        </w:r>
        <w:r w:rsidR="001875DD">
          <w:rPr>
            <w:webHidden/>
          </w:rPr>
          <w:fldChar w:fldCharType="separate"/>
        </w:r>
        <w:r w:rsidR="00EC78B2">
          <w:rPr>
            <w:webHidden/>
          </w:rPr>
          <w:t>137</w:t>
        </w:r>
        <w:r w:rsidR="001875DD">
          <w:rPr>
            <w:webHidden/>
          </w:rPr>
          <w:fldChar w:fldCharType="end"/>
        </w:r>
      </w:hyperlink>
    </w:p>
    <w:p w14:paraId="0723B388" w14:textId="1F2622D7" w:rsidR="001875DD" w:rsidRDefault="00BD6594" w:rsidP="001875DD">
      <w:pPr>
        <w:pStyle w:val="TOC3"/>
        <w:rPr>
          <w:rFonts w:asciiTheme="minorHAnsi" w:eastAsiaTheme="minorEastAsia" w:hAnsiTheme="minorHAnsi" w:cstheme="minorBidi"/>
          <w:sz w:val="22"/>
          <w:szCs w:val="22"/>
          <w:lang w:val="en-US"/>
        </w:rPr>
      </w:pPr>
      <w:hyperlink w:anchor="_Toc78290686" w:history="1">
        <w:r w:rsidR="001875DD" w:rsidRPr="000B5C41">
          <w:rPr>
            <w:rStyle w:val="Hyperlink"/>
          </w:rPr>
          <w:t>C.6.4</w:t>
        </w:r>
        <w:r w:rsidR="001875DD">
          <w:rPr>
            <w:rFonts w:asciiTheme="minorHAnsi" w:eastAsiaTheme="minorEastAsia" w:hAnsiTheme="minorHAnsi" w:cstheme="minorBidi"/>
            <w:sz w:val="22"/>
            <w:szCs w:val="22"/>
            <w:lang w:val="en-US"/>
          </w:rPr>
          <w:tab/>
        </w:r>
        <w:r w:rsidR="001875DD" w:rsidRPr="000B5C41">
          <w:rPr>
            <w:rStyle w:val="Hyperlink"/>
          </w:rPr>
          <w:t>Alternatives aux services vocaux</w:t>
        </w:r>
        <w:r w:rsidR="001875DD">
          <w:rPr>
            <w:webHidden/>
          </w:rPr>
          <w:tab/>
        </w:r>
        <w:r w:rsidR="001875DD">
          <w:rPr>
            <w:webHidden/>
          </w:rPr>
          <w:fldChar w:fldCharType="begin"/>
        </w:r>
        <w:r w:rsidR="001875DD">
          <w:rPr>
            <w:webHidden/>
          </w:rPr>
          <w:instrText xml:space="preserve"> PAGEREF _Toc78290686 \h </w:instrText>
        </w:r>
        <w:r w:rsidR="001875DD">
          <w:rPr>
            <w:webHidden/>
          </w:rPr>
        </w:r>
        <w:r w:rsidR="001875DD">
          <w:rPr>
            <w:webHidden/>
          </w:rPr>
          <w:fldChar w:fldCharType="separate"/>
        </w:r>
        <w:r w:rsidR="00EC78B2">
          <w:rPr>
            <w:webHidden/>
          </w:rPr>
          <w:t>137</w:t>
        </w:r>
        <w:r w:rsidR="001875DD">
          <w:rPr>
            <w:webHidden/>
          </w:rPr>
          <w:fldChar w:fldCharType="end"/>
        </w:r>
      </w:hyperlink>
    </w:p>
    <w:p w14:paraId="7FAB2B17" w14:textId="20C5A6C4" w:rsidR="001875DD" w:rsidRDefault="00BD6594" w:rsidP="001875DD">
      <w:pPr>
        <w:pStyle w:val="TOC3"/>
        <w:rPr>
          <w:rFonts w:asciiTheme="minorHAnsi" w:eastAsiaTheme="minorEastAsia" w:hAnsiTheme="minorHAnsi" w:cstheme="minorBidi"/>
          <w:sz w:val="22"/>
          <w:szCs w:val="22"/>
          <w:lang w:val="en-US"/>
        </w:rPr>
      </w:pPr>
      <w:hyperlink w:anchor="_Toc78290687" w:history="1">
        <w:r w:rsidR="001875DD" w:rsidRPr="000B5C41">
          <w:rPr>
            <w:rStyle w:val="Hyperlink"/>
          </w:rPr>
          <w:t>C.6.5</w:t>
        </w:r>
        <w:r w:rsidR="001875DD">
          <w:rPr>
            <w:rFonts w:asciiTheme="minorHAnsi" w:eastAsiaTheme="minorEastAsia" w:hAnsiTheme="minorHAnsi" w:cstheme="minorBidi"/>
            <w:sz w:val="22"/>
            <w:szCs w:val="22"/>
            <w:lang w:val="en-US"/>
          </w:rPr>
          <w:tab/>
        </w:r>
        <w:r w:rsidR="001875DD" w:rsidRPr="000B5C41">
          <w:rPr>
            <w:rStyle w:val="Hyperlink"/>
          </w:rPr>
          <w:t>Communication vidéo</w:t>
        </w:r>
        <w:r w:rsidR="001875DD">
          <w:rPr>
            <w:webHidden/>
          </w:rPr>
          <w:tab/>
        </w:r>
        <w:r w:rsidR="001875DD">
          <w:rPr>
            <w:webHidden/>
          </w:rPr>
          <w:fldChar w:fldCharType="begin"/>
        </w:r>
        <w:r w:rsidR="001875DD">
          <w:rPr>
            <w:webHidden/>
          </w:rPr>
          <w:instrText xml:space="preserve"> PAGEREF _Toc78290687 \h </w:instrText>
        </w:r>
        <w:r w:rsidR="001875DD">
          <w:rPr>
            <w:webHidden/>
          </w:rPr>
        </w:r>
        <w:r w:rsidR="001875DD">
          <w:rPr>
            <w:webHidden/>
          </w:rPr>
          <w:fldChar w:fldCharType="separate"/>
        </w:r>
        <w:r w:rsidR="00EC78B2">
          <w:rPr>
            <w:webHidden/>
          </w:rPr>
          <w:t>137</w:t>
        </w:r>
        <w:r w:rsidR="001875DD">
          <w:rPr>
            <w:webHidden/>
          </w:rPr>
          <w:fldChar w:fldCharType="end"/>
        </w:r>
      </w:hyperlink>
    </w:p>
    <w:p w14:paraId="64A10485" w14:textId="3CAFD8A7" w:rsidR="001875DD" w:rsidRDefault="00BD6594" w:rsidP="001875DD">
      <w:pPr>
        <w:pStyle w:val="TOC3"/>
        <w:rPr>
          <w:rFonts w:asciiTheme="minorHAnsi" w:eastAsiaTheme="minorEastAsia" w:hAnsiTheme="minorHAnsi" w:cstheme="minorBidi"/>
          <w:sz w:val="22"/>
          <w:szCs w:val="22"/>
          <w:lang w:val="en-US"/>
        </w:rPr>
      </w:pPr>
      <w:hyperlink w:anchor="_Toc78290688" w:history="1">
        <w:r w:rsidR="001875DD" w:rsidRPr="000B5C41">
          <w:rPr>
            <w:rStyle w:val="Hyperlink"/>
          </w:rPr>
          <w:t>C.6.6</w:t>
        </w:r>
        <w:r w:rsidR="001875DD">
          <w:rPr>
            <w:rFonts w:asciiTheme="minorHAnsi" w:eastAsiaTheme="minorEastAsia" w:hAnsiTheme="minorHAnsi" w:cstheme="minorBidi"/>
            <w:sz w:val="22"/>
            <w:szCs w:val="22"/>
            <w:lang w:val="en-US"/>
          </w:rPr>
          <w:tab/>
        </w:r>
        <w:r w:rsidR="001875DD" w:rsidRPr="000B5C41">
          <w:rPr>
            <w:rStyle w:val="Hyperlink"/>
          </w:rPr>
          <w:t>Alternatives aux services vidéo</w:t>
        </w:r>
        <w:r w:rsidR="001875DD">
          <w:rPr>
            <w:webHidden/>
          </w:rPr>
          <w:tab/>
        </w:r>
        <w:r w:rsidR="001875DD">
          <w:rPr>
            <w:webHidden/>
          </w:rPr>
          <w:fldChar w:fldCharType="begin"/>
        </w:r>
        <w:r w:rsidR="001875DD">
          <w:rPr>
            <w:webHidden/>
          </w:rPr>
          <w:instrText xml:space="preserve"> PAGEREF _Toc78290688 \h </w:instrText>
        </w:r>
        <w:r w:rsidR="001875DD">
          <w:rPr>
            <w:webHidden/>
          </w:rPr>
        </w:r>
        <w:r w:rsidR="001875DD">
          <w:rPr>
            <w:webHidden/>
          </w:rPr>
          <w:fldChar w:fldCharType="separate"/>
        </w:r>
        <w:r w:rsidR="00EC78B2">
          <w:rPr>
            <w:webHidden/>
          </w:rPr>
          <w:t>138</w:t>
        </w:r>
        <w:r w:rsidR="001875DD">
          <w:rPr>
            <w:webHidden/>
          </w:rPr>
          <w:fldChar w:fldCharType="end"/>
        </w:r>
      </w:hyperlink>
    </w:p>
    <w:p w14:paraId="10374334" w14:textId="391B3458" w:rsidR="001875DD" w:rsidRDefault="00BD6594" w:rsidP="001875DD">
      <w:pPr>
        <w:pStyle w:val="TOC2"/>
        <w:rPr>
          <w:rFonts w:asciiTheme="minorHAnsi" w:eastAsiaTheme="minorEastAsia" w:hAnsiTheme="minorHAnsi" w:cstheme="minorBidi"/>
          <w:sz w:val="22"/>
          <w:szCs w:val="22"/>
          <w:lang w:val="en-US"/>
        </w:rPr>
      </w:pPr>
      <w:hyperlink w:anchor="_Toc78290689" w:history="1">
        <w:r w:rsidR="001875DD" w:rsidRPr="000B5C41">
          <w:rPr>
            <w:rStyle w:val="Hyperlink"/>
          </w:rPr>
          <w:t>C.7</w:t>
        </w:r>
        <w:r w:rsidR="001875DD">
          <w:rPr>
            <w:rFonts w:asciiTheme="minorHAnsi" w:eastAsiaTheme="minorEastAsia" w:hAnsiTheme="minorHAnsi" w:cstheme="minorBidi"/>
            <w:sz w:val="22"/>
            <w:szCs w:val="22"/>
            <w:lang w:val="en-US"/>
          </w:rPr>
          <w:tab/>
        </w:r>
        <w:r w:rsidR="001875DD" w:rsidRPr="000B5C41">
          <w:rPr>
            <w:rStyle w:val="Hyperlink"/>
          </w:rPr>
          <w:t>TIC avec capacités vidéo</w:t>
        </w:r>
        <w:r w:rsidR="001875DD">
          <w:rPr>
            <w:webHidden/>
          </w:rPr>
          <w:tab/>
        </w:r>
        <w:r w:rsidR="001875DD">
          <w:rPr>
            <w:webHidden/>
          </w:rPr>
          <w:fldChar w:fldCharType="begin"/>
        </w:r>
        <w:r w:rsidR="001875DD">
          <w:rPr>
            <w:webHidden/>
          </w:rPr>
          <w:instrText xml:space="preserve"> PAGEREF _Toc78290689 \h </w:instrText>
        </w:r>
        <w:r w:rsidR="001875DD">
          <w:rPr>
            <w:webHidden/>
          </w:rPr>
        </w:r>
        <w:r w:rsidR="001875DD">
          <w:rPr>
            <w:webHidden/>
          </w:rPr>
          <w:fldChar w:fldCharType="separate"/>
        </w:r>
        <w:r w:rsidR="00EC78B2">
          <w:rPr>
            <w:webHidden/>
          </w:rPr>
          <w:t>139</w:t>
        </w:r>
        <w:r w:rsidR="001875DD">
          <w:rPr>
            <w:webHidden/>
          </w:rPr>
          <w:fldChar w:fldCharType="end"/>
        </w:r>
      </w:hyperlink>
    </w:p>
    <w:p w14:paraId="3319D00C" w14:textId="0A15A019" w:rsidR="001875DD" w:rsidRDefault="00BD6594" w:rsidP="001875DD">
      <w:pPr>
        <w:pStyle w:val="TOC3"/>
        <w:rPr>
          <w:rFonts w:asciiTheme="minorHAnsi" w:eastAsiaTheme="minorEastAsia" w:hAnsiTheme="minorHAnsi" w:cstheme="minorBidi"/>
          <w:sz w:val="22"/>
          <w:szCs w:val="22"/>
          <w:lang w:val="en-US"/>
        </w:rPr>
      </w:pPr>
      <w:hyperlink w:anchor="_Toc78290690" w:history="1">
        <w:r w:rsidR="001875DD" w:rsidRPr="000B5C41">
          <w:rPr>
            <w:rStyle w:val="Hyperlink"/>
          </w:rPr>
          <w:t>C.7.1</w:t>
        </w:r>
        <w:r w:rsidR="001875DD">
          <w:rPr>
            <w:rFonts w:asciiTheme="minorHAnsi" w:eastAsiaTheme="minorEastAsia" w:hAnsiTheme="minorHAnsi" w:cstheme="minorBidi"/>
            <w:sz w:val="22"/>
            <w:szCs w:val="22"/>
            <w:lang w:val="en-US"/>
          </w:rPr>
          <w:tab/>
        </w:r>
        <w:r w:rsidR="001875DD" w:rsidRPr="000B5C41">
          <w:rPr>
            <w:rStyle w:val="Hyperlink"/>
          </w:rPr>
          <w:t>Technologie de traitement des sous-titres</w:t>
        </w:r>
        <w:r w:rsidR="001875DD">
          <w:rPr>
            <w:webHidden/>
          </w:rPr>
          <w:tab/>
        </w:r>
        <w:r w:rsidR="001875DD">
          <w:rPr>
            <w:webHidden/>
          </w:rPr>
          <w:fldChar w:fldCharType="begin"/>
        </w:r>
        <w:r w:rsidR="001875DD">
          <w:rPr>
            <w:webHidden/>
          </w:rPr>
          <w:instrText xml:space="preserve"> PAGEREF _Toc78290690 \h </w:instrText>
        </w:r>
        <w:r w:rsidR="001875DD">
          <w:rPr>
            <w:webHidden/>
          </w:rPr>
        </w:r>
        <w:r w:rsidR="001875DD">
          <w:rPr>
            <w:webHidden/>
          </w:rPr>
          <w:fldChar w:fldCharType="separate"/>
        </w:r>
        <w:r w:rsidR="00EC78B2">
          <w:rPr>
            <w:webHidden/>
          </w:rPr>
          <w:t>139</w:t>
        </w:r>
        <w:r w:rsidR="001875DD">
          <w:rPr>
            <w:webHidden/>
          </w:rPr>
          <w:fldChar w:fldCharType="end"/>
        </w:r>
      </w:hyperlink>
    </w:p>
    <w:p w14:paraId="004F3202" w14:textId="2275D162" w:rsidR="001875DD" w:rsidRDefault="00BD6594" w:rsidP="001875DD">
      <w:pPr>
        <w:pStyle w:val="TOC3"/>
        <w:rPr>
          <w:rFonts w:asciiTheme="minorHAnsi" w:eastAsiaTheme="minorEastAsia" w:hAnsiTheme="minorHAnsi" w:cstheme="minorBidi"/>
          <w:sz w:val="22"/>
          <w:szCs w:val="22"/>
          <w:lang w:val="en-US"/>
        </w:rPr>
      </w:pPr>
      <w:hyperlink w:anchor="_Toc78290691" w:history="1">
        <w:r w:rsidR="001875DD" w:rsidRPr="000B5C41">
          <w:rPr>
            <w:rStyle w:val="Hyperlink"/>
          </w:rPr>
          <w:t>C.7.2</w:t>
        </w:r>
        <w:r w:rsidR="001875DD">
          <w:rPr>
            <w:rFonts w:asciiTheme="minorHAnsi" w:eastAsiaTheme="minorEastAsia" w:hAnsiTheme="minorHAnsi" w:cstheme="minorBidi"/>
            <w:sz w:val="22"/>
            <w:szCs w:val="22"/>
            <w:lang w:val="en-US"/>
          </w:rPr>
          <w:tab/>
        </w:r>
        <w:r w:rsidR="001875DD" w:rsidRPr="000B5C41">
          <w:rPr>
            <w:rStyle w:val="Hyperlink"/>
          </w:rPr>
          <w:t>Technologie d’audiodescription</w:t>
        </w:r>
        <w:r w:rsidR="001875DD">
          <w:rPr>
            <w:webHidden/>
          </w:rPr>
          <w:tab/>
        </w:r>
        <w:r w:rsidR="001875DD">
          <w:rPr>
            <w:webHidden/>
          </w:rPr>
          <w:fldChar w:fldCharType="begin"/>
        </w:r>
        <w:r w:rsidR="001875DD">
          <w:rPr>
            <w:webHidden/>
          </w:rPr>
          <w:instrText xml:space="preserve"> PAGEREF _Toc78290691 \h </w:instrText>
        </w:r>
        <w:r w:rsidR="001875DD">
          <w:rPr>
            <w:webHidden/>
          </w:rPr>
        </w:r>
        <w:r w:rsidR="001875DD">
          <w:rPr>
            <w:webHidden/>
          </w:rPr>
          <w:fldChar w:fldCharType="separate"/>
        </w:r>
        <w:r w:rsidR="00EC78B2">
          <w:rPr>
            <w:webHidden/>
          </w:rPr>
          <w:t>140</w:t>
        </w:r>
        <w:r w:rsidR="001875DD">
          <w:rPr>
            <w:webHidden/>
          </w:rPr>
          <w:fldChar w:fldCharType="end"/>
        </w:r>
      </w:hyperlink>
    </w:p>
    <w:p w14:paraId="793E1B70" w14:textId="0006C3F9" w:rsidR="001875DD" w:rsidRDefault="00BD6594" w:rsidP="001875DD">
      <w:pPr>
        <w:pStyle w:val="TOC3"/>
        <w:rPr>
          <w:rFonts w:asciiTheme="minorHAnsi" w:eastAsiaTheme="minorEastAsia" w:hAnsiTheme="minorHAnsi" w:cstheme="minorBidi"/>
          <w:sz w:val="22"/>
          <w:szCs w:val="22"/>
          <w:lang w:val="en-US"/>
        </w:rPr>
      </w:pPr>
      <w:hyperlink w:anchor="_Toc78290692" w:history="1">
        <w:r w:rsidR="001875DD" w:rsidRPr="000B5C41">
          <w:rPr>
            <w:rStyle w:val="Hyperlink"/>
          </w:rPr>
          <w:t>C.7.3</w:t>
        </w:r>
        <w:r w:rsidR="001875DD">
          <w:rPr>
            <w:rFonts w:asciiTheme="minorHAnsi" w:eastAsiaTheme="minorEastAsia" w:hAnsiTheme="minorHAnsi" w:cstheme="minorBidi"/>
            <w:sz w:val="22"/>
            <w:szCs w:val="22"/>
            <w:lang w:val="en-US"/>
          </w:rPr>
          <w:tab/>
        </w:r>
        <w:r w:rsidR="001875DD" w:rsidRPr="000B5C41">
          <w:rPr>
            <w:rStyle w:val="Hyperlink"/>
          </w:rPr>
          <w:t>Commandes utilisateur pour les sous-titres et l’audiodescription</w:t>
        </w:r>
        <w:r w:rsidR="001875DD">
          <w:rPr>
            <w:webHidden/>
          </w:rPr>
          <w:tab/>
        </w:r>
        <w:r w:rsidR="001875DD">
          <w:rPr>
            <w:webHidden/>
          </w:rPr>
          <w:fldChar w:fldCharType="begin"/>
        </w:r>
        <w:r w:rsidR="001875DD">
          <w:rPr>
            <w:webHidden/>
          </w:rPr>
          <w:instrText xml:space="preserve"> PAGEREF _Toc78290692 \h </w:instrText>
        </w:r>
        <w:r w:rsidR="001875DD">
          <w:rPr>
            <w:webHidden/>
          </w:rPr>
        </w:r>
        <w:r w:rsidR="001875DD">
          <w:rPr>
            <w:webHidden/>
          </w:rPr>
          <w:fldChar w:fldCharType="separate"/>
        </w:r>
        <w:r w:rsidR="00EC78B2">
          <w:rPr>
            <w:webHidden/>
          </w:rPr>
          <w:t>140</w:t>
        </w:r>
        <w:r w:rsidR="001875DD">
          <w:rPr>
            <w:webHidden/>
          </w:rPr>
          <w:fldChar w:fldCharType="end"/>
        </w:r>
      </w:hyperlink>
    </w:p>
    <w:p w14:paraId="5EAF980A" w14:textId="68A69969" w:rsidR="001875DD" w:rsidRDefault="00BD6594" w:rsidP="001875DD">
      <w:pPr>
        <w:pStyle w:val="TOC2"/>
        <w:rPr>
          <w:rFonts w:asciiTheme="minorHAnsi" w:eastAsiaTheme="minorEastAsia" w:hAnsiTheme="minorHAnsi" w:cstheme="minorBidi"/>
          <w:sz w:val="22"/>
          <w:szCs w:val="22"/>
          <w:lang w:val="en-US"/>
        </w:rPr>
      </w:pPr>
      <w:hyperlink w:anchor="_Toc78290693" w:history="1">
        <w:r w:rsidR="001875DD" w:rsidRPr="000B5C41">
          <w:rPr>
            <w:rStyle w:val="Hyperlink"/>
          </w:rPr>
          <w:t>C.8</w:t>
        </w:r>
        <w:r w:rsidR="001875DD">
          <w:rPr>
            <w:rFonts w:asciiTheme="minorHAnsi" w:eastAsiaTheme="minorEastAsia" w:hAnsiTheme="minorHAnsi" w:cstheme="minorBidi"/>
            <w:sz w:val="22"/>
            <w:szCs w:val="22"/>
            <w:lang w:val="en-US"/>
          </w:rPr>
          <w:tab/>
        </w:r>
        <w:r w:rsidR="001875DD" w:rsidRPr="000B5C41">
          <w:rPr>
            <w:rStyle w:val="Hyperlink"/>
          </w:rPr>
          <w:t>Matériel</w:t>
        </w:r>
        <w:r w:rsidR="001875DD">
          <w:rPr>
            <w:webHidden/>
          </w:rPr>
          <w:tab/>
        </w:r>
        <w:r w:rsidR="001875DD">
          <w:rPr>
            <w:webHidden/>
          </w:rPr>
          <w:fldChar w:fldCharType="begin"/>
        </w:r>
        <w:r w:rsidR="001875DD">
          <w:rPr>
            <w:webHidden/>
          </w:rPr>
          <w:instrText xml:space="preserve"> PAGEREF _Toc78290693 \h </w:instrText>
        </w:r>
        <w:r w:rsidR="001875DD">
          <w:rPr>
            <w:webHidden/>
          </w:rPr>
        </w:r>
        <w:r w:rsidR="001875DD">
          <w:rPr>
            <w:webHidden/>
          </w:rPr>
          <w:fldChar w:fldCharType="separate"/>
        </w:r>
        <w:r w:rsidR="00EC78B2">
          <w:rPr>
            <w:webHidden/>
          </w:rPr>
          <w:t>141</w:t>
        </w:r>
        <w:r w:rsidR="001875DD">
          <w:rPr>
            <w:webHidden/>
          </w:rPr>
          <w:fldChar w:fldCharType="end"/>
        </w:r>
      </w:hyperlink>
    </w:p>
    <w:p w14:paraId="1168A5B5" w14:textId="05E87B08" w:rsidR="001875DD" w:rsidRDefault="00BD6594" w:rsidP="001875DD">
      <w:pPr>
        <w:pStyle w:val="TOC3"/>
        <w:rPr>
          <w:rFonts w:asciiTheme="minorHAnsi" w:eastAsiaTheme="minorEastAsia" w:hAnsiTheme="minorHAnsi" w:cstheme="minorBidi"/>
          <w:sz w:val="22"/>
          <w:szCs w:val="22"/>
          <w:lang w:val="en-US"/>
        </w:rPr>
      </w:pPr>
      <w:hyperlink w:anchor="_Toc78290694" w:history="1">
        <w:r w:rsidR="001875DD" w:rsidRPr="000B5C41">
          <w:rPr>
            <w:rStyle w:val="Hyperlink"/>
          </w:rPr>
          <w:t>C.8.1</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_Toc78290694 \h </w:instrText>
        </w:r>
        <w:r w:rsidR="001875DD">
          <w:rPr>
            <w:webHidden/>
          </w:rPr>
        </w:r>
        <w:r w:rsidR="001875DD">
          <w:rPr>
            <w:webHidden/>
          </w:rPr>
          <w:fldChar w:fldCharType="separate"/>
        </w:r>
        <w:r w:rsidR="00EC78B2">
          <w:rPr>
            <w:webHidden/>
          </w:rPr>
          <w:t>141</w:t>
        </w:r>
        <w:r w:rsidR="001875DD">
          <w:rPr>
            <w:webHidden/>
          </w:rPr>
          <w:fldChar w:fldCharType="end"/>
        </w:r>
      </w:hyperlink>
    </w:p>
    <w:p w14:paraId="76A9BDB5" w14:textId="082B3EBB" w:rsidR="001875DD" w:rsidRDefault="00BD6594" w:rsidP="001875DD">
      <w:pPr>
        <w:pStyle w:val="TOC3"/>
        <w:rPr>
          <w:rFonts w:asciiTheme="minorHAnsi" w:eastAsiaTheme="minorEastAsia" w:hAnsiTheme="minorHAnsi" w:cstheme="minorBidi"/>
          <w:sz w:val="22"/>
          <w:szCs w:val="22"/>
          <w:lang w:val="en-US"/>
        </w:rPr>
      </w:pPr>
      <w:hyperlink w:anchor="_Toc78290695" w:history="1">
        <w:r w:rsidR="001875DD" w:rsidRPr="000B5C41">
          <w:rPr>
            <w:rStyle w:val="Hyperlink"/>
          </w:rPr>
          <w:t>C.8.2</w:t>
        </w:r>
        <w:r w:rsidR="001875DD">
          <w:rPr>
            <w:rFonts w:asciiTheme="minorHAnsi" w:eastAsiaTheme="minorEastAsia" w:hAnsiTheme="minorHAnsi" w:cstheme="minorBidi"/>
            <w:sz w:val="22"/>
            <w:szCs w:val="22"/>
            <w:lang w:val="en-US"/>
          </w:rPr>
          <w:tab/>
        </w:r>
        <w:r w:rsidR="001875DD" w:rsidRPr="000B5C41">
          <w:rPr>
            <w:rStyle w:val="Hyperlink"/>
          </w:rPr>
          <w:t>Produits matériels avec sortie vocale</w:t>
        </w:r>
        <w:r w:rsidR="001875DD">
          <w:rPr>
            <w:webHidden/>
          </w:rPr>
          <w:tab/>
        </w:r>
        <w:r w:rsidR="001875DD">
          <w:rPr>
            <w:webHidden/>
          </w:rPr>
          <w:fldChar w:fldCharType="begin"/>
        </w:r>
        <w:r w:rsidR="001875DD">
          <w:rPr>
            <w:webHidden/>
          </w:rPr>
          <w:instrText xml:space="preserve"> PAGEREF _Toc78290695 \h </w:instrText>
        </w:r>
        <w:r w:rsidR="001875DD">
          <w:rPr>
            <w:webHidden/>
          </w:rPr>
        </w:r>
        <w:r w:rsidR="001875DD">
          <w:rPr>
            <w:webHidden/>
          </w:rPr>
          <w:fldChar w:fldCharType="separate"/>
        </w:r>
        <w:r w:rsidR="00EC78B2">
          <w:rPr>
            <w:webHidden/>
          </w:rPr>
          <w:t>141</w:t>
        </w:r>
        <w:r w:rsidR="001875DD">
          <w:rPr>
            <w:webHidden/>
          </w:rPr>
          <w:fldChar w:fldCharType="end"/>
        </w:r>
      </w:hyperlink>
    </w:p>
    <w:p w14:paraId="68DFC85B" w14:textId="1AE9C9E8" w:rsidR="001875DD" w:rsidRDefault="00BD6594" w:rsidP="001875DD">
      <w:pPr>
        <w:pStyle w:val="TOC3"/>
        <w:rPr>
          <w:rFonts w:asciiTheme="minorHAnsi" w:eastAsiaTheme="minorEastAsia" w:hAnsiTheme="minorHAnsi" w:cstheme="minorBidi"/>
          <w:sz w:val="22"/>
          <w:szCs w:val="22"/>
          <w:lang w:val="en-US"/>
        </w:rPr>
      </w:pPr>
      <w:hyperlink w:anchor="_Toc78290696" w:history="1">
        <w:r w:rsidR="001875DD" w:rsidRPr="000B5C41">
          <w:rPr>
            <w:rStyle w:val="Hyperlink"/>
          </w:rPr>
          <w:t>C.8.3</w:t>
        </w:r>
        <w:r w:rsidR="001875DD">
          <w:rPr>
            <w:rFonts w:asciiTheme="minorHAnsi" w:eastAsiaTheme="minorEastAsia" w:hAnsiTheme="minorHAnsi" w:cstheme="minorBidi"/>
            <w:sz w:val="22"/>
            <w:szCs w:val="22"/>
            <w:lang w:val="en-US"/>
          </w:rPr>
          <w:tab/>
        </w:r>
        <w:r w:rsidR="001875DD" w:rsidRPr="000B5C41">
          <w:rPr>
            <w:rStyle w:val="Hyperlink"/>
          </w:rPr>
          <w:t>TIC fixe</w:t>
        </w:r>
        <w:r w:rsidR="001875DD">
          <w:rPr>
            <w:webHidden/>
          </w:rPr>
          <w:tab/>
        </w:r>
        <w:r w:rsidR="001875DD">
          <w:rPr>
            <w:webHidden/>
          </w:rPr>
          <w:fldChar w:fldCharType="begin"/>
        </w:r>
        <w:r w:rsidR="001875DD">
          <w:rPr>
            <w:webHidden/>
          </w:rPr>
          <w:instrText xml:space="preserve"> PAGEREF _Toc78290696 \h </w:instrText>
        </w:r>
        <w:r w:rsidR="001875DD">
          <w:rPr>
            <w:webHidden/>
          </w:rPr>
        </w:r>
        <w:r w:rsidR="001875DD">
          <w:rPr>
            <w:webHidden/>
          </w:rPr>
          <w:fldChar w:fldCharType="separate"/>
        </w:r>
        <w:r w:rsidR="00EC78B2">
          <w:rPr>
            <w:webHidden/>
          </w:rPr>
          <w:t>142</w:t>
        </w:r>
        <w:r w:rsidR="001875DD">
          <w:rPr>
            <w:webHidden/>
          </w:rPr>
          <w:fldChar w:fldCharType="end"/>
        </w:r>
      </w:hyperlink>
    </w:p>
    <w:p w14:paraId="6C1631C8" w14:textId="3DC8B951" w:rsidR="001875DD" w:rsidRDefault="00BD6594" w:rsidP="001875DD">
      <w:pPr>
        <w:pStyle w:val="TOC3"/>
        <w:rPr>
          <w:rFonts w:asciiTheme="minorHAnsi" w:eastAsiaTheme="minorEastAsia" w:hAnsiTheme="minorHAnsi" w:cstheme="minorBidi"/>
          <w:sz w:val="22"/>
          <w:szCs w:val="22"/>
          <w:lang w:val="en-US"/>
        </w:rPr>
      </w:pPr>
      <w:hyperlink w:anchor="_Toc78290697" w:history="1">
        <w:r w:rsidR="001875DD" w:rsidRPr="000B5C41">
          <w:rPr>
            <w:rStyle w:val="Hyperlink"/>
          </w:rPr>
          <w:t>C.8.4</w:t>
        </w:r>
        <w:r w:rsidR="001875DD">
          <w:rPr>
            <w:rFonts w:asciiTheme="minorHAnsi" w:eastAsiaTheme="minorEastAsia" w:hAnsiTheme="minorHAnsi" w:cstheme="minorBidi"/>
            <w:sz w:val="22"/>
            <w:szCs w:val="22"/>
            <w:lang w:val="en-US"/>
          </w:rPr>
          <w:tab/>
        </w:r>
        <w:r w:rsidR="001875DD" w:rsidRPr="000B5C41">
          <w:rPr>
            <w:rStyle w:val="Hyperlink"/>
          </w:rPr>
          <w:t>Parties actionnables mécaniquement</w:t>
        </w:r>
        <w:r w:rsidR="001875DD">
          <w:rPr>
            <w:webHidden/>
          </w:rPr>
          <w:tab/>
        </w:r>
        <w:r w:rsidR="001875DD">
          <w:rPr>
            <w:webHidden/>
          </w:rPr>
          <w:fldChar w:fldCharType="begin"/>
        </w:r>
        <w:r w:rsidR="001875DD">
          <w:rPr>
            <w:webHidden/>
          </w:rPr>
          <w:instrText xml:space="preserve"> PAGEREF _Toc78290697 \h </w:instrText>
        </w:r>
        <w:r w:rsidR="001875DD">
          <w:rPr>
            <w:webHidden/>
          </w:rPr>
        </w:r>
        <w:r w:rsidR="001875DD">
          <w:rPr>
            <w:webHidden/>
          </w:rPr>
          <w:fldChar w:fldCharType="separate"/>
        </w:r>
        <w:r w:rsidR="00EC78B2">
          <w:rPr>
            <w:webHidden/>
          </w:rPr>
          <w:t>148</w:t>
        </w:r>
        <w:r w:rsidR="001875DD">
          <w:rPr>
            <w:webHidden/>
          </w:rPr>
          <w:fldChar w:fldCharType="end"/>
        </w:r>
      </w:hyperlink>
    </w:p>
    <w:p w14:paraId="2A80C6FC" w14:textId="5FB1115C" w:rsidR="001875DD" w:rsidRDefault="00BD6594" w:rsidP="001875DD">
      <w:pPr>
        <w:pStyle w:val="TOC3"/>
        <w:rPr>
          <w:rFonts w:asciiTheme="minorHAnsi" w:eastAsiaTheme="minorEastAsia" w:hAnsiTheme="minorHAnsi" w:cstheme="minorBidi"/>
          <w:sz w:val="22"/>
          <w:szCs w:val="22"/>
          <w:lang w:val="en-US"/>
        </w:rPr>
      </w:pPr>
      <w:hyperlink w:anchor="_Toc78290698" w:history="1">
        <w:r w:rsidR="001875DD" w:rsidRPr="000B5C41">
          <w:rPr>
            <w:rStyle w:val="Hyperlink"/>
          </w:rPr>
          <w:t>C.8.5</w:t>
        </w:r>
        <w:r w:rsidR="001875DD">
          <w:rPr>
            <w:rFonts w:asciiTheme="minorHAnsi" w:eastAsiaTheme="minorEastAsia" w:hAnsiTheme="minorHAnsi" w:cstheme="minorBidi"/>
            <w:sz w:val="22"/>
            <w:szCs w:val="22"/>
            <w:lang w:val="en-US"/>
          </w:rPr>
          <w:tab/>
        </w:r>
        <w:r w:rsidR="001875DD" w:rsidRPr="000B5C41">
          <w:rPr>
            <w:rStyle w:val="Hyperlink"/>
          </w:rPr>
          <w:t>Indication tactile du mode vocal</w:t>
        </w:r>
        <w:r w:rsidR="001875DD">
          <w:rPr>
            <w:webHidden/>
          </w:rPr>
          <w:tab/>
        </w:r>
        <w:r w:rsidR="001875DD">
          <w:rPr>
            <w:webHidden/>
          </w:rPr>
          <w:fldChar w:fldCharType="begin"/>
        </w:r>
        <w:r w:rsidR="001875DD">
          <w:rPr>
            <w:webHidden/>
          </w:rPr>
          <w:instrText xml:space="preserve"> PAGEREF _Toc78290698 \h </w:instrText>
        </w:r>
        <w:r w:rsidR="001875DD">
          <w:rPr>
            <w:webHidden/>
          </w:rPr>
        </w:r>
        <w:r w:rsidR="001875DD">
          <w:rPr>
            <w:webHidden/>
          </w:rPr>
          <w:fldChar w:fldCharType="separate"/>
        </w:r>
        <w:r w:rsidR="00EC78B2">
          <w:rPr>
            <w:webHidden/>
          </w:rPr>
          <w:t>148</w:t>
        </w:r>
        <w:r w:rsidR="001875DD">
          <w:rPr>
            <w:webHidden/>
          </w:rPr>
          <w:fldChar w:fldCharType="end"/>
        </w:r>
      </w:hyperlink>
    </w:p>
    <w:p w14:paraId="295E78CE" w14:textId="769FBCEF" w:rsidR="001875DD" w:rsidRDefault="00BD6594" w:rsidP="001875DD">
      <w:pPr>
        <w:pStyle w:val="TOC2"/>
        <w:rPr>
          <w:rFonts w:asciiTheme="minorHAnsi" w:eastAsiaTheme="minorEastAsia" w:hAnsiTheme="minorHAnsi" w:cstheme="minorBidi"/>
          <w:sz w:val="22"/>
          <w:szCs w:val="22"/>
          <w:lang w:val="en-US"/>
        </w:rPr>
      </w:pPr>
      <w:hyperlink w:anchor="_Toc78290699" w:history="1">
        <w:r w:rsidR="001875DD" w:rsidRPr="000B5C41">
          <w:rPr>
            <w:rStyle w:val="Hyperlink"/>
          </w:rPr>
          <w:t>C.9</w:t>
        </w:r>
        <w:r w:rsidR="001875DD">
          <w:rPr>
            <w:rFonts w:asciiTheme="minorHAnsi" w:eastAsiaTheme="minorEastAsia" w:hAnsiTheme="minorHAnsi" w:cstheme="minorBidi"/>
            <w:sz w:val="22"/>
            <w:szCs w:val="22"/>
            <w:lang w:val="en-US"/>
          </w:rPr>
          <w:tab/>
        </w:r>
        <w:r w:rsidR="001875DD" w:rsidRPr="000B5C41">
          <w:rPr>
            <w:rStyle w:val="Hyperlink"/>
          </w:rPr>
          <w:t>Web</w:t>
        </w:r>
        <w:r w:rsidR="001875DD">
          <w:rPr>
            <w:webHidden/>
          </w:rPr>
          <w:tab/>
        </w:r>
        <w:r w:rsidR="001875DD">
          <w:rPr>
            <w:webHidden/>
          </w:rPr>
          <w:fldChar w:fldCharType="begin"/>
        </w:r>
        <w:r w:rsidR="001875DD">
          <w:rPr>
            <w:webHidden/>
          </w:rPr>
          <w:instrText xml:space="preserve"> PAGEREF _Toc78290699 \h </w:instrText>
        </w:r>
        <w:r w:rsidR="001875DD">
          <w:rPr>
            <w:webHidden/>
          </w:rPr>
        </w:r>
        <w:r w:rsidR="001875DD">
          <w:rPr>
            <w:webHidden/>
          </w:rPr>
          <w:fldChar w:fldCharType="separate"/>
        </w:r>
        <w:r w:rsidR="00EC78B2">
          <w:rPr>
            <w:webHidden/>
          </w:rPr>
          <w:t>149</w:t>
        </w:r>
        <w:r w:rsidR="001875DD">
          <w:rPr>
            <w:webHidden/>
          </w:rPr>
          <w:fldChar w:fldCharType="end"/>
        </w:r>
      </w:hyperlink>
    </w:p>
    <w:p w14:paraId="284D46B6" w14:textId="0F5FAECB" w:rsidR="001875DD" w:rsidRDefault="00BD6594" w:rsidP="001875DD">
      <w:pPr>
        <w:pStyle w:val="TOC3"/>
        <w:rPr>
          <w:rFonts w:asciiTheme="minorHAnsi" w:eastAsiaTheme="minorEastAsia" w:hAnsiTheme="minorHAnsi" w:cstheme="minorBidi"/>
          <w:sz w:val="22"/>
          <w:szCs w:val="22"/>
          <w:lang w:val="en-US"/>
        </w:rPr>
      </w:pPr>
      <w:hyperlink w:anchor="_Toc78290700" w:history="1">
        <w:r w:rsidR="001875DD" w:rsidRPr="000B5C41">
          <w:rPr>
            <w:rStyle w:val="Hyperlink"/>
          </w:rPr>
          <w:t>C.9.0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_Toc78290700 \h </w:instrText>
        </w:r>
        <w:r w:rsidR="001875DD">
          <w:rPr>
            <w:webHidden/>
          </w:rPr>
        </w:r>
        <w:r w:rsidR="001875DD">
          <w:rPr>
            <w:webHidden/>
          </w:rPr>
          <w:fldChar w:fldCharType="separate"/>
        </w:r>
        <w:r w:rsidR="00EC78B2">
          <w:rPr>
            <w:webHidden/>
          </w:rPr>
          <w:t>149</w:t>
        </w:r>
        <w:r w:rsidR="001875DD">
          <w:rPr>
            <w:webHidden/>
          </w:rPr>
          <w:fldChar w:fldCharType="end"/>
        </w:r>
      </w:hyperlink>
    </w:p>
    <w:p w14:paraId="379E7FB8" w14:textId="6A3C82DD" w:rsidR="001875DD" w:rsidRDefault="00BD6594" w:rsidP="001875DD">
      <w:pPr>
        <w:pStyle w:val="TOC3"/>
        <w:rPr>
          <w:rFonts w:asciiTheme="minorHAnsi" w:eastAsiaTheme="minorEastAsia" w:hAnsiTheme="minorHAnsi" w:cstheme="minorBidi"/>
          <w:sz w:val="22"/>
          <w:szCs w:val="22"/>
          <w:lang w:val="en-US"/>
        </w:rPr>
      </w:pPr>
      <w:hyperlink w:anchor="_Toc78290701" w:history="1">
        <w:r w:rsidR="001875DD" w:rsidRPr="000B5C41">
          <w:rPr>
            <w:rStyle w:val="Hyperlink"/>
          </w:rPr>
          <w:t>C.9.1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_Toc78290701 \h </w:instrText>
        </w:r>
        <w:r w:rsidR="001875DD">
          <w:rPr>
            <w:webHidden/>
          </w:rPr>
        </w:r>
        <w:r w:rsidR="001875DD">
          <w:rPr>
            <w:webHidden/>
          </w:rPr>
          <w:fldChar w:fldCharType="separate"/>
        </w:r>
        <w:r w:rsidR="00EC78B2">
          <w:rPr>
            <w:webHidden/>
          </w:rPr>
          <w:t>149</w:t>
        </w:r>
        <w:r w:rsidR="001875DD">
          <w:rPr>
            <w:webHidden/>
          </w:rPr>
          <w:fldChar w:fldCharType="end"/>
        </w:r>
      </w:hyperlink>
    </w:p>
    <w:p w14:paraId="56969A3F" w14:textId="669FA747" w:rsidR="001875DD" w:rsidRDefault="00BD6594" w:rsidP="001875DD">
      <w:pPr>
        <w:pStyle w:val="TOC3"/>
        <w:rPr>
          <w:rFonts w:asciiTheme="minorHAnsi" w:eastAsiaTheme="minorEastAsia" w:hAnsiTheme="minorHAnsi" w:cstheme="minorBidi"/>
          <w:sz w:val="22"/>
          <w:szCs w:val="22"/>
          <w:lang w:val="en-US"/>
        </w:rPr>
      </w:pPr>
      <w:hyperlink w:anchor="_Toc78290702" w:history="1">
        <w:r w:rsidR="001875DD" w:rsidRPr="000B5C41">
          <w:rPr>
            <w:rStyle w:val="Hyperlink"/>
          </w:rPr>
          <w:t>C.9.2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_Toc78290702 \h </w:instrText>
        </w:r>
        <w:r w:rsidR="001875DD">
          <w:rPr>
            <w:webHidden/>
          </w:rPr>
        </w:r>
        <w:r w:rsidR="001875DD">
          <w:rPr>
            <w:webHidden/>
          </w:rPr>
          <w:fldChar w:fldCharType="separate"/>
        </w:r>
        <w:r w:rsidR="00EC78B2">
          <w:rPr>
            <w:webHidden/>
          </w:rPr>
          <w:t>153</w:t>
        </w:r>
        <w:r w:rsidR="001875DD">
          <w:rPr>
            <w:webHidden/>
          </w:rPr>
          <w:fldChar w:fldCharType="end"/>
        </w:r>
      </w:hyperlink>
    </w:p>
    <w:p w14:paraId="6AA84C02" w14:textId="7E8F4A97" w:rsidR="001875DD" w:rsidRDefault="00BD6594" w:rsidP="001875DD">
      <w:pPr>
        <w:pStyle w:val="TOC3"/>
        <w:rPr>
          <w:rFonts w:asciiTheme="minorHAnsi" w:eastAsiaTheme="minorEastAsia" w:hAnsiTheme="minorHAnsi" w:cstheme="minorBidi"/>
          <w:sz w:val="22"/>
          <w:szCs w:val="22"/>
          <w:lang w:val="en-US"/>
        </w:rPr>
      </w:pPr>
      <w:hyperlink w:anchor="_Toc78290703" w:history="1">
        <w:r w:rsidR="001875DD" w:rsidRPr="000B5C41">
          <w:rPr>
            <w:rStyle w:val="Hyperlink"/>
          </w:rPr>
          <w:t>C.9.3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_Toc78290703 \h </w:instrText>
        </w:r>
        <w:r w:rsidR="001875DD">
          <w:rPr>
            <w:webHidden/>
          </w:rPr>
        </w:r>
        <w:r w:rsidR="001875DD">
          <w:rPr>
            <w:webHidden/>
          </w:rPr>
          <w:fldChar w:fldCharType="separate"/>
        </w:r>
        <w:r w:rsidR="00EC78B2">
          <w:rPr>
            <w:webHidden/>
          </w:rPr>
          <w:t>156</w:t>
        </w:r>
        <w:r w:rsidR="001875DD">
          <w:rPr>
            <w:webHidden/>
          </w:rPr>
          <w:fldChar w:fldCharType="end"/>
        </w:r>
      </w:hyperlink>
    </w:p>
    <w:p w14:paraId="5578E2DC" w14:textId="20263B78" w:rsidR="001875DD" w:rsidRDefault="00BD6594" w:rsidP="001875DD">
      <w:pPr>
        <w:pStyle w:val="TOC3"/>
        <w:rPr>
          <w:rFonts w:asciiTheme="minorHAnsi" w:eastAsiaTheme="minorEastAsia" w:hAnsiTheme="minorHAnsi" w:cstheme="minorBidi"/>
          <w:sz w:val="22"/>
          <w:szCs w:val="22"/>
          <w:lang w:val="en-US"/>
        </w:rPr>
      </w:pPr>
      <w:hyperlink w:anchor="_Toc78290704" w:history="1">
        <w:r w:rsidR="001875DD" w:rsidRPr="000B5C41">
          <w:rPr>
            <w:rStyle w:val="Hyperlink"/>
          </w:rPr>
          <w:t>C.9.4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_Toc78290704 \h </w:instrText>
        </w:r>
        <w:r w:rsidR="001875DD">
          <w:rPr>
            <w:webHidden/>
          </w:rPr>
        </w:r>
        <w:r w:rsidR="001875DD">
          <w:rPr>
            <w:webHidden/>
          </w:rPr>
          <w:fldChar w:fldCharType="separate"/>
        </w:r>
        <w:r w:rsidR="00EC78B2">
          <w:rPr>
            <w:webHidden/>
          </w:rPr>
          <w:t>158</w:t>
        </w:r>
        <w:r w:rsidR="001875DD">
          <w:rPr>
            <w:webHidden/>
          </w:rPr>
          <w:fldChar w:fldCharType="end"/>
        </w:r>
      </w:hyperlink>
    </w:p>
    <w:p w14:paraId="19A3EE9C" w14:textId="03E15AC1" w:rsidR="001875DD" w:rsidRDefault="00BD6594" w:rsidP="001875DD">
      <w:pPr>
        <w:pStyle w:val="TOC3"/>
        <w:rPr>
          <w:rFonts w:asciiTheme="minorHAnsi" w:eastAsiaTheme="minorEastAsia" w:hAnsiTheme="minorHAnsi" w:cstheme="minorBidi"/>
          <w:sz w:val="22"/>
          <w:szCs w:val="22"/>
          <w:lang w:val="en-US"/>
        </w:rPr>
      </w:pPr>
      <w:hyperlink w:anchor="_Toc78290705" w:history="1">
        <w:r w:rsidR="001875DD" w:rsidRPr="000B5C41">
          <w:rPr>
            <w:rStyle w:val="Hyperlink"/>
          </w:rPr>
          <w:t>C.9.5</w:t>
        </w:r>
        <w:r w:rsidR="001875DD">
          <w:rPr>
            <w:rFonts w:asciiTheme="minorHAnsi" w:eastAsiaTheme="minorEastAsia" w:hAnsiTheme="minorHAnsi" w:cstheme="minorBidi"/>
            <w:sz w:val="22"/>
            <w:szCs w:val="22"/>
            <w:lang w:val="en-US"/>
          </w:rPr>
          <w:tab/>
        </w:r>
        <w:r w:rsidR="001875DD" w:rsidRPr="000B5C41">
          <w:rPr>
            <w:rStyle w:val="Hyperlink"/>
          </w:rPr>
          <w:t>Critères de succès AAA des WCAG 2.1 (informatif)</w:t>
        </w:r>
        <w:r w:rsidR="001875DD">
          <w:rPr>
            <w:webHidden/>
          </w:rPr>
          <w:tab/>
        </w:r>
        <w:r w:rsidR="001875DD">
          <w:rPr>
            <w:webHidden/>
          </w:rPr>
          <w:fldChar w:fldCharType="begin"/>
        </w:r>
        <w:r w:rsidR="001875DD">
          <w:rPr>
            <w:webHidden/>
          </w:rPr>
          <w:instrText xml:space="preserve"> PAGEREF _Toc78290705 \h </w:instrText>
        </w:r>
        <w:r w:rsidR="001875DD">
          <w:rPr>
            <w:webHidden/>
          </w:rPr>
        </w:r>
        <w:r w:rsidR="001875DD">
          <w:rPr>
            <w:webHidden/>
          </w:rPr>
          <w:fldChar w:fldCharType="separate"/>
        </w:r>
        <w:r w:rsidR="00EC78B2">
          <w:rPr>
            <w:webHidden/>
          </w:rPr>
          <w:t>159</w:t>
        </w:r>
        <w:r w:rsidR="001875DD">
          <w:rPr>
            <w:webHidden/>
          </w:rPr>
          <w:fldChar w:fldCharType="end"/>
        </w:r>
      </w:hyperlink>
    </w:p>
    <w:p w14:paraId="4105A499" w14:textId="35BFBC3D" w:rsidR="001875DD" w:rsidRDefault="00BD6594" w:rsidP="001875DD">
      <w:pPr>
        <w:pStyle w:val="TOC3"/>
        <w:rPr>
          <w:rFonts w:asciiTheme="minorHAnsi" w:eastAsiaTheme="minorEastAsia" w:hAnsiTheme="minorHAnsi" w:cstheme="minorBidi"/>
          <w:sz w:val="22"/>
          <w:szCs w:val="22"/>
          <w:lang w:val="en-US"/>
        </w:rPr>
      </w:pPr>
      <w:hyperlink w:anchor="_Toc78290706" w:history="1">
        <w:r w:rsidR="001875DD" w:rsidRPr="000B5C41">
          <w:rPr>
            <w:rStyle w:val="Hyperlink"/>
          </w:rPr>
          <w:t>C.9.6</w:t>
        </w:r>
        <w:r w:rsidR="001875DD">
          <w:rPr>
            <w:rFonts w:asciiTheme="minorHAnsi" w:eastAsiaTheme="minorEastAsia" w:hAnsiTheme="minorHAnsi" w:cstheme="minorBidi"/>
            <w:sz w:val="22"/>
            <w:szCs w:val="22"/>
            <w:lang w:val="en-US"/>
          </w:rPr>
          <w:tab/>
        </w:r>
        <w:r w:rsidR="001875DD" w:rsidRPr="000B5C41">
          <w:rPr>
            <w:rStyle w:val="Hyperlink"/>
          </w:rPr>
          <w:t>Exigences de conformité à WCAG 2.1</w:t>
        </w:r>
        <w:r w:rsidR="001875DD">
          <w:rPr>
            <w:webHidden/>
          </w:rPr>
          <w:tab/>
        </w:r>
        <w:r w:rsidR="001875DD">
          <w:rPr>
            <w:webHidden/>
          </w:rPr>
          <w:fldChar w:fldCharType="begin"/>
        </w:r>
        <w:r w:rsidR="001875DD">
          <w:rPr>
            <w:webHidden/>
          </w:rPr>
          <w:instrText xml:space="preserve"> PAGEREF _Toc78290706 \h </w:instrText>
        </w:r>
        <w:r w:rsidR="001875DD">
          <w:rPr>
            <w:webHidden/>
          </w:rPr>
        </w:r>
        <w:r w:rsidR="001875DD">
          <w:rPr>
            <w:webHidden/>
          </w:rPr>
          <w:fldChar w:fldCharType="separate"/>
        </w:r>
        <w:r w:rsidR="00EC78B2">
          <w:rPr>
            <w:webHidden/>
          </w:rPr>
          <w:t>159</w:t>
        </w:r>
        <w:r w:rsidR="001875DD">
          <w:rPr>
            <w:webHidden/>
          </w:rPr>
          <w:fldChar w:fldCharType="end"/>
        </w:r>
      </w:hyperlink>
    </w:p>
    <w:p w14:paraId="108857D4" w14:textId="3A233E89" w:rsidR="001875DD" w:rsidRDefault="00BD6594" w:rsidP="001875DD">
      <w:pPr>
        <w:pStyle w:val="TOC2"/>
        <w:rPr>
          <w:rFonts w:asciiTheme="minorHAnsi" w:eastAsiaTheme="minorEastAsia" w:hAnsiTheme="minorHAnsi" w:cstheme="minorBidi"/>
          <w:sz w:val="22"/>
          <w:szCs w:val="22"/>
          <w:lang w:val="en-US"/>
        </w:rPr>
      </w:pPr>
      <w:hyperlink w:anchor="_Toc78290707" w:history="1">
        <w:r w:rsidR="001875DD" w:rsidRPr="000B5C41">
          <w:rPr>
            <w:rStyle w:val="Hyperlink"/>
          </w:rPr>
          <w:t>C.10</w:t>
        </w:r>
        <w:r w:rsidR="001875DD">
          <w:rPr>
            <w:rFonts w:asciiTheme="minorHAnsi" w:eastAsiaTheme="minorEastAsia" w:hAnsiTheme="minorHAnsi" w:cstheme="minorBidi"/>
            <w:sz w:val="22"/>
            <w:szCs w:val="22"/>
            <w:lang w:val="en-US"/>
          </w:rPr>
          <w:tab/>
        </w:r>
        <w:r w:rsidR="001875DD" w:rsidRPr="000B5C41">
          <w:rPr>
            <w:rStyle w:val="Hyperlink"/>
          </w:rPr>
          <w:t>Documents non Web</w:t>
        </w:r>
        <w:r w:rsidR="001875DD">
          <w:rPr>
            <w:webHidden/>
          </w:rPr>
          <w:tab/>
        </w:r>
        <w:r w:rsidR="001875DD">
          <w:rPr>
            <w:webHidden/>
          </w:rPr>
          <w:fldChar w:fldCharType="begin"/>
        </w:r>
        <w:r w:rsidR="001875DD">
          <w:rPr>
            <w:webHidden/>
          </w:rPr>
          <w:instrText xml:space="preserve"> PAGEREF _Toc78290707 \h </w:instrText>
        </w:r>
        <w:r w:rsidR="001875DD">
          <w:rPr>
            <w:webHidden/>
          </w:rPr>
        </w:r>
        <w:r w:rsidR="001875DD">
          <w:rPr>
            <w:webHidden/>
          </w:rPr>
          <w:fldChar w:fldCharType="separate"/>
        </w:r>
        <w:r w:rsidR="00EC78B2">
          <w:rPr>
            <w:webHidden/>
          </w:rPr>
          <w:t>160</w:t>
        </w:r>
        <w:r w:rsidR="001875DD">
          <w:rPr>
            <w:webHidden/>
          </w:rPr>
          <w:fldChar w:fldCharType="end"/>
        </w:r>
      </w:hyperlink>
    </w:p>
    <w:p w14:paraId="599E161D" w14:textId="572D5C91" w:rsidR="001875DD" w:rsidRDefault="00BD6594" w:rsidP="001875DD">
      <w:pPr>
        <w:pStyle w:val="TOC3"/>
        <w:rPr>
          <w:rFonts w:asciiTheme="minorHAnsi" w:eastAsiaTheme="minorEastAsia" w:hAnsiTheme="minorHAnsi" w:cstheme="minorBidi"/>
          <w:sz w:val="22"/>
          <w:szCs w:val="22"/>
          <w:lang w:val="en-US"/>
        </w:rPr>
      </w:pPr>
      <w:hyperlink w:anchor="_Toc78290708" w:history="1">
        <w:r w:rsidR="001875DD" w:rsidRPr="000B5C41">
          <w:rPr>
            <w:rStyle w:val="Hyperlink"/>
          </w:rPr>
          <w:t>C.10.0</w:t>
        </w:r>
        <w:r w:rsidR="001875DD">
          <w:rPr>
            <w:rFonts w:asciiTheme="minorHAnsi" w:eastAsiaTheme="minorEastAsia" w:hAnsiTheme="minorHAnsi" w:cstheme="minorBidi"/>
            <w:sz w:val="22"/>
            <w:szCs w:val="22"/>
            <w:lang w:val="en-US"/>
          </w:rPr>
          <w:tab/>
        </w:r>
        <w:r w:rsidR="001875DD" w:rsidRPr="000B5C41">
          <w:rPr>
            <w:rStyle w:val="Hyperlink"/>
          </w:rPr>
          <w:t>Généralités (informatif)</w:t>
        </w:r>
        <w:r w:rsidR="001875DD">
          <w:rPr>
            <w:webHidden/>
          </w:rPr>
          <w:tab/>
        </w:r>
        <w:r w:rsidR="001875DD">
          <w:rPr>
            <w:webHidden/>
          </w:rPr>
          <w:fldChar w:fldCharType="begin"/>
        </w:r>
        <w:r w:rsidR="001875DD">
          <w:rPr>
            <w:webHidden/>
          </w:rPr>
          <w:instrText xml:space="preserve"> PAGEREF _Toc78290708 \h </w:instrText>
        </w:r>
        <w:r w:rsidR="001875DD">
          <w:rPr>
            <w:webHidden/>
          </w:rPr>
        </w:r>
        <w:r w:rsidR="001875DD">
          <w:rPr>
            <w:webHidden/>
          </w:rPr>
          <w:fldChar w:fldCharType="separate"/>
        </w:r>
        <w:r w:rsidR="00EC78B2">
          <w:rPr>
            <w:webHidden/>
          </w:rPr>
          <w:t>160</w:t>
        </w:r>
        <w:r w:rsidR="001875DD">
          <w:rPr>
            <w:webHidden/>
          </w:rPr>
          <w:fldChar w:fldCharType="end"/>
        </w:r>
      </w:hyperlink>
    </w:p>
    <w:p w14:paraId="20C335EC" w14:textId="2E2B82DD" w:rsidR="001875DD" w:rsidRDefault="00BD6594" w:rsidP="001875DD">
      <w:pPr>
        <w:pStyle w:val="TOC3"/>
        <w:rPr>
          <w:rFonts w:asciiTheme="minorHAnsi" w:eastAsiaTheme="minorEastAsia" w:hAnsiTheme="minorHAnsi" w:cstheme="minorBidi"/>
          <w:sz w:val="22"/>
          <w:szCs w:val="22"/>
          <w:lang w:val="en-US"/>
        </w:rPr>
      </w:pPr>
      <w:hyperlink w:anchor="_Toc78290709" w:history="1">
        <w:r w:rsidR="001875DD" w:rsidRPr="000B5C41">
          <w:rPr>
            <w:rStyle w:val="Hyperlink"/>
          </w:rPr>
          <w:t>C.10.1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_Toc78290709 \h </w:instrText>
        </w:r>
        <w:r w:rsidR="001875DD">
          <w:rPr>
            <w:webHidden/>
          </w:rPr>
        </w:r>
        <w:r w:rsidR="001875DD">
          <w:rPr>
            <w:webHidden/>
          </w:rPr>
          <w:fldChar w:fldCharType="separate"/>
        </w:r>
        <w:r w:rsidR="00EC78B2">
          <w:rPr>
            <w:webHidden/>
          </w:rPr>
          <w:t>160</w:t>
        </w:r>
        <w:r w:rsidR="001875DD">
          <w:rPr>
            <w:webHidden/>
          </w:rPr>
          <w:fldChar w:fldCharType="end"/>
        </w:r>
      </w:hyperlink>
    </w:p>
    <w:p w14:paraId="7BF85AF9" w14:textId="2B3098DF" w:rsidR="001875DD" w:rsidRDefault="00BD6594" w:rsidP="001875DD">
      <w:pPr>
        <w:pStyle w:val="TOC3"/>
        <w:rPr>
          <w:rFonts w:asciiTheme="minorHAnsi" w:eastAsiaTheme="minorEastAsia" w:hAnsiTheme="minorHAnsi" w:cstheme="minorBidi"/>
          <w:sz w:val="22"/>
          <w:szCs w:val="22"/>
          <w:lang w:val="en-US"/>
        </w:rPr>
      </w:pPr>
      <w:hyperlink w:anchor="_Toc78290710" w:history="1">
        <w:r w:rsidR="001875DD" w:rsidRPr="000B5C41">
          <w:rPr>
            <w:rStyle w:val="Hyperlink"/>
          </w:rPr>
          <w:t>C.10.2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_Toc78290710 \h </w:instrText>
        </w:r>
        <w:r w:rsidR="001875DD">
          <w:rPr>
            <w:webHidden/>
          </w:rPr>
        </w:r>
        <w:r w:rsidR="001875DD">
          <w:rPr>
            <w:webHidden/>
          </w:rPr>
          <w:fldChar w:fldCharType="separate"/>
        </w:r>
        <w:r w:rsidR="00EC78B2">
          <w:rPr>
            <w:webHidden/>
          </w:rPr>
          <w:t>164</w:t>
        </w:r>
        <w:r w:rsidR="001875DD">
          <w:rPr>
            <w:webHidden/>
          </w:rPr>
          <w:fldChar w:fldCharType="end"/>
        </w:r>
      </w:hyperlink>
    </w:p>
    <w:p w14:paraId="01C70429" w14:textId="06155B2E" w:rsidR="001875DD" w:rsidRDefault="00BD6594" w:rsidP="001875DD">
      <w:pPr>
        <w:pStyle w:val="TOC3"/>
        <w:rPr>
          <w:rFonts w:asciiTheme="minorHAnsi" w:eastAsiaTheme="minorEastAsia" w:hAnsiTheme="minorHAnsi" w:cstheme="minorBidi"/>
          <w:sz w:val="22"/>
          <w:szCs w:val="22"/>
          <w:lang w:val="en-US"/>
        </w:rPr>
      </w:pPr>
      <w:hyperlink w:anchor="_Toc78290711" w:history="1">
        <w:r w:rsidR="001875DD" w:rsidRPr="000B5C41">
          <w:rPr>
            <w:rStyle w:val="Hyperlink"/>
          </w:rPr>
          <w:t>C.10.3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_Toc78290711 \h </w:instrText>
        </w:r>
        <w:r w:rsidR="001875DD">
          <w:rPr>
            <w:webHidden/>
          </w:rPr>
        </w:r>
        <w:r w:rsidR="001875DD">
          <w:rPr>
            <w:webHidden/>
          </w:rPr>
          <w:fldChar w:fldCharType="separate"/>
        </w:r>
        <w:r w:rsidR="00EC78B2">
          <w:rPr>
            <w:webHidden/>
          </w:rPr>
          <w:t>167</w:t>
        </w:r>
        <w:r w:rsidR="001875DD">
          <w:rPr>
            <w:webHidden/>
          </w:rPr>
          <w:fldChar w:fldCharType="end"/>
        </w:r>
      </w:hyperlink>
    </w:p>
    <w:p w14:paraId="4AF75C8E" w14:textId="486B33FA" w:rsidR="001875DD" w:rsidRDefault="00BD6594" w:rsidP="001875DD">
      <w:pPr>
        <w:pStyle w:val="TOC3"/>
        <w:rPr>
          <w:rFonts w:asciiTheme="minorHAnsi" w:eastAsiaTheme="minorEastAsia" w:hAnsiTheme="minorHAnsi" w:cstheme="minorBidi"/>
          <w:sz w:val="22"/>
          <w:szCs w:val="22"/>
          <w:lang w:val="en-US"/>
        </w:rPr>
      </w:pPr>
      <w:hyperlink w:anchor="_Toc78290712" w:history="1">
        <w:r w:rsidR="001875DD" w:rsidRPr="000B5C41">
          <w:rPr>
            <w:rStyle w:val="Hyperlink"/>
          </w:rPr>
          <w:t>C.10.4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_Toc78290712 \h </w:instrText>
        </w:r>
        <w:r w:rsidR="001875DD">
          <w:rPr>
            <w:webHidden/>
          </w:rPr>
        </w:r>
        <w:r w:rsidR="001875DD">
          <w:rPr>
            <w:webHidden/>
          </w:rPr>
          <w:fldChar w:fldCharType="separate"/>
        </w:r>
        <w:r w:rsidR="00EC78B2">
          <w:rPr>
            <w:webHidden/>
          </w:rPr>
          <w:t>169</w:t>
        </w:r>
        <w:r w:rsidR="001875DD">
          <w:rPr>
            <w:webHidden/>
          </w:rPr>
          <w:fldChar w:fldCharType="end"/>
        </w:r>
      </w:hyperlink>
    </w:p>
    <w:p w14:paraId="0EA68E41" w14:textId="0075D336" w:rsidR="001875DD" w:rsidRDefault="00BD6594" w:rsidP="001875DD">
      <w:pPr>
        <w:pStyle w:val="TOC3"/>
        <w:rPr>
          <w:rFonts w:asciiTheme="minorHAnsi" w:eastAsiaTheme="minorEastAsia" w:hAnsiTheme="minorHAnsi" w:cstheme="minorBidi"/>
          <w:sz w:val="22"/>
          <w:szCs w:val="22"/>
          <w:lang w:val="en-US"/>
        </w:rPr>
      </w:pPr>
      <w:hyperlink w:anchor="_Toc78290713" w:history="1">
        <w:r w:rsidR="001875DD" w:rsidRPr="000B5C41">
          <w:rPr>
            <w:rStyle w:val="Hyperlink"/>
          </w:rPr>
          <w:t>C.10.5</w:t>
        </w:r>
        <w:r w:rsidR="001875DD">
          <w:rPr>
            <w:rFonts w:asciiTheme="minorHAnsi" w:eastAsiaTheme="minorEastAsia" w:hAnsiTheme="minorHAnsi" w:cstheme="minorBidi"/>
            <w:sz w:val="22"/>
            <w:szCs w:val="22"/>
            <w:lang w:val="en-US"/>
          </w:rPr>
          <w:tab/>
        </w:r>
        <w:r w:rsidR="001875DD" w:rsidRPr="000B5C41">
          <w:rPr>
            <w:rStyle w:val="Hyperlink"/>
          </w:rPr>
          <w:t>Positionnement des sous-titres</w:t>
        </w:r>
        <w:r w:rsidR="001875DD">
          <w:rPr>
            <w:webHidden/>
          </w:rPr>
          <w:tab/>
        </w:r>
        <w:r w:rsidR="001875DD">
          <w:rPr>
            <w:webHidden/>
          </w:rPr>
          <w:fldChar w:fldCharType="begin"/>
        </w:r>
        <w:r w:rsidR="001875DD">
          <w:rPr>
            <w:webHidden/>
          </w:rPr>
          <w:instrText xml:space="preserve"> PAGEREF _Toc78290713 \h </w:instrText>
        </w:r>
        <w:r w:rsidR="001875DD">
          <w:rPr>
            <w:webHidden/>
          </w:rPr>
        </w:r>
        <w:r w:rsidR="001875DD">
          <w:rPr>
            <w:webHidden/>
          </w:rPr>
          <w:fldChar w:fldCharType="separate"/>
        </w:r>
        <w:r w:rsidR="00EC78B2">
          <w:rPr>
            <w:webHidden/>
          </w:rPr>
          <w:t>169</w:t>
        </w:r>
        <w:r w:rsidR="001875DD">
          <w:rPr>
            <w:webHidden/>
          </w:rPr>
          <w:fldChar w:fldCharType="end"/>
        </w:r>
      </w:hyperlink>
    </w:p>
    <w:p w14:paraId="26AC15DA" w14:textId="4D631BE4" w:rsidR="001875DD" w:rsidRDefault="00BD6594" w:rsidP="001875DD">
      <w:pPr>
        <w:pStyle w:val="TOC3"/>
        <w:rPr>
          <w:rFonts w:asciiTheme="minorHAnsi" w:eastAsiaTheme="minorEastAsia" w:hAnsiTheme="minorHAnsi" w:cstheme="minorBidi"/>
          <w:sz w:val="22"/>
          <w:szCs w:val="22"/>
          <w:lang w:val="en-US"/>
        </w:rPr>
      </w:pPr>
      <w:hyperlink w:anchor="_Toc78290714" w:history="1">
        <w:r w:rsidR="001875DD" w:rsidRPr="000B5C41">
          <w:rPr>
            <w:rStyle w:val="Hyperlink"/>
          </w:rPr>
          <w:t>C.10.6</w:t>
        </w:r>
        <w:r w:rsidR="001875DD">
          <w:rPr>
            <w:rFonts w:asciiTheme="minorHAnsi" w:eastAsiaTheme="minorEastAsia" w:hAnsiTheme="minorHAnsi" w:cstheme="minorBidi"/>
            <w:sz w:val="22"/>
            <w:szCs w:val="22"/>
            <w:lang w:val="en-US"/>
          </w:rPr>
          <w:tab/>
        </w:r>
        <w:r w:rsidR="001875DD" w:rsidRPr="000B5C41">
          <w:rPr>
            <w:rStyle w:val="Hyperlink"/>
          </w:rPr>
          <w:t>Synchronisation de l’audiodescription</w:t>
        </w:r>
        <w:r w:rsidR="001875DD">
          <w:rPr>
            <w:webHidden/>
          </w:rPr>
          <w:tab/>
        </w:r>
        <w:r w:rsidR="001875DD">
          <w:rPr>
            <w:webHidden/>
          </w:rPr>
          <w:fldChar w:fldCharType="begin"/>
        </w:r>
        <w:r w:rsidR="001875DD">
          <w:rPr>
            <w:webHidden/>
          </w:rPr>
          <w:instrText xml:space="preserve"> PAGEREF _Toc78290714 \h </w:instrText>
        </w:r>
        <w:r w:rsidR="001875DD">
          <w:rPr>
            <w:webHidden/>
          </w:rPr>
        </w:r>
        <w:r w:rsidR="001875DD">
          <w:rPr>
            <w:webHidden/>
          </w:rPr>
          <w:fldChar w:fldCharType="separate"/>
        </w:r>
        <w:r w:rsidR="00EC78B2">
          <w:rPr>
            <w:webHidden/>
          </w:rPr>
          <w:t>169</w:t>
        </w:r>
        <w:r w:rsidR="001875DD">
          <w:rPr>
            <w:webHidden/>
          </w:rPr>
          <w:fldChar w:fldCharType="end"/>
        </w:r>
      </w:hyperlink>
    </w:p>
    <w:p w14:paraId="32CF158D" w14:textId="0B8BD686" w:rsidR="001875DD" w:rsidRDefault="00BD6594" w:rsidP="001875DD">
      <w:pPr>
        <w:pStyle w:val="TOC2"/>
        <w:rPr>
          <w:rFonts w:asciiTheme="minorHAnsi" w:eastAsiaTheme="minorEastAsia" w:hAnsiTheme="minorHAnsi" w:cstheme="minorBidi"/>
          <w:sz w:val="22"/>
          <w:szCs w:val="22"/>
          <w:lang w:val="en-US"/>
        </w:rPr>
      </w:pPr>
      <w:hyperlink w:anchor="_Toc78290715" w:history="1">
        <w:r w:rsidR="001875DD" w:rsidRPr="000B5C41">
          <w:rPr>
            <w:rStyle w:val="Hyperlink"/>
          </w:rPr>
          <w:t>C.11</w:t>
        </w:r>
        <w:r w:rsidR="001875DD">
          <w:rPr>
            <w:rFonts w:asciiTheme="minorHAnsi" w:eastAsiaTheme="minorEastAsia" w:hAnsiTheme="minorHAnsi" w:cstheme="minorBidi"/>
            <w:sz w:val="22"/>
            <w:szCs w:val="22"/>
            <w:lang w:val="en-US"/>
          </w:rPr>
          <w:tab/>
        </w:r>
        <w:r w:rsidR="001875DD" w:rsidRPr="000B5C41">
          <w:rPr>
            <w:rStyle w:val="Hyperlink"/>
          </w:rPr>
          <w:t>Logiciel</w:t>
        </w:r>
        <w:r w:rsidR="001875DD">
          <w:rPr>
            <w:webHidden/>
          </w:rPr>
          <w:tab/>
        </w:r>
        <w:r w:rsidR="001875DD">
          <w:rPr>
            <w:webHidden/>
          </w:rPr>
          <w:fldChar w:fldCharType="begin"/>
        </w:r>
        <w:r w:rsidR="001875DD">
          <w:rPr>
            <w:webHidden/>
          </w:rPr>
          <w:instrText xml:space="preserve"> PAGEREF _Toc78290715 \h </w:instrText>
        </w:r>
        <w:r w:rsidR="001875DD">
          <w:rPr>
            <w:webHidden/>
          </w:rPr>
        </w:r>
        <w:r w:rsidR="001875DD">
          <w:rPr>
            <w:webHidden/>
          </w:rPr>
          <w:fldChar w:fldCharType="separate"/>
        </w:r>
        <w:r w:rsidR="00EC78B2">
          <w:rPr>
            <w:webHidden/>
          </w:rPr>
          <w:t>170</w:t>
        </w:r>
        <w:r w:rsidR="001875DD">
          <w:rPr>
            <w:webHidden/>
          </w:rPr>
          <w:fldChar w:fldCharType="end"/>
        </w:r>
      </w:hyperlink>
    </w:p>
    <w:p w14:paraId="4D7A9564" w14:textId="4E76DB8B" w:rsidR="001875DD" w:rsidRDefault="00BD6594" w:rsidP="001875DD">
      <w:pPr>
        <w:pStyle w:val="TOC3"/>
        <w:rPr>
          <w:rFonts w:asciiTheme="minorHAnsi" w:eastAsiaTheme="minorEastAsia" w:hAnsiTheme="minorHAnsi" w:cstheme="minorBidi"/>
          <w:sz w:val="22"/>
          <w:szCs w:val="22"/>
          <w:lang w:val="en-US"/>
        </w:rPr>
      </w:pPr>
      <w:hyperlink w:anchor="_Toc78290716" w:history="1">
        <w:r w:rsidR="001875DD" w:rsidRPr="000B5C41">
          <w:rPr>
            <w:rStyle w:val="Hyperlink"/>
          </w:rPr>
          <w:t>C.11.0</w:t>
        </w:r>
        <w:r w:rsidR="001875DD">
          <w:rPr>
            <w:rFonts w:asciiTheme="minorHAnsi" w:eastAsiaTheme="minorEastAsia" w:hAnsiTheme="minorHAnsi" w:cstheme="minorBidi"/>
            <w:sz w:val="22"/>
            <w:szCs w:val="22"/>
            <w:lang w:val="en-US"/>
          </w:rPr>
          <w:tab/>
        </w:r>
        <w:r w:rsidR="001875DD" w:rsidRPr="000B5C41">
          <w:rPr>
            <w:rStyle w:val="Hyperlink"/>
          </w:rPr>
          <w:t>Généralités</w:t>
        </w:r>
        <w:r w:rsidR="001875DD">
          <w:rPr>
            <w:webHidden/>
          </w:rPr>
          <w:tab/>
        </w:r>
        <w:r w:rsidR="001875DD">
          <w:rPr>
            <w:webHidden/>
          </w:rPr>
          <w:fldChar w:fldCharType="begin"/>
        </w:r>
        <w:r w:rsidR="001875DD">
          <w:rPr>
            <w:webHidden/>
          </w:rPr>
          <w:instrText xml:space="preserve"> PAGEREF _Toc78290716 \h </w:instrText>
        </w:r>
        <w:r w:rsidR="001875DD">
          <w:rPr>
            <w:webHidden/>
          </w:rPr>
        </w:r>
        <w:r w:rsidR="001875DD">
          <w:rPr>
            <w:webHidden/>
          </w:rPr>
          <w:fldChar w:fldCharType="separate"/>
        </w:r>
        <w:r w:rsidR="00EC78B2">
          <w:rPr>
            <w:webHidden/>
          </w:rPr>
          <w:t>170</w:t>
        </w:r>
        <w:r w:rsidR="001875DD">
          <w:rPr>
            <w:webHidden/>
          </w:rPr>
          <w:fldChar w:fldCharType="end"/>
        </w:r>
      </w:hyperlink>
    </w:p>
    <w:p w14:paraId="72C20EFE" w14:textId="375010B9" w:rsidR="001875DD" w:rsidRDefault="00BD6594" w:rsidP="001875DD">
      <w:pPr>
        <w:pStyle w:val="TOC3"/>
        <w:rPr>
          <w:rFonts w:asciiTheme="minorHAnsi" w:eastAsiaTheme="minorEastAsia" w:hAnsiTheme="minorHAnsi" w:cstheme="minorBidi"/>
          <w:sz w:val="22"/>
          <w:szCs w:val="22"/>
          <w:lang w:val="en-US"/>
        </w:rPr>
      </w:pPr>
      <w:hyperlink w:anchor="_Toc78290717" w:history="1">
        <w:r w:rsidR="001875DD" w:rsidRPr="000B5C41">
          <w:rPr>
            <w:rStyle w:val="Hyperlink"/>
          </w:rPr>
          <w:t>C.11.1</w:t>
        </w:r>
        <w:r w:rsidR="001875DD">
          <w:rPr>
            <w:rFonts w:asciiTheme="minorHAnsi" w:eastAsiaTheme="minorEastAsia" w:hAnsiTheme="minorHAnsi" w:cstheme="minorBidi"/>
            <w:sz w:val="22"/>
            <w:szCs w:val="22"/>
            <w:lang w:val="en-US"/>
          </w:rPr>
          <w:tab/>
        </w:r>
        <w:r w:rsidR="001875DD" w:rsidRPr="000B5C41">
          <w:rPr>
            <w:rStyle w:val="Hyperlink"/>
          </w:rPr>
          <w:t>Perceptible</w:t>
        </w:r>
        <w:r w:rsidR="001875DD">
          <w:rPr>
            <w:webHidden/>
          </w:rPr>
          <w:tab/>
        </w:r>
        <w:r w:rsidR="001875DD">
          <w:rPr>
            <w:webHidden/>
          </w:rPr>
          <w:fldChar w:fldCharType="begin"/>
        </w:r>
        <w:r w:rsidR="001875DD">
          <w:rPr>
            <w:webHidden/>
          </w:rPr>
          <w:instrText xml:space="preserve"> PAGEREF _Toc78290717 \h </w:instrText>
        </w:r>
        <w:r w:rsidR="001875DD">
          <w:rPr>
            <w:webHidden/>
          </w:rPr>
        </w:r>
        <w:r w:rsidR="001875DD">
          <w:rPr>
            <w:webHidden/>
          </w:rPr>
          <w:fldChar w:fldCharType="separate"/>
        </w:r>
        <w:r w:rsidR="00EC78B2">
          <w:rPr>
            <w:webHidden/>
          </w:rPr>
          <w:t>170</w:t>
        </w:r>
        <w:r w:rsidR="001875DD">
          <w:rPr>
            <w:webHidden/>
          </w:rPr>
          <w:fldChar w:fldCharType="end"/>
        </w:r>
      </w:hyperlink>
    </w:p>
    <w:p w14:paraId="19C6152C" w14:textId="787892F5" w:rsidR="001875DD" w:rsidRDefault="00BD6594" w:rsidP="001875DD">
      <w:pPr>
        <w:pStyle w:val="TOC3"/>
        <w:rPr>
          <w:rFonts w:asciiTheme="minorHAnsi" w:eastAsiaTheme="minorEastAsia" w:hAnsiTheme="minorHAnsi" w:cstheme="minorBidi"/>
          <w:sz w:val="22"/>
          <w:szCs w:val="22"/>
          <w:lang w:val="en-US"/>
        </w:rPr>
      </w:pPr>
      <w:hyperlink w:anchor="_Toc78290718" w:history="1">
        <w:r w:rsidR="001875DD" w:rsidRPr="000B5C41">
          <w:rPr>
            <w:rStyle w:val="Hyperlink"/>
          </w:rPr>
          <w:t>C.11.2</w:t>
        </w:r>
        <w:r w:rsidR="001875DD">
          <w:rPr>
            <w:rFonts w:asciiTheme="minorHAnsi" w:eastAsiaTheme="minorEastAsia" w:hAnsiTheme="minorHAnsi" w:cstheme="minorBidi"/>
            <w:sz w:val="22"/>
            <w:szCs w:val="22"/>
            <w:lang w:val="en-US"/>
          </w:rPr>
          <w:tab/>
        </w:r>
        <w:r w:rsidR="001875DD" w:rsidRPr="000B5C41">
          <w:rPr>
            <w:rStyle w:val="Hyperlink"/>
          </w:rPr>
          <w:t>Utilisable</w:t>
        </w:r>
        <w:r w:rsidR="001875DD">
          <w:rPr>
            <w:webHidden/>
          </w:rPr>
          <w:tab/>
        </w:r>
        <w:r w:rsidR="001875DD">
          <w:rPr>
            <w:webHidden/>
          </w:rPr>
          <w:fldChar w:fldCharType="begin"/>
        </w:r>
        <w:r w:rsidR="001875DD">
          <w:rPr>
            <w:webHidden/>
          </w:rPr>
          <w:instrText xml:space="preserve"> PAGEREF _Toc78290718 \h </w:instrText>
        </w:r>
        <w:r w:rsidR="001875DD">
          <w:rPr>
            <w:webHidden/>
          </w:rPr>
        </w:r>
        <w:r w:rsidR="001875DD">
          <w:rPr>
            <w:webHidden/>
          </w:rPr>
          <w:fldChar w:fldCharType="separate"/>
        </w:r>
        <w:r w:rsidR="00EC78B2">
          <w:rPr>
            <w:webHidden/>
          </w:rPr>
          <w:t>177</w:t>
        </w:r>
        <w:r w:rsidR="001875DD">
          <w:rPr>
            <w:webHidden/>
          </w:rPr>
          <w:fldChar w:fldCharType="end"/>
        </w:r>
      </w:hyperlink>
    </w:p>
    <w:p w14:paraId="5F26E5DD" w14:textId="674F8E27" w:rsidR="001875DD" w:rsidRDefault="00BD6594" w:rsidP="001875DD">
      <w:pPr>
        <w:pStyle w:val="TOC3"/>
        <w:rPr>
          <w:rFonts w:asciiTheme="minorHAnsi" w:eastAsiaTheme="minorEastAsia" w:hAnsiTheme="minorHAnsi" w:cstheme="minorBidi"/>
          <w:sz w:val="22"/>
          <w:szCs w:val="22"/>
          <w:lang w:val="en-US"/>
        </w:rPr>
      </w:pPr>
      <w:hyperlink w:anchor="_Toc78290719" w:history="1">
        <w:r w:rsidR="001875DD" w:rsidRPr="000B5C41">
          <w:rPr>
            <w:rStyle w:val="Hyperlink"/>
          </w:rPr>
          <w:t>C.11.3</w:t>
        </w:r>
        <w:r w:rsidR="001875DD">
          <w:rPr>
            <w:rFonts w:asciiTheme="minorHAnsi" w:eastAsiaTheme="minorEastAsia" w:hAnsiTheme="minorHAnsi" w:cstheme="minorBidi"/>
            <w:sz w:val="22"/>
            <w:szCs w:val="22"/>
            <w:lang w:val="en-US"/>
          </w:rPr>
          <w:tab/>
        </w:r>
        <w:r w:rsidR="001875DD" w:rsidRPr="000B5C41">
          <w:rPr>
            <w:rStyle w:val="Hyperlink"/>
          </w:rPr>
          <w:t>Compréhensible</w:t>
        </w:r>
        <w:r w:rsidR="001875DD">
          <w:rPr>
            <w:webHidden/>
          </w:rPr>
          <w:tab/>
        </w:r>
        <w:r w:rsidR="001875DD">
          <w:rPr>
            <w:webHidden/>
          </w:rPr>
          <w:fldChar w:fldCharType="begin"/>
        </w:r>
        <w:r w:rsidR="001875DD">
          <w:rPr>
            <w:webHidden/>
          </w:rPr>
          <w:instrText xml:space="preserve"> PAGEREF _Toc78290719 \h </w:instrText>
        </w:r>
        <w:r w:rsidR="001875DD">
          <w:rPr>
            <w:webHidden/>
          </w:rPr>
        </w:r>
        <w:r w:rsidR="001875DD">
          <w:rPr>
            <w:webHidden/>
          </w:rPr>
          <w:fldChar w:fldCharType="separate"/>
        </w:r>
        <w:r w:rsidR="00EC78B2">
          <w:rPr>
            <w:webHidden/>
          </w:rPr>
          <w:t>180</w:t>
        </w:r>
        <w:r w:rsidR="001875DD">
          <w:rPr>
            <w:webHidden/>
          </w:rPr>
          <w:fldChar w:fldCharType="end"/>
        </w:r>
      </w:hyperlink>
    </w:p>
    <w:p w14:paraId="724D47EB" w14:textId="048D0F83" w:rsidR="001875DD" w:rsidRDefault="00BD6594" w:rsidP="001875DD">
      <w:pPr>
        <w:pStyle w:val="TOC3"/>
        <w:rPr>
          <w:rFonts w:asciiTheme="minorHAnsi" w:eastAsiaTheme="minorEastAsia" w:hAnsiTheme="minorHAnsi" w:cstheme="minorBidi"/>
          <w:sz w:val="22"/>
          <w:szCs w:val="22"/>
          <w:lang w:val="en-US"/>
        </w:rPr>
      </w:pPr>
      <w:hyperlink w:anchor="_Toc78290720" w:history="1">
        <w:r w:rsidR="001875DD" w:rsidRPr="000B5C41">
          <w:rPr>
            <w:rStyle w:val="Hyperlink"/>
          </w:rPr>
          <w:t>C.11.4</w:t>
        </w:r>
        <w:r w:rsidR="001875DD">
          <w:rPr>
            <w:rFonts w:asciiTheme="minorHAnsi" w:eastAsiaTheme="minorEastAsia" w:hAnsiTheme="minorHAnsi" w:cstheme="minorBidi"/>
            <w:sz w:val="22"/>
            <w:szCs w:val="22"/>
            <w:lang w:val="en-US"/>
          </w:rPr>
          <w:tab/>
        </w:r>
        <w:r w:rsidR="001875DD" w:rsidRPr="000B5C41">
          <w:rPr>
            <w:rStyle w:val="Hyperlink"/>
          </w:rPr>
          <w:t>Robuste</w:t>
        </w:r>
        <w:r w:rsidR="001875DD">
          <w:rPr>
            <w:webHidden/>
          </w:rPr>
          <w:tab/>
        </w:r>
        <w:r w:rsidR="001875DD">
          <w:rPr>
            <w:webHidden/>
          </w:rPr>
          <w:fldChar w:fldCharType="begin"/>
        </w:r>
        <w:r w:rsidR="001875DD">
          <w:rPr>
            <w:webHidden/>
          </w:rPr>
          <w:instrText xml:space="preserve"> PAGEREF _Toc78290720 \h </w:instrText>
        </w:r>
        <w:r w:rsidR="001875DD">
          <w:rPr>
            <w:webHidden/>
          </w:rPr>
        </w:r>
        <w:r w:rsidR="001875DD">
          <w:rPr>
            <w:webHidden/>
          </w:rPr>
          <w:fldChar w:fldCharType="separate"/>
        </w:r>
        <w:r w:rsidR="00EC78B2">
          <w:rPr>
            <w:webHidden/>
          </w:rPr>
          <w:t>183</w:t>
        </w:r>
        <w:r w:rsidR="001875DD">
          <w:rPr>
            <w:webHidden/>
          </w:rPr>
          <w:fldChar w:fldCharType="end"/>
        </w:r>
      </w:hyperlink>
    </w:p>
    <w:p w14:paraId="19CCED26" w14:textId="2A1D8767" w:rsidR="001875DD" w:rsidRDefault="00BD6594" w:rsidP="001875DD">
      <w:pPr>
        <w:pStyle w:val="TOC3"/>
        <w:rPr>
          <w:rFonts w:asciiTheme="minorHAnsi" w:eastAsiaTheme="minorEastAsia" w:hAnsiTheme="minorHAnsi" w:cstheme="minorBidi"/>
          <w:sz w:val="22"/>
          <w:szCs w:val="22"/>
          <w:lang w:val="en-US"/>
        </w:rPr>
      </w:pPr>
      <w:hyperlink w:anchor="_Toc78290721" w:history="1">
        <w:r w:rsidR="001875DD" w:rsidRPr="000B5C41">
          <w:rPr>
            <w:rStyle w:val="Hyperlink"/>
          </w:rPr>
          <w:t>C.11.5</w:t>
        </w:r>
        <w:r w:rsidR="001875DD">
          <w:rPr>
            <w:rFonts w:asciiTheme="minorHAnsi" w:eastAsiaTheme="minorEastAsia" w:hAnsiTheme="minorHAnsi" w:cstheme="minorBidi"/>
            <w:sz w:val="22"/>
            <w:szCs w:val="22"/>
            <w:lang w:val="en-US"/>
          </w:rPr>
          <w:tab/>
        </w:r>
        <w:r w:rsidR="001875DD" w:rsidRPr="000B5C41">
          <w:rPr>
            <w:rStyle w:val="Hyperlink"/>
          </w:rPr>
          <w:t>Interopérabilité avec les technologies d’assistance</w:t>
        </w:r>
        <w:r w:rsidR="001875DD">
          <w:rPr>
            <w:webHidden/>
          </w:rPr>
          <w:tab/>
        </w:r>
        <w:r w:rsidR="001875DD">
          <w:rPr>
            <w:webHidden/>
          </w:rPr>
          <w:fldChar w:fldCharType="begin"/>
        </w:r>
        <w:r w:rsidR="001875DD">
          <w:rPr>
            <w:webHidden/>
          </w:rPr>
          <w:instrText xml:space="preserve"> PAGEREF _Toc78290721 \h </w:instrText>
        </w:r>
        <w:r w:rsidR="001875DD">
          <w:rPr>
            <w:webHidden/>
          </w:rPr>
        </w:r>
        <w:r w:rsidR="001875DD">
          <w:rPr>
            <w:webHidden/>
          </w:rPr>
          <w:fldChar w:fldCharType="separate"/>
        </w:r>
        <w:r w:rsidR="00EC78B2">
          <w:rPr>
            <w:webHidden/>
          </w:rPr>
          <w:t>184</w:t>
        </w:r>
        <w:r w:rsidR="001875DD">
          <w:rPr>
            <w:webHidden/>
          </w:rPr>
          <w:fldChar w:fldCharType="end"/>
        </w:r>
      </w:hyperlink>
    </w:p>
    <w:p w14:paraId="65B27822" w14:textId="39E5A980" w:rsidR="001875DD" w:rsidRDefault="00BD6594" w:rsidP="001875DD">
      <w:pPr>
        <w:pStyle w:val="TOC3"/>
        <w:rPr>
          <w:rFonts w:asciiTheme="minorHAnsi" w:eastAsiaTheme="minorEastAsia" w:hAnsiTheme="minorHAnsi" w:cstheme="minorBidi"/>
          <w:sz w:val="22"/>
          <w:szCs w:val="22"/>
          <w:lang w:val="en-US"/>
        </w:rPr>
      </w:pPr>
      <w:hyperlink w:anchor="_Toc78290722" w:history="1">
        <w:r w:rsidR="001875DD" w:rsidRPr="000B5C41">
          <w:rPr>
            <w:rStyle w:val="Hyperlink"/>
          </w:rPr>
          <w:t>C.11.6</w:t>
        </w:r>
        <w:r w:rsidR="001875DD">
          <w:rPr>
            <w:rFonts w:asciiTheme="minorHAnsi" w:eastAsiaTheme="minorEastAsia" w:hAnsiTheme="minorHAnsi" w:cstheme="minorBidi"/>
            <w:sz w:val="22"/>
            <w:szCs w:val="22"/>
            <w:lang w:val="en-US"/>
          </w:rPr>
          <w:tab/>
        </w:r>
        <w:r w:rsidR="001875DD" w:rsidRPr="000B5C41">
          <w:rPr>
            <w:rStyle w:val="Hyperlink"/>
          </w:rPr>
          <w:t>Usage documenté de l’accessibilité</w:t>
        </w:r>
        <w:r w:rsidR="001875DD">
          <w:rPr>
            <w:webHidden/>
          </w:rPr>
          <w:tab/>
        </w:r>
        <w:r w:rsidR="001875DD">
          <w:rPr>
            <w:webHidden/>
          </w:rPr>
          <w:fldChar w:fldCharType="begin"/>
        </w:r>
        <w:r w:rsidR="001875DD">
          <w:rPr>
            <w:webHidden/>
          </w:rPr>
          <w:instrText xml:space="preserve"> PAGEREF _Toc78290722 \h </w:instrText>
        </w:r>
        <w:r w:rsidR="001875DD">
          <w:rPr>
            <w:webHidden/>
          </w:rPr>
        </w:r>
        <w:r w:rsidR="001875DD">
          <w:rPr>
            <w:webHidden/>
          </w:rPr>
          <w:fldChar w:fldCharType="separate"/>
        </w:r>
        <w:r w:rsidR="00EC78B2">
          <w:rPr>
            <w:webHidden/>
          </w:rPr>
          <w:t>189</w:t>
        </w:r>
        <w:r w:rsidR="001875DD">
          <w:rPr>
            <w:webHidden/>
          </w:rPr>
          <w:fldChar w:fldCharType="end"/>
        </w:r>
      </w:hyperlink>
    </w:p>
    <w:p w14:paraId="0AB7AC70" w14:textId="4F7C85DD" w:rsidR="001875DD" w:rsidRDefault="00BD6594" w:rsidP="001875DD">
      <w:pPr>
        <w:pStyle w:val="TOC3"/>
        <w:rPr>
          <w:rFonts w:asciiTheme="minorHAnsi" w:eastAsiaTheme="minorEastAsia" w:hAnsiTheme="minorHAnsi" w:cstheme="minorBidi"/>
          <w:sz w:val="22"/>
          <w:szCs w:val="22"/>
          <w:lang w:val="en-US"/>
        </w:rPr>
      </w:pPr>
      <w:hyperlink w:anchor="_Toc78290723" w:history="1">
        <w:r w:rsidR="001875DD" w:rsidRPr="000B5C41">
          <w:rPr>
            <w:rStyle w:val="Hyperlink"/>
          </w:rPr>
          <w:t>C.11.7</w:t>
        </w:r>
        <w:r w:rsidR="001875DD">
          <w:rPr>
            <w:rFonts w:asciiTheme="minorHAnsi" w:eastAsiaTheme="minorEastAsia" w:hAnsiTheme="minorHAnsi" w:cstheme="minorBidi"/>
            <w:sz w:val="22"/>
            <w:szCs w:val="22"/>
            <w:lang w:val="en-US"/>
          </w:rPr>
          <w:tab/>
        </w:r>
        <w:r w:rsidR="001875DD" w:rsidRPr="000B5C41">
          <w:rPr>
            <w:rStyle w:val="Hyperlink"/>
          </w:rPr>
          <w:t>Préférences d’utilisateur</w:t>
        </w:r>
        <w:r w:rsidR="001875DD">
          <w:rPr>
            <w:webHidden/>
          </w:rPr>
          <w:tab/>
        </w:r>
        <w:r w:rsidR="001875DD">
          <w:rPr>
            <w:webHidden/>
          </w:rPr>
          <w:fldChar w:fldCharType="begin"/>
        </w:r>
        <w:r w:rsidR="001875DD">
          <w:rPr>
            <w:webHidden/>
          </w:rPr>
          <w:instrText xml:space="preserve"> PAGEREF _Toc78290723 \h </w:instrText>
        </w:r>
        <w:r w:rsidR="001875DD">
          <w:rPr>
            <w:webHidden/>
          </w:rPr>
        </w:r>
        <w:r w:rsidR="001875DD">
          <w:rPr>
            <w:webHidden/>
          </w:rPr>
          <w:fldChar w:fldCharType="separate"/>
        </w:r>
        <w:r w:rsidR="00EC78B2">
          <w:rPr>
            <w:webHidden/>
          </w:rPr>
          <w:t>190</w:t>
        </w:r>
        <w:r w:rsidR="001875DD">
          <w:rPr>
            <w:webHidden/>
          </w:rPr>
          <w:fldChar w:fldCharType="end"/>
        </w:r>
      </w:hyperlink>
    </w:p>
    <w:p w14:paraId="435EF05F" w14:textId="62F9BAB9" w:rsidR="001875DD" w:rsidRDefault="00BD6594" w:rsidP="001875DD">
      <w:pPr>
        <w:pStyle w:val="TOC3"/>
        <w:rPr>
          <w:rFonts w:asciiTheme="minorHAnsi" w:eastAsiaTheme="minorEastAsia" w:hAnsiTheme="minorHAnsi" w:cstheme="minorBidi"/>
          <w:sz w:val="22"/>
          <w:szCs w:val="22"/>
          <w:lang w:val="en-US"/>
        </w:rPr>
      </w:pPr>
      <w:hyperlink w:anchor="_Toc78290724" w:history="1">
        <w:r w:rsidR="001875DD" w:rsidRPr="000B5C41">
          <w:rPr>
            <w:rStyle w:val="Hyperlink"/>
          </w:rPr>
          <w:t>C.11.8</w:t>
        </w:r>
        <w:r w:rsidR="001875DD">
          <w:rPr>
            <w:rFonts w:asciiTheme="minorHAnsi" w:eastAsiaTheme="minorEastAsia" w:hAnsiTheme="minorHAnsi" w:cstheme="minorBidi"/>
            <w:sz w:val="22"/>
            <w:szCs w:val="22"/>
            <w:lang w:val="en-US"/>
          </w:rPr>
          <w:tab/>
        </w:r>
        <w:r w:rsidR="001875DD" w:rsidRPr="000B5C41">
          <w:rPr>
            <w:rStyle w:val="Hyperlink"/>
          </w:rPr>
          <w:t>Outils d’édition</w:t>
        </w:r>
        <w:r w:rsidR="001875DD">
          <w:rPr>
            <w:webHidden/>
          </w:rPr>
          <w:tab/>
        </w:r>
        <w:r w:rsidR="001875DD">
          <w:rPr>
            <w:webHidden/>
          </w:rPr>
          <w:fldChar w:fldCharType="begin"/>
        </w:r>
        <w:r w:rsidR="001875DD">
          <w:rPr>
            <w:webHidden/>
          </w:rPr>
          <w:instrText xml:space="preserve"> PAGEREF _Toc78290724 \h </w:instrText>
        </w:r>
        <w:r w:rsidR="001875DD">
          <w:rPr>
            <w:webHidden/>
          </w:rPr>
        </w:r>
        <w:r w:rsidR="001875DD">
          <w:rPr>
            <w:webHidden/>
          </w:rPr>
          <w:fldChar w:fldCharType="separate"/>
        </w:r>
        <w:r w:rsidR="00EC78B2">
          <w:rPr>
            <w:webHidden/>
          </w:rPr>
          <w:t>190</w:t>
        </w:r>
        <w:r w:rsidR="001875DD">
          <w:rPr>
            <w:webHidden/>
          </w:rPr>
          <w:fldChar w:fldCharType="end"/>
        </w:r>
      </w:hyperlink>
    </w:p>
    <w:p w14:paraId="2C384262" w14:textId="59AF8745" w:rsidR="001875DD" w:rsidRDefault="00BD6594" w:rsidP="001875DD">
      <w:pPr>
        <w:pStyle w:val="TOC2"/>
        <w:rPr>
          <w:rFonts w:asciiTheme="minorHAnsi" w:eastAsiaTheme="minorEastAsia" w:hAnsiTheme="minorHAnsi" w:cstheme="minorBidi"/>
          <w:sz w:val="22"/>
          <w:szCs w:val="22"/>
          <w:lang w:val="en-US"/>
        </w:rPr>
      </w:pPr>
      <w:hyperlink w:anchor="_Toc78290725" w:history="1">
        <w:r w:rsidR="001875DD" w:rsidRPr="000B5C41">
          <w:rPr>
            <w:rStyle w:val="Hyperlink"/>
          </w:rPr>
          <w:t>C.12</w:t>
        </w:r>
        <w:r w:rsidR="001875DD">
          <w:rPr>
            <w:rFonts w:asciiTheme="minorHAnsi" w:eastAsiaTheme="minorEastAsia" w:hAnsiTheme="minorHAnsi" w:cstheme="minorBidi"/>
            <w:sz w:val="22"/>
            <w:szCs w:val="22"/>
            <w:lang w:val="en-US"/>
          </w:rPr>
          <w:tab/>
        </w:r>
        <w:r w:rsidR="001875DD" w:rsidRPr="000B5C41">
          <w:rPr>
            <w:rStyle w:val="Hyperlink"/>
          </w:rPr>
          <w:t>Documentation et services d’assistance</w:t>
        </w:r>
        <w:r w:rsidR="001875DD">
          <w:rPr>
            <w:webHidden/>
          </w:rPr>
          <w:tab/>
        </w:r>
        <w:r w:rsidR="001875DD">
          <w:rPr>
            <w:webHidden/>
          </w:rPr>
          <w:fldChar w:fldCharType="begin"/>
        </w:r>
        <w:r w:rsidR="001875DD">
          <w:rPr>
            <w:webHidden/>
          </w:rPr>
          <w:instrText xml:space="preserve"> PAGEREF _Toc78290725 \h </w:instrText>
        </w:r>
        <w:r w:rsidR="001875DD">
          <w:rPr>
            <w:webHidden/>
          </w:rPr>
        </w:r>
        <w:r w:rsidR="001875DD">
          <w:rPr>
            <w:webHidden/>
          </w:rPr>
          <w:fldChar w:fldCharType="separate"/>
        </w:r>
        <w:r w:rsidR="00EC78B2">
          <w:rPr>
            <w:webHidden/>
          </w:rPr>
          <w:t>191</w:t>
        </w:r>
        <w:r w:rsidR="001875DD">
          <w:rPr>
            <w:webHidden/>
          </w:rPr>
          <w:fldChar w:fldCharType="end"/>
        </w:r>
      </w:hyperlink>
    </w:p>
    <w:p w14:paraId="0557633A" w14:textId="21572101" w:rsidR="001875DD" w:rsidRDefault="00BD6594" w:rsidP="001875DD">
      <w:pPr>
        <w:pStyle w:val="TOC3"/>
        <w:rPr>
          <w:rFonts w:asciiTheme="minorHAnsi" w:eastAsiaTheme="minorEastAsia" w:hAnsiTheme="minorHAnsi" w:cstheme="minorBidi"/>
          <w:sz w:val="22"/>
          <w:szCs w:val="22"/>
          <w:lang w:val="en-US"/>
        </w:rPr>
      </w:pPr>
      <w:hyperlink w:anchor="_Toc78290726" w:history="1">
        <w:r w:rsidR="001875DD" w:rsidRPr="000B5C41">
          <w:rPr>
            <w:rStyle w:val="Hyperlink"/>
          </w:rPr>
          <w:t>C.12.1</w:t>
        </w:r>
        <w:r w:rsidR="001875DD">
          <w:rPr>
            <w:rFonts w:asciiTheme="minorHAnsi" w:eastAsiaTheme="minorEastAsia" w:hAnsiTheme="minorHAnsi" w:cstheme="minorBidi"/>
            <w:sz w:val="22"/>
            <w:szCs w:val="22"/>
            <w:lang w:val="en-US"/>
          </w:rPr>
          <w:tab/>
        </w:r>
        <w:r w:rsidR="001875DD" w:rsidRPr="000B5C41">
          <w:rPr>
            <w:rStyle w:val="Hyperlink"/>
          </w:rPr>
          <w:t>Documentation produit</w:t>
        </w:r>
        <w:r w:rsidR="001875DD">
          <w:rPr>
            <w:webHidden/>
          </w:rPr>
          <w:tab/>
        </w:r>
        <w:r w:rsidR="001875DD">
          <w:rPr>
            <w:webHidden/>
          </w:rPr>
          <w:fldChar w:fldCharType="begin"/>
        </w:r>
        <w:r w:rsidR="001875DD">
          <w:rPr>
            <w:webHidden/>
          </w:rPr>
          <w:instrText xml:space="preserve"> PAGEREF _Toc78290726 \h </w:instrText>
        </w:r>
        <w:r w:rsidR="001875DD">
          <w:rPr>
            <w:webHidden/>
          </w:rPr>
        </w:r>
        <w:r w:rsidR="001875DD">
          <w:rPr>
            <w:webHidden/>
          </w:rPr>
          <w:fldChar w:fldCharType="separate"/>
        </w:r>
        <w:r w:rsidR="00EC78B2">
          <w:rPr>
            <w:webHidden/>
          </w:rPr>
          <w:t>191</w:t>
        </w:r>
        <w:r w:rsidR="001875DD">
          <w:rPr>
            <w:webHidden/>
          </w:rPr>
          <w:fldChar w:fldCharType="end"/>
        </w:r>
      </w:hyperlink>
    </w:p>
    <w:p w14:paraId="04864F56" w14:textId="778BBF7F" w:rsidR="001875DD" w:rsidRDefault="00BD6594" w:rsidP="001875DD">
      <w:pPr>
        <w:pStyle w:val="TOC3"/>
        <w:rPr>
          <w:rFonts w:asciiTheme="minorHAnsi" w:eastAsiaTheme="minorEastAsia" w:hAnsiTheme="minorHAnsi" w:cstheme="minorBidi"/>
          <w:sz w:val="22"/>
          <w:szCs w:val="22"/>
          <w:lang w:val="en-US"/>
        </w:rPr>
      </w:pPr>
      <w:hyperlink w:anchor="_Toc78290727" w:history="1">
        <w:r w:rsidR="001875DD" w:rsidRPr="000B5C41">
          <w:rPr>
            <w:rStyle w:val="Hyperlink"/>
          </w:rPr>
          <w:t>C.12.2</w:t>
        </w:r>
        <w:r w:rsidR="001875DD">
          <w:rPr>
            <w:rFonts w:asciiTheme="minorHAnsi" w:eastAsiaTheme="minorEastAsia" w:hAnsiTheme="minorHAnsi" w:cstheme="minorBidi"/>
            <w:sz w:val="22"/>
            <w:szCs w:val="22"/>
            <w:lang w:val="en-US"/>
          </w:rPr>
          <w:tab/>
        </w:r>
        <w:r w:rsidR="001875DD" w:rsidRPr="000B5C41">
          <w:rPr>
            <w:rStyle w:val="Hyperlink"/>
          </w:rPr>
          <w:t>Services d’assistance</w:t>
        </w:r>
        <w:r w:rsidR="001875DD">
          <w:rPr>
            <w:webHidden/>
          </w:rPr>
          <w:tab/>
        </w:r>
        <w:r w:rsidR="001875DD">
          <w:rPr>
            <w:webHidden/>
          </w:rPr>
          <w:fldChar w:fldCharType="begin"/>
        </w:r>
        <w:r w:rsidR="001875DD">
          <w:rPr>
            <w:webHidden/>
          </w:rPr>
          <w:instrText xml:space="preserve"> PAGEREF _Toc78290727 \h </w:instrText>
        </w:r>
        <w:r w:rsidR="001875DD">
          <w:rPr>
            <w:webHidden/>
          </w:rPr>
        </w:r>
        <w:r w:rsidR="001875DD">
          <w:rPr>
            <w:webHidden/>
          </w:rPr>
          <w:fldChar w:fldCharType="separate"/>
        </w:r>
        <w:r w:rsidR="00EC78B2">
          <w:rPr>
            <w:webHidden/>
          </w:rPr>
          <w:t>191</w:t>
        </w:r>
        <w:r w:rsidR="001875DD">
          <w:rPr>
            <w:webHidden/>
          </w:rPr>
          <w:fldChar w:fldCharType="end"/>
        </w:r>
      </w:hyperlink>
    </w:p>
    <w:p w14:paraId="2F9E509D" w14:textId="414F72DA" w:rsidR="001875DD" w:rsidRDefault="00BD6594" w:rsidP="001875DD">
      <w:pPr>
        <w:pStyle w:val="TOC2"/>
        <w:rPr>
          <w:rFonts w:asciiTheme="minorHAnsi" w:eastAsiaTheme="minorEastAsia" w:hAnsiTheme="minorHAnsi" w:cstheme="minorBidi"/>
          <w:sz w:val="22"/>
          <w:szCs w:val="22"/>
          <w:lang w:val="en-US"/>
        </w:rPr>
      </w:pPr>
      <w:hyperlink w:anchor="_Toc78290728" w:history="1">
        <w:r w:rsidR="001875DD" w:rsidRPr="000B5C41">
          <w:rPr>
            <w:rStyle w:val="Hyperlink"/>
          </w:rPr>
          <w:t>C.13</w:t>
        </w:r>
        <w:r w:rsidR="001875DD">
          <w:rPr>
            <w:rFonts w:asciiTheme="minorHAnsi" w:eastAsiaTheme="minorEastAsia" w:hAnsiTheme="minorHAnsi" w:cstheme="minorBidi"/>
            <w:sz w:val="22"/>
            <w:szCs w:val="22"/>
            <w:lang w:val="en-US"/>
          </w:rPr>
          <w:tab/>
        </w:r>
        <w:r w:rsidR="001875DD" w:rsidRPr="000B5C41">
          <w:rPr>
            <w:rStyle w:val="Hyperlink"/>
          </w:rPr>
          <w:t>TIC offrant un accès à des services de relais ou d’urgence</w:t>
        </w:r>
        <w:r w:rsidR="001875DD">
          <w:rPr>
            <w:webHidden/>
          </w:rPr>
          <w:tab/>
        </w:r>
        <w:r w:rsidR="001875DD">
          <w:rPr>
            <w:webHidden/>
          </w:rPr>
          <w:fldChar w:fldCharType="begin"/>
        </w:r>
        <w:r w:rsidR="001875DD">
          <w:rPr>
            <w:webHidden/>
          </w:rPr>
          <w:instrText xml:space="preserve"> PAGEREF _Toc78290728 \h </w:instrText>
        </w:r>
        <w:r w:rsidR="001875DD">
          <w:rPr>
            <w:webHidden/>
          </w:rPr>
        </w:r>
        <w:r w:rsidR="001875DD">
          <w:rPr>
            <w:webHidden/>
          </w:rPr>
          <w:fldChar w:fldCharType="separate"/>
        </w:r>
        <w:r w:rsidR="00EC78B2">
          <w:rPr>
            <w:webHidden/>
          </w:rPr>
          <w:t>192</w:t>
        </w:r>
        <w:r w:rsidR="001875DD">
          <w:rPr>
            <w:webHidden/>
          </w:rPr>
          <w:fldChar w:fldCharType="end"/>
        </w:r>
      </w:hyperlink>
    </w:p>
    <w:p w14:paraId="67875D9E" w14:textId="3886E1F4" w:rsidR="001875DD" w:rsidRDefault="00BD6594" w:rsidP="001875DD">
      <w:pPr>
        <w:pStyle w:val="TOC3"/>
        <w:rPr>
          <w:rFonts w:asciiTheme="minorHAnsi" w:eastAsiaTheme="minorEastAsia" w:hAnsiTheme="minorHAnsi" w:cstheme="minorBidi"/>
          <w:sz w:val="22"/>
          <w:szCs w:val="22"/>
          <w:lang w:val="en-US"/>
        </w:rPr>
      </w:pPr>
      <w:hyperlink w:anchor="_Toc78290729" w:history="1">
        <w:r w:rsidR="001875DD" w:rsidRPr="000B5C41">
          <w:rPr>
            <w:rStyle w:val="Hyperlink"/>
          </w:rPr>
          <w:t>C.13.1</w:t>
        </w:r>
        <w:r w:rsidR="001875DD">
          <w:rPr>
            <w:rFonts w:asciiTheme="minorHAnsi" w:eastAsiaTheme="minorEastAsia" w:hAnsiTheme="minorHAnsi" w:cstheme="minorBidi"/>
            <w:sz w:val="22"/>
            <w:szCs w:val="22"/>
            <w:lang w:val="en-US"/>
          </w:rPr>
          <w:tab/>
        </w:r>
        <w:r w:rsidR="001875DD" w:rsidRPr="000B5C41">
          <w:rPr>
            <w:rStyle w:val="Hyperlink"/>
          </w:rPr>
          <w:t>Exigences relatives aux services de relais</w:t>
        </w:r>
        <w:r w:rsidR="001875DD">
          <w:rPr>
            <w:webHidden/>
          </w:rPr>
          <w:tab/>
        </w:r>
        <w:r w:rsidR="001875DD">
          <w:rPr>
            <w:webHidden/>
          </w:rPr>
          <w:fldChar w:fldCharType="begin"/>
        </w:r>
        <w:r w:rsidR="001875DD">
          <w:rPr>
            <w:webHidden/>
          </w:rPr>
          <w:instrText xml:space="preserve"> PAGEREF _Toc78290729 \h </w:instrText>
        </w:r>
        <w:r w:rsidR="001875DD">
          <w:rPr>
            <w:webHidden/>
          </w:rPr>
        </w:r>
        <w:r w:rsidR="001875DD">
          <w:rPr>
            <w:webHidden/>
          </w:rPr>
          <w:fldChar w:fldCharType="separate"/>
        </w:r>
        <w:r w:rsidR="00EC78B2">
          <w:rPr>
            <w:webHidden/>
          </w:rPr>
          <w:t>192</w:t>
        </w:r>
        <w:r w:rsidR="001875DD">
          <w:rPr>
            <w:webHidden/>
          </w:rPr>
          <w:fldChar w:fldCharType="end"/>
        </w:r>
      </w:hyperlink>
    </w:p>
    <w:p w14:paraId="4F1F5448" w14:textId="22E7387E" w:rsidR="001875DD" w:rsidRDefault="00BD6594" w:rsidP="001875DD">
      <w:pPr>
        <w:pStyle w:val="TOC3"/>
        <w:rPr>
          <w:rFonts w:asciiTheme="minorHAnsi" w:eastAsiaTheme="minorEastAsia" w:hAnsiTheme="minorHAnsi" w:cstheme="minorBidi"/>
          <w:sz w:val="22"/>
          <w:szCs w:val="22"/>
          <w:lang w:val="en-US"/>
        </w:rPr>
      </w:pPr>
      <w:hyperlink w:anchor="_Toc78290730" w:history="1">
        <w:r w:rsidR="001875DD" w:rsidRPr="000B5C41">
          <w:rPr>
            <w:rStyle w:val="Hyperlink"/>
          </w:rPr>
          <w:t>C.13.2</w:t>
        </w:r>
        <w:r w:rsidR="001875DD">
          <w:rPr>
            <w:rFonts w:asciiTheme="minorHAnsi" w:eastAsiaTheme="minorEastAsia" w:hAnsiTheme="minorHAnsi" w:cstheme="minorBidi"/>
            <w:sz w:val="22"/>
            <w:szCs w:val="22"/>
            <w:lang w:val="en-US"/>
          </w:rPr>
          <w:tab/>
        </w:r>
        <w:r w:rsidR="001875DD" w:rsidRPr="000B5C41">
          <w:rPr>
            <w:rStyle w:val="Hyperlink"/>
          </w:rPr>
          <w:t>Accès aux services de relais</w:t>
        </w:r>
        <w:r w:rsidR="001875DD">
          <w:rPr>
            <w:webHidden/>
          </w:rPr>
          <w:tab/>
        </w:r>
        <w:r w:rsidR="001875DD">
          <w:rPr>
            <w:webHidden/>
          </w:rPr>
          <w:fldChar w:fldCharType="begin"/>
        </w:r>
        <w:r w:rsidR="001875DD">
          <w:rPr>
            <w:webHidden/>
          </w:rPr>
          <w:instrText xml:space="preserve"> PAGEREF _Toc78290730 \h </w:instrText>
        </w:r>
        <w:r w:rsidR="001875DD">
          <w:rPr>
            <w:webHidden/>
          </w:rPr>
        </w:r>
        <w:r w:rsidR="001875DD">
          <w:rPr>
            <w:webHidden/>
          </w:rPr>
          <w:fldChar w:fldCharType="separate"/>
        </w:r>
        <w:r w:rsidR="00EC78B2">
          <w:rPr>
            <w:webHidden/>
          </w:rPr>
          <w:t>193</w:t>
        </w:r>
        <w:r w:rsidR="001875DD">
          <w:rPr>
            <w:webHidden/>
          </w:rPr>
          <w:fldChar w:fldCharType="end"/>
        </w:r>
      </w:hyperlink>
    </w:p>
    <w:p w14:paraId="7FF13ED8" w14:textId="0C50C23E" w:rsidR="001875DD" w:rsidRDefault="00BD6594" w:rsidP="001875DD">
      <w:pPr>
        <w:pStyle w:val="TOC3"/>
        <w:rPr>
          <w:rFonts w:asciiTheme="minorHAnsi" w:eastAsiaTheme="minorEastAsia" w:hAnsiTheme="minorHAnsi" w:cstheme="minorBidi"/>
          <w:sz w:val="22"/>
          <w:szCs w:val="22"/>
          <w:lang w:val="en-US"/>
        </w:rPr>
      </w:pPr>
      <w:hyperlink w:anchor="_Toc78290731" w:history="1">
        <w:r w:rsidR="001875DD" w:rsidRPr="000B5C41">
          <w:rPr>
            <w:rStyle w:val="Hyperlink"/>
          </w:rPr>
          <w:t>C.13.3</w:t>
        </w:r>
        <w:r w:rsidR="001875DD">
          <w:rPr>
            <w:rFonts w:asciiTheme="minorHAnsi" w:eastAsiaTheme="minorEastAsia" w:hAnsiTheme="minorHAnsi" w:cstheme="minorBidi"/>
            <w:sz w:val="22"/>
            <w:szCs w:val="22"/>
            <w:lang w:val="en-US"/>
          </w:rPr>
          <w:tab/>
        </w:r>
        <w:r w:rsidR="001875DD" w:rsidRPr="000B5C41">
          <w:rPr>
            <w:rStyle w:val="Hyperlink"/>
          </w:rPr>
          <w:t>Accès aux services d’urgence</w:t>
        </w:r>
        <w:r w:rsidR="001875DD">
          <w:rPr>
            <w:webHidden/>
          </w:rPr>
          <w:tab/>
        </w:r>
        <w:r w:rsidR="001875DD">
          <w:rPr>
            <w:webHidden/>
          </w:rPr>
          <w:fldChar w:fldCharType="begin"/>
        </w:r>
        <w:r w:rsidR="001875DD">
          <w:rPr>
            <w:webHidden/>
          </w:rPr>
          <w:instrText xml:space="preserve"> PAGEREF _Toc78290731 \h </w:instrText>
        </w:r>
        <w:r w:rsidR="001875DD">
          <w:rPr>
            <w:webHidden/>
          </w:rPr>
        </w:r>
        <w:r w:rsidR="001875DD">
          <w:rPr>
            <w:webHidden/>
          </w:rPr>
          <w:fldChar w:fldCharType="separate"/>
        </w:r>
        <w:r w:rsidR="00EC78B2">
          <w:rPr>
            <w:webHidden/>
          </w:rPr>
          <w:t>194</w:t>
        </w:r>
        <w:r w:rsidR="001875DD">
          <w:rPr>
            <w:webHidden/>
          </w:rPr>
          <w:fldChar w:fldCharType="end"/>
        </w:r>
      </w:hyperlink>
    </w:p>
    <w:p w14:paraId="6504EBDD" w14:textId="3C7A9F87" w:rsidR="001875DD" w:rsidRDefault="00BD6594" w:rsidP="001875DD">
      <w:pPr>
        <w:pStyle w:val="TOC1"/>
        <w:rPr>
          <w:rFonts w:asciiTheme="minorHAnsi" w:eastAsiaTheme="minorEastAsia" w:hAnsiTheme="minorHAnsi" w:cstheme="minorBidi"/>
          <w:szCs w:val="22"/>
          <w:lang w:val="en-US"/>
        </w:rPr>
      </w:pPr>
      <w:hyperlink w:anchor="_Toc78290732" w:history="1">
        <w:r w:rsidR="001875DD" w:rsidRPr="000B5C41">
          <w:rPr>
            <w:rStyle w:val="Hyperlink"/>
          </w:rPr>
          <w:t>Annexe D (informative) : Autres ressources pour l’accessibilité cognitive</w:t>
        </w:r>
        <w:r w:rsidR="001875DD">
          <w:rPr>
            <w:webHidden/>
          </w:rPr>
          <w:tab/>
        </w:r>
        <w:r w:rsidR="001875DD">
          <w:rPr>
            <w:webHidden/>
          </w:rPr>
          <w:fldChar w:fldCharType="begin"/>
        </w:r>
        <w:r w:rsidR="001875DD">
          <w:rPr>
            <w:webHidden/>
          </w:rPr>
          <w:instrText xml:space="preserve"> PAGEREF _Toc78290732 \h </w:instrText>
        </w:r>
        <w:r w:rsidR="001875DD">
          <w:rPr>
            <w:webHidden/>
          </w:rPr>
        </w:r>
        <w:r w:rsidR="001875DD">
          <w:rPr>
            <w:webHidden/>
          </w:rPr>
          <w:fldChar w:fldCharType="separate"/>
        </w:r>
        <w:r w:rsidR="00EC78B2">
          <w:rPr>
            <w:webHidden/>
          </w:rPr>
          <w:t>195</w:t>
        </w:r>
        <w:r w:rsidR="001875DD">
          <w:rPr>
            <w:webHidden/>
          </w:rPr>
          <w:fldChar w:fldCharType="end"/>
        </w:r>
      </w:hyperlink>
    </w:p>
    <w:p w14:paraId="08D95FD2" w14:textId="04A6A156" w:rsidR="001875DD" w:rsidRDefault="00BD6594" w:rsidP="001875DD">
      <w:pPr>
        <w:pStyle w:val="TOC1"/>
        <w:rPr>
          <w:rFonts w:asciiTheme="minorHAnsi" w:eastAsiaTheme="minorEastAsia" w:hAnsiTheme="minorHAnsi" w:cstheme="minorBidi"/>
          <w:szCs w:val="22"/>
          <w:lang w:val="en-US"/>
        </w:rPr>
      </w:pPr>
      <w:hyperlink w:anchor="_Toc78290733" w:history="1">
        <w:r w:rsidR="001875DD" w:rsidRPr="000B5C41">
          <w:rPr>
            <w:rStyle w:val="Hyperlink"/>
          </w:rPr>
          <w:t>Annexe E (informative): Recommandations pour les utilisateurs du présent document</w:t>
        </w:r>
        <w:r w:rsidR="001875DD">
          <w:rPr>
            <w:webHidden/>
          </w:rPr>
          <w:tab/>
        </w:r>
        <w:r w:rsidR="001875DD">
          <w:rPr>
            <w:webHidden/>
          </w:rPr>
          <w:fldChar w:fldCharType="begin"/>
        </w:r>
        <w:r w:rsidR="001875DD">
          <w:rPr>
            <w:webHidden/>
          </w:rPr>
          <w:instrText xml:space="preserve"> PAGEREF _Toc78290733 \h </w:instrText>
        </w:r>
        <w:r w:rsidR="001875DD">
          <w:rPr>
            <w:webHidden/>
          </w:rPr>
        </w:r>
        <w:r w:rsidR="001875DD">
          <w:rPr>
            <w:webHidden/>
          </w:rPr>
          <w:fldChar w:fldCharType="separate"/>
        </w:r>
        <w:r w:rsidR="00EC78B2">
          <w:rPr>
            <w:webHidden/>
          </w:rPr>
          <w:t>196</w:t>
        </w:r>
        <w:r w:rsidR="001875DD">
          <w:rPr>
            <w:webHidden/>
          </w:rPr>
          <w:fldChar w:fldCharType="end"/>
        </w:r>
      </w:hyperlink>
    </w:p>
    <w:p w14:paraId="163DA94C" w14:textId="0B40E1D2" w:rsidR="001875DD" w:rsidRDefault="00BD6594" w:rsidP="001875DD">
      <w:pPr>
        <w:pStyle w:val="TOC2"/>
        <w:rPr>
          <w:rFonts w:asciiTheme="minorHAnsi" w:eastAsiaTheme="minorEastAsia" w:hAnsiTheme="minorHAnsi" w:cstheme="minorBidi"/>
          <w:sz w:val="22"/>
          <w:szCs w:val="22"/>
          <w:lang w:val="en-US"/>
        </w:rPr>
      </w:pPr>
      <w:hyperlink w:anchor="_Toc78290734" w:history="1">
        <w:r w:rsidR="001875DD" w:rsidRPr="000B5C41">
          <w:rPr>
            <w:rStyle w:val="Hyperlink"/>
          </w:rPr>
          <w:t>E.1</w:t>
        </w:r>
        <w:r w:rsidR="001875DD">
          <w:rPr>
            <w:rFonts w:asciiTheme="minorHAnsi" w:eastAsiaTheme="minorEastAsia" w:hAnsiTheme="minorHAnsi" w:cstheme="minorBidi"/>
            <w:sz w:val="22"/>
            <w:szCs w:val="22"/>
            <w:lang w:val="en-US"/>
          </w:rPr>
          <w:tab/>
        </w:r>
        <w:r w:rsidR="001875DD" w:rsidRPr="000B5C41">
          <w:rPr>
            <w:rStyle w:val="Hyperlink"/>
          </w:rPr>
          <w:t>Introduction</w:t>
        </w:r>
        <w:r w:rsidR="001875DD">
          <w:rPr>
            <w:webHidden/>
          </w:rPr>
          <w:tab/>
        </w:r>
        <w:r w:rsidR="001875DD">
          <w:rPr>
            <w:webHidden/>
          </w:rPr>
          <w:fldChar w:fldCharType="begin"/>
        </w:r>
        <w:r w:rsidR="001875DD">
          <w:rPr>
            <w:webHidden/>
          </w:rPr>
          <w:instrText xml:space="preserve"> PAGEREF _Toc78290734 \h </w:instrText>
        </w:r>
        <w:r w:rsidR="001875DD">
          <w:rPr>
            <w:webHidden/>
          </w:rPr>
        </w:r>
        <w:r w:rsidR="001875DD">
          <w:rPr>
            <w:webHidden/>
          </w:rPr>
          <w:fldChar w:fldCharType="separate"/>
        </w:r>
        <w:r w:rsidR="00EC78B2">
          <w:rPr>
            <w:webHidden/>
          </w:rPr>
          <w:t>196</w:t>
        </w:r>
        <w:r w:rsidR="001875DD">
          <w:rPr>
            <w:webHidden/>
          </w:rPr>
          <w:fldChar w:fldCharType="end"/>
        </w:r>
      </w:hyperlink>
    </w:p>
    <w:p w14:paraId="56949051" w14:textId="2340DD67" w:rsidR="001875DD" w:rsidRDefault="00BD6594" w:rsidP="001875DD">
      <w:pPr>
        <w:pStyle w:val="TOC2"/>
        <w:rPr>
          <w:rFonts w:asciiTheme="minorHAnsi" w:eastAsiaTheme="minorEastAsia" w:hAnsiTheme="minorHAnsi" w:cstheme="minorBidi"/>
          <w:sz w:val="22"/>
          <w:szCs w:val="22"/>
          <w:lang w:val="en-US"/>
        </w:rPr>
      </w:pPr>
      <w:hyperlink w:anchor="_Toc78290735" w:history="1">
        <w:r w:rsidR="001875DD" w:rsidRPr="000B5C41">
          <w:rPr>
            <w:rStyle w:val="Hyperlink"/>
          </w:rPr>
          <w:t>E.2</w:t>
        </w:r>
        <w:r w:rsidR="001875DD">
          <w:rPr>
            <w:rFonts w:asciiTheme="minorHAnsi" w:eastAsiaTheme="minorEastAsia" w:hAnsiTheme="minorHAnsi" w:cstheme="minorBidi"/>
            <w:sz w:val="22"/>
            <w:szCs w:val="22"/>
            <w:lang w:val="en-US"/>
          </w:rPr>
          <w:tab/>
        </w:r>
        <w:r w:rsidR="001875DD" w:rsidRPr="000B5C41">
          <w:rPr>
            <w:rStyle w:val="Hyperlink"/>
          </w:rPr>
          <w:t>Vue d’ensemble</w:t>
        </w:r>
        <w:r w:rsidR="001875DD">
          <w:rPr>
            <w:webHidden/>
          </w:rPr>
          <w:tab/>
        </w:r>
        <w:r w:rsidR="001875DD">
          <w:rPr>
            <w:webHidden/>
          </w:rPr>
          <w:fldChar w:fldCharType="begin"/>
        </w:r>
        <w:r w:rsidR="001875DD">
          <w:rPr>
            <w:webHidden/>
          </w:rPr>
          <w:instrText xml:space="preserve"> PAGEREF _Toc78290735 \h </w:instrText>
        </w:r>
        <w:r w:rsidR="001875DD">
          <w:rPr>
            <w:webHidden/>
          </w:rPr>
        </w:r>
        <w:r w:rsidR="001875DD">
          <w:rPr>
            <w:webHidden/>
          </w:rPr>
          <w:fldChar w:fldCharType="separate"/>
        </w:r>
        <w:r w:rsidR="00EC78B2">
          <w:rPr>
            <w:webHidden/>
          </w:rPr>
          <w:t>196</w:t>
        </w:r>
        <w:r w:rsidR="001875DD">
          <w:rPr>
            <w:webHidden/>
          </w:rPr>
          <w:fldChar w:fldCharType="end"/>
        </w:r>
      </w:hyperlink>
    </w:p>
    <w:p w14:paraId="1C7146C0" w14:textId="19D6F056" w:rsidR="001875DD" w:rsidRDefault="00BD6594" w:rsidP="001875DD">
      <w:pPr>
        <w:pStyle w:val="TOC2"/>
        <w:rPr>
          <w:rFonts w:asciiTheme="minorHAnsi" w:eastAsiaTheme="minorEastAsia" w:hAnsiTheme="minorHAnsi" w:cstheme="minorBidi"/>
          <w:sz w:val="22"/>
          <w:szCs w:val="22"/>
          <w:lang w:val="en-US"/>
        </w:rPr>
      </w:pPr>
      <w:hyperlink w:anchor="_Toc78290736" w:history="1">
        <w:r w:rsidR="001875DD" w:rsidRPr="000B5C41">
          <w:rPr>
            <w:rStyle w:val="Hyperlink"/>
          </w:rPr>
          <w:t>E.3</w:t>
        </w:r>
        <w:r w:rsidR="001875DD">
          <w:rPr>
            <w:rFonts w:asciiTheme="minorHAnsi" w:eastAsiaTheme="minorEastAsia" w:hAnsiTheme="minorHAnsi" w:cstheme="minorBidi"/>
            <w:sz w:val="22"/>
            <w:szCs w:val="22"/>
            <w:lang w:val="en-US"/>
          </w:rPr>
          <w:tab/>
        </w:r>
        <w:r w:rsidR="001875DD" w:rsidRPr="000B5C41">
          <w:rPr>
            <w:rStyle w:val="Hyperlink"/>
          </w:rPr>
          <w:t>Article 4</w:t>
        </w:r>
        <w:r w:rsidR="001875DD">
          <w:rPr>
            <w:webHidden/>
          </w:rPr>
          <w:tab/>
        </w:r>
        <w:r w:rsidR="001875DD">
          <w:rPr>
            <w:webHidden/>
          </w:rPr>
          <w:fldChar w:fldCharType="begin"/>
        </w:r>
        <w:r w:rsidR="001875DD">
          <w:rPr>
            <w:webHidden/>
          </w:rPr>
          <w:instrText xml:space="preserve"> PAGEREF _Toc78290736 \h </w:instrText>
        </w:r>
        <w:r w:rsidR="001875DD">
          <w:rPr>
            <w:webHidden/>
          </w:rPr>
        </w:r>
        <w:r w:rsidR="001875DD">
          <w:rPr>
            <w:webHidden/>
          </w:rPr>
          <w:fldChar w:fldCharType="separate"/>
        </w:r>
        <w:r w:rsidR="00EC78B2">
          <w:rPr>
            <w:webHidden/>
          </w:rPr>
          <w:t>197</w:t>
        </w:r>
        <w:r w:rsidR="001875DD">
          <w:rPr>
            <w:webHidden/>
          </w:rPr>
          <w:fldChar w:fldCharType="end"/>
        </w:r>
      </w:hyperlink>
    </w:p>
    <w:p w14:paraId="40B3E6A0" w14:textId="47C73CBB" w:rsidR="001875DD" w:rsidRDefault="00BD6594" w:rsidP="001875DD">
      <w:pPr>
        <w:pStyle w:val="TOC2"/>
        <w:rPr>
          <w:rFonts w:asciiTheme="minorHAnsi" w:eastAsiaTheme="minorEastAsia" w:hAnsiTheme="minorHAnsi" w:cstheme="minorBidi"/>
          <w:sz w:val="22"/>
          <w:szCs w:val="22"/>
          <w:lang w:val="en-US"/>
        </w:rPr>
      </w:pPr>
      <w:hyperlink w:anchor="_Toc78290737" w:history="1">
        <w:r w:rsidR="001875DD" w:rsidRPr="000B5C41">
          <w:rPr>
            <w:rStyle w:val="Hyperlink"/>
          </w:rPr>
          <w:t>E.4</w:t>
        </w:r>
        <w:r w:rsidR="001875DD">
          <w:rPr>
            <w:rFonts w:asciiTheme="minorHAnsi" w:eastAsiaTheme="minorEastAsia" w:hAnsiTheme="minorHAnsi" w:cstheme="minorBidi"/>
            <w:sz w:val="22"/>
            <w:szCs w:val="22"/>
            <w:lang w:val="en-US"/>
          </w:rPr>
          <w:tab/>
        </w:r>
        <w:r w:rsidR="001875DD" w:rsidRPr="000B5C41">
          <w:rPr>
            <w:rStyle w:val="Hyperlink"/>
          </w:rPr>
          <w:t>Comment utiliser la norme</w:t>
        </w:r>
        <w:r w:rsidR="001875DD">
          <w:rPr>
            <w:webHidden/>
          </w:rPr>
          <w:tab/>
        </w:r>
        <w:r w:rsidR="001875DD">
          <w:rPr>
            <w:webHidden/>
          </w:rPr>
          <w:fldChar w:fldCharType="begin"/>
        </w:r>
        <w:r w:rsidR="001875DD">
          <w:rPr>
            <w:webHidden/>
          </w:rPr>
          <w:instrText xml:space="preserve"> PAGEREF _Toc78290737 \h </w:instrText>
        </w:r>
        <w:r w:rsidR="001875DD">
          <w:rPr>
            <w:webHidden/>
          </w:rPr>
        </w:r>
        <w:r w:rsidR="001875DD">
          <w:rPr>
            <w:webHidden/>
          </w:rPr>
          <w:fldChar w:fldCharType="separate"/>
        </w:r>
        <w:r w:rsidR="00EC78B2">
          <w:rPr>
            <w:webHidden/>
          </w:rPr>
          <w:t>197</w:t>
        </w:r>
        <w:r w:rsidR="001875DD">
          <w:rPr>
            <w:webHidden/>
          </w:rPr>
          <w:fldChar w:fldCharType="end"/>
        </w:r>
      </w:hyperlink>
    </w:p>
    <w:p w14:paraId="50A36EC7" w14:textId="43921D2D" w:rsidR="001875DD" w:rsidRDefault="00BD6594" w:rsidP="001875DD">
      <w:pPr>
        <w:pStyle w:val="TOC3"/>
        <w:rPr>
          <w:rFonts w:asciiTheme="minorHAnsi" w:eastAsiaTheme="minorEastAsia" w:hAnsiTheme="minorHAnsi" w:cstheme="minorBidi"/>
          <w:sz w:val="22"/>
          <w:szCs w:val="22"/>
          <w:lang w:val="en-US"/>
        </w:rPr>
      </w:pPr>
      <w:hyperlink w:anchor="_Toc78290738" w:history="1">
        <w:r w:rsidR="001875DD" w:rsidRPr="000B5C41">
          <w:rPr>
            <w:rStyle w:val="Hyperlink"/>
          </w:rPr>
          <w:t>E.4.1</w:t>
        </w:r>
        <w:r w:rsidR="001875DD">
          <w:rPr>
            <w:rFonts w:asciiTheme="minorHAnsi" w:eastAsiaTheme="minorEastAsia" w:hAnsiTheme="minorHAnsi" w:cstheme="minorBidi"/>
            <w:sz w:val="22"/>
            <w:szCs w:val="22"/>
            <w:lang w:val="en-US"/>
          </w:rPr>
          <w:tab/>
        </w:r>
        <w:r w:rsidR="001875DD" w:rsidRPr="000B5C41">
          <w:rPr>
            <w:rStyle w:val="Hyperlink"/>
          </w:rPr>
          <w:t>Exigences définissant elles-mêmes le domaine d’application</w:t>
        </w:r>
        <w:r w:rsidR="001875DD">
          <w:rPr>
            <w:webHidden/>
          </w:rPr>
          <w:tab/>
        </w:r>
        <w:r w:rsidR="001875DD">
          <w:rPr>
            <w:webHidden/>
          </w:rPr>
          <w:fldChar w:fldCharType="begin"/>
        </w:r>
        <w:r w:rsidR="001875DD">
          <w:rPr>
            <w:webHidden/>
          </w:rPr>
          <w:instrText xml:space="preserve"> PAGEREF _Toc78290738 \h </w:instrText>
        </w:r>
        <w:r w:rsidR="001875DD">
          <w:rPr>
            <w:webHidden/>
          </w:rPr>
        </w:r>
        <w:r w:rsidR="001875DD">
          <w:rPr>
            <w:webHidden/>
          </w:rPr>
          <w:fldChar w:fldCharType="separate"/>
        </w:r>
        <w:r w:rsidR="00EC78B2">
          <w:rPr>
            <w:webHidden/>
          </w:rPr>
          <w:t>197</w:t>
        </w:r>
        <w:r w:rsidR="001875DD">
          <w:rPr>
            <w:webHidden/>
          </w:rPr>
          <w:fldChar w:fldCharType="end"/>
        </w:r>
      </w:hyperlink>
    </w:p>
    <w:p w14:paraId="28DD9C4A" w14:textId="693A67BD" w:rsidR="001875DD" w:rsidRDefault="00BD6594" w:rsidP="001875DD">
      <w:pPr>
        <w:pStyle w:val="TOC3"/>
        <w:rPr>
          <w:rFonts w:asciiTheme="minorHAnsi" w:eastAsiaTheme="minorEastAsia" w:hAnsiTheme="minorHAnsi" w:cstheme="minorBidi"/>
          <w:sz w:val="22"/>
          <w:szCs w:val="22"/>
          <w:lang w:val="en-US"/>
        </w:rPr>
      </w:pPr>
      <w:hyperlink w:anchor="_Toc78290739" w:history="1">
        <w:r w:rsidR="001875DD" w:rsidRPr="000B5C41">
          <w:rPr>
            <w:rStyle w:val="Hyperlink"/>
          </w:rPr>
          <w:t>E.4.2</w:t>
        </w:r>
        <w:r w:rsidR="001875DD">
          <w:rPr>
            <w:rFonts w:asciiTheme="minorHAnsi" w:eastAsiaTheme="minorEastAsia" w:hAnsiTheme="minorHAnsi" w:cstheme="minorBidi"/>
            <w:sz w:val="22"/>
            <w:szCs w:val="22"/>
            <w:lang w:val="en-US"/>
          </w:rPr>
          <w:tab/>
        </w:r>
        <w:r w:rsidR="001875DD" w:rsidRPr="000B5C41">
          <w:rPr>
            <w:rStyle w:val="Hyperlink"/>
          </w:rPr>
          <w:t>Lien entre les exigences et les déclarations de performances fonctionnelles</w:t>
        </w:r>
        <w:r w:rsidR="001875DD">
          <w:rPr>
            <w:webHidden/>
          </w:rPr>
          <w:tab/>
        </w:r>
        <w:r w:rsidR="001875DD">
          <w:rPr>
            <w:webHidden/>
          </w:rPr>
          <w:fldChar w:fldCharType="begin"/>
        </w:r>
        <w:r w:rsidR="001875DD">
          <w:rPr>
            <w:webHidden/>
          </w:rPr>
          <w:instrText xml:space="preserve"> PAGEREF _Toc78290739 \h </w:instrText>
        </w:r>
        <w:r w:rsidR="001875DD">
          <w:rPr>
            <w:webHidden/>
          </w:rPr>
        </w:r>
        <w:r w:rsidR="001875DD">
          <w:rPr>
            <w:webHidden/>
          </w:rPr>
          <w:fldChar w:fldCharType="separate"/>
        </w:r>
        <w:r w:rsidR="00EC78B2">
          <w:rPr>
            <w:webHidden/>
          </w:rPr>
          <w:t>198</w:t>
        </w:r>
        <w:r w:rsidR="001875DD">
          <w:rPr>
            <w:webHidden/>
          </w:rPr>
          <w:fldChar w:fldCharType="end"/>
        </w:r>
      </w:hyperlink>
    </w:p>
    <w:p w14:paraId="58C18E1C" w14:textId="2D62E593" w:rsidR="001875DD" w:rsidRDefault="00BD6594" w:rsidP="001875DD">
      <w:pPr>
        <w:pStyle w:val="TOC2"/>
        <w:rPr>
          <w:rFonts w:asciiTheme="minorHAnsi" w:eastAsiaTheme="minorEastAsia" w:hAnsiTheme="minorHAnsi" w:cstheme="minorBidi"/>
          <w:sz w:val="22"/>
          <w:szCs w:val="22"/>
          <w:lang w:val="en-US"/>
        </w:rPr>
      </w:pPr>
      <w:hyperlink w:anchor="_Toc78290740" w:history="1">
        <w:r w:rsidR="001875DD" w:rsidRPr="000B5C41">
          <w:rPr>
            <w:rStyle w:val="Hyperlink"/>
          </w:rPr>
          <w:t>E.5</w:t>
        </w:r>
        <w:r w:rsidR="001875DD">
          <w:rPr>
            <w:rFonts w:asciiTheme="minorHAnsi" w:eastAsiaTheme="minorEastAsia" w:hAnsiTheme="minorHAnsi" w:cstheme="minorBidi"/>
            <w:sz w:val="22"/>
            <w:szCs w:val="22"/>
            <w:lang w:val="en-US"/>
          </w:rPr>
          <w:tab/>
        </w:r>
        <w:r w:rsidR="001875DD" w:rsidRPr="000B5C41">
          <w:rPr>
            <w:rStyle w:val="Hyperlink"/>
          </w:rPr>
          <w:t>La Directive européenne relative à l’accessibilité des sites Internet [i.28]</w:t>
        </w:r>
        <w:r w:rsidR="001875DD">
          <w:rPr>
            <w:webHidden/>
          </w:rPr>
          <w:tab/>
        </w:r>
        <w:r w:rsidR="001875DD">
          <w:rPr>
            <w:webHidden/>
          </w:rPr>
          <w:fldChar w:fldCharType="begin"/>
        </w:r>
        <w:r w:rsidR="001875DD">
          <w:rPr>
            <w:webHidden/>
          </w:rPr>
          <w:instrText xml:space="preserve"> PAGEREF _Toc78290740 \h </w:instrText>
        </w:r>
        <w:r w:rsidR="001875DD">
          <w:rPr>
            <w:webHidden/>
          </w:rPr>
        </w:r>
        <w:r w:rsidR="001875DD">
          <w:rPr>
            <w:webHidden/>
          </w:rPr>
          <w:fldChar w:fldCharType="separate"/>
        </w:r>
        <w:r w:rsidR="00EC78B2">
          <w:rPr>
            <w:webHidden/>
          </w:rPr>
          <w:t>198</w:t>
        </w:r>
        <w:r w:rsidR="001875DD">
          <w:rPr>
            <w:webHidden/>
          </w:rPr>
          <w:fldChar w:fldCharType="end"/>
        </w:r>
      </w:hyperlink>
    </w:p>
    <w:p w14:paraId="1475B01A" w14:textId="25268E77" w:rsidR="001875DD" w:rsidRDefault="00BD6594" w:rsidP="001875DD">
      <w:pPr>
        <w:pStyle w:val="TOC2"/>
        <w:rPr>
          <w:rFonts w:asciiTheme="minorHAnsi" w:eastAsiaTheme="minorEastAsia" w:hAnsiTheme="minorHAnsi" w:cstheme="minorBidi"/>
          <w:sz w:val="22"/>
          <w:szCs w:val="22"/>
          <w:lang w:val="en-US"/>
        </w:rPr>
      </w:pPr>
      <w:hyperlink w:anchor="_Toc78290741" w:history="1">
        <w:r w:rsidR="001875DD" w:rsidRPr="000B5C41">
          <w:rPr>
            <w:rStyle w:val="Hyperlink"/>
          </w:rPr>
          <w:t>E.6</w:t>
        </w:r>
        <w:r w:rsidR="001875DD">
          <w:rPr>
            <w:rFonts w:asciiTheme="minorHAnsi" w:eastAsiaTheme="minorEastAsia" w:hAnsiTheme="minorHAnsi" w:cstheme="minorBidi"/>
            <w:sz w:val="22"/>
            <w:szCs w:val="22"/>
            <w:lang w:val="en-US"/>
          </w:rPr>
          <w:tab/>
        </w:r>
        <w:r w:rsidR="001875DD" w:rsidRPr="000B5C41">
          <w:rPr>
            <w:rStyle w:val="Hyperlink"/>
          </w:rPr>
          <w:t>Annexe D : Autres ressources pour l’accessibilité cognitive</w:t>
        </w:r>
        <w:r w:rsidR="001875DD">
          <w:rPr>
            <w:webHidden/>
          </w:rPr>
          <w:tab/>
        </w:r>
        <w:r w:rsidR="001875DD">
          <w:rPr>
            <w:webHidden/>
          </w:rPr>
          <w:fldChar w:fldCharType="begin"/>
        </w:r>
        <w:r w:rsidR="001875DD">
          <w:rPr>
            <w:webHidden/>
          </w:rPr>
          <w:instrText xml:space="preserve"> PAGEREF _Toc78290741 \h </w:instrText>
        </w:r>
        <w:r w:rsidR="001875DD">
          <w:rPr>
            <w:webHidden/>
          </w:rPr>
        </w:r>
        <w:r w:rsidR="001875DD">
          <w:rPr>
            <w:webHidden/>
          </w:rPr>
          <w:fldChar w:fldCharType="separate"/>
        </w:r>
        <w:r w:rsidR="00EC78B2">
          <w:rPr>
            <w:webHidden/>
          </w:rPr>
          <w:t>199</w:t>
        </w:r>
        <w:r w:rsidR="001875DD">
          <w:rPr>
            <w:webHidden/>
          </w:rPr>
          <w:fldChar w:fldCharType="end"/>
        </w:r>
      </w:hyperlink>
    </w:p>
    <w:p w14:paraId="01F18674" w14:textId="157BCA09" w:rsidR="001875DD" w:rsidRDefault="00BD6594" w:rsidP="001875DD">
      <w:pPr>
        <w:pStyle w:val="TOC1"/>
        <w:rPr>
          <w:rFonts w:asciiTheme="minorHAnsi" w:eastAsiaTheme="minorEastAsia" w:hAnsiTheme="minorHAnsi" w:cstheme="minorBidi"/>
          <w:szCs w:val="22"/>
          <w:lang w:val="en-US"/>
        </w:rPr>
      </w:pPr>
      <w:hyperlink w:anchor="_Toc78290742" w:history="1">
        <w:r w:rsidR="001875DD" w:rsidRPr="000B5C41">
          <w:rPr>
            <w:rStyle w:val="Hyperlink"/>
          </w:rPr>
          <w:t>Annexe F (informative) : Historique des modifications</w:t>
        </w:r>
        <w:r w:rsidR="001875DD">
          <w:rPr>
            <w:webHidden/>
          </w:rPr>
          <w:tab/>
        </w:r>
        <w:r w:rsidR="001875DD">
          <w:rPr>
            <w:webHidden/>
          </w:rPr>
          <w:fldChar w:fldCharType="begin"/>
        </w:r>
        <w:r w:rsidR="001875DD">
          <w:rPr>
            <w:webHidden/>
          </w:rPr>
          <w:instrText xml:space="preserve"> PAGEREF _Toc78290742 \h </w:instrText>
        </w:r>
        <w:r w:rsidR="001875DD">
          <w:rPr>
            <w:webHidden/>
          </w:rPr>
        </w:r>
        <w:r w:rsidR="001875DD">
          <w:rPr>
            <w:webHidden/>
          </w:rPr>
          <w:fldChar w:fldCharType="separate"/>
        </w:r>
        <w:r w:rsidR="00EC78B2">
          <w:rPr>
            <w:webHidden/>
          </w:rPr>
          <w:t>200</w:t>
        </w:r>
        <w:r w:rsidR="001875DD">
          <w:rPr>
            <w:webHidden/>
          </w:rPr>
          <w:fldChar w:fldCharType="end"/>
        </w:r>
      </w:hyperlink>
    </w:p>
    <w:p w14:paraId="29BFBBAD" w14:textId="7F00344E" w:rsidR="001875DD" w:rsidRDefault="00BD6594" w:rsidP="001875DD">
      <w:pPr>
        <w:pStyle w:val="TOC1"/>
        <w:rPr>
          <w:rFonts w:asciiTheme="minorHAnsi" w:eastAsiaTheme="minorEastAsia" w:hAnsiTheme="minorHAnsi" w:cstheme="minorBidi"/>
          <w:szCs w:val="22"/>
          <w:lang w:val="en-US"/>
        </w:rPr>
      </w:pPr>
      <w:hyperlink w:anchor="_Toc78290743" w:history="1">
        <w:r w:rsidR="001875DD" w:rsidRPr="000B5C41">
          <w:rPr>
            <w:rStyle w:val="Hyperlink"/>
          </w:rPr>
          <w:t>Historique</w:t>
        </w:r>
        <w:r w:rsidR="001875DD">
          <w:rPr>
            <w:webHidden/>
          </w:rPr>
          <w:tab/>
        </w:r>
        <w:r w:rsidR="001875DD">
          <w:rPr>
            <w:webHidden/>
          </w:rPr>
          <w:fldChar w:fldCharType="begin"/>
        </w:r>
        <w:r w:rsidR="001875DD">
          <w:rPr>
            <w:webHidden/>
          </w:rPr>
          <w:instrText xml:space="preserve"> PAGEREF _Toc78290743 \h </w:instrText>
        </w:r>
        <w:r w:rsidR="001875DD">
          <w:rPr>
            <w:webHidden/>
          </w:rPr>
        </w:r>
        <w:r w:rsidR="001875DD">
          <w:rPr>
            <w:webHidden/>
          </w:rPr>
          <w:fldChar w:fldCharType="separate"/>
        </w:r>
        <w:r w:rsidR="00EC78B2">
          <w:rPr>
            <w:webHidden/>
          </w:rPr>
          <w:t>201</w:t>
        </w:r>
        <w:r w:rsidR="001875DD">
          <w:rPr>
            <w:webHidden/>
          </w:rPr>
          <w:fldChar w:fldCharType="end"/>
        </w:r>
      </w:hyperlink>
    </w:p>
    <w:p w14:paraId="3B8FA3C8" w14:textId="77777777" w:rsidR="001875DD" w:rsidRPr="00F559AE" w:rsidRDefault="001875DD" w:rsidP="001875DD">
      <w:pPr>
        <w:pStyle w:val="Heading1"/>
        <w:ind w:left="0" w:firstLine="0"/>
      </w:pPr>
      <w:r w:rsidRPr="00F559AE">
        <w:rPr>
          <w:rFonts w:ascii="Times New Roman" w:hAnsi="Times New Roman"/>
          <w:vanish/>
          <w:sz w:val="22"/>
        </w:rPr>
        <w:fldChar w:fldCharType="end"/>
      </w:r>
      <w:r w:rsidRPr="00F559AE">
        <w:br w:type="page"/>
      </w:r>
      <w:bookmarkStart w:id="6" w:name="_Toc440465598"/>
      <w:bookmarkStart w:id="7" w:name="_Toc443054598"/>
      <w:bookmarkStart w:id="8" w:name="_Toc445298010"/>
      <w:bookmarkStart w:id="9" w:name="_Toc463638765"/>
      <w:bookmarkStart w:id="10" w:name="_Toc468271658"/>
      <w:bookmarkStart w:id="11" w:name="_Toc474488805"/>
      <w:bookmarkStart w:id="12" w:name="_Toc488397934"/>
      <w:bookmarkStart w:id="13" w:name="_Toc505159875"/>
      <w:bookmarkStart w:id="14" w:name="_Toc510787151"/>
      <w:bookmarkStart w:id="15" w:name="_Toc514929416"/>
      <w:bookmarkStart w:id="16" w:name="_Toc7013589"/>
      <w:bookmarkStart w:id="17" w:name="_Toc78290469"/>
      <w:r w:rsidRPr="00F559AE">
        <w:rPr>
          <w:szCs w:val="36"/>
        </w:rPr>
        <w:t>Droits de propriété intellectuelle</w:t>
      </w:r>
      <w:bookmarkEnd w:id="6"/>
      <w:bookmarkEnd w:id="7"/>
      <w:bookmarkEnd w:id="8"/>
      <w:bookmarkEnd w:id="9"/>
      <w:bookmarkEnd w:id="10"/>
      <w:bookmarkEnd w:id="11"/>
      <w:bookmarkEnd w:id="12"/>
      <w:bookmarkEnd w:id="13"/>
      <w:bookmarkEnd w:id="14"/>
      <w:bookmarkEnd w:id="15"/>
      <w:bookmarkEnd w:id="16"/>
      <w:bookmarkEnd w:id="17"/>
    </w:p>
    <w:p w14:paraId="108B0886" w14:textId="77777777" w:rsidR="001875DD" w:rsidRPr="00F559AE" w:rsidRDefault="001875DD" w:rsidP="001875DD">
      <w:pPr>
        <w:pStyle w:val="H6"/>
      </w:pPr>
      <w:bookmarkStart w:id="18" w:name="_Hlk22120175"/>
      <w:r w:rsidRPr="00F559AE">
        <w:t>Principaux brevets</w:t>
      </w:r>
      <w:bookmarkEnd w:id="18"/>
    </w:p>
    <w:p w14:paraId="40D2C07D" w14:textId="77777777" w:rsidR="001875DD" w:rsidRPr="00F559AE" w:rsidRDefault="001875DD" w:rsidP="001875DD">
      <w:bookmarkStart w:id="19" w:name="_Hlk22119498"/>
      <w:bookmarkStart w:id="20" w:name="_Hlk28247493"/>
      <w:r w:rsidRPr="00F559AE">
        <w:t xml:space="preserve">Les DPI essentiels ou potentiellement essentiels pour les documents normatifs peuvent avoir été déclarés à l’ETSI. Les informations se rattachant à ces DPI essentiels, le cas échéant, sont disponibles publiquement à l’attention des </w:t>
      </w:r>
      <w:r w:rsidRPr="00F559AE">
        <w:rPr>
          <w:b/>
        </w:rPr>
        <w:t>membres et des non-membres de l’ETSI</w:t>
      </w:r>
      <w:r w:rsidRPr="00F559AE">
        <w:t xml:space="preserve"> et peuvent être trouvées dans le document ETSI SR 000 314 : </w:t>
      </w:r>
      <w:r w:rsidRPr="00F559AE">
        <w:rPr>
          <w:i/>
        </w:rPr>
        <w:t>« Intellectual Property Rights (IPRs); Essential, or potentially Essential, IPRs notified to ETSI in respect of ETSI standards »</w:t>
      </w:r>
      <w:r w:rsidRPr="00F559AE">
        <w:t>, qui est disponible auprès du Secrétariat de l’ETSI. Les mises à jour les plus récentes sont disponibles sur le serveur Web de l’ETSI</w:t>
      </w:r>
      <w:bookmarkEnd w:id="19"/>
      <w:r w:rsidRPr="00F559AE">
        <w:t xml:space="preserve"> </w:t>
      </w:r>
      <w:bookmarkEnd w:id="20"/>
      <w:r w:rsidRPr="00F559AE">
        <w:t>(https://ipr.etsi.org/).</w:t>
      </w:r>
    </w:p>
    <w:p w14:paraId="702F6402" w14:textId="77777777" w:rsidR="001875DD" w:rsidRPr="00F559AE" w:rsidRDefault="001875DD" w:rsidP="001875DD">
      <w:bookmarkStart w:id="21" w:name="_Hlk22119515"/>
      <w:r w:rsidRPr="00F559AE">
        <w:t>Conformément à la politique de DPI de l’ETSI, aucune recherche, y compris des recherches sur les DPI, n’a été menée par l’ETSI. Aucune garantie ne peut être donnée quant à l’existence d’autres DPI non référencés dans le document ETSI SR 000 314 (ou les mises à jour sur le serveur Web de l’ETSI) qui sont, ou peuvent être, ou peuvent devenir, essentiels pour le présent document.</w:t>
      </w:r>
      <w:bookmarkEnd w:id="21"/>
    </w:p>
    <w:p w14:paraId="651C9071" w14:textId="77777777" w:rsidR="001875DD" w:rsidRPr="00F559AE" w:rsidRDefault="001875DD" w:rsidP="001875DD">
      <w:pPr>
        <w:pStyle w:val="H6"/>
      </w:pPr>
      <w:bookmarkStart w:id="22" w:name="_Hlk22119542"/>
      <w:r w:rsidRPr="00F559AE">
        <w:t>Marques commerciales</w:t>
      </w:r>
      <w:bookmarkEnd w:id="22"/>
    </w:p>
    <w:p w14:paraId="13DE38AA" w14:textId="77777777" w:rsidR="001875DD" w:rsidRPr="00F559AE" w:rsidRDefault="001875DD" w:rsidP="001875DD">
      <w:bookmarkStart w:id="23" w:name="_Hlk22119562"/>
      <w:r w:rsidRPr="00F559AE">
        <w:t>Le présent document peut comporter des marques commerciales et/ou des marques, qui sont déclarées et/ou enregistrées par leurs détenteurs. L’ETSI ne revendique pas la propriété de ces marques commerciales et/ou marques, sauf pour celles qui seraient indiquées comme étant la propriété de l’ETSI, et l’ETSI ne concède aucun droit d’utilisation ou de reproduction d’une quelconque marque commerciale et/ou marque. La mention de ces marques commerciales dans le présent document ne constitue pas une validation par l’ETSI des produits, services ou organisations associés à ces marques commerciales.</w:t>
      </w:r>
      <w:bookmarkEnd w:id="23"/>
    </w:p>
    <w:p w14:paraId="4F307DAA" w14:textId="77777777" w:rsidR="001875DD" w:rsidRPr="00F559AE" w:rsidRDefault="001875DD" w:rsidP="001875DD">
      <w:pPr>
        <w:pStyle w:val="Heading1"/>
      </w:pPr>
      <w:bookmarkStart w:id="24" w:name="_Toc57280975"/>
      <w:bookmarkStart w:id="25" w:name="_Toc57985845"/>
      <w:bookmarkStart w:id="26" w:name="_Toc58222218"/>
      <w:bookmarkStart w:id="27" w:name="_Toc78290470"/>
      <w:r w:rsidRPr="00F559AE">
        <w:t>Avant-propos</w:t>
      </w:r>
      <w:bookmarkEnd w:id="24"/>
      <w:bookmarkEnd w:id="25"/>
      <w:bookmarkEnd w:id="26"/>
      <w:bookmarkEnd w:id="27"/>
    </w:p>
    <w:p w14:paraId="1251CD89" w14:textId="77777777" w:rsidR="001875DD" w:rsidRPr="00F559AE" w:rsidRDefault="001875DD" w:rsidP="001875DD">
      <w:r w:rsidRPr="00F559AE">
        <w:t>La présente Norme européenne (EN) harmonisée a été élaborée par le Comité Technique de l’ETSI Facteurs humains (HF) et le Groupe de Travail conjoint e-Accessibilité (JWG) CEN/CENELEC/ETSI et est maintenant soumise à la phase combinée d’Enquête publique et de Vote de la procédure d’approbation des normes EN.</w:t>
      </w:r>
    </w:p>
    <w:p w14:paraId="6746AE06" w14:textId="77777777" w:rsidR="001875DD" w:rsidRPr="00F559AE" w:rsidRDefault="001875DD" w:rsidP="001875DD">
      <w:r w:rsidRPr="00F559AE">
        <w:t>L’EN 301 549 a été produite à l’origine dans le cadre du Mandat M 376 [</w:t>
      </w:r>
      <w:r w:rsidRPr="00F559AE">
        <w:fldChar w:fldCharType="begin"/>
      </w:r>
      <w:r w:rsidRPr="00F559AE">
        <w:instrText xml:space="preserve">REF REF_EUROPEANCOMMISSIONM376_EN \h </w:instrText>
      </w:r>
      <w:r w:rsidRPr="00F559AE">
        <w:fldChar w:fldCharType="separate"/>
      </w:r>
      <w:r w:rsidRPr="00F559AE">
        <w:t>i.</w:t>
      </w:r>
      <w:r>
        <w:rPr>
          <w:noProof/>
        </w:rPr>
        <w:t>3</w:t>
      </w:r>
      <w:r w:rsidRPr="00F559AE">
        <w:fldChar w:fldCharType="end"/>
      </w:r>
      <w:r w:rsidRPr="00F559AE">
        <w:t xml:space="preserve">] et spécifiait les exigences d’accessibilité fonctionnelle applicables aux produits et services TIC, conjointement avec une description des modes opératoires d’essai et de la méthodologie d’évaluation pour chaque exigence d’accessibilité sous une forme adaptée à une utilisation dans le cadre des marchés. </w:t>
      </w:r>
      <w:r w:rsidRPr="00034568">
        <w:rPr>
          <w:lang w:val="en-US"/>
        </w:rPr>
        <w:t>Les autres documents préparés en réponse au mandat d’origine M 376 étaient : ETSI TR 102 612 [</w:t>
      </w:r>
      <w:r w:rsidRPr="00F559AE">
        <w:fldChar w:fldCharType="begin"/>
      </w:r>
      <w:r w:rsidRPr="00034568">
        <w:rPr>
          <w:lang w:val="en-US"/>
        </w:rPr>
        <w:instrText xml:space="preserve">REF REF_TR102612 \h </w:instrText>
      </w:r>
      <w:r w:rsidRPr="00F559AE">
        <w:fldChar w:fldCharType="separate"/>
      </w:r>
      <w:r w:rsidRPr="00034568">
        <w:rPr>
          <w:lang w:val="en-US"/>
        </w:rPr>
        <w:t>i.</w:t>
      </w:r>
      <w:r>
        <w:rPr>
          <w:noProof/>
          <w:lang w:val="en-US"/>
        </w:rPr>
        <w:t>9</w:t>
      </w:r>
      <w:r w:rsidRPr="00F559AE">
        <w:fldChar w:fldCharType="end"/>
      </w:r>
      <w:r w:rsidRPr="00034568">
        <w:rPr>
          <w:lang w:val="en-US"/>
        </w:rPr>
        <w:t>] « Human Factors (HF); European accessibility requirements for public procurement of products and services in the ICT domain (Mandat M 376 de la Commission européenne, Phase 1) », TR 101 550 [</w:t>
      </w:r>
      <w:r w:rsidRPr="00F559AE">
        <w:fldChar w:fldCharType="begin"/>
      </w:r>
      <w:r w:rsidRPr="00034568">
        <w:rPr>
          <w:lang w:val="en-US"/>
        </w:rPr>
        <w:instrText xml:space="preserve">REF REF_TR101550 \h </w:instrText>
      </w:r>
      <w:r w:rsidRPr="00F559AE">
        <w:fldChar w:fldCharType="separate"/>
      </w:r>
      <w:r w:rsidRPr="00034568">
        <w:rPr>
          <w:lang w:val="en-US"/>
        </w:rPr>
        <w:t>i.</w:t>
      </w:r>
      <w:r>
        <w:rPr>
          <w:noProof/>
          <w:lang w:val="en-US"/>
        </w:rPr>
        <w:t>7</w:t>
      </w:r>
      <w:r w:rsidRPr="00F559AE">
        <w:fldChar w:fldCharType="end"/>
      </w:r>
      <w:r w:rsidRPr="00034568">
        <w:rPr>
          <w:lang w:val="en-US"/>
        </w:rPr>
        <w:t>] « Documents relevant to EN 301 549 « Accessibility requirements suitable for public procurement of ICT products and services in Europe », TR 101 551 [</w:t>
      </w:r>
      <w:r w:rsidRPr="00F559AE">
        <w:fldChar w:fldCharType="begin"/>
      </w:r>
      <w:r w:rsidRPr="00034568">
        <w:rPr>
          <w:lang w:val="en-US"/>
        </w:rPr>
        <w:instrText xml:space="preserve">REF REF_TR101551 \h </w:instrText>
      </w:r>
      <w:r w:rsidRPr="00F559AE">
        <w:fldChar w:fldCharType="separate"/>
      </w:r>
      <w:r w:rsidRPr="00034568">
        <w:rPr>
          <w:lang w:val="en-US"/>
        </w:rPr>
        <w:t>i.</w:t>
      </w:r>
      <w:r>
        <w:rPr>
          <w:noProof/>
          <w:lang w:val="en-US"/>
        </w:rPr>
        <w:t>8</w:t>
      </w:r>
      <w:r w:rsidRPr="00F559AE">
        <w:fldChar w:fldCharType="end"/>
      </w:r>
      <w:r w:rsidRPr="00034568">
        <w:rPr>
          <w:lang w:val="en-US"/>
        </w:rPr>
        <w:t>] « Guidelines on the use of accessibility award criteria suitable for public procurement of ICT products and services in Europe » et TR 101 552 [</w:t>
      </w:r>
      <w:r w:rsidRPr="00F559AE">
        <w:fldChar w:fldCharType="begin"/>
      </w:r>
      <w:r w:rsidRPr="00034568">
        <w:rPr>
          <w:lang w:val="en-US"/>
        </w:rPr>
        <w:instrText xml:space="preserve">REF REF_TR101552 \h </w:instrText>
      </w:r>
      <w:r w:rsidRPr="00F559AE">
        <w:fldChar w:fldCharType="separate"/>
      </w:r>
      <w:r w:rsidRPr="00034568">
        <w:rPr>
          <w:lang w:val="en-US"/>
        </w:rPr>
        <w:t>i.</w:t>
      </w:r>
      <w:r>
        <w:rPr>
          <w:noProof/>
          <w:lang w:val="en-US"/>
        </w:rPr>
        <w:t>30</w:t>
      </w:r>
      <w:r w:rsidRPr="00F559AE">
        <w:fldChar w:fldCharType="end"/>
      </w:r>
      <w:r w:rsidRPr="00034568">
        <w:rPr>
          <w:lang w:val="en-US"/>
        </w:rPr>
        <w:t xml:space="preserve">] « Guidance for the application of conformity assessment to accessibility requirements for public procurement of ICT products and services in Europe ». </w:t>
      </w:r>
      <w:r w:rsidRPr="00F559AE">
        <w:t>Ceux-ci n’ont pas été mis à jour pour refléter une quelconque modification du contenu ou du domaine d’application du présent document, effectuée dans le cadre de l’effort de révision M 554.</w:t>
      </w:r>
    </w:p>
    <w:p w14:paraId="1D8F114C" w14:textId="77777777" w:rsidR="001875DD" w:rsidRPr="00F559AE" w:rsidRDefault="001875DD" w:rsidP="001875DD">
      <w:r w:rsidRPr="00F559AE">
        <w:t>La présente révision de l’EN 301 549 a été préparée dans le cadre de la demande de normalisation de la Commission C(2017)2585 finale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pour offrir, en plus de ses autres utilisations, un moyen volontaire de se conformer aux exigences essentielles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relative à l’accessibilité des sites Internet et des applications mobiles des organismes du secteur public. Les exigences minimales de la Directive européenne relative à l’accessibilité des sites Internet (Directive 2016/2102) sont explicitement détaillées dans l’Annexe A.</w:t>
      </w:r>
    </w:p>
    <w:p w14:paraId="1497406B" w14:textId="77777777" w:rsidR="001875DD" w:rsidRPr="00F559AE" w:rsidRDefault="001875DD" w:rsidP="001875DD">
      <w:pPr>
        <w:rPr>
          <w:iCs/>
        </w:rPr>
      </w:pPr>
      <w:r w:rsidRPr="00F559AE">
        <w:t>Une fois que le présent document aura été cité au Journal officiel de l’Union européenne dans le cadre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la conformité aux paragraphes normatifs du présent document indiqués dans les Tableaux A.1 et A.2 confère, dans les limites du domaine d’application du présent document, une présomption de conformité avec les exigences essentielles correspondantes de cette Directive et les règles associées de l’AELE.</w:t>
      </w:r>
    </w:p>
    <w:p w14:paraId="098EF801" w14:textId="77777777" w:rsidR="001875DD" w:rsidRPr="00F559AE" w:rsidRDefault="001875DD" w:rsidP="001875DD">
      <w:pPr>
        <w:spacing w:after="300"/>
      </w:pPr>
      <w:r w:rsidRPr="00F559AE">
        <w:t>Le présent document a été développé à partir de l’EN 301 549 [</w:t>
      </w:r>
      <w:r w:rsidRPr="00F559AE">
        <w:fldChar w:fldCharType="begin"/>
      </w:r>
      <w:r w:rsidRPr="00F559AE">
        <w:instrText xml:space="preserve">REF REF_EN301549 \h  \* MERGEFORMAT </w:instrText>
      </w:r>
      <w:r w:rsidRPr="00F559AE">
        <w:fldChar w:fldCharType="separate"/>
      </w:r>
      <w:r w:rsidRPr="00F559AE">
        <w:t>i.</w:t>
      </w:r>
      <w:r>
        <w:t>29</w:t>
      </w:r>
      <w:r w:rsidRPr="00F559AE">
        <w:fldChar w:fldCharType="end"/>
      </w:r>
      <w:r w:rsidRPr="00F559AE">
        <w:t>] (V2.1.2) (08-2018).</w:t>
      </w:r>
    </w:p>
    <w:p w14:paraId="4CCCFB81" w14:textId="77777777" w:rsidR="001875DD" w:rsidRPr="00F559AE" w:rsidRDefault="001875DD" w:rsidP="001875DD">
      <w:pPr>
        <w:overflowPunct/>
        <w:autoSpaceDE/>
        <w:autoSpaceDN/>
        <w:adjustRightInd/>
        <w:spacing w:after="0"/>
        <w:textAlignment w:val="auto"/>
      </w:pPr>
      <w:r w:rsidRPr="00F559AE">
        <w:br w:type="page"/>
      </w:r>
    </w:p>
    <w:p w14:paraId="6ED96617" w14:textId="77777777" w:rsidR="001875DD" w:rsidRPr="00F559AE" w:rsidRDefault="001875DD" w:rsidP="001875DD">
      <w:pPr>
        <w:spacing w:after="120"/>
      </w:pPr>
      <w:r w:rsidRPr="00F559AE">
        <w:t>Les modifications importantes par rapport à l’EN 301 549 [</w:t>
      </w:r>
      <w:r w:rsidRPr="00F559AE">
        <w:fldChar w:fldCharType="begin"/>
      </w:r>
      <w:r w:rsidRPr="00F559AE">
        <w:instrText xml:space="preserve">REF REF_EN301549 \h </w:instrText>
      </w:r>
      <w:r w:rsidRPr="00F559AE">
        <w:fldChar w:fldCharType="separate"/>
      </w:r>
      <w:r w:rsidRPr="00F559AE">
        <w:t>i.</w:t>
      </w:r>
      <w:r>
        <w:rPr>
          <w:noProof/>
        </w:rPr>
        <w:t>29</w:t>
      </w:r>
      <w:r w:rsidRPr="00F559AE">
        <w:fldChar w:fldCharType="end"/>
      </w:r>
      <w:r w:rsidRPr="00F559AE">
        <w:t>] (V2.1.2) sont les suivantes :</w:t>
      </w:r>
    </w:p>
    <w:p w14:paraId="252E8594" w14:textId="77777777" w:rsidR="001875DD" w:rsidRPr="00F559AE" w:rsidRDefault="001875DD" w:rsidP="001875DD">
      <w:pPr>
        <w:numPr>
          <w:ilvl w:val="0"/>
          <w:numId w:val="1"/>
        </w:numPr>
        <w:spacing w:after="120"/>
      </w:pPr>
      <w:r w:rsidRPr="00F559AE">
        <w:t>les exigences relatives au texte en temps réel (RTT) à l’Article 6.2 ont été révisées et étendues ;</w:t>
      </w:r>
    </w:p>
    <w:p w14:paraId="04C7571C" w14:textId="77777777" w:rsidR="001875DD" w:rsidRPr="00F559AE" w:rsidRDefault="001875DD" w:rsidP="001875DD">
      <w:pPr>
        <w:numPr>
          <w:ilvl w:val="0"/>
          <w:numId w:val="1"/>
        </w:numPr>
        <w:spacing w:after="120"/>
      </w:pPr>
      <w:r w:rsidRPr="00F559AE">
        <w:t>les critères de succès AAA des WCAG 2.1 qui se trouvaient dans une Annexe D sont maintenant inclus à l’Article 9.5 ;</w:t>
      </w:r>
    </w:p>
    <w:p w14:paraId="6E658690" w14:textId="77777777" w:rsidR="001875DD" w:rsidRPr="00F559AE" w:rsidRDefault="001875DD" w:rsidP="001875DD">
      <w:pPr>
        <w:numPr>
          <w:ilvl w:val="0"/>
          <w:numId w:val="1"/>
        </w:numPr>
        <w:spacing w:after="120"/>
      </w:pPr>
      <w:r w:rsidRPr="00F559AE">
        <w:t>une nouvelle Annexe D « Autres ressources pour l’accessibilité cognitive » a été ajoutée ;</w:t>
      </w:r>
    </w:p>
    <w:p w14:paraId="47E847C2" w14:textId="77777777" w:rsidR="001875DD" w:rsidRPr="00F559AE" w:rsidRDefault="001875DD" w:rsidP="001875DD">
      <w:pPr>
        <w:numPr>
          <w:ilvl w:val="0"/>
          <w:numId w:val="1"/>
        </w:numPr>
        <w:spacing w:after="120"/>
      </w:pPr>
      <w:r w:rsidRPr="00F559AE">
        <w:t>une nouvelle Annexe E « Recommandations pour les utilisateurs du présent document » a été ajoutée ;</w:t>
      </w:r>
    </w:p>
    <w:p w14:paraId="3515CAA6" w14:textId="77777777" w:rsidR="001875DD" w:rsidRPr="00F559AE" w:rsidRDefault="001875DD" w:rsidP="001875DD">
      <w:pPr>
        <w:numPr>
          <w:ilvl w:val="0"/>
          <w:numId w:val="1"/>
        </w:numPr>
      </w:pPr>
      <w:r w:rsidRPr="00F559AE">
        <w:t>une nouvelle Annexe F « Historique des modifications » a été ajoutée.</w:t>
      </w:r>
    </w:p>
    <w:tbl>
      <w:tblPr>
        <w:tblW w:w="9640" w:type="dxa"/>
        <w:jc w:val="center"/>
        <w:tblLayout w:type="fixed"/>
        <w:tblCellMar>
          <w:left w:w="28" w:type="dxa"/>
          <w:right w:w="28" w:type="dxa"/>
        </w:tblCellMar>
        <w:tblLook w:val="0000" w:firstRow="0" w:lastRow="0" w:firstColumn="0" w:lastColumn="0" w:noHBand="0" w:noVBand="0"/>
      </w:tblPr>
      <w:tblGrid>
        <w:gridCol w:w="6521"/>
        <w:gridCol w:w="3119"/>
      </w:tblGrid>
      <w:tr w:rsidR="001875DD" w:rsidRPr="00F559AE" w14:paraId="099E0044" w14:textId="77777777" w:rsidTr="00CF2004">
        <w:trPr>
          <w:cantSplit/>
          <w:jc w:val="center"/>
        </w:trPr>
        <w:tc>
          <w:tcPr>
            <w:tcW w:w="9640" w:type="dxa"/>
            <w:gridSpan w:val="2"/>
            <w:tcBorders>
              <w:top w:val="single" w:sz="4" w:space="0" w:color="auto"/>
              <w:left w:val="single" w:sz="6" w:space="0" w:color="auto"/>
              <w:bottom w:val="single" w:sz="4" w:space="0" w:color="auto"/>
              <w:right w:val="single" w:sz="6" w:space="0" w:color="auto"/>
            </w:tcBorders>
          </w:tcPr>
          <w:p w14:paraId="200C0EBC" w14:textId="77777777" w:rsidR="001875DD" w:rsidRPr="00F559AE" w:rsidRDefault="001875DD" w:rsidP="00CF2004">
            <w:pPr>
              <w:keepNext/>
              <w:keepLines/>
              <w:spacing w:before="60" w:after="60"/>
              <w:jc w:val="center"/>
              <w:rPr>
                <w:b/>
                <w:sz w:val="24"/>
              </w:rPr>
            </w:pPr>
            <w:r w:rsidRPr="00F559AE">
              <w:rPr>
                <w:b/>
                <w:sz w:val="24"/>
                <w:szCs w:val="24"/>
              </w:rPr>
              <w:t>Dates de transposition nationale</w:t>
            </w:r>
          </w:p>
        </w:tc>
      </w:tr>
      <w:tr w:rsidR="001875DD" w:rsidRPr="00F559AE" w14:paraId="163394DC"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D7CEC80" w14:textId="77777777" w:rsidR="001875DD" w:rsidRPr="00F559AE" w:rsidRDefault="001875DD" w:rsidP="00CF2004">
            <w:pPr>
              <w:keepNext/>
              <w:keepLines/>
              <w:spacing w:before="80" w:after="80"/>
              <w:ind w:left="57"/>
            </w:pPr>
            <w:r w:rsidRPr="00F559AE">
              <w:t>Date d’adoption de la présente EN :</w:t>
            </w:r>
          </w:p>
        </w:tc>
        <w:tc>
          <w:tcPr>
            <w:tcW w:w="3119" w:type="dxa"/>
            <w:vAlign w:val="center"/>
          </w:tcPr>
          <w:p w14:paraId="0C899C08" w14:textId="77777777" w:rsidR="001875DD" w:rsidRPr="00F559AE" w:rsidRDefault="001875DD" w:rsidP="00CF2004">
            <w:pPr>
              <w:keepNext/>
              <w:keepLines/>
              <w:spacing w:before="80" w:after="80"/>
              <w:ind w:left="57"/>
            </w:pPr>
            <w:r w:rsidRPr="00F559AE">
              <w:t>10 mars 2021</w:t>
            </w:r>
          </w:p>
        </w:tc>
      </w:tr>
      <w:tr w:rsidR="001875DD" w:rsidRPr="00F559AE" w14:paraId="3B27FE35"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53E26701" w14:textId="77777777" w:rsidR="001875DD" w:rsidRPr="00F559AE" w:rsidRDefault="001875DD" w:rsidP="00CF2004">
            <w:pPr>
              <w:keepNext/>
              <w:keepLines/>
              <w:spacing w:before="80" w:after="80"/>
              <w:ind w:left="57"/>
            </w:pPr>
            <w:r w:rsidRPr="00F559AE">
              <w:t>Date de dernière annonce de la présente EN (doa) :</w:t>
            </w:r>
          </w:p>
        </w:tc>
        <w:tc>
          <w:tcPr>
            <w:tcW w:w="3119" w:type="dxa"/>
            <w:vAlign w:val="center"/>
          </w:tcPr>
          <w:p w14:paraId="2F967C36" w14:textId="77777777" w:rsidR="001875DD" w:rsidRPr="00F559AE" w:rsidRDefault="001875DD" w:rsidP="00CF2004">
            <w:pPr>
              <w:keepNext/>
              <w:keepLines/>
              <w:spacing w:before="80" w:after="80"/>
              <w:ind w:left="57"/>
            </w:pPr>
            <w:r w:rsidRPr="00F559AE">
              <w:t>30 juin 2021</w:t>
            </w:r>
          </w:p>
        </w:tc>
      </w:tr>
      <w:tr w:rsidR="001875DD" w:rsidRPr="00F559AE" w14:paraId="4062B8EA"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085001E3" w14:textId="77777777" w:rsidR="001875DD" w:rsidRPr="00F559AE" w:rsidRDefault="001875DD" w:rsidP="00CF2004">
            <w:pPr>
              <w:keepNext/>
              <w:keepLines/>
              <w:spacing w:before="80" w:after="80"/>
              <w:ind w:left="57"/>
            </w:pPr>
            <w:r w:rsidRPr="00F559AE">
              <w:t xml:space="preserve">Date de dernière publication de la nouvelle Norme nationale </w:t>
            </w:r>
            <w:r w:rsidRPr="00F559AE">
              <w:br/>
              <w:t>ou de l’entérinement de la présente EN (dop/e) :</w:t>
            </w:r>
          </w:p>
        </w:tc>
        <w:tc>
          <w:tcPr>
            <w:tcW w:w="3119" w:type="dxa"/>
            <w:vAlign w:val="center"/>
          </w:tcPr>
          <w:p w14:paraId="006511A6" w14:textId="77777777" w:rsidR="001875DD" w:rsidRPr="00F559AE" w:rsidRDefault="001875DD" w:rsidP="00CF2004">
            <w:pPr>
              <w:keepNext/>
              <w:keepLines/>
              <w:spacing w:before="80" w:after="80"/>
              <w:ind w:left="57"/>
            </w:pPr>
            <w:r w:rsidRPr="00F559AE">
              <w:t>31 décembre 2021</w:t>
            </w:r>
          </w:p>
        </w:tc>
      </w:tr>
      <w:tr w:rsidR="001875DD" w:rsidRPr="00F559AE" w14:paraId="2B6A4163" w14:textId="77777777" w:rsidTr="00CF2004">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14:paraId="265CB7E9" w14:textId="77777777" w:rsidR="001875DD" w:rsidRPr="00F559AE" w:rsidRDefault="001875DD" w:rsidP="00CF2004">
            <w:pPr>
              <w:keepLines/>
              <w:spacing w:before="80" w:after="80"/>
              <w:ind w:left="57"/>
            </w:pPr>
            <w:r w:rsidRPr="00F559AE">
              <w:t>Date de retrait de toute Norme nationale en conflit (dow) :</w:t>
            </w:r>
          </w:p>
        </w:tc>
        <w:tc>
          <w:tcPr>
            <w:tcW w:w="3119" w:type="dxa"/>
            <w:vAlign w:val="center"/>
          </w:tcPr>
          <w:p w14:paraId="4E0831C5" w14:textId="77777777" w:rsidR="001875DD" w:rsidRPr="00F559AE" w:rsidRDefault="001875DD" w:rsidP="00CF2004">
            <w:pPr>
              <w:keepLines/>
              <w:spacing w:before="80" w:after="80"/>
              <w:ind w:left="57"/>
            </w:pPr>
            <w:r w:rsidRPr="00F559AE">
              <w:t>31 décembre 2021</w:t>
            </w:r>
          </w:p>
        </w:tc>
      </w:tr>
    </w:tbl>
    <w:p w14:paraId="265B3F3E" w14:textId="77777777" w:rsidR="001875DD" w:rsidRPr="00F559AE" w:rsidRDefault="001875DD" w:rsidP="001875DD">
      <w:pPr>
        <w:pStyle w:val="Heading1"/>
      </w:pPr>
      <w:bookmarkStart w:id="28" w:name="_Hlk8146316"/>
      <w:bookmarkStart w:id="29" w:name="_Toc78290471"/>
      <w:bookmarkStart w:id="30" w:name="ModalVerbs"/>
      <w:r w:rsidRPr="00F559AE">
        <w:rPr>
          <w:szCs w:val="36"/>
        </w:rPr>
        <w:t>Verbes modaux</w:t>
      </w:r>
      <w:bookmarkEnd w:id="28"/>
      <w:bookmarkEnd w:id="29"/>
    </w:p>
    <w:p w14:paraId="159603EB" w14:textId="77777777" w:rsidR="001875DD" w:rsidRPr="00F559AE" w:rsidRDefault="001875DD" w:rsidP="001875DD">
      <w:r w:rsidRPr="00F559AE">
        <w:t>Dans le présent document « </w:t>
      </w:r>
      <w:r w:rsidRPr="00F559AE">
        <w:rPr>
          <w:b/>
        </w:rPr>
        <w:t>doit</w:t>
      </w:r>
      <w:r w:rsidRPr="00F559AE">
        <w:t> », « </w:t>
      </w:r>
      <w:r w:rsidRPr="00F559AE">
        <w:rPr>
          <w:b/>
        </w:rPr>
        <w:t>ne doit pas</w:t>
      </w:r>
      <w:r w:rsidRPr="00F559AE">
        <w:t> », « </w:t>
      </w:r>
      <w:r w:rsidRPr="00F559AE">
        <w:rPr>
          <w:b/>
        </w:rPr>
        <w:t>il convient</w:t>
      </w:r>
      <w:r w:rsidRPr="00F559AE">
        <w:t> », « </w:t>
      </w:r>
      <w:r w:rsidRPr="00F559AE">
        <w:rPr>
          <w:b/>
        </w:rPr>
        <w:t>il convient de ne pas</w:t>
      </w:r>
      <w:r w:rsidRPr="00F559AE">
        <w:t> », « </w:t>
      </w:r>
      <w:r w:rsidRPr="00F559AE">
        <w:rPr>
          <w:b/>
        </w:rPr>
        <w:t>il est admis</w:t>
      </w:r>
      <w:r w:rsidRPr="00F559AE">
        <w:t> », « </w:t>
      </w:r>
      <w:r w:rsidRPr="00F559AE">
        <w:rPr>
          <w:b/>
        </w:rPr>
        <w:t>peut ne pas</w:t>
      </w:r>
      <w:r w:rsidRPr="00F559AE">
        <w:t> », « </w:t>
      </w:r>
      <w:r w:rsidRPr="00F559AE">
        <w:rPr>
          <w:b/>
        </w:rPr>
        <w:t>nécessite</w:t>
      </w:r>
      <w:r w:rsidRPr="00F559AE">
        <w:t> », « </w:t>
      </w:r>
      <w:r w:rsidRPr="00F559AE">
        <w:rPr>
          <w:b/>
        </w:rPr>
        <w:t>ne nécessite pas</w:t>
      </w:r>
      <w:r w:rsidRPr="00F559AE">
        <w:t> », « </w:t>
      </w:r>
      <w:r w:rsidRPr="00F559AE">
        <w:rPr>
          <w:b/>
        </w:rPr>
        <w:t>sera</w:t>
      </w:r>
      <w:r w:rsidRPr="00F559AE">
        <w:t> », « </w:t>
      </w:r>
      <w:r w:rsidRPr="00F559AE">
        <w:rPr>
          <w:b/>
        </w:rPr>
        <w:t>ne sera pas</w:t>
      </w:r>
      <w:r w:rsidRPr="00F559AE">
        <w:t> », « </w:t>
      </w:r>
      <w:r w:rsidRPr="00F559AE">
        <w:rPr>
          <w:b/>
        </w:rPr>
        <w:t>peut</w:t>
      </w:r>
      <w:r w:rsidRPr="00F559AE">
        <w:t> » et « </w:t>
      </w:r>
      <w:r w:rsidRPr="00F559AE">
        <w:rPr>
          <w:b/>
        </w:rPr>
        <w:t>ne peut pas</w:t>
      </w:r>
      <w:r w:rsidRPr="00F559AE">
        <w:t> » doivent être interprétés comme décrit au paragraphe</w:t>
      </w:r>
      <w:r w:rsidRPr="00F559AE">
        <w:rPr>
          <w:i/>
          <w:iCs/>
        </w:rPr>
        <w:t> </w:t>
      </w:r>
      <w:r w:rsidRPr="00F559AE">
        <w:t xml:space="preserve"> 3.2 des </w:t>
      </w:r>
      <w:hyperlink r:id="rId34">
        <w:hyperlink r:id="rId35" w:history="1">
          <w:r w:rsidRPr="00F559AE">
            <w:rPr>
              <w:rStyle w:val="Hyperlink"/>
            </w:rPr>
            <w:t>ETSI Drafting Rules</w:t>
          </w:r>
        </w:hyperlink>
        <w:r w:rsidRPr="00F559AE">
          <w:t xml:space="preserve"> (Règles rédactionnelles de l’ETSI)</w:t>
        </w:r>
      </w:hyperlink>
      <w:r w:rsidRPr="00F559AE">
        <w:t xml:space="preserve"> (formes verbales de l’expression des dispositions).</w:t>
      </w:r>
    </w:p>
    <w:p w14:paraId="37211268" w14:textId="77777777" w:rsidR="001875DD" w:rsidRPr="00F559AE" w:rsidRDefault="001875DD" w:rsidP="001875DD">
      <w:pPr>
        <w:keepNext/>
        <w:keepLines/>
      </w:pPr>
      <w:r w:rsidRPr="00F559AE">
        <w:rPr>
          <w:b/>
        </w:rPr>
        <w:t>« il faut »</w:t>
      </w:r>
      <w:r w:rsidRPr="00F559AE">
        <w:t xml:space="preserve"> et </w:t>
      </w:r>
      <w:r w:rsidRPr="00F559AE">
        <w:rPr>
          <w:b/>
        </w:rPr>
        <w:t>« il ne faut pas »</w:t>
      </w:r>
      <w:r w:rsidRPr="00F559AE">
        <w:t xml:space="preserve"> ne sont </w:t>
      </w:r>
      <w:r w:rsidRPr="00F559AE">
        <w:rPr>
          <w:b/>
        </w:rPr>
        <w:t>PAS</w:t>
      </w:r>
      <w:r w:rsidRPr="00F559AE">
        <w:t xml:space="preserve"> autorisés dans les documents de l’ETSI, sauf lorsqu’ils sont utilisés dans une citation directe.</w:t>
      </w:r>
    </w:p>
    <w:p w14:paraId="0ACBF6ED" w14:textId="77777777" w:rsidR="001875DD" w:rsidRPr="00F559AE" w:rsidRDefault="001875DD" w:rsidP="001875DD">
      <w:pPr>
        <w:pStyle w:val="Heading1"/>
      </w:pPr>
      <w:bookmarkStart w:id="31" w:name="_Toc57280977"/>
      <w:bookmarkStart w:id="32" w:name="_Toc57985847"/>
      <w:bookmarkStart w:id="33" w:name="_Toc58222220"/>
      <w:bookmarkStart w:id="34" w:name="_Toc78290472"/>
      <w:bookmarkEnd w:id="30"/>
      <w:r w:rsidRPr="00F559AE">
        <w:t>Introduction</w:t>
      </w:r>
      <w:bookmarkEnd w:id="31"/>
      <w:bookmarkEnd w:id="32"/>
      <w:bookmarkEnd w:id="33"/>
      <w:bookmarkEnd w:id="34"/>
    </w:p>
    <w:p w14:paraId="4DCC9F17" w14:textId="77777777" w:rsidR="001875DD" w:rsidRPr="00F559AE" w:rsidRDefault="001875DD" w:rsidP="001875DD">
      <w:r w:rsidRPr="00F559AE">
        <w:t>Le présent document est développé en réponse à la demande de normalisation M 554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adressée par la Commission européenne au CEN, CENELEC et à l’ETSI. Il est une révision de la norme européenne (EN) qui a été élaborée initialement en réponse à la Phase 2 du Mandat M 376 [</w:t>
      </w:r>
      <w:r w:rsidRPr="00F559AE">
        <w:fldChar w:fldCharType="begin"/>
      </w:r>
      <w:r w:rsidRPr="00F559AE">
        <w:instrText xml:space="preserve">REF REF_EUROPEANCOMMISSIONM376_EN \h </w:instrText>
      </w:r>
      <w:r w:rsidRPr="00F559AE">
        <w:fldChar w:fldCharType="separate"/>
      </w:r>
      <w:r w:rsidRPr="00F559AE">
        <w:t>i.</w:t>
      </w:r>
      <w:r>
        <w:rPr>
          <w:noProof/>
        </w:rPr>
        <w:t>3</w:t>
      </w:r>
      <w:r w:rsidRPr="00F559AE">
        <w:fldChar w:fldCharType="end"/>
      </w:r>
      <w:r w:rsidRPr="00F559AE">
        <w:t>].</w:t>
      </w:r>
    </w:p>
    <w:p w14:paraId="3E0009A6" w14:textId="77777777" w:rsidR="001875DD" w:rsidRPr="00F559AE" w:rsidRDefault="001875DD" w:rsidP="001875DD">
      <w:r w:rsidRPr="00F559AE">
        <w:t>Le présent document couvre une large gamme d’exigences pour diverses solutions de TIC. Il est pertinent pour toutes les organisations qui achètent, développent ou fabriquent des produits ou services TIC. Il se compose de quatorze articles et de six annexes :</w:t>
      </w:r>
    </w:p>
    <w:p w14:paraId="227F0C68" w14:textId="77777777" w:rsidR="001875DD" w:rsidRPr="00F559AE" w:rsidRDefault="001875DD" w:rsidP="001875DD">
      <w:pPr>
        <w:pStyle w:val="B1"/>
      </w:pPr>
      <w:r w:rsidRPr="00F559AE">
        <w:t xml:space="preserve">Les Articles 0 à 3 contiennent des informations contextuelles, le domaine d’application de la norme et des liens vers d’autres normes, des définitions et les explications des abréviations. </w:t>
      </w:r>
    </w:p>
    <w:p w14:paraId="7F0BC938" w14:textId="77777777" w:rsidR="001875DD" w:rsidRPr="00F559AE" w:rsidRDefault="001875DD" w:rsidP="001875DD">
      <w:pPr>
        <w:pStyle w:val="B1"/>
      </w:pPr>
      <w:r w:rsidRPr="00F559AE">
        <w:t xml:space="preserve">L’Article 4 contient les déclarations de performances fonctionnelles qui expliquent la fonctionnalité qui est nécessaire pour permettre à des utilisateurs ayant des aptitudes différentes de localiser, d’identifier et d’utiliser des fonctions dans la technologie. Les besoins d’utilisateur qui sont sous-jacents aux déclarations de performances fonctionnelles constituent la base des exigences des articles suivants. </w:t>
      </w:r>
    </w:p>
    <w:p w14:paraId="02336893" w14:textId="77777777" w:rsidR="001875DD" w:rsidRPr="00F559AE" w:rsidRDefault="001875DD" w:rsidP="001875DD">
      <w:pPr>
        <w:pStyle w:val="B1"/>
      </w:pPr>
      <w:r w:rsidRPr="00F559AE">
        <w:t>Les Articles 5 à 13 contiennent des critères spécifiques pouvant être soumis à essai pour les TIC accessibles, en rapport avec les exigences techniques pour différents types de TIC, en commençant par les exigences génériques de l’Article 5.</w:t>
      </w:r>
    </w:p>
    <w:p w14:paraId="093F935E" w14:textId="77777777" w:rsidR="001875DD" w:rsidRPr="00F559AE" w:rsidRDefault="001875DD" w:rsidP="001875DD">
      <w:pPr>
        <w:pStyle w:val="B1"/>
      </w:pPr>
      <w:r w:rsidRPr="00F559AE">
        <w:t>L’Article 14 concerne la conformité. Tous les paragraphes, à l’exception de ceux de l’Article 12, en rapport avec la documentation et les services d’assistance, définissent eux-mêmes leur domaine d’application. Cela veut dire qu’ils commencent par l’expression « Lorsque la TIC &lt;condition préalable&gt; ». La conformité est obtenue lorsque la condition préalable est vraie et que l’essai correspondant (dans l’Annexe C) est réussi. Si la conditions préalable est fausse, l’exigence ne s’applique pas.</w:t>
      </w:r>
    </w:p>
    <w:p w14:paraId="670526F5" w14:textId="77777777" w:rsidR="001875DD" w:rsidRPr="00F559AE" w:rsidRDefault="001875DD" w:rsidP="001875DD">
      <w:pPr>
        <w:pStyle w:val="B1"/>
      </w:pPr>
      <w:r w:rsidRPr="00F559AE">
        <w:t>L’Annexe A contient deux tableaux avec les exigences en rapport avec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Le premier tableau s’applique aux pages Internet et aux documents et le deuxième aux applications mobiles. Les exigences minimales sont collectées à partir des Articles 9, 10 et 11 et certaines exigences des Articles 5, 6, 7 et 12 qui sont pertinentes pour satisfaire à la Directive.</w:t>
      </w:r>
    </w:p>
    <w:p w14:paraId="4BB48379" w14:textId="77777777" w:rsidR="001875DD" w:rsidRPr="00F559AE" w:rsidRDefault="001875DD" w:rsidP="001875DD">
      <w:pPr>
        <w:pStyle w:val="B1"/>
      </w:pPr>
      <w:r w:rsidRPr="00F559AE">
        <w:t>L’Annexe B contient un tableau indiquant lesquelles des exigences définies aux Articles 5 à 13 en rapport avec différents types de TIC supportent les besoins d’utilisateur tels qu’ils sont exprimés dans les déclarations de performances fonctionnelles de l’Article 4.</w:t>
      </w:r>
    </w:p>
    <w:p w14:paraId="67249AE3" w14:textId="77777777" w:rsidR="001875DD" w:rsidRPr="00F559AE" w:rsidRDefault="001875DD" w:rsidP="001875DD">
      <w:pPr>
        <w:pStyle w:val="B1"/>
      </w:pPr>
      <w:r w:rsidRPr="00F559AE">
        <w:t>L’Annexe C est une annexe normative qui définit les moyens nécessaires pour déterminer la conformité aux exigences individuelles. Elle ne fournit pas de méthodologie d’essai.</w:t>
      </w:r>
    </w:p>
    <w:p w14:paraId="0256DFD1" w14:textId="77777777" w:rsidR="001875DD" w:rsidRPr="00F559AE" w:rsidRDefault="001875DD" w:rsidP="001875DD">
      <w:pPr>
        <w:pStyle w:val="B1"/>
      </w:pPr>
      <w:r w:rsidRPr="00F559AE">
        <w:t>L’Annexe D fait référence à des ressources supplémentaires en rapport avec l’amélioration de l’accessibilité pour les utilisateurs ayant des capacités cognitives, linguistiques et d’apprentissage limitées.</w:t>
      </w:r>
    </w:p>
    <w:p w14:paraId="59D5173C" w14:textId="77777777" w:rsidR="001875DD" w:rsidRPr="00F559AE" w:rsidRDefault="001875DD" w:rsidP="001875DD">
      <w:pPr>
        <w:pStyle w:val="B1"/>
      </w:pPr>
      <w:r w:rsidRPr="00F559AE">
        <w:t>L’Annexe E contient une présentation générale et une explication simple de la structure du présent document, ainsi qu’une explication de la manière dont il peut être utilisé.</w:t>
      </w:r>
    </w:p>
    <w:p w14:paraId="5EE94F7C" w14:textId="77777777" w:rsidR="001875DD" w:rsidRPr="00F559AE" w:rsidRDefault="001875DD" w:rsidP="001875DD">
      <w:pPr>
        <w:pStyle w:val="B1"/>
      </w:pPr>
      <w:r w:rsidRPr="00F559AE">
        <w:t>L’Annexe F contient un tableau d’historique.</w:t>
      </w:r>
    </w:p>
    <w:p w14:paraId="379B2E1A" w14:textId="77777777" w:rsidR="001875DD" w:rsidRPr="00F559AE" w:rsidRDefault="001875DD" w:rsidP="001875DD">
      <w:r w:rsidRPr="00F559AE">
        <w:t>Lorsque le présent document est utilisé pour la majorité de ses usages, y compris lorsqu’il est utilisé dans la passation des marchés de TIC, il convient de tenir compte de toutes les exigences des Articles 5 à 13 ainsi que des déclarations de performances fonctionnelles dans l’Article 4. L’applicabilité potentielle de toute exigence peut être déterminée à partir de la phrase d’auto-définition du domaine d’application au début de chaque exigence.</w:t>
      </w:r>
    </w:p>
    <w:p w14:paraId="57445E0E" w14:textId="77777777" w:rsidR="001875DD" w:rsidRPr="00F559AE" w:rsidRDefault="001875DD" w:rsidP="001875DD">
      <w:r w:rsidRPr="00F559AE">
        <w:t>Lorsque le présent document est utilisé comme base pour déterminer la conformité aux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les Tableaux A.1 et A.2 de l’Annexe A contiennent toutes les exigences applicables.</w:t>
      </w:r>
    </w:p>
    <w:p w14:paraId="74D92B48" w14:textId="77777777" w:rsidR="001875DD" w:rsidRPr="00F559AE" w:rsidRDefault="001875DD" w:rsidP="001875DD">
      <w:pPr>
        <w:pStyle w:val="NO"/>
      </w:pPr>
      <w:r w:rsidRPr="00F559AE">
        <w:t>NOTE 1 :</w:t>
      </w:r>
      <w:r w:rsidRPr="00F559AE">
        <w:tab/>
        <w:t>Le présent document reflète le contenu de la Recommandation W3C WCAG 2.1 (disponible en anglais seulement)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4A5E4E16" w14:textId="77777777" w:rsidR="001875DD" w:rsidRPr="00F559AE" w:rsidRDefault="001875DD" w:rsidP="001875DD">
      <w:pPr>
        <w:pStyle w:val="NO"/>
      </w:pPr>
      <w:r w:rsidRPr="00F559AE">
        <w:t>NOTE 2 :</w:t>
      </w:r>
      <w:r w:rsidRPr="00F559AE">
        <w:tab/>
        <w:t>L’Annexe E contient une présentation générale et une explication simple de la structure du présent document, ainsi qu’une explication de la manière dont il peut être utilisé. Il est recommandé aux lecteurs qui ne sont pas familiarisés avec le présent document de lire l’Annexe E en premier afin de leur donner une meilleure compréhension du présent document et de la manière de l’utiliser.</w:t>
      </w:r>
    </w:p>
    <w:p w14:paraId="1EE66F3F" w14:textId="77777777" w:rsidR="001875DD" w:rsidRPr="00F559AE" w:rsidRDefault="001875DD" w:rsidP="001875DD">
      <w:r w:rsidRPr="00F559AE">
        <w:t>Le contenu WCAG 2.1 [</w:t>
      </w:r>
      <w:r w:rsidRPr="00F559AE">
        <w:fldChar w:fldCharType="begin"/>
      </w:r>
      <w:r w:rsidRPr="00F559AE">
        <w:instrText xml:space="preserve">REF REF_W3CRECOMMENDATION \h  \* MERGEFORMAT </w:instrText>
      </w:r>
      <w:r w:rsidRPr="00F559AE">
        <w:fldChar w:fldCharType="separate"/>
      </w:r>
      <w:r>
        <w:t>5</w:t>
      </w:r>
      <w:r w:rsidRPr="00F559AE">
        <w:fldChar w:fldCharType="end"/>
      </w:r>
      <w:r w:rsidRPr="00F559AE">
        <w:t>] référencé aux Articles 9, 10 et 11 est soumis au dispositions de droit d’auteur spécifiques suivantes : Copyright © 2017-2018 W3C® (MIT, ERCIM, Keio, Beihang). La licence pour les documents du W3C s’applique.</w:t>
      </w:r>
    </w:p>
    <w:p w14:paraId="094681C8" w14:textId="77777777" w:rsidR="001875DD" w:rsidRPr="00F559AE" w:rsidRDefault="001875DD" w:rsidP="001875DD">
      <w:r w:rsidRPr="00F559AE">
        <w:t xml:space="preserve">Consulter la </w:t>
      </w:r>
      <w:hyperlink r:id="rId36" w:history="1">
        <w:r w:rsidRPr="00F559AE">
          <w:rPr>
            <w:rStyle w:val="Hyperlink"/>
          </w:rPr>
          <w:t>licence d’utilisation des documents</w:t>
        </w:r>
      </w:hyperlink>
      <w:r w:rsidRPr="00F559AE">
        <w:t xml:space="preserve"> et la </w:t>
      </w:r>
      <w:hyperlink r:id="rId37" w:history="1">
        <w:r w:rsidRPr="00F559AE">
          <w:rPr>
            <w:rStyle w:val="Hyperlink"/>
          </w:rPr>
          <w:t>FAQ droits d’auteur</w:t>
        </w:r>
      </w:hyperlink>
      <w:r w:rsidRPr="00F559AE">
        <w:t xml:space="preserve"> pour plus d'informations : </w:t>
      </w:r>
    </w:p>
    <w:p w14:paraId="70ED8A7A" w14:textId="77777777" w:rsidR="001875DD" w:rsidRPr="00F559AE" w:rsidRDefault="00BD6594" w:rsidP="001875DD">
      <w:hyperlink r:id="rId38" w:history="1">
        <w:r w:rsidR="001875DD" w:rsidRPr="00F559AE">
          <w:rPr>
            <w:rStyle w:val="Hyperlink"/>
          </w:rPr>
          <w:t>http://www.w3.org/Consortium/Legal/copyright-documents</w:t>
        </w:r>
      </w:hyperlink>
    </w:p>
    <w:p w14:paraId="63E66CB2" w14:textId="77777777" w:rsidR="001875DD" w:rsidRPr="00F559AE" w:rsidRDefault="00BD6594" w:rsidP="001875DD">
      <w:hyperlink r:id="rId39" w:history="1">
        <w:r w:rsidR="001875DD" w:rsidRPr="00F559AE">
          <w:rPr>
            <w:rStyle w:val="Hyperlink"/>
          </w:rPr>
          <w:t>http://www.w3.org/Consortium/Legal/IPR-FAQ</w:t>
        </w:r>
      </w:hyperlink>
    </w:p>
    <w:p w14:paraId="19E4C49B" w14:textId="77777777" w:rsidR="001875DD" w:rsidRPr="00F559AE" w:rsidRDefault="001875DD" w:rsidP="001875DD">
      <w:pPr>
        <w:pStyle w:val="Heading1"/>
        <w:pageBreakBefore/>
      </w:pPr>
      <w:bookmarkStart w:id="35" w:name="_Toc57280978"/>
      <w:bookmarkStart w:id="36" w:name="_Toc57985848"/>
      <w:bookmarkStart w:id="37" w:name="_Toc58222221"/>
      <w:bookmarkStart w:id="38" w:name="_Toc78290473"/>
      <w:r w:rsidRPr="00F559AE">
        <w:t>1</w:t>
      </w:r>
      <w:r w:rsidRPr="00F559AE">
        <w:tab/>
        <w:t>Domaine d’application</w:t>
      </w:r>
      <w:bookmarkEnd w:id="35"/>
      <w:bookmarkEnd w:id="36"/>
      <w:bookmarkEnd w:id="37"/>
      <w:bookmarkEnd w:id="38"/>
    </w:p>
    <w:p w14:paraId="78571CE9" w14:textId="77777777" w:rsidR="001875DD" w:rsidRPr="00F559AE" w:rsidRDefault="001875DD" w:rsidP="001875DD">
      <w:pPr>
        <w:rPr>
          <w:rFonts w:cs="Arial"/>
        </w:rPr>
      </w:pPr>
      <w:r w:rsidRPr="00F559AE">
        <w:t>Le présent document définit les exigences d’accessibilité fonctionnelle applicables aux produits et services TIC et fournit une description des modes opératoires d’essai et de la méthodologie d’évaluation pour chaque exigence d’accessibilité sous une forme adaptée à une utilisation dans le cadre des marchés publics en Europe</w:t>
      </w:r>
      <w:r w:rsidRPr="00F559AE">
        <w:rPr>
          <w:sz w:val="16"/>
        </w:rPr>
        <w:t>.</w:t>
      </w:r>
      <w:r w:rsidRPr="00F559AE">
        <w:t xml:space="preserve"> Le présent document est destiné à être utilisé avec les technologies Web, les technologies non Web et les hybrides utilisant les deux. Il couvre à la fois le logiciel et le matériel ainsi que les services. Il est destiné à être utilisé à la fois par les fournisseurs et les acheteurs, mais il est attendu qu’il sera également utilisé par beaucoup d’autres.</w:t>
      </w:r>
    </w:p>
    <w:p w14:paraId="40FD1619" w14:textId="77777777" w:rsidR="001875DD" w:rsidRPr="00F559AE" w:rsidRDefault="001875DD" w:rsidP="001875DD">
      <w:pPr>
        <w:rPr>
          <w:rFonts w:cs="Arial"/>
        </w:rPr>
      </w:pPr>
      <w:r w:rsidRPr="00F559AE">
        <w:t>La relation entre le présent document et les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est indiquée dans l’Annexe A.</w:t>
      </w:r>
    </w:p>
    <w:p w14:paraId="484595DF" w14:textId="77777777" w:rsidR="001875DD" w:rsidRPr="00F559AE" w:rsidRDefault="001875DD" w:rsidP="001875DD">
      <w:r w:rsidRPr="00F559AE">
        <w:t>Le présent document contient les exigences fonctionnelles nécessaires et fournit un document de référence permettant, si les procédures sont suivies par les différents acteurs, d’obtenir des résultats d’essais similaires et une interprétation claire de ces résultats. Les descriptions des essais et la méthodologie d’évaluation figurant dans le présent document sont élaborées à un niveau de détail conforme à l’ISO/IEC 17007:2009 [</w:t>
      </w:r>
      <w:r w:rsidRPr="00F559AE">
        <w:fldChar w:fldCharType="begin"/>
      </w:r>
      <w:r w:rsidRPr="00F559AE">
        <w:instrText xml:space="preserve"> REF  REF_ISOIEC17007 \h  \* MERGEFORMAT </w:instrText>
      </w:r>
      <w:r w:rsidRPr="00F559AE">
        <w:fldChar w:fldCharType="separate"/>
      </w:r>
      <w:r w:rsidRPr="00F559AE">
        <w:t>i.</w:t>
      </w:r>
      <w:r>
        <w:t>14</w:t>
      </w:r>
      <w:r w:rsidRPr="00F559AE">
        <w:fldChar w:fldCharType="end"/>
      </w:r>
      <w:r w:rsidRPr="00F559AE">
        <w:t>], afin que les essais de conformité puissent aboutir à des résultats concluants.</w:t>
      </w:r>
    </w:p>
    <w:p w14:paraId="30936F38" w14:textId="77777777" w:rsidR="001875DD" w:rsidRPr="00F559AE" w:rsidRDefault="001875DD" w:rsidP="001875DD">
      <w:pPr>
        <w:pStyle w:val="Heading1"/>
        <w:keepNext w:val="0"/>
        <w:keepLines w:val="0"/>
      </w:pPr>
      <w:bookmarkStart w:id="39" w:name="_Toc57280979"/>
      <w:bookmarkStart w:id="40" w:name="_Toc57985849"/>
      <w:bookmarkStart w:id="41" w:name="_Toc58222222"/>
      <w:bookmarkStart w:id="42" w:name="_Toc78290474"/>
      <w:r w:rsidRPr="00F559AE">
        <w:t>2</w:t>
      </w:r>
      <w:r w:rsidRPr="00F559AE">
        <w:tab/>
        <w:t>Références</w:t>
      </w:r>
      <w:bookmarkEnd w:id="39"/>
      <w:bookmarkEnd w:id="40"/>
      <w:bookmarkEnd w:id="41"/>
      <w:bookmarkEnd w:id="42"/>
    </w:p>
    <w:p w14:paraId="231E7DB4" w14:textId="77777777" w:rsidR="001875DD" w:rsidRPr="00F559AE" w:rsidRDefault="001875DD" w:rsidP="001875DD">
      <w:pPr>
        <w:pStyle w:val="Heading2"/>
        <w:keepNext w:val="0"/>
        <w:keepLines w:val="0"/>
      </w:pPr>
      <w:bookmarkStart w:id="43" w:name="_Toc57280980"/>
      <w:bookmarkStart w:id="44" w:name="_Toc57985850"/>
      <w:bookmarkStart w:id="45" w:name="_Toc58222223"/>
      <w:bookmarkStart w:id="46" w:name="_Toc78290475"/>
      <w:r w:rsidRPr="00F559AE">
        <w:t>2.1</w:t>
      </w:r>
      <w:r w:rsidRPr="00F559AE">
        <w:tab/>
      </w:r>
      <w:bookmarkEnd w:id="43"/>
      <w:bookmarkEnd w:id="44"/>
      <w:bookmarkEnd w:id="45"/>
      <w:r w:rsidRPr="00F559AE">
        <w:t>Références normatives</w:t>
      </w:r>
      <w:bookmarkEnd w:id="46"/>
    </w:p>
    <w:p w14:paraId="63C92B5E" w14:textId="77777777" w:rsidR="001875DD" w:rsidRPr="00F559AE" w:rsidRDefault="001875DD" w:rsidP="001875DD">
      <w:bookmarkStart w:id="47" w:name="_Hlk28252584"/>
      <w:bookmarkStart w:id="48" w:name="_Hlk8146397"/>
      <w:r w:rsidRPr="00F559AE">
        <w:t>Les références sont soit spécifiques (identifiées par date de publication et/ou numéro d’édition ou numéro de version), soit non spécifiques. Pour les références spécifiques, seule la version citée s’applique. Pour les références non spécifiques, la dernière version du document de référence s’applique (y compris les éventuels amendements)</w:t>
      </w:r>
      <w:bookmarkEnd w:id="47"/>
      <w:r w:rsidRPr="00F559AE">
        <w:t>.</w:t>
      </w:r>
      <w:bookmarkEnd w:id="48"/>
    </w:p>
    <w:p w14:paraId="3791B234" w14:textId="77777777" w:rsidR="001875DD" w:rsidRPr="00F559AE" w:rsidRDefault="001875DD" w:rsidP="001875DD">
      <w:bookmarkStart w:id="49" w:name="_Hlk8146354"/>
      <w:bookmarkStart w:id="50" w:name="_Hlk22119734"/>
      <w:r w:rsidRPr="00F559AE">
        <w:t>Les documents référencés qui ne sont pas mis à disposition du public à l’emplacement prévu peuvent être trouvés à l’adresse</w:t>
      </w:r>
      <w:bookmarkEnd w:id="49"/>
      <w:r w:rsidRPr="00F559AE">
        <w:t xml:space="preserve"> </w:t>
      </w:r>
      <w:bookmarkEnd w:id="50"/>
      <w:r w:rsidRPr="00F559AE">
        <w:fldChar w:fldCharType="begin"/>
      </w:r>
      <w:r w:rsidRPr="00F559AE">
        <w:instrText xml:space="preserve"> HYPERLINK "https://docbox.etsi.org/Reference" </w:instrText>
      </w:r>
      <w:r w:rsidRPr="00F559AE">
        <w:fldChar w:fldCharType="separate"/>
      </w:r>
      <w:r w:rsidRPr="00F559AE">
        <w:rPr>
          <w:rStyle w:val="Hyperlink"/>
        </w:rPr>
        <w:t>ETSI References in docbox</w:t>
      </w:r>
      <w:r w:rsidRPr="00F559AE">
        <w:rPr>
          <w:rStyle w:val="Hyperlink"/>
        </w:rPr>
        <w:fldChar w:fldCharType="end"/>
      </w:r>
      <w:r w:rsidRPr="00F559AE">
        <w:t>.</w:t>
      </w:r>
    </w:p>
    <w:p w14:paraId="6B6E54CC" w14:textId="77777777" w:rsidR="001875DD" w:rsidRPr="00F559AE" w:rsidRDefault="001875DD" w:rsidP="001875DD">
      <w:pPr>
        <w:pStyle w:val="NO"/>
      </w:pPr>
      <w:bookmarkStart w:id="51" w:name="_Hlk8146366"/>
      <w:r w:rsidRPr="00F559AE">
        <w:t>NOTE :</w:t>
      </w:r>
      <w:r w:rsidRPr="00F559AE">
        <w:tab/>
        <w:t>L’ETSI ne peut pas garantir la validité à long terme des liens hypertextes inclus dans le présent paragraphe et valides au moment de la publication</w:t>
      </w:r>
      <w:bookmarkEnd w:id="51"/>
      <w:r w:rsidRPr="00F559AE">
        <w:t>.</w:t>
      </w:r>
    </w:p>
    <w:p w14:paraId="02B80322" w14:textId="77777777" w:rsidR="001875DD" w:rsidRPr="00F559AE" w:rsidRDefault="001875DD" w:rsidP="001875DD">
      <w:bookmarkStart w:id="52" w:name="_Hlk28251143"/>
      <w:bookmarkStart w:id="53" w:name="_Hlk8146381"/>
      <w:r w:rsidRPr="00F559AE">
        <w:t>Les documents de référence suivants sont nécessaires pour l’application du présent document</w:t>
      </w:r>
      <w:bookmarkEnd w:id="52"/>
      <w:r w:rsidRPr="00F559AE">
        <w:t>.</w:t>
      </w:r>
      <w:bookmarkEnd w:id="53"/>
    </w:p>
    <w:p w14:paraId="685CEDEA" w14:textId="77777777" w:rsidR="001875DD" w:rsidRPr="00034568" w:rsidRDefault="001875DD" w:rsidP="001875DD">
      <w:pPr>
        <w:pStyle w:val="EX"/>
        <w:rPr>
          <w:lang w:val="en-US"/>
        </w:rPr>
      </w:pPr>
      <w:r w:rsidRPr="00034568">
        <w:rPr>
          <w:lang w:val="en-US"/>
        </w:rPr>
        <w:t>[</w:t>
      </w:r>
      <w:bookmarkStart w:id="54" w:name="REF_ETS300381"/>
      <w:r w:rsidRPr="00F559AE">
        <w:fldChar w:fldCharType="begin"/>
      </w:r>
      <w:r w:rsidRPr="00034568">
        <w:rPr>
          <w:lang w:val="en-US"/>
        </w:rPr>
        <w:instrText>SEQ REF</w:instrText>
      </w:r>
      <w:r w:rsidRPr="00F559AE">
        <w:fldChar w:fldCharType="separate"/>
      </w:r>
      <w:r>
        <w:rPr>
          <w:noProof/>
          <w:lang w:val="en-US"/>
        </w:rPr>
        <w:t>1</w:t>
      </w:r>
      <w:r w:rsidRPr="00F559AE">
        <w:fldChar w:fldCharType="end"/>
      </w:r>
      <w:bookmarkEnd w:id="54"/>
      <w:r w:rsidRPr="00034568">
        <w:rPr>
          <w:lang w:val="en-US"/>
        </w:rPr>
        <w:t>]</w:t>
      </w:r>
      <w:r w:rsidRPr="00034568">
        <w:rPr>
          <w:lang w:val="en-US"/>
        </w:rPr>
        <w:tab/>
        <w:t>ETSI ETS 300 381 (Édition 1) (Décembre 1994) : « Telephony for hearing impaired people; Inductive coupling of telephone earphones to hearing aids ».</w:t>
      </w:r>
    </w:p>
    <w:p w14:paraId="50201D8D" w14:textId="77777777" w:rsidR="001875DD" w:rsidRPr="00034568" w:rsidRDefault="001875DD" w:rsidP="001875DD">
      <w:pPr>
        <w:pStyle w:val="EX"/>
        <w:rPr>
          <w:lang w:val="en-US"/>
        </w:rPr>
      </w:pPr>
      <w:r w:rsidRPr="00034568">
        <w:rPr>
          <w:lang w:val="en-US"/>
        </w:rPr>
        <w:t>[</w:t>
      </w:r>
      <w:bookmarkStart w:id="55" w:name="REF_ES200381_1"/>
      <w:r w:rsidRPr="00F559AE">
        <w:fldChar w:fldCharType="begin"/>
      </w:r>
      <w:r w:rsidRPr="00034568">
        <w:rPr>
          <w:lang w:val="en-US"/>
        </w:rPr>
        <w:instrText>SEQ REF</w:instrText>
      </w:r>
      <w:r w:rsidRPr="00F559AE">
        <w:fldChar w:fldCharType="separate"/>
      </w:r>
      <w:r>
        <w:rPr>
          <w:noProof/>
          <w:lang w:val="en-US"/>
        </w:rPr>
        <w:t>2</w:t>
      </w:r>
      <w:r w:rsidRPr="00F559AE">
        <w:fldChar w:fldCharType="end"/>
      </w:r>
      <w:bookmarkEnd w:id="55"/>
      <w:r w:rsidRPr="00034568">
        <w:rPr>
          <w:lang w:val="en-US"/>
        </w:rPr>
        <w:t>]</w:t>
      </w:r>
      <w:r w:rsidRPr="00034568">
        <w:rPr>
          <w:lang w:val="en-US"/>
        </w:rPr>
        <w:tab/>
        <w:t>ETSI ES 200 381-1 (V1.2.1) (Octobre 2012) : « Telephony for hearing impaired people; Inductive coupling of telephone earphones to hearing aids; Part 1: Fixed-line speech terminals ».</w:t>
      </w:r>
    </w:p>
    <w:p w14:paraId="7B1A7825" w14:textId="77777777" w:rsidR="001875DD" w:rsidRPr="00034568" w:rsidRDefault="001875DD" w:rsidP="001875DD">
      <w:pPr>
        <w:pStyle w:val="EX"/>
        <w:rPr>
          <w:lang w:val="en-US"/>
        </w:rPr>
      </w:pPr>
      <w:r w:rsidRPr="00034568">
        <w:rPr>
          <w:lang w:val="en-US"/>
        </w:rPr>
        <w:t>[</w:t>
      </w:r>
      <w:bookmarkStart w:id="56" w:name="REF_ES200381_2"/>
      <w:r w:rsidRPr="00F559AE">
        <w:fldChar w:fldCharType="begin"/>
      </w:r>
      <w:r w:rsidRPr="00034568">
        <w:rPr>
          <w:lang w:val="en-US"/>
        </w:rPr>
        <w:instrText>SEQ REF</w:instrText>
      </w:r>
      <w:r w:rsidRPr="00F559AE">
        <w:fldChar w:fldCharType="separate"/>
      </w:r>
      <w:r>
        <w:rPr>
          <w:noProof/>
          <w:lang w:val="en-US"/>
        </w:rPr>
        <w:t>3</w:t>
      </w:r>
      <w:r w:rsidRPr="00F559AE">
        <w:fldChar w:fldCharType="end"/>
      </w:r>
      <w:bookmarkEnd w:id="56"/>
      <w:r w:rsidRPr="00034568">
        <w:rPr>
          <w:lang w:val="en-US"/>
        </w:rPr>
        <w:t>]</w:t>
      </w:r>
      <w:r w:rsidRPr="00034568">
        <w:rPr>
          <w:lang w:val="en-US"/>
        </w:rPr>
        <w:tab/>
        <w:t>ETSI ES 200 381-2 (V1.1.1) (Octobre 2012) : « Telephony for hearing impaired people; Inductive coupling of telephone earphones to hearing aids; Part 2: Cellular speech terminals ».</w:t>
      </w:r>
    </w:p>
    <w:p w14:paraId="4180200C" w14:textId="77777777" w:rsidR="001875DD" w:rsidRPr="00F559AE" w:rsidRDefault="001875DD" w:rsidP="001875DD">
      <w:pPr>
        <w:pStyle w:val="EX"/>
      </w:pPr>
      <w:r w:rsidRPr="00F559AE">
        <w:t>[</w:t>
      </w:r>
      <w:bookmarkStart w:id="57" w:name="REF_ISOIEC40500"/>
      <w:r w:rsidRPr="00F559AE">
        <w:fldChar w:fldCharType="begin"/>
      </w:r>
      <w:r w:rsidRPr="00F559AE">
        <w:instrText>SEQ REF</w:instrText>
      </w:r>
      <w:r w:rsidRPr="00F559AE">
        <w:fldChar w:fldCharType="separate"/>
      </w:r>
      <w:r>
        <w:rPr>
          <w:noProof/>
        </w:rPr>
        <w:t>4</w:t>
      </w:r>
      <w:r w:rsidRPr="00F559AE">
        <w:fldChar w:fldCharType="end"/>
      </w:r>
      <w:bookmarkEnd w:id="57"/>
      <w:r w:rsidRPr="00F559AE">
        <w:t>]</w:t>
      </w:r>
      <w:r w:rsidRPr="00F559AE">
        <w:tab/>
        <w:t>Recommandation du W3C (Décembre 2008)/ISO/IEC 40500:2012 : « Règles pour l’accessibilité des contenus Web (WCAG) 2.0 ».</w:t>
      </w:r>
    </w:p>
    <w:p w14:paraId="6B5A48E5" w14:textId="77777777" w:rsidR="001875DD" w:rsidRPr="00F559AE" w:rsidRDefault="001875DD" w:rsidP="001875DD">
      <w:pPr>
        <w:pStyle w:val="NO"/>
      </w:pPr>
      <w:r w:rsidRPr="00F559AE">
        <w:t>NOTE :</w:t>
      </w:r>
      <w:r w:rsidRPr="00F559AE">
        <w:tab/>
        <w:t xml:space="preserve">Disponible à l’adresse </w:t>
      </w:r>
      <w:hyperlink r:id="rId40" w:history="1">
        <w:r w:rsidRPr="00F559AE">
          <w:rPr>
            <w:rStyle w:val="Hyperlink"/>
          </w:rPr>
          <w:t>WCAG 2.0</w:t>
        </w:r>
      </w:hyperlink>
      <w:r w:rsidRPr="00F559AE">
        <w:t>.</w:t>
      </w:r>
    </w:p>
    <w:p w14:paraId="01AB5F8C" w14:textId="77777777" w:rsidR="001875DD" w:rsidRPr="00F559AE" w:rsidRDefault="001875DD" w:rsidP="001875DD">
      <w:pPr>
        <w:pStyle w:val="EX"/>
      </w:pPr>
      <w:r w:rsidRPr="00F559AE">
        <w:t>[</w:t>
      </w:r>
      <w:bookmarkStart w:id="58" w:name="REF_W3CRECOMMENDATION"/>
      <w:r w:rsidRPr="00F559AE">
        <w:fldChar w:fldCharType="begin"/>
      </w:r>
      <w:r w:rsidRPr="00F559AE">
        <w:instrText>SEQ REF</w:instrText>
      </w:r>
      <w:r w:rsidRPr="00F559AE">
        <w:fldChar w:fldCharType="separate"/>
      </w:r>
      <w:r>
        <w:rPr>
          <w:noProof/>
        </w:rPr>
        <w:t>5</w:t>
      </w:r>
      <w:r w:rsidRPr="00F559AE">
        <w:fldChar w:fldCharType="end"/>
      </w:r>
      <w:bookmarkEnd w:id="58"/>
      <w:r w:rsidRPr="00F559AE">
        <w:t>]</w:t>
      </w:r>
      <w:r w:rsidRPr="00F559AE">
        <w:tab/>
        <w:t>Recomm</w:t>
      </w:r>
      <w:r>
        <w:t>a</w:t>
      </w:r>
      <w:r w:rsidRPr="00F559AE">
        <w:t xml:space="preserve">ndation </w:t>
      </w:r>
      <w:r>
        <w:t xml:space="preserve">du </w:t>
      </w:r>
      <w:r w:rsidRPr="00F559AE">
        <w:t>W3C (Ju</w:t>
      </w:r>
      <w:r>
        <w:t xml:space="preserve">in </w:t>
      </w:r>
      <w:r w:rsidRPr="00F559AE">
        <w:t>2018)</w:t>
      </w:r>
      <w:r>
        <w:t> </w:t>
      </w:r>
      <w:r w:rsidRPr="00F559AE">
        <w:t xml:space="preserve">: </w:t>
      </w:r>
      <w:r>
        <w:t>« </w:t>
      </w:r>
      <w:r w:rsidRPr="00F559AE">
        <w:t>Règles pour l’accessibilité des contenus Web (WCAG) 2.1</w:t>
      </w:r>
      <w:r>
        <w:t> »</w:t>
      </w:r>
      <w:r w:rsidRPr="00F559AE">
        <w:t>.</w:t>
      </w:r>
    </w:p>
    <w:p w14:paraId="267D3622" w14:textId="77777777" w:rsidR="001875DD" w:rsidRPr="00F559AE" w:rsidRDefault="001875DD" w:rsidP="001875DD">
      <w:pPr>
        <w:pStyle w:val="NO"/>
      </w:pPr>
      <w:r w:rsidRPr="00F559AE">
        <w:t>NOTE :</w:t>
      </w:r>
      <w:r w:rsidRPr="00F559AE">
        <w:tab/>
        <w:t xml:space="preserve">Disponible à l’adresse </w:t>
      </w:r>
      <w:hyperlink r:id="rId41" w:history="1">
        <w:r w:rsidRPr="00F559AE">
          <w:rPr>
            <w:rStyle w:val="Hyperlink"/>
          </w:rPr>
          <w:t>WCAG 2.1</w:t>
        </w:r>
      </w:hyperlink>
      <w:r w:rsidRPr="00F559AE">
        <w:t>.</w:t>
      </w:r>
    </w:p>
    <w:p w14:paraId="2C9279A4" w14:textId="77777777" w:rsidR="001875DD" w:rsidRPr="00F559AE" w:rsidRDefault="001875DD" w:rsidP="001875DD">
      <w:pPr>
        <w:pStyle w:val="Heading2"/>
      </w:pPr>
      <w:bookmarkStart w:id="59" w:name="_Toc57280981"/>
      <w:bookmarkStart w:id="60" w:name="_Toc57985851"/>
      <w:bookmarkStart w:id="61" w:name="_Toc58222224"/>
      <w:bookmarkStart w:id="62" w:name="_Toc78290476"/>
      <w:r w:rsidRPr="00F559AE">
        <w:t>2.2</w:t>
      </w:r>
      <w:r w:rsidRPr="00F559AE">
        <w:tab/>
      </w:r>
      <w:bookmarkEnd w:id="59"/>
      <w:bookmarkEnd w:id="60"/>
      <w:bookmarkEnd w:id="61"/>
      <w:r w:rsidRPr="00F559AE">
        <w:t>Références informatives</w:t>
      </w:r>
      <w:bookmarkEnd w:id="62"/>
    </w:p>
    <w:p w14:paraId="0A515768" w14:textId="77777777" w:rsidR="001875DD" w:rsidRPr="00F559AE" w:rsidRDefault="001875DD" w:rsidP="001875DD">
      <w:pPr>
        <w:keepNext/>
      </w:pPr>
      <w:r w:rsidRPr="00F559AE">
        <w:t>Les références sont soit spécifiques (identifiées par date de publication et/ou numéro d’édition ou numéro de version), soit non spécifiques. Pour les références spécifiques, seule la version citée s’applique. Pour les références non spécifiques, la dernière version du document de référence s’applique (y compris les éventuels amendements).</w:t>
      </w:r>
    </w:p>
    <w:p w14:paraId="6D92E78D" w14:textId="77777777" w:rsidR="001875DD" w:rsidRPr="00F559AE" w:rsidRDefault="001875DD" w:rsidP="001875DD">
      <w:pPr>
        <w:pStyle w:val="NO"/>
      </w:pPr>
      <w:bookmarkStart w:id="63" w:name="_Hlk8146417"/>
      <w:r w:rsidRPr="00F559AE">
        <w:t>NOTE :</w:t>
      </w:r>
      <w:r w:rsidRPr="00F559AE">
        <w:tab/>
        <w:t>L’ETSI ne peut pas garantir la validité à long terme des liens hypertextes inclus dans le présent paragraphe et valides au moment de la publication.</w:t>
      </w:r>
      <w:bookmarkEnd w:id="63"/>
    </w:p>
    <w:p w14:paraId="37CA03F5" w14:textId="77777777" w:rsidR="001875DD" w:rsidRPr="00F559AE" w:rsidRDefault="001875DD" w:rsidP="001875DD">
      <w:pPr>
        <w:keepNext/>
      </w:pPr>
      <w:bookmarkStart w:id="64" w:name="_Hlk28249452"/>
      <w:bookmarkStart w:id="65" w:name="_Hlk8146432"/>
      <w:r w:rsidRPr="00F559AE">
        <w:t>Les documents de référence suivants ne sont pas essentiels pour l’utilisation du présent document, mais ils aident l’utilisateur par rapport à un domaine particulier</w:t>
      </w:r>
      <w:bookmarkEnd w:id="64"/>
      <w:bookmarkEnd w:id="65"/>
      <w:r w:rsidRPr="00F559AE">
        <w:t>.</w:t>
      </w:r>
    </w:p>
    <w:p w14:paraId="5C06B208" w14:textId="77777777" w:rsidR="001875DD" w:rsidRPr="00034568" w:rsidRDefault="001875DD" w:rsidP="001875DD">
      <w:pPr>
        <w:pStyle w:val="EX"/>
        <w:rPr>
          <w:lang w:val="en-US"/>
        </w:rPr>
      </w:pPr>
      <w:r w:rsidRPr="00034568">
        <w:rPr>
          <w:lang w:val="en-US"/>
        </w:rPr>
        <w:t>[</w:t>
      </w:r>
      <w:bookmarkStart w:id="66" w:name="REF_IEEEC6319"/>
      <w:r w:rsidRPr="00034568">
        <w:rPr>
          <w:lang w:val="en-US"/>
        </w:rPr>
        <w:t>i.</w:t>
      </w:r>
      <w:r w:rsidRPr="00F559AE">
        <w:fldChar w:fldCharType="begin"/>
      </w:r>
      <w:r w:rsidRPr="00034568">
        <w:rPr>
          <w:lang w:val="en-US"/>
        </w:rPr>
        <w:instrText>SEQ REFI</w:instrText>
      </w:r>
      <w:r w:rsidRPr="00F559AE">
        <w:fldChar w:fldCharType="separate"/>
      </w:r>
      <w:r>
        <w:rPr>
          <w:noProof/>
          <w:lang w:val="en-US"/>
        </w:rPr>
        <w:t>1</w:t>
      </w:r>
      <w:r w:rsidRPr="00F559AE">
        <w:fldChar w:fldCharType="end"/>
      </w:r>
      <w:bookmarkEnd w:id="66"/>
      <w:r w:rsidRPr="00034568">
        <w:rPr>
          <w:lang w:val="en-US"/>
        </w:rPr>
        <w:t>]</w:t>
      </w:r>
      <w:r w:rsidRPr="00034568">
        <w:rPr>
          <w:lang w:val="en-US"/>
        </w:rPr>
        <w:tab/>
        <w:t>ANSI/IEEE C63.19 (2011) : « American National Standard Method of Measurement of Compatibility between Wireless Communication Devices and Hearing Aids ».</w:t>
      </w:r>
    </w:p>
    <w:p w14:paraId="07E8C98E" w14:textId="77777777" w:rsidR="001875DD" w:rsidRPr="00034568" w:rsidRDefault="001875DD" w:rsidP="001875DD">
      <w:pPr>
        <w:pStyle w:val="EX"/>
        <w:rPr>
          <w:lang w:val="en-US"/>
        </w:rPr>
      </w:pPr>
      <w:r w:rsidRPr="00034568">
        <w:rPr>
          <w:lang w:val="en-US"/>
        </w:rPr>
        <w:t>[</w:t>
      </w:r>
      <w:bookmarkStart w:id="67" w:name="REF_ANSITIA_4965"/>
      <w:r w:rsidRPr="00034568">
        <w:rPr>
          <w:lang w:val="en-US"/>
        </w:rPr>
        <w:t>i.</w:t>
      </w:r>
      <w:r w:rsidRPr="00F559AE">
        <w:fldChar w:fldCharType="begin"/>
      </w:r>
      <w:r w:rsidRPr="00034568">
        <w:rPr>
          <w:lang w:val="en-US"/>
        </w:rPr>
        <w:instrText>SEQ REFI</w:instrText>
      </w:r>
      <w:r w:rsidRPr="00F559AE">
        <w:fldChar w:fldCharType="separate"/>
      </w:r>
      <w:r>
        <w:rPr>
          <w:noProof/>
          <w:lang w:val="en-US"/>
        </w:rPr>
        <w:t>2</w:t>
      </w:r>
      <w:r w:rsidRPr="00F559AE">
        <w:fldChar w:fldCharType="end"/>
      </w:r>
      <w:bookmarkEnd w:id="67"/>
      <w:r w:rsidRPr="00034568">
        <w:rPr>
          <w:lang w:val="en-US"/>
        </w:rPr>
        <w:t>]</w:t>
      </w:r>
      <w:r w:rsidRPr="00034568">
        <w:rPr>
          <w:lang w:val="en-US"/>
        </w:rPr>
        <w:tab/>
        <w:t>ANSI/TIA-4965 : « Receive volume control requirements for digital and analogue wireline terminals ».</w:t>
      </w:r>
    </w:p>
    <w:p w14:paraId="08890E9A" w14:textId="77777777" w:rsidR="001875DD" w:rsidRPr="00F559AE" w:rsidRDefault="001875DD" w:rsidP="001875DD">
      <w:pPr>
        <w:pStyle w:val="EX"/>
      </w:pPr>
      <w:r w:rsidRPr="00F559AE">
        <w:t>[</w:t>
      </w:r>
      <w:bookmarkStart w:id="68" w:name="REF_EUROPEANCOMMISSIONM376_EN"/>
      <w:r w:rsidRPr="00F559AE">
        <w:t>i.</w:t>
      </w:r>
      <w:r w:rsidRPr="00F559AE">
        <w:fldChar w:fldCharType="begin"/>
      </w:r>
      <w:r w:rsidRPr="00F559AE">
        <w:instrText>SEQ REFI</w:instrText>
      </w:r>
      <w:r w:rsidRPr="00F559AE">
        <w:fldChar w:fldCharType="separate"/>
      </w:r>
      <w:r>
        <w:rPr>
          <w:noProof/>
        </w:rPr>
        <w:t>3</w:t>
      </w:r>
      <w:r w:rsidRPr="00F559AE">
        <w:fldChar w:fldCharType="end"/>
      </w:r>
      <w:bookmarkEnd w:id="68"/>
      <w:r w:rsidRPr="00F559AE">
        <w:t>]</w:t>
      </w:r>
      <w:r w:rsidRPr="00F559AE">
        <w:tab/>
        <w:t xml:space="preserve">Commission </w:t>
      </w:r>
      <w:r>
        <w:t xml:space="preserve">européenne </w:t>
      </w:r>
      <w:r w:rsidRPr="00F559AE">
        <w:t>M 376-EN</w:t>
      </w:r>
      <w:r>
        <w:t> </w:t>
      </w:r>
      <w:r w:rsidRPr="00F559AE">
        <w:t xml:space="preserve">: </w:t>
      </w:r>
      <w:r>
        <w:t>« </w:t>
      </w:r>
      <w:r w:rsidRPr="00F559AE">
        <w:t xml:space="preserve">Mandat de normalisation adresse au </w:t>
      </w:r>
      <w:r>
        <w:t>CEN</w:t>
      </w:r>
      <w:r w:rsidRPr="00F559AE">
        <w:t xml:space="preserve">, au </w:t>
      </w:r>
      <w:r>
        <w:t xml:space="preserve">CENELEC </w:t>
      </w:r>
      <w:r w:rsidRPr="00F559AE">
        <w:t xml:space="preserve">et </w:t>
      </w:r>
      <w:r>
        <w:t xml:space="preserve">à </w:t>
      </w:r>
      <w:r w:rsidRPr="00F559AE">
        <w:t>l’</w:t>
      </w:r>
      <w:r>
        <w:t xml:space="preserve">ETSI </w:t>
      </w:r>
      <w:r w:rsidRPr="00F559AE">
        <w:t>en ce qui concerne les exigences europ</w:t>
      </w:r>
      <w:r>
        <w:t>é</w:t>
      </w:r>
      <w:r w:rsidRPr="00F559AE">
        <w:t>ennes en mati</w:t>
      </w:r>
      <w:r>
        <w:t>è</w:t>
      </w:r>
      <w:r w:rsidRPr="00F559AE">
        <w:t>re d’accessibilit</w:t>
      </w:r>
      <w:r>
        <w:t>é</w:t>
      </w:r>
      <w:r w:rsidRPr="00F559AE">
        <w:t xml:space="preserve"> applicables aux march</w:t>
      </w:r>
      <w:r>
        <w:t>é</w:t>
      </w:r>
      <w:r w:rsidRPr="00F559AE">
        <w:t xml:space="preserve">s publics de produits et de services dans le domaine des </w:t>
      </w:r>
      <w:r>
        <w:t>TIC »</w:t>
      </w:r>
      <w:r w:rsidRPr="00F559AE">
        <w:t>.</w:t>
      </w:r>
    </w:p>
    <w:p w14:paraId="0D01DE66" w14:textId="77777777" w:rsidR="001875DD" w:rsidRPr="00034568" w:rsidRDefault="001875DD" w:rsidP="001875DD">
      <w:pPr>
        <w:pStyle w:val="EX"/>
        <w:rPr>
          <w:lang w:val="en-US"/>
        </w:rPr>
      </w:pPr>
      <w:r w:rsidRPr="00034568">
        <w:rPr>
          <w:lang w:val="en-US"/>
        </w:rPr>
        <w:t>[</w:t>
      </w:r>
      <w:bookmarkStart w:id="69" w:name="REF_EG201013"/>
      <w:r w:rsidRPr="00034568">
        <w:rPr>
          <w:lang w:val="en-US"/>
        </w:rPr>
        <w:t>i.</w:t>
      </w:r>
      <w:r w:rsidRPr="00F559AE">
        <w:fldChar w:fldCharType="begin"/>
      </w:r>
      <w:r w:rsidRPr="00034568">
        <w:rPr>
          <w:lang w:val="en-US"/>
        </w:rPr>
        <w:instrText>SEQ REFI</w:instrText>
      </w:r>
      <w:r w:rsidRPr="00F559AE">
        <w:fldChar w:fldCharType="separate"/>
      </w:r>
      <w:r>
        <w:rPr>
          <w:noProof/>
          <w:lang w:val="en-US"/>
        </w:rPr>
        <w:t>4</w:t>
      </w:r>
      <w:r w:rsidRPr="00F559AE">
        <w:fldChar w:fldCharType="end"/>
      </w:r>
      <w:bookmarkEnd w:id="69"/>
      <w:r w:rsidRPr="00034568">
        <w:rPr>
          <w:lang w:val="en-US"/>
        </w:rPr>
        <w:t>]</w:t>
      </w:r>
      <w:r w:rsidRPr="00034568">
        <w:rPr>
          <w:lang w:val="en-US"/>
        </w:rPr>
        <w:tab/>
        <w:t>ETSI EG 201 013 : « Human Factors (HF); Definitions, abbreviations and symbols ».</w:t>
      </w:r>
    </w:p>
    <w:p w14:paraId="1BBDA83A" w14:textId="77777777" w:rsidR="001875DD" w:rsidRPr="00034568" w:rsidRDefault="001875DD" w:rsidP="001875DD">
      <w:pPr>
        <w:pStyle w:val="EX"/>
        <w:rPr>
          <w:lang w:val="en-US"/>
        </w:rPr>
      </w:pPr>
      <w:r w:rsidRPr="00034568">
        <w:rPr>
          <w:lang w:val="en-US"/>
        </w:rPr>
        <w:t>[</w:t>
      </w:r>
      <w:bookmarkStart w:id="70" w:name="REF_ES202975"/>
      <w:r w:rsidRPr="00034568">
        <w:rPr>
          <w:lang w:val="en-US"/>
        </w:rPr>
        <w:t>i.</w:t>
      </w:r>
      <w:r w:rsidRPr="00F559AE">
        <w:fldChar w:fldCharType="begin"/>
      </w:r>
      <w:r w:rsidRPr="00034568">
        <w:rPr>
          <w:lang w:val="en-US"/>
        </w:rPr>
        <w:instrText>SEQ REFI</w:instrText>
      </w:r>
      <w:r w:rsidRPr="00F559AE">
        <w:fldChar w:fldCharType="separate"/>
      </w:r>
      <w:r>
        <w:rPr>
          <w:noProof/>
          <w:lang w:val="en-US"/>
        </w:rPr>
        <w:t>5</w:t>
      </w:r>
      <w:r w:rsidRPr="00F559AE">
        <w:fldChar w:fldCharType="end"/>
      </w:r>
      <w:bookmarkEnd w:id="70"/>
      <w:r w:rsidRPr="00034568">
        <w:rPr>
          <w:lang w:val="en-US"/>
        </w:rPr>
        <w:t>]</w:t>
      </w:r>
      <w:r w:rsidRPr="00034568">
        <w:rPr>
          <w:lang w:val="en-US"/>
        </w:rPr>
        <w:tab/>
        <w:t>ETSI ES 202 975 : « Human Factors (HF); Requirements for relay services ».</w:t>
      </w:r>
    </w:p>
    <w:p w14:paraId="55EB8340" w14:textId="77777777" w:rsidR="001875DD" w:rsidRPr="00034568" w:rsidRDefault="001875DD" w:rsidP="001875DD">
      <w:pPr>
        <w:pStyle w:val="EX"/>
        <w:rPr>
          <w:lang w:val="en-US"/>
        </w:rPr>
      </w:pPr>
      <w:r w:rsidRPr="00034568">
        <w:rPr>
          <w:lang w:val="en-US"/>
        </w:rPr>
        <w:t>[</w:t>
      </w:r>
      <w:bookmarkStart w:id="71" w:name="REF_ETS300767"/>
      <w:r w:rsidRPr="00034568">
        <w:rPr>
          <w:lang w:val="en-US"/>
        </w:rPr>
        <w:t>i.</w:t>
      </w:r>
      <w:r w:rsidRPr="00F559AE">
        <w:fldChar w:fldCharType="begin"/>
      </w:r>
      <w:r w:rsidRPr="00034568">
        <w:rPr>
          <w:lang w:val="en-US"/>
        </w:rPr>
        <w:instrText>SEQ REFI</w:instrText>
      </w:r>
      <w:r w:rsidRPr="00F559AE">
        <w:fldChar w:fldCharType="separate"/>
      </w:r>
      <w:r>
        <w:rPr>
          <w:noProof/>
          <w:lang w:val="en-US"/>
        </w:rPr>
        <w:t>6</w:t>
      </w:r>
      <w:r w:rsidRPr="00F559AE">
        <w:fldChar w:fldCharType="end"/>
      </w:r>
      <w:bookmarkEnd w:id="71"/>
      <w:r w:rsidRPr="00034568">
        <w:rPr>
          <w:lang w:val="en-US"/>
        </w:rPr>
        <w:t>]</w:t>
      </w:r>
      <w:r w:rsidRPr="00034568">
        <w:rPr>
          <w:lang w:val="en-US"/>
        </w:rPr>
        <w:tab/>
        <w:t>ETSI ETS 300 767 : « Human Factors (HF); Telephone Prepayment Cards; Tactile Identifier ».</w:t>
      </w:r>
    </w:p>
    <w:p w14:paraId="47170158" w14:textId="77777777" w:rsidR="001875DD" w:rsidRPr="00034568" w:rsidRDefault="001875DD" w:rsidP="001875DD">
      <w:pPr>
        <w:pStyle w:val="EX"/>
        <w:rPr>
          <w:lang w:val="en-US"/>
        </w:rPr>
      </w:pPr>
      <w:r w:rsidRPr="00034568">
        <w:rPr>
          <w:lang w:val="en-US"/>
        </w:rPr>
        <w:t>[</w:t>
      </w:r>
      <w:bookmarkStart w:id="72" w:name="REF_TR101550"/>
      <w:r w:rsidRPr="00034568">
        <w:rPr>
          <w:lang w:val="en-US"/>
        </w:rPr>
        <w:t>i.</w:t>
      </w:r>
      <w:r w:rsidRPr="00F559AE">
        <w:fldChar w:fldCharType="begin"/>
      </w:r>
      <w:r w:rsidRPr="00034568">
        <w:rPr>
          <w:lang w:val="en-US"/>
        </w:rPr>
        <w:instrText>SEQ REFI</w:instrText>
      </w:r>
      <w:r w:rsidRPr="00F559AE">
        <w:fldChar w:fldCharType="separate"/>
      </w:r>
      <w:r>
        <w:rPr>
          <w:noProof/>
          <w:lang w:val="en-US"/>
        </w:rPr>
        <w:t>7</w:t>
      </w:r>
      <w:r w:rsidRPr="00F559AE">
        <w:fldChar w:fldCharType="end"/>
      </w:r>
      <w:bookmarkEnd w:id="72"/>
      <w:r w:rsidRPr="00034568">
        <w:rPr>
          <w:lang w:val="en-US"/>
        </w:rPr>
        <w:t>]</w:t>
      </w:r>
      <w:r w:rsidRPr="00034568">
        <w:rPr>
          <w:lang w:val="en-US"/>
        </w:rPr>
        <w:tab/>
        <w:t>ETSI/CEN/CENELEC TR 101 550 : « Documents relevant to EN 301 549 "Accessibility requirements suitable for public procurement of ICT products and services in Europe" ».</w:t>
      </w:r>
    </w:p>
    <w:p w14:paraId="589B77AA" w14:textId="77777777" w:rsidR="001875DD" w:rsidRPr="00034568" w:rsidRDefault="001875DD" w:rsidP="001875DD">
      <w:pPr>
        <w:pStyle w:val="EX"/>
        <w:rPr>
          <w:lang w:val="en-US"/>
        </w:rPr>
      </w:pPr>
      <w:r w:rsidRPr="00034568">
        <w:rPr>
          <w:lang w:val="en-US"/>
        </w:rPr>
        <w:t>[</w:t>
      </w:r>
      <w:bookmarkStart w:id="73" w:name="REF_TR101551"/>
      <w:r w:rsidRPr="00034568">
        <w:rPr>
          <w:lang w:val="en-US"/>
        </w:rPr>
        <w:t>i.</w:t>
      </w:r>
      <w:r w:rsidRPr="00F559AE">
        <w:fldChar w:fldCharType="begin"/>
      </w:r>
      <w:r w:rsidRPr="00034568">
        <w:rPr>
          <w:lang w:val="en-US"/>
        </w:rPr>
        <w:instrText>SEQ REFI</w:instrText>
      </w:r>
      <w:r w:rsidRPr="00F559AE">
        <w:fldChar w:fldCharType="separate"/>
      </w:r>
      <w:r>
        <w:rPr>
          <w:noProof/>
          <w:lang w:val="en-US"/>
        </w:rPr>
        <w:t>8</w:t>
      </w:r>
      <w:r w:rsidRPr="00F559AE">
        <w:fldChar w:fldCharType="end"/>
      </w:r>
      <w:bookmarkEnd w:id="73"/>
      <w:r w:rsidRPr="00034568">
        <w:rPr>
          <w:lang w:val="en-US"/>
        </w:rPr>
        <w:t>]</w:t>
      </w:r>
      <w:r w:rsidRPr="00034568">
        <w:rPr>
          <w:lang w:val="en-US"/>
        </w:rPr>
        <w:tab/>
        <w:t>ETSI/CEN/CENELEC TR 101 551 : « Guidelines on the use of accessibility award criteria suitable for public procurement of ICT products and services in Europe ».</w:t>
      </w:r>
    </w:p>
    <w:p w14:paraId="5F4AA7C5" w14:textId="77777777" w:rsidR="001875DD" w:rsidRPr="00034568" w:rsidRDefault="001875DD" w:rsidP="001875DD">
      <w:pPr>
        <w:pStyle w:val="EX"/>
        <w:rPr>
          <w:lang w:val="en-US"/>
        </w:rPr>
      </w:pPr>
      <w:r w:rsidRPr="00034568">
        <w:rPr>
          <w:lang w:val="en-US"/>
        </w:rPr>
        <w:t>[</w:t>
      </w:r>
      <w:bookmarkStart w:id="74" w:name="REF_TR102612"/>
      <w:r w:rsidRPr="00034568">
        <w:rPr>
          <w:lang w:val="en-US"/>
        </w:rPr>
        <w:t>i.</w:t>
      </w:r>
      <w:r w:rsidRPr="00F559AE">
        <w:fldChar w:fldCharType="begin"/>
      </w:r>
      <w:r w:rsidRPr="00034568">
        <w:rPr>
          <w:lang w:val="en-US"/>
        </w:rPr>
        <w:instrText>SEQ REFI</w:instrText>
      </w:r>
      <w:r w:rsidRPr="00F559AE">
        <w:fldChar w:fldCharType="separate"/>
      </w:r>
      <w:r>
        <w:rPr>
          <w:noProof/>
          <w:lang w:val="en-US"/>
        </w:rPr>
        <w:t>9</w:t>
      </w:r>
      <w:r w:rsidRPr="00F559AE">
        <w:fldChar w:fldCharType="end"/>
      </w:r>
      <w:bookmarkEnd w:id="74"/>
      <w:r w:rsidRPr="00034568">
        <w:rPr>
          <w:lang w:val="en-US"/>
        </w:rPr>
        <w:t>]</w:t>
      </w:r>
      <w:r w:rsidRPr="00034568">
        <w:rPr>
          <w:lang w:val="en-US"/>
        </w:rPr>
        <w:tab/>
        <w:t>ETSI TR 102 612 : « Human Factors (HF); European accessibility requirements for public procurement of products and services in the ICT domain (European Commission Mandate M 376, Phase 1) ».</w:t>
      </w:r>
    </w:p>
    <w:p w14:paraId="4E1329CD" w14:textId="77777777" w:rsidR="001875DD" w:rsidRPr="00034568" w:rsidRDefault="001875DD" w:rsidP="001875DD">
      <w:pPr>
        <w:pStyle w:val="EX"/>
        <w:rPr>
          <w:lang w:val="en-US"/>
        </w:rPr>
      </w:pPr>
      <w:r w:rsidRPr="00034568">
        <w:rPr>
          <w:lang w:val="en-US"/>
        </w:rPr>
        <w:t>[</w:t>
      </w:r>
      <w:bookmarkStart w:id="75" w:name="REF_TS126114"/>
      <w:r w:rsidRPr="00034568">
        <w:rPr>
          <w:lang w:val="en-US"/>
        </w:rPr>
        <w:t>i.</w:t>
      </w:r>
      <w:r w:rsidRPr="00F559AE">
        <w:fldChar w:fldCharType="begin"/>
      </w:r>
      <w:r w:rsidRPr="00034568">
        <w:rPr>
          <w:lang w:val="en-US"/>
        </w:rPr>
        <w:instrText>SEQ REFI</w:instrText>
      </w:r>
      <w:r w:rsidRPr="00F559AE">
        <w:fldChar w:fldCharType="separate"/>
      </w:r>
      <w:r>
        <w:rPr>
          <w:noProof/>
          <w:lang w:val="en-US"/>
        </w:rPr>
        <w:t>10</w:t>
      </w:r>
      <w:r w:rsidRPr="00F559AE">
        <w:fldChar w:fldCharType="end"/>
      </w:r>
      <w:bookmarkEnd w:id="75"/>
      <w:r w:rsidRPr="00034568">
        <w:rPr>
          <w:lang w:val="en-US"/>
        </w:rPr>
        <w:t>]</w:t>
      </w:r>
      <w:r w:rsidRPr="00034568">
        <w:rPr>
          <w:lang w:val="en-US"/>
        </w:rPr>
        <w:tab/>
        <w:t>ETSI TS 126 114 : « Universal Mobile Telecommunications System (UMTS); LTE; IP Multimedia Subsystem (IMS); Multimedia telephony; Media handling and interaction (3GPP TS 26.114) ».</w:t>
      </w:r>
    </w:p>
    <w:p w14:paraId="50377344" w14:textId="77777777" w:rsidR="001875DD" w:rsidRPr="00034568" w:rsidRDefault="001875DD" w:rsidP="001875DD">
      <w:pPr>
        <w:pStyle w:val="EX"/>
        <w:rPr>
          <w:lang w:val="en-US"/>
        </w:rPr>
      </w:pPr>
      <w:r w:rsidRPr="00034568">
        <w:rPr>
          <w:lang w:val="en-US"/>
        </w:rPr>
        <w:t>[</w:t>
      </w:r>
      <w:bookmarkStart w:id="76" w:name="REF_TS122173"/>
      <w:r w:rsidRPr="00034568">
        <w:rPr>
          <w:lang w:val="en-US"/>
        </w:rPr>
        <w:t>i.</w:t>
      </w:r>
      <w:r w:rsidRPr="00F559AE">
        <w:fldChar w:fldCharType="begin"/>
      </w:r>
      <w:r w:rsidRPr="00034568">
        <w:rPr>
          <w:lang w:val="en-US"/>
        </w:rPr>
        <w:instrText>SEQ REFI</w:instrText>
      </w:r>
      <w:r w:rsidRPr="00F559AE">
        <w:fldChar w:fldCharType="separate"/>
      </w:r>
      <w:r>
        <w:rPr>
          <w:noProof/>
          <w:lang w:val="en-US"/>
        </w:rPr>
        <w:t>11</w:t>
      </w:r>
      <w:r w:rsidRPr="00F559AE">
        <w:fldChar w:fldCharType="end"/>
      </w:r>
      <w:bookmarkEnd w:id="76"/>
      <w:r w:rsidRPr="00034568">
        <w:rPr>
          <w:lang w:val="en-US"/>
        </w:rPr>
        <w:t>]</w:t>
      </w:r>
      <w:r w:rsidRPr="00034568">
        <w:rPr>
          <w:lang w:val="en-US"/>
        </w:rPr>
        <w:tab/>
        <w:t>ETSI TS 122 173 : « Digital cellular telecommunications system (Phase 2+) (GSM); Universal Mobile Telecommunications System (UMTS); LTE; IP Multimedia Core Network Subsystem (IMS) Multimedia Telephony Service and supplementary services; Stage 1 (3GPP TS 22.173) ».</w:t>
      </w:r>
    </w:p>
    <w:p w14:paraId="7A4DD0B7" w14:textId="77777777" w:rsidR="001875DD" w:rsidRPr="00034568" w:rsidRDefault="001875DD" w:rsidP="001875DD">
      <w:pPr>
        <w:pStyle w:val="EX"/>
        <w:rPr>
          <w:lang w:val="en-US"/>
        </w:rPr>
      </w:pPr>
      <w:r w:rsidRPr="00034568">
        <w:rPr>
          <w:lang w:val="en-US"/>
        </w:rPr>
        <w:t>[</w:t>
      </w:r>
      <w:bookmarkStart w:id="77" w:name="REF_TS134229"/>
      <w:r w:rsidRPr="00034568">
        <w:rPr>
          <w:lang w:val="en-US"/>
        </w:rPr>
        <w:t>i.</w:t>
      </w:r>
      <w:r w:rsidRPr="00F559AE">
        <w:fldChar w:fldCharType="begin"/>
      </w:r>
      <w:r w:rsidRPr="00034568">
        <w:rPr>
          <w:lang w:val="en-US"/>
        </w:rPr>
        <w:instrText>SEQ REFI</w:instrText>
      </w:r>
      <w:r w:rsidRPr="00F559AE">
        <w:fldChar w:fldCharType="separate"/>
      </w:r>
      <w:r>
        <w:rPr>
          <w:noProof/>
          <w:lang w:val="en-US"/>
        </w:rPr>
        <w:t>12</w:t>
      </w:r>
      <w:r w:rsidRPr="00F559AE">
        <w:fldChar w:fldCharType="end"/>
      </w:r>
      <w:bookmarkEnd w:id="77"/>
      <w:r w:rsidRPr="00034568">
        <w:rPr>
          <w:lang w:val="en-US"/>
        </w:rPr>
        <w:t>]</w:t>
      </w:r>
      <w:r w:rsidRPr="00034568">
        <w:rPr>
          <w:lang w:val="en-US"/>
        </w:rPr>
        <w:tab/>
        <w:t>ETSI TS 134 229 : « Universal Mobile Telecommunications System (UMTS); LTE; Internet Protocol (IP) multimedia call control protocol based on Session Initiation Protocol (SIP) and Session Description Protocol (SDP); User Equipment (UE) conformance specification (3GPP TS 34.229) ».</w:t>
      </w:r>
    </w:p>
    <w:p w14:paraId="164CF498" w14:textId="77777777" w:rsidR="001875DD" w:rsidRPr="00034568" w:rsidRDefault="001875DD" w:rsidP="001875DD">
      <w:pPr>
        <w:pStyle w:val="EX"/>
        <w:rPr>
          <w:lang w:val="en-US"/>
        </w:rPr>
      </w:pPr>
      <w:r w:rsidRPr="00034568">
        <w:rPr>
          <w:lang w:val="en-US"/>
        </w:rPr>
        <w:t>[</w:t>
      </w:r>
      <w:bookmarkStart w:id="78" w:name="REF_IETFRFC4103"/>
      <w:r w:rsidRPr="00034568">
        <w:rPr>
          <w:lang w:val="en-US"/>
        </w:rPr>
        <w:t>i.</w:t>
      </w:r>
      <w:r w:rsidRPr="00F559AE">
        <w:fldChar w:fldCharType="begin"/>
      </w:r>
      <w:r w:rsidRPr="00034568">
        <w:rPr>
          <w:lang w:val="en-US"/>
        </w:rPr>
        <w:instrText>SEQ REFI</w:instrText>
      </w:r>
      <w:r w:rsidRPr="00F559AE">
        <w:fldChar w:fldCharType="separate"/>
      </w:r>
      <w:r>
        <w:rPr>
          <w:noProof/>
          <w:lang w:val="en-US"/>
        </w:rPr>
        <w:t>13</w:t>
      </w:r>
      <w:r w:rsidRPr="00F559AE">
        <w:fldChar w:fldCharType="end"/>
      </w:r>
      <w:bookmarkEnd w:id="78"/>
      <w:r w:rsidRPr="00034568">
        <w:rPr>
          <w:lang w:val="en-US"/>
        </w:rPr>
        <w:t>]</w:t>
      </w:r>
      <w:r w:rsidRPr="00034568">
        <w:rPr>
          <w:lang w:val="en-US"/>
        </w:rPr>
        <w:tab/>
        <w:t>IETF RFC 4103 (2005) : « RTP Payload for Text Conversation ».</w:t>
      </w:r>
    </w:p>
    <w:p w14:paraId="2150254A" w14:textId="77777777" w:rsidR="001875DD" w:rsidRPr="00F559AE" w:rsidRDefault="001875DD" w:rsidP="001875DD">
      <w:pPr>
        <w:pStyle w:val="EX"/>
      </w:pPr>
      <w:r w:rsidRPr="00F559AE">
        <w:t>[</w:t>
      </w:r>
      <w:bookmarkStart w:id="79" w:name="REF_ISOIEC17007"/>
      <w:r w:rsidRPr="00F559AE">
        <w:t>i.</w:t>
      </w:r>
      <w:r w:rsidRPr="00F559AE">
        <w:fldChar w:fldCharType="begin"/>
      </w:r>
      <w:r w:rsidRPr="00F559AE">
        <w:instrText>SEQ REFI</w:instrText>
      </w:r>
      <w:r w:rsidRPr="00F559AE">
        <w:fldChar w:fldCharType="separate"/>
      </w:r>
      <w:r>
        <w:rPr>
          <w:noProof/>
        </w:rPr>
        <w:t>14</w:t>
      </w:r>
      <w:r w:rsidRPr="00F559AE">
        <w:fldChar w:fldCharType="end"/>
      </w:r>
      <w:bookmarkEnd w:id="79"/>
      <w:r w:rsidRPr="00F559AE">
        <w:t>]</w:t>
      </w:r>
      <w:r w:rsidRPr="00F559AE">
        <w:tab/>
        <w:t>ISO/IEC 17007:2009</w:t>
      </w:r>
      <w:r>
        <w:t> </w:t>
      </w:r>
      <w:r w:rsidRPr="00F559AE">
        <w:t xml:space="preserve">: </w:t>
      </w:r>
      <w:r>
        <w:t>« </w:t>
      </w:r>
      <w:r w:rsidRPr="00C81460">
        <w:t xml:space="preserve">Évaluation de la conformité </w:t>
      </w:r>
      <w:r>
        <w:t>–</w:t>
      </w:r>
      <w:r w:rsidRPr="00C81460">
        <w:t xml:space="preserve"> </w:t>
      </w:r>
      <w:r>
        <w:t>D</w:t>
      </w:r>
      <w:r w:rsidRPr="00C81460">
        <w:t>irectives pour la rédaction de documents normatifs appropriés pour l'évaluation de la conformité</w:t>
      </w:r>
      <w:r>
        <w:t> »</w:t>
      </w:r>
      <w:r w:rsidRPr="00F559AE">
        <w:t>.</w:t>
      </w:r>
    </w:p>
    <w:p w14:paraId="1AB358F5" w14:textId="77777777" w:rsidR="001875DD" w:rsidRPr="00F559AE" w:rsidRDefault="001875DD" w:rsidP="001875DD">
      <w:pPr>
        <w:pStyle w:val="EX"/>
      </w:pPr>
      <w:r w:rsidRPr="00F559AE">
        <w:t>[</w:t>
      </w:r>
      <w:bookmarkStart w:id="80" w:name="REF_ISO9241_11"/>
      <w:r w:rsidRPr="00F559AE">
        <w:t>i.</w:t>
      </w:r>
      <w:r w:rsidRPr="00F559AE">
        <w:fldChar w:fldCharType="begin"/>
      </w:r>
      <w:r w:rsidRPr="00F559AE">
        <w:instrText>SEQ REFI</w:instrText>
      </w:r>
      <w:r w:rsidRPr="00F559AE">
        <w:fldChar w:fldCharType="separate"/>
      </w:r>
      <w:r>
        <w:rPr>
          <w:noProof/>
        </w:rPr>
        <w:t>15</w:t>
      </w:r>
      <w:r w:rsidRPr="00F559AE">
        <w:fldChar w:fldCharType="end"/>
      </w:r>
      <w:bookmarkEnd w:id="80"/>
      <w:r w:rsidRPr="00F559AE">
        <w:t>]</w:t>
      </w:r>
      <w:r w:rsidRPr="00F559AE">
        <w:tab/>
        <w:t>ISO 9241-11:2018</w:t>
      </w:r>
      <w:r>
        <w:t> </w:t>
      </w:r>
      <w:r w:rsidRPr="00F559AE">
        <w:t xml:space="preserve">: </w:t>
      </w:r>
      <w:r>
        <w:t>« E</w:t>
      </w:r>
      <w:r w:rsidRPr="00C81460">
        <w:t xml:space="preserve">rgonomie de l'interaction homme-système </w:t>
      </w:r>
      <w:r>
        <w:t>–</w:t>
      </w:r>
      <w:r w:rsidRPr="00C81460">
        <w:t xml:space="preserve"> </w:t>
      </w:r>
      <w:r>
        <w:t>P</w:t>
      </w:r>
      <w:r w:rsidRPr="00C81460">
        <w:t>artie 11</w:t>
      </w:r>
      <w:r>
        <w:t> </w:t>
      </w:r>
      <w:r w:rsidRPr="00C81460">
        <w:t xml:space="preserve">: </w:t>
      </w:r>
      <w:r>
        <w:t>U</w:t>
      </w:r>
      <w:r w:rsidRPr="00C81460">
        <w:t xml:space="preserve">tilisabilité </w:t>
      </w:r>
      <w:r>
        <w:t>–</w:t>
      </w:r>
      <w:r w:rsidRPr="00C81460">
        <w:t xml:space="preserve"> </w:t>
      </w:r>
      <w:r>
        <w:t>D</w:t>
      </w:r>
      <w:r w:rsidRPr="00C81460">
        <w:t>éfinitions et concepts</w:t>
      </w:r>
      <w:r>
        <w:t> »</w:t>
      </w:r>
      <w:r w:rsidRPr="00F559AE">
        <w:t>.</w:t>
      </w:r>
    </w:p>
    <w:p w14:paraId="6D687702" w14:textId="77777777" w:rsidR="001875DD" w:rsidRPr="00F559AE" w:rsidRDefault="001875DD" w:rsidP="001875DD">
      <w:pPr>
        <w:pStyle w:val="EX"/>
      </w:pPr>
      <w:r w:rsidRPr="00F559AE">
        <w:t>[</w:t>
      </w:r>
      <w:bookmarkStart w:id="81" w:name="REF_ISO9241_110"/>
      <w:r w:rsidRPr="00F559AE">
        <w:t>i.</w:t>
      </w:r>
      <w:r w:rsidRPr="00F559AE">
        <w:fldChar w:fldCharType="begin"/>
      </w:r>
      <w:r w:rsidRPr="00F559AE">
        <w:instrText>SEQ REFI</w:instrText>
      </w:r>
      <w:r w:rsidRPr="00F559AE">
        <w:fldChar w:fldCharType="separate"/>
      </w:r>
      <w:r>
        <w:rPr>
          <w:noProof/>
        </w:rPr>
        <w:t>16</w:t>
      </w:r>
      <w:r w:rsidRPr="00F559AE">
        <w:fldChar w:fldCharType="end"/>
      </w:r>
      <w:bookmarkEnd w:id="81"/>
      <w:r w:rsidRPr="00F559AE">
        <w:t>]</w:t>
      </w:r>
      <w:r w:rsidRPr="00F559AE">
        <w:tab/>
        <w:t>ISO 9241-110:2006</w:t>
      </w:r>
      <w:r>
        <w:t> </w:t>
      </w:r>
      <w:r w:rsidRPr="00F559AE">
        <w:t xml:space="preserve">: </w:t>
      </w:r>
      <w:r>
        <w:t>« E</w:t>
      </w:r>
      <w:r w:rsidRPr="00C81460">
        <w:t xml:space="preserve">rgonomie de l'interaction homme-système </w:t>
      </w:r>
      <w:r>
        <w:t>–</w:t>
      </w:r>
      <w:r w:rsidRPr="00C81460">
        <w:t xml:space="preserve"> </w:t>
      </w:r>
      <w:r>
        <w:t>P</w:t>
      </w:r>
      <w:r w:rsidRPr="00C81460">
        <w:t>artie</w:t>
      </w:r>
      <w:r>
        <w:t> </w:t>
      </w:r>
      <w:r w:rsidRPr="00F559AE">
        <w:t>110</w:t>
      </w:r>
      <w:r>
        <w:t> </w:t>
      </w:r>
      <w:r w:rsidRPr="00F559AE">
        <w:t xml:space="preserve">: </w:t>
      </w:r>
      <w:r>
        <w:t>Principes de dialogue »</w:t>
      </w:r>
      <w:r w:rsidRPr="00F559AE">
        <w:t>.</w:t>
      </w:r>
    </w:p>
    <w:p w14:paraId="5BAA76EB" w14:textId="77777777" w:rsidR="001875DD" w:rsidRPr="00F559AE" w:rsidRDefault="001875DD" w:rsidP="001875DD">
      <w:pPr>
        <w:pStyle w:val="EX"/>
      </w:pPr>
      <w:r w:rsidRPr="00F559AE">
        <w:t>[</w:t>
      </w:r>
      <w:bookmarkStart w:id="82" w:name="REF_ISO9241_171"/>
      <w:r w:rsidRPr="00F559AE">
        <w:t>i.</w:t>
      </w:r>
      <w:r w:rsidRPr="00F559AE">
        <w:fldChar w:fldCharType="begin"/>
      </w:r>
      <w:r w:rsidRPr="00F559AE">
        <w:instrText>SEQ REFI</w:instrText>
      </w:r>
      <w:r w:rsidRPr="00F559AE">
        <w:fldChar w:fldCharType="separate"/>
      </w:r>
      <w:r>
        <w:rPr>
          <w:noProof/>
        </w:rPr>
        <w:t>17</w:t>
      </w:r>
      <w:r w:rsidRPr="00F559AE">
        <w:fldChar w:fldCharType="end"/>
      </w:r>
      <w:bookmarkEnd w:id="82"/>
      <w:r w:rsidRPr="00F559AE">
        <w:t>]</w:t>
      </w:r>
      <w:r w:rsidRPr="00F559AE">
        <w:tab/>
        <w:t>ISO 9241-171:2008</w:t>
      </w:r>
      <w:r>
        <w:t> </w:t>
      </w:r>
      <w:r w:rsidRPr="00F559AE">
        <w:t xml:space="preserve">: </w:t>
      </w:r>
      <w:r>
        <w:t>« E</w:t>
      </w:r>
      <w:r w:rsidRPr="00C81460">
        <w:t xml:space="preserve">rgonomie de l'interaction homme-système </w:t>
      </w:r>
      <w:r>
        <w:t>–</w:t>
      </w:r>
      <w:r w:rsidRPr="00C81460">
        <w:t xml:space="preserve"> </w:t>
      </w:r>
      <w:r>
        <w:t>P</w:t>
      </w:r>
      <w:r w:rsidRPr="00C81460">
        <w:t xml:space="preserve">artie </w:t>
      </w:r>
      <w:r w:rsidRPr="00F559AE">
        <w:t>171</w:t>
      </w:r>
      <w:r>
        <w:t> </w:t>
      </w:r>
      <w:r w:rsidRPr="00F559AE">
        <w:t xml:space="preserve">: </w:t>
      </w:r>
      <w:r>
        <w:t>L</w:t>
      </w:r>
      <w:r w:rsidRPr="00C81460">
        <w:t>ignes directrices relatives à l'accessibilité aux logiciels</w:t>
      </w:r>
      <w:r>
        <w:t> »</w:t>
      </w:r>
      <w:r w:rsidRPr="00F559AE">
        <w:t>.</w:t>
      </w:r>
    </w:p>
    <w:p w14:paraId="35A1047E" w14:textId="77777777" w:rsidR="001875DD" w:rsidRPr="00F559AE" w:rsidRDefault="001875DD" w:rsidP="001875DD">
      <w:pPr>
        <w:pStyle w:val="EX"/>
      </w:pPr>
      <w:r w:rsidRPr="00F559AE">
        <w:t>[</w:t>
      </w:r>
      <w:bookmarkStart w:id="83" w:name="REF_VOID"/>
      <w:r w:rsidRPr="00F559AE">
        <w:t>i.</w:t>
      </w:r>
      <w:r w:rsidRPr="00F559AE">
        <w:fldChar w:fldCharType="begin"/>
      </w:r>
      <w:r w:rsidRPr="00F559AE">
        <w:instrText>SEQ REFI</w:instrText>
      </w:r>
      <w:r w:rsidRPr="00F559AE">
        <w:fldChar w:fldCharType="separate"/>
      </w:r>
      <w:r>
        <w:rPr>
          <w:noProof/>
        </w:rPr>
        <w:t>18</w:t>
      </w:r>
      <w:r w:rsidRPr="00F559AE">
        <w:fldChar w:fldCharType="end"/>
      </w:r>
      <w:bookmarkEnd w:id="83"/>
      <w:r w:rsidRPr="00F559AE">
        <w:t>]</w:t>
      </w:r>
      <w:r w:rsidRPr="00F559AE">
        <w:tab/>
        <w:t>Vide.</w:t>
      </w:r>
    </w:p>
    <w:p w14:paraId="7D36178F" w14:textId="77777777" w:rsidR="001875DD" w:rsidRPr="00F559AE" w:rsidRDefault="001875DD" w:rsidP="001875DD">
      <w:pPr>
        <w:pStyle w:val="EX"/>
      </w:pPr>
      <w:r w:rsidRPr="00F559AE">
        <w:t>[</w:t>
      </w:r>
      <w:bookmarkStart w:id="84" w:name="REF_ISOIEC13066_1"/>
      <w:r w:rsidRPr="00F559AE">
        <w:t>i.</w:t>
      </w:r>
      <w:r w:rsidRPr="00F559AE">
        <w:fldChar w:fldCharType="begin"/>
      </w:r>
      <w:r w:rsidRPr="00F559AE">
        <w:instrText>SEQ REFI</w:instrText>
      </w:r>
      <w:r w:rsidRPr="00F559AE">
        <w:fldChar w:fldCharType="separate"/>
      </w:r>
      <w:r>
        <w:rPr>
          <w:noProof/>
        </w:rPr>
        <w:t>19</w:t>
      </w:r>
      <w:r w:rsidRPr="00F559AE">
        <w:fldChar w:fldCharType="end"/>
      </w:r>
      <w:bookmarkEnd w:id="84"/>
      <w:r w:rsidRPr="00F559AE">
        <w:t>]</w:t>
      </w:r>
      <w:r w:rsidRPr="00F559AE">
        <w:tab/>
        <w:t>ISO/IEC 13066-1:2011</w:t>
      </w:r>
      <w:r>
        <w:t> </w:t>
      </w:r>
      <w:r w:rsidRPr="00F559AE">
        <w:t xml:space="preserve">: </w:t>
      </w:r>
      <w:r>
        <w:t>« T</w:t>
      </w:r>
      <w:r w:rsidRPr="00C81460">
        <w:t xml:space="preserve">echnologies de l'information </w:t>
      </w:r>
      <w:r>
        <w:t>– I</w:t>
      </w:r>
      <w:r w:rsidRPr="00C81460">
        <w:t xml:space="preserve">nteropérabilité avec les technologies d'assistance </w:t>
      </w:r>
      <w:r>
        <w:t>– P</w:t>
      </w:r>
      <w:r w:rsidRPr="00C81460">
        <w:t>artie 1</w:t>
      </w:r>
      <w:r>
        <w:t> </w:t>
      </w:r>
      <w:r w:rsidRPr="00C81460">
        <w:t xml:space="preserve">: </w:t>
      </w:r>
      <w:r>
        <w:t>E</w:t>
      </w:r>
      <w:r w:rsidRPr="00C81460">
        <w:t>xigences et recommandations pour l'interopérabilité</w:t>
      </w:r>
      <w:r>
        <w:t> »</w:t>
      </w:r>
      <w:r w:rsidRPr="00F559AE">
        <w:t>.</w:t>
      </w:r>
    </w:p>
    <w:p w14:paraId="1F32B539" w14:textId="77777777" w:rsidR="001875DD" w:rsidRPr="00F559AE" w:rsidRDefault="001875DD" w:rsidP="001875DD">
      <w:pPr>
        <w:pStyle w:val="EX"/>
      </w:pPr>
      <w:r w:rsidRPr="00F559AE">
        <w:t>[</w:t>
      </w:r>
      <w:bookmarkStart w:id="85" w:name="REF_ITU_TE161"/>
      <w:r w:rsidRPr="00F559AE">
        <w:t>i.</w:t>
      </w:r>
      <w:r w:rsidRPr="00F559AE">
        <w:fldChar w:fldCharType="begin"/>
      </w:r>
      <w:r w:rsidRPr="00F559AE">
        <w:instrText>SEQ REFI</w:instrText>
      </w:r>
      <w:r w:rsidRPr="00F559AE">
        <w:fldChar w:fldCharType="separate"/>
      </w:r>
      <w:r>
        <w:rPr>
          <w:noProof/>
        </w:rPr>
        <w:t>20</w:t>
      </w:r>
      <w:r w:rsidRPr="00F559AE">
        <w:fldChar w:fldCharType="end"/>
      </w:r>
      <w:bookmarkEnd w:id="85"/>
      <w:r w:rsidRPr="00F559AE">
        <w:t>]</w:t>
      </w:r>
      <w:r w:rsidRPr="00F559AE">
        <w:tab/>
        <w:t>Recomm</w:t>
      </w:r>
      <w:r>
        <w:t>a</w:t>
      </w:r>
      <w:r w:rsidRPr="00F559AE">
        <w:t xml:space="preserve">ndation </w:t>
      </w:r>
      <w:r>
        <w:t>UIT</w:t>
      </w:r>
      <w:r w:rsidRPr="00F559AE">
        <w:t>-T E.161 (2001)</w:t>
      </w:r>
      <w:r>
        <w:t> </w:t>
      </w:r>
      <w:r w:rsidRPr="00F559AE">
        <w:t xml:space="preserve">: </w:t>
      </w:r>
      <w:r>
        <w:t>« </w:t>
      </w:r>
      <w:r w:rsidRPr="00C81460">
        <w:t>Disposition des chiffres, des lettres et des symboles sur les appareils téléphoniques et les autres dispositifs permettant d'accéder au réseau téléphonique</w:t>
      </w:r>
      <w:r>
        <w:t> »</w:t>
      </w:r>
      <w:r w:rsidRPr="00F559AE">
        <w:t>.</w:t>
      </w:r>
    </w:p>
    <w:p w14:paraId="775F1150" w14:textId="77777777" w:rsidR="001875DD" w:rsidRPr="00F559AE" w:rsidRDefault="001875DD" w:rsidP="001875DD">
      <w:pPr>
        <w:pStyle w:val="EX"/>
      </w:pPr>
      <w:r w:rsidRPr="00F559AE">
        <w:t>[</w:t>
      </w:r>
      <w:bookmarkStart w:id="86" w:name="REF_ITU_TG722"/>
      <w:r w:rsidRPr="00F559AE">
        <w:t>i.</w:t>
      </w:r>
      <w:r w:rsidRPr="00F559AE">
        <w:fldChar w:fldCharType="begin"/>
      </w:r>
      <w:r w:rsidRPr="00F559AE">
        <w:instrText>SEQ REFI</w:instrText>
      </w:r>
      <w:r w:rsidRPr="00F559AE">
        <w:fldChar w:fldCharType="separate"/>
      </w:r>
      <w:r>
        <w:rPr>
          <w:noProof/>
        </w:rPr>
        <w:t>21</w:t>
      </w:r>
      <w:r w:rsidRPr="00F559AE">
        <w:fldChar w:fldCharType="end"/>
      </w:r>
      <w:bookmarkEnd w:id="86"/>
      <w:r w:rsidRPr="00F559AE">
        <w:t>]</w:t>
      </w:r>
      <w:r w:rsidRPr="00F559AE">
        <w:tab/>
        <w:t>Recomm</w:t>
      </w:r>
      <w:r>
        <w:t>a</w:t>
      </w:r>
      <w:r w:rsidRPr="00F559AE">
        <w:t xml:space="preserve">ndation </w:t>
      </w:r>
      <w:r>
        <w:t>UIT</w:t>
      </w:r>
      <w:r w:rsidRPr="00F559AE">
        <w:t>-T G.722 (1988)</w:t>
      </w:r>
      <w:r>
        <w:t> </w:t>
      </w:r>
      <w:r w:rsidRPr="00F559AE">
        <w:t xml:space="preserve">: </w:t>
      </w:r>
      <w:r>
        <w:t>« Codage audiofréquence à 7 kHz à un débit inférieur ou égal à 64 kbit/s »</w:t>
      </w:r>
    </w:p>
    <w:p w14:paraId="15282074" w14:textId="77777777" w:rsidR="001875DD" w:rsidRPr="00F559AE" w:rsidRDefault="001875DD" w:rsidP="001875DD">
      <w:pPr>
        <w:pStyle w:val="EX"/>
      </w:pPr>
      <w:r w:rsidRPr="00F559AE">
        <w:t>[</w:t>
      </w:r>
      <w:bookmarkStart w:id="87" w:name="REF_ITU_TG7222"/>
      <w:r w:rsidRPr="00F559AE">
        <w:t>i.</w:t>
      </w:r>
      <w:r w:rsidRPr="00F559AE">
        <w:fldChar w:fldCharType="begin"/>
      </w:r>
      <w:r w:rsidRPr="00F559AE">
        <w:instrText>SEQ REFI</w:instrText>
      </w:r>
      <w:r w:rsidRPr="00F559AE">
        <w:fldChar w:fldCharType="separate"/>
      </w:r>
      <w:r>
        <w:rPr>
          <w:noProof/>
        </w:rPr>
        <w:t>22</w:t>
      </w:r>
      <w:r w:rsidRPr="00F559AE">
        <w:fldChar w:fldCharType="end"/>
      </w:r>
      <w:bookmarkEnd w:id="87"/>
      <w:r w:rsidRPr="00F559AE">
        <w:t>]</w:t>
      </w:r>
      <w:r w:rsidRPr="00F559AE">
        <w:tab/>
        <w:t>Recomm</w:t>
      </w:r>
      <w:r>
        <w:t>a</w:t>
      </w:r>
      <w:r w:rsidRPr="00F559AE">
        <w:t xml:space="preserve">ndation </w:t>
      </w:r>
      <w:r>
        <w:t>UIT</w:t>
      </w:r>
      <w:r w:rsidRPr="00F559AE">
        <w:t>-T G.722.2 (2003)</w:t>
      </w:r>
      <w:r>
        <w:t> </w:t>
      </w:r>
      <w:r w:rsidRPr="00F559AE">
        <w:t xml:space="preserve">: </w:t>
      </w:r>
      <w:r>
        <w:t>« </w:t>
      </w:r>
      <w:r w:rsidRPr="00C81460">
        <w:t>Codage vocal à large bande à 16 kbit/s environ par codage adaptatif multidébit à large bande (AMR-WB)</w:t>
      </w:r>
      <w:r>
        <w:t> »</w:t>
      </w:r>
      <w:r w:rsidRPr="00F559AE">
        <w:t>.</w:t>
      </w:r>
    </w:p>
    <w:p w14:paraId="3F71B551" w14:textId="77777777" w:rsidR="001875DD" w:rsidRPr="00F559AE" w:rsidRDefault="001875DD" w:rsidP="001875DD">
      <w:pPr>
        <w:pStyle w:val="EX"/>
      </w:pPr>
      <w:r w:rsidRPr="00F559AE">
        <w:t>[</w:t>
      </w:r>
      <w:bookmarkStart w:id="88" w:name="REF_ITU_TV18"/>
      <w:r w:rsidRPr="00F559AE">
        <w:t>i.</w:t>
      </w:r>
      <w:r w:rsidRPr="00F559AE">
        <w:fldChar w:fldCharType="begin"/>
      </w:r>
      <w:r w:rsidRPr="00F559AE">
        <w:instrText>SEQ REFI</w:instrText>
      </w:r>
      <w:r w:rsidRPr="00F559AE">
        <w:fldChar w:fldCharType="separate"/>
      </w:r>
      <w:r>
        <w:rPr>
          <w:noProof/>
        </w:rPr>
        <w:t>23</w:t>
      </w:r>
      <w:r w:rsidRPr="00F559AE">
        <w:fldChar w:fldCharType="end"/>
      </w:r>
      <w:bookmarkEnd w:id="88"/>
      <w:r w:rsidRPr="00F559AE">
        <w:t>]</w:t>
      </w:r>
      <w:r w:rsidRPr="00F559AE">
        <w:tab/>
        <w:t>Recomm</w:t>
      </w:r>
      <w:r>
        <w:t>a</w:t>
      </w:r>
      <w:r w:rsidRPr="00F559AE">
        <w:t xml:space="preserve">ndation </w:t>
      </w:r>
      <w:r>
        <w:t>UIT</w:t>
      </w:r>
      <w:r w:rsidRPr="00F559AE">
        <w:t>-T V.18 (2000)</w:t>
      </w:r>
      <w:r>
        <w:t> </w:t>
      </w:r>
      <w:r w:rsidRPr="00F559AE">
        <w:t xml:space="preserve">: </w:t>
      </w:r>
      <w:r>
        <w:t>« </w:t>
      </w:r>
      <w:r w:rsidRPr="00C81460">
        <w:t>Prescriptions d'exploitation et d'interfonctionnement des ETCD fonctionnant en mode textophone</w:t>
      </w:r>
      <w:r>
        <w:t> »</w:t>
      </w:r>
      <w:r w:rsidRPr="00F559AE">
        <w:t>.</w:t>
      </w:r>
    </w:p>
    <w:p w14:paraId="0845C097" w14:textId="77777777" w:rsidR="001875DD" w:rsidRPr="00034568" w:rsidRDefault="001875DD" w:rsidP="001875DD">
      <w:pPr>
        <w:pStyle w:val="EX"/>
        <w:rPr>
          <w:lang w:val="en-US"/>
        </w:rPr>
      </w:pPr>
      <w:r w:rsidRPr="00034568">
        <w:rPr>
          <w:lang w:val="en-US"/>
        </w:rPr>
        <w:t>[</w:t>
      </w:r>
      <w:bookmarkStart w:id="89" w:name="REF_TIA_1083_A"/>
      <w:r w:rsidRPr="00034568">
        <w:rPr>
          <w:lang w:val="en-US"/>
        </w:rPr>
        <w:t>i.</w:t>
      </w:r>
      <w:r w:rsidRPr="00F559AE">
        <w:fldChar w:fldCharType="begin"/>
      </w:r>
      <w:r w:rsidRPr="00034568">
        <w:rPr>
          <w:lang w:val="en-US"/>
        </w:rPr>
        <w:instrText>SEQ REFI</w:instrText>
      </w:r>
      <w:r w:rsidRPr="00F559AE">
        <w:fldChar w:fldCharType="separate"/>
      </w:r>
      <w:r>
        <w:rPr>
          <w:noProof/>
          <w:lang w:val="en-US"/>
        </w:rPr>
        <w:t>24</w:t>
      </w:r>
      <w:r w:rsidRPr="00F559AE">
        <w:fldChar w:fldCharType="end"/>
      </w:r>
      <w:bookmarkEnd w:id="89"/>
      <w:r w:rsidRPr="00034568">
        <w:rPr>
          <w:lang w:val="en-US"/>
        </w:rPr>
        <w:t>]</w:t>
      </w:r>
      <w:r w:rsidRPr="00034568">
        <w:rPr>
          <w:lang w:val="en-US"/>
        </w:rPr>
        <w:tab/>
        <w:t>TIA-1083-A (2010) : « Telecommunications; Telephone Terminal equipment; Handset magnetic measurement procedures and performance requirements ».</w:t>
      </w:r>
    </w:p>
    <w:p w14:paraId="76FA245D" w14:textId="77777777" w:rsidR="001875DD" w:rsidRPr="00F559AE" w:rsidRDefault="001875DD" w:rsidP="001875DD">
      <w:pPr>
        <w:pStyle w:val="EX"/>
      </w:pPr>
      <w:r w:rsidRPr="00F559AE">
        <w:t>[</w:t>
      </w:r>
      <w:bookmarkStart w:id="90" w:name="REF_SECTION508OFTHEUNITEDSTATESREHABILIT"/>
      <w:r w:rsidRPr="00F559AE">
        <w:t>i.</w:t>
      </w:r>
      <w:r w:rsidRPr="00F559AE">
        <w:fldChar w:fldCharType="begin"/>
      </w:r>
      <w:r w:rsidRPr="00F559AE">
        <w:instrText>SEQ REFI</w:instrText>
      </w:r>
      <w:r w:rsidRPr="00F559AE">
        <w:fldChar w:fldCharType="separate"/>
      </w:r>
      <w:r>
        <w:rPr>
          <w:noProof/>
        </w:rPr>
        <w:t>25</w:t>
      </w:r>
      <w:r w:rsidRPr="00F559AE">
        <w:fldChar w:fldCharType="end"/>
      </w:r>
      <w:bookmarkEnd w:id="90"/>
      <w:r w:rsidRPr="00F559AE">
        <w:t>]</w:t>
      </w:r>
      <w:r w:rsidRPr="00F559AE">
        <w:tab/>
        <w:t xml:space="preserve">Section 508 </w:t>
      </w:r>
      <w:r>
        <w:t>de l’</w:t>
      </w:r>
      <w:r w:rsidRPr="00F559AE">
        <w:t xml:space="preserve">United States Rehabilitation Act </w:t>
      </w:r>
      <w:r>
        <w:t xml:space="preserve">de </w:t>
      </w:r>
      <w:r w:rsidRPr="00F559AE">
        <w:t>1973, r</w:t>
      </w:r>
      <w:r>
        <w:t>é</w:t>
      </w:r>
      <w:r w:rsidRPr="00F559AE">
        <w:t>vis</w:t>
      </w:r>
      <w:r>
        <w:t>é en</w:t>
      </w:r>
      <w:r w:rsidRPr="00F559AE">
        <w:t xml:space="preserve"> 2017.</w:t>
      </w:r>
    </w:p>
    <w:p w14:paraId="7551F6DF" w14:textId="77777777" w:rsidR="001875DD" w:rsidRPr="00F559AE" w:rsidRDefault="001875DD" w:rsidP="001875DD">
      <w:pPr>
        <w:pStyle w:val="NO"/>
      </w:pPr>
      <w:r w:rsidRPr="00F559AE">
        <w:t>NOTE :</w:t>
      </w:r>
      <w:r w:rsidRPr="00F559AE">
        <w:tab/>
        <w:t xml:space="preserve">Disponible à l’adresse </w:t>
      </w:r>
      <w:hyperlink r:id="rId42" w:history="1">
        <w:r w:rsidRPr="00F559AE">
          <w:rPr>
            <w:rStyle w:val="Hyperlink"/>
          </w:rPr>
          <w:t>https://www.section508.gov/manage/laws-and-policies</w:t>
        </w:r>
      </w:hyperlink>
      <w:r w:rsidRPr="00F559AE">
        <w:t>.</w:t>
      </w:r>
    </w:p>
    <w:p w14:paraId="6478C936" w14:textId="77777777" w:rsidR="001875DD" w:rsidRPr="00F559AE" w:rsidRDefault="001875DD" w:rsidP="001875DD">
      <w:pPr>
        <w:pStyle w:val="EX"/>
      </w:pPr>
      <w:r w:rsidRPr="00F559AE">
        <w:t>[</w:t>
      </w:r>
      <w:bookmarkStart w:id="91" w:name="REF_W3CWORKINGGROUPNOTE5SEPTEMBER2013"/>
      <w:r w:rsidRPr="00F559AE">
        <w:t>i.</w:t>
      </w:r>
      <w:r w:rsidRPr="00F559AE">
        <w:fldChar w:fldCharType="begin"/>
      </w:r>
      <w:r w:rsidRPr="00F559AE">
        <w:instrText>SEQ REFI</w:instrText>
      </w:r>
      <w:r w:rsidRPr="00F559AE">
        <w:fldChar w:fldCharType="separate"/>
      </w:r>
      <w:r>
        <w:rPr>
          <w:noProof/>
        </w:rPr>
        <w:t>26</w:t>
      </w:r>
      <w:r w:rsidRPr="00F559AE">
        <w:fldChar w:fldCharType="end"/>
      </w:r>
      <w:bookmarkEnd w:id="91"/>
      <w:r w:rsidRPr="00F559AE">
        <w:t>]</w:t>
      </w:r>
      <w:r w:rsidRPr="00F559AE">
        <w:tab/>
      </w:r>
      <w:r>
        <w:t xml:space="preserve">Note du Groupe de travail </w:t>
      </w:r>
      <w:r w:rsidRPr="00F559AE">
        <w:t xml:space="preserve">W3C </w:t>
      </w:r>
      <w:r>
        <w:t xml:space="preserve">du </w:t>
      </w:r>
      <w:r w:rsidRPr="00F559AE">
        <w:t>5 Septemb</w:t>
      </w:r>
      <w:r>
        <w:t>re</w:t>
      </w:r>
      <w:r w:rsidRPr="00F559AE">
        <w:t xml:space="preserve"> 2013</w:t>
      </w:r>
      <w:r>
        <w:t> </w:t>
      </w:r>
      <w:r w:rsidRPr="00F559AE">
        <w:t xml:space="preserve">: </w:t>
      </w:r>
      <w:r>
        <w:t>« </w:t>
      </w:r>
      <w:r w:rsidRPr="00F559AE">
        <w:t>Guidance on Applying WCAG 2.0 to Non-Web Information and Communications Technologies (WCAG2ICT)</w:t>
      </w:r>
      <w:r>
        <w:t> »</w:t>
      </w:r>
      <w:r w:rsidRPr="00F559AE">
        <w:t>.</w:t>
      </w:r>
    </w:p>
    <w:p w14:paraId="08CC14BB" w14:textId="77777777" w:rsidR="001875DD" w:rsidRPr="00F559AE" w:rsidRDefault="001875DD" w:rsidP="001875DD">
      <w:pPr>
        <w:pStyle w:val="NO"/>
      </w:pPr>
      <w:r w:rsidRPr="00F559AE">
        <w:t>NOTE :</w:t>
      </w:r>
      <w:r w:rsidRPr="00F559AE">
        <w:tab/>
        <w:t xml:space="preserve">Disponible à l’adresse </w:t>
      </w:r>
      <w:hyperlink r:id="rId43" w:history="1">
        <w:r w:rsidRPr="00F559AE">
          <w:rPr>
            <w:rStyle w:val="Hyperlink"/>
          </w:rPr>
          <w:t>http://www.w3.org/TR/wcag2ict/</w:t>
        </w:r>
      </w:hyperlink>
      <w:r w:rsidRPr="00F559AE">
        <w:t>.</w:t>
      </w:r>
    </w:p>
    <w:p w14:paraId="184403EE" w14:textId="77777777" w:rsidR="001875DD" w:rsidRPr="00F559AE" w:rsidRDefault="001875DD" w:rsidP="001875DD">
      <w:pPr>
        <w:pStyle w:val="EX"/>
      </w:pPr>
      <w:r w:rsidRPr="00F559AE">
        <w:t>[</w:t>
      </w:r>
      <w:bookmarkStart w:id="92" w:name="REF_M554COMMISSIONIMPLEMENTINGDECISIONC2"/>
      <w:r w:rsidRPr="00F559AE">
        <w:t>i.</w:t>
      </w:r>
      <w:r w:rsidRPr="00F559AE">
        <w:fldChar w:fldCharType="begin"/>
      </w:r>
      <w:r w:rsidRPr="00F559AE">
        <w:instrText>SEQ REFI</w:instrText>
      </w:r>
      <w:r w:rsidRPr="00F559AE">
        <w:fldChar w:fldCharType="separate"/>
      </w:r>
      <w:r>
        <w:rPr>
          <w:noProof/>
        </w:rPr>
        <w:t>27</w:t>
      </w:r>
      <w:r w:rsidRPr="00F559AE">
        <w:fldChar w:fldCharType="end"/>
      </w:r>
      <w:bookmarkEnd w:id="92"/>
      <w:r w:rsidRPr="00F559AE">
        <w:t>]</w:t>
      </w:r>
      <w:r w:rsidRPr="00F559AE">
        <w:tab/>
      </w:r>
      <w:r w:rsidRPr="00B04C66">
        <w:t xml:space="preserve">Décision d’exécution de la Commission </w:t>
      </w:r>
      <w:r w:rsidRPr="00F559AE">
        <w:t xml:space="preserve">M 554 C(2017)2585 </w:t>
      </w:r>
      <w:r>
        <w:t xml:space="preserve">du </w:t>
      </w:r>
      <w:r w:rsidRPr="00F559AE">
        <w:t>27</w:t>
      </w:r>
      <w:r>
        <w:t>/0</w:t>
      </w:r>
      <w:r w:rsidRPr="00F559AE">
        <w:t>4</w:t>
      </w:r>
      <w:r>
        <w:t>/</w:t>
      </w:r>
      <w:r w:rsidRPr="00F559AE">
        <w:t xml:space="preserve">2017 </w:t>
      </w:r>
      <w:r w:rsidRPr="00B04C66">
        <w:t>relative à une demande de normalisation adressée aux organisations européennes de normalisation à l’appui de la Directive (UE) 2016/2102 du Parlement Européen et du Conseil relative à l’accessibilité des sites internet et des applications mobiles des organismes du secteur public</w:t>
      </w:r>
      <w:r w:rsidRPr="00F559AE">
        <w:t>.</w:t>
      </w:r>
    </w:p>
    <w:p w14:paraId="04578B92" w14:textId="77777777" w:rsidR="001875DD" w:rsidRPr="00F559AE" w:rsidRDefault="001875DD" w:rsidP="001875DD">
      <w:pPr>
        <w:pStyle w:val="EX"/>
      </w:pPr>
      <w:r w:rsidRPr="00F559AE">
        <w:t>[</w:t>
      </w:r>
      <w:bookmarkStart w:id="93" w:name="REF_DIRECTIVEEU20162102OFTHEEUROPEANPARL"/>
      <w:r w:rsidRPr="00F559AE">
        <w:t>i.</w:t>
      </w:r>
      <w:r w:rsidRPr="00F559AE">
        <w:fldChar w:fldCharType="begin"/>
      </w:r>
      <w:r w:rsidRPr="00F559AE">
        <w:instrText>SEQ REFI</w:instrText>
      </w:r>
      <w:r w:rsidRPr="00F559AE">
        <w:fldChar w:fldCharType="separate"/>
      </w:r>
      <w:r>
        <w:rPr>
          <w:noProof/>
        </w:rPr>
        <w:t>28</w:t>
      </w:r>
      <w:r w:rsidRPr="00F559AE">
        <w:fldChar w:fldCharType="end"/>
      </w:r>
      <w:bookmarkEnd w:id="93"/>
      <w:r w:rsidRPr="00F559AE">
        <w:t>]</w:t>
      </w:r>
      <w:r w:rsidRPr="00F559AE">
        <w:tab/>
      </w:r>
      <w:r w:rsidRPr="00B04C66">
        <w:t>Directive (UE) 2016/2102 du Parlement Européen et du Conseil du 26 octobre 2016 relative à l'accessibilité des sites internet et des applications mobiles des organismes du secteur public</w:t>
      </w:r>
      <w:r w:rsidRPr="00F559AE">
        <w:t>.</w:t>
      </w:r>
    </w:p>
    <w:p w14:paraId="2D9205CE" w14:textId="77777777" w:rsidR="001875DD" w:rsidRPr="00F559AE" w:rsidRDefault="001875DD" w:rsidP="001875DD">
      <w:pPr>
        <w:pStyle w:val="EX"/>
      </w:pPr>
      <w:r w:rsidRPr="00F559AE">
        <w:t>[</w:t>
      </w:r>
      <w:bookmarkStart w:id="94" w:name="REF_EN301549"/>
      <w:r w:rsidRPr="00F559AE">
        <w:t>i.</w:t>
      </w:r>
      <w:r w:rsidRPr="00F559AE">
        <w:fldChar w:fldCharType="begin"/>
      </w:r>
      <w:r w:rsidRPr="00F559AE">
        <w:instrText>SEQ REFI</w:instrText>
      </w:r>
      <w:r w:rsidRPr="00F559AE">
        <w:fldChar w:fldCharType="separate"/>
      </w:r>
      <w:r>
        <w:rPr>
          <w:noProof/>
        </w:rPr>
        <w:t>29</w:t>
      </w:r>
      <w:r w:rsidRPr="00F559AE">
        <w:fldChar w:fldCharType="end"/>
      </w:r>
      <w:bookmarkEnd w:id="94"/>
      <w:r w:rsidRPr="00F559AE">
        <w:t>]</w:t>
      </w:r>
      <w:r w:rsidRPr="00F559AE">
        <w:tab/>
        <w:t>ETSI/CEN/CENELEC EN 301 549 (V2.1.2) (A</w:t>
      </w:r>
      <w:r>
        <w:t xml:space="preserve">oût </w:t>
      </w:r>
      <w:r w:rsidRPr="00F559AE">
        <w:t>2018)</w:t>
      </w:r>
      <w:r>
        <w:t> </w:t>
      </w:r>
      <w:r w:rsidRPr="00F559AE">
        <w:t xml:space="preserve">: </w:t>
      </w:r>
      <w:r>
        <w:t>« </w:t>
      </w:r>
      <w:r w:rsidRPr="00B04C66">
        <w:t>Exigences d’accessibilité pour les produits et services TIC</w:t>
      </w:r>
      <w:r>
        <w:t> »</w:t>
      </w:r>
      <w:r w:rsidRPr="00F559AE">
        <w:t>.</w:t>
      </w:r>
    </w:p>
    <w:p w14:paraId="55F5784A" w14:textId="77777777" w:rsidR="001875DD" w:rsidRPr="00034568" w:rsidRDefault="001875DD" w:rsidP="001875DD">
      <w:pPr>
        <w:pStyle w:val="EX"/>
        <w:rPr>
          <w:lang w:val="en-US"/>
        </w:rPr>
      </w:pPr>
      <w:r w:rsidRPr="00034568">
        <w:rPr>
          <w:lang w:val="en-US"/>
        </w:rPr>
        <w:t>[</w:t>
      </w:r>
      <w:bookmarkStart w:id="95" w:name="REF_TR101552"/>
      <w:r w:rsidRPr="00034568">
        <w:rPr>
          <w:lang w:val="en-US"/>
        </w:rPr>
        <w:t>i.</w:t>
      </w:r>
      <w:r w:rsidRPr="00F559AE">
        <w:fldChar w:fldCharType="begin"/>
      </w:r>
      <w:r w:rsidRPr="00034568">
        <w:rPr>
          <w:lang w:val="en-US"/>
        </w:rPr>
        <w:instrText>SEQ REFI</w:instrText>
      </w:r>
      <w:r w:rsidRPr="00F559AE">
        <w:fldChar w:fldCharType="separate"/>
      </w:r>
      <w:r>
        <w:rPr>
          <w:noProof/>
          <w:lang w:val="en-US"/>
        </w:rPr>
        <w:t>30</w:t>
      </w:r>
      <w:r w:rsidRPr="00F559AE">
        <w:fldChar w:fldCharType="end"/>
      </w:r>
      <w:bookmarkEnd w:id="95"/>
      <w:r w:rsidRPr="00034568">
        <w:rPr>
          <w:lang w:val="en-US"/>
        </w:rPr>
        <w:t>]</w:t>
      </w:r>
      <w:r w:rsidRPr="00034568">
        <w:rPr>
          <w:lang w:val="en-US"/>
        </w:rPr>
        <w:tab/>
        <w:t>ETSI/CEN/CENELEC TR 101 552 : « Guidance for the application of conformity assessment to accessibility requirements for public procurement of ICT products and services in Europe ».</w:t>
      </w:r>
    </w:p>
    <w:p w14:paraId="4514A186" w14:textId="77777777" w:rsidR="001875DD" w:rsidRPr="00F559AE" w:rsidRDefault="001875DD" w:rsidP="001875DD">
      <w:pPr>
        <w:pStyle w:val="EX"/>
      </w:pPr>
      <w:r w:rsidRPr="00F559AE">
        <w:t>[</w:t>
      </w:r>
      <w:bookmarkStart w:id="96" w:name="REF_ISOIECTS20071_25"/>
      <w:r w:rsidRPr="00F559AE">
        <w:t>i.</w:t>
      </w:r>
      <w:r w:rsidRPr="00F559AE">
        <w:fldChar w:fldCharType="begin"/>
      </w:r>
      <w:r w:rsidRPr="00F559AE">
        <w:instrText>SEQ REFI</w:instrText>
      </w:r>
      <w:r w:rsidRPr="00F559AE">
        <w:fldChar w:fldCharType="separate"/>
      </w:r>
      <w:r>
        <w:rPr>
          <w:noProof/>
        </w:rPr>
        <w:t>31</w:t>
      </w:r>
      <w:r w:rsidRPr="00F559AE">
        <w:fldChar w:fldCharType="end"/>
      </w:r>
      <w:bookmarkEnd w:id="96"/>
      <w:r w:rsidRPr="00F559AE">
        <w:t>]</w:t>
      </w:r>
      <w:r w:rsidRPr="00F559AE">
        <w:tab/>
        <w:t>ISO/IEC TS 20071-25:2017</w:t>
      </w:r>
      <w:r>
        <w:t> </w:t>
      </w:r>
      <w:r w:rsidRPr="00F559AE">
        <w:t xml:space="preserve">: </w:t>
      </w:r>
      <w:r>
        <w:t>« </w:t>
      </w:r>
      <w:r w:rsidRPr="004C2891">
        <w:t xml:space="preserve">Technologies de l'information </w:t>
      </w:r>
      <w:r>
        <w:t>– A</w:t>
      </w:r>
      <w:r w:rsidRPr="004C2891">
        <w:t xml:space="preserve">ccessibilité du composant interface utilisateur </w:t>
      </w:r>
      <w:r>
        <w:t>–</w:t>
      </w:r>
      <w:r w:rsidRPr="004C2891">
        <w:t xml:space="preserve"> </w:t>
      </w:r>
      <w:r>
        <w:t>P</w:t>
      </w:r>
      <w:r w:rsidRPr="004C2891">
        <w:t>artie 25</w:t>
      </w:r>
      <w:r>
        <w:t> </w:t>
      </w:r>
      <w:r w:rsidRPr="004C2891">
        <w:t xml:space="preserve">: </w:t>
      </w:r>
      <w:r>
        <w:t>L</w:t>
      </w:r>
      <w:r w:rsidRPr="004C2891">
        <w:t>ignes directrices sur la présentation audio de texte dans des vidéos, y compris les légendes, sous-titres et autres textes à l'écran</w:t>
      </w:r>
      <w:r>
        <w:t> »</w:t>
      </w:r>
      <w:r w:rsidRPr="00F559AE">
        <w:t>.</w:t>
      </w:r>
    </w:p>
    <w:p w14:paraId="43856812" w14:textId="77777777" w:rsidR="001875DD" w:rsidRPr="003B67E1" w:rsidRDefault="001875DD" w:rsidP="001875DD">
      <w:pPr>
        <w:pStyle w:val="EX"/>
        <w:rPr>
          <w:lang w:val="en-CA"/>
        </w:rPr>
      </w:pPr>
      <w:r w:rsidRPr="003B67E1">
        <w:rPr>
          <w:lang w:val="en-CA"/>
        </w:rPr>
        <w:t>[</w:t>
      </w:r>
      <w:bookmarkStart w:id="97" w:name="REF_W3CRECOMMENDATION_37"/>
      <w:r w:rsidRPr="003B67E1">
        <w:rPr>
          <w:lang w:val="en-CA"/>
        </w:rPr>
        <w:t>i.</w:t>
      </w:r>
      <w:r w:rsidRPr="00F559AE">
        <w:fldChar w:fldCharType="begin"/>
      </w:r>
      <w:r w:rsidRPr="003B67E1">
        <w:rPr>
          <w:lang w:val="en-CA"/>
        </w:rPr>
        <w:instrText>SEQ REFI</w:instrText>
      </w:r>
      <w:r w:rsidRPr="00F559AE">
        <w:fldChar w:fldCharType="separate"/>
      </w:r>
      <w:r w:rsidRPr="003B67E1">
        <w:rPr>
          <w:noProof/>
          <w:lang w:val="en-CA"/>
        </w:rPr>
        <w:t>32</w:t>
      </w:r>
      <w:r w:rsidRPr="00F559AE">
        <w:fldChar w:fldCharType="end"/>
      </w:r>
      <w:bookmarkEnd w:id="97"/>
      <w:r w:rsidRPr="003B67E1">
        <w:rPr>
          <w:lang w:val="en-CA"/>
        </w:rPr>
        <w:t>]</w:t>
      </w:r>
      <w:r w:rsidRPr="003B67E1">
        <w:rPr>
          <w:lang w:val="en-CA"/>
        </w:rPr>
        <w:tab/>
        <w:t>Recommandation du W3C (Septembre 2015) : « Authoring Tool Accessibility Guidelines (ATAG) 2.0 ».</w:t>
      </w:r>
    </w:p>
    <w:p w14:paraId="6FF664EF" w14:textId="77777777" w:rsidR="001875DD" w:rsidRPr="00F559AE" w:rsidRDefault="001875DD" w:rsidP="001875DD">
      <w:pPr>
        <w:pStyle w:val="NO"/>
      </w:pPr>
      <w:r w:rsidRPr="00F559AE">
        <w:t>NOTE :</w:t>
      </w:r>
      <w:r w:rsidRPr="00F559AE">
        <w:tab/>
        <w:t xml:space="preserve">Disponible à l’adresse </w:t>
      </w:r>
      <w:hyperlink r:id="rId44" w:history="1">
        <w:r w:rsidRPr="00F559AE">
          <w:rPr>
            <w:rStyle w:val="Hyperlink"/>
          </w:rPr>
          <w:t>http://www.w3.org/TR/ATAG20/</w:t>
        </w:r>
      </w:hyperlink>
      <w:r w:rsidRPr="00F559AE">
        <w:t>.</w:t>
      </w:r>
    </w:p>
    <w:p w14:paraId="5A8B2254" w14:textId="77777777" w:rsidR="001875DD" w:rsidRPr="00F559AE" w:rsidRDefault="001875DD" w:rsidP="001875DD">
      <w:pPr>
        <w:pStyle w:val="EX"/>
      </w:pPr>
      <w:r w:rsidRPr="00F559AE">
        <w:t>[</w:t>
      </w:r>
      <w:bookmarkStart w:id="98" w:name="REF_W3CRECOMMENDATION_38"/>
      <w:r w:rsidRPr="00F559AE">
        <w:t>i.</w:t>
      </w:r>
      <w:r w:rsidRPr="00F559AE">
        <w:fldChar w:fldCharType="begin"/>
      </w:r>
      <w:r w:rsidRPr="00F559AE">
        <w:instrText>SEQ REFI</w:instrText>
      </w:r>
      <w:r w:rsidRPr="00F559AE">
        <w:fldChar w:fldCharType="separate"/>
      </w:r>
      <w:r>
        <w:rPr>
          <w:noProof/>
        </w:rPr>
        <w:t>33</w:t>
      </w:r>
      <w:r w:rsidRPr="00F559AE">
        <w:fldChar w:fldCharType="end"/>
      </w:r>
      <w:bookmarkEnd w:id="98"/>
      <w:r w:rsidRPr="00F559AE">
        <w:t>]</w:t>
      </w:r>
      <w:r w:rsidRPr="00F559AE">
        <w:tab/>
        <w:t>Recomm</w:t>
      </w:r>
      <w:r>
        <w:t>a</w:t>
      </w:r>
      <w:r w:rsidRPr="00F559AE">
        <w:t xml:space="preserve">ndation </w:t>
      </w:r>
      <w:r>
        <w:t xml:space="preserve">du </w:t>
      </w:r>
      <w:r w:rsidRPr="00F559AE">
        <w:t>W3C (Septemb</w:t>
      </w:r>
      <w:r>
        <w:t>re</w:t>
      </w:r>
      <w:r w:rsidRPr="00F559AE">
        <w:t xml:space="preserve"> 2015)</w:t>
      </w:r>
      <w:r>
        <w:t> </w:t>
      </w:r>
      <w:r w:rsidRPr="00F559AE">
        <w:t xml:space="preserve">: </w:t>
      </w:r>
      <w:r>
        <w:t>« </w:t>
      </w:r>
      <w:r w:rsidRPr="00F559AE">
        <w:t>User Agent Accessibility Guidelines (UAAG) 2.0</w:t>
      </w:r>
      <w:r>
        <w:t> »</w:t>
      </w:r>
      <w:r w:rsidRPr="00F559AE">
        <w:t>.</w:t>
      </w:r>
    </w:p>
    <w:p w14:paraId="26B0D3F3" w14:textId="77777777" w:rsidR="001875DD" w:rsidRPr="00F559AE" w:rsidRDefault="001875DD" w:rsidP="001875DD">
      <w:pPr>
        <w:pStyle w:val="NO"/>
      </w:pPr>
      <w:r w:rsidRPr="00F559AE">
        <w:t>NOTE :</w:t>
      </w:r>
      <w:r w:rsidRPr="00F559AE">
        <w:tab/>
        <w:t xml:space="preserve">Disponible à l’adresse </w:t>
      </w:r>
      <w:hyperlink r:id="rId45" w:history="1">
        <w:r w:rsidRPr="00F559AE">
          <w:rPr>
            <w:rStyle w:val="Hyperlink"/>
          </w:rPr>
          <w:t>http://www.w3.org/TR/UAAG20/</w:t>
        </w:r>
      </w:hyperlink>
      <w:r w:rsidRPr="00F559AE">
        <w:t>.</w:t>
      </w:r>
    </w:p>
    <w:p w14:paraId="68BFC62D" w14:textId="77777777" w:rsidR="001875DD" w:rsidRPr="00F559AE" w:rsidRDefault="001875DD" w:rsidP="001875DD">
      <w:pPr>
        <w:pStyle w:val="EX"/>
      </w:pPr>
      <w:r w:rsidRPr="00F559AE">
        <w:t>[</w:t>
      </w:r>
      <w:bookmarkStart w:id="99" w:name="REF_ISO21542"/>
      <w:r w:rsidRPr="00F559AE">
        <w:t>i.</w:t>
      </w:r>
      <w:r w:rsidRPr="00F559AE">
        <w:fldChar w:fldCharType="begin"/>
      </w:r>
      <w:r w:rsidRPr="00F559AE">
        <w:instrText>SEQ REFI</w:instrText>
      </w:r>
      <w:r w:rsidRPr="00F559AE">
        <w:fldChar w:fldCharType="separate"/>
      </w:r>
      <w:r>
        <w:rPr>
          <w:noProof/>
        </w:rPr>
        <w:t>34</w:t>
      </w:r>
      <w:r w:rsidRPr="00F559AE">
        <w:fldChar w:fldCharType="end"/>
      </w:r>
      <w:bookmarkEnd w:id="99"/>
      <w:r w:rsidRPr="00F559AE">
        <w:t>]</w:t>
      </w:r>
      <w:r w:rsidRPr="00F559AE">
        <w:tab/>
        <w:t>ISO 21542:2011</w:t>
      </w:r>
      <w:r>
        <w:t> </w:t>
      </w:r>
      <w:r w:rsidRPr="00F559AE">
        <w:t xml:space="preserve">: </w:t>
      </w:r>
      <w:r>
        <w:t>« </w:t>
      </w:r>
      <w:r w:rsidRPr="004C2891">
        <w:t xml:space="preserve">Construction immobilière </w:t>
      </w:r>
      <w:r>
        <w:t>– A</w:t>
      </w:r>
      <w:r w:rsidRPr="004C2891">
        <w:t>ccessibilité et facilité d'utilisation de l'environnement bâti</w:t>
      </w:r>
      <w:r>
        <w:t> »</w:t>
      </w:r>
      <w:r w:rsidRPr="00F559AE">
        <w:t>.</w:t>
      </w:r>
    </w:p>
    <w:p w14:paraId="20228F55" w14:textId="77777777" w:rsidR="001875DD" w:rsidRPr="00F559AE" w:rsidRDefault="001875DD" w:rsidP="001875DD">
      <w:pPr>
        <w:pStyle w:val="EX"/>
      </w:pPr>
      <w:r w:rsidRPr="00F559AE">
        <w:t>[</w:t>
      </w:r>
      <w:bookmarkStart w:id="100" w:name="REF_ISOIECGUIDE71"/>
      <w:r w:rsidRPr="00F559AE">
        <w:t>i.</w:t>
      </w:r>
      <w:r w:rsidRPr="00F559AE">
        <w:fldChar w:fldCharType="begin"/>
      </w:r>
      <w:r w:rsidRPr="00F559AE">
        <w:instrText>SEQ REFI</w:instrText>
      </w:r>
      <w:r w:rsidRPr="00F559AE">
        <w:fldChar w:fldCharType="separate"/>
      </w:r>
      <w:r>
        <w:rPr>
          <w:noProof/>
        </w:rPr>
        <w:t>35</w:t>
      </w:r>
      <w:r w:rsidRPr="00F559AE">
        <w:fldChar w:fldCharType="end"/>
      </w:r>
      <w:bookmarkEnd w:id="100"/>
      <w:r w:rsidRPr="00F559AE">
        <w:t>]</w:t>
      </w:r>
      <w:r w:rsidRPr="00F559AE">
        <w:tab/>
        <w:t>ISO/IEC Guide 71:2014</w:t>
      </w:r>
      <w:r>
        <w:t> </w:t>
      </w:r>
      <w:r w:rsidRPr="00F559AE">
        <w:t xml:space="preserve">: </w:t>
      </w:r>
      <w:r>
        <w:t>« </w:t>
      </w:r>
      <w:r w:rsidRPr="00F559AE">
        <w:t>G</w:t>
      </w:r>
      <w:r w:rsidRPr="004C2891">
        <w:t>uide pour l'intégration de l'accessibilité dans les normes</w:t>
      </w:r>
      <w:r>
        <w:t> »</w:t>
      </w:r>
      <w:r w:rsidRPr="00F559AE">
        <w:t>.</w:t>
      </w:r>
    </w:p>
    <w:p w14:paraId="68E16154" w14:textId="77777777" w:rsidR="001875DD" w:rsidRPr="00F559AE" w:rsidRDefault="001875DD" w:rsidP="001875DD">
      <w:pPr>
        <w:pStyle w:val="EX"/>
      </w:pPr>
      <w:r w:rsidRPr="00F559AE">
        <w:t>[</w:t>
      </w:r>
      <w:bookmarkStart w:id="101" w:name="REF_ITU_TT140"/>
      <w:r w:rsidRPr="00F559AE">
        <w:t>i.</w:t>
      </w:r>
      <w:r w:rsidRPr="00F559AE">
        <w:fldChar w:fldCharType="begin"/>
      </w:r>
      <w:r w:rsidRPr="00F559AE">
        <w:instrText>SEQ REFI</w:instrText>
      </w:r>
      <w:r w:rsidRPr="00F559AE">
        <w:fldChar w:fldCharType="separate"/>
      </w:r>
      <w:r>
        <w:rPr>
          <w:noProof/>
        </w:rPr>
        <w:t>36</w:t>
      </w:r>
      <w:r w:rsidRPr="00F559AE">
        <w:fldChar w:fldCharType="end"/>
      </w:r>
      <w:bookmarkEnd w:id="101"/>
      <w:r w:rsidRPr="00F559AE">
        <w:t>]</w:t>
      </w:r>
      <w:r w:rsidRPr="00F559AE">
        <w:tab/>
        <w:t>Recomm</w:t>
      </w:r>
      <w:r>
        <w:t>a</w:t>
      </w:r>
      <w:r w:rsidRPr="00F559AE">
        <w:t xml:space="preserve">ndation </w:t>
      </w:r>
      <w:r>
        <w:t>UIT</w:t>
      </w:r>
      <w:r w:rsidRPr="00F559AE">
        <w:t>-T T.140 (1988)</w:t>
      </w:r>
      <w:r>
        <w:t> </w:t>
      </w:r>
      <w:r w:rsidRPr="00F559AE">
        <w:t xml:space="preserve">: </w:t>
      </w:r>
      <w:r>
        <w:t>« </w:t>
      </w:r>
      <w:r w:rsidRPr="004C2891">
        <w:t>Protocole de conversation en mode texte pour application multimédia</w:t>
      </w:r>
      <w:r>
        <w:t> »</w:t>
      </w:r>
      <w:r w:rsidRPr="00F559AE">
        <w:t>.</w:t>
      </w:r>
    </w:p>
    <w:p w14:paraId="295FCF39" w14:textId="77777777" w:rsidR="001875DD" w:rsidRPr="00F559AE" w:rsidRDefault="001875DD" w:rsidP="001875DD">
      <w:pPr>
        <w:pStyle w:val="EX"/>
      </w:pPr>
      <w:r w:rsidRPr="00F559AE">
        <w:t>[</w:t>
      </w:r>
      <w:bookmarkStart w:id="102" w:name="REF_ITU_TF703"/>
      <w:r w:rsidRPr="00F559AE">
        <w:t>i.</w:t>
      </w:r>
      <w:r w:rsidRPr="00F559AE">
        <w:fldChar w:fldCharType="begin"/>
      </w:r>
      <w:r w:rsidRPr="00F559AE">
        <w:instrText>SEQ REFI</w:instrText>
      </w:r>
      <w:r w:rsidRPr="00F559AE">
        <w:fldChar w:fldCharType="separate"/>
      </w:r>
      <w:r>
        <w:rPr>
          <w:noProof/>
        </w:rPr>
        <w:t>37</w:t>
      </w:r>
      <w:r w:rsidRPr="00F559AE">
        <w:fldChar w:fldCharType="end"/>
      </w:r>
      <w:bookmarkEnd w:id="102"/>
      <w:r w:rsidRPr="00F559AE">
        <w:t>]</w:t>
      </w:r>
      <w:r w:rsidRPr="00F559AE">
        <w:tab/>
        <w:t>Recomm</w:t>
      </w:r>
      <w:r>
        <w:t>a</w:t>
      </w:r>
      <w:r w:rsidRPr="00F559AE">
        <w:t xml:space="preserve">ndation </w:t>
      </w:r>
      <w:r>
        <w:t>UIT</w:t>
      </w:r>
      <w:r w:rsidRPr="00F559AE">
        <w:t>-T F.703 (2000)</w:t>
      </w:r>
      <w:r>
        <w:t> </w:t>
      </w:r>
      <w:r w:rsidRPr="00F559AE">
        <w:t xml:space="preserve">: </w:t>
      </w:r>
      <w:r>
        <w:t>« </w:t>
      </w:r>
      <w:r w:rsidRPr="004C2891">
        <w:t>Services conversationnels multimédias</w:t>
      </w:r>
      <w:r>
        <w:t> »</w:t>
      </w:r>
      <w:r w:rsidRPr="00F559AE">
        <w:t>.</w:t>
      </w:r>
    </w:p>
    <w:p w14:paraId="5B9D9346" w14:textId="77777777" w:rsidR="001875DD" w:rsidRPr="00F559AE" w:rsidRDefault="001875DD" w:rsidP="001875DD">
      <w:pPr>
        <w:pStyle w:val="EX"/>
      </w:pPr>
      <w:r w:rsidRPr="00F559AE">
        <w:t>[</w:t>
      </w:r>
      <w:bookmarkStart w:id="103" w:name="REF_W3CWEBSCHEMASACCESSIBILITY20"/>
      <w:r w:rsidRPr="00F559AE">
        <w:t>i.</w:t>
      </w:r>
      <w:r w:rsidRPr="00F559AE">
        <w:fldChar w:fldCharType="begin"/>
      </w:r>
      <w:r w:rsidRPr="00F559AE">
        <w:instrText>SEQ REFI</w:instrText>
      </w:r>
      <w:r w:rsidRPr="00F559AE">
        <w:fldChar w:fldCharType="separate"/>
      </w:r>
      <w:r>
        <w:rPr>
          <w:noProof/>
        </w:rPr>
        <w:t>38</w:t>
      </w:r>
      <w:r w:rsidRPr="00F559AE">
        <w:fldChar w:fldCharType="end"/>
      </w:r>
      <w:bookmarkEnd w:id="103"/>
      <w:r w:rsidRPr="00F559AE">
        <w:t>]</w:t>
      </w:r>
      <w:r w:rsidRPr="00F559AE">
        <w:tab/>
        <w:t>W3C WebSchemas/Accessibility 2.0.</w:t>
      </w:r>
    </w:p>
    <w:p w14:paraId="4727CEE7" w14:textId="77777777" w:rsidR="001875DD" w:rsidRPr="00F559AE" w:rsidRDefault="001875DD" w:rsidP="001875DD">
      <w:pPr>
        <w:pStyle w:val="NO"/>
      </w:pPr>
      <w:r w:rsidRPr="00F559AE">
        <w:t>NOTE :</w:t>
      </w:r>
      <w:r w:rsidRPr="00F559AE">
        <w:tab/>
        <w:t xml:space="preserve">Disponible à l’adresse </w:t>
      </w:r>
      <w:hyperlink r:id="rId46" w:history="1">
        <w:r w:rsidRPr="00F559AE">
          <w:rPr>
            <w:rStyle w:val="Hyperlink"/>
          </w:rPr>
          <w:t>https://www.w3.org/wiki/WebSchemas/Accessibility</w:t>
        </w:r>
      </w:hyperlink>
      <w:r w:rsidRPr="00F559AE">
        <w:t>.</w:t>
      </w:r>
    </w:p>
    <w:p w14:paraId="5D395207" w14:textId="77777777" w:rsidR="001875DD" w:rsidRPr="00F559AE" w:rsidRDefault="001875DD" w:rsidP="001875DD">
      <w:pPr>
        <w:pStyle w:val="EX"/>
      </w:pPr>
      <w:r w:rsidRPr="00F559AE">
        <w:t>[</w:t>
      </w:r>
      <w:bookmarkStart w:id="104" w:name="REF_EN300743"/>
      <w:r w:rsidRPr="00F559AE">
        <w:t>i.</w:t>
      </w:r>
      <w:r w:rsidRPr="00F559AE">
        <w:fldChar w:fldCharType="begin"/>
      </w:r>
      <w:r w:rsidRPr="00F559AE">
        <w:instrText>SEQ REFI</w:instrText>
      </w:r>
      <w:r w:rsidRPr="00F559AE">
        <w:fldChar w:fldCharType="separate"/>
      </w:r>
      <w:r>
        <w:rPr>
          <w:noProof/>
        </w:rPr>
        <w:t>39</w:t>
      </w:r>
      <w:r w:rsidRPr="00F559AE">
        <w:fldChar w:fldCharType="end"/>
      </w:r>
      <w:bookmarkEnd w:id="104"/>
      <w:r w:rsidRPr="00F559AE">
        <w:t>]</w:t>
      </w:r>
      <w:r w:rsidRPr="00F559AE">
        <w:tab/>
        <w:t>Vide.</w:t>
      </w:r>
    </w:p>
    <w:p w14:paraId="7B0CB5C6" w14:textId="77777777" w:rsidR="001875DD" w:rsidRPr="00F559AE" w:rsidRDefault="001875DD" w:rsidP="001875DD">
      <w:pPr>
        <w:pStyle w:val="EX"/>
      </w:pPr>
      <w:r w:rsidRPr="00F559AE">
        <w:t>[</w:t>
      </w:r>
      <w:bookmarkStart w:id="105" w:name="REF_201424EU"/>
      <w:r w:rsidRPr="00F559AE">
        <w:t>i.</w:t>
      </w:r>
      <w:r w:rsidRPr="00F559AE">
        <w:fldChar w:fldCharType="begin"/>
      </w:r>
      <w:r w:rsidRPr="00F559AE">
        <w:instrText>SEQ REFI</w:instrText>
      </w:r>
      <w:r w:rsidRPr="00F559AE">
        <w:fldChar w:fldCharType="separate"/>
      </w:r>
      <w:r>
        <w:rPr>
          <w:noProof/>
        </w:rPr>
        <w:t>40</w:t>
      </w:r>
      <w:r w:rsidRPr="00F559AE">
        <w:fldChar w:fldCharType="end"/>
      </w:r>
      <w:bookmarkEnd w:id="105"/>
      <w:r w:rsidRPr="00F559AE">
        <w:t>]</w:t>
      </w:r>
      <w:r w:rsidRPr="00F559AE">
        <w:tab/>
        <w:t xml:space="preserve">Directive 2014/24/EU </w:t>
      </w:r>
      <w:r w:rsidRPr="004C2891">
        <w:t>du Parlement européen et du Conseil du 26 février 2014 sur la passation des marchés publics et abrogeant la directive 2004/18/CE</w:t>
      </w:r>
      <w:r w:rsidRPr="00F559AE">
        <w:t>.</w:t>
      </w:r>
    </w:p>
    <w:p w14:paraId="31A667F7" w14:textId="77777777" w:rsidR="001875DD" w:rsidRPr="00F559AE" w:rsidRDefault="001875DD" w:rsidP="001875DD">
      <w:pPr>
        <w:pStyle w:val="Heading1"/>
        <w:pageBreakBefore/>
      </w:pPr>
      <w:bookmarkStart w:id="106" w:name="_Toc57280982"/>
      <w:bookmarkStart w:id="107" w:name="_Toc57985852"/>
      <w:bookmarkStart w:id="108" w:name="_Toc58222225"/>
      <w:bookmarkStart w:id="109" w:name="_Toc78290477"/>
      <w:r w:rsidRPr="00F559AE">
        <w:t>3</w:t>
      </w:r>
      <w:r w:rsidRPr="00F559AE">
        <w:tab/>
        <w:t>Définitions, symboles et abréviations</w:t>
      </w:r>
      <w:bookmarkEnd w:id="106"/>
      <w:bookmarkEnd w:id="107"/>
      <w:bookmarkEnd w:id="108"/>
      <w:bookmarkEnd w:id="109"/>
    </w:p>
    <w:p w14:paraId="57EF2C18" w14:textId="77777777" w:rsidR="001875DD" w:rsidRPr="00F559AE" w:rsidRDefault="001875DD" w:rsidP="001875DD">
      <w:pPr>
        <w:pStyle w:val="Heading2"/>
      </w:pPr>
      <w:bookmarkStart w:id="110" w:name="_Toc57280983"/>
      <w:bookmarkStart w:id="111" w:name="_Toc57985853"/>
      <w:bookmarkStart w:id="112" w:name="_Toc58222226"/>
      <w:bookmarkStart w:id="113" w:name="_Toc78290478"/>
      <w:r w:rsidRPr="00F559AE">
        <w:t>3.1</w:t>
      </w:r>
      <w:r w:rsidRPr="00F559AE">
        <w:tab/>
        <w:t>Définitions</w:t>
      </w:r>
      <w:bookmarkEnd w:id="110"/>
      <w:bookmarkEnd w:id="111"/>
      <w:bookmarkEnd w:id="112"/>
      <w:bookmarkEnd w:id="113"/>
    </w:p>
    <w:p w14:paraId="0D7B8BDC" w14:textId="77777777" w:rsidR="001875DD" w:rsidRPr="00F559AE" w:rsidRDefault="001875DD" w:rsidP="001875DD">
      <w:r w:rsidRPr="00F559AE">
        <w:t>Pour les besoins du présent document, les définitions données dans l’ETSI EG 201 013 [</w:t>
      </w:r>
      <w:r w:rsidRPr="00F559AE">
        <w:fldChar w:fldCharType="begin"/>
      </w:r>
      <w:r w:rsidRPr="00F559AE">
        <w:instrText xml:space="preserve"> REF  REF_EG201013 \h  \* MERGEFORMAT </w:instrText>
      </w:r>
      <w:r w:rsidRPr="00F559AE">
        <w:fldChar w:fldCharType="separate"/>
      </w:r>
      <w:r w:rsidRPr="00533E87">
        <w:t>i.4</w:t>
      </w:r>
      <w:r w:rsidRPr="00F559AE">
        <w:fldChar w:fldCharType="end"/>
      </w:r>
      <w:r w:rsidRPr="00F559AE">
        <w:t>], ainsi que les suivantes, s’appliquent :</w:t>
      </w:r>
    </w:p>
    <w:p w14:paraId="57B1230E" w14:textId="77777777" w:rsidR="001875DD" w:rsidRPr="00F559AE" w:rsidRDefault="001875DD" w:rsidP="001875DD">
      <w:r w:rsidRPr="00F559AE">
        <w:rPr>
          <w:b/>
        </w:rPr>
        <w:t>accessibilité :</w:t>
      </w:r>
      <w:r w:rsidRPr="00F559AE">
        <w:t xml:space="preserve"> degré selon lequel des produits, des systèmes, des services, des environnements et des installations peuvent être utilisés par des personnes issues d’une population ayant le plus large éventail possible de besoins, de caractéristiques et de capacités dans des contextes d’utilisation identifiés (de l’ISO 9241-11:2018 [</w:t>
      </w:r>
      <w:r w:rsidRPr="00F559AE">
        <w:fldChar w:fldCharType="begin"/>
      </w:r>
      <w:r w:rsidRPr="00F559AE">
        <w:instrText xml:space="preserve">REF REF_ISO9241_11 \h  \* MERGEFORMAT </w:instrText>
      </w:r>
      <w:r w:rsidRPr="00F559AE">
        <w:fldChar w:fldCharType="separate"/>
      </w:r>
      <w:r w:rsidRPr="00F559AE">
        <w:t>i.</w:t>
      </w:r>
      <w:r>
        <w:t>15</w:t>
      </w:r>
      <w:r w:rsidRPr="00F559AE">
        <w:fldChar w:fldCharType="end"/>
      </w:r>
      <w:r w:rsidRPr="00F559AE">
        <w:t>])</w:t>
      </w:r>
    </w:p>
    <w:p w14:paraId="419AA967" w14:textId="77777777" w:rsidR="001875DD" w:rsidRPr="00F559AE" w:rsidRDefault="001875DD" w:rsidP="001875DD">
      <w:pPr>
        <w:pStyle w:val="NO"/>
      </w:pPr>
      <w:r w:rsidRPr="00F559AE">
        <w:t>NOTE 1 :</w:t>
      </w:r>
      <w:r w:rsidRPr="00F559AE">
        <w:tab/>
        <w:t>Le contexte d’utilisation comprend l’utilisation directe et l’utilisation assistée par des technologies d’assistance.</w:t>
      </w:r>
    </w:p>
    <w:p w14:paraId="65619BAC" w14:textId="77777777" w:rsidR="001875DD" w:rsidRPr="00F559AE" w:rsidRDefault="001875DD" w:rsidP="001875DD">
      <w:pPr>
        <w:pStyle w:val="NO"/>
      </w:pPr>
      <w:r w:rsidRPr="00F559AE">
        <w:t>NOTE 2 :</w:t>
      </w:r>
      <w:r w:rsidRPr="00F559AE">
        <w:tab/>
        <w:t>Le contexte dans lequel la TIC est utilisée peut affecter son accessibilité générale. Ce contexte pourrait inclure d’autres produits et services avec lesquels la TIC peut interagir.</w:t>
      </w:r>
    </w:p>
    <w:p w14:paraId="6C9E0BB8" w14:textId="77777777" w:rsidR="001875DD" w:rsidRPr="00F559AE" w:rsidRDefault="001875DD" w:rsidP="001875DD">
      <w:pPr>
        <w:rPr>
          <w:b/>
        </w:rPr>
      </w:pPr>
      <w:r w:rsidRPr="00F559AE">
        <w:rPr>
          <w:b/>
        </w:rPr>
        <w:t>espace d’accès :</w:t>
      </w:r>
      <w:r w:rsidRPr="00F559AE">
        <w:t xml:space="preserve"> espace destiné à être occupé par la personne, y compris sa technologie d’assistance, pendant qu’il/elle utilise le produit</w:t>
      </w:r>
    </w:p>
    <w:p w14:paraId="063483D0" w14:textId="77777777" w:rsidR="001875DD" w:rsidRPr="00F559AE" w:rsidRDefault="001875DD" w:rsidP="001875DD">
      <w:r w:rsidRPr="00F559AE">
        <w:rPr>
          <w:b/>
        </w:rPr>
        <w:t>aides de suppléance à l’audition (ALD) :</w:t>
      </w:r>
      <w:r w:rsidRPr="00F559AE">
        <w:t xml:space="preserve"> dispositifs qui aident à séparer les sons, en particulier la parole, qu’une personne souhaite entendre du bruit de fond en amenant le son directement dans l’oreille</w:t>
      </w:r>
    </w:p>
    <w:p w14:paraId="27B180AE" w14:textId="77777777" w:rsidR="001875DD" w:rsidRPr="00F559AE" w:rsidRDefault="001875DD" w:rsidP="001875DD">
      <w:pPr>
        <w:pStyle w:val="NO"/>
      </w:pPr>
      <w:r w:rsidRPr="00F559AE">
        <w:t>NOTE :</w:t>
      </w:r>
      <w:r w:rsidRPr="00F559AE">
        <w:tab/>
        <w:t>Ceux-ci se trouvent fréquemment dans les réunions et les endroits publics comme les spectacles, les concerts et les lieux de culte. Ils peuvent également être utilisés à domicile avec des téléviseurs et d’autres produits dotés d’une sortie auditive.</w:t>
      </w:r>
    </w:p>
    <w:p w14:paraId="5FA25CF0" w14:textId="77777777" w:rsidR="001875DD" w:rsidRPr="00F559AE" w:rsidRDefault="001875DD" w:rsidP="001875DD">
      <w:pPr>
        <w:rPr>
          <w:i/>
        </w:rPr>
      </w:pPr>
      <w:r w:rsidRPr="00F559AE">
        <w:rPr>
          <w:b/>
        </w:rPr>
        <w:t>technologie d’assistance (AT) :</w:t>
      </w:r>
      <w:r w:rsidRPr="00F559AE">
        <w:t xml:space="preserve"> équipement, système, matériel informatique, logiciel ou service utilisé pour augmenter, maintenir ou améliorer les capacités des individus (de l’ISO/IEC Guide 71:2014 [</w:t>
      </w:r>
      <w:r w:rsidRPr="00F559AE">
        <w:fldChar w:fldCharType="begin"/>
      </w:r>
      <w:r w:rsidRPr="00F559AE">
        <w:instrText xml:space="preserve">REF REF_ISOIECGUIDE71 \h </w:instrText>
      </w:r>
      <w:r w:rsidRPr="00F559AE">
        <w:fldChar w:fldCharType="separate"/>
      </w:r>
      <w:r w:rsidRPr="00F559AE">
        <w:t>i.</w:t>
      </w:r>
      <w:r>
        <w:rPr>
          <w:noProof/>
        </w:rPr>
        <w:t>35</w:t>
      </w:r>
      <w:r w:rsidRPr="00F559AE">
        <w:fldChar w:fldCharType="end"/>
      </w:r>
      <w:r w:rsidRPr="00F559AE">
        <w:t>])</w:t>
      </w:r>
    </w:p>
    <w:p w14:paraId="72D45932" w14:textId="77777777" w:rsidR="001875DD" w:rsidRPr="00F559AE" w:rsidRDefault="001875DD" w:rsidP="001875DD">
      <w:pPr>
        <w:pStyle w:val="NO"/>
      </w:pPr>
      <w:r w:rsidRPr="00F559AE">
        <w:t>NOTE 1 :</w:t>
      </w:r>
      <w:r w:rsidRPr="00F559AE">
        <w:tab/>
        <w:t>La technologie d’assistance est un terme générique plus large que les produits d’assistance.</w:t>
      </w:r>
    </w:p>
    <w:p w14:paraId="576ED696" w14:textId="77777777" w:rsidR="001875DD" w:rsidRPr="00F559AE" w:rsidRDefault="001875DD" w:rsidP="001875DD">
      <w:pPr>
        <w:pStyle w:val="NO"/>
      </w:pPr>
      <w:r w:rsidRPr="00F559AE">
        <w:t>NOTE 2 :</w:t>
      </w:r>
      <w:r w:rsidRPr="00F559AE">
        <w:tab/>
        <w:t>La technologie d’assistance peut inclure des services d’assistance et des services professionnels nécessaires à l’évaluation, à la recommandation et à la fourniture.</w:t>
      </w:r>
    </w:p>
    <w:p w14:paraId="522B2969" w14:textId="77777777" w:rsidR="001875DD" w:rsidRPr="00F559AE" w:rsidRDefault="001875DD" w:rsidP="001875DD">
      <w:pPr>
        <w:pStyle w:val="NO"/>
      </w:pPr>
      <w:r w:rsidRPr="00F559AE">
        <w:t>NOTE 3 :</w:t>
      </w:r>
      <w:r w:rsidRPr="00F559AE">
        <w:tab/>
        <w:t>Lorsque la TIC ne prend pas en charge une technologie d’assistance en connexion directe, mais pouvant être contrôlée par un système connecté à un réseau ou une autre connexion à distance, ce système séparé (ainsi que toute technologie d’assistance associée) peut également être considéré comme technologie d’assistance. Il s’agit d’une note supplémentaire, non incluse dans l’ISO/IEC Guide 71:2014 [</w:t>
      </w:r>
      <w:r w:rsidRPr="00F559AE">
        <w:fldChar w:fldCharType="begin"/>
      </w:r>
      <w:r w:rsidRPr="00F559AE">
        <w:instrText xml:space="preserve">REF REF_ISOIECGUIDE71 \h </w:instrText>
      </w:r>
      <w:r w:rsidRPr="00F559AE">
        <w:fldChar w:fldCharType="separate"/>
      </w:r>
      <w:r w:rsidRPr="00F559AE">
        <w:t>i.</w:t>
      </w:r>
      <w:r>
        <w:rPr>
          <w:noProof/>
        </w:rPr>
        <w:t>35</w:t>
      </w:r>
      <w:r w:rsidRPr="00F559AE">
        <w:fldChar w:fldCharType="end"/>
      </w:r>
      <w:r w:rsidRPr="00F559AE">
        <w:t>].</w:t>
      </w:r>
    </w:p>
    <w:p w14:paraId="5CE070B8" w14:textId="77777777" w:rsidR="001875DD" w:rsidRPr="00F559AE" w:rsidRDefault="001875DD" w:rsidP="001875DD">
      <w:r w:rsidRPr="00F559AE">
        <w:rPr>
          <w:b/>
        </w:rPr>
        <w:t>audiodescription :</w:t>
      </w:r>
      <w:r w:rsidRPr="00F559AE">
        <w:t xml:space="preserve"> description audio supplémentaire, intercalée dans le dialogue, décrivant les aspects importants du contenu visuel de médias audiovisuels ne pouvant pas être compris à l’aide de la seule piste sonore principale</w:t>
      </w:r>
    </w:p>
    <w:p w14:paraId="295118F0" w14:textId="77777777" w:rsidR="001875DD" w:rsidRPr="00F559AE" w:rsidRDefault="001875DD" w:rsidP="001875DD">
      <w:pPr>
        <w:pStyle w:val="NO"/>
      </w:pPr>
      <w:r w:rsidRPr="00F559AE">
        <w:t>NOTE :</w:t>
      </w:r>
      <w:r w:rsidRPr="00F559AE">
        <w:tab/>
        <w:t>Cette fonctionnalité est également décrite par d’autres termes tels que « description vidéo » ou des variantes comme « narration descriptive ».</w:t>
      </w:r>
    </w:p>
    <w:p w14:paraId="27367DB7" w14:textId="77777777" w:rsidR="001875DD" w:rsidRPr="00F559AE" w:rsidRDefault="001875DD" w:rsidP="001875DD">
      <w:r w:rsidRPr="00F559AE">
        <w:rPr>
          <w:b/>
        </w:rPr>
        <w:t>outil d’édition :</w:t>
      </w:r>
      <w:r w:rsidRPr="00F559AE">
        <w:t xml:space="preserve"> logiciel permettant de créer ou de modifier du contenu électronique</w:t>
      </w:r>
    </w:p>
    <w:p w14:paraId="708196BE" w14:textId="77777777" w:rsidR="001875DD" w:rsidRPr="00F559AE" w:rsidRDefault="001875DD" w:rsidP="001875DD">
      <w:pPr>
        <w:pStyle w:val="NO"/>
      </w:pPr>
      <w:r w:rsidRPr="00F559AE">
        <w:t>NOTE 1 :</w:t>
      </w:r>
      <w:r w:rsidRPr="00F559AE">
        <w:tab/>
        <w:t>Les outils d’édition peuvent être utilisés par un seul utilisateur ou par plusieurs utilisateurs de manière collaborative.</w:t>
      </w:r>
    </w:p>
    <w:p w14:paraId="3680D8E1" w14:textId="77777777" w:rsidR="001875DD" w:rsidRPr="00F559AE" w:rsidRDefault="001875DD" w:rsidP="001875DD">
      <w:pPr>
        <w:pStyle w:val="NO"/>
      </w:pPr>
      <w:r w:rsidRPr="00F559AE">
        <w:t>NOTE 2 :</w:t>
      </w:r>
      <w:r w:rsidRPr="00F559AE">
        <w:tab/>
        <w:t>Les outils d’édition peuvent être des applications autonomes ou faire partie d’un ensemble d’applications.</w:t>
      </w:r>
    </w:p>
    <w:p w14:paraId="080D1246" w14:textId="77777777" w:rsidR="001875DD" w:rsidRPr="00F559AE" w:rsidRDefault="001875DD" w:rsidP="001875DD">
      <w:pPr>
        <w:pStyle w:val="NO"/>
      </w:pPr>
      <w:r w:rsidRPr="00F559AE">
        <w:t>NOTE 3 :</w:t>
      </w:r>
      <w:r w:rsidRPr="00F559AE">
        <w:tab/>
        <w:t xml:space="preserve">Les outils d’édition peuvent permettre de créer un contenu destiné à une modification ultérieure ou à l’exploitation par les utilisateurs finaux. </w:t>
      </w:r>
    </w:p>
    <w:p w14:paraId="7882B56F" w14:textId="77777777" w:rsidR="001875DD" w:rsidRPr="00F559AE" w:rsidRDefault="001875DD" w:rsidP="001875DD">
      <w:pPr>
        <w:keepNext/>
        <w:keepLines/>
        <w:rPr>
          <w:bCs/>
        </w:rPr>
      </w:pPr>
      <w:r w:rsidRPr="00F559AE">
        <w:rPr>
          <w:b/>
        </w:rPr>
        <w:t>sous-titre :</w:t>
      </w:r>
      <w:r w:rsidRPr="00F559AE">
        <w:t xml:space="preserve"> visuel synchronisé ou équivalent textuel pour l’information audio avec ou sans parole nécessaire à la compréhension du contenu d’un média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r w:rsidRPr="00F559AE">
        <w:rPr>
          <w:color w:val="000000"/>
        </w:rPr>
        <w:t>)</w:t>
      </w:r>
    </w:p>
    <w:p w14:paraId="49775165" w14:textId="77777777" w:rsidR="001875DD" w:rsidRPr="00F559AE" w:rsidRDefault="001875DD" w:rsidP="001875DD">
      <w:pPr>
        <w:pStyle w:val="NO"/>
      </w:pPr>
      <w:r w:rsidRPr="00F559AE">
        <w:t>NOTE :</w:t>
      </w:r>
      <w:r w:rsidRPr="00F559AE">
        <w:tab/>
        <w:t>Cette fonctionnalité est également décrite par d’autres termes tels que « sous-titrage » ou « sous-titrage pour sourds et malentendants ».</w:t>
      </w:r>
    </w:p>
    <w:p w14:paraId="017A6317" w14:textId="77777777" w:rsidR="001875DD" w:rsidRPr="00F559AE" w:rsidRDefault="001875DD" w:rsidP="001875DD">
      <w:pPr>
        <w:rPr>
          <w:bCs/>
        </w:rPr>
      </w:pPr>
      <w:r w:rsidRPr="00F559AE">
        <w:rPr>
          <w:b/>
        </w:rPr>
        <w:t>fonctionnalité verrouillée :</w:t>
      </w:r>
      <w:r w:rsidRPr="00F559AE">
        <w:t xml:space="preserve"> fonctionnalité limitée par des caractéristiques empêchant un utilisateur de connecter, d’installer ou d’utiliser une technologie d’assistance</w:t>
      </w:r>
    </w:p>
    <w:p w14:paraId="4F382333" w14:textId="77777777" w:rsidR="001875DD" w:rsidRPr="00F559AE" w:rsidRDefault="001875DD" w:rsidP="001875DD">
      <w:pPr>
        <w:keepNext/>
        <w:keepLines/>
        <w:tabs>
          <w:tab w:val="left" w:pos="6453"/>
        </w:tabs>
        <w:rPr>
          <w:bCs/>
        </w:rPr>
      </w:pPr>
      <w:r w:rsidRPr="00F559AE">
        <w:rPr>
          <w:b/>
          <w:bCs/>
        </w:rPr>
        <w:t>contenu :</w:t>
      </w:r>
      <w:r w:rsidRPr="00F559AE">
        <w:t xml:space="preserve"> informations ou effet sensoriel à communiquer à l’utilisateur via un logiciel, incluant le code ou le balisage qui définit la structure du contenu, la présentation et les interactions (selon WCAG2ICT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w:t>
      </w:r>
    </w:p>
    <w:p w14:paraId="37AB3E0F" w14:textId="77777777" w:rsidR="001875DD" w:rsidRPr="00F559AE" w:rsidRDefault="001875DD" w:rsidP="001875DD">
      <w:pPr>
        <w:pStyle w:val="NO"/>
      </w:pPr>
      <w:r w:rsidRPr="00F559AE">
        <w:t>NOTE :</w:t>
      </w:r>
      <w:r w:rsidRPr="00F559AE">
        <w:tab/>
        <w:t>Le contenu apparaît en trois endroits : les pages Web, les documents et les logiciels. Lorsque le contenu apparaît dans une page Web ou un document, un agent utilisateur est nécessaire pour communiquer les informations et les effets sensoriels du contenu à l’utilisateur. Lorsque le contenu apparaît dans le logiciel, aucun agent utilisateur séparé n’est nécessaire pour communiquer les informations et les effets sensoriels du contenu à l’utilisateur (le logiciel se suffit à lui-même).</w:t>
      </w:r>
    </w:p>
    <w:p w14:paraId="3F78A548" w14:textId="77777777" w:rsidR="001875DD" w:rsidRPr="00F559AE" w:rsidRDefault="001875DD" w:rsidP="001875DD">
      <w:r w:rsidRPr="00F559AE">
        <w:rPr>
          <w:b/>
          <w:bCs/>
        </w:rPr>
        <w:t>contexte d’utilisation :</w:t>
      </w:r>
      <w:r w:rsidRPr="00F559AE">
        <w:t xml:space="preserve"> combinaison d’utilisateurs, d’objectifs et de tâches, de ressources et d’environnement. (selon l’ISO 9241-11:2018 [</w:t>
      </w:r>
      <w:r w:rsidRPr="00F559AE">
        <w:fldChar w:fldCharType="begin"/>
      </w:r>
      <w:r w:rsidRPr="00F559AE">
        <w:instrText xml:space="preserve">REF REF_ISO9241_11 \h </w:instrText>
      </w:r>
      <w:r w:rsidRPr="00F559AE">
        <w:fldChar w:fldCharType="separate"/>
      </w:r>
      <w:r w:rsidRPr="00F559AE">
        <w:t>i.</w:t>
      </w:r>
      <w:r>
        <w:rPr>
          <w:noProof/>
        </w:rPr>
        <w:t>15</w:t>
      </w:r>
      <w:r w:rsidRPr="00F559AE">
        <w:fldChar w:fldCharType="end"/>
      </w:r>
      <w:r w:rsidRPr="00F559AE">
        <w:t>])</w:t>
      </w:r>
    </w:p>
    <w:p w14:paraId="1269A136" w14:textId="77777777" w:rsidR="001875DD" w:rsidRPr="00F559AE" w:rsidRDefault="001875DD" w:rsidP="001875DD">
      <w:pPr>
        <w:pStyle w:val="NO"/>
      </w:pPr>
      <w:r w:rsidRPr="00F559AE">
        <w:t>NOTE :</w:t>
      </w:r>
      <w:r w:rsidRPr="00F559AE">
        <w:tab/>
        <w:t>Dans un contexte d’utilisation, l’« environnement » inclut les environnements technique, physique, social, culturel et organisationnel.</w:t>
      </w:r>
    </w:p>
    <w:p w14:paraId="795A573A" w14:textId="77777777" w:rsidR="001875DD" w:rsidRPr="00F559AE" w:rsidRDefault="001875DD" w:rsidP="001875DD">
      <w:pPr>
        <w:keepNext/>
        <w:keepLines/>
      </w:pPr>
      <w:r w:rsidRPr="00F559AE">
        <w:rPr>
          <w:b/>
        </w:rPr>
        <w:t>document :</w:t>
      </w:r>
      <w:r w:rsidRPr="00F559AE">
        <w:t xml:space="preserve"> ensemble de contenu logiquement distinct (fichier, jeu de fichiers ou flux multimédia continu) qui fonctionne comme une entité unique plutôt que comme un ensemble, ne faisant partie du logiciel et ne comprenant pas son propre agent utilisateur (selon WCAG2ICT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w:t>
      </w:r>
    </w:p>
    <w:p w14:paraId="19D13845" w14:textId="77777777" w:rsidR="001875DD" w:rsidRPr="00F559AE" w:rsidRDefault="001875DD" w:rsidP="001875DD">
      <w:pPr>
        <w:pStyle w:val="NO"/>
      </w:pPr>
      <w:r w:rsidRPr="00F559AE">
        <w:t>NOTE 1 :</w:t>
      </w:r>
      <w:r w:rsidRPr="00F559AE">
        <w:tab/>
        <w:t>Un document nécessite toujours un agent utilisateur pour présenter son contenu à l’utilisateur.</w:t>
      </w:r>
    </w:p>
    <w:p w14:paraId="0A686DA3" w14:textId="77777777" w:rsidR="001875DD" w:rsidRPr="00F559AE" w:rsidRDefault="001875DD" w:rsidP="001875DD">
      <w:pPr>
        <w:pStyle w:val="NO"/>
      </w:pPr>
      <w:r w:rsidRPr="00F559AE">
        <w:t>NOTE 2 :</w:t>
      </w:r>
      <w:r w:rsidRPr="00F559AE">
        <w:tab/>
        <w:t>Les lettres, les courriers électroniques, les tableurs, les livres, les images, les présentations et les films constituent des exemples de documents.</w:t>
      </w:r>
    </w:p>
    <w:p w14:paraId="6342AD07" w14:textId="77777777" w:rsidR="001875DD" w:rsidRPr="00F559AE" w:rsidRDefault="001875DD" w:rsidP="001875DD">
      <w:pPr>
        <w:pStyle w:val="NO"/>
      </w:pPr>
      <w:r w:rsidRPr="00F559AE">
        <w:t>NOTE 3 :</w:t>
      </w:r>
      <w:r w:rsidRPr="00F559AE">
        <w:tab/>
        <w:t>La configuration du logiciel et les fichiers de stockage tels que les bases de données et les définitions de virus, ainsi que les fichiers d’instructions informatiques tels que les codes source, les fichiers de traitement par lot/script et les micrologiciels constituent des exemples de fichiers qui font partie d’un logiciel et ne sont donc pas des exemples de documents. Si et quand le logiciel récupère des « informations ou effet sensoriel à communiquer à l’utilisateur » auprès de tels fichiers, il s’agit simplement d’une autre partie du contenu qui apparaît dans le logiciel et qui est couvert par WCAG2ICT, au même titre que toute autre partie du logiciel. Lorsque lesdits fichiers contiennent un ou plusieurs documents intégrés, les documents intégrés restent des documents dans le cadre de la présente définition.</w:t>
      </w:r>
    </w:p>
    <w:p w14:paraId="0FF4C2D5" w14:textId="77777777" w:rsidR="001875DD" w:rsidRPr="00F559AE" w:rsidRDefault="001875DD" w:rsidP="001875DD">
      <w:pPr>
        <w:pStyle w:val="NO"/>
      </w:pPr>
      <w:r w:rsidRPr="00F559AE">
        <w:t>NOTE 4 :</w:t>
      </w:r>
      <w:r w:rsidRPr="00F559AE">
        <w:tab/>
        <w:t>Un ensemble de fichiers compressés ensemble en une archive, stockés dans un seul fichier sur un disque dur virtuel ou stockés dans un seul fichier système ou fichier crypté ne constituent pas un document unique lorsqu’ils sont ainsi regroupés. Le logiciel qui réalise l’archivage/le cryptage de ces fichiers ou gère le contenu du disque dur virtuel ne fait pas office d’agent utilisateur pour les fichiers collectés individuellement dans cet ensemble, car ce logiciel ne réalise pas une présentation pleinement fonctionnelle de ce contenu.</w:t>
      </w:r>
    </w:p>
    <w:p w14:paraId="3BE31E53" w14:textId="77777777" w:rsidR="001875DD" w:rsidRPr="00F559AE" w:rsidRDefault="001875DD" w:rsidP="001875DD">
      <w:pPr>
        <w:pStyle w:val="NO"/>
      </w:pPr>
      <w:r w:rsidRPr="00F559AE">
        <w:t>NOTE 5 :</w:t>
      </w:r>
      <w:r w:rsidRPr="00F559AE">
        <w:tab/>
        <w:t>Tout ce qui peut présenter son propre contenu sans faire appel à un agent utilisateur, par exemple un livre à lecture autonome, n’est pas un document mais un logiciel.</w:t>
      </w:r>
    </w:p>
    <w:p w14:paraId="130F31CB" w14:textId="77777777" w:rsidR="001875DD" w:rsidRPr="00F559AE" w:rsidRDefault="001875DD" w:rsidP="001875DD">
      <w:pPr>
        <w:pStyle w:val="NO"/>
      </w:pPr>
      <w:r w:rsidRPr="00F559AE">
        <w:t>NOTE 6 :</w:t>
      </w:r>
      <w:r w:rsidRPr="00F559AE">
        <w:tab/>
        <w:t>Un même document peut être constitué de plusieurs fichiers, par exemple contenu vidéo, texte de sous-titrage fermé. Normalement, cela n’est pas perçu par l’utilisateur final du contenu du document.</w:t>
      </w:r>
    </w:p>
    <w:p w14:paraId="48F5F1D7" w14:textId="77777777" w:rsidR="001875DD" w:rsidRPr="00F559AE" w:rsidRDefault="001875DD" w:rsidP="001875DD">
      <w:pPr>
        <w:pStyle w:val="NO"/>
      </w:pPr>
      <w:r w:rsidRPr="00F559AE">
        <w:t>NOTE 7 :</w:t>
      </w:r>
      <w:r w:rsidRPr="00F559AE">
        <w:tab/>
        <w:t>Un ensemble de fichiers qui représentent la vidéo, l’audio, les sous-titres et les fichiers de synchronisation d’un film constitue un exemple de document.</w:t>
      </w:r>
    </w:p>
    <w:p w14:paraId="1E4BAEAF" w14:textId="77777777" w:rsidR="001875DD" w:rsidRPr="00F559AE" w:rsidRDefault="001875DD" w:rsidP="001875DD">
      <w:pPr>
        <w:pStyle w:val="NO"/>
      </w:pPr>
      <w:r w:rsidRPr="00F559AE">
        <w:t>NOTE 8 :</w:t>
      </w:r>
      <w:r w:rsidRPr="00F559AE">
        <w:tab/>
        <w:t xml:space="preserve">Un classeur utilisé pour regrouper les différentes pièces d’une procédure judiciaire ne constituerait pas un document. </w:t>
      </w:r>
    </w:p>
    <w:p w14:paraId="5879206D" w14:textId="77777777" w:rsidR="001875DD" w:rsidRPr="00F559AE" w:rsidRDefault="001875DD" w:rsidP="001875DD">
      <w:pPr>
        <w:pStyle w:val="NO"/>
      </w:pPr>
      <w:r w:rsidRPr="00F559AE">
        <w:t>NOTE 9 :</w:t>
      </w:r>
      <w:r w:rsidRPr="00F559AE">
        <w:tab/>
        <w:t>Les documents peuvent contenir des sous-documents.</w:t>
      </w:r>
    </w:p>
    <w:p w14:paraId="39DDDFEC" w14:textId="77777777" w:rsidR="001875DD" w:rsidRPr="00F559AE" w:rsidRDefault="001875DD" w:rsidP="001875DD">
      <w:r w:rsidRPr="00F559AE">
        <w:rPr>
          <w:b/>
        </w:rPr>
        <w:t>intégré :</w:t>
      </w:r>
      <w:r w:rsidRPr="00F559AE">
        <w:t xml:space="preserve"> directement inclus dans le contenu qui est téléchargé sur l’agent utilisateur et son extension et qui est destiné à être utilisé dans la restitution de la page Web</w:t>
      </w:r>
    </w:p>
    <w:p w14:paraId="0FE430E9" w14:textId="77777777" w:rsidR="001875DD" w:rsidRPr="00F559AE" w:rsidRDefault="001875DD" w:rsidP="001875DD">
      <w:pPr>
        <w:pStyle w:val="NO"/>
      </w:pPr>
      <w:r w:rsidRPr="00F559AE">
        <w:t>NOTE :</w:t>
      </w:r>
      <w:r w:rsidRPr="00F559AE">
        <w:tab/>
        <w:t>Quelque chose qui est téléchargé à l’aide d’un mécanisme sur la page Web, mais qui n’est pas utilisé dans la restitution de la page n’est pas « intégré » dans la page.</w:t>
      </w:r>
    </w:p>
    <w:p w14:paraId="40351BC2" w14:textId="77777777" w:rsidR="001875DD" w:rsidRPr="00F559AE" w:rsidRDefault="001875DD" w:rsidP="001875DD">
      <w:r w:rsidRPr="00F559AE">
        <w:rPr>
          <w:b/>
        </w:rPr>
        <w:t>réseau TIC :</w:t>
      </w:r>
      <w:r w:rsidRPr="00F559AE">
        <w:t xml:space="preserve"> technologie et ressources prenant en charge la connexion et le fonctionnement de la TIC interconnectée</w:t>
      </w:r>
    </w:p>
    <w:p w14:paraId="5076B565" w14:textId="77777777" w:rsidR="001875DD" w:rsidRPr="00F559AE" w:rsidRDefault="001875DD" w:rsidP="001875DD">
      <w:pPr>
        <w:keepNext/>
        <w:keepLines/>
        <w:rPr>
          <w:b/>
        </w:rPr>
      </w:pPr>
      <w:r w:rsidRPr="00F559AE">
        <w:rPr>
          <w:b/>
        </w:rPr>
        <w:t>technologie de l’information et de la communication (TIC) :</w:t>
      </w:r>
      <w:r w:rsidRPr="00F559AE">
        <w:t xml:space="preserve"> technologie, équipement ou encore système ou sous-système d’équipement interconnecté dont la principale fonction est la création, la conversion, la duplication, l’acquisition automatique, le stockage, l’analyse, l’évaluation, la manipulation, la gestion, le mouvement, la commande, l’affichage, la commutation, l’échange, l’émission, la réception ou la radiodiffusion de données ou d’informations</w:t>
      </w:r>
    </w:p>
    <w:p w14:paraId="7519CE50" w14:textId="77777777" w:rsidR="001875DD" w:rsidRPr="00F559AE" w:rsidRDefault="001875DD" w:rsidP="001875DD">
      <w:pPr>
        <w:pStyle w:val="NO"/>
      </w:pPr>
      <w:r w:rsidRPr="00F559AE">
        <w:t>NOTE :</w:t>
      </w:r>
      <w:r w:rsidRPr="00F559AE">
        <w:tab/>
        <w:t xml:space="preserve">Des exemples de TIC sont les pages Web, le contenu électronique, les produits de télécommunication, les ordinateurs et équipements auxiliaires, les logiciels, y compris les applications mobiles, les guichets d’information et machines de transaction, les vidéos, les services informatiques et les machines bureautiques multifonctions qui photocopient, numérisent et télécopient des documents. </w:t>
      </w:r>
    </w:p>
    <w:p w14:paraId="7A0CBF1B" w14:textId="77777777" w:rsidR="001875DD" w:rsidRPr="00F559AE" w:rsidRDefault="001875DD" w:rsidP="001875DD">
      <w:r w:rsidRPr="00F559AE">
        <w:rPr>
          <w:b/>
        </w:rPr>
        <w:t>partie actionnable mécaniquement :</w:t>
      </w:r>
      <w:r w:rsidRPr="00F559AE">
        <w:t xml:space="preserve"> partie actionnable qui possède une interface mécanique pour activer, désactiver ou régler la TIC</w:t>
      </w:r>
    </w:p>
    <w:p w14:paraId="560C6C50" w14:textId="77777777" w:rsidR="001875DD" w:rsidRPr="00F559AE" w:rsidRDefault="001875DD" w:rsidP="001875DD">
      <w:pPr>
        <w:pStyle w:val="NO"/>
      </w:pPr>
      <w:r w:rsidRPr="00F559AE">
        <w:t>NOTE :</w:t>
      </w:r>
      <w:r w:rsidRPr="00F559AE">
        <w:tab/>
        <w:t>Les capots de scanner, stations d’accueil et couvercles d’ordinateur portable ainsi que les commutateurs et verrous physiques constituent des exemples de parties actionnables mécaniquement.</w:t>
      </w:r>
    </w:p>
    <w:p w14:paraId="35A41C7E" w14:textId="77777777" w:rsidR="001875DD" w:rsidRPr="00F559AE" w:rsidRDefault="001875DD" w:rsidP="001875DD">
      <w:pPr>
        <w:keepNext/>
        <w:keepLines/>
      </w:pPr>
      <w:r w:rsidRPr="00F559AE">
        <w:rPr>
          <w:b/>
        </w:rPr>
        <w:t>mécanisme d’écoute privée :</w:t>
      </w:r>
      <w:r w:rsidRPr="00F559AE">
        <w:t xml:space="preserve"> sortie audio conçue afin que seul l’utilisateur actuel puisse percevoir le son</w:t>
      </w:r>
    </w:p>
    <w:p w14:paraId="73E5E909" w14:textId="77777777" w:rsidR="001875DD" w:rsidRPr="00F559AE" w:rsidRDefault="001875DD" w:rsidP="001875DD">
      <w:pPr>
        <w:pStyle w:val="NO"/>
      </w:pPr>
      <w:r w:rsidRPr="00F559AE">
        <w:t>NOTE :</w:t>
      </w:r>
      <w:r w:rsidRPr="00F559AE">
        <w:tab/>
        <w:t>Les casques individuels, les haut-parleurs directionnels et les abriphones constituent des exemples de mécanismes d’écoute privée.</w:t>
      </w:r>
    </w:p>
    <w:p w14:paraId="5629E140" w14:textId="77777777" w:rsidR="001875DD" w:rsidRPr="00F559AE" w:rsidRDefault="001875DD" w:rsidP="001875DD">
      <w:pPr>
        <w:rPr>
          <w:b/>
        </w:rPr>
      </w:pPr>
      <w:bookmarkStart w:id="114" w:name="The_Directive"/>
      <w:bookmarkEnd w:id="114"/>
      <w:r w:rsidRPr="00F559AE">
        <w:rPr>
          <w:b/>
        </w:rPr>
        <w:t>contenu non textuel :</w:t>
      </w:r>
      <w:r w:rsidRPr="00F559AE">
        <w:t xml:space="preserve"> tout contenu qui n’est pas une suite de caractères pouvant être déterminée par un programme informatique ou suite de caractères sans signification dans aucune langue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1FB32C25" w14:textId="77777777" w:rsidR="001875DD" w:rsidRPr="00F559AE" w:rsidRDefault="001875DD" w:rsidP="001875DD">
      <w:pPr>
        <w:rPr>
          <w:iCs/>
        </w:rPr>
      </w:pPr>
      <w:r w:rsidRPr="00F559AE">
        <w:rPr>
          <w:b/>
          <w:iCs/>
        </w:rPr>
        <w:t>document non Web :</w:t>
      </w:r>
      <w:r w:rsidRPr="00F559AE">
        <w:t xml:space="preserve"> document qui n’est pas une page Web, n’est pas intégré dans des pages Web ni utilisé dans la restitution ou le fonctionnement de la page</w:t>
      </w:r>
    </w:p>
    <w:p w14:paraId="37B13D64" w14:textId="77777777" w:rsidR="001875DD" w:rsidRPr="00F559AE" w:rsidRDefault="001875DD" w:rsidP="001875DD">
      <w:pPr>
        <w:rPr>
          <w:iCs/>
        </w:rPr>
      </w:pPr>
      <w:r w:rsidRPr="00F559AE">
        <w:rPr>
          <w:b/>
          <w:iCs/>
        </w:rPr>
        <w:t>logiciel non Web :</w:t>
      </w:r>
      <w:r w:rsidRPr="00F559AE">
        <w:t xml:space="preserve"> logiciel qui n’est pas une page Web, n’est pas intégré dans des pages Web ni utilisé dans la restitution ou le fonctionnement de la page</w:t>
      </w:r>
    </w:p>
    <w:p w14:paraId="258CF6C7" w14:textId="77777777" w:rsidR="001875DD" w:rsidRPr="00F559AE" w:rsidRDefault="001875DD" w:rsidP="001875DD">
      <w:pPr>
        <w:keepNext/>
        <w:keepLines/>
      </w:pPr>
      <w:r w:rsidRPr="00F559AE">
        <w:rPr>
          <w:b/>
          <w:iCs/>
        </w:rPr>
        <w:t>fonctionnalité ouverte :</w:t>
      </w:r>
      <w:r w:rsidRPr="00F559AE">
        <w:t xml:space="preserve"> fonctionnalité qui prend en charge l’accès par une technologie d’assistance</w:t>
      </w:r>
    </w:p>
    <w:p w14:paraId="2BE3F4C7" w14:textId="77777777" w:rsidR="001875DD" w:rsidRPr="00F559AE" w:rsidRDefault="001875DD" w:rsidP="001875DD">
      <w:pPr>
        <w:pStyle w:val="NO"/>
      </w:pPr>
      <w:r w:rsidRPr="00F559AE">
        <w:t>NOTE :</w:t>
      </w:r>
      <w:r w:rsidRPr="00F559AE">
        <w:tab/>
        <w:t>Il s’agit du contraire de la fonctionnalité verrouillée.</w:t>
      </w:r>
    </w:p>
    <w:p w14:paraId="633250E1" w14:textId="77777777" w:rsidR="001875DD" w:rsidRPr="00F559AE" w:rsidRDefault="001875DD" w:rsidP="001875DD">
      <w:r w:rsidRPr="00F559AE">
        <w:rPr>
          <w:b/>
          <w:iCs/>
        </w:rPr>
        <w:t>partie actionnable :</w:t>
      </w:r>
      <w:r w:rsidRPr="00F559AE">
        <w:t xml:space="preserve"> composant de la TIC utilisé pour activer, désactiver ou régler la TIC</w:t>
      </w:r>
    </w:p>
    <w:p w14:paraId="1C55B8BC" w14:textId="77777777" w:rsidR="001875DD" w:rsidRPr="00F559AE" w:rsidRDefault="001875DD" w:rsidP="001875DD">
      <w:pPr>
        <w:pStyle w:val="NO"/>
      </w:pPr>
      <w:r w:rsidRPr="00F559AE">
        <w:t>NOTE 1 :</w:t>
      </w:r>
      <w:r w:rsidRPr="00F559AE">
        <w:tab/>
        <w:t>Les parties actionnables peuvent être fournies par le matériel (voir ci-dessus, partie actionnable mécaniquement) ou le logiciel. Un bouton à l’écran est un exemple de partie actionnable fournie par le logiciel.</w:t>
      </w:r>
    </w:p>
    <w:p w14:paraId="1F9CB47A" w14:textId="77777777" w:rsidR="001875DD" w:rsidRPr="00F559AE" w:rsidRDefault="001875DD" w:rsidP="001875DD">
      <w:pPr>
        <w:pStyle w:val="NO"/>
      </w:pPr>
      <w:r w:rsidRPr="00F559AE">
        <w:t>NOTE 2 :</w:t>
      </w:r>
      <w:r w:rsidRPr="00F559AE">
        <w:tab/>
        <w:t>Les parties actionnables n’incluent pas les parties qui sont uniquement impliquées dans la maintenance ou la réparation ou d’autres actions qui ne sont pas attendues de la part d’un utilisateur type si le produit n’est pas en dysfonctionnement. Ces actions incluent : l’élimination des bourrages de papier à l’intérieur de la machine, le remplacement d’éléments ou de pièces internes à la machine qui peuvent exposer l’utilisateur final à des surfaces acérées ou chaudes, le remplacement ou la réparation d’éléments désignés par les fabricants comme étant des éléments de service ou de maintenance dans la documentation de l’utilisateur.</w:t>
      </w:r>
    </w:p>
    <w:p w14:paraId="59C47E4A" w14:textId="77777777" w:rsidR="001875DD" w:rsidRPr="00F559AE" w:rsidRDefault="001875DD" w:rsidP="001875DD">
      <w:pPr>
        <w:rPr>
          <w:bCs/>
          <w:color w:val="000000"/>
        </w:rPr>
      </w:pPr>
      <w:r w:rsidRPr="00F559AE">
        <w:rPr>
          <w:b/>
          <w:color w:val="000000"/>
        </w:rPr>
        <w:t>logiciel plate-forme (plate-forme) :</w:t>
      </w:r>
      <w:r w:rsidRPr="00F559AE">
        <w:rPr>
          <w:color w:val="000000"/>
        </w:rPr>
        <w:t xml:space="preserve"> </w:t>
      </w:r>
      <w:r w:rsidRPr="00F559AE">
        <w:rPr>
          <w:bCs/>
          <w:color w:val="000000"/>
        </w:rPr>
        <w:t>ensemble de composants logiciels exécuté sur une couche logicielle ou matérielle</w:t>
      </w:r>
      <w:r w:rsidRPr="00F559AE">
        <w:t xml:space="preserve"> sous-jacente</w:t>
      </w:r>
      <w:r w:rsidRPr="00F559AE">
        <w:rPr>
          <w:bCs/>
          <w:color w:val="000000"/>
        </w:rPr>
        <w:t>, et offrant un ensemble de services logiciels à d’autres composants logiciels permettant d’isoler ces applications de la couche logicielle</w:t>
      </w:r>
      <w:r w:rsidRPr="00F559AE">
        <w:t xml:space="preserve"> ou</w:t>
      </w:r>
      <w:r w:rsidRPr="00F559AE">
        <w:rPr>
          <w:bCs/>
          <w:color w:val="000000"/>
        </w:rPr>
        <w:t xml:space="preserve"> matérielle sous-jacente (selon l’</w:t>
      </w:r>
      <w:r w:rsidRPr="00F559AE">
        <w:t>ISO/IEC 13066-1 [</w:t>
      </w:r>
      <w:r w:rsidRPr="00F559AE">
        <w:fldChar w:fldCharType="begin"/>
      </w:r>
      <w:r w:rsidRPr="00F559AE">
        <w:instrText xml:space="preserve"> REF REF_ISOIEC13066_1 \h  \* MERGEFORMAT </w:instrText>
      </w:r>
      <w:r w:rsidRPr="00F559AE">
        <w:fldChar w:fldCharType="separate"/>
      </w:r>
      <w:r w:rsidRPr="00F559AE">
        <w:t>i.</w:t>
      </w:r>
      <w:r>
        <w:t>19</w:t>
      </w:r>
      <w:r w:rsidRPr="00F559AE">
        <w:fldChar w:fldCharType="end"/>
      </w:r>
      <w:r w:rsidRPr="00F559AE">
        <w:t>]</w:t>
      </w:r>
      <w:r w:rsidRPr="00F559AE">
        <w:rPr>
          <w:bCs/>
          <w:color w:val="000000"/>
        </w:rPr>
        <w:t>)</w:t>
      </w:r>
    </w:p>
    <w:p w14:paraId="622DD225" w14:textId="77777777" w:rsidR="001875DD" w:rsidRPr="00F559AE" w:rsidRDefault="001875DD" w:rsidP="001875DD">
      <w:pPr>
        <w:pStyle w:val="NO"/>
      </w:pPr>
      <w:r w:rsidRPr="00F559AE">
        <w:t>NOTE :</w:t>
      </w:r>
      <w:r w:rsidRPr="00F559AE">
        <w:tab/>
        <w:t>Un composant logiciel particulier peut jouer le rôle de plate-forme dans certains cas et un client dans d’autres.</w:t>
      </w:r>
    </w:p>
    <w:p w14:paraId="12E3B98C" w14:textId="77777777" w:rsidR="001875DD" w:rsidRPr="00F559AE" w:rsidRDefault="001875DD" w:rsidP="001875DD">
      <w:r w:rsidRPr="00F559AE">
        <w:rPr>
          <w:b/>
        </w:rPr>
        <w:t>déterminable par programme :</w:t>
      </w:r>
      <w:r w:rsidRPr="00F559AE">
        <w:t xml:space="preserve"> pouvant être lu par un logiciel à partie des données fournies par le développeur de manière à ce qu’un autre logiciel, compostant des technologies d’assistance, puisse extraire et présenter l’information aux utilisateurs selon différents modes</w:t>
      </w:r>
    </w:p>
    <w:p w14:paraId="4551FD1C" w14:textId="77777777" w:rsidR="001875DD" w:rsidRPr="00F559AE" w:rsidRDefault="001875DD" w:rsidP="001875DD">
      <w:pPr>
        <w:pStyle w:val="NO"/>
        <w:rPr>
          <w:rFonts w:eastAsia="SimSun"/>
          <w:sz w:val="24"/>
          <w:szCs w:val="24"/>
        </w:rPr>
      </w:pPr>
      <w:r w:rsidRPr="00F559AE">
        <w:t>NOTE :</w:t>
      </w:r>
      <w:r w:rsidRPr="00F559AE">
        <w:tab/>
        <w:t>Les WCAG 2.1 utilisent le terme « déterminé » alors que cette définition utilise l’expression « pouvant être lu » (afin d’éviter toute ambigüité avec le terme « déterminé »).</w:t>
      </w:r>
    </w:p>
    <w:p w14:paraId="7567FF6C" w14:textId="77777777" w:rsidR="001875DD" w:rsidRPr="00F559AE" w:rsidRDefault="001875DD" w:rsidP="001875DD">
      <w:r w:rsidRPr="00F559AE">
        <w:rPr>
          <w:b/>
          <w:color w:val="000000"/>
        </w:rPr>
        <w:t>texte en temps réel (</w:t>
      </w:r>
      <w:r w:rsidRPr="00F559AE">
        <w:rPr>
          <w:b/>
        </w:rPr>
        <w:t>RTT</w:t>
      </w:r>
      <w:r w:rsidRPr="00F559AE">
        <w:rPr>
          <w:b/>
          <w:color w:val="000000"/>
        </w:rPr>
        <w:t>) :</w:t>
      </w:r>
      <w:r w:rsidRPr="00F559AE">
        <w:rPr>
          <w:color w:val="000000"/>
        </w:rPr>
        <w:t xml:space="preserve"> </w:t>
      </w:r>
      <w:r w:rsidRPr="00F559AE">
        <w:t>forme de conversation textuelle dans les situations point à point ou en conférence multipoint dans laquelle le texte saisi est envoyé de manière à ce que la communication soit perçue comme continue par l’utilisateur</w:t>
      </w:r>
    </w:p>
    <w:p w14:paraId="31BED3C9" w14:textId="77777777" w:rsidR="001875DD" w:rsidRPr="00F559AE" w:rsidRDefault="001875DD" w:rsidP="001875DD">
      <w:pPr>
        <w:pStyle w:val="NO"/>
      </w:pPr>
      <w:r w:rsidRPr="00F559AE">
        <w:t>NOTE 1 :</w:t>
      </w:r>
      <w:r w:rsidRPr="00F559AE">
        <w:tab/>
        <w:t>Les utilisateurs percevront la communication comme étant continue si le retard entre le texte créé par l’expéditeur et reçu par le destinataire est inférieur à 500 ms. Le retard réel dépendra cependant du réseau de communication.</w:t>
      </w:r>
    </w:p>
    <w:p w14:paraId="00CFA21C" w14:textId="77777777" w:rsidR="001875DD" w:rsidRPr="00F559AE" w:rsidRDefault="001875DD" w:rsidP="001875DD">
      <w:pPr>
        <w:pStyle w:val="NO"/>
        <w:rPr>
          <w:rFonts w:eastAsia="SimSun"/>
          <w:sz w:val="24"/>
          <w:szCs w:val="24"/>
        </w:rPr>
      </w:pPr>
      <w:r w:rsidRPr="00F559AE">
        <w:t>NOTE 2 :</w:t>
      </w:r>
      <w:r w:rsidRPr="00F559AE">
        <w:tab/>
        <w:t>La création de texte sera différente sur les systèmes où le texte est saisi mot par mot (par exemple systèmes de type phonie/texte et saisie de texte prédictive) et sur les systèmes où chaque caractère est généré séparément (par exemple frappe sur un clavier physique).</w:t>
      </w:r>
    </w:p>
    <w:p w14:paraId="388AC8B7" w14:textId="77777777" w:rsidR="001875DD" w:rsidRPr="00F559AE" w:rsidRDefault="001875DD" w:rsidP="001875DD">
      <w:r w:rsidRPr="00F559AE">
        <w:rPr>
          <w:b/>
        </w:rPr>
        <w:t>satisfait à un critère de succès :</w:t>
      </w:r>
      <w:r w:rsidRPr="00F559AE">
        <w:t xml:space="preserve"> le critère de succès ne se révèle pas « faux » lorsqu’il est appliqué à la TIC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p>
    <w:p w14:paraId="3F42E554" w14:textId="77777777" w:rsidR="001875DD" w:rsidRPr="00F559AE" w:rsidRDefault="001875DD" w:rsidP="001875DD">
      <w:pPr>
        <w:keepNext/>
      </w:pPr>
      <w:r w:rsidRPr="00F559AE">
        <w:rPr>
          <w:b/>
        </w:rPr>
        <w:t>connexion d’utilisateur unique :</w:t>
      </w:r>
      <w:r w:rsidRPr="00F559AE">
        <w:t xml:space="preserve"> connexion constituée de son, de RTT ou de vidéo (ou d’une combinaison de deux ou trois de ces médias) qui est établie par une action d’utilisateur unique</w:t>
      </w:r>
    </w:p>
    <w:p w14:paraId="0464AC73" w14:textId="77777777" w:rsidR="001875DD" w:rsidRPr="00F559AE" w:rsidRDefault="001875DD" w:rsidP="001875DD">
      <w:pPr>
        <w:pStyle w:val="NO"/>
      </w:pPr>
      <w:r w:rsidRPr="00F559AE">
        <w:t>NOTE :</w:t>
      </w:r>
      <w:r w:rsidRPr="00F559AE">
        <w:tab/>
        <w:t>Bien que les différents médias puissent voyager sur différents canaux et que plusieurs composants matériels peuvent être impliqués, elle apparaît à l’utilisateur comme une connexion unique et elle est traitée par toute technologie intermédiaire (par exemple réseau, auto-réception) comme une connexion unique à des fins telles que le transfert.</w:t>
      </w:r>
    </w:p>
    <w:p w14:paraId="25385E98" w14:textId="77777777" w:rsidR="001875DD" w:rsidRPr="00F559AE" w:rsidRDefault="001875DD" w:rsidP="001875DD">
      <w:r w:rsidRPr="00F559AE">
        <w:rPr>
          <w:b/>
          <w:color w:val="000000"/>
        </w:rPr>
        <w:t>légendes/sous-titres vocaux légendes/sous-titres audio</w:t>
      </w:r>
      <w:r w:rsidRPr="00F559AE">
        <w:rPr>
          <w:color w:val="000000"/>
        </w:rPr>
        <w:t xml:space="preserve"> légendes/sous-titres qui sont parlés sur le contenu audiovisuel </w:t>
      </w:r>
      <w:r w:rsidRPr="00F559AE">
        <w:t>(selon l’ISO/IEC TS 20071-25 [</w:t>
      </w:r>
      <w:r w:rsidRPr="00F559AE">
        <w:fldChar w:fldCharType="begin"/>
      </w:r>
      <w:r w:rsidRPr="00F559AE">
        <w:instrText xml:space="preserve">REF REF_ISOIECTS20071_25 \h </w:instrText>
      </w:r>
      <w:r w:rsidRPr="00F559AE">
        <w:fldChar w:fldCharType="separate"/>
      </w:r>
      <w:r w:rsidRPr="00F559AE">
        <w:t>i.</w:t>
      </w:r>
      <w:r>
        <w:rPr>
          <w:noProof/>
        </w:rPr>
        <w:t>31</w:t>
      </w:r>
      <w:r w:rsidRPr="00F559AE">
        <w:fldChar w:fldCharType="end"/>
      </w:r>
      <w:r w:rsidRPr="00F559AE">
        <w:t>])</w:t>
      </w:r>
    </w:p>
    <w:p w14:paraId="7E91A423" w14:textId="77777777" w:rsidR="001875DD" w:rsidRPr="00F559AE" w:rsidRDefault="001875DD" w:rsidP="001875DD">
      <w:r w:rsidRPr="00F559AE">
        <w:rPr>
          <w:b/>
        </w:rPr>
        <w:t>TIC fixe :</w:t>
      </w:r>
      <w:r w:rsidRPr="00F559AE">
        <w:t xml:space="preserve"> TIC qui se trouve sur le sol, ou est montée sur un mur ou une autre structure immobilière et qui n’est pas destinée à être déplacée par son utilisateur</w:t>
      </w:r>
    </w:p>
    <w:p w14:paraId="3452D863" w14:textId="77777777" w:rsidR="001875DD" w:rsidRPr="00F559AE" w:rsidRDefault="001875DD" w:rsidP="001875DD">
      <w:pPr>
        <w:pStyle w:val="NO"/>
      </w:pPr>
      <w:r w:rsidRPr="00F559AE">
        <w:t>NOTE 1 :</w:t>
      </w:r>
      <w:r w:rsidRPr="00F559AE">
        <w:tab/>
        <w:t>La TIC fixe repose généralement sur le sol (comme une borne d’information) ou est installée sur un mur (par exemple une machine qui délivre de l’argent ou réalise d’autres services bancaires).</w:t>
      </w:r>
    </w:p>
    <w:p w14:paraId="6944299A" w14:textId="77777777" w:rsidR="001875DD" w:rsidRPr="00F559AE" w:rsidRDefault="001875DD" w:rsidP="001875DD">
      <w:pPr>
        <w:pStyle w:val="NO"/>
      </w:pPr>
      <w:r w:rsidRPr="00F559AE">
        <w:t>NOTE 2 :</w:t>
      </w:r>
      <w:r w:rsidRPr="00F559AE">
        <w:tab/>
        <w:t>Un fabricant ne peut pas contrôler la hauteur de la TIC qui est posée sur une table par un tiers, mais il est capable de contrôler les dimensions pour atteindre une TIC qui repose sur le sol et peuvent spécifier les hauteurs d’installation sur les murs.</w:t>
      </w:r>
    </w:p>
    <w:p w14:paraId="76FCD867" w14:textId="77777777" w:rsidR="001875DD" w:rsidRPr="00F559AE" w:rsidRDefault="001875DD" w:rsidP="001875DD">
      <w:r w:rsidRPr="00F559AE">
        <w:rPr>
          <w:b/>
          <w:color w:val="000000"/>
        </w:rPr>
        <w:t>terminal :</w:t>
      </w:r>
      <w:r w:rsidRPr="00F559AE">
        <w:t xml:space="preserve"> combinaison de matériel et/ou de logiciel permettant à l’utilisateur final d’interagir directement et fournissant l’interface utilisateur</w:t>
      </w:r>
    </w:p>
    <w:p w14:paraId="5D06D0FE" w14:textId="77777777" w:rsidR="001875DD" w:rsidRPr="00F559AE" w:rsidRDefault="001875DD" w:rsidP="001875DD">
      <w:pPr>
        <w:pStyle w:val="NO"/>
      </w:pPr>
      <w:r w:rsidRPr="00F559AE">
        <w:t>NOTE 1 :</w:t>
      </w:r>
      <w:r w:rsidRPr="00F559AE">
        <w:tab/>
        <w:t>Le matériel peut se composer de plusieurs périphériques fonctionnant ensemble, par exemple un périphérique mobile et un ordinateur.</w:t>
      </w:r>
    </w:p>
    <w:p w14:paraId="698C7790" w14:textId="77777777" w:rsidR="001875DD" w:rsidRPr="00F559AE" w:rsidRDefault="001875DD" w:rsidP="001875DD">
      <w:pPr>
        <w:pStyle w:val="NO"/>
      </w:pPr>
      <w:r w:rsidRPr="00F559AE">
        <w:t>NOTE 2 :</w:t>
      </w:r>
      <w:r w:rsidRPr="00F559AE">
        <w:tab/>
        <w:t>Pour certains systèmes, le logiciel qui fournit l’interface utilisateur peut résider sur plusieurs périphériques, par exemple un téléphone et un serveur.</w:t>
      </w:r>
    </w:p>
    <w:p w14:paraId="4CD3C09B" w14:textId="77777777" w:rsidR="001875DD" w:rsidRPr="00F559AE" w:rsidRDefault="001875DD" w:rsidP="001875DD">
      <w:pPr>
        <w:rPr>
          <w:b/>
        </w:rPr>
      </w:pPr>
      <w:r w:rsidRPr="00F559AE">
        <w:rPr>
          <w:b/>
        </w:rPr>
        <w:t>prise de tour :</w:t>
      </w:r>
      <w:r w:rsidRPr="00F559AE">
        <w:t xml:space="preserve"> type d’organisation dans la conversation et le discours où les participants parlent un à la fois dans des tours alternés</w:t>
      </w:r>
    </w:p>
    <w:p w14:paraId="7290C65C" w14:textId="77777777" w:rsidR="001875DD" w:rsidRPr="00F559AE" w:rsidRDefault="001875DD" w:rsidP="001875DD">
      <w:pPr>
        <w:rPr>
          <w:b/>
        </w:rPr>
      </w:pPr>
      <w:r w:rsidRPr="00F559AE">
        <w:rPr>
          <w:b/>
        </w:rPr>
        <w:t>agent utilisateur :</w:t>
      </w:r>
      <w:r w:rsidRPr="00F559AE">
        <w:t xml:space="preserve"> logiciel qui récupère et présente le contenu aux utilisateurs (selon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w:t>
      </w:r>
      <w:r w:rsidRPr="00F559AE">
        <w:rPr>
          <w:color w:val="000000"/>
        </w:rPr>
        <w:t>)</w:t>
      </w:r>
    </w:p>
    <w:p w14:paraId="37169F46" w14:textId="77777777" w:rsidR="001875DD" w:rsidRPr="00F559AE" w:rsidRDefault="001875DD" w:rsidP="001875DD">
      <w:pPr>
        <w:pStyle w:val="NO"/>
      </w:pPr>
      <w:r w:rsidRPr="00F559AE">
        <w:t>NOTE 1 :</w:t>
      </w:r>
      <w:r w:rsidRPr="00F559AE">
        <w:tab/>
        <w:t>Un logiciel qui affiche uniquement le contenu qu’il contient est considéré comme un logiciel et non pas comme un agent utilisateur.</w:t>
      </w:r>
    </w:p>
    <w:p w14:paraId="79E910F9" w14:textId="77777777" w:rsidR="001875DD" w:rsidRPr="00F559AE" w:rsidRDefault="001875DD" w:rsidP="001875DD">
      <w:pPr>
        <w:pStyle w:val="NO"/>
      </w:pPr>
      <w:r w:rsidRPr="00F559AE">
        <w:t>NOTE 2 :</w:t>
      </w:r>
      <w:r w:rsidRPr="00F559AE">
        <w:tab/>
        <w:t>Une application calculatrice qui ne récupère pas les calculs à l’extérieur du logiciel pour les présenter à un utilisateur constitue un exemple de logiciel qui n’est pas un agent utilisateur. Dans ce cas, le logiciel calculatrice n’est pas un agent utilisateur, il s’agit simplement d’un logiciel doté d’une interface utilisateur.</w:t>
      </w:r>
    </w:p>
    <w:p w14:paraId="7D3D2AC5" w14:textId="77777777" w:rsidR="001875DD" w:rsidRPr="00F559AE" w:rsidRDefault="001875DD" w:rsidP="001875DD">
      <w:pPr>
        <w:pStyle w:val="NO"/>
      </w:pPr>
      <w:r w:rsidRPr="00F559AE">
        <w:t>NOTE 3 :</w:t>
      </w:r>
      <w:r w:rsidRPr="00F559AE">
        <w:tab/>
        <w:t>Un logiciel qui affiche uniquement un aperçu préalable du contenu comme une vignette ou une autre présentation non totalement fonctionnelle ne réalise pas une fonctionnalité d’agent utilisateur.</w:t>
      </w:r>
    </w:p>
    <w:p w14:paraId="2E9ED3C2" w14:textId="77777777" w:rsidR="001875DD" w:rsidRPr="00F559AE" w:rsidRDefault="001875DD" w:rsidP="001875DD">
      <w:r w:rsidRPr="00F559AE">
        <w:rPr>
          <w:b/>
        </w:rPr>
        <w:t>interface utilisateur :</w:t>
      </w:r>
      <w:r w:rsidRPr="00F559AE">
        <w:t xml:space="preserve"> tous les composants d’un système interactif (logiciels ou matériels) qui fournissent des informations et des commandes à l’utilisateur pour accomplir des tâches spécifiques avec le système interactif (selon l’ISO 9241-110 [</w:t>
      </w:r>
      <w:r w:rsidRPr="00F559AE">
        <w:fldChar w:fldCharType="begin"/>
      </w:r>
      <w:r w:rsidRPr="00F559AE">
        <w:instrText xml:space="preserve"> REF REF_ISO9241_110 \h  \* MERGEFORMAT </w:instrText>
      </w:r>
      <w:r w:rsidRPr="00F559AE">
        <w:fldChar w:fldCharType="separate"/>
      </w:r>
      <w:r w:rsidRPr="00F559AE">
        <w:t>i.</w:t>
      </w:r>
      <w:r>
        <w:t>16</w:t>
      </w:r>
      <w:r w:rsidRPr="00F559AE">
        <w:fldChar w:fldCharType="end"/>
      </w:r>
      <w:r w:rsidRPr="00F559AE">
        <w:t>])</w:t>
      </w:r>
    </w:p>
    <w:p w14:paraId="1E2E8DA0" w14:textId="77777777" w:rsidR="001875DD" w:rsidRPr="00F559AE" w:rsidRDefault="001875DD" w:rsidP="001875DD">
      <w:r w:rsidRPr="00F559AE">
        <w:rPr>
          <w:b/>
          <w:bCs/>
        </w:rPr>
        <w:t>élément d’interface utilisateur :</w:t>
      </w:r>
      <w:r w:rsidRPr="00F559AE">
        <w:t xml:space="preserve"> entité de l’interface utilisateur présentée à l’utilisateur par le logiciel (selon l’ISO 9241</w:t>
      </w:r>
      <w:r w:rsidRPr="00F559AE">
        <w:noBreakHyphen/>
        <w:t>171 [</w:t>
      </w:r>
      <w:r w:rsidRPr="00F559AE">
        <w:fldChar w:fldCharType="begin"/>
      </w:r>
      <w:r w:rsidRPr="00F559AE">
        <w:instrText xml:space="preserve"> REF  REF_ISO9241_171 \h  \* MERGEFORMAT </w:instrText>
      </w:r>
      <w:r w:rsidRPr="00F559AE">
        <w:fldChar w:fldCharType="separate"/>
      </w:r>
      <w:r w:rsidRPr="00F559AE">
        <w:t>i.</w:t>
      </w:r>
      <w:r>
        <w:t>17</w:t>
      </w:r>
      <w:r w:rsidRPr="00F559AE">
        <w:fldChar w:fldCharType="end"/>
      </w:r>
      <w:r w:rsidRPr="00F559AE">
        <w:t>])</w:t>
      </w:r>
    </w:p>
    <w:p w14:paraId="7AFBE5EC" w14:textId="77777777" w:rsidR="001875DD" w:rsidRPr="00F559AE" w:rsidRDefault="001875DD" w:rsidP="001875DD">
      <w:pPr>
        <w:pStyle w:val="NO"/>
      </w:pPr>
      <w:r w:rsidRPr="00F559AE">
        <w:t>NOTE 1 :</w:t>
      </w:r>
      <w:r w:rsidRPr="00F559AE">
        <w:tab/>
        <w:t>L’expression « composant d’interface utilisateur » est également utilisée.</w:t>
      </w:r>
    </w:p>
    <w:p w14:paraId="2CB094C8" w14:textId="77777777" w:rsidR="001875DD" w:rsidRPr="00F559AE" w:rsidRDefault="001875DD" w:rsidP="001875DD">
      <w:pPr>
        <w:pStyle w:val="NO"/>
      </w:pPr>
      <w:r w:rsidRPr="00F559AE">
        <w:t>NOTE 2 :</w:t>
      </w:r>
      <w:r w:rsidRPr="00F559AE">
        <w:tab/>
        <w:t>Les éléments d’interface utilisateur peuvent être interactifs ou non.</w:t>
      </w:r>
    </w:p>
    <w:p w14:paraId="0D4894DA" w14:textId="77777777" w:rsidR="001875DD" w:rsidRPr="00F559AE" w:rsidRDefault="001875DD" w:rsidP="001875DD">
      <w:r w:rsidRPr="00F559AE">
        <w:rPr>
          <w:b/>
        </w:rPr>
        <w:t>contenu Web :</w:t>
      </w:r>
      <w:r w:rsidRPr="00F559AE">
        <w:t xml:space="preserve"> contenu qui appartient à une page Web et qui est utilisé dans la restitution ou est destiné à être utilisé dans la restitution de la page Web</w:t>
      </w:r>
    </w:p>
    <w:p w14:paraId="34831AA8" w14:textId="77777777" w:rsidR="001875DD" w:rsidRPr="00F559AE" w:rsidRDefault="001875DD" w:rsidP="001875DD">
      <w:pPr>
        <w:rPr>
          <w:b/>
          <w:bCs/>
        </w:rPr>
      </w:pPr>
      <w:r w:rsidRPr="00F559AE">
        <w:rPr>
          <w:b/>
          <w:bCs/>
        </w:rPr>
        <w:t>page Web :</w:t>
      </w:r>
      <w:r w:rsidRPr="00F559AE">
        <w:t xml:space="preserve"> une ressource autonome obtenue depuis un URI unique grâce au protocole HTTP, accompagnée de toutes les autres ressources utilisées dans la restitution ou conçues pour être restituées simultanément par un agent utilisateur (selon WCAG 2.1 [</w:t>
      </w:r>
      <w:r w:rsidRPr="00F559AE">
        <w:rPr>
          <w:bCs/>
        </w:rPr>
        <w:fldChar w:fldCharType="begin"/>
      </w:r>
      <w:r w:rsidRPr="00F559AE">
        <w:rPr>
          <w:bCs/>
        </w:rPr>
        <w:instrText xml:space="preserve">REF REF_W3CRECOMMENDATION \h </w:instrText>
      </w:r>
      <w:r w:rsidRPr="00F559AE">
        <w:rPr>
          <w:bCs/>
        </w:rPr>
      </w:r>
      <w:r w:rsidRPr="00F559AE">
        <w:rPr>
          <w:bCs/>
        </w:rPr>
        <w:fldChar w:fldCharType="separate"/>
      </w:r>
      <w:r>
        <w:rPr>
          <w:noProof/>
        </w:rPr>
        <w:t>5</w:t>
      </w:r>
      <w:r w:rsidRPr="00F559AE">
        <w:rPr>
          <w:bCs/>
        </w:rPr>
        <w:fldChar w:fldCharType="end"/>
      </w:r>
      <w:r w:rsidRPr="00F559AE">
        <w:t>])</w:t>
      </w:r>
    </w:p>
    <w:p w14:paraId="24A25FFF" w14:textId="77777777" w:rsidR="001875DD" w:rsidRPr="00F559AE" w:rsidRDefault="001875DD" w:rsidP="001875DD">
      <w:pPr>
        <w:pStyle w:val="Heading2"/>
      </w:pPr>
      <w:bookmarkStart w:id="115" w:name="_Toc57280984"/>
      <w:bookmarkStart w:id="116" w:name="_Toc57985854"/>
      <w:bookmarkStart w:id="117" w:name="_Toc58222227"/>
      <w:bookmarkStart w:id="118" w:name="_Toc78290479"/>
      <w:r w:rsidRPr="00F559AE">
        <w:t>3.2</w:t>
      </w:r>
      <w:r w:rsidRPr="00F559AE">
        <w:tab/>
        <w:t>Symboles</w:t>
      </w:r>
      <w:bookmarkEnd w:id="115"/>
      <w:bookmarkEnd w:id="116"/>
      <w:bookmarkEnd w:id="117"/>
      <w:bookmarkEnd w:id="118"/>
    </w:p>
    <w:p w14:paraId="04497FA0" w14:textId="77777777" w:rsidR="001875DD" w:rsidRPr="00F559AE" w:rsidRDefault="001875DD" w:rsidP="001875DD">
      <w:r w:rsidRPr="00F559AE">
        <w:t>Vide.</w:t>
      </w:r>
    </w:p>
    <w:p w14:paraId="12B1C344" w14:textId="77777777" w:rsidR="001875DD" w:rsidRPr="00F559AE" w:rsidRDefault="001875DD" w:rsidP="001875DD">
      <w:pPr>
        <w:pStyle w:val="Heading2"/>
      </w:pPr>
      <w:bookmarkStart w:id="119" w:name="_Toc57280985"/>
      <w:bookmarkStart w:id="120" w:name="_Toc57985855"/>
      <w:bookmarkStart w:id="121" w:name="_Toc58222228"/>
      <w:bookmarkStart w:id="122" w:name="_Toc78290480"/>
      <w:r w:rsidRPr="00F559AE">
        <w:t>3.3</w:t>
      </w:r>
      <w:r w:rsidRPr="00F559AE">
        <w:tab/>
        <w:t>Abréviations</w:t>
      </w:r>
      <w:bookmarkEnd w:id="119"/>
      <w:bookmarkEnd w:id="120"/>
      <w:bookmarkEnd w:id="121"/>
      <w:bookmarkEnd w:id="122"/>
    </w:p>
    <w:p w14:paraId="489CCCA3" w14:textId="77777777" w:rsidR="001875DD" w:rsidRPr="00F559AE" w:rsidRDefault="001875DD" w:rsidP="001875DD">
      <w:pPr>
        <w:keepNext/>
        <w:keepLines/>
      </w:pPr>
      <w:r w:rsidRPr="00F559AE">
        <w:t>Pour les besoins du présent document, les abréviations suivantes s’appliquent :</w:t>
      </w:r>
    </w:p>
    <w:p w14:paraId="42636740" w14:textId="77777777" w:rsidR="001875DD" w:rsidRPr="00F559AE" w:rsidRDefault="001875DD" w:rsidP="001875DD">
      <w:pPr>
        <w:pStyle w:val="EW"/>
      </w:pPr>
      <w:r w:rsidRPr="00F559AE">
        <w:t>ANSI</w:t>
      </w:r>
      <w:r w:rsidRPr="00F559AE">
        <w:tab/>
        <w:t>Institut national américain de normalisation (American National Standards Institute)</w:t>
      </w:r>
    </w:p>
    <w:p w14:paraId="7A7CDA83" w14:textId="77777777" w:rsidR="001875DD" w:rsidRPr="00F559AE" w:rsidRDefault="001875DD" w:rsidP="001875DD">
      <w:pPr>
        <w:pStyle w:val="EW"/>
      </w:pPr>
      <w:r w:rsidRPr="00F559AE">
        <w:t>AT</w:t>
      </w:r>
      <w:r w:rsidRPr="00F559AE">
        <w:tab/>
        <w:t>Technologie d’assistance (Assistive Technology)</w:t>
      </w:r>
    </w:p>
    <w:p w14:paraId="22D7D2BF" w14:textId="77777777" w:rsidR="001875DD" w:rsidRPr="00F559AE" w:rsidRDefault="001875DD" w:rsidP="001875DD">
      <w:pPr>
        <w:pStyle w:val="EW"/>
      </w:pPr>
      <w:r w:rsidRPr="00F559AE">
        <w:t>ATAG</w:t>
      </w:r>
      <w:r w:rsidRPr="00F559AE">
        <w:tab/>
        <w:t>Lignes directrices relatives à l’accessibilité des outils de création (Authoring Tool Accessibility Guidelines) (du W3C)</w:t>
      </w:r>
    </w:p>
    <w:p w14:paraId="4CBCA64E" w14:textId="77777777" w:rsidR="001875DD" w:rsidRPr="00F559AE" w:rsidRDefault="001875DD" w:rsidP="001875DD">
      <w:pPr>
        <w:pStyle w:val="EW"/>
      </w:pPr>
      <w:r w:rsidRPr="00F559AE">
        <w:t>CEN</w:t>
      </w:r>
      <w:r w:rsidRPr="00F559AE">
        <w:tab/>
        <w:t>Comité Européen de Normalisation</w:t>
      </w:r>
    </w:p>
    <w:p w14:paraId="7C44CBA9" w14:textId="77777777" w:rsidR="001875DD" w:rsidRPr="00F559AE" w:rsidRDefault="001875DD" w:rsidP="001875DD">
      <w:pPr>
        <w:pStyle w:val="EW"/>
      </w:pPr>
      <w:r w:rsidRPr="00F559AE">
        <w:t>CSS</w:t>
      </w:r>
      <w:r w:rsidRPr="00F559AE">
        <w:tab/>
        <w:t>Feuilles de style en cascade (Cascading Style Sheets)</w:t>
      </w:r>
    </w:p>
    <w:p w14:paraId="7645FD9D" w14:textId="77777777" w:rsidR="001875DD" w:rsidRPr="00F559AE" w:rsidRDefault="001875DD" w:rsidP="001875DD">
      <w:pPr>
        <w:pStyle w:val="EW"/>
      </w:pPr>
      <w:r w:rsidRPr="00F559AE">
        <w:t>DOM</w:t>
      </w:r>
      <w:r w:rsidRPr="00F559AE">
        <w:tab/>
        <w:t>Modèle d’objet documentaire (Document Object Model)</w:t>
      </w:r>
    </w:p>
    <w:p w14:paraId="761F6D89" w14:textId="77777777" w:rsidR="001875DD" w:rsidRPr="00F559AE" w:rsidRDefault="001875DD" w:rsidP="001875DD">
      <w:pPr>
        <w:pStyle w:val="EW"/>
      </w:pPr>
      <w:r w:rsidRPr="00F559AE">
        <w:t>AELE</w:t>
      </w:r>
      <w:r w:rsidRPr="00F559AE">
        <w:tab/>
        <w:t>Association européenne de libre-échange</w:t>
      </w:r>
    </w:p>
    <w:p w14:paraId="2EBA2A90" w14:textId="77777777" w:rsidR="001875DD" w:rsidRPr="00F559AE" w:rsidRDefault="001875DD" w:rsidP="001875DD">
      <w:pPr>
        <w:pStyle w:val="EW"/>
      </w:pPr>
      <w:r w:rsidRPr="00F559AE">
        <w:t>UE</w:t>
      </w:r>
      <w:r w:rsidRPr="00F559AE">
        <w:tab/>
        <w:t>Union Européenne</w:t>
      </w:r>
    </w:p>
    <w:p w14:paraId="36FFB1A7" w14:textId="77777777" w:rsidR="001875DD" w:rsidRPr="00F559AE" w:rsidRDefault="001875DD" w:rsidP="001875DD">
      <w:pPr>
        <w:pStyle w:val="EW"/>
      </w:pPr>
      <w:r w:rsidRPr="00F559AE">
        <w:t>FPS</w:t>
      </w:r>
      <w:r w:rsidRPr="00F559AE">
        <w:tab/>
        <w:t>Trames par seconde (Frames Per Second)</w:t>
      </w:r>
    </w:p>
    <w:p w14:paraId="0A4F1742" w14:textId="77777777" w:rsidR="001875DD" w:rsidRPr="00F559AE" w:rsidRDefault="001875DD" w:rsidP="001875DD">
      <w:pPr>
        <w:pStyle w:val="EW"/>
      </w:pPr>
      <w:r w:rsidRPr="00F559AE">
        <w:t>FXML</w:t>
      </w:r>
      <w:r w:rsidRPr="00F559AE">
        <w:tab/>
        <w:t>Langage de balisage d’interface utilisateur basé sur le (XML-based user interface markup language)</w:t>
      </w:r>
    </w:p>
    <w:p w14:paraId="173BEC50" w14:textId="77777777" w:rsidR="001875DD" w:rsidRPr="00F559AE" w:rsidRDefault="001875DD" w:rsidP="001875DD">
      <w:pPr>
        <w:pStyle w:val="EW"/>
      </w:pPr>
      <w:r w:rsidRPr="00F559AE">
        <w:t>HTML</w:t>
      </w:r>
      <w:r w:rsidRPr="00F559AE">
        <w:tab/>
        <w:t>Langage de balisage hypertexte (HyperText Markup Language)</w:t>
      </w:r>
    </w:p>
    <w:p w14:paraId="70E5686A" w14:textId="77777777" w:rsidR="001875DD" w:rsidRPr="00F559AE" w:rsidRDefault="001875DD" w:rsidP="001875DD">
      <w:pPr>
        <w:pStyle w:val="EW"/>
      </w:pPr>
      <w:r w:rsidRPr="00F559AE">
        <w:t>HTTP</w:t>
      </w:r>
      <w:r w:rsidRPr="00F559AE">
        <w:tab/>
        <w:t>Protocole de transfert hypertexte (HyperText Transfer Protocol)</w:t>
      </w:r>
    </w:p>
    <w:p w14:paraId="2BE3A2EB" w14:textId="77777777" w:rsidR="001875DD" w:rsidRPr="00F559AE" w:rsidRDefault="001875DD" w:rsidP="001875DD">
      <w:pPr>
        <w:pStyle w:val="EW"/>
      </w:pPr>
      <w:r w:rsidRPr="00F559AE">
        <w:t>TIC</w:t>
      </w:r>
      <w:r w:rsidRPr="00F559AE">
        <w:tab/>
        <w:t>Technologie de l’information et de la communication</w:t>
      </w:r>
    </w:p>
    <w:p w14:paraId="56EDE750" w14:textId="77777777" w:rsidR="001875DD" w:rsidRPr="00F559AE" w:rsidRDefault="001875DD" w:rsidP="001875DD">
      <w:pPr>
        <w:pStyle w:val="EW"/>
      </w:pPr>
      <w:r w:rsidRPr="00F559AE">
        <w:t>IETF</w:t>
      </w:r>
      <w:r w:rsidRPr="00F559AE">
        <w:tab/>
        <w:t>Détachement d’ingénierie Internet (Internet Engineering Task Force)</w:t>
      </w:r>
    </w:p>
    <w:p w14:paraId="7FCFCF03" w14:textId="77777777" w:rsidR="001875DD" w:rsidRPr="00F559AE" w:rsidRDefault="001875DD" w:rsidP="001875DD">
      <w:pPr>
        <w:pStyle w:val="EW"/>
      </w:pPr>
      <w:r w:rsidRPr="00F559AE">
        <w:t>IMS</w:t>
      </w:r>
      <w:r w:rsidRPr="00F559AE">
        <w:tab/>
        <w:t>Système multimédia IP (IP Multimedia System)</w:t>
      </w:r>
    </w:p>
    <w:p w14:paraId="624595F5" w14:textId="77777777" w:rsidR="001875DD" w:rsidRPr="00F559AE" w:rsidRDefault="001875DD" w:rsidP="001875DD">
      <w:pPr>
        <w:pStyle w:val="EW"/>
      </w:pPr>
      <w:r w:rsidRPr="00F559AE">
        <w:t>IP</w:t>
      </w:r>
      <w:r w:rsidRPr="00F559AE">
        <w:tab/>
        <w:t>Protocole Internet (Internet Protocol)</w:t>
      </w:r>
    </w:p>
    <w:p w14:paraId="2296B930" w14:textId="77777777" w:rsidR="001875DD" w:rsidRPr="00F559AE" w:rsidRDefault="001875DD" w:rsidP="001875DD">
      <w:pPr>
        <w:pStyle w:val="EW"/>
      </w:pPr>
      <w:r w:rsidRPr="00F559AE">
        <w:t>ISO</w:t>
      </w:r>
      <w:r w:rsidRPr="00F559AE">
        <w:tab/>
      </w:r>
      <w:r w:rsidRPr="00F559AE">
        <w:rPr>
          <w:color w:val="222222"/>
        </w:rPr>
        <w:t>Organisation internationale de normalisation (International Organization for Standardization)</w:t>
      </w:r>
    </w:p>
    <w:p w14:paraId="0B4B3078" w14:textId="77777777" w:rsidR="001875DD" w:rsidRPr="00F559AE" w:rsidRDefault="001875DD" w:rsidP="001875DD">
      <w:pPr>
        <w:pStyle w:val="EW"/>
      </w:pPr>
      <w:r w:rsidRPr="00F559AE">
        <w:t>UIT-T</w:t>
      </w:r>
      <w:r w:rsidRPr="00F559AE">
        <w:tab/>
        <w:t>Union internationale des télécommunications - Secteur de normalisation des télécommunications</w:t>
      </w:r>
    </w:p>
    <w:p w14:paraId="5E8F30C0" w14:textId="77777777" w:rsidR="001875DD" w:rsidRPr="00F559AE" w:rsidRDefault="001875DD" w:rsidP="001875DD">
      <w:pPr>
        <w:pStyle w:val="EW"/>
      </w:pPr>
      <w:r w:rsidRPr="00F559AE">
        <w:t>JWG</w:t>
      </w:r>
      <w:r w:rsidRPr="00F559AE">
        <w:tab/>
        <w:t>Groupe de Travail conjoint (Joint Working Group) (CEN/CENELEC/ETSI)</w:t>
      </w:r>
    </w:p>
    <w:p w14:paraId="364E28B1" w14:textId="77777777" w:rsidR="001875DD" w:rsidRPr="00F559AE" w:rsidRDefault="001875DD" w:rsidP="001875DD">
      <w:pPr>
        <w:pStyle w:val="EW"/>
      </w:pPr>
      <w:r w:rsidRPr="00F559AE">
        <w:t>LED</w:t>
      </w:r>
      <w:r w:rsidRPr="00F559AE">
        <w:tab/>
        <w:t>Dispositif électroluminescent (Light Emitting Device)</w:t>
      </w:r>
    </w:p>
    <w:p w14:paraId="6F7BDA33" w14:textId="77777777" w:rsidR="001875DD" w:rsidRPr="00F559AE" w:rsidRDefault="001875DD" w:rsidP="001875DD">
      <w:pPr>
        <w:pStyle w:val="EW"/>
      </w:pPr>
      <w:r w:rsidRPr="00F559AE">
        <w:t>ODF</w:t>
      </w:r>
      <w:r w:rsidRPr="00F559AE">
        <w:tab/>
        <w:t>Format de document ouvert (Open Document Format)</w:t>
      </w:r>
    </w:p>
    <w:p w14:paraId="7D6ED6CD" w14:textId="77777777" w:rsidR="001875DD" w:rsidRPr="00F559AE" w:rsidRDefault="001875DD" w:rsidP="001875DD">
      <w:pPr>
        <w:pStyle w:val="EW"/>
      </w:pPr>
      <w:r w:rsidRPr="00F559AE">
        <w:t>OOXML</w:t>
      </w:r>
      <w:r w:rsidRPr="00F559AE">
        <w:tab/>
        <w:t>Langage de balisage extensible bureautique ouvert (Office Open eXtensible Markup Language)</w:t>
      </w:r>
    </w:p>
    <w:p w14:paraId="2033757A" w14:textId="77777777" w:rsidR="001875DD" w:rsidRPr="00F559AE" w:rsidRDefault="001875DD" w:rsidP="001875DD">
      <w:pPr>
        <w:pStyle w:val="EW"/>
      </w:pPr>
      <w:r w:rsidRPr="00F559AE">
        <w:t>RTPC</w:t>
      </w:r>
      <w:r w:rsidRPr="00F559AE">
        <w:tab/>
        <w:t>Réseau téléphonique public commuté</w:t>
      </w:r>
    </w:p>
    <w:p w14:paraId="712E9EA9" w14:textId="77777777" w:rsidR="001875DD" w:rsidRPr="00F559AE" w:rsidRDefault="001875DD" w:rsidP="001875DD">
      <w:pPr>
        <w:pStyle w:val="EW"/>
      </w:pPr>
      <w:r w:rsidRPr="00F559AE">
        <w:t>QVGA</w:t>
      </w:r>
      <w:r w:rsidRPr="00F559AE">
        <w:tab/>
        <w:t>Quart de carte vidéographique (Quarter Video Graphics Array)</w:t>
      </w:r>
    </w:p>
    <w:p w14:paraId="2489B554" w14:textId="77777777" w:rsidR="001875DD" w:rsidRPr="00F559AE" w:rsidRDefault="001875DD" w:rsidP="001875DD">
      <w:pPr>
        <w:pStyle w:val="EW"/>
      </w:pPr>
      <w:r w:rsidRPr="00F559AE">
        <w:t>RFC</w:t>
      </w:r>
      <w:r w:rsidRPr="00F559AE">
        <w:tab/>
        <w:t>Demande de commentaires (Request For Comment)</w:t>
      </w:r>
    </w:p>
    <w:p w14:paraId="51FE1BC6" w14:textId="77777777" w:rsidR="001875DD" w:rsidRPr="00F559AE" w:rsidRDefault="001875DD" w:rsidP="001875DD">
      <w:pPr>
        <w:pStyle w:val="EW"/>
      </w:pPr>
      <w:r w:rsidRPr="00F559AE">
        <w:t>RTT</w:t>
      </w:r>
      <w:r w:rsidRPr="00F559AE">
        <w:tab/>
        <w:t>Texte en temps réel (Real-Time Text)</w:t>
      </w:r>
    </w:p>
    <w:p w14:paraId="1C7C66FB" w14:textId="77777777" w:rsidR="001875DD" w:rsidRPr="00F559AE" w:rsidRDefault="001875DD" w:rsidP="001875DD">
      <w:pPr>
        <w:pStyle w:val="EW"/>
      </w:pPr>
      <w:r w:rsidRPr="00F559AE">
        <w:t>SIP</w:t>
      </w:r>
      <w:r w:rsidRPr="00F559AE">
        <w:tab/>
        <w:t>Protocole d’initiation de session (Session Initiation Protocol)</w:t>
      </w:r>
    </w:p>
    <w:p w14:paraId="6B875BCF" w14:textId="77777777" w:rsidR="001875DD" w:rsidRPr="00F559AE" w:rsidRDefault="001875DD" w:rsidP="001875DD">
      <w:pPr>
        <w:pStyle w:val="EW"/>
      </w:pPr>
      <w:r w:rsidRPr="00F559AE">
        <w:t>UAAG</w:t>
      </w:r>
      <w:r w:rsidRPr="00F559AE">
        <w:tab/>
        <w:t>Lignes directrices relatives à l’accessibilité d’un agent utilisateur (User Agent Accessibility Guidelines) (du W3C)</w:t>
      </w:r>
    </w:p>
    <w:p w14:paraId="42DA0FFB" w14:textId="77777777" w:rsidR="001875DD" w:rsidRPr="00F559AE" w:rsidRDefault="001875DD" w:rsidP="001875DD">
      <w:pPr>
        <w:pStyle w:val="EW"/>
      </w:pPr>
      <w:r w:rsidRPr="00F559AE">
        <w:t>URI</w:t>
      </w:r>
      <w:r w:rsidRPr="00F559AE">
        <w:tab/>
        <w:t>Identificateur uniforme de ressource (Uniform Resource Identifier)</w:t>
      </w:r>
    </w:p>
    <w:p w14:paraId="42A3ECB8" w14:textId="77777777" w:rsidR="001875DD" w:rsidRPr="00F559AE" w:rsidRDefault="001875DD" w:rsidP="001875DD">
      <w:pPr>
        <w:pStyle w:val="EW"/>
      </w:pPr>
      <w:r w:rsidRPr="00F559AE">
        <w:t>USB</w:t>
      </w:r>
      <w:r w:rsidRPr="00F559AE">
        <w:tab/>
        <w:t>Bus série universel (Universal Serial Bus)</w:t>
      </w:r>
    </w:p>
    <w:p w14:paraId="25BD3533" w14:textId="77777777" w:rsidR="001875DD" w:rsidRPr="00F559AE" w:rsidRDefault="001875DD" w:rsidP="001875DD">
      <w:pPr>
        <w:pStyle w:val="EW"/>
      </w:pPr>
      <w:r w:rsidRPr="00F559AE">
        <w:t>VGA</w:t>
      </w:r>
      <w:r w:rsidRPr="00F559AE">
        <w:tab/>
        <w:t>Carte vidéographique (Video Graphics Array)</w:t>
      </w:r>
    </w:p>
    <w:p w14:paraId="66AE9DA6" w14:textId="77777777" w:rsidR="001875DD" w:rsidRPr="00F559AE" w:rsidRDefault="001875DD" w:rsidP="001875DD">
      <w:pPr>
        <w:pStyle w:val="EW"/>
      </w:pPr>
      <w:r w:rsidRPr="00F559AE">
        <w:t>VoIP</w:t>
      </w:r>
      <w:r w:rsidRPr="00F559AE">
        <w:tab/>
        <w:t>Voix sur IP (Voice over IP)</w:t>
      </w:r>
    </w:p>
    <w:p w14:paraId="53E2C504" w14:textId="77777777" w:rsidR="001875DD" w:rsidRPr="00F559AE" w:rsidRDefault="001875DD" w:rsidP="001875DD">
      <w:pPr>
        <w:pStyle w:val="EW"/>
      </w:pPr>
      <w:r w:rsidRPr="00F559AE">
        <w:t>W3C</w:t>
      </w:r>
      <w:r w:rsidRPr="00F559AE">
        <w:tab/>
        <w:t>World Wide Web Consortium</w:t>
      </w:r>
    </w:p>
    <w:p w14:paraId="3DAD10E1" w14:textId="77777777" w:rsidR="001875DD" w:rsidRPr="00F559AE" w:rsidRDefault="001875DD" w:rsidP="001875DD">
      <w:pPr>
        <w:pStyle w:val="EW"/>
      </w:pPr>
      <w:r w:rsidRPr="00F559AE">
        <w:t>WAI</w:t>
      </w:r>
      <w:r w:rsidRPr="00F559AE">
        <w:tab/>
        <w:t>Initiative sur l’accessibilité au Web (Web Accessibility Initiative)</w:t>
      </w:r>
    </w:p>
    <w:p w14:paraId="336D6D31" w14:textId="77777777" w:rsidR="001875DD" w:rsidRPr="00F559AE" w:rsidRDefault="001875DD" w:rsidP="001875DD">
      <w:pPr>
        <w:pStyle w:val="EW"/>
      </w:pPr>
      <w:r w:rsidRPr="00F559AE">
        <w:t>WCAG</w:t>
      </w:r>
      <w:r w:rsidRPr="00F559AE">
        <w:tab/>
        <w:t>Règles pour l’accessibilité des contenus Web (Web Content Accessibility Guidelines) (du W3C)</w:t>
      </w:r>
    </w:p>
    <w:p w14:paraId="0802C865" w14:textId="77777777" w:rsidR="001875DD" w:rsidRPr="00F559AE" w:rsidRDefault="001875DD" w:rsidP="001875DD">
      <w:pPr>
        <w:pStyle w:val="EW"/>
      </w:pPr>
      <w:r w:rsidRPr="00F559AE">
        <w:t>WLAN</w:t>
      </w:r>
      <w:r w:rsidRPr="00F559AE">
        <w:tab/>
        <w:t>Réseau local sans fil (Wireless Local Access Network)</w:t>
      </w:r>
    </w:p>
    <w:p w14:paraId="6DCE8B21" w14:textId="77777777" w:rsidR="001875DD" w:rsidRPr="00F559AE" w:rsidRDefault="001875DD" w:rsidP="001875DD">
      <w:pPr>
        <w:pStyle w:val="EW"/>
      </w:pPr>
      <w:r w:rsidRPr="00F559AE">
        <w:t>XML</w:t>
      </w:r>
      <w:r w:rsidRPr="00F559AE">
        <w:tab/>
        <w:t>Langage de balisage extensible (eXtensible Markup Language)</w:t>
      </w:r>
    </w:p>
    <w:p w14:paraId="27BC52EC" w14:textId="77777777" w:rsidR="001875DD" w:rsidRPr="00F559AE" w:rsidRDefault="001875DD" w:rsidP="001875DD">
      <w:pPr>
        <w:pStyle w:val="EX"/>
      </w:pPr>
      <w:r w:rsidRPr="00F559AE">
        <w:t>XUL</w:t>
      </w:r>
      <w:r w:rsidRPr="00F559AE">
        <w:tab/>
        <w:t>Langue d’interface utilisateur XML (XML User interface Language)</w:t>
      </w:r>
    </w:p>
    <w:p w14:paraId="7EC5EACB" w14:textId="77777777" w:rsidR="001875DD" w:rsidRPr="00F559AE" w:rsidRDefault="001875DD" w:rsidP="001875DD">
      <w:pPr>
        <w:pStyle w:val="Heading1"/>
        <w:pageBreakBefore/>
      </w:pPr>
      <w:bookmarkStart w:id="123" w:name="_Toc57280986"/>
      <w:bookmarkStart w:id="124" w:name="_Toc57985856"/>
      <w:bookmarkStart w:id="125" w:name="_Toc58222229"/>
      <w:bookmarkStart w:id="126" w:name="_Toc78290481"/>
      <w:r w:rsidRPr="00F559AE">
        <w:t>4</w:t>
      </w:r>
      <w:r w:rsidRPr="00F559AE">
        <w:tab/>
        <w:t>Performances fonctionnelles</w:t>
      </w:r>
      <w:bookmarkEnd w:id="123"/>
      <w:bookmarkEnd w:id="124"/>
      <w:bookmarkEnd w:id="125"/>
      <w:bookmarkEnd w:id="126"/>
    </w:p>
    <w:p w14:paraId="09CD5D65" w14:textId="77777777" w:rsidR="001875DD" w:rsidRPr="00F559AE" w:rsidRDefault="001875DD" w:rsidP="001875DD">
      <w:pPr>
        <w:pStyle w:val="Heading2"/>
      </w:pPr>
      <w:bookmarkStart w:id="127" w:name="_Toc57280987"/>
      <w:bookmarkStart w:id="128" w:name="_Toc57985857"/>
      <w:bookmarkStart w:id="129" w:name="_Toc58222230"/>
      <w:bookmarkStart w:id="130" w:name="_Toc78290482"/>
      <w:r w:rsidRPr="00F559AE">
        <w:rPr>
          <w:rStyle w:val="Heading2Char"/>
        </w:rPr>
        <w:t>4.1</w:t>
      </w:r>
      <w:r w:rsidRPr="00F559AE">
        <w:rPr>
          <w:rStyle w:val="Heading2Char"/>
        </w:rPr>
        <w:tab/>
        <w:t>Conformité aux déclarations de performances fonctionnelles</w:t>
      </w:r>
      <w:bookmarkEnd w:id="127"/>
      <w:bookmarkEnd w:id="128"/>
      <w:bookmarkEnd w:id="129"/>
      <w:bookmarkEnd w:id="130"/>
    </w:p>
    <w:p w14:paraId="268491AF" w14:textId="77777777" w:rsidR="001875DD" w:rsidRPr="00F559AE" w:rsidRDefault="001875DD" w:rsidP="001875DD">
      <w:r w:rsidRPr="00F559AE">
        <w:t>Les déclarations définies au paragraphe 4.2 sont destinées à décrire les performances fonctionnelles de la TIC qui permettent aux individus de localiser, d’identifier et d’utiliser les fonctions de la TIC et d’accéder aux informations fournies, indépendamment de leurs capacités physiques, cognitives ou sensorielles. Toute différence de capacité peut être permanente, temporaire ou liée à la situation. Les exigences des Articles 5 à 13 contiennent des critères d’essai spécifiques pour la TIC accessible, correspondant aux besoins d’utilisateur pris en compte au paragraphe 4.2.</w:t>
      </w:r>
    </w:p>
    <w:p w14:paraId="46D59D92" w14:textId="77777777" w:rsidR="001875DD" w:rsidRPr="00F559AE" w:rsidRDefault="001875DD" w:rsidP="001875DD">
      <w:pPr>
        <w:pStyle w:val="NO"/>
      </w:pPr>
      <w:r w:rsidRPr="00F559AE">
        <w:t>NOTE 1 :</w:t>
      </w:r>
      <w:r w:rsidRPr="00F559AE">
        <w:tab/>
        <w:t>La relation entre les exigences des Articles 5 à 13 et les déclarations de performances fonctionnelles est définie dans l’Annexe B.</w:t>
      </w:r>
    </w:p>
    <w:p w14:paraId="0C0AD052" w14:textId="77777777" w:rsidR="001875DD" w:rsidRPr="00F559AE" w:rsidRDefault="001875DD" w:rsidP="001875DD">
      <w:pPr>
        <w:pStyle w:val="NO"/>
      </w:pPr>
      <w:r w:rsidRPr="00F559AE">
        <w:t>NOTE 2 :</w:t>
      </w:r>
      <w:r w:rsidRPr="00F559AE">
        <w:tab/>
        <w:t>L’objet du paragraphe 4.2 est de décrire les performances de la TIC pour permettre aux utilisateurs d’accéder à l’intégralité des fonctionnalités et de la documentation du produit ou du service, avec ou sans technologies d’assistance.</w:t>
      </w:r>
    </w:p>
    <w:p w14:paraId="15E68AF2" w14:textId="77777777" w:rsidR="001875DD" w:rsidRPr="00F559AE" w:rsidRDefault="001875DD" w:rsidP="001875DD">
      <w:pPr>
        <w:pStyle w:val="NO"/>
      </w:pPr>
      <w:r w:rsidRPr="00F559AE">
        <w:t>NOTE 3 :</w:t>
      </w:r>
      <w:r w:rsidRPr="00F559AE">
        <w:tab/>
        <w:t>Les méthodes permettant de répondre aux besoins d’accessibilité des utilisateurs ayant des besoins d’accès multiples dépendront de la combinaison spécifique de ces besoins. La satisfaction des besoins d’accessibilité de ces utilisateurs peut être traitée à l’aide des différents alinéas du paragraphe 4.2.</w:t>
      </w:r>
    </w:p>
    <w:p w14:paraId="486D1F62" w14:textId="77777777" w:rsidR="001875DD" w:rsidRPr="00F559AE" w:rsidRDefault="001875DD" w:rsidP="001875DD">
      <w:pPr>
        <w:pStyle w:val="NO"/>
      </w:pPr>
      <w:r w:rsidRPr="00F559AE">
        <w:t>NOTE 4 :</w:t>
      </w:r>
      <w:r w:rsidRPr="00F559AE">
        <w:tab/>
        <w:t>Plusieurs besoins d’accessibilité des utilisateurs reposent sur la fourniture par la TIC de modes de fonctionnement spécifiques. Si un utilisateur doit activer, lancer ou sélectionner le mode correspondant à ses besoins d’accessibilité, la méthode d’activation, de lancement ou de sélection de ce mode devrait être conforme aux mêmes besoins d’accessibilité.</w:t>
      </w:r>
    </w:p>
    <w:p w14:paraId="1D59D8A8" w14:textId="77777777" w:rsidR="001875DD" w:rsidRPr="00F559AE" w:rsidRDefault="001875DD" w:rsidP="001875DD">
      <w:pPr>
        <w:pStyle w:val="Heading2"/>
      </w:pPr>
      <w:bookmarkStart w:id="131" w:name="_Toc57280988"/>
      <w:bookmarkStart w:id="132" w:name="_Toc57985858"/>
      <w:bookmarkStart w:id="133" w:name="_Toc58222231"/>
      <w:bookmarkStart w:id="134" w:name="_Toc78290483"/>
      <w:r w:rsidRPr="00F559AE">
        <w:t>4.2</w:t>
      </w:r>
      <w:r w:rsidRPr="00F559AE">
        <w:tab/>
        <w:t>Déclarations de performances fonctionnelles</w:t>
      </w:r>
      <w:bookmarkEnd w:id="131"/>
      <w:bookmarkEnd w:id="132"/>
      <w:bookmarkEnd w:id="133"/>
      <w:bookmarkEnd w:id="134"/>
    </w:p>
    <w:p w14:paraId="1AD967A5" w14:textId="77777777" w:rsidR="001875DD" w:rsidRPr="00F559AE" w:rsidRDefault="001875DD" w:rsidP="001875DD">
      <w:pPr>
        <w:pStyle w:val="Heading3"/>
      </w:pPr>
      <w:bookmarkStart w:id="135" w:name="_Toc57280989"/>
      <w:bookmarkStart w:id="136" w:name="_Toc57985859"/>
      <w:bookmarkStart w:id="137" w:name="_Toc58222232"/>
      <w:bookmarkStart w:id="138" w:name="_Toc78290484"/>
      <w:r w:rsidRPr="00F559AE">
        <w:t>4.2.1</w:t>
      </w:r>
      <w:r w:rsidRPr="00F559AE">
        <w:rPr>
          <w:i/>
        </w:rPr>
        <w:tab/>
      </w:r>
      <w:r w:rsidRPr="00F559AE">
        <w:t>Utilisation sans vision</w:t>
      </w:r>
      <w:bookmarkEnd w:id="135"/>
      <w:bookmarkEnd w:id="136"/>
      <w:bookmarkEnd w:id="137"/>
      <w:bookmarkEnd w:id="138"/>
    </w:p>
    <w:p w14:paraId="2169EAC7" w14:textId="77777777" w:rsidR="001875DD" w:rsidRPr="00F559AE" w:rsidRDefault="001875DD" w:rsidP="001875DD">
      <w:r w:rsidRPr="00F559AE">
        <w:t>Lorsque la TIC dispose de modes de fonctionnement visuels, la TIC offre au moins un mode de fonctionnement n’exigeant pas la vision. Cette possibilité est essentielle pour les utilisateurs non-voyants et bénéficie à un grand nombre d’utilisateurs dans des situations différentes.</w:t>
      </w:r>
    </w:p>
    <w:p w14:paraId="776092DB" w14:textId="77777777" w:rsidR="001875DD" w:rsidRPr="00F559AE" w:rsidRDefault="001875DD" w:rsidP="001875DD">
      <w:pPr>
        <w:pStyle w:val="NO"/>
      </w:pPr>
      <w:r w:rsidRPr="00F559AE">
        <w:t>NOTE 1 :</w:t>
      </w:r>
      <w:r w:rsidRPr="00F559AE">
        <w:tab/>
        <w:t>Une page Web ou une application ayant une structure sémantique bien formée peut permettre aux utilisateurs sans vision d’identifier, naviguer dans et interagir avec une interface utilisateur visuelle.</w:t>
      </w:r>
    </w:p>
    <w:p w14:paraId="4EEECF19" w14:textId="77777777" w:rsidR="001875DD" w:rsidRPr="00F559AE" w:rsidRDefault="001875DD" w:rsidP="001875DD">
      <w:pPr>
        <w:pStyle w:val="NO"/>
      </w:pPr>
      <w:r w:rsidRPr="00F559AE">
        <w:t>NOTE 2 :</w:t>
      </w:r>
      <w:r w:rsidRPr="00F559AE">
        <w:tab/>
        <w:t>Les interfaces utilisateur audio et tactiles peuvent permettre de satisfaire aux exigences de ce paragraphe.</w:t>
      </w:r>
    </w:p>
    <w:p w14:paraId="3A8BCF85" w14:textId="77777777" w:rsidR="001875DD" w:rsidRPr="00F559AE" w:rsidRDefault="001875DD" w:rsidP="001875DD">
      <w:pPr>
        <w:pStyle w:val="Heading3"/>
      </w:pPr>
      <w:bookmarkStart w:id="139" w:name="_Toc57280990"/>
      <w:bookmarkStart w:id="140" w:name="_Toc57985860"/>
      <w:bookmarkStart w:id="141" w:name="_Toc58222233"/>
      <w:bookmarkStart w:id="142" w:name="_Toc78290485"/>
      <w:r w:rsidRPr="00F559AE">
        <w:t>4.2.2</w:t>
      </w:r>
      <w:r w:rsidRPr="00F559AE">
        <w:tab/>
        <w:t>Utilisation avec vision limitée</w:t>
      </w:r>
      <w:bookmarkEnd w:id="139"/>
      <w:bookmarkEnd w:id="140"/>
      <w:bookmarkEnd w:id="141"/>
      <w:bookmarkEnd w:id="142"/>
    </w:p>
    <w:p w14:paraId="20A4E833" w14:textId="77777777" w:rsidR="001875DD" w:rsidRPr="00F559AE" w:rsidRDefault="001875DD" w:rsidP="001875DD">
      <w:r w:rsidRPr="00F559AE">
        <w:t>Lorsque la TIC dispose de modes de fonctionnement visuels, la TIC offre des fonctionnalités permettant aux utilisateurs un meilleur usage de leur vision limitée. Cette possibilité est essentielle pour les utilisateurs malvoyants et bénéficie à un grand nombre d’utilisateurs dans des situations différentes.</w:t>
      </w:r>
    </w:p>
    <w:p w14:paraId="716CBFEB" w14:textId="77777777" w:rsidR="001875DD" w:rsidRPr="00F559AE" w:rsidRDefault="001875DD" w:rsidP="001875DD">
      <w:pPr>
        <w:pStyle w:val="NO"/>
      </w:pPr>
      <w:r w:rsidRPr="00F559AE">
        <w:t>NOTE 1 :</w:t>
      </w:r>
      <w:r w:rsidRPr="00F559AE">
        <w:tab/>
        <w:t>L’agrandissement, la réduction du champ de vision exigé et le contrôle du contraste, de la luminosité et de l’intensité peuvent permettre de satisfaire aux exigences de ce paragraphe.</w:t>
      </w:r>
    </w:p>
    <w:p w14:paraId="740BA0F0" w14:textId="77777777" w:rsidR="001875DD" w:rsidRPr="00F559AE" w:rsidRDefault="001875DD" w:rsidP="001875DD">
      <w:pPr>
        <w:pStyle w:val="NO"/>
      </w:pPr>
      <w:r w:rsidRPr="00F559AE">
        <w:t>NOTE 2 :</w:t>
      </w:r>
      <w:r w:rsidRPr="00F559AE">
        <w:tab/>
        <w:t>Lorsque des fonctions importantes de l’interface utilisateur dépendent de la perception de la profondeur, des méthodes supplémentaires de distinction des fonctions peuvent permettre de satisfaire aux exigences de ce paragraphe.</w:t>
      </w:r>
    </w:p>
    <w:p w14:paraId="7D2A2014" w14:textId="77777777" w:rsidR="001875DD" w:rsidRPr="00F559AE" w:rsidRDefault="001875DD" w:rsidP="001875DD">
      <w:pPr>
        <w:pStyle w:val="NO"/>
        <w:rPr>
          <w:strike/>
        </w:rPr>
      </w:pPr>
      <w:r w:rsidRPr="00F559AE">
        <w:t>NOTE 3 :</w:t>
      </w:r>
      <w:r w:rsidRPr="00F559AE">
        <w:tab/>
        <w:t>Les utilisateurs ayant une vision limitée peuvent également bénéficier d’un accès non visuel (voir le paragraphe 4.2.1).</w:t>
      </w:r>
    </w:p>
    <w:p w14:paraId="541D9A12" w14:textId="77777777" w:rsidR="001875DD" w:rsidRPr="00F559AE" w:rsidRDefault="001875DD" w:rsidP="001875DD">
      <w:pPr>
        <w:pStyle w:val="Heading3"/>
      </w:pPr>
      <w:bookmarkStart w:id="143" w:name="_Toc57280991"/>
      <w:bookmarkStart w:id="144" w:name="_Toc57985861"/>
      <w:bookmarkStart w:id="145" w:name="_Toc58222234"/>
      <w:bookmarkStart w:id="146" w:name="_Toc78290486"/>
      <w:r w:rsidRPr="00F559AE">
        <w:t>4.2.3</w:t>
      </w:r>
      <w:r w:rsidRPr="00F559AE">
        <w:tab/>
        <w:t>Utilisation sans perception des couleurs</w:t>
      </w:r>
      <w:bookmarkEnd w:id="143"/>
      <w:bookmarkEnd w:id="144"/>
      <w:bookmarkEnd w:id="145"/>
      <w:bookmarkEnd w:id="146"/>
    </w:p>
    <w:p w14:paraId="0EAC99A8" w14:textId="77777777" w:rsidR="001875DD" w:rsidRPr="00F559AE" w:rsidRDefault="001875DD" w:rsidP="001875DD">
      <w:pPr>
        <w:keepNext/>
        <w:keepLines/>
      </w:pPr>
      <w:r w:rsidRPr="00F559AE">
        <w:t>Lorsque la TIC dispose de modes de fonctionnement visuels, la TIC offre un mode de fonctionnement visuel n’exigeant pas la perception des couleurs par l’utilisateur. Cette possibilité est essentielle pour les utilisateurs ayant une perception limitée des couleurs et bénéficie à un grand nombre d’utilisateurs dans des situations différentes.</w:t>
      </w:r>
    </w:p>
    <w:p w14:paraId="0E8F71D7" w14:textId="77777777" w:rsidR="001875DD" w:rsidRPr="00F559AE" w:rsidRDefault="001875DD" w:rsidP="001875DD">
      <w:pPr>
        <w:pStyle w:val="NO"/>
      </w:pPr>
      <w:r w:rsidRPr="00F559AE">
        <w:t>NOTE :</w:t>
      </w:r>
      <w:r w:rsidRPr="00F559AE">
        <w:tab/>
        <w:t>Lorsque des fonctions importantes de l’interface utilisateur comportent des codes de couleur, des méthodes supplémentaires de distinction des fonctions peuvent permettre de satisfaire aux exigences de ce paragraphe.</w:t>
      </w:r>
    </w:p>
    <w:p w14:paraId="300EF43D" w14:textId="77777777" w:rsidR="001875DD" w:rsidRPr="00F559AE" w:rsidRDefault="001875DD" w:rsidP="001875DD">
      <w:pPr>
        <w:pStyle w:val="Heading3"/>
      </w:pPr>
      <w:bookmarkStart w:id="147" w:name="_Toc57280992"/>
      <w:bookmarkStart w:id="148" w:name="_Toc57985862"/>
      <w:bookmarkStart w:id="149" w:name="_Toc58222235"/>
      <w:bookmarkStart w:id="150" w:name="_Toc78290487"/>
      <w:r w:rsidRPr="00F559AE">
        <w:t>4.2.4</w:t>
      </w:r>
      <w:r w:rsidRPr="00F559AE">
        <w:tab/>
        <w:t>Utilisation sans audition</w:t>
      </w:r>
      <w:bookmarkEnd w:id="147"/>
      <w:bookmarkEnd w:id="148"/>
      <w:bookmarkEnd w:id="149"/>
      <w:bookmarkEnd w:id="150"/>
    </w:p>
    <w:p w14:paraId="48BC854D" w14:textId="77777777" w:rsidR="001875DD" w:rsidRPr="00F559AE" w:rsidRDefault="001875DD" w:rsidP="001875DD">
      <w:r w:rsidRPr="00F559AE">
        <w:t>Lorsque la TIC dispose de modes de fonctionnement avec audition, la TIC offre au moins un mode de fonctionnement n’exigeant pas l’audition. Cette possibilité est essentielle pour les utilisateurs sans audition et bénéficie à un grand nombre d’utilisateurs dans des situations différentes.</w:t>
      </w:r>
    </w:p>
    <w:p w14:paraId="0352BD35" w14:textId="77777777" w:rsidR="001875DD" w:rsidRPr="00F559AE" w:rsidRDefault="001875DD" w:rsidP="001875DD">
      <w:pPr>
        <w:pStyle w:val="NO"/>
      </w:pPr>
      <w:r w:rsidRPr="00F559AE">
        <w:t>NOTE :</w:t>
      </w:r>
      <w:r w:rsidRPr="00F559AE">
        <w:tab/>
        <w:t>Les interfaces utilisateur visuelles et tactiles, y compris celles basées sur la langue des signes, peuvent permettre de satisfaire aux exigences de ce paragraphe.</w:t>
      </w:r>
    </w:p>
    <w:p w14:paraId="183152C1" w14:textId="77777777" w:rsidR="001875DD" w:rsidRPr="00F559AE" w:rsidRDefault="001875DD" w:rsidP="001875DD">
      <w:pPr>
        <w:pStyle w:val="Heading3"/>
      </w:pPr>
      <w:bookmarkStart w:id="151" w:name="_Toc57280993"/>
      <w:bookmarkStart w:id="152" w:name="_Toc57985863"/>
      <w:bookmarkStart w:id="153" w:name="_Toc58222236"/>
      <w:bookmarkStart w:id="154" w:name="_Toc78290488"/>
      <w:r w:rsidRPr="00F559AE">
        <w:t>4.2.5</w:t>
      </w:r>
      <w:r w:rsidRPr="00F559AE">
        <w:tab/>
        <w:t>Utilisation avec audition limitée</w:t>
      </w:r>
      <w:bookmarkEnd w:id="151"/>
      <w:bookmarkEnd w:id="152"/>
      <w:bookmarkEnd w:id="153"/>
      <w:bookmarkEnd w:id="154"/>
    </w:p>
    <w:p w14:paraId="374067F2" w14:textId="77777777" w:rsidR="001875DD" w:rsidRPr="00F559AE" w:rsidRDefault="001875DD" w:rsidP="001875DD">
      <w:r w:rsidRPr="00F559AE">
        <w:t>Lorsque la TIC dispose de modes de fonctionnement avec audition, la TIC offre des fonctions audio améliorées. Cette possibilité est essentielle pour les utilisateurs malentendants et bénéficie à un grand nombre d’utilisateurs dans des situations différentes.</w:t>
      </w:r>
    </w:p>
    <w:p w14:paraId="3CE07160" w14:textId="77777777" w:rsidR="001875DD" w:rsidRPr="00F559AE" w:rsidRDefault="001875DD" w:rsidP="001875DD">
      <w:pPr>
        <w:pStyle w:val="NO"/>
      </w:pPr>
      <w:r w:rsidRPr="00F559AE">
        <w:t>NOTE 1 :</w:t>
      </w:r>
      <w:r w:rsidRPr="00F559AE">
        <w:tab/>
        <w:t>Une meilleure netteté audio, la réduction du bruit de fond, la présence d’une option monaurale jointe, le réglage de la balance des deux voies audio, une plage de volume élargie et un volume plus élevé dans la plage des fréquences élevées peuvent permettre de satisfaire aux exigences de ce paragraphe.</w:t>
      </w:r>
    </w:p>
    <w:p w14:paraId="096A4E23" w14:textId="77777777" w:rsidR="001875DD" w:rsidRPr="00F559AE" w:rsidRDefault="001875DD" w:rsidP="001875DD">
      <w:pPr>
        <w:pStyle w:val="NO"/>
      </w:pPr>
      <w:r w:rsidRPr="00F559AE">
        <w:t>NOTE 2 :</w:t>
      </w:r>
      <w:r w:rsidRPr="00F559AE">
        <w:tab/>
        <w:t>L’utilisation des aides de suppléance à l’audition telles que des casques avec annulation du bruit (connectés par câble, Bluetooth ou WLAN) peut permettre de satisfaire aux exigences de ce paragraphe.</w:t>
      </w:r>
    </w:p>
    <w:p w14:paraId="4E445B86" w14:textId="77777777" w:rsidR="001875DD" w:rsidRPr="00F559AE" w:rsidRDefault="001875DD" w:rsidP="001875DD">
      <w:pPr>
        <w:pStyle w:val="NO"/>
      </w:pPr>
      <w:r w:rsidRPr="00F559AE">
        <w:t>NOTE 3 :</w:t>
      </w:r>
      <w:r w:rsidRPr="00F559AE">
        <w:tab/>
        <w:t>Les utilisateurs ayant une audition limitée peuvent également bénéficier d’un accès non auditif (voir le paragraphe 4.2.4).</w:t>
      </w:r>
    </w:p>
    <w:p w14:paraId="2F77F01C" w14:textId="77777777" w:rsidR="001875DD" w:rsidRPr="00F559AE" w:rsidRDefault="001875DD" w:rsidP="001875DD">
      <w:pPr>
        <w:pStyle w:val="Heading3"/>
      </w:pPr>
      <w:bookmarkStart w:id="155" w:name="_Toc57280994"/>
      <w:bookmarkStart w:id="156" w:name="_Toc57985864"/>
      <w:bookmarkStart w:id="157" w:name="_Toc58222237"/>
      <w:bookmarkStart w:id="158" w:name="_Toc78290489"/>
      <w:r w:rsidRPr="00F559AE">
        <w:t>4.2.6</w:t>
      </w:r>
      <w:r w:rsidRPr="00F559AE">
        <w:tab/>
        <w:t>Utilisation avec capacité vocale inexistante ou limitée</w:t>
      </w:r>
      <w:bookmarkEnd w:id="155"/>
      <w:bookmarkEnd w:id="156"/>
      <w:bookmarkEnd w:id="157"/>
      <w:bookmarkEnd w:id="158"/>
    </w:p>
    <w:p w14:paraId="27432024" w14:textId="77777777" w:rsidR="001875DD" w:rsidRPr="00F559AE" w:rsidRDefault="001875DD" w:rsidP="001875DD">
      <w:r w:rsidRPr="00F559AE">
        <w:t>Lorsque la TIC exige une entrée vocale de la part des utilisateurs, la TIC offre au moins un mode de fonctionnement n’exigeant pas de leur part la génération d’une sortie vocale. Cette possibilité concerne principalement les utilisateurs ayant une capacité vocale inexistante ou limitée et bénéficie à un grand nombre d’utilisateurs dans des situations différentes.</w:t>
      </w:r>
    </w:p>
    <w:p w14:paraId="5534C0DF" w14:textId="77777777" w:rsidR="001875DD" w:rsidRPr="00F559AE" w:rsidRDefault="001875DD" w:rsidP="001875DD">
      <w:pPr>
        <w:pStyle w:val="NO"/>
      </w:pPr>
      <w:r w:rsidRPr="00F559AE">
        <w:t>NOTE 1 :</w:t>
      </w:r>
      <w:r w:rsidRPr="00F559AE">
        <w:tab/>
        <w:t>La sortie vocale comprend la parole et les autres sons oraux, tels que des sifflements et des claquements.</w:t>
      </w:r>
    </w:p>
    <w:p w14:paraId="63D802E7" w14:textId="77777777" w:rsidR="001875DD" w:rsidRPr="00F559AE" w:rsidRDefault="001875DD" w:rsidP="001875DD">
      <w:pPr>
        <w:pStyle w:val="NO"/>
        <w:rPr>
          <w:bCs/>
        </w:rPr>
      </w:pPr>
      <w:r w:rsidRPr="00F559AE">
        <w:t>NOTE 2 :</w:t>
      </w:r>
      <w:r w:rsidRPr="00F559AE">
        <w:tab/>
        <w:t>Les interfaces par clavier, stylet ou tactiles peuvent permettre de satisfaire aux exigences de ce paragraphe.</w:t>
      </w:r>
    </w:p>
    <w:p w14:paraId="70F4343A" w14:textId="77777777" w:rsidR="001875DD" w:rsidRPr="00F559AE" w:rsidRDefault="001875DD" w:rsidP="001875DD">
      <w:pPr>
        <w:pStyle w:val="Heading3"/>
      </w:pPr>
      <w:bookmarkStart w:id="159" w:name="_Toc57280995"/>
      <w:bookmarkStart w:id="160" w:name="_Toc57985865"/>
      <w:bookmarkStart w:id="161" w:name="_Toc58222238"/>
      <w:bookmarkStart w:id="162" w:name="_Toc78290490"/>
      <w:r w:rsidRPr="00F559AE">
        <w:t>4.2.7</w:t>
      </w:r>
      <w:r w:rsidRPr="00F559AE">
        <w:tab/>
        <w:t>Utilisation avec manipulation ou force limitée</w:t>
      </w:r>
      <w:bookmarkEnd w:id="159"/>
      <w:bookmarkEnd w:id="160"/>
      <w:bookmarkEnd w:id="161"/>
      <w:bookmarkEnd w:id="162"/>
    </w:p>
    <w:p w14:paraId="63848CE1" w14:textId="77777777" w:rsidR="001875DD" w:rsidRPr="00F559AE" w:rsidRDefault="001875DD" w:rsidP="001875DD">
      <w:pPr>
        <w:keepNext/>
        <w:keepLines/>
      </w:pPr>
      <w:r w:rsidRPr="00F559AE">
        <w:t>Lorsque la TIC exige des actions manuelles, la TIC offre des fonctionnalités permettant aux utilisateurs d’utiliser la TIC par des actions alternatives n’exigeant pas de manipulations, d’actions simultanées ou de force manuelle. Cette possibilité est essentielle pour les utilisateurs ayant une capacité de manipulation ou une force limitée et bénéficie à un grand nombre d’utilisateurs dans des situations différentes.</w:t>
      </w:r>
    </w:p>
    <w:p w14:paraId="6F1D7EA9" w14:textId="77777777" w:rsidR="001875DD" w:rsidRPr="00F559AE" w:rsidRDefault="001875DD" w:rsidP="001875DD">
      <w:pPr>
        <w:pStyle w:val="NO"/>
      </w:pPr>
      <w:r w:rsidRPr="00F559AE">
        <w:t>NOTE 1 :</w:t>
      </w:r>
      <w:r w:rsidRPr="00F559AE">
        <w:tab/>
        <w:t>Les opérations que les utilisateurs ne peuvent pas réaliser comprennent, par exemple, celles nécessitant un contrôle moteur précis, des gestes orientés, un pincement, une torsion du poignet, une préhension serrée ou des actions manuelles simultanées.</w:t>
      </w:r>
    </w:p>
    <w:p w14:paraId="5990FAF3" w14:textId="77777777" w:rsidR="001875DD" w:rsidRPr="00F559AE" w:rsidRDefault="001875DD" w:rsidP="001875DD">
      <w:pPr>
        <w:pStyle w:val="NO"/>
      </w:pPr>
      <w:r w:rsidRPr="00F559AE">
        <w:t>NOTE 2 :</w:t>
      </w:r>
      <w:r w:rsidRPr="00F559AE">
        <w:tab/>
        <w:t>La commande d’une seule main, la saisie séquentielle au clavier et les interfaces vocales peuvent permettre de satisfaire aux exigences de ce paragraphe.</w:t>
      </w:r>
    </w:p>
    <w:p w14:paraId="29F8294D" w14:textId="77777777" w:rsidR="001875DD" w:rsidRPr="00F559AE" w:rsidRDefault="001875DD" w:rsidP="001875DD">
      <w:pPr>
        <w:pStyle w:val="NO"/>
      </w:pPr>
      <w:r w:rsidRPr="00F559AE">
        <w:t>NOTE 3 :</w:t>
      </w:r>
      <w:r w:rsidRPr="00F559AE">
        <w:tab/>
        <w:t>Certains utilisateurs ont une force manuelle limitée et peuvent ne pas avoir la force nécessaire pour effectuer une opération. D’autres solutions d’interface utilisateur ne nécessitant pas de force manuelle peuvent permettre de satisfaire aux exigences de ce paragraphe.</w:t>
      </w:r>
    </w:p>
    <w:p w14:paraId="30552D77" w14:textId="77777777" w:rsidR="001875DD" w:rsidRPr="00F559AE" w:rsidRDefault="001875DD" w:rsidP="001875DD">
      <w:pPr>
        <w:pStyle w:val="Heading3"/>
      </w:pPr>
      <w:bookmarkStart w:id="163" w:name="_Toc57280996"/>
      <w:bookmarkStart w:id="164" w:name="_Toc57985866"/>
      <w:bookmarkStart w:id="165" w:name="_Toc58222239"/>
      <w:bookmarkStart w:id="166" w:name="_Toc78290491"/>
      <w:r w:rsidRPr="00F559AE">
        <w:t>4.2.8</w:t>
      </w:r>
      <w:r w:rsidRPr="00F559AE">
        <w:tab/>
        <w:t>Utilisation avec accessibilité limitée</w:t>
      </w:r>
      <w:bookmarkEnd w:id="163"/>
      <w:bookmarkEnd w:id="164"/>
      <w:bookmarkEnd w:id="165"/>
      <w:bookmarkEnd w:id="166"/>
    </w:p>
    <w:p w14:paraId="4EBDF470" w14:textId="77777777" w:rsidR="001875DD" w:rsidRPr="00F559AE" w:rsidRDefault="001875DD" w:rsidP="001875DD">
      <w:r w:rsidRPr="00F559AE">
        <w:t>Dans le cas de produits TIC sur pied ou installés, il sera nécessaire que tous les éléments exigés pour le fonctionnement soient accessibles à tous les utilisateurs. Cette possibilité est essentielle pour les utilisateurs ayant une accessibilité limitée et bénéficie à un grand nombre d’utilisateurs dans des situations différentes.</w:t>
      </w:r>
    </w:p>
    <w:p w14:paraId="68574E18" w14:textId="77777777" w:rsidR="001875DD" w:rsidRPr="00F559AE" w:rsidRDefault="001875DD" w:rsidP="001875DD">
      <w:pPr>
        <w:pStyle w:val="NO"/>
      </w:pPr>
      <w:r w:rsidRPr="00F559AE">
        <w:t>NOTE :</w:t>
      </w:r>
      <w:r w:rsidRPr="00F559AE">
        <w:tab/>
        <w:t>La prise en compte des besoins des utilisateurs en chaise roulante et de l’éventail des tailles lors du positionnement des éléments d’exploitation de l’interface utilisateur peut permettre de satisfaire aux exigences de ce paragraphe.</w:t>
      </w:r>
    </w:p>
    <w:p w14:paraId="785BCDA6" w14:textId="77777777" w:rsidR="001875DD" w:rsidRPr="00F559AE" w:rsidRDefault="001875DD" w:rsidP="001875DD">
      <w:pPr>
        <w:pStyle w:val="Heading3"/>
      </w:pPr>
      <w:bookmarkStart w:id="167" w:name="_Toc57280997"/>
      <w:bookmarkStart w:id="168" w:name="_Toc57985867"/>
      <w:bookmarkStart w:id="169" w:name="_Toc58222240"/>
      <w:bookmarkStart w:id="170" w:name="_Toc78290492"/>
      <w:r w:rsidRPr="00F559AE">
        <w:t>4.2.9</w:t>
      </w:r>
      <w:r w:rsidRPr="00F559AE">
        <w:tab/>
        <w:t>Réduction des éléments déclencheurs de crises de photosensibilité</w:t>
      </w:r>
      <w:bookmarkEnd w:id="167"/>
      <w:bookmarkEnd w:id="168"/>
      <w:bookmarkEnd w:id="169"/>
      <w:bookmarkEnd w:id="170"/>
    </w:p>
    <w:p w14:paraId="74ED5ED3" w14:textId="77777777" w:rsidR="001875DD" w:rsidRPr="00F559AE" w:rsidRDefault="001875DD" w:rsidP="001875DD">
      <w:r w:rsidRPr="00F559AE">
        <w:t>Lorsque la TIC dispose de modes de fonctionnement visuels, la TIC offre au moins un mode de fonctionnement réduisant le risque de déclenchement de crises de photosensibilité. Cette possibilité est essentielle pour les utilisateurs ayant des éléments déclencheurs de crises de photosensibilité.</w:t>
      </w:r>
    </w:p>
    <w:p w14:paraId="515BB8DE" w14:textId="77777777" w:rsidR="001875DD" w:rsidRPr="00F559AE" w:rsidRDefault="001875DD" w:rsidP="001875DD">
      <w:pPr>
        <w:pStyle w:val="NO"/>
      </w:pPr>
      <w:r w:rsidRPr="00F559AE">
        <w:t>NOTE :</w:t>
      </w:r>
      <w:r w:rsidRPr="00F559AE">
        <w:tab/>
        <w:t>Une limitation de la surface et du nombre d’éclairs lumineux par seconde peut permettre de satisfaire aux exigences de ce paragraphe.</w:t>
      </w:r>
    </w:p>
    <w:p w14:paraId="46CFEBFF" w14:textId="77777777" w:rsidR="001875DD" w:rsidRPr="00F559AE" w:rsidRDefault="001875DD" w:rsidP="001875DD">
      <w:pPr>
        <w:pStyle w:val="Heading3"/>
      </w:pPr>
      <w:bookmarkStart w:id="171" w:name="_Toc57280998"/>
      <w:bookmarkStart w:id="172" w:name="_Toc57985868"/>
      <w:bookmarkStart w:id="173" w:name="_Toc58222241"/>
      <w:bookmarkStart w:id="174" w:name="_Toc78290493"/>
      <w:r w:rsidRPr="00F559AE">
        <w:t>4.2.10</w:t>
      </w:r>
      <w:r w:rsidRPr="00F559AE">
        <w:tab/>
        <w:t>Utilisation avec capacités cognitives, linguistiques ou d’apprentissage limitées</w:t>
      </w:r>
      <w:bookmarkEnd w:id="171"/>
      <w:bookmarkEnd w:id="172"/>
      <w:bookmarkEnd w:id="173"/>
      <w:bookmarkEnd w:id="174"/>
    </w:p>
    <w:p w14:paraId="319D7D30" w14:textId="77777777" w:rsidR="001875DD" w:rsidRPr="00F559AE" w:rsidRDefault="001875DD" w:rsidP="001875DD">
      <w:r w:rsidRPr="00F559AE">
        <w:t>La TIC offre des fonctionnalités et/ou une présentation qui la rend plus simple et plus facile à comprendre, à actionner et à utiliser. Cette possibilité est essentielle pour les utilisateurs ayant des capacités cognitives, linguistiques ou d’apprentissage limitées et bénéficie à un grand nombre d’utilisateurs dans des situations différentes.</w:t>
      </w:r>
    </w:p>
    <w:p w14:paraId="01D87554" w14:textId="77777777" w:rsidR="001875DD" w:rsidRPr="00F559AE" w:rsidRDefault="001875DD" w:rsidP="001875DD">
      <w:pPr>
        <w:pStyle w:val="NO"/>
      </w:pPr>
      <w:r w:rsidRPr="00F559AE">
        <w:t>NOTE 1 :</w:t>
      </w:r>
      <w:r w:rsidRPr="00F559AE">
        <w:tab/>
        <w:t>Des temporisations réglables, des indications d’erreurs et des suggestions, ainsi qu’un parcours logique du focus constituent des exemples de caractéristiques de conception pouvant permettre de satisfaire aux exigences de ce paragraphe.</w:t>
      </w:r>
    </w:p>
    <w:p w14:paraId="6819D7A7" w14:textId="77777777" w:rsidR="001875DD" w:rsidRPr="00F559AE" w:rsidRDefault="001875DD" w:rsidP="001875DD">
      <w:pPr>
        <w:pStyle w:val="NO"/>
      </w:pPr>
      <w:r w:rsidRPr="00F559AE">
        <w:t>NOTE 2 :</w:t>
      </w:r>
      <w:r w:rsidRPr="00F559AE">
        <w:tab/>
        <w:t>La fourniture d’une sortie audio du texte est un exemple de fourniture d’une assistance pour les personnes ayant une capacité de lecture limitée.</w:t>
      </w:r>
    </w:p>
    <w:p w14:paraId="42730E17" w14:textId="77777777" w:rsidR="001875DD" w:rsidRPr="00F559AE" w:rsidRDefault="001875DD" w:rsidP="001875DD">
      <w:pPr>
        <w:pStyle w:val="NO"/>
      </w:pPr>
      <w:r w:rsidRPr="00F559AE">
        <w:t>NOTE 3 :</w:t>
      </w:r>
      <w:r w:rsidRPr="00F559AE">
        <w:tab/>
        <w:t>La fourniture d’une aide orthographique et d’une prédiction de texte est un exemple de fourniture d’une assistance aux personnes ayant une capacité d’écriture limitée.</w:t>
      </w:r>
    </w:p>
    <w:p w14:paraId="52F072D4" w14:textId="77777777" w:rsidR="001875DD" w:rsidRPr="00F559AE" w:rsidRDefault="001875DD" w:rsidP="001875DD">
      <w:pPr>
        <w:pStyle w:val="NO"/>
      </w:pPr>
      <w:r w:rsidRPr="00F559AE">
        <w:t>NOTE 4 :</w:t>
      </w:r>
      <w:r w:rsidRPr="00F559AE">
        <w:tab/>
        <w:t>L’interaction avec le contenu peut être rendue plus facile et moins sujette à des erreurs, en présentant des tâches dans des étapes faciles à suivre.</w:t>
      </w:r>
    </w:p>
    <w:p w14:paraId="6D720D20" w14:textId="77777777" w:rsidR="001875DD" w:rsidRPr="00F559AE" w:rsidRDefault="001875DD" w:rsidP="001875DD">
      <w:pPr>
        <w:pStyle w:val="Heading3"/>
      </w:pPr>
      <w:bookmarkStart w:id="175" w:name="_Toc57280999"/>
      <w:bookmarkStart w:id="176" w:name="_Toc57985869"/>
      <w:bookmarkStart w:id="177" w:name="_Toc58222242"/>
      <w:bookmarkStart w:id="178" w:name="_Toc78290494"/>
      <w:r w:rsidRPr="00F559AE">
        <w:t>4.2.11</w:t>
      </w:r>
      <w:r w:rsidRPr="00F559AE">
        <w:tab/>
        <w:t>Confidentialité</w:t>
      </w:r>
      <w:bookmarkEnd w:id="175"/>
      <w:bookmarkEnd w:id="176"/>
      <w:bookmarkEnd w:id="177"/>
      <w:bookmarkEnd w:id="178"/>
    </w:p>
    <w:p w14:paraId="4B6E63DC" w14:textId="77777777" w:rsidR="001875DD" w:rsidRPr="00F559AE" w:rsidRDefault="001875DD" w:rsidP="001875DD">
      <w:r w:rsidRPr="00F559AE">
        <w:t>Lorsque la TIC dispose de fonctionnalités d’accessibilité, la TIC préserve la vie privée des utilisateurs de ces fonctionnalités au même niveau que les autres utilisateurs.</w:t>
      </w:r>
    </w:p>
    <w:p w14:paraId="64F9C3AA" w14:textId="77777777" w:rsidR="001875DD" w:rsidRPr="00F559AE" w:rsidRDefault="001875DD" w:rsidP="001875DD">
      <w:pPr>
        <w:keepLines/>
        <w:ind w:left="1135" w:hanging="851"/>
      </w:pPr>
      <w:r w:rsidRPr="00F559AE">
        <w:t>NOTE :</w:t>
      </w:r>
      <w:r w:rsidRPr="00F559AE">
        <w:tab/>
        <w:t>La possibilité de connecter des casques individuels pour écoute privée, l’absence de version orale des caractères masqués et la possibilité pour l’utilisateur de contrôler les données légales, financières et personnelles, constituent des exemples de caractéristiques de conception pouvant permettre de satisfaire aux exigences de ce paragraphe.</w:t>
      </w:r>
    </w:p>
    <w:p w14:paraId="5CD43B4E" w14:textId="77777777" w:rsidR="001875DD" w:rsidRPr="00F559AE" w:rsidRDefault="001875DD" w:rsidP="001875DD">
      <w:pPr>
        <w:pStyle w:val="Heading1"/>
        <w:keepNext w:val="0"/>
        <w:keepLines w:val="0"/>
        <w:pageBreakBefore/>
      </w:pPr>
      <w:bookmarkStart w:id="179" w:name="_Toc57281000"/>
      <w:bookmarkStart w:id="180" w:name="_Toc57985870"/>
      <w:bookmarkStart w:id="181" w:name="_Toc58222243"/>
      <w:bookmarkStart w:id="182" w:name="_Toc78290495"/>
      <w:r w:rsidRPr="00F559AE">
        <w:t>5</w:t>
      </w:r>
      <w:r w:rsidRPr="00F559AE">
        <w:tab/>
        <w:t>Exigences génériques</w:t>
      </w:r>
      <w:bookmarkEnd w:id="179"/>
      <w:bookmarkEnd w:id="180"/>
      <w:bookmarkEnd w:id="181"/>
      <w:bookmarkEnd w:id="182"/>
    </w:p>
    <w:p w14:paraId="54F4046A" w14:textId="77777777" w:rsidR="001875DD" w:rsidRPr="00F559AE" w:rsidRDefault="001875DD" w:rsidP="001875DD">
      <w:pPr>
        <w:pStyle w:val="Heading2"/>
        <w:keepNext w:val="0"/>
        <w:keepLines w:val="0"/>
      </w:pPr>
      <w:bookmarkStart w:id="183" w:name="_Toc57281001"/>
      <w:bookmarkStart w:id="184" w:name="_Toc57985871"/>
      <w:bookmarkStart w:id="185" w:name="_Toc58222244"/>
      <w:bookmarkStart w:id="186" w:name="_Toc78290496"/>
      <w:r w:rsidRPr="00F559AE">
        <w:t>5.1</w:t>
      </w:r>
      <w:r w:rsidRPr="00F559AE">
        <w:tab/>
        <w:t>Fonctionnalité verrouillée</w:t>
      </w:r>
      <w:bookmarkEnd w:id="183"/>
      <w:bookmarkEnd w:id="184"/>
      <w:bookmarkEnd w:id="185"/>
      <w:bookmarkEnd w:id="186"/>
    </w:p>
    <w:p w14:paraId="305A319F" w14:textId="77777777" w:rsidR="001875DD" w:rsidRPr="00F559AE" w:rsidRDefault="001875DD" w:rsidP="001875DD">
      <w:pPr>
        <w:pStyle w:val="Heading3"/>
        <w:keepNext w:val="0"/>
        <w:keepLines w:val="0"/>
      </w:pPr>
      <w:bookmarkStart w:id="187" w:name="_Toc57281002"/>
      <w:bookmarkStart w:id="188" w:name="_Toc57985872"/>
      <w:bookmarkStart w:id="189" w:name="_Toc58222245"/>
      <w:bookmarkStart w:id="190" w:name="_Toc78290497"/>
      <w:r w:rsidRPr="00F559AE">
        <w:t>5.1.1</w:t>
      </w:r>
      <w:r w:rsidRPr="00F559AE">
        <w:tab/>
        <w:t>Introduction (informative)</w:t>
      </w:r>
      <w:bookmarkEnd w:id="187"/>
      <w:bookmarkEnd w:id="188"/>
      <w:bookmarkEnd w:id="189"/>
      <w:bookmarkEnd w:id="190"/>
    </w:p>
    <w:p w14:paraId="0F2E75CF" w14:textId="77777777" w:rsidR="001875DD" w:rsidRPr="00F559AE" w:rsidRDefault="001875DD" w:rsidP="001875DD">
      <w:r w:rsidRPr="00F559AE">
        <w:t>La TIC comporte une fonctionnalité verrouillée pour des raisons diverses, notamment de conception ou de politique. Une certaine fonctionnalité des produits peut être verrouillée parce que le produit est autonome et que les utilisateurs ne peuvent pas ajouter de périphériques ou de logiciels en vue d’accéder à cette fonctionnalité.</w:t>
      </w:r>
    </w:p>
    <w:p w14:paraId="046A3FE6" w14:textId="77777777" w:rsidR="001875DD" w:rsidRPr="00F559AE" w:rsidRDefault="001875DD" w:rsidP="001875DD">
      <w:r w:rsidRPr="00F559AE">
        <w:t>La TIC peut comporter une fonctionnalité verrouillée dans la pratique même si celle-ci n’a pas été conçue, développée ou fournie pour être verrouillée.</w:t>
      </w:r>
    </w:p>
    <w:p w14:paraId="7B2208C8" w14:textId="77777777" w:rsidR="001875DD" w:rsidRPr="00F559AE" w:rsidRDefault="001875DD" w:rsidP="001875DD">
      <w:r w:rsidRPr="00F559AE">
        <w:t>Les ordinateurs ne permettant pas aux utilisateurs finaux de modifier les paramètres ou d’installer des logiciels sont fonctionnellement verrouillés.</w:t>
      </w:r>
    </w:p>
    <w:p w14:paraId="63B7E3A1" w14:textId="77777777" w:rsidR="001875DD" w:rsidRPr="00F559AE" w:rsidRDefault="001875DD" w:rsidP="001875DD">
      <w:pPr>
        <w:pStyle w:val="Heading3"/>
      </w:pPr>
      <w:bookmarkStart w:id="191" w:name="_Toc57281003"/>
      <w:bookmarkStart w:id="192" w:name="_Toc57985873"/>
      <w:bookmarkStart w:id="193" w:name="_Toc58222246"/>
      <w:bookmarkStart w:id="194" w:name="_Toc78290498"/>
      <w:r w:rsidRPr="00F559AE">
        <w:t>5.1.2</w:t>
      </w:r>
      <w:r w:rsidRPr="00F559AE">
        <w:tab/>
        <w:t>Généralités</w:t>
      </w:r>
      <w:bookmarkEnd w:id="191"/>
      <w:bookmarkEnd w:id="192"/>
      <w:bookmarkEnd w:id="193"/>
      <w:bookmarkEnd w:id="194"/>
    </w:p>
    <w:p w14:paraId="20A484D0" w14:textId="77777777" w:rsidR="001875DD" w:rsidRPr="00F559AE" w:rsidRDefault="001875DD" w:rsidP="001875DD">
      <w:pPr>
        <w:pStyle w:val="Heading4"/>
      </w:pPr>
      <w:r w:rsidRPr="00F559AE">
        <w:t>5.1.2.1</w:t>
      </w:r>
      <w:r w:rsidRPr="00F559AE">
        <w:tab/>
        <w:t>Fonctionnalité verrouillée</w:t>
      </w:r>
    </w:p>
    <w:p w14:paraId="6287D390" w14:textId="77777777" w:rsidR="001875DD" w:rsidRPr="00F559AE" w:rsidRDefault="001875DD" w:rsidP="001875DD">
      <w:r w:rsidRPr="00F559AE">
        <w:t>Une TIC possédant une fonctionnalité verrouillée doit satisfaire aux exigences définies aux paragraphes 5.2 à 13, s’il y a lieu.</w:t>
      </w:r>
    </w:p>
    <w:p w14:paraId="0FCC1767" w14:textId="77777777" w:rsidR="001875DD" w:rsidRPr="00F559AE" w:rsidRDefault="001875DD" w:rsidP="001875DD">
      <w:pPr>
        <w:pStyle w:val="NO"/>
      </w:pPr>
      <w:r w:rsidRPr="00F559AE">
        <w:t>NOTE 1 :</w:t>
      </w:r>
      <w:r w:rsidRPr="00F559AE">
        <w:tab/>
        <w:t>La TIC peut verrouiller certaines de ses fonctionnalités, mais pas toutes. Seules les fonctionnalités verrouillées doivent être conformes aux exigences du paragraphe 5.1.</w:t>
      </w:r>
    </w:p>
    <w:p w14:paraId="23AA86F6" w14:textId="77777777" w:rsidR="001875DD" w:rsidRPr="00F559AE" w:rsidRDefault="001875DD" w:rsidP="001875DD">
      <w:pPr>
        <w:pStyle w:val="NO"/>
      </w:pPr>
      <w:r w:rsidRPr="00F559AE">
        <w:t>NOTE 2 :</w:t>
      </w:r>
      <w:r w:rsidRPr="00F559AE">
        <w:tab/>
        <w:t>Les exigences de ce paragraphe remplacent celles des paragraphes 5.2 à 13 qui indiquent spécifiquement qu’elles ne s’appliquent pas aux fonctionnalités verrouillées. Cela peut être dû au fait qu’elles concernent la compatibilité avec la technologie d’assistance ou avec la possibilité pour l’utilisateur de modifier les paramètres d’accessibilité du système sur des produits avec fonctionnalité verrouillée (par exemple, produits interdisant l’accès au panneau de configuration des paramètres système).</w:t>
      </w:r>
    </w:p>
    <w:p w14:paraId="60085C37" w14:textId="77777777" w:rsidR="001875DD" w:rsidRPr="00F559AE" w:rsidRDefault="001875DD" w:rsidP="001875DD">
      <w:pPr>
        <w:pStyle w:val="Heading4"/>
      </w:pPr>
      <w:r w:rsidRPr="00F559AE">
        <w:t>5.1.2.2</w:t>
      </w:r>
      <w:r w:rsidRPr="00F559AE">
        <w:tab/>
        <w:t>Technologie d’assistance</w:t>
      </w:r>
    </w:p>
    <w:p w14:paraId="3BC68372" w14:textId="77777777" w:rsidR="001875DD" w:rsidRPr="00F559AE" w:rsidRDefault="001875DD" w:rsidP="001875DD">
      <w:r w:rsidRPr="00F559AE">
        <w:t>La fonctionnalité verrouillée éventuellement présente de la TIC doit être utilisable sans obliger l’utilisateur à associer, connecter ou installer une technologie d’assistance et doit être conforme aux exigences génériques des paragraphes 5.1.3 à 5.1.6, s’il y a lieu. Les casques individuels et les boucles d’induction personnelles ne doivent pas être classés comme technologie d’assistance pour les besoins de ce paragraphe.</w:t>
      </w:r>
    </w:p>
    <w:p w14:paraId="49AD819B" w14:textId="77777777" w:rsidR="001875DD" w:rsidRPr="00F559AE" w:rsidRDefault="001875DD" w:rsidP="001875DD">
      <w:pPr>
        <w:pStyle w:val="Heading3"/>
      </w:pPr>
      <w:bookmarkStart w:id="195" w:name="_Toc57281004"/>
      <w:bookmarkStart w:id="196" w:name="_Toc57985874"/>
      <w:bookmarkStart w:id="197" w:name="_Toc58222247"/>
      <w:bookmarkStart w:id="198" w:name="_Toc78290499"/>
      <w:r w:rsidRPr="00F559AE">
        <w:t>5.1.3</w:t>
      </w:r>
      <w:r w:rsidRPr="00F559AE">
        <w:tab/>
        <w:t>Accès non visuel</w:t>
      </w:r>
      <w:bookmarkEnd w:id="195"/>
      <w:bookmarkEnd w:id="196"/>
      <w:bookmarkEnd w:id="197"/>
      <w:bookmarkEnd w:id="198"/>
    </w:p>
    <w:p w14:paraId="2052054E" w14:textId="77777777" w:rsidR="001875DD" w:rsidRPr="00F559AE" w:rsidRDefault="001875DD" w:rsidP="001875DD">
      <w:pPr>
        <w:pStyle w:val="Heading4"/>
      </w:pPr>
      <w:r w:rsidRPr="00F559AE">
        <w:t>5.1.3.1</w:t>
      </w:r>
      <w:r w:rsidRPr="00F559AE">
        <w:tab/>
        <w:t>Sortie audio des informations visuelles</w:t>
      </w:r>
    </w:p>
    <w:p w14:paraId="05A24DB1" w14:textId="77777777" w:rsidR="001875DD" w:rsidRPr="00F559AE" w:rsidRDefault="001875DD" w:rsidP="001875DD">
      <w:r w:rsidRPr="00F559AE">
        <w:t>Lorsque des informations visuelles sont nécessaires pour permettre l’utilisation des fonctions de la TIC verrouillées pour les technologies d’assistance de lecture à l’écran, la TIC doit offrir au moins un mode de fonctionnement utilisant un accès non visuel afin de permettre leur utilisation.</w:t>
      </w:r>
    </w:p>
    <w:p w14:paraId="3E8B364C" w14:textId="77777777" w:rsidR="001875DD" w:rsidRPr="00F559AE" w:rsidRDefault="001875DD" w:rsidP="001875DD">
      <w:pPr>
        <w:pStyle w:val="NO"/>
      </w:pPr>
      <w:r w:rsidRPr="00F559AE">
        <w:t>NOTE 1 :</w:t>
      </w:r>
      <w:r w:rsidRPr="00F559AE">
        <w:tab/>
        <w:t>L’accès non visuel peut se présenter sous forme audio, notamment vocale, ou sous forme tactile comme le braille pour les utilisateurs sourds-aveugles.</w:t>
      </w:r>
    </w:p>
    <w:p w14:paraId="7DAEE7E2" w14:textId="77777777" w:rsidR="001875DD" w:rsidRPr="00F559AE" w:rsidRDefault="001875DD" w:rsidP="001875DD">
      <w:pPr>
        <w:pStyle w:val="NO"/>
      </w:pPr>
      <w:r w:rsidRPr="00F559AE">
        <w:t>NOTE 2 :</w:t>
      </w:r>
      <w:r w:rsidRPr="00F559AE">
        <w:tab/>
        <w:t>Les informations visuelles nécessaires pour permettre l’utilisation de certaines fonctions peuvent comprendre des instructions d’utilisation et une orientation, des invitations à transaction, la vérification de la saisie utilisateur, des messages d’erreur et du contenu non textuel.</w:t>
      </w:r>
    </w:p>
    <w:p w14:paraId="3A02C6FB" w14:textId="77777777" w:rsidR="001875DD" w:rsidRPr="00F559AE" w:rsidRDefault="001875DD" w:rsidP="001875DD">
      <w:pPr>
        <w:pStyle w:val="Heading4"/>
      </w:pPr>
      <w:r w:rsidRPr="00F559AE">
        <w:t>5.1.3.2</w:t>
      </w:r>
      <w:r w:rsidRPr="00F559AE">
        <w:tab/>
        <w:t>Fourniture de sortie auditive, y compris la parole</w:t>
      </w:r>
    </w:p>
    <w:p w14:paraId="17986B05" w14:textId="77777777" w:rsidR="001875DD" w:rsidRPr="00F559AE" w:rsidRDefault="001875DD" w:rsidP="001875DD">
      <w:pPr>
        <w:keepNext/>
        <w:keepLines/>
      </w:pPr>
      <w:r w:rsidRPr="00F559AE">
        <w:t>Si une sortie auditive est offerte comme accès non visuel à la fonctionnalité verrouillée, cette sortie auditive doit être fournie :</w:t>
      </w:r>
    </w:p>
    <w:p w14:paraId="4D4E5E81" w14:textId="77777777" w:rsidR="001875DD" w:rsidRPr="00F559AE" w:rsidRDefault="001875DD" w:rsidP="001875DD">
      <w:pPr>
        <w:pStyle w:val="BL"/>
      </w:pPr>
      <w:r w:rsidRPr="00F559AE">
        <w:t>soit directement par un mécanisme intégré ou fourni avec la TIC ;</w:t>
      </w:r>
    </w:p>
    <w:p w14:paraId="528C63D6" w14:textId="77777777" w:rsidR="001875DD" w:rsidRPr="00F559AE" w:rsidRDefault="001875DD" w:rsidP="001875DD">
      <w:pPr>
        <w:pStyle w:val="BL"/>
      </w:pPr>
      <w:r w:rsidRPr="00F559AE">
        <w:t>soit par un casque individuel pouvant être connecté via une prise audio de 3,5 mm, ou une connexion normalisée, sans nécessiter l’utilisation de la vision.</w:t>
      </w:r>
    </w:p>
    <w:p w14:paraId="6EDEF4F0" w14:textId="77777777" w:rsidR="001875DD" w:rsidRPr="00F559AE" w:rsidRDefault="001875DD" w:rsidP="001875DD">
      <w:pPr>
        <w:pStyle w:val="NO"/>
      </w:pPr>
      <w:r w:rsidRPr="00F559AE">
        <w:t>NOTE 1 :</w:t>
      </w:r>
      <w:r w:rsidRPr="00F559AE">
        <w:tab/>
        <w:t>Les mécanismes intégrés ou fournis avec la TIC peuvent être, entre autres, un haut-parleur, un casque/combiné intégré, ou un autre périphérique raccordé normalisé.</w:t>
      </w:r>
    </w:p>
    <w:p w14:paraId="7A67801D" w14:textId="77777777" w:rsidR="001875DD" w:rsidRPr="00F559AE" w:rsidRDefault="001875DD" w:rsidP="001875DD">
      <w:pPr>
        <w:pStyle w:val="NO"/>
      </w:pPr>
      <w:r w:rsidRPr="00F559AE">
        <w:t>NOTE 2 :</w:t>
      </w:r>
      <w:r w:rsidRPr="00F559AE">
        <w:tab/>
        <w:t>Une connexion normalisée peut être une connexion sans fil.</w:t>
      </w:r>
    </w:p>
    <w:p w14:paraId="6FAACC26" w14:textId="77777777" w:rsidR="001875DD" w:rsidRPr="00F559AE" w:rsidRDefault="001875DD" w:rsidP="001875DD">
      <w:pPr>
        <w:pStyle w:val="NO"/>
      </w:pPr>
      <w:r w:rsidRPr="00F559AE">
        <w:t>NOTE 3 :</w:t>
      </w:r>
      <w:r w:rsidRPr="00F559AE">
        <w:tab/>
        <w:t>L’existence d’une boucle d’induction peut être utile à certains utilisateurs.</w:t>
      </w:r>
    </w:p>
    <w:p w14:paraId="0666B223" w14:textId="77777777" w:rsidR="001875DD" w:rsidRPr="00F559AE" w:rsidRDefault="001875DD" w:rsidP="001875DD">
      <w:pPr>
        <w:pStyle w:val="Heading4"/>
      </w:pPr>
      <w:r w:rsidRPr="00F559AE">
        <w:t>5.1.3.3</w:t>
      </w:r>
      <w:r w:rsidRPr="00F559AE">
        <w:tab/>
        <w:t>Corrélation de sortie auditive</w:t>
      </w:r>
    </w:p>
    <w:p w14:paraId="2CCCA496" w14:textId="77777777" w:rsidR="001875DD" w:rsidRPr="00F559AE" w:rsidRDefault="001875DD" w:rsidP="001875DD">
      <w:r w:rsidRPr="00F559AE">
        <w:t>Lorsqu’une sortie auditive est utilisée comme accès non visuel à la fonctionnalité verrouillée et si des informations sont affichées à l’écran, il convient que la TIC fournisse des informations auditives permettant à l’utilisateur de corréler l’audio avec les informations affichées à l’écran.</w:t>
      </w:r>
    </w:p>
    <w:p w14:paraId="41D2C6FD"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4E28B01A"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09F8A745" w14:textId="77777777" w:rsidR="001875DD" w:rsidRPr="00F559AE" w:rsidRDefault="001875DD" w:rsidP="001875DD">
      <w:pPr>
        <w:pStyle w:val="Heading4"/>
      </w:pPr>
      <w:r w:rsidRPr="00F559AE">
        <w:t>5.1.3.4</w:t>
      </w:r>
      <w:r w:rsidRPr="00F559AE">
        <w:tab/>
        <w:t>Commande par l’utilisateur de la sortie vocale</w:t>
      </w:r>
    </w:p>
    <w:p w14:paraId="2335C308" w14:textId="77777777" w:rsidR="001875DD" w:rsidRPr="00F559AE" w:rsidRDefault="001875DD" w:rsidP="001875DD">
      <w:r w:rsidRPr="00F559AE">
        <w:t>Si une sortie vocale est utilisée comme accès non visuel à la fonctionnalité verrouillée, la sortie vocale doit pouvoir être interrompue et reprise à la demande de l’utilisateur, si les exigences de sécurité l’autorisent.</w:t>
      </w:r>
    </w:p>
    <w:p w14:paraId="6087CFE3" w14:textId="77777777" w:rsidR="001875DD" w:rsidRPr="00F559AE" w:rsidRDefault="001875DD" w:rsidP="001875DD">
      <w:pPr>
        <w:pStyle w:val="NO"/>
      </w:pPr>
      <w:r w:rsidRPr="00F559AE">
        <w:t>NOTE 1 :</w:t>
      </w:r>
      <w:r w:rsidRPr="00F559AE">
        <w:tab/>
        <w:t>La meilleure pratique consiste à permettre à l’utilisateur de mettre la sortie vocale en pause au lieu de simplement l’interrompre.</w:t>
      </w:r>
    </w:p>
    <w:p w14:paraId="553F2A54" w14:textId="77777777" w:rsidR="001875DD" w:rsidRPr="00F559AE" w:rsidRDefault="001875DD" w:rsidP="001875DD">
      <w:pPr>
        <w:pStyle w:val="NO"/>
      </w:pPr>
      <w:r w:rsidRPr="00F559AE">
        <w:t>NOTE 2 :</w:t>
      </w:r>
      <w:r w:rsidRPr="00F559AE">
        <w:tab/>
        <w:t>La meilleure pratique consiste à permettre à l’utilisateur de répéter uniquement la portion la plus récente au lieu d’imposer une reprise depuis le début.</w:t>
      </w:r>
    </w:p>
    <w:p w14:paraId="7347C3CF" w14:textId="77777777" w:rsidR="001875DD" w:rsidRPr="00F559AE" w:rsidRDefault="001875DD" w:rsidP="001875DD">
      <w:pPr>
        <w:pStyle w:val="Heading4"/>
      </w:pPr>
      <w:r w:rsidRPr="00F559AE">
        <w:t>5.1.3.5</w:t>
      </w:r>
      <w:r w:rsidRPr="00F559AE">
        <w:tab/>
        <w:t>Interruption automatique de la sortie vocale</w:t>
      </w:r>
    </w:p>
    <w:p w14:paraId="232FE099" w14:textId="77777777" w:rsidR="001875DD" w:rsidRPr="00F559AE" w:rsidRDefault="001875DD" w:rsidP="001875DD">
      <w:r w:rsidRPr="00F559AE">
        <w:t>Si une sortie vocale est utilisée comme accès non visuel à la fonctionnalité verrouillée, la TIC doit interrompre la sortie vocale en cours en cas d’action de l’utilisateur et au début d’une nouvelle sortie vocale.</w:t>
      </w:r>
    </w:p>
    <w:p w14:paraId="7EC825EB" w14:textId="77777777" w:rsidR="001875DD" w:rsidRPr="00F559AE" w:rsidRDefault="001875DD" w:rsidP="001875DD">
      <w:pPr>
        <w:pStyle w:val="NO"/>
      </w:pPr>
      <w:r w:rsidRPr="00F559AE">
        <w:t>NOTE :</w:t>
      </w:r>
      <w:r w:rsidRPr="00F559AE">
        <w:tab/>
        <w:t>S’il est essentiel que l’utilisateur entende l’intégralité du message, par exemple une consigne de sécurité ou un avertissement, la TIC peut devoir bloquer toute action utilisateur afin de ne pas interrompre la sortie vocale.</w:t>
      </w:r>
    </w:p>
    <w:p w14:paraId="5F63AE7E" w14:textId="77777777" w:rsidR="001875DD" w:rsidRPr="00F559AE" w:rsidRDefault="001875DD" w:rsidP="001875DD">
      <w:pPr>
        <w:pStyle w:val="Heading4"/>
      </w:pPr>
      <w:r w:rsidRPr="00F559AE">
        <w:t>5.1.3.6</w:t>
      </w:r>
      <w:r w:rsidRPr="00F559AE">
        <w:tab/>
        <w:t>Sortie vocale pour contenu non textuel</w:t>
      </w:r>
    </w:p>
    <w:p w14:paraId="0E29F703" w14:textId="77777777" w:rsidR="001875DD" w:rsidRPr="00F559AE" w:rsidRDefault="001875DD" w:rsidP="001875DD">
      <w:r w:rsidRPr="00F559AE">
        <w:t>Lorsque la TIC présente un contenu non textuel, l’alternative à celui-ci doit être présentée aux utilisateurs par le biais d’une sortie vocale, sauf si le contenu non textuel a un rôle purement cosmétique ou s’il est seulement utilisé pour la mise en forme visuelle. La sortie vocale du contenu non textuel doit être conforme aux recommandations relatives aux « équivalents textuels » décrites dans les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critère de succès 1.1.1.</w:t>
      </w:r>
    </w:p>
    <w:p w14:paraId="7AF5DC64" w14:textId="77777777" w:rsidR="001875DD" w:rsidRPr="00F559AE" w:rsidRDefault="001875DD" w:rsidP="001875DD">
      <w:pPr>
        <w:pStyle w:val="Heading4"/>
      </w:pPr>
      <w:r w:rsidRPr="00F559AE">
        <w:t>5.1.3.7</w:t>
      </w:r>
      <w:r w:rsidRPr="00F559AE">
        <w:tab/>
        <w:t>Sortie vocale pour les informations vidéo</w:t>
      </w:r>
    </w:p>
    <w:p w14:paraId="4514F245" w14:textId="77777777" w:rsidR="001875DD" w:rsidRPr="00F559AE" w:rsidRDefault="001875DD" w:rsidP="001875DD">
      <w:r w:rsidRPr="00F559AE">
        <w:t>Si un contenu vidéo pré-enregistré est nécessaire pour permettre l’utilisation de fonctions verrouillées de la TIC et si une sortie vocale est utilisée comme accès non visuel à la fonctionnalité verrouillée, celle-ci doit présenter des informations équivalentes pour le contenu vidéo pré</w:t>
      </w:r>
      <w:r w:rsidRPr="00F559AE">
        <w:noBreakHyphen/>
        <w:t>enregistré.</w:t>
      </w:r>
    </w:p>
    <w:p w14:paraId="4F9F2A57" w14:textId="77777777" w:rsidR="001875DD" w:rsidRPr="00F559AE" w:rsidRDefault="001875DD" w:rsidP="001875DD">
      <w:pPr>
        <w:pStyle w:val="NO"/>
      </w:pPr>
      <w:r w:rsidRPr="00F559AE">
        <w:t>NOTE :</w:t>
      </w:r>
      <w:r w:rsidRPr="00F559AE">
        <w:tab/>
        <w:t>Cette sortie vocale peut se présenter sous forme d’une audiodescription ou d’une transcription audio du contenu vidéo.</w:t>
      </w:r>
    </w:p>
    <w:p w14:paraId="28282D50" w14:textId="77777777" w:rsidR="001875DD" w:rsidRPr="00F559AE" w:rsidRDefault="001875DD" w:rsidP="001875DD">
      <w:pPr>
        <w:pStyle w:val="Heading4"/>
      </w:pPr>
      <w:r w:rsidRPr="00F559AE">
        <w:t>5.1.3.8</w:t>
      </w:r>
      <w:r w:rsidRPr="00F559AE">
        <w:tab/>
        <w:t>Saisie masquée</w:t>
      </w:r>
    </w:p>
    <w:p w14:paraId="285F2A82" w14:textId="77777777" w:rsidR="001875DD" w:rsidRPr="00F559AE" w:rsidRDefault="001875DD" w:rsidP="001875DD">
      <w:r w:rsidRPr="00F559AE">
        <w:t xml:space="preserve">Lorsqu’une sortie auditive est utilisée comme accès non visuel à la fonctionnalité verrouillée, et si les caractères affichés sont masqués, la sortie auditive ne doit pas être une version orale des caractères saisis, à moins qu’elle ne soit envoyée à un mécanisme d’écoute privée ou que l’utilisateur choisisse explicitement d’utiliser une sortie auditive non privée. </w:t>
      </w:r>
    </w:p>
    <w:p w14:paraId="65EE8BE6" w14:textId="77777777" w:rsidR="001875DD" w:rsidRPr="00F559AE" w:rsidRDefault="001875DD" w:rsidP="001875DD">
      <w:pPr>
        <w:pStyle w:val="NO"/>
      </w:pPr>
      <w:r w:rsidRPr="00F559AE">
        <w:t>NOTE 1 :</w:t>
      </w:r>
      <w:r w:rsidRPr="00F559AE">
        <w:tab/>
        <w:t>Les caractères masqués sont généralement affichés pour des raisons de sécurité et comprennent, entre autres, les astérisques correspondant à des codes PIN.</w:t>
      </w:r>
    </w:p>
    <w:p w14:paraId="0B79EC1F" w14:textId="77777777" w:rsidR="001875DD" w:rsidRPr="00F559AE" w:rsidRDefault="001875DD" w:rsidP="001875DD">
      <w:pPr>
        <w:pStyle w:val="NO"/>
      </w:pPr>
      <w:r w:rsidRPr="00F559AE">
        <w:t>NOTE 2 :</w:t>
      </w:r>
      <w:r w:rsidRPr="00F559AE">
        <w:tab/>
        <w:t>Une sortie en caractères non masqués peut être sélectionnée en cas d’utilisation de la fonctionnalité verrouillée, par exemple au domicile de l’utilisateur. Un avertissement soulignant les problèmes de confidentialité peut permettre de garantir que l’utilisateur effectue un choix éclairé.</w:t>
      </w:r>
    </w:p>
    <w:p w14:paraId="5F641483" w14:textId="77777777" w:rsidR="001875DD" w:rsidRPr="00F559AE" w:rsidRDefault="001875DD" w:rsidP="001875DD">
      <w:pPr>
        <w:pStyle w:val="Heading4"/>
      </w:pPr>
      <w:r w:rsidRPr="00F559AE">
        <w:t>5.1.3.9</w:t>
      </w:r>
      <w:r w:rsidRPr="00F559AE">
        <w:tab/>
        <w:t>Accès privé aux données personnelles</w:t>
      </w:r>
    </w:p>
    <w:p w14:paraId="1D73C8B9" w14:textId="77777777" w:rsidR="001875DD" w:rsidRPr="00F559AE" w:rsidRDefault="001875DD" w:rsidP="001875DD">
      <w:r w:rsidRPr="00F559AE">
        <w:t>Lorsqu’une sortie auditive est utilisée comme accès non visuel à la fonctionnalité verrouillée, et si cette sortie contient des données considérées comme privées en fonction de la politique de confidentialité applicable, la sortie auditive correspondante ne doit être effectuée que par un mécanisme d’écoute privée pouvant être connecté sans imposer l’utilisation de la vision ou par tout autre mécanisme choisi de manière explicite par l’utilisateur.</w:t>
      </w:r>
    </w:p>
    <w:p w14:paraId="7DE82098" w14:textId="77777777" w:rsidR="001875DD" w:rsidRPr="00F559AE" w:rsidRDefault="001875DD" w:rsidP="001875DD">
      <w:pPr>
        <w:pStyle w:val="NO"/>
      </w:pPr>
      <w:r w:rsidRPr="00F559AE">
        <w:t>NOTE 1 :</w:t>
      </w:r>
      <w:r w:rsidRPr="00F559AE">
        <w:tab/>
        <w:t>Cette exigence ne s’applique pas lorsque les données ne sont pas définies comme privées en fonction de la politique de confidentialité applicable ou s’il n’existe pas de politique de confidentialité applicable.</w:t>
      </w:r>
    </w:p>
    <w:p w14:paraId="4D375AAF" w14:textId="77777777" w:rsidR="001875DD" w:rsidRPr="00F559AE" w:rsidRDefault="001875DD" w:rsidP="001875DD">
      <w:pPr>
        <w:pStyle w:val="NO"/>
      </w:pPr>
      <w:r w:rsidRPr="00F559AE">
        <w:t>NOTE 2 :</w:t>
      </w:r>
      <w:r w:rsidRPr="00F559AE">
        <w:tab/>
        <w:t>Une sortie non privée peut être sélectionnée en cas d’utilisation de la fonctionnalité verrouillée à domicile, par exemple. Un avertissement soulignant les problèmes de confidentialité peut permettre de garantir que l’utilisateur effectue un choix éclairé.</w:t>
      </w:r>
    </w:p>
    <w:p w14:paraId="5F9EC1F7" w14:textId="77777777" w:rsidR="001875DD" w:rsidRPr="00F559AE" w:rsidRDefault="001875DD" w:rsidP="001875DD">
      <w:pPr>
        <w:pStyle w:val="Heading4"/>
      </w:pPr>
      <w:r w:rsidRPr="00F559AE">
        <w:t>5.1.3.10</w:t>
      </w:r>
      <w:r w:rsidRPr="00F559AE">
        <w:tab/>
        <w:t>Sortie audio non perturbatrice</w:t>
      </w:r>
    </w:p>
    <w:p w14:paraId="68840B20" w14:textId="77777777" w:rsidR="001875DD" w:rsidRPr="00F559AE" w:rsidRDefault="001875DD" w:rsidP="001875DD">
      <w:r w:rsidRPr="00F559AE">
        <w:t>Lorsqu’une sortie auditive est utilisée comme accès non visuel à la fonctionnalité verrouillée, la TIC ne doit pas générer automatiquement, simultanément, une quelconque sortie audible perturbatrice d’une durée supérieure à trois secondes.</w:t>
      </w:r>
    </w:p>
    <w:p w14:paraId="2CABC822" w14:textId="77777777" w:rsidR="001875DD" w:rsidRPr="00F559AE" w:rsidRDefault="001875DD" w:rsidP="001875DD">
      <w:pPr>
        <w:pStyle w:val="Heading4"/>
      </w:pPr>
      <w:r w:rsidRPr="00F559AE">
        <w:t>5.1.3.11</w:t>
      </w:r>
      <w:r w:rsidRPr="00F559AE">
        <w:tab/>
        <w:t>Volume d’écoute privée</w:t>
      </w:r>
    </w:p>
    <w:p w14:paraId="55297D58" w14:textId="77777777" w:rsidR="001875DD" w:rsidRPr="00F559AE" w:rsidRDefault="001875DD" w:rsidP="001875DD">
      <w:pPr>
        <w:jc w:val="both"/>
      </w:pPr>
      <w:r w:rsidRPr="00F559AE">
        <w:t>Lorsqu’une sortie auditive est utilisée comme accès non visuel à la fonctionnalité verrouillée et est délivrée par un mécanisme d’écoute privée, la TIC doit offrir au moins un mode de fonctionnement non visuel pour le réglage du volume.</w:t>
      </w:r>
    </w:p>
    <w:p w14:paraId="33BA6D44" w14:textId="77777777" w:rsidR="001875DD" w:rsidRPr="00F559AE" w:rsidRDefault="001875DD" w:rsidP="001875DD">
      <w:pPr>
        <w:pStyle w:val="Heading4"/>
      </w:pPr>
      <w:r w:rsidRPr="00F559AE">
        <w:t>5.1.3.12</w:t>
      </w:r>
      <w:r w:rsidRPr="00F559AE">
        <w:tab/>
        <w:t>Volume du haut-parleur</w:t>
      </w:r>
    </w:p>
    <w:p w14:paraId="11FE8A72" w14:textId="77777777" w:rsidR="001875DD" w:rsidRPr="00F559AE" w:rsidRDefault="001875DD" w:rsidP="001875DD">
      <w:r w:rsidRPr="00F559AE">
        <w:t>Lorsqu’une sortie auditive est utilisée comme accès non visuel à la fonctionnalité verrouillée et qu’elle est délivrée par des haut-parleurs sur la TIC, un réglage de volume incrémentiel non visuel doit être prévu avec amplification de la sortie jusqu’à au moins 65 dBA (-29 dBPaA).</w:t>
      </w:r>
    </w:p>
    <w:p w14:paraId="6D11E87D" w14:textId="77777777" w:rsidR="001875DD" w:rsidRPr="00F559AE" w:rsidRDefault="001875DD" w:rsidP="001875DD">
      <w:pPr>
        <w:pStyle w:val="NO"/>
      </w:pPr>
      <w:r w:rsidRPr="00F559AE">
        <w:t>NOTE :</w:t>
      </w:r>
      <w:r w:rsidRPr="00F559AE">
        <w:tab/>
        <w:t>65 dBA peuvent s’avérer insuffisant dans les environnements bruyants.</w:t>
      </w:r>
    </w:p>
    <w:p w14:paraId="631102A3"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1E9F118A" w14:textId="77777777" w:rsidR="001875DD" w:rsidRPr="00F559AE" w:rsidRDefault="001875DD" w:rsidP="001875DD">
      <w:pPr>
        <w:pStyle w:val="Heading4"/>
      </w:pPr>
      <w:r w:rsidRPr="00F559AE">
        <w:t>5.1.3.13</w:t>
      </w:r>
      <w:r w:rsidRPr="00F559AE">
        <w:tab/>
        <w:t>Réinitialisation du volume</w:t>
      </w:r>
    </w:p>
    <w:p w14:paraId="5770AB4E" w14:textId="77777777" w:rsidR="001875DD" w:rsidRPr="00F559AE" w:rsidRDefault="001875DD" w:rsidP="001875DD">
      <w:r w:rsidRPr="00F559AE">
        <w:t>Lorsqu’une sortie auditive est utilisée comme accès non visuel à la fonctionnalité verrouillée, une fonction de réinitialisation du volume à un niveau de 65 dBA ou moins après chaque utilisation doit être prévue si la TIC n’est pas destinée à un seul utilisateur.</w:t>
      </w:r>
    </w:p>
    <w:p w14:paraId="1868B6D1" w14:textId="77777777" w:rsidR="001875DD" w:rsidRPr="00F559AE" w:rsidRDefault="001875DD" w:rsidP="001875DD">
      <w:pPr>
        <w:pStyle w:val="NO"/>
      </w:pPr>
      <w:r w:rsidRPr="00F559AE">
        <w:t>NOTE :</w:t>
      </w:r>
      <w:r w:rsidRPr="00F559AE">
        <w:tab/>
        <w:t xml:space="preserve">Une fonction de désactivation de la réinitialisation du volume peut être prévue afin de répondre à l’exception de l’utilisateur unique. </w:t>
      </w:r>
    </w:p>
    <w:p w14:paraId="043A1D7C" w14:textId="77777777" w:rsidR="001875DD" w:rsidRPr="00F559AE" w:rsidRDefault="001875DD" w:rsidP="001875DD">
      <w:pPr>
        <w:pStyle w:val="Heading4"/>
        <w:keepLines w:val="0"/>
      </w:pPr>
      <w:r w:rsidRPr="00F559AE">
        <w:t>5.1.3.14</w:t>
      </w:r>
      <w:r w:rsidRPr="00F559AE">
        <w:tab/>
        <w:t>Langues parlées</w:t>
      </w:r>
    </w:p>
    <w:p w14:paraId="4489E24E" w14:textId="77777777" w:rsidR="001875DD" w:rsidRPr="00F559AE" w:rsidRDefault="001875DD" w:rsidP="001875DD">
      <w:pPr>
        <w:keepNext/>
      </w:pPr>
      <w:r w:rsidRPr="00F559AE">
        <w:t>Si une sortie vocale est utilisée comme accès non visuel à la fonctionnalité verrouillée, celle-ci doit utiliser la même langue que le contenu affiché, à l’exception des cas suivants :</w:t>
      </w:r>
    </w:p>
    <w:p w14:paraId="78BBB661" w14:textId="77777777" w:rsidR="001875DD" w:rsidRPr="00F559AE" w:rsidRDefault="001875DD" w:rsidP="001875DD">
      <w:pPr>
        <w:pStyle w:val="BL"/>
        <w:numPr>
          <w:ilvl w:val="0"/>
          <w:numId w:val="10"/>
        </w:numPr>
      </w:pPr>
      <w:r w:rsidRPr="00F559AE">
        <w:t>noms propres, termes techniques, mots d’une langue indéfinie, mots et phrases passés dans la langue vernaculaire du contexte immédiat ;</w:t>
      </w:r>
    </w:p>
    <w:p w14:paraId="5450A498" w14:textId="77777777" w:rsidR="001875DD" w:rsidRPr="00F559AE" w:rsidRDefault="001875DD" w:rsidP="001875DD">
      <w:pPr>
        <w:pStyle w:val="BL"/>
        <w:numPr>
          <w:ilvl w:val="0"/>
          <w:numId w:val="10"/>
        </w:numPr>
      </w:pPr>
      <w:r w:rsidRPr="00F559AE">
        <w:t>contenu généré en externe et non contrôlé par le fournisseur de la TIC, auquel cas il ne doit pas être exigé que le présent paragraphe s’applique aux langues non prises en charge par le synthétiseur vocal de la TIC ;</w:t>
      </w:r>
    </w:p>
    <w:p w14:paraId="34C730B7" w14:textId="77777777" w:rsidR="001875DD" w:rsidRPr="00F559AE" w:rsidRDefault="001875DD" w:rsidP="001875DD">
      <w:pPr>
        <w:pStyle w:val="BL"/>
        <w:numPr>
          <w:ilvl w:val="0"/>
          <w:numId w:val="10"/>
        </w:numPr>
      </w:pPr>
      <w:r w:rsidRPr="00F559AE">
        <w:t>langues affichées non sélectionnables à l’aide de l’accès non visuel ;</w:t>
      </w:r>
    </w:p>
    <w:p w14:paraId="58A4999F" w14:textId="77777777" w:rsidR="001875DD" w:rsidRPr="00F559AE" w:rsidRDefault="001875DD" w:rsidP="001875DD">
      <w:pPr>
        <w:pStyle w:val="BL"/>
        <w:numPr>
          <w:ilvl w:val="0"/>
          <w:numId w:val="10"/>
        </w:numPr>
      </w:pPr>
      <w:r w:rsidRPr="00F559AE">
        <w:t>choix explicite de l’utilisateur d’une langue parlée différente de la langue du contenu affiché.</w:t>
      </w:r>
    </w:p>
    <w:p w14:paraId="3DA64AFE" w14:textId="77777777" w:rsidR="001875DD" w:rsidRPr="00F559AE" w:rsidRDefault="001875DD" w:rsidP="001875DD">
      <w:pPr>
        <w:pStyle w:val="Heading4"/>
      </w:pPr>
      <w:r w:rsidRPr="00F559AE">
        <w:t>5.1.3.15</w:t>
      </w:r>
      <w:r w:rsidRPr="00F559AE">
        <w:tab/>
        <w:t>Identification non visuelle des erreurs</w:t>
      </w:r>
    </w:p>
    <w:p w14:paraId="2F97D122" w14:textId="77777777" w:rsidR="001875DD" w:rsidRPr="00F559AE" w:rsidRDefault="001875DD" w:rsidP="001875DD">
      <w:r w:rsidRPr="00F559AE">
        <w:t xml:space="preserve">Si une sortie vocale est utilisée comme accès non visuel à la fonctionnalité verrouillée et qu’une erreur de saisie est détectée automatiquement, la sortie vocale doit identifier et décrire l’élément qui est en défaut. </w:t>
      </w:r>
    </w:p>
    <w:p w14:paraId="6E3EDD8A" w14:textId="77777777" w:rsidR="001875DD" w:rsidRPr="00F559AE" w:rsidRDefault="001875DD" w:rsidP="001875DD">
      <w:pPr>
        <w:pStyle w:val="Heading4"/>
      </w:pPr>
      <w:r w:rsidRPr="00F559AE">
        <w:t>5.1.3.16</w:t>
      </w:r>
      <w:r w:rsidRPr="00F559AE">
        <w:tab/>
        <w:t>Reçus, tickets et sorties transactionnelles</w:t>
      </w:r>
    </w:p>
    <w:p w14:paraId="7CC5EF50" w14:textId="77777777" w:rsidR="001875DD" w:rsidRPr="00F559AE" w:rsidRDefault="001875DD" w:rsidP="001875DD">
      <w:r w:rsidRPr="00F559AE">
        <w:t>Lorsque la TIC est verrouillée en accès visuel et fournit des reçus, des tickets ou d’autres sorties suite à une transaction en libre-service, une sortie vocale doit être prévue et doit comprendre toutes les informations nécessaires pour mener à bien ou vérifier la transaction. Dans le cas des distributeurs de tickets, il ne doit pas être exigé que les copies imprimées des itinéraires et des cartes soient audibles.</w:t>
      </w:r>
    </w:p>
    <w:p w14:paraId="507ADDC0" w14:textId="77777777" w:rsidR="001875DD" w:rsidRPr="00F559AE" w:rsidRDefault="001875DD" w:rsidP="001875DD">
      <w:pPr>
        <w:pStyle w:val="NO"/>
      </w:pPr>
      <w:r w:rsidRPr="00F559AE">
        <w:t>NOTE :</w:t>
      </w:r>
      <w:r w:rsidRPr="00F559AE">
        <w:tab/>
        <w:t>La sortie vocale peut être réalisée par tout élément du système TIC global.</w:t>
      </w:r>
    </w:p>
    <w:p w14:paraId="1499FB2D" w14:textId="77777777" w:rsidR="001875DD" w:rsidRPr="00F559AE" w:rsidRDefault="001875DD" w:rsidP="001875DD">
      <w:pPr>
        <w:pStyle w:val="Heading3"/>
      </w:pPr>
      <w:bookmarkStart w:id="199" w:name="_Toc57281005"/>
      <w:bookmarkStart w:id="200" w:name="_Toc57985875"/>
      <w:bookmarkStart w:id="201" w:name="_Toc58222248"/>
      <w:bookmarkStart w:id="202" w:name="_Toc78290500"/>
      <w:r w:rsidRPr="00F559AE">
        <w:t>5.1.4</w:t>
      </w:r>
      <w:r w:rsidRPr="00F559AE">
        <w:tab/>
        <w:t>Fonctionnalité ne permettant pas l’agrandissement du texte</w:t>
      </w:r>
      <w:bookmarkEnd w:id="199"/>
      <w:bookmarkEnd w:id="200"/>
      <w:bookmarkEnd w:id="201"/>
      <w:bookmarkEnd w:id="202"/>
    </w:p>
    <w:p w14:paraId="72459A74" w14:textId="77777777" w:rsidR="001875DD" w:rsidRPr="00F559AE" w:rsidRDefault="001875DD" w:rsidP="001875DD">
      <w:r w:rsidRPr="00F559AE">
        <w:t>Lorsqu’une quelconque fonctionnalité de la TIC ne permet pas d’agrandir le texte via les fonctions de la plate-forme ou de la technologie d’assistance, la TIC doit offrir un mode de fonctionnement dans lequel le texte et les images nécessaires à l’ensemble de la fonctionnalité sont affichés de manière à ce qu’un « H » majuscule non accentué sous-tende un angle d’au moins 0,7 degré à une distance de vision spécifiée par le fournisseur.</w:t>
      </w:r>
    </w:p>
    <w:p w14:paraId="73433B50" w14:textId="77777777" w:rsidR="001875DD" w:rsidRPr="00F559AE" w:rsidRDefault="001875DD" w:rsidP="001875DD">
      <w:r w:rsidRPr="00F559AE">
        <w:t>L’angle sous-tendu, en degrés, peut être calculé par la formule suivante :</w:t>
      </w:r>
    </w:p>
    <w:p w14:paraId="754770E8" w14:textId="77777777" w:rsidR="001875DD" w:rsidRPr="00F559AE" w:rsidRDefault="001875DD" w:rsidP="001875DD">
      <w:pPr>
        <w:pStyle w:val="EQ"/>
        <w:rPr>
          <w:noProof w:val="0"/>
        </w:rPr>
      </w:pPr>
      <w:r w:rsidRPr="00F559AE">
        <w:rPr>
          <w:noProof w:val="0"/>
        </w:rPr>
        <w:tab/>
        <w:t>Ψ = (180 x H) / (π x D)</w:t>
      </w:r>
    </w:p>
    <w:p w14:paraId="50C3766E" w14:textId="77777777" w:rsidR="001875DD" w:rsidRPr="00F559AE" w:rsidRDefault="001875DD" w:rsidP="001875DD">
      <w:pPr>
        <w:keepNext/>
        <w:keepLines/>
      </w:pPr>
      <w:r w:rsidRPr="00F559AE">
        <w:t>Où :</w:t>
      </w:r>
    </w:p>
    <w:p w14:paraId="75A3476E" w14:textId="77777777" w:rsidR="001875DD" w:rsidRPr="00F559AE" w:rsidRDefault="001875DD" w:rsidP="001875DD">
      <w:pPr>
        <w:pStyle w:val="B1"/>
      </w:pPr>
      <w:r w:rsidRPr="00F559AE">
        <w:t>ψ est l’angle sous-tendu, en degrés</w:t>
      </w:r>
    </w:p>
    <w:p w14:paraId="13F82F44" w14:textId="77777777" w:rsidR="001875DD" w:rsidRPr="00F559AE" w:rsidRDefault="001875DD" w:rsidP="001875DD">
      <w:pPr>
        <w:pStyle w:val="B1"/>
      </w:pPr>
      <w:r w:rsidRPr="00F559AE">
        <w:t>H est la hauteur du texte</w:t>
      </w:r>
    </w:p>
    <w:p w14:paraId="3339F130" w14:textId="77777777" w:rsidR="001875DD" w:rsidRPr="00F559AE" w:rsidRDefault="001875DD" w:rsidP="001875DD">
      <w:pPr>
        <w:pStyle w:val="B1"/>
      </w:pPr>
      <w:r w:rsidRPr="00F559AE">
        <w:t>D est la distance de vision</w:t>
      </w:r>
    </w:p>
    <w:p w14:paraId="50E67BBA" w14:textId="77777777" w:rsidR="001875DD" w:rsidRPr="00F559AE" w:rsidRDefault="001875DD" w:rsidP="001875DD">
      <w:pPr>
        <w:pStyle w:val="B1"/>
      </w:pPr>
      <w:r w:rsidRPr="00F559AE">
        <w:t>D et H sont exprimées dans la même unité</w:t>
      </w:r>
    </w:p>
    <w:p w14:paraId="35257EBD" w14:textId="77777777" w:rsidR="001875DD" w:rsidRPr="00F559AE" w:rsidRDefault="001875DD" w:rsidP="001875DD">
      <w:pPr>
        <w:pStyle w:val="NO"/>
      </w:pPr>
      <w:r w:rsidRPr="00F559AE">
        <w:t>NOTE 1 :</w:t>
      </w:r>
      <w:r w:rsidRPr="00F559AE">
        <w:tab/>
        <w:t>L’objectif est d’offrir un mode de fonctionnement dans lequel la taille du texte est suffisante pour une utilisation par la plupart des utilisateurs malvoyants.</w:t>
      </w:r>
    </w:p>
    <w:p w14:paraId="7A7BEF46" w14:textId="77777777" w:rsidR="001875DD" w:rsidRPr="00F559AE" w:rsidRDefault="001875DD" w:rsidP="001875DD">
      <w:pPr>
        <w:pStyle w:val="NO"/>
      </w:pPr>
      <w:r w:rsidRPr="00F559AE">
        <w:t>NOTE 2 :</w:t>
      </w:r>
      <w:r w:rsidRPr="00F559AE">
        <w:tab/>
        <w:t>Le Tableau 5.1 et la Figure 1 illustrent la relation entre la distance de vision maximale et la hauteur minimale des caractères à l’angle sous-tendu minimal spécifié.</w:t>
      </w:r>
    </w:p>
    <w:p w14:paraId="7F974FBB" w14:textId="77777777" w:rsidR="001875DD" w:rsidRPr="00F559AE" w:rsidRDefault="001875DD" w:rsidP="001875DD">
      <w:pPr>
        <w:pStyle w:val="TH"/>
      </w:pPr>
      <w:r w:rsidRPr="00F559AE">
        <w:t>Tableau 5.1 : Relation entre la distance de vision théorique maximale et la hauteur minimale des caractères à la limite de l’angle sous-tendu</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3"/>
        <w:gridCol w:w="1843"/>
        <w:gridCol w:w="1842"/>
      </w:tblGrid>
      <w:tr w:rsidR="001875DD" w:rsidRPr="00F559AE" w14:paraId="6399D27D" w14:textId="77777777" w:rsidTr="00CF2004">
        <w:trPr>
          <w:cantSplit/>
          <w:trHeight w:val="25"/>
          <w:jc w:val="center"/>
        </w:trPr>
        <w:tc>
          <w:tcPr>
            <w:tcW w:w="1413" w:type="dxa"/>
            <w:shd w:val="clear" w:color="auto" w:fill="auto"/>
            <w:vAlign w:val="center"/>
          </w:tcPr>
          <w:p w14:paraId="6ADAAA26" w14:textId="77777777" w:rsidR="001875DD" w:rsidRPr="00F559AE" w:rsidRDefault="001875DD" w:rsidP="00CF2004">
            <w:pPr>
              <w:pStyle w:val="TAH"/>
            </w:pPr>
            <w:r w:rsidRPr="00F559AE">
              <w:t>Angle sous-tendu minimal</w:t>
            </w:r>
          </w:p>
        </w:tc>
        <w:tc>
          <w:tcPr>
            <w:tcW w:w="1843" w:type="dxa"/>
            <w:tcBorders>
              <w:bottom w:val="single" w:sz="4" w:space="0" w:color="auto"/>
            </w:tcBorders>
            <w:shd w:val="clear" w:color="auto" w:fill="auto"/>
            <w:vAlign w:val="center"/>
          </w:tcPr>
          <w:p w14:paraId="61BE5F53" w14:textId="77777777" w:rsidR="001875DD" w:rsidRPr="00F559AE" w:rsidRDefault="001875DD" w:rsidP="00CF2004">
            <w:pPr>
              <w:pStyle w:val="TAH"/>
            </w:pPr>
            <w:r w:rsidRPr="00F559AE">
              <w:t>Distance de vision théorique maximale</w:t>
            </w:r>
          </w:p>
        </w:tc>
        <w:tc>
          <w:tcPr>
            <w:tcW w:w="1842" w:type="dxa"/>
            <w:tcBorders>
              <w:bottom w:val="single" w:sz="4" w:space="0" w:color="auto"/>
            </w:tcBorders>
            <w:shd w:val="clear" w:color="auto" w:fill="auto"/>
            <w:vAlign w:val="center"/>
          </w:tcPr>
          <w:p w14:paraId="5F5BE62A" w14:textId="77777777" w:rsidR="001875DD" w:rsidRPr="00F559AE" w:rsidRDefault="001875DD" w:rsidP="00CF2004">
            <w:pPr>
              <w:pStyle w:val="TAH"/>
            </w:pPr>
            <w:r w:rsidRPr="00F559AE">
              <w:t>Hauteur minimale des caractères</w:t>
            </w:r>
          </w:p>
        </w:tc>
      </w:tr>
      <w:tr w:rsidR="001875DD" w:rsidRPr="00F559AE" w14:paraId="68BF14B7" w14:textId="77777777" w:rsidTr="00CF2004">
        <w:trPr>
          <w:cantSplit/>
          <w:trHeight w:val="20"/>
          <w:jc w:val="center"/>
        </w:trPr>
        <w:tc>
          <w:tcPr>
            <w:tcW w:w="1413" w:type="dxa"/>
            <w:vMerge w:val="restart"/>
            <w:shd w:val="clear" w:color="auto" w:fill="auto"/>
            <w:vAlign w:val="center"/>
          </w:tcPr>
          <w:p w14:paraId="1F2D0192" w14:textId="77777777" w:rsidR="001875DD" w:rsidRPr="00F559AE" w:rsidRDefault="001875DD" w:rsidP="00CF2004">
            <w:pPr>
              <w:pStyle w:val="TB1"/>
              <w:numPr>
                <w:ilvl w:val="0"/>
                <w:numId w:val="0"/>
              </w:numPr>
              <w:jc w:val="center"/>
            </w:pPr>
            <w:r w:rsidRPr="00F559AE">
              <w:t>0,7 degré</w:t>
            </w:r>
          </w:p>
        </w:tc>
        <w:tc>
          <w:tcPr>
            <w:tcW w:w="1843" w:type="dxa"/>
            <w:tcBorders>
              <w:bottom w:val="single" w:sz="4" w:space="0" w:color="auto"/>
            </w:tcBorders>
            <w:shd w:val="clear" w:color="auto" w:fill="auto"/>
            <w:vAlign w:val="center"/>
          </w:tcPr>
          <w:p w14:paraId="1CA1F0B1" w14:textId="77777777" w:rsidR="001875DD" w:rsidRPr="00F559AE" w:rsidRDefault="001875DD" w:rsidP="00CF2004">
            <w:pPr>
              <w:pStyle w:val="TB1"/>
              <w:numPr>
                <w:ilvl w:val="0"/>
                <w:numId w:val="0"/>
              </w:numPr>
              <w:jc w:val="center"/>
            </w:pPr>
            <w:r w:rsidRPr="00F559AE">
              <w:t>100 mm</w:t>
            </w:r>
          </w:p>
        </w:tc>
        <w:tc>
          <w:tcPr>
            <w:tcW w:w="1842" w:type="dxa"/>
            <w:tcBorders>
              <w:bottom w:val="single" w:sz="4" w:space="0" w:color="auto"/>
            </w:tcBorders>
            <w:shd w:val="clear" w:color="auto" w:fill="auto"/>
            <w:vAlign w:val="center"/>
          </w:tcPr>
          <w:p w14:paraId="0B9B880D" w14:textId="77777777" w:rsidR="001875DD" w:rsidRPr="00F559AE" w:rsidRDefault="001875DD" w:rsidP="00CF2004">
            <w:pPr>
              <w:pStyle w:val="TB1"/>
              <w:numPr>
                <w:ilvl w:val="0"/>
                <w:numId w:val="0"/>
              </w:numPr>
              <w:jc w:val="center"/>
            </w:pPr>
            <w:r w:rsidRPr="00F559AE">
              <w:t>1,2 mm</w:t>
            </w:r>
          </w:p>
        </w:tc>
      </w:tr>
      <w:tr w:rsidR="001875DD" w:rsidRPr="00F559AE" w14:paraId="6B8E9C6F" w14:textId="77777777" w:rsidTr="00CF2004">
        <w:trPr>
          <w:cantSplit/>
          <w:trHeight w:val="20"/>
          <w:jc w:val="center"/>
        </w:trPr>
        <w:tc>
          <w:tcPr>
            <w:tcW w:w="1413" w:type="dxa"/>
            <w:vMerge/>
            <w:shd w:val="clear" w:color="auto" w:fill="auto"/>
            <w:vAlign w:val="center"/>
          </w:tcPr>
          <w:p w14:paraId="058AA0F4"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324D5668" w14:textId="77777777" w:rsidR="001875DD" w:rsidRPr="00F559AE" w:rsidRDefault="001875DD" w:rsidP="00CF2004">
            <w:pPr>
              <w:pStyle w:val="TB1"/>
              <w:numPr>
                <w:ilvl w:val="0"/>
                <w:numId w:val="0"/>
              </w:numPr>
              <w:jc w:val="center"/>
            </w:pPr>
            <w:r w:rsidRPr="00F559AE">
              <w:t>200 mm</w:t>
            </w:r>
          </w:p>
        </w:tc>
        <w:tc>
          <w:tcPr>
            <w:tcW w:w="1842" w:type="dxa"/>
            <w:tcBorders>
              <w:bottom w:val="single" w:sz="4" w:space="0" w:color="auto"/>
            </w:tcBorders>
            <w:shd w:val="clear" w:color="auto" w:fill="auto"/>
            <w:vAlign w:val="center"/>
          </w:tcPr>
          <w:p w14:paraId="5BF89C3C" w14:textId="77777777" w:rsidR="001875DD" w:rsidRPr="00F559AE" w:rsidRDefault="001875DD" w:rsidP="00CF2004">
            <w:pPr>
              <w:pStyle w:val="TB1"/>
              <w:numPr>
                <w:ilvl w:val="0"/>
                <w:numId w:val="0"/>
              </w:numPr>
              <w:jc w:val="center"/>
            </w:pPr>
            <w:r w:rsidRPr="00F559AE">
              <w:t>2,4 mm</w:t>
            </w:r>
          </w:p>
        </w:tc>
      </w:tr>
      <w:tr w:rsidR="001875DD" w:rsidRPr="00F559AE" w14:paraId="54C13CCD" w14:textId="77777777" w:rsidTr="00CF2004">
        <w:trPr>
          <w:cantSplit/>
          <w:trHeight w:val="20"/>
          <w:jc w:val="center"/>
        </w:trPr>
        <w:tc>
          <w:tcPr>
            <w:tcW w:w="1413" w:type="dxa"/>
            <w:vMerge/>
            <w:shd w:val="clear" w:color="auto" w:fill="auto"/>
            <w:vAlign w:val="center"/>
          </w:tcPr>
          <w:p w14:paraId="59144B14"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7A9128BC" w14:textId="77777777" w:rsidR="001875DD" w:rsidRPr="00F559AE" w:rsidRDefault="001875DD" w:rsidP="00CF2004">
            <w:pPr>
              <w:pStyle w:val="TB1"/>
              <w:numPr>
                <w:ilvl w:val="0"/>
                <w:numId w:val="0"/>
              </w:numPr>
              <w:jc w:val="center"/>
            </w:pPr>
            <w:r w:rsidRPr="00F559AE">
              <w:t>250 mm</w:t>
            </w:r>
          </w:p>
        </w:tc>
        <w:tc>
          <w:tcPr>
            <w:tcW w:w="1842" w:type="dxa"/>
            <w:tcBorders>
              <w:bottom w:val="single" w:sz="4" w:space="0" w:color="auto"/>
            </w:tcBorders>
            <w:shd w:val="clear" w:color="auto" w:fill="auto"/>
            <w:vAlign w:val="center"/>
          </w:tcPr>
          <w:p w14:paraId="2DD4B8C6" w14:textId="77777777" w:rsidR="001875DD" w:rsidRPr="00F559AE" w:rsidRDefault="001875DD" w:rsidP="00CF2004">
            <w:pPr>
              <w:pStyle w:val="TB1"/>
              <w:numPr>
                <w:ilvl w:val="0"/>
                <w:numId w:val="0"/>
              </w:numPr>
              <w:jc w:val="center"/>
            </w:pPr>
            <w:r w:rsidRPr="00F559AE">
              <w:t>3,1 mm</w:t>
            </w:r>
          </w:p>
        </w:tc>
      </w:tr>
      <w:tr w:rsidR="001875DD" w:rsidRPr="00F559AE" w14:paraId="4D99F52C" w14:textId="77777777" w:rsidTr="00CF2004">
        <w:trPr>
          <w:cantSplit/>
          <w:trHeight w:val="20"/>
          <w:jc w:val="center"/>
        </w:trPr>
        <w:tc>
          <w:tcPr>
            <w:tcW w:w="1413" w:type="dxa"/>
            <w:vMerge/>
            <w:shd w:val="clear" w:color="auto" w:fill="auto"/>
            <w:vAlign w:val="center"/>
          </w:tcPr>
          <w:p w14:paraId="14465925"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69D69DA8" w14:textId="77777777" w:rsidR="001875DD" w:rsidRPr="00F559AE" w:rsidRDefault="001875DD" w:rsidP="00CF2004">
            <w:pPr>
              <w:pStyle w:val="TB1"/>
              <w:numPr>
                <w:ilvl w:val="0"/>
                <w:numId w:val="0"/>
              </w:numPr>
              <w:jc w:val="center"/>
            </w:pPr>
            <w:r w:rsidRPr="00F559AE">
              <w:t>300 mm</w:t>
            </w:r>
          </w:p>
        </w:tc>
        <w:tc>
          <w:tcPr>
            <w:tcW w:w="1842" w:type="dxa"/>
            <w:tcBorders>
              <w:bottom w:val="single" w:sz="4" w:space="0" w:color="auto"/>
            </w:tcBorders>
            <w:shd w:val="clear" w:color="auto" w:fill="auto"/>
            <w:vAlign w:val="center"/>
          </w:tcPr>
          <w:p w14:paraId="696B1F3A" w14:textId="77777777" w:rsidR="001875DD" w:rsidRPr="00F559AE" w:rsidRDefault="001875DD" w:rsidP="00CF2004">
            <w:pPr>
              <w:pStyle w:val="TB1"/>
              <w:numPr>
                <w:ilvl w:val="0"/>
                <w:numId w:val="0"/>
              </w:numPr>
              <w:jc w:val="center"/>
            </w:pPr>
            <w:r w:rsidRPr="00F559AE">
              <w:t>3,7 mm</w:t>
            </w:r>
          </w:p>
        </w:tc>
      </w:tr>
      <w:tr w:rsidR="001875DD" w:rsidRPr="00F559AE" w14:paraId="7796FE45" w14:textId="77777777" w:rsidTr="00CF2004">
        <w:trPr>
          <w:cantSplit/>
          <w:trHeight w:val="20"/>
          <w:jc w:val="center"/>
        </w:trPr>
        <w:tc>
          <w:tcPr>
            <w:tcW w:w="1413" w:type="dxa"/>
            <w:vMerge/>
            <w:shd w:val="clear" w:color="auto" w:fill="auto"/>
            <w:vAlign w:val="center"/>
          </w:tcPr>
          <w:p w14:paraId="265F718D"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3693FC86" w14:textId="77777777" w:rsidR="001875DD" w:rsidRPr="00F559AE" w:rsidRDefault="001875DD" w:rsidP="00CF2004">
            <w:pPr>
              <w:pStyle w:val="TB1"/>
              <w:numPr>
                <w:ilvl w:val="0"/>
                <w:numId w:val="0"/>
              </w:numPr>
              <w:jc w:val="center"/>
            </w:pPr>
            <w:r w:rsidRPr="00F559AE">
              <w:t>350 mm</w:t>
            </w:r>
          </w:p>
        </w:tc>
        <w:tc>
          <w:tcPr>
            <w:tcW w:w="1842" w:type="dxa"/>
            <w:tcBorders>
              <w:bottom w:val="single" w:sz="4" w:space="0" w:color="auto"/>
            </w:tcBorders>
            <w:shd w:val="clear" w:color="auto" w:fill="auto"/>
            <w:vAlign w:val="center"/>
          </w:tcPr>
          <w:p w14:paraId="664B7366" w14:textId="77777777" w:rsidR="001875DD" w:rsidRPr="00F559AE" w:rsidRDefault="001875DD" w:rsidP="00CF2004">
            <w:pPr>
              <w:pStyle w:val="TB1"/>
              <w:numPr>
                <w:ilvl w:val="0"/>
                <w:numId w:val="0"/>
              </w:numPr>
              <w:jc w:val="center"/>
            </w:pPr>
            <w:r w:rsidRPr="00F559AE">
              <w:t>4,3 mm</w:t>
            </w:r>
          </w:p>
        </w:tc>
      </w:tr>
      <w:tr w:rsidR="001875DD" w:rsidRPr="00F559AE" w14:paraId="0938EDAD" w14:textId="77777777" w:rsidTr="00CF2004">
        <w:trPr>
          <w:cantSplit/>
          <w:trHeight w:val="20"/>
          <w:jc w:val="center"/>
        </w:trPr>
        <w:tc>
          <w:tcPr>
            <w:tcW w:w="1413" w:type="dxa"/>
            <w:vMerge/>
            <w:shd w:val="clear" w:color="auto" w:fill="auto"/>
            <w:vAlign w:val="center"/>
          </w:tcPr>
          <w:p w14:paraId="76A5A4AF"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BABC516" w14:textId="77777777" w:rsidR="001875DD" w:rsidRPr="00F559AE" w:rsidRDefault="001875DD" w:rsidP="00CF2004">
            <w:pPr>
              <w:pStyle w:val="TB1"/>
              <w:numPr>
                <w:ilvl w:val="0"/>
                <w:numId w:val="0"/>
              </w:numPr>
              <w:jc w:val="center"/>
            </w:pPr>
            <w:r w:rsidRPr="00F559AE">
              <w:t>400 mm</w:t>
            </w:r>
          </w:p>
        </w:tc>
        <w:tc>
          <w:tcPr>
            <w:tcW w:w="1842" w:type="dxa"/>
            <w:tcBorders>
              <w:bottom w:val="single" w:sz="4" w:space="0" w:color="auto"/>
            </w:tcBorders>
            <w:shd w:val="clear" w:color="auto" w:fill="auto"/>
            <w:vAlign w:val="center"/>
          </w:tcPr>
          <w:p w14:paraId="17B4AC0B" w14:textId="77777777" w:rsidR="001875DD" w:rsidRPr="00F559AE" w:rsidRDefault="001875DD" w:rsidP="00CF2004">
            <w:pPr>
              <w:pStyle w:val="TB1"/>
              <w:numPr>
                <w:ilvl w:val="0"/>
                <w:numId w:val="0"/>
              </w:numPr>
              <w:jc w:val="center"/>
            </w:pPr>
            <w:r w:rsidRPr="00F559AE">
              <w:t>4,9 mm</w:t>
            </w:r>
          </w:p>
        </w:tc>
      </w:tr>
      <w:tr w:rsidR="001875DD" w:rsidRPr="00F559AE" w14:paraId="262E01AC" w14:textId="77777777" w:rsidTr="00CF2004">
        <w:trPr>
          <w:cantSplit/>
          <w:trHeight w:val="20"/>
          <w:jc w:val="center"/>
        </w:trPr>
        <w:tc>
          <w:tcPr>
            <w:tcW w:w="1413" w:type="dxa"/>
            <w:vMerge/>
            <w:shd w:val="clear" w:color="auto" w:fill="auto"/>
            <w:vAlign w:val="center"/>
          </w:tcPr>
          <w:p w14:paraId="6802CADB"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E2D1890" w14:textId="77777777" w:rsidR="001875DD" w:rsidRPr="00F559AE" w:rsidRDefault="001875DD" w:rsidP="00CF2004">
            <w:pPr>
              <w:pStyle w:val="TB1"/>
              <w:numPr>
                <w:ilvl w:val="0"/>
                <w:numId w:val="0"/>
              </w:numPr>
              <w:jc w:val="center"/>
            </w:pPr>
            <w:r w:rsidRPr="00F559AE">
              <w:t>450 mm</w:t>
            </w:r>
          </w:p>
        </w:tc>
        <w:tc>
          <w:tcPr>
            <w:tcW w:w="1842" w:type="dxa"/>
            <w:tcBorders>
              <w:bottom w:val="single" w:sz="4" w:space="0" w:color="auto"/>
            </w:tcBorders>
            <w:shd w:val="clear" w:color="auto" w:fill="auto"/>
            <w:vAlign w:val="center"/>
          </w:tcPr>
          <w:p w14:paraId="33142075" w14:textId="77777777" w:rsidR="001875DD" w:rsidRPr="00F559AE" w:rsidRDefault="001875DD" w:rsidP="00CF2004">
            <w:pPr>
              <w:pStyle w:val="TB1"/>
              <w:numPr>
                <w:ilvl w:val="0"/>
                <w:numId w:val="0"/>
              </w:numPr>
              <w:jc w:val="center"/>
            </w:pPr>
            <w:r w:rsidRPr="00F559AE">
              <w:t>5,5 mm</w:t>
            </w:r>
          </w:p>
        </w:tc>
      </w:tr>
      <w:tr w:rsidR="001875DD" w:rsidRPr="00F559AE" w14:paraId="4A2E0E38" w14:textId="77777777" w:rsidTr="00CF2004">
        <w:trPr>
          <w:cantSplit/>
          <w:trHeight w:val="20"/>
          <w:jc w:val="center"/>
        </w:trPr>
        <w:tc>
          <w:tcPr>
            <w:tcW w:w="1413" w:type="dxa"/>
            <w:vMerge/>
            <w:shd w:val="clear" w:color="auto" w:fill="auto"/>
            <w:vAlign w:val="center"/>
          </w:tcPr>
          <w:p w14:paraId="4E02DCCE"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5EDDA2F3" w14:textId="77777777" w:rsidR="001875DD" w:rsidRPr="00F559AE" w:rsidRDefault="001875DD" w:rsidP="00CF2004">
            <w:pPr>
              <w:pStyle w:val="TB1"/>
              <w:numPr>
                <w:ilvl w:val="0"/>
                <w:numId w:val="0"/>
              </w:numPr>
              <w:jc w:val="center"/>
            </w:pPr>
            <w:r w:rsidRPr="00F559AE">
              <w:t>500 mm</w:t>
            </w:r>
          </w:p>
        </w:tc>
        <w:tc>
          <w:tcPr>
            <w:tcW w:w="1842" w:type="dxa"/>
            <w:tcBorders>
              <w:bottom w:val="single" w:sz="4" w:space="0" w:color="auto"/>
            </w:tcBorders>
            <w:shd w:val="clear" w:color="auto" w:fill="auto"/>
            <w:vAlign w:val="center"/>
          </w:tcPr>
          <w:p w14:paraId="77C1357E" w14:textId="77777777" w:rsidR="001875DD" w:rsidRPr="00F559AE" w:rsidRDefault="001875DD" w:rsidP="00CF2004">
            <w:pPr>
              <w:pStyle w:val="TB1"/>
              <w:numPr>
                <w:ilvl w:val="0"/>
                <w:numId w:val="0"/>
              </w:numPr>
              <w:jc w:val="center"/>
            </w:pPr>
            <w:r w:rsidRPr="00F559AE">
              <w:t>6,1 mm</w:t>
            </w:r>
          </w:p>
        </w:tc>
      </w:tr>
      <w:tr w:rsidR="001875DD" w:rsidRPr="00F559AE" w14:paraId="66E109FE" w14:textId="77777777" w:rsidTr="00CF2004">
        <w:trPr>
          <w:cantSplit/>
          <w:trHeight w:val="20"/>
          <w:jc w:val="center"/>
        </w:trPr>
        <w:tc>
          <w:tcPr>
            <w:tcW w:w="1413" w:type="dxa"/>
            <w:vMerge/>
            <w:shd w:val="clear" w:color="auto" w:fill="auto"/>
            <w:vAlign w:val="center"/>
          </w:tcPr>
          <w:p w14:paraId="63E46677"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4C3BC131" w14:textId="77777777" w:rsidR="001875DD" w:rsidRPr="00F559AE" w:rsidRDefault="001875DD" w:rsidP="00CF2004">
            <w:pPr>
              <w:pStyle w:val="TB1"/>
              <w:numPr>
                <w:ilvl w:val="0"/>
                <w:numId w:val="0"/>
              </w:numPr>
              <w:jc w:val="center"/>
            </w:pPr>
            <w:r w:rsidRPr="00F559AE">
              <w:t>550 mm</w:t>
            </w:r>
          </w:p>
        </w:tc>
        <w:tc>
          <w:tcPr>
            <w:tcW w:w="1842" w:type="dxa"/>
            <w:tcBorders>
              <w:bottom w:val="single" w:sz="4" w:space="0" w:color="auto"/>
            </w:tcBorders>
            <w:shd w:val="clear" w:color="auto" w:fill="auto"/>
            <w:vAlign w:val="center"/>
          </w:tcPr>
          <w:p w14:paraId="2B6F4619" w14:textId="77777777" w:rsidR="001875DD" w:rsidRPr="00F559AE" w:rsidRDefault="001875DD" w:rsidP="00CF2004">
            <w:pPr>
              <w:pStyle w:val="TB1"/>
              <w:numPr>
                <w:ilvl w:val="0"/>
                <w:numId w:val="0"/>
              </w:numPr>
              <w:jc w:val="center"/>
            </w:pPr>
            <w:r w:rsidRPr="00F559AE">
              <w:t>6,7 mm</w:t>
            </w:r>
          </w:p>
        </w:tc>
      </w:tr>
      <w:tr w:rsidR="001875DD" w:rsidRPr="00F559AE" w14:paraId="2B166780" w14:textId="77777777" w:rsidTr="00CF2004">
        <w:trPr>
          <w:cantSplit/>
          <w:trHeight w:val="20"/>
          <w:jc w:val="center"/>
        </w:trPr>
        <w:tc>
          <w:tcPr>
            <w:tcW w:w="1413" w:type="dxa"/>
            <w:vMerge/>
            <w:tcBorders>
              <w:bottom w:val="single" w:sz="4" w:space="0" w:color="auto"/>
            </w:tcBorders>
            <w:shd w:val="clear" w:color="auto" w:fill="auto"/>
            <w:vAlign w:val="center"/>
          </w:tcPr>
          <w:p w14:paraId="6249381A" w14:textId="77777777" w:rsidR="001875DD" w:rsidRPr="00F559AE" w:rsidRDefault="001875DD" w:rsidP="00CF2004">
            <w:pPr>
              <w:pStyle w:val="TB1"/>
              <w:numPr>
                <w:ilvl w:val="0"/>
                <w:numId w:val="0"/>
              </w:numPr>
            </w:pPr>
          </w:p>
        </w:tc>
        <w:tc>
          <w:tcPr>
            <w:tcW w:w="1843" w:type="dxa"/>
            <w:tcBorders>
              <w:bottom w:val="single" w:sz="4" w:space="0" w:color="auto"/>
            </w:tcBorders>
            <w:shd w:val="clear" w:color="auto" w:fill="auto"/>
            <w:vAlign w:val="center"/>
          </w:tcPr>
          <w:p w14:paraId="2DFA2DB0" w14:textId="77777777" w:rsidR="001875DD" w:rsidRPr="00F559AE" w:rsidRDefault="001875DD" w:rsidP="00CF2004">
            <w:pPr>
              <w:pStyle w:val="TB1"/>
              <w:numPr>
                <w:ilvl w:val="0"/>
                <w:numId w:val="0"/>
              </w:numPr>
              <w:jc w:val="center"/>
            </w:pPr>
            <w:r w:rsidRPr="00F559AE">
              <w:t>600 mm</w:t>
            </w:r>
          </w:p>
        </w:tc>
        <w:tc>
          <w:tcPr>
            <w:tcW w:w="1842" w:type="dxa"/>
            <w:tcBorders>
              <w:bottom w:val="single" w:sz="4" w:space="0" w:color="auto"/>
            </w:tcBorders>
            <w:shd w:val="clear" w:color="auto" w:fill="auto"/>
            <w:vAlign w:val="center"/>
          </w:tcPr>
          <w:p w14:paraId="71B79685" w14:textId="77777777" w:rsidR="001875DD" w:rsidRPr="00F559AE" w:rsidRDefault="001875DD" w:rsidP="00CF2004">
            <w:pPr>
              <w:pStyle w:val="TB1"/>
              <w:numPr>
                <w:ilvl w:val="0"/>
                <w:numId w:val="0"/>
              </w:numPr>
              <w:jc w:val="center"/>
            </w:pPr>
            <w:r w:rsidRPr="00F559AE">
              <w:t>7,3 mm</w:t>
            </w:r>
          </w:p>
        </w:tc>
      </w:tr>
    </w:tbl>
    <w:p w14:paraId="158D64A8" w14:textId="77777777" w:rsidR="001875DD" w:rsidRPr="00F559AE" w:rsidRDefault="001875DD" w:rsidP="001875DD">
      <w:pPr>
        <w:pStyle w:val="NO"/>
      </w:pPr>
    </w:p>
    <w:p w14:paraId="6C5B3B9F" w14:textId="77777777" w:rsidR="001875DD" w:rsidRPr="00F559AE" w:rsidRDefault="001875DD" w:rsidP="001875DD">
      <w:pPr>
        <w:pStyle w:val="FL"/>
      </w:pPr>
      <w:r w:rsidRPr="00F559AE">
        <w:rPr>
          <w:noProof/>
          <w:lang w:eastAsia="fr-FR"/>
        </w:rPr>
        <w:drawing>
          <wp:inline distT="0" distB="0" distL="0" distR="0" wp14:anchorId="5C6C6452" wp14:editId="455174C8">
            <wp:extent cx="4899660" cy="2947963"/>
            <wp:effectExtent l="0" t="0" r="0" b="5080"/>
            <wp:docPr id="15" name="Picture 15" descr="A diagram illustrating the content of claus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9660" cy="2947963"/>
                    </a:xfrm>
                    <a:prstGeom prst="rect">
                      <a:avLst/>
                    </a:prstGeom>
                    <a:noFill/>
                  </pic:spPr>
                </pic:pic>
              </a:graphicData>
            </a:graphic>
          </wp:inline>
        </w:drawing>
      </w:r>
    </w:p>
    <w:p w14:paraId="030B449E" w14:textId="77777777" w:rsidR="001875DD" w:rsidRPr="00F559AE" w:rsidRDefault="001875DD" w:rsidP="001875DD">
      <w:pPr>
        <w:pStyle w:val="TF"/>
      </w:pPr>
      <w:r w:rsidRPr="00F559AE">
        <w:t>Figure </w:t>
      </w:r>
      <w:r w:rsidR="00BD6594">
        <w:fldChar w:fldCharType="begin"/>
      </w:r>
      <w:r w:rsidR="00BD6594">
        <w:instrText xml:space="preserve"> SEQ Figure \* ARABIC </w:instrText>
      </w:r>
      <w:r w:rsidR="00BD6594">
        <w:fldChar w:fldCharType="separate"/>
      </w:r>
      <w:r>
        <w:rPr>
          <w:noProof/>
        </w:rPr>
        <w:t>1</w:t>
      </w:r>
      <w:r w:rsidR="00BD6594">
        <w:rPr>
          <w:noProof/>
        </w:rPr>
        <w:fldChar w:fldCharType="end"/>
      </w:r>
      <w:r w:rsidRPr="00F559AE">
        <w:t> : Relation entre la hauteur minimale des caractères et la distance de vision théorique maximale</w:t>
      </w:r>
    </w:p>
    <w:tbl>
      <w:tblPr>
        <w:tblStyle w:val="TableGrid"/>
        <w:tblW w:w="0" w:type="auto"/>
        <w:tblLook w:val="04A0" w:firstRow="1" w:lastRow="0" w:firstColumn="1" w:lastColumn="0" w:noHBand="0" w:noVBand="1"/>
      </w:tblPr>
      <w:tblGrid>
        <w:gridCol w:w="4814"/>
        <w:gridCol w:w="4815"/>
      </w:tblGrid>
      <w:tr w:rsidR="001875DD" w:rsidRPr="00F559AE" w14:paraId="2E20E7C8" w14:textId="77777777" w:rsidTr="00CF2004">
        <w:tc>
          <w:tcPr>
            <w:tcW w:w="4814" w:type="dxa"/>
          </w:tcPr>
          <w:p w14:paraId="62540CA1" w14:textId="77777777" w:rsidR="001875DD" w:rsidRPr="00F559AE" w:rsidRDefault="001875DD" w:rsidP="00CF2004">
            <w:pPr>
              <w:pStyle w:val="TF"/>
            </w:pPr>
            <w:r w:rsidRPr="00F559AE">
              <w:t>Anglais</w:t>
            </w:r>
          </w:p>
        </w:tc>
        <w:tc>
          <w:tcPr>
            <w:tcW w:w="4815" w:type="dxa"/>
          </w:tcPr>
          <w:p w14:paraId="4D757546" w14:textId="77777777" w:rsidR="001875DD" w:rsidRPr="00F559AE" w:rsidRDefault="001875DD" w:rsidP="00CF2004">
            <w:pPr>
              <w:pStyle w:val="TF"/>
            </w:pPr>
            <w:r w:rsidRPr="00F559AE">
              <w:t>Français</w:t>
            </w:r>
          </w:p>
        </w:tc>
      </w:tr>
      <w:tr w:rsidR="001875DD" w:rsidRPr="00F559AE" w14:paraId="0D5B36ED" w14:textId="77777777" w:rsidTr="00CF2004">
        <w:tc>
          <w:tcPr>
            <w:tcW w:w="4814" w:type="dxa"/>
          </w:tcPr>
          <w:p w14:paraId="3F68A5F8" w14:textId="77777777" w:rsidR="001875DD" w:rsidRPr="002318BD" w:rsidRDefault="001875DD" w:rsidP="00CF2004">
            <w:pPr>
              <w:pStyle w:val="TF"/>
              <w:rPr>
                <w:b w:val="0"/>
                <w:bCs/>
                <w:sz w:val="20"/>
                <w:szCs w:val="20"/>
                <w:lang w:val="en-US"/>
              </w:rPr>
            </w:pPr>
            <w:r w:rsidRPr="002318BD">
              <w:rPr>
                <w:b w:val="0"/>
                <w:bCs/>
                <w:sz w:val="20"/>
                <w:szCs w:val="20"/>
                <w:lang w:val="en-US"/>
              </w:rPr>
              <w:t>Character height vs Viewing Distance for 0.7 degrees subtended angle</w:t>
            </w:r>
          </w:p>
        </w:tc>
        <w:tc>
          <w:tcPr>
            <w:tcW w:w="4815" w:type="dxa"/>
          </w:tcPr>
          <w:p w14:paraId="2CB3EB6B" w14:textId="77777777" w:rsidR="001875DD" w:rsidRPr="00F559AE" w:rsidRDefault="001875DD" w:rsidP="00CF2004">
            <w:pPr>
              <w:pStyle w:val="TF"/>
              <w:rPr>
                <w:b w:val="0"/>
                <w:bCs/>
                <w:sz w:val="20"/>
                <w:szCs w:val="20"/>
              </w:rPr>
            </w:pPr>
            <w:r w:rsidRPr="00F559AE">
              <w:rPr>
                <w:b w:val="0"/>
                <w:bCs/>
                <w:sz w:val="20"/>
                <w:szCs w:val="20"/>
              </w:rPr>
              <w:t>Hauteur de caractère en fonction de la distance de vision pour un angle sous-tendu de 0,7 degré</w:t>
            </w:r>
          </w:p>
        </w:tc>
      </w:tr>
      <w:tr w:rsidR="001875DD" w:rsidRPr="00F559AE" w14:paraId="3A609708" w14:textId="77777777" w:rsidTr="00CF2004">
        <w:tc>
          <w:tcPr>
            <w:tcW w:w="4814" w:type="dxa"/>
          </w:tcPr>
          <w:p w14:paraId="7F56C769" w14:textId="77777777" w:rsidR="001875DD" w:rsidRPr="00F559AE" w:rsidRDefault="001875DD" w:rsidP="00CF2004">
            <w:pPr>
              <w:pStyle w:val="TF"/>
              <w:rPr>
                <w:b w:val="0"/>
                <w:bCs/>
                <w:sz w:val="20"/>
                <w:szCs w:val="20"/>
              </w:rPr>
            </w:pPr>
            <w:r w:rsidRPr="00F559AE">
              <w:rPr>
                <w:b w:val="0"/>
                <w:bCs/>
                <w:sz w:val="20"/>
                <w:szCs w:val="20"/>
              </w:rPr>
              <w:t>Minimum character height (mm)</w:t>
            </w:r>
          </w:p>
        </w:tc>
        <w:tc>
          <w:tcPr>
            <w:tcW w:w="4815" w:type="dxa"/>
          </w:tcPr>
          <w:p w14:paraId="3F2CF284" w14:textId="77777777" w:rsidR="001875DD" w:rsidRPr="00F559AE" w:rsidRDefault="001875DD" w:rsidP="00CF2004">
            <w:pPr>
              <w:pStyle w:val="TF"/>
              <w:rPr>
                <w:b w:val="0"/>
                <w:bCs/>
                <w:sz w:val="20"/>
                <w:szCs w:val="20"/>
              </w:rPr>
            </w:pPr>
            <w:r w:rsidRPr="00F559AE">
              <w:rPr>
                <w:b w:val="0"/>
                <w:bCs/>
                <w:sz w:val="20"/>
                <w:szCs w:val="20"/>
              </w:rPr>
              <w:t>Hauteur minimale des caractères (mm)</w:t>
            </w:r>
          </w:p>
        </w:tc>
      </w:tr>
      <w:tr w:rsidR="001875DD" w:rsidRPr="00F559AE" w14:paraId="124E8CFC" w14:textId="77777777" w:rsidTr="00CF2004">
        <w:tc>
          <w:tcPr>
            <w:tcW w:w="4814" w:type="dxa"/>
          </w:tcPr>
          <w:p w14:paraId="268EE905" w14:textId="77777777" w:rsidR="001875DD" w:rsidRPr="002318BD" w:rsidRDefault="001875DD" w:rsidP="00CF2004">
            <w:pPr>
              <w:pStyle w:val="TF"/>
              <w:rPr>
                <w:b w:val="0"/>
                <w:bCs/>
                <w:sz w:val="20"/>
                <w:szCs w:val="20"/>
                <w:lang w:val="en-US"/>
              </w:rPr>
            </w:pPr>
            <w:r w:rsidRPr="002318BD">
              <w:rPr>
                <w:b w:val="0"/>
                <w:bCs/>
                <w:sz w:val="20"/>
                <w:szCs w:val="20"/>
                <w:lang w:val="en-US"/>
              </w:rPr>
              <w:t>Maximum design viewing distance (mm)</w:t>
            </w:r>
          </w:p>
        </w:tc>
        <w:tc>
          <w:tcPr>
            <w:tcW w:w="4815" w:type="dxa"/>
          </w:tcPr>
          <w:p w14:paraId="538E39DC" w14:textId="77777777" w:rsidR="001875DD" w:rsidRPr="00F559AE" w:rsidRDefault="001875DD" w:rsidP="00CF2004">
            <w:pPr>
              <w:pStyle w:val="TF"/>
              <w:rPr>
                <w:b w:val="0"/>
                <w:bCs/>
                <w:sz w:val="20"/>
                <w:szCs w:val="20"/>
              </w:rPr>
            </w:pPr>
            <w:r w:rsidRPr="00F559AE">
              <w:rPr>
                <w:b w:val="0"/>
                <w:bCs/>
                <w:sz w:val="20"/>
                <w:szCs w:val="20"/>
              </w:rPr>
              <w:t>Distance de vision théorique maximale (mm)</w:t>
            </w:r>
          </w:p>
        </w:tc>
      </w:tr>
    </w:tbl>
    <w:p w14:paraId="6A834DC6" w14:textId="77777777" w:rsidR="001875DD" w:rsidRPr="00F559AE" w:rsidRDefault="001875DD" w:rsidP="001875DD">
      <w:pPr>
        <w:pStyle w:val="TF"/>
      </w:pPr>
    </w:p>
    <w:p w14:paraId="4A4BA7E7" w14:textId="77777777" w:rsidR="001875DD" w:rsidRPr="00F559AE" w:rsidRDefault="001875DD" w:rsidP="001875DD">
      <w:pPr>
        <w:overflowPunct/>
        <w:autoSpaceDE/>
        <w:autoSpaceDN/>
        <w:adjustRightInd/>
        <w:spacing w:after="0"/>
        <w:textAlignment w:val="auto"/>
        <w:rPr>
          <w:rFonts w:ascii="Arial" w:hAnsi="Arial"/>
          <w:sz w:val="28"/>
        </w:rPr>
      </w:pPr>
      <w:bookmarkStart w:id="203" w:name="_Toc57281006"/>
      <w:bookmarkStart w:id="204" w:name="_Toc57985876"/>
      <w:bookmarkStart w:id="205" w:name="_Toc58222249"/>
      <w:r w:rsidRPr="00F559AE">
        <w:br w:type="page"/>
      </w:r>
    </w:p>
    <w:p w14:paraId="5375363D" w14:textId="77777777" w:rsidR="001875DD" w:rsidRPr="00F559AE" w:rsidRDefault="001875DD" w:rsidP="001875DD">
      <w:pPr>
        <w:pStyle w:val="Heading3"/>
      </w:pPr>
      <w:bookmarkStart w:id="206" w:name="_Toc78290501"/>
      <w:r w:rsidRPr="00F559AE">
        <w:t>5.1.5</w:t>
      </w:r>
      <w:r w:rsidRPr="00F559AE">
        <w:tab/>
        <w:t>Sortie visuelle pour informations audio</w:t>
      </w:r>
      <w:bookmarkEnd w:id="203"/>
      <w:bookmarkEnd w:id="204"/>
      <w:bookmarkEnd w:id="205"/>
      <w:bookmarkEnd w:id="206"/>
    </w:p>
    <w:p w14:paraId="52AE9C86" w14:textId="77777777" w:rsidR="001875DD" w:rsidRPr="00F559AE" w:rsidRDefault="001875DD" w:rsidP="001875DD">
      <w:r w:rsidRPr="00F559AE">
        <w:t>Lorsque des informations audio sont nécessaires pour permettre l’utilisation des fonctions verrouillées de la TIC, cette dernière doit fournir des informations visuelles équivalentes à la sortie auditive.</w:t>
      </w:r>
    </w:p>
    <w:p w14:paraId="0FB79CC5" w14:textId="77777777" w:rsidR="001875DD" w:rsidRPr="00F559AE" w:rsidRDefault="001875DD" w:rsidP="001875DD">
      <w:pPr>
        <w:pStyle w:val="NO"/>
      </w:pPr>
      <w:r w:rsidRPr="00F559AE">
        <w:t>NOTE :</w:t>
      </w:r>
      <w:r w:rsidRPr="00F559AE">
        <w:tab/>
        <w:t>Ces informations visuelles peuvent se présenter sous forme de sous-titres ou de transcriptions de texte.</w:t>
      </w:r>
    </w:p>
    <w:p w14:paraId="1205EE1D" w14:textId="77777777" w:rsidR="001875DD" w:rsidRPr="00F559AE" w:rsidRDefault="001875DD" w:rsidP="001875DD">
      <w:pPr>
        <w:pStyle w:val="Heading3"/>
      </w:pPr>
      <w:bookmarkStart w:id="207" w:name="_Toc57281007"/>
      <w:bookmarkStart w:id="208" w:name="_Toc57985877"/>
      <w:bookmarkStart w:id="209" w:name="_Toc58222250"/>
      <w:bookmarkStart w:id="210" w:name="_Toc78290502"/>
      <w:r w:rsidRPr="00F559AE">
        <w:t>5.1.6</w:t>
      </w:r>
      <w:r w:rsidRPr="00F559AE">
        <w:tab/>
        <w:t>Utilisation sans interface clavier</w:t>
      </w:r>
      <w:bookmarkEnd w:id="207"/>
      <w:bookmarkEnd w:id="208"/>
      <w:bookmarkEnd w:id="209"/>
      <w:bookmarkEnd w:id="210"/>
    </w:p>
    <w:p w14:paraId="088C7906" w14:textId="77777777" w:rsidR="001875DD" w:rsidRPr="00F559AE" w:rsidRDefault="001875DD" w:rsidP="001875DD">
      <w:pPr>
        <w:pStyle w:val="Heading4"/>
      </w:pPr>
      <w:r w:rsidRPr="00F559AE">
        <w:t>5.1.6.1</w:t>
      </w:r>
      <w:r w:rsidRPr="00F559AE">
        <w:tab/>
        <w:t>Fonctionnalité verrouillée</w:t>
      </w:r>
    </w:p>
    <w:p w14:paraId="100B8E49" w14:textId="77777777" w:rsidR="001875DD" w:rsidRPr="00F559AE" w:rsidRDefault="001875DD" w:rsidP="001875DD">
      <w:r w:rsidRPr="00F559AE">
        <w:t>Lorsque la fonctionnalité de la TIC ne permet pas l’utilisation de claviers ou d’interfaces clavier, l’ensemble de la fonctionnalité doit pouvoir être utilisé sans vision, comme exigé au paragraphe 5.1.3.</w:t>
      </w:r>
    </w:p>
    <w:p w14:paraId="265E355A" w14:textId="77777777" w:rsidR="001875DD" w:rsidRPr="00F559AE" w:rsidRDefault="001875DD" w:rsidP="001875DD">
      <w:pPr>
        <w:pStyle w:val="Heading4"/>
      </w:pPr>
      <w:r w:rsidRPr="00F559AE">
        <w:t>5.1.6.2</w:t>
      </w:r>
      <w:r w:rsidRPr="00F559AE">
        <w:tab/>
        <w:t>Cible de saisie</w:t>
      </w:r>
    </w:p>
    <w:p w14:paraId="07318555" w14:textId="77777777" w:rsidR="001875DD" w:rsidRPr="00F559AE" w:rsidRDefault="001875DD" w:rsidP="001875DD">
      <w:r w:rsidRPr="00F559AE">
        <w:t>Lorsque la fonctionnalité de la TIC ne permet pas l’utilisation de claviers ou d’interfaces clavier et lorsque la cible de saisie peut être déplacée sur un élément d’interface utilisateur, il doit être possible d’éloigner la cible de saisie de cet élément à l’aide du même mécanisme afin d’éviter le piégeage de la cible de saisie.</w:t>
      </w:r>
    </w:p>
    <w:p w14:paraId="11D4B3DF" w14:textId="77777777" w:rsidR="001875DD" w:rsidRPr="00F559AE" w:rsidRDefault="001875DD" w:rsidP="001875DD">
      <w:pPr>
        <w:pStyle w:val="Heading3"/>
      </w:pPr>
      <w:bookmarkStart w:id="211" w:name="_Toc57281008"/>
      <w:bookmarkStart w:id="212" w:name="_Toc57985878"/>
      <w:bookmarkStart w:id="213" w:name="_Toc58222251"/>
      <w:bookmarkStart w:id="214" w:name="_Toc78290503"/>
      <w:r w:rsidRPr="00F559AE">
        <w:t>5.1.7</w:t>
      </w:r>
      <w:r w:rsidRPr="00F559AE">
        <w:tab/>
        <w:t>Accès sans parole</w:t>
      </w:r>
      <w:bookmarkEnd w:id="211"/>
      <w:bookmarkEnd w:id="212"/>
      <w:bookmarkEnd w:id="213"/>
      <w:bookmarkEnd w:id="214"/>
    </w:p>
    <w:p w14:paraId="28052903" w14:textId="77777777" w:rsidR="001875DD" w:rsidRPr="00F559AE" w:rsidRDefault="001875DD" w:rsidP="001875DD">
      <w:r w:rsidRPr="00F559AE">
        <w:t>Si la parole est nécessaire pour faire fonctionner les fonctions verrouillées de la TIC, cette dernière doit offrir au moins un mode de fonctionnement utilisant un mécanisme d’entrée alternatif qui n’exige pas la parole.</w:t>
      </w:r>
    </w:p>
    <w:p w14:paraId="69031800" w14:textId="77777777" w:rsidR="001875DD" w:rsidRPr="00F559AE" w:rsidRDefault="001875DD" w:rsidP="001875DD">
      <w:pPr>
        <w:pStyle w:val="Heading2"/>
      </w:pPr>
      <w:bookmarkStart w:id="215" w:name="_Toc57281009"/>
      <w:bookmarkStart w:id="216" w:name="_Toc57985879"/>
      <w:bookmarkStart w:id="217" w:name="_Toc58222252"/>
      <w:bookmarkStart w:id="218" w:name="_Toc78290504"/>
      <w:r w:rsidRPr="00F559AE">
        <w:t>5.2</w:t>
      </w:r>
      <w:r w:rsidRPr="00F559AE">
        <w:tab/>
        <w:t>Activation des fonctionnalités d’accessibilité</w:t>
      </w:r>
      <w:bookmarkEnd w:id="215"/>
      <w:bookmarkEnd w:id="216"/>
      <w:bookmarkEnd w:id="217"/>
      <w:bookmarkEnd w:id="218"/>
    </w:p>
    <w:p w14:paraId="36BCB5E1" w14:textId="77777777" w:rsidR="001875DD" w:rsidRPr="00F559AE" w:rsidRDefault="001875DD" w:rsidP="001875DD">
      <w:r w:rsidRPr="00F559AE">
        <w:t>Lorsque la TIC possède des fonctionnalités d’accessibilité documentées, il doit être possible d’activer celles qui sont exigées pour répondre à un besoin spécifique sans utiliser une méthode incompatible avec ce besoin.</w:t>
      </w:r>
    </w:p>
    <w:p w14:paraId="009A5893" w14:textId="77777777" w:rsidR="001875DD" w:rsidRPr="00F559AE" w:rsidRDefault="001875DD" w:rsidP="001875DD">
      <w:pPr>
        <w:pStyle w:val="Heading2"/>
      </w:pPr>
      <w:bookmarkStart w:id="219" w:name="_Toc57281010"/>
      <w:bookmarkStart w:id="220" w:name="_Toc57985880"/>
      <w:bookmarkStart w:id="221" w:name="_Toc58222253"/>
      <w:bookmarkStart w:id="222" w:name="_Toc78290505"/>
      <w:r w:rsidRPr="00F559AE">
        <w:t>5.3</w:t>
      </w:r>
      <w:r w:rsidRPr="00F559AE">
        <w:tab/>
        <w:t>Biométrique</w:t>
      </w:r>
      <w:bookmarkEnd w:id="219"/>
      <w:bookmarkEnd w:id="220"/>
      <w:bookmarkEnd w:id="221"/>
      <w:bookmarkEnd w:id="222"/>
    </w:p>
    <w:p w14:paraId="3C44BF18" w14:textId="77777777" w:rsidR="001875DD" w:rsidRPr="00F559AE" w:rsidRDefault="001875DD" w:rsidP="001875DD">
      <w:r w:rsidRPr="00F559AE">
        <w:t>Lorsque la TIC utilise des caractéristiques biologiques, elle ne doit pas reposer sur l’utilisation d’une caractéristique biologique particulière comme seule méthode d’identification de l’utilisateur ou de commande de la TIC.</w:t>
      </w:r>
    </w:p>
    <w:p w14:paraId="3463BE55" w14:textId="77777777" w:rsidR="001875DD" w:rsidRPr="00F559AE" w:rsidRDefault="001875DD" w:rsidP="001875DD">
      <w:pPr>
        <w:pStyle w:val="NO"/>
      </w:pPr>
      <w:r w:rsidRPr="00F559AE">
        <w:t>NOTE 1 :</w:t>
      </w:r>
      <w:r w:rsidRPr="00F559AE">
        <w:tab/>
        <w:t>Les variantes de méthodes d’identification de l’utilisateur ou de commande de la TIC peuvent être biométriques ou non biométriques.</w:t>
      </w:r>
    </w:p>
    <w:p w14:paraId="7189942C" w14:textId="77777777" w:rsidR="001875DD" w:rsidRPr="00F559AE" w:rsidRDefault="001875DD" w:rsidP="001875DD">
      <w:pPr>
        <w:pStyle w:val="NO"/>
      </w:pPr>
      <w:r w:rsidRPr="00F559AE">
        <w:t>NOTE 2 :</w:t>
      </w:r>
      <w:r w:rsidRPr="00F559AE">
        <w:tab/>
        <w:t>Les méthodes biométriques basées sur des caractéristiques biologiques hétérogènes augmentent la probabilité que des individus handicapés possèdent au moins l’une des caractéristiques biologiques spécifiées. Les empreintes digitales, les schémas rétiniens, la reconnaissance vocale ou faciale, par exemple, constituent des caractéristiques biologiques.</w:t>
      </w:r>
    </w:p>
    <w:p w14:paraId="46065F42" w14:textId="77777777" w:rsidR="001875DD" w:rsidRPr="00F559AE" w:rsidRDefault="001875DD" w:rsidP="001875DD">
      <w:pPr>
        <w:pStyle w:val="Heading2"/>
      </w:pPr>
      <w:bookmarkStart w:id="223" w:name="_Toc57281011"/>
      <w:bookmarkStart w:id="224" w:name="_Toc57985881"/>
      <w:bookmarkStart w:id="225" w:name="_Toc58222254"/>
      <w:bookmarkStart w:id="226" w:name="_Toc78290506"/>
      <w:r w:rsidRPr="00F559AE">
        <w:t>5.4</w:t>
      </w:r>
      <w:r w:rsidRPr="00F559AE">
        <w:tab/>
        <w:t>Conservation des informations d’accessibilité lors de la conversion</w:t>
      </w:r>
      <w:bookmarkEnd w:id="223"/>
      <w:bookmarkEnd w:id="224"/>
      <w:bookmarkEnd w:id="225"/>
      <w:bookmarkEnd w:id="226"/>
    </w:p>
    <w:p w14:paraId="7D8149CE" w14:textId="77777777" w:rsidR="001875DD" w:rsidRPr="00F559AE" w:rsidRDefault="001875DD" w:rsidP="001875DD">
      <w:r w:rsidRPr="00F559AE">
        <w:t>Lorsque la TIC convertit les informations ou les communications, elle doit conserver toutes les informations non propriétaires documentées qui sont prévues pour l’accessibilité, dans la mesure où ces informations peuvent être contenues dans par le format de destination ou prises en charge par ce dernier.</w:t>
      </w:r>
    </w:p>
    <w:p w14:paraId="63F95414" w14:textId="77777777" w:rsidR="001875DD" w:rsidRPr="00F559AE" w:rsidRDefault="001875DD" w:rsidP="001875DD">
      <w:pPr>
        <w:pStyle w:val="Heading2"/>
      </w:pPr>
      <w:bookmarkStart w:id="227" w:name="_Toc57281012"/>
      <w:bookmarkStart w:id="228" w:name="_Toc57985882"/>
      <w:bookmarkStart w:id="229" w:name="_Toc58222255"/>
      <w:bookmarkStart w:id="230" w:name="_Toc78290507"/>
      <w:r w:rsidRPr="00F559AE">
        <w:t>5.5</w:t>
      </w:r>
      <w:r w:rsidRPr="00F559AE">
        <w:tab/>
        <w:t>Parties actionnables</w:t>
      </w:r>
      <w:bookmarkEnd w:id="227"/>
      <w:bookmarkEnd w:id="228"/>
      <w:bookmarkEnd w:id="229"/>
      <w:bookmarkEnd w:id="230"/>
    </w:p>
    <w:p w14:paraId="6F1B6100" w14:textId="77777777" w:rsidR="001875DD" w:rsidRPr="00F559AE" w:rsidRDefault="001875DD" w:rsidP="001875DD">
      <w:pPr>
        <w:pStyle w:val="Heading3"/>
      </w:pPr>
      <w:bookmarkStart w:id="231" w:name="_Toc57281013"/>
      <w:bookmarkStart w:id="232" w:name="_Toc57985883"/>
      <w:bookmarkStart w:id="233" w:name="_Toc58222256"/>
      <w:bookmarkStart w:id="234" w:name="_Toc78290508"/>
      <w:r w:rsidRPr="00F559AE">
        <w:t>5.5.1</w:t>
      </w:r>
      <w:r w:rsidRPr="00F559AE">
        <w:tab/>
        <w:t>Moyens d’utilisation</w:t>
      </w:r>
      <w:bookmarkEnd w:id="231"/>
      <w:bookmarkEnd w:id="232"/>
      <w:bookmarkEnd w:id="233"/>
      <w:bookmarkEnd w:id="234"/>
    </w:p>
    <w:p w14:paraId="08651FC2" w14:textId="77777777" w:rsidR="001875DD" w:rsidRPr="00F559AE" w:rsidRDefault="001875DD" w:rsidP="001875DD">
      <w:r w:rsidRPr="00F559AE">
        <w:t>Lorsque la TIC possède des parties actionnables qui nécessitent une préhension, un pincement ou une torsion du poignet pour être utilisées, il doit exister des moyens d’utilisation alternatifs ne nécessitant pas ces actions.</w:t>
      </w:r>
    </w:p>
    <w:p w14:paraId="2A80188A" w14:textId="77777777" w:rsidR="001875DD" w:rsidRPr="00F559AE" w:rsidRDefault="001875DD" w:rsidP="001875DD">
      <w:pPr>
        <w:pStyle w:val="Heading3"/>
      </w:pPr>
      <w:bookmarkStart w:id="235" w:name="_Toc57281014"/>
      <w:bookmarkStart w:id="236" w:name="_Toc57985884"/>
      <w:bookmarkStart w:id="237" w:name="_Toc58222257"/>
      <w:bookmarkStart w:id="238" w:name="_Toc78290509"/>
      <w:r w:rsidRPr="00F559AE">
        <w:t>5.5.2</w:t>
      </w:r>
      <w:r w:rsidRPr="00F559AE">
        <w:tab/>
        <w:t>Identification des parties actionnables</w:t>
      </w:r>
      <w:bookmarkEnd w:id="235"/>
      <w:bookmarkEnd w:id="236"/>
      <w:bookmarkEnd w:id="237"/>
      <w:bookmarkEnd w:id="238"/>
    </w:p>
    <w:p w14:paraId="0F3A2F6A" w14:textId="77777777" w:rsidR="001875DD" w:rsidRPr="00F559AE" w:rsidRDefault="001875DD" w:rsidP="001875DD">
      <w:r w:rsidRPr="00F559AE">
        <w:t>Lorsque la TIC possède des parties actionnables, elle doit offrir la possibilité d’identifier chaque partie actionnable sans nécessiter de vision et sans effectuer l’action associée à cette partie.</w:t>
      </w:r>
    </w:p>
    <w:p w14:paraId="4639C1B6" w14:textId="77777777" w:rsidR="001875DD" w:rsidRPr="00F559AE" w:rsidRDefault="001875DD" w:rsidP="001875DD">
      <w:pPr>
        <w:pStyle w:val="NO"/>
      </w:pPr>
      <w:r w:rsidRPr="00F559AE">
        <w:t>NOTE :</w:t>
      </w:r>
      <w:r w:rsidRPr="00F559AE">
        <w:tab/>
        <w:t>Une méthode permettant de répondre à cette exigence consiste à rendre les parties actionnables identifiables au toucher.</w:t>
      </w:r>
    </w:p>
    <w:p w14:paraId="30C9328B" w14:textId="77777777" w:rsidR="001875DD" w:rsidRPr="00F559AE" w:rsidRDefault="001875DD" w:rsidP="001875DD">
      <w:pPr>
        <w:pStyle w:val="Heading2"/>
      </w:pPr>
      <w:bookmarkStart w:id="239" w:name="_Toc57281015"/>
      <w:bookmarkStart w:id="240" w:name="_Toc57985885"/>
      <w:bookmarkStart w:id="241" w:name="_Toc58222258"/>
      <w:bookmarkStart w:id="242" w:name="_Toc78290510"/>
      <w:r w:rsidRPr="00F559AE">
        <w:t>5.6</w:t>
      </w:r>
      <w:r w:rsidRPr="00F559AE">
        <w:tab/>
        <w:t>Commandes à verrouillage ou à bascule</w:t>
      </w:r>
      <w:bookmarkEnd w:id="239"/>
      <w:bookmarkEnd w:id="240"/>
      <w:bookmarkEnd w:id="241"/>
      <w:bookmarkEnd w:id="242"/>
    </w:p>
    <w:p w14:paraId="31A4C6A7" w14:textId="77777777" w:rsidR="001875DD" w:rsidRPr="00F559AE" w:rsidRDefault="001875DD" w:rsidP="001875DD">
      <w:pPr>
        <w:pStyle w:val="Heading3"/>
      </w:pPr>
      <w:bookmarkStart w:id="243" w:name="_Toc57281016"/>
      <w:bookmarkStart w:id="244" w:name="_Toc57985886"/>
      <w:bookmarkStart w:id="245" w:name="_Toc58222259"/>
      <w:bookmarkStart w:id="246" w:name="_Toc78290511"/>
      <w:r w:rsidRPr="00F559AE">
        <w:t>5.6.1</w:t>
      </w:r>
      <w:r w:rsidRPr="00F559AE">
        <w:tab/>
        <w:t>État tactile ou auditif</w:t>
      </w:r>
      <w:bookmarkEnd w:id="243"/>
      <w:bookmarkEnd w:id="244"/>
      <w:bookmarkEnd w:id="245"/>
      <w:bookmarkEnd w:id="246"/>
    </w:p>
    <w:p w14:paraId="1965CB70" w14:textId="77777777" w:rsidR="001875DD" w:rsidRPr="00F559AE" w:rsidRDefault="001875DD" w:rsidP="001875DD">
      <w:r w:rsidRPr="00F559AE">
        <w:t>Lorsque la TIC comporte une commande à verrouillage ou à bascule et l’état de cette commande est présenté visuellement à l’utilisateur, la TIC doit offrir au moins un mode de fonctionnement permettant de déterminer l’état de cette commande de manière tactile ou sonore sans utiliser la commande.</w:t>
      </w:r>
    </w:p>
    <w:p w14:paraId="713A4833" w14:textId="77777777" w:rsidR="001875DD" w:rsidRPr="00F559AE" w:rsidRDefault="001875DD" w:rsidP="001875DD">
      <w:pPr>
        <w:pStyle w:val="NO"/>
      </w:pPr>
      <w:r w:rsidRPr="00F559AE">
        <w:t>NOTE 1 :</w:t>
      </w:r>
      <w:r w:rsidRPr="00F559AE">
        <w:tab/>
        <w:t>Les commandes à verrouillage ou à bascule sont des commandes ne pouvant posséder que deux ou trois états et qui conservent leur état durant leur utilisation.</w:t>
      </w:r>
    </w:p>
    <w:p w14:paraId="63F0B56D" w14:textId="77777777" w:rsidR="001875DD" w:rsidRPr="00F559AE" w:rsidRDefault="001875DD" w:rsidP="001875DD">
      <w:pPr>
        <w:pStyle w:val="NO"/>
      </w:pPr>
      <w:r w:rsidRPr="00F559AE">
        <w:t>NOTE 2 :</w:t>
      </w:r>
      <w:r w:rsidRPr="00F559AE">
        <w:tab/>
        <w:t>La touche « Verrouillage majuscules » figurant sur la plupart des claviers est un exemple de commande à verrouillage ou à bascule. Un autre exemple est le bouton de volume sur un téléphone public, qui peut être réglé sur un niveau normal, fort ou très fort.</w:t>
      </w:r>
    </w:p>
    <w:p w14:paraId="246CFBD4" w14:textId="77777777" w:rsidR="001875DD" w:rsidRPr="00F559AE" w:rsidRDefault="001875DD" w:rsidP="001875DD">
      <w:pPr>
        <w:pStyle w:val="Heading3"/>
      </w:pPr>
      <w:bookmarkStart w:id="247" w:name="_Toc57281017"/>
      <w:bookmarkStart w:id="248" w:name="_Toc57985887"/>
      <w:bookmarkStart w:id="249" w:name="_Toc58222260"/>
      <w:bookmarkStart w:id="250" w:name="_Toc78290512"/>
      <w:r w:rsidRPr="00F559AE">
        <w:t>5.6.2</w:t>
      </w:r>
      <w:r w:rsidRPr="00F559AE">
        <w:tab/>
        <w:t>État visuel</w:t>
      </w:r>
      <w:bookmarkEnd w:id="247"/>
      <w:bookmarkEnd w:id="248"/>
      <w:bookmarkEnd w:id="249"/>
      <w:bookmarkEnd w:id="250"/>
    </w:p>
    <w:p w14:paraId="0405B6B5" w14:textId="77777777" w:rsidR="001875DD" w:rsidRPr="00F559AE" w:rsidRDefault="001875DD" w:rsidP="001875DD">
      <w:r w:rsidRPr="00F559AE">
        <w:t>Lorsque la TIC comporte une commande à verrouillage ou à bascule et l’état que cette commande n’est pas présenté visuellement à l’utilisateur, la TIC doit offrir au moins un mode de fonctionnement permettant de déterminer l’état de cette commande de manière visuelle.</w:t>
      </w:r>
    </w:p>
    <w:p w14:paraId="6A3EE431" w14:textId="77777777" w:rsidR="001875DD" w:rsidRPr="00F559AE" w:rsidRDefault="001875DD" w:rsidP="001875DD">
      <w:pPr>
        <w:pStyle w:val="NO"/>
      </w:pPr>
      <w:r w:rsidRPr="00F559AE">
        <w:t>NOTE 1 :</w:t>
      </w:r>
      <w:r w:rsidRPr="00F559AE">
        <w:tab/>
        <w:t>Les commandes à verrouillage ou à bascule sont des commandes ne pouvant posséder que deux ou trois états et qui conservent leur état durant leur utilisation.</w:t>
      </w:r>
    </w:p>
    <w:p w14:paraId="09C50C9D" w14:textId="77777777" w:rsidR="001875DD" w:rsidRPr="00F559AE" w:rsidRDefault="001875DD" w:rsidP="001875DD">
      <w:pPr>
        <w:pStyle w:val="NO"/>
      </w:pPr>
      <w:r w:rsidRPr="00F559AE">
        <w:t>NOTE 2 :</w:t>
      </w:r>
      <w:r w:rsidRPr="00F559AE">
        <w:tab/>
        <w:t>La touche « Verrouillage majuscules » figurant sur la plupart des claviers est un exemple de commande à verrouillage ou à bascule. Un indicateur d’état visuel sur un clavier est un exemple de détermination de l’état d’une commande.</w:t>
      </w:r>
    </w:p>
    <w:p w14:paraId="67818A38" w14:textId="77777777" w:rsidR="001875DD" w:rsidRPr="00F559AE" w:rsidRDefault="001875DD" w:rsidP="001875DD">
      <w:pPr>
        <w:pStyle w:val="Heading2"/>
      </w:pPr>
      <w:bookmarkStart w:id="251" w:name="_Toc57281018"/>
      <w:bookmarkStart w:id="252" w:name="_Toc57985888"/>
      <w:bookmarkStart w:id="253" w:name="_Toc58222261"/>
      <w:bookmarkStart w:id="254" w:name="_Toc78290513"/>
      <w:r w:rsidRPr="00F559AE">
        <w:t>5.7</w:t>
      </w:r>
      <w:r w:rsidRPr="00F559AE">
        <w:tab/>
        <w:t>Répétition de touche</w:t>
      </w:r>
      <w:bookmarkEnd w:id="251"/>
      <w:bookmarkEnd w:id="252"/>
      <w:bookmarkEnd w:id="253"/>
      <w:bookmarkEnd w:id="254"/>
    </w:p>
    <w:p w14:paraId="6FA08678" w14:textId="77777777" w:rsidR="001875DD" w:rsidRPr="00F559AE" w:rsidRDefault="001875DD" w:rsidP="001875DD">
      <w:r w:rsidRPr="00F559AE">
        <w:t>Lorsque la TIC possède une fonction de répétition de touche qui ne peut pas être désactivée :</w:t>
      </w:r>
    </w:p>
    <w:p w14:paraId="7C539AA8" w14:textId="77777777" w:rsidR="001875DD" w:rsidRPr="00F559AE" w:rsidRDefault="001875DD" w:rsidP="001875DD">
      <w:pPr>
        <w:pStyle w:val="BL"/>
        <w:numPr>
          <w:ilvl w:val="0"/>
          <w:numId w:val="10"/>
        </w:numPr>
      </w:pPr>
      <w:r w:rsidRPr="00F559AE">
        <w:t>le délai avant la répétition de touche doit être réglable sur au moins 2 secondes ; et</w:t>
      </w:r>
    </w:p>
    <w:p w14:paraId="2E6122FB" w14:textId="77777777" w:rsidR="001875DD" w:rsidRPr="00F559AE" w:rsidRDefault="001875DD" w:rsidP="001875DD">
      <w:pPr>
        <w:pStyle w:val="BL"/>
      </w:pPr>
      <w:r w:rsidRPr="00F559AE">
        <w:t>la vitesse de répétition de la touche doit pouvoir être réglée à un caractère toutes les 2 secondes.</w:t>
      </w:r>
    </w:p>
    <w:p w14:paraId="5F87CC13" w14:textId="77777777" w:rsidR="001875DD" w:rsidRPr="00F559AE" w:rsidRDefault="001875DD" w:rsidP="001875DD">
      <w:pPr>
        <w:pStyle w:val="Heading2"/>
      </w:pPr>
      <w:bookmarkStart w:id="255" w:name="_Toc57281019"/>
      <w:bookmarkStart w:id="256" w:name="_Toc57985889"/>
      <w:bookmarkStart w:id="257" w:name="_Toc58222262"/>
      <w:bookmarkStart w:id="258" w:name="_Toc78290514"/>
      <w:r w:rsidRPr="00F559AE">
        <w:t>5.8</w:t>
      </w:r>
      <w:r w:rsidRPr="00F559AE">
        <w:tab/>
        <w:t>Acceptation d’une touche à double frappe</w:t>
      </w:r>
      <w:bookmarkEnd w:id="255"/>
      <w:bookmarkEnd w:id="256"/>
      <w:bookmarkEnd w:id="257"/>
      <w:bookmarkEnd w:id="258"/>
    </w:p>
    <w:p w14:paraId="77ACED62" w14:textId="77777777" w:rsidR="001875DD" w:rsidRPr="00F559AE" w:rsidRDefault="001875DD" w:rsidP="001875DD">
      <w:r w:rsidRPr="00F559AE">
        <w:t>Lorsque la TIC est équipé</w:t>
      </w:r>
      <w:r>
        <w:t>e</w:t>
      </w:r>
      <w:r w:rsidRPr="00F559AE">
        <w:t xml:space="preserve"> d’un clavier ou d’un pavé, le délai après toute frappe de touche pendant lequel une pression supplémentaire sur la touche ne sera pas acceptée si elle est identique à la frappe de touche précédente doit pouvoir être réglé jusqu’à au moins 0,5 s.</w:t>
      </w:r>
    </w:p>
    <w:p w14:paraId="401BCBCD" w14:textId="77777777" w:rsidR="001875DD" w:rsidRPr="00F559AE" w:rsidRDefault="001875DD" w:rsidP="001875DD">
      <w:pPr>
        <w:pStyle w:val="Heading2"/>
      </w:pPr>
      <w:bookmarkStart w:id="259" w:name="_Toc57281020"/>
      <w:bookmarkStart w:id="260" w:name="_Toc57985890"/>
      <w:bookmarkStart w:id="261" w:name="_Toc58222263"/>
      <w:bookmarkStart w:id="262" w:name="_Toc78290515"/>
      <w:r w:rsidRPr="00F559AE">
        <w:t>5.9</w:t>
      </w:r>
      <w:r w:rsidRPr="00F559AE">
        <w:tab/>
        <w:t>Actions simultanées de l’utilisateur</w:t>
      </w:r>
      <w:bookmarkEnd w:id="259"/>
      <w:bookmarkEnd w:id="260"/>
      <w:bookmarkEnd w:id="261"/>
      <w:bookmarkEnd w:id="262"/>
    </w:p>
    <w:p w14:paraId="0566536A" w14:textId="77777777" w:rsidR="001875DD" w:rsidRPr="00F559AE" w:rsidRDefault="001875DD" w:rsidP="001875DD">
      <w:r w:rsidRPr="00F559AE">
        <w:t>Lorsque la TIC dispose d’un mode de fonctionnement qui exige des actions simultanées de l’utilisateur pour son fonctionnement, elle doit offrir au moins un mode de fonctionnement qui n’exige pas d’actions simultanées de l’utilisateur pour son utilisation.</w:t>
      </w:r>
    </w:p>
    <w:p w14:paraId="419AB81D" w14:textId="77777777" w:rsidR="001875DD" w:rsidRPr="00F559AE" w:rsidRDefault="001875DD" w:rsidP="001875DD">
      <w:pPr>
        <w:pStyle w:val="NO"/>
      </w:pPr>
      <w:r w:rsidRPr="00F559AE">
        <w:t>NOTE :</w:t>
      </w:r>
      <w:r w:rsidRPr="00F559AE">
        <w:tab/>
        <w:t>Les actions simultanées de l’utilisateur sont, par exemple, l’obligation d’utiliser les deux mains pour ouvrir le capot d’un ordinateur portable, d’appuyer sur deux touches ou plus simultanément ou de toucher une surface avec plusieurs doigts.</w:t>
      </w:r>
    </w:p>
    <w:p w14:paraId="6796099F" w14:textId="77777777" w:rsidR="001875DD" w:rsidRPr="00F559AE" w:rsidRDefault="001875DD" w:rsidP="001875DD">
      <w:pPr>
        <w:pStyle w:val="Heading1"/>
        <w:pageBreakBefore/>
      </w:pPr>
      <w:bookmarkStart w:id="263" w:name="_Toc57281021"/>
      <w:bookmarkStart w:id="264" w:name="_Toc57985891"/>
      <w:bookmarkStart w:id="265" w:name="_Toc58222264"/>
      <w:bookmarkStart w:id="266" w:name="_Toc78290516"/>
      <w:r w:rsidRPr="00F559AE">
        <w:t>6</w:t>
      </w:r>
      <w:r w:rsidRPr="00F559AE">
        <w:tab/>
        <w:t>TIC avec communication vocale bidirectionnelle</w:t>
      </w:r>
      <w:bookmarkEnd w:id="263"/>
      <w:bookmarkEnd w:id="264"/>
      <w:bookmarkEnd w:id="265"/>
      <w:bookmarkEnd w:id="266"/>
    </w:p>
    <w:p w14:paraId="01FC17D8" w14:textId="77777777" w:rsidR="001875DD" w:rsidRPr="00F559AE" w:rsidRDefault="001875DD" w:rsidP="001875DD">
      <w:pPr>
        <w:pStyle w:val="Heading2"/>
      </w:pPr>
      <w:bookmarkStart w:id="267" w:name="_Toc57281022"/>
      <w:bookmarkStart w:id="268" w:name="_Toc57985892"/>
      <w:bookmarkStart w:id="269" w:name="_Toc58222265"/>
      <w:bookmarkStart w:id="270" w:name="_Toc78290517"/>
      <w:r w:rsidRPr="00F559AE">
        <w:t>6.1</w:t>
      </w:r>
      <w:r w:rsidRPr="00F559AE">
        <w:tab/>
        <w:t>Largeur de bande audio pour la parole</w:t>
      </w:r>
      <w:bookmarkEnd w:id="267"/>
      <w:bookmarkEnd w:id="268"/>
      <w:bookmarkEnd w:id="269"/>
      <w:bookmarkEnd w:id="270"/>
    </w:p>
    <w:p w14:paraId="3F2B6F58" w14:textId="77777777" w:rsidR="001875DD" w:rsidRPr="00F559AE" w:rsidRDefault="001875DD" w:rsidP="001875DD">
      <w:r w:rsidRPr="00F559AE">
        <w:t>Lorsque la TIC réalise la communication vocale bidirectionnelle, pour pouvoir offrir une bonne qualité audio, cette TIC doit être capable de coder et de décoder la communication vocale bidirectionnelle avec une plage de fréquences dont la limite supérieure est d’au moins 7 000 Hz.</w:t>
      </w:r>
    </w:p>
    <w:p w14:paraId="005B4D74" w14:textId="77777777" w:rsidR="001875DD" w:rsidRPr="00F559AE" w:rsidRDefault="001875DD" w:rsidP="001875DD">
      <w:pPr>
        <w:pStyle w:val="NO"/>
      </w:pPr>
      <w:r w:rsidRPr="00F559AE">
        <w:t>NOTE 1 :</w:t>
      </w:r>
      <w:r w:rsidRPr="00F559AE">
        <w:tab/>
        <w:t>À des fins d’interopérabilité, la prise en charge de la Recommandation UIT-T G.722 [</w:t>
      </w:r>
      <w:r w:rsidRPr="00F559AE">
        <w:fldChar w:fldCharType="begin"/>
      </w:r>
      <w:r w:rsidRPr="00F559AE">
        <w:instrText xml:space="preserve"> REF  REF_ITU_TG722 \h  \* MERGEFORMAT </w:instrText>
      </w:r>
      <w:r w:rsidRPr="00F559AE">
        <w:fldChar w:fldCharType="separate"/>
      </w:r>
      <w:r w:rsidRPr="00F559AE">
        <w:t>i.</w:t>
      </w:r>
      <w:r>
        <w:t>21</w:t>
      </w:r>
      <w:r w:rsidRPr="00F559AE">
        <w:fldChar w:fldCharType="end"/>
      </w:r>
      <w:r w:rsidRPr="00F559AE">
        <w:t>] est largement utilisée.</w:t>
      </w:r>
    </w:p>
    <w:p w14:paraId="49B71463" w14:textId="77777777" w:rsidR="001875DD" w:rsidRPr="00F559AE" w:rsidRDefault="001875DD" w:rsidP="001875DD">
      <w:pPr>
        <w:pStyle w:val="NO"/>
      </w:pPr>
      <w:r w:rsidRPr="00F559AE">
        <w:t>NOTE 2 :</w:t>
      </w:r>
      <w:r w:rsidRPr="00F559AE">
        <w:tab/>
        <w:t>Si une négociation par codec est mise en œuvre, d’autres codecs normalisés tels que la Recommandation UIT</w:t>
      </w:r>
      <w:r w:rsidRPr="00F559AE">
        <w:noBreakHyphen/>
        <w:t>T G.722.2 [</w:t>
      </w:r>
      <w:r w:rsidRPr="00F559AE">
        <w:fldChar w:fldCharType="begin"/>
      </w:r>
      <w:r w:rsidRPr="00F559AE">
        <w:instrText xml:space="preserve">REF REF_ITU_TG7222  \h </w:instrText>
      </w:r>
      <w:r w:rsidRPr="00F559AE">
        <w:fldChar w:fldCharType="separate"/>
      </w:r>
      <w:r w:rsidRPr="00F559AE">
        <w:t>i.</w:t>
      </w:r>
      <w:r>
        <w:rPr>
          <w:noProof/>
        </w:rPr>
        <w:t>22</w:t>
      </w:r>
      <w:r w:rsidRPr="00F559AE">
        <w:fldChar w:fldCharType="end"/>
      </w:r>
      <w:r w:rsidRPr="00F559AE">
        <w:t>] sont parfois utilisés afin d’éviter le transcodage.</w:t>
      </w:r>
    </w:p>
    <w:p w14:paraId="0F95EB1E" w14:textId="77777777" w:rsidR="001875DD" w:rsidRPr="00F559AE" w:rsidRDefault="001875DD" w:rsidP="001875DD">
      <w:pPr>
        <w:pStyle w:val="Heading2"/>
      </w:pPr>
      <w:bookmarkStart w:id="271" w:name="_Toc57281023"/>
      <w:bookmarkStart w:id="272" w:name="_Toc57985893"/>
      <w:bookmarkStart w:id="273" w:name="_Toc58222266"/>
      <w:bookmarkStart w:id="274" w:name="_Toc78290518"/>
      <w:r w:rsidRPr="00F559AE">
        <w:t>6.2</w:t>
      </w:r>
      <w:r w:rsidRPr="00F559AE">
        <w:tab/>
        <w:t>Fonctionnalité de texte en temps réel (RTT)</w:t>
      </w:r>
      <w:bookmarkEnd w:id="271"/>
      <w:bookmarkEnd w:id="272"/>
      <w:bookmarkEnd w:id="273"/>
      <w:bookmarkEnd w:id="274"/>
    </w:p>
    <w:p w14:paraId="056994E6" w14:textId="77777777" w:rsidR="001875DD" w:rsidRPr="00F559AE" w:rsidRDefault="001875DD" w:rsidP="001875DD">
      <w:pPr>
        <w:pStyle w:val="Heading3"/>
      </w:pPr>
      <w:bookmarkStart w:id="275" w:name="_Toc57281024"/>
      <w:bookmarkStart w:id="276" w:name="_Toc57985894"/>
      <w:bookmarkStart w:id="277" w:name="_Toc58222267"/>
      <w:bookmarkStart w:id="278" w:name="_Toc78290519"/>
      <w:r w:rsidRPr="00F559AE">
        <w:t>6.2.1</w:t>
      </w:r>
      <w:r w:rsidRPr="00F559AE">
        <w:tab/>
        <w:t>Fourniture de RTT</w:t>
      </w:r>
      <w:bookmarkEnd w:id="275"/>
      <w:bookmarkEnd w:id="276"/>
      <w:bookmarkEnd w:id="277"/>
      <w:bookmarkEnd w:id="278"/>
    </w:p>
    <w:p w14:paraId="3E81FB78" w14:textId="77777777" w:rsidR="001875DD" w:rsidRPr="00F559AE" w:rsidRDefault="001875DD" w:rsidP="001875DD">
      <w:pPr>
        <w:pStyle w:val="Heading4"/>
      </w:pPr>
      <w:r w:rsidRPr="00F559AE">
        <w:t>6.2.1.1</w:t>
      </w:r>
      <w:r w:rsidRPr="00F559AE">
        <w:tab/>
        <w:t>Communication de RTT</w:t>
      </w:r>
    </w:p>
    <w:p w14:paraId="1B99021D" w14:textId="77777777" w:rsidR="001875DD" w:rsidRPr="00F559AE" w:rsidRDefault="001875DD" w:rsidP="001875DD">
      <w:r w:rsidRPr="00F559AE">
        <w:t>Lorsque la TIC se trouve dans un mode qui offre un moyen de communication vocale bidirectionnelle, la TIC doit offrir un moyen de communication de RTT bidirectionnelle, sauf si cela exigerait des changements de conception pour ajouter du matériel d’entrée ou de sortie à la TIC.</w:t>
      </w:r>
    </w:p>
    <w:p w14:paraId="57F2CC01" w14:textId="77777777" w:rsidR="001875DD" w:rsidRPr="00F559AE" w:rsidRDefault="001875DD" w:rsidP="001875DD">
      <w:pPr>
        <w:pStyle w:val="NO"/>
      </w:pPr>
      <w:r w:rsidRPr="00F559AE">
        <w:t>NOTE 1 :</w:t>
      </w:r>
      <w:r w:rsidRPr="00F559AE">
        <w:tab/>
        <w:t>Cette exigence inclut les produits qui ne disposent pas de capacité physique d’affichage ou d’entrée de texte, mais ont la capacité de se connecter à des dispositifs disposant de telles capacités. Elle inclut également une TIC intermédiaire entre les extrémités de la communication.</w:t>
      </w:r>
    </w:p>
    <w:p w14:paraId="1889286B" w14:textId="77777777" w:rsidR="001875DD" w:rsidRPr="00F559AE" w:rsidRDefault="001875DD" w:rsidP="001875DD">
      <w:pPr>
        <w:pStyle w:val="NO"/>
      </w:pPr>
      <w:r w:rsidRPr="00F559AE">
        <w:t>NOTE 2 :</w:t>
      </w:r>
      <w:r w:rsidRPr="00F559AE">
        <w:tab/>
        <w:t>Il n’existe aucune exigence à ajouter : un afficheur matériel, un clavier physique ou un matériel destiné à prendre en charge la possibilité de se connecter à un écran ou un clavier, câblé ou sans fil, si ce matériel ne serait normalement pas fourni.</w:t>
      </w:r>
    </w:p>
    <w:p w14:paraId="60E0537B" w14:textId="77777777" w:rsidR="001875DD" w:rsidRPr="00F559AE" w:rsidRDefault="001875DD" w:rsidP="001875DD">
      <w:pPr>
        <w:pStyle w:val="NO"/>
      </w:pPr>
      <w:r w:rsidRPr="00F559AE">
        <w:t>NOTE 3 :</w:t>
      </w:r>
      <w:r w:rsidRPr="00F559AE">
        <w:tab/>
        <w:t>À des fins d’interopérabilité, la prise en charge de la Recommandation UIT-T T.140 [</w:t>
      </w:r>
      <w:r w:rsidRPr="00F559AE">
        <w:fldChar w:fldCharType="begin"/>
      </w:r>
      <w:r w:rsidRPr="00F559AE">
        <w:instrText xml:space="preserve"> REF  REF_ITU_TT140 \h </w:instrText>
      </w:r>
      <w:r w:rsidRPr="00F559AE">
        <w:fldChar w:fldCharType="separate"/>
      </w:r>
      <w:r w:rsidRPr="00F559AE">
        <w:t>i.</w:t>
      </w:r>
      <w:r>
        <w:rPr>
          <w:noProof/>
        </w:rPr>
        <w:t>36</w:t>
      </w:r>
      <w:r w:rsidRPr="00F559AE">
        <w:fldChar w:fldCharType="end"/>
      </w:r>
      <w:r w:rsidRPr="00F559AE">
        <w:t>] est largement utilisée.</w:t>
      </w:r>
    </w:p>
    <w:p w14:paraId="18EF81E2" w14:textId="77777777" w:rsidR="001875DD" w:rsidRPr="00F559AE" w:rsidRDefault="001875DD" w:rsidP="001875DD">
      <w:pPr>
        <w:pStyle w:val="Heading4"/>
      </w:pPr>
      <w:r w:rsidRPr="00F559AE">
        <w:t>6.2.1.2</w:t>
      </w:r>
      <w:r w:rsidRPr="00F559AE">
        <w:tab/>
        <w:t>Voix et texte simultanés</w:t>
      </w:r>
    </w:p>
    <w:p w14:paraId="375679AB" w14:textId="77777777" w:rsidR="001875DD" w:rsidRPr="00F559AE" w:rsidRDefault="001875DD" w:rsidP="001875DD">
      <w:r w:rsidRPr="00F559AE">
        <w:t>Lorsque la TIC offre un moyen de communication vocale bidirectionnelle et pour que les utilisateurs puissent communiquer par RTT, elle doit permettre la voix et le texte simultanés au travers d’une seule connexion d’utilisateur.</w:t>
      </w:r>
    </w:p>
    <w:p w14:paraId="0B86624D" w14:textId="77777777" w:rsidR="001875DD" w:rsidRPr="00F559AE" w:rsidRDefault="001875DD" w:rsidP="001875DD">
      <w:pPr>
        <w:pStyle w:val="NO"/>
      </w:pPr>
      <w:r w:rsidRPr="00F559AE">
        <w:t>NOTE 1 :</w:t>
      </w:r>
      <w:r w:rsidRPr="00F559AE">
        <w:tab/>
        <w:t>Avec la communication entre plus de deux personnes, comme dans un système de conférence, il est permis (mais pas exigé ou nécessairement recommandé) que le RTT soit traité dans un seul champ d’affichage et que la « prise de tour » soit nécessaire pour éviter une confusion (de la même manière que la prise de tour est exigée pour ceux qui se présentent/entrent en conversation).</w:t>
      </w:r>
    </w:p>
    <w:p w14:paraId="3D75DAE5" w14:textId="77777777" w:rsidR="001875DD" w:rsidRPr="00F559AE" w:rsidRDefault="001875DD" w:rsidP="001875DD">
      <w:pPr>
        <w:pStyle w:val="NO"/>
      </w:pPr>
      <w:r w:rsidRPr="00F559AE">
        <w:t>NOTE 2 :</w:t>
      </w:r>
      <w:r w:rsidRPr="00F559AE">
        <w:tab/>
        <w:t>Avec la communication entre plus de deux personnes, la meilleure pratique consiste à traiter de la même manière la main levée des utilisateurs vocaux et des utilisateurs RTT, de sorte que les utilisateurs vocaux et mode RTT soient dans la même file d’attente.</w:t>
      </w:r>
    </w:p>
    <w:p w14:paraId="6D5B627F" w14:textId="77777777" w:rsidR="001875DD" w:rsidRPr="00F559AE" w:rsidRDefault="001875DD" w:rsidP="001875DD">
      <w:pPr>
        <w:pStyle w:val="NO"/>
      </w:pPr>
      <w:r w:rsidRPr="00F559AE">
        <w:t>NOTE 3 :</w:t>
      </w:r>
      <w:r w:rsidRPr="00F559AE">
        <w:tab/>
        <w:t>Avec un système de conférence à plus de deux personnes dont l’une des fonctionnalités est la discussion en direct, le RTT (comme la voix) serait normalement séparé de la discussion en direct afin que l’utilisation de RTT n’interfère pas avec la discussion en direct (ce qui veut dire que les utilisateurs peuvent échanger des messages dans le champ de discussion en direct pendant que la personne se présente/entre en conversation avec RTT – de la même manière que les utilisateurs échangent des messages en utilisant la fonctionnalité de discussion en direct pendant qu’ils sont en conversation vocale). Les utilisateurs du RTT utiliseraient alors le RTT pour la présentation et l’utilisation de la fonctionnalité de discussion en direct pour échanger des messages tandis que d’autres sont en train de se présenter (par le biais de la voix ou du RTT).</w:t>
      </w:r>
    </w:p>
    <w:p w14:paraId="65DEA423" w14:textId="77777777" w:rsidR="001875DD" w:rsidRPr="00F559AE" w:rsidRDefault="001875DD" w:rsidP="001875DD">
      <w:pPr>
        <w:pStyle w:val="NO"/>
      </w:pPr>
      <w:r w:rsidRPr="00F559AE">
        <w:t>NOTE 4 :</w:t>
      </w:r>
      <w:r w:rsidRPr="00F559AE">
        <w:tab/>
        <w:t>La disponibilité de la voix et du RTT exécutés simultanément (et séparément de la discussion en direct) peut également permettre au champ de RTT de prendre en charge le sous-titrage par texte lorsque quelqu’un parle (et qu’il n’est donc pas utilisé pour le mode RTT, car ce n’est pas le tour de l’utilisateur du RTT de parler).</w:t>
      </w:r>
    </w:p>
    <w:p w14:paraId="294BB240" w14:textId="77777777" w:rsidR="001875DD" w:rsidRPr="00F559AE" w:rsidRDefault="001875DD" w:rsidP="001875DD">
      <w:pPr>
        <w:pStyle w:val="NO"/>
      </w:pPr>
      <w:r w:rsidRPr="00F559AE">
        <w:t>NOTE 5 :</w:t>
      </w:r>
      <w:r w:rsidRPr="00F559AE">
        <w:tab/>
        <w:t>Lorsque le logiciel côté serveur ainsi que le matériel et le logiciel locaux sont tous deux exigés pour fournir la communication vocale, quand aucune des deux parties ne peut prendre en charge la communication vocale sans l’autre et sont vendues sous la forme d’unité pour la fonction de communication vocale, les composants locaux et côté serveur sont alors considérés comme un seul et même produit.</w:t>
      </w:r>
    </w:p>
    <w:p w14:paraId="58020B6E" w14:textId="77777777" w:rsidR="001875DD" w:rsidRPr="00F559AE" w:rsidRDefault="001875DD" w:rsidP="001875DD">
      <w:pPr>
        <w:pStyle w:val="Heading3"/>
      </w:pPr>
      <w:bookmarkStart w:id="279" w:name="_Toc57281025"/>
      <w:bookmarkStart w:id="280" w:name="_Toc57985895"/>
      <w:bookmarkStart w:id="281" w:name="_Toc58222268"/>
      <w:bookmarkStart w:id="282" w:name="_Toc78290520"/>
      <w:r w:rsidRPr="00F559AE">
        <w:t>6.2.2</w:t>
      </w:r>
      <w:r w:rsidRPr="00F559AE">
        <w:tab/>
        <w:t>Affichage du RTT</w:t>
      </w:r>
      <w:bookmarkEnd w:id="279"/>
      <w:bookmarkEnd w:id="280"/>
      <w:bookmarkEnd w:id="281"/>
      <w:bookmarkEnd w:id="282"/>
    </w:p>
    <w:p w14:paraId="617D4E0E" w14:textId="77777777" w:rsidR="001875DD" w:rsidRPr="00F559AE" w:rsidRDefault="001875DD" w:rsidP="001875DD">
      <w:pPr>
        <w:pStyle w:val="Heading4"/>
      </w:pPr>
      <w:r w:rsidRPr="00F559AE">
        <w:t>6.2.2.1</w:t>
      </w:r>
      <w:r w:rsidRPr="00F559AE">
        <w:tab/>
        <w:t>Affichage visuellement différentiable</w:t>
      </w:r>
    </w:p>
    <w:p w14:paraId="1F2859C9" w14:textId="77777777" w:rsidR="001875DD" w:rsidRPr="00F559AE" w:rsidRDefault="001875DD" w:rsidP="001875DD">
      <w:r w:rsidRPr="00F559AE">
        <w:t>Lorsque la TIC possède des fonctions d’émission et de réception de RTT, le texte émis affiché doit être visuellement différencié et séparé du texte reçu.</w:t>
      </w:r>
    </w:p>
    <w:p w14:paraId="6A0940AB" w14:textId="77777777" w:rsidR="001875DD" w:rsidRPr="00F559AE" w:rsidRDefault="001875DD" w:rsidP="001875DD">
      <w:pPr>
        <w:pStyle w:val="NO"/>
      </w:pPr>
      <w:r w:rsidRPr="00F559AE">
        <w:t>NOTE :</w:t>
      </w:r>
      <w:r w:rsidRPr="00F559AE">
        <w:tab/>
        <w:t>L’aptitude de l’utilisateur à choisir entre l’affichage en ligne ou séparément du texte émis et reçu, et avec des options à sélectionner, permet aux utilisateurs d’afficher le RTT sous une forme qui leur convient le mieux. Cela permettrait aux utilisateurs du braille d’utiliser un seul champ et de prendre leur tour et aussi d’afficher le texte de la manière séquentielle dont ils peuvent avoir besoin ou qu’ils préfèrent.</w:t>
      </w:r>
    </w:p>
    <w:p w14:paraId="0002D95C" w14:textId="77777777" w:rsidR="001875DD" w:rsidRPr="00F559AE" w:rsidRDefault="001875DD" w:rsidP="001875DD">
      <w:pPr>
        <w:pStyle w:val="Heading4"/>
      </w:pPr>
      <w:r w:rsidRPr="00F559AE">
        <w:t>6.2.2.2</w:t>
      </w:r>
      <w:r w:rsidRPr="00F559AE">
        <w:tab/>
        <w:t>Sens émission et réception déterminable par programme</w:t>
      </w:r>
    </w:p>
    <w:p w14:paraId="08594DDB" w14:textId="77777777" w:rsidR="001875DD" w:rsidRPr="00F559AE" w:rsidRDefault="001875DD" w:rsidP="001875DD">
      <w:r w:rsidRPr="00F559AE">
        <w:t>Lorsque la TIC possède des fonctions d’émission et de réception de RTT, le sens émission/réception du texte émis/reçu doit pouvoir être déterminé par programme, sauf si le RTT est mis en œuvre comme une fonctionnalité verrouillée.</w:t>
      </w:r>
    </w:p>
    <w:p w14:paraId="650C7D36" w14:textId="77777777" w:rsidR="001875DD" w:rsidRPr="00F559AE" w:rsidRDefault="001875DD" w:rsidP="001875DD">
      <w:pPr>
        <w:pStyle w:val="NO"/>
      </w:pPr>
      <w:r w:rsidRPr="00F559AE">
        <w:t>NOTE :</w:t>
      </w:r>
      <w:r w:rsidRPr="00F559AE">
        <w:tab/>
        <w:t>Cela permet aux lecteurs d’écran de distinguer le texte entrant du texte sortant lors d’une utilisation avec la fonctionnalité RTT.</w:t>
      </w:r>
    </w:p>
    <w:p w14:paraId="2B2C6033" w14:textId="77777777" w:rsidR="001875DD" w:rsidRPr="00F559AE" w:rsidRDefault="001875DD" w:rsidP="001875DD">
      <w:pPr>
        <w:pStyle w:val="Heading4"/>
      </w:pPr>
      <w:r w:rsidRPr="00F559AE">
        <w:t>6.2.2.3</w:t>
      </w:r>
      <w:r w:rsidRPr="00F559AE">
        <w:tab/>
        <w:t>Identification du locuteur</w:t>
      </w:r>
    </w:p>
    <w:p w14:paraId="60734E41" w14:textId="77777777" w:rsidR="001875DD" w:rsidRPr="00F559AE" w:rsidRDefault="001875DD" w:rsidP="001875DD">
      <w:r w:rsidRPr="00F559AE">
        <w:t>Lorsque la TIC possède des fonctions RTT et réalise l’identification du locuteur pour la voix, la TIC doit fournir une identification du locuteur pour le RTT.</w:t>
      </w:r>
    </w:p>
    <w:p w14:paraId="428E09A0" w14:textId="77777777" w:rsidR="001875DD" w:rsidRPr="00F559AE" w:rsidRDefault="001875DD" w:rsidP="001875DD">
      <w:pPr>
        <w:pStyle w:val="NO"/>
      </w:pPr>
      <w:r w:rsidRPr="00F559AE">
        <w:t>NOTE :</w:t>
      </w:r>
      <w:r w:rsidRPr="00F559AE">
        <w:tab/>
        <w:t>Cela est nécessaire pour permettre aux participants à la fois vocaux et RTT de savoir qui est actuellement en train de communiquer, qu’ils soient en mode RTT ou vocal.</w:t>
      </w:r>
    </w:p>
    <w:p w14:paraId="5E141C2F" w14:textId="77777777" w:rsidR="001875DD" w:rsidRPr="00F559AE" w:rsidRDefault="001875DD" w:rsidP="001875DD">
      <w:pPr>
        <w:pStyle w:val="Heading4"/>
      </w:pPr>
      <w:r w:rsidRPr="00F559AE">
        <w:t>6.2.2.4</w:t>
      </w:r>
      <w:r w:rsidRPr="00F559AE">
        <w:tab/>
        <w:t>Indicateur visuel de l’audio avec RTT</w:t>
      </w:r>
    </w:p>
    <w:p w14:paraId="448A27D7" w14:textId="77777777" w:rsidR="001875DD" w:rsidRPr="00F559AE" w:rsidRDefault="001875DD" w:rsidP="001875DD">
      <w:r w:rsidRPr="00F559AE">
        <w:t xml:space="preserve">Lorsque la TIC réalise la communication vocale bidirectionnelle et possède des capacités de RTT, la TIC doit fournir un indicateur visuel en temps réel de l’activité audio sur l’affichage. </w:t>
      </w:r>
    </w:p>
    <w:p w14:paraId="03274B1C" w14:textId="77777777" w:rsidR="001875DD" w:rsidRPr="00F559AE" w:rsidRDefault="001875DD" w:rsidP="001875DD">
      <w:pPr>
        <w:pStyle w:val="NO"/>
      </w:pPr>
      <w:r w:rsidRPr="00F559AE">
        <w:t>NOTE 1 :</w:t>
      </w:r>
      <w:r w:rsidRPr="00F559AE">
        <w:tab/>
        <w:t>L’indicateur visuel peut être une simple position de caractère sur l’affichage qui fluctue pour refléter l’activité audio, ou la présentation de l’information d’une autre manière qui peut être à la fois visible pour les utilisateurs voyants et transmise aux utilisateurs sourds-aveugles qui utilisent un dispositif d’affichage en braille.</w:t>
      </w:r>
    </w:p>
    <w:p w14:paraId="15792925" w14:textId="77777777" w:rsidR="001875DD" w:rsidRPr="00F559AE" w:rsidRDefault="001875DD" w:rsidP="001875DD">
      <w:pPr>
        <w:pStyle w:val="NO"/>
      </w:pPr>
      <w:r w:rsidRPr="00F559AE">
        <w:t>NOTE 2 :</w:t>
      </w:r>
      <w:r w:rsidRPr="00F559AE">
        <w:tab/>
        <w:t>Sans cette indication, une personne qui n’a pas la possibilité d’entendre ne sait pas quand quelqu’un parle.</w:t>
      </w:r>
    </w:p>
    <w:p w14:paraId="0CD1AA9D" w14:textId="77777777" w:rsidR="00364E5C" w:rsidRDefault="00364E5C">
      <w:pPr>
        <w:overflowPunct/>
        <w:autoSpaceDE/>
        <w:autoSpaceDN/>
        <w:adjustRightInd/>
        <w:spacing w:after="0"/>
        <w:textAlignment w:val="auto"/>
        <w:rPr>
          <w:rFonts w:ascii="Arial" w:hAnsi="Arial"/>
          <w:sz w:val="28"/>
        </w:rPr>
      </w:pPr>
      <w:bookmarkStart w:id="283" w:name="_Toc57281026"/>
      <w:bookmarkStart w:id="284" w:name="_Toc57985896"/>
      <w:bookmarkStart w:id="285" w:name="_Toc58222269"/>
      <w:bookmarkStart w:id="286" w:name="_Toc78290521"/>
      <w:r>
        <w:br w:type="page"/>
      </w:r>
    </w:p>
    <w:p w14:paraId="642C3E38" w14:textId="5C824659" w:rsidR="001875DD" w:rsidRPr="00F559AE" w:rsidRDefault="001875DD" w:rsidP="001875DD">
      <w:pPr>
        <w:pStyle w:val="Heading3"/>
      </w:pPr>
      <w:r w:rsidRPr="00F559AE">
        <w:t>6.2.3</w:t>
      </w:r>
      <w:r w:rsidRPr="00F559AE">
        <w:tab/>
        <w:t>Interopérabilité</w:t>
      </w:r>
      <w:bookmarkEnd w:id="283"/>
      <w:bookmarkEnd w:id="284"/>
      <w:bookmarkEnd w:id="285"/>
      <w:bookmarkEnd w:id="286"/>
    </w:p>
    <w:p w14:paraId="105BC9A8" w14:textId="77777777" w:rsidR="001875DD" w:rsidRPr="00F559AE" w:rsidRDefault="001875DD" w:rsidP="001875DD">
      <w:pPr>
        <w:keepNext/>
      </w:pPr>
      <w:r w:rsidRPr="00F559AE">
        <w:t>Lorsque la TIC possédant une fonctionnalité de RTT est en interfonctionnement avec une autre TIC possédant une fonctionnalité de RTT (comme exigé par le paragraphe 6.2.1.1), elles doivent prendre en charge les mécanismes d’interopérabilité de RTT applicables décrits ci-après :</w:t>
      </w:r>
    </w:p>
    <w:p w14:paraId="2C53E74F" w14:textId="77777777" w:rsidR="001875DD" w:rsidRPr="00F559AE" w:rsidRDefault="001875DD" w:rsidP="001875DD">
      <w:pPr>
        <w:pStyle w:val="BL"/>
        <w:numPr>
          <w:ilvl w:val="0"/>
          <w:numId w:val="10"/>
        </w:numPr>
      </w:pPr>
      <w:r w:rsidRPr="00F559AE">
        <w:t>TIC en interfonctionnement avec une autre TIC connectée directement au réseau téléphonique public commuté (RTPC), en utilisant la Recommandation UIT-T V.18 [</w:t>
      </w:r>
      <w:r w:rsidRPr="00F559AE">
        <w:fldChar w:fldCharType="begin"/>
      </w:r>
      <w:r w:rsidRPr="00F559AE">
        <w:instrText xml:space="preserve">REF REF_ITU_TV18 \h </w:instrText>
      </w:r>
      <w:r w:rsidRPr="00F559AE">
        <w:fldChar w:fldCharType="separate"/>
      </w:r>
      <w:r w:rsidRPr="00F559AE">
        <w:t>i.</w:t>
      </w:r>
      <w:r>
        <w:rPr>
          <w:noProof/>
        </w:rPr>
        <w:t>23</w:t>
      </w:r>
      <w:r w:rsidRPr="00F559AE">
        <w:fldChar w:fldCharType="end"/>
      </w:r>
      <w:r w:rsidRPr="00F559AE">
        <w:t>] ou l’une quelconque de ses annexes relatives aux signaux de téléphonie en mode texte sur l’interface RTPC ;</w:t>
      </w:r>
    </w:p>
    <w:p w14:paraId="29DD7ACC" w14:textId="77777777" w:rsidR="001875DD" w:rsidRPr="00F559AE" w:rsidRDefault="001875DD" w:rsidP="001875DD">
      <w:pPr>
        <w:pStyle w:val="BL"/>
      </w:pPr>
      <w:r w:rsidRPr="00F559AE">
        <w:t>TIC en interfonctionnement avec une autre TIC de type VOIP avec protocole d’initiation de session (SIP) et utilisant le RTT conformément à l’IETF RFC 4103 [</w:t>
      </w:r>
      <w:r w:rsidRPr="00F559AE">
        <w:fldChar w:fldCharType="begin"/>
      </w:r>
      <w:r w:rsidRPr="00F559AE">
        <w:instrText xml:space="preserve"> REF  REF_IETFRFC4103 \h  \* MERGEFORMAT </w:instrText>
      </w:r>
      <w:r w:rsidRPr="00F559AE">
        <w:fldChar w:fldCharType="separate"/>
      </w:r>
      <w:r w:rsidRPr="00533E87">
        <w:t>i.13</w:t>
      </w:r>
      <w:r w:rsidRPr="00F559AE">
        <w:fldChar w:fldCharType="end"/>
      </w:r>
      <w:r w:rsidRPr="00F559AE">
        <w:t>]. Pour une TIC en interfonctionnement avec une autre TIC utilisant le sous</w:t>
      </w:r>
      <w:r w:rsidRPr="00F559AE">
        <w:noBreakHyphen/>
        <w:t>système multimédia IP (IMS) pour la mise en œuvre du VOIP, l’ensemble de protocoles spécifié dans l’ETSI TS 126 114 [</w:t>
      </w:r>
      <w:r w:rsidRPr="00F559AE">
        <w:fldChar w:fldCharType="begin"/>
      </w:r>
      <w:r w:rsidRPr="00F559AE">
        <w:instrText xml:space="preserve"> REF  REF_TS126114 \h</w:instrText>
      </w:r>
      <w:r w:rsidRPr="00F559AE">
        <w:fldChar w:fldCharType="separate"/>
      </w:r>
      <w:r w:rsidRPr="00533E87">
        <w:t>i.</w:t>
      </w:r>
      <w:r w:rsidRPr="00533E87">
        <w:rPr>
          <w:noProof/>
        </w:rPr>
        <w:t>10</w:t>
      </w:r>
      <w:r w:rsidRPr="00F559AE">
        <w:fldChar w:fldCharType="end"/>
      </w:r>
      <w:r w:rsidRPr="00F559AE">
        <w:t>], l’ETSI TS 122 173 [</w:t>
      </w:r>
      <w:r w:rsidRPr="00F559AE">
        <w:fldChar w:fldCharType="begin"/>
      </w:r>
      <w:r w:rsidRPr="00F559AE">
        <w:instrText xml:space="preserve"> REF  REF_TS122173 \h  \* MERGEFORMAT </w:instrText>
      </w:r>
      <w:r w:rsidRPr="00F559AE">
        <w:fldChar w:fldCharType="separate"/>
      </w:r>
      <w:r w:rsidRPr="00533E87">
        <w:t>i.11</w:t>
      </w:r>
      <w:r w:rsidRPr="00F559AE">
        <w:fldChar w:fldCharType="end"/>
      </w:r>
      <w:r w:rsidRPr="00F559AE">
        <w:t>] et l’ETSI TS 134 229 [</w:t>
      </w:r>
      <w:r w:rsidRPr="00F559AE">
        <w:fldChar w:fldCharType="begin"/>
      </w:r>
      <w:r w:rsidRPr="00F559AE">
        <w:instrText xml:space="preserve"> REF  REF_TS134229 \h  \* MERGEFORMAT </w:instrText>
      </w:r>
      <w:r w:rsidRPr="00F559AE">
        <w:fldChar w:fldCharType="separate"/>
      </w:r>
      <w:r w:rsidRPr="00533E87">
        <w:t>i.12</w:t>
      </w:r>
      <w:r w:rsidRPr="00F559AE">
        <w:fldChar w:fldCharType="end"/>
      </w:r>
      <w:r w:rsidRPr="00F559AE">
        <w:t>] décrivent comment s’appliquerait l’IETF RFC 4103 [</w:t>
      </w:r>
      <w:r w:rsidRPr="00F559AE">
        <w:fldChar w:fldCharType="begin"/>
      </w:r>
      <w:r w:rsidRPr="00F559AE">
        <w:instrText xml:space="preserve">REF REF_IETFRFC4103 \h </w:instrText>
      </w:r>
      <w:r w:rsidRPr="00F559AE">
        <w:fldChar w:fldCharType="separate"/>
      </w:r>
      <w:r w:rsidRPr="00533E87">
        <w:t>i.</w:t>
      </w:r>
      <w:r w:rsidRPr="00533E87">
        <w:rPr>
          <w:noProof/>
        </w:rPr>
        <w:t>13</w:t>
      </w:r>
      <w:r w:rsidRPr="00F559AE">
        <w:fldChar w:fldCharType="end"/>
      </w:r>
      <w:r w:rsidRPr="00F559AE">
        <w:t>] ;</w:t>
      </w:r>
    </w:p>
    <w:p w14:paraId="30BCA752" w14:textId="77777777" w:rsidR="001875DD" w:rsidRPr="00F559AE" w:rsidRDefault="001875DD" w:rsidP="001875DD">
      <w:pPr>
        <w:pStyle w:val="BL"/>
      </w:pPr>
      <w:r w:rsidRPr="00F559AE">
        <w:t>TIC en interfonctionnement avec une autre TIC utilisant des technologies différentes de a ou b ci-dessus, utilisant une spécification commune pertinente et applicable pour les échanges de RTT qui est publiée et disponible pour les environnements dans lesquels elles fonctionneront. Cette spécification commune doit comprendre une méthode de signalisation de la perte ou de la corruption de caractères ;</w:t>
      </w:r>
    </w:p>
    <w:p w14:paraId="506BCC01" w14:textId="77777777" w:rsidR="001875DD" w:rsidRPr="00F559AE" w:rsidRDefault="001875DD" w:rsidP="001875DD">
      <w:pPr>
        <w:pStyle w:val="BL"/>
      </w:pPr>
      <w:r w:rsidRPr="00F559AE">
        <w:t>TIC en interfonctionnement avec une autre TIC utilisant une norme pour le RTT qui a été adoptée pour être utilisée dans l’un quelconque des environnements ci-dessus et qui est prise en charge par toutes les autres TIC actives qui prennent en charge la voix et le RTT dans cet environnement.</w:t>
      </w:r>
    </w:p>
    <w:p w14:paraId="527E2CB0" w14:textId="77777777" w:rsidR="001875DD" w:rsidRPr="00F559AE" w:rsidRDefault="001875DD" w:rsidP="001875DD">
      <w:pPr>
        <w:pStyle w:val="NO"/>
      </w:pPr>
      <w:r w:rsidRPr="00F559AE">
        <w:t>NOTE 1 :</w:t>
      </w:r>
      <w:r w:rsidRPr="00F559AE">
        <w:tab/>
        <w:t>En pratique, de nouvelles normes sont adoptées sous la forme d’un codec/protocole alternatif pris en charge en même temps que la norme commune existante et utilisé lorsque tous les composants de bout en bout le prennent en charge alors que le développement technologique, combiné à d’autres raisons, y compris l’évolution de la société et le rendement économique, peuvent en rendre d’autres obsolètes.</w:t>
      </w:r>
    </w:p>
    <w:p w14:paraId="4D852C1C" w14:textId="77777777" w:rsidR="001875DD" w:rsidRPr="00F559AE" w:rsidRDefault="001875DD" w:rsidP="001875DD">
      <w:pPr>
        <w:pStyle w:val="NO"/>
      </w:pPr>
      <w:r w:rsidRPr="00F559AE">
        <w:t>NOTE 2 :</w:t>
      </w:r>
      <w:r w:rsidRPr="00F559AE">
        <w:tab/>
        <w:t>Lorsque plusieurs technologies sont utilisées pour réaliser la communication vocale, plusieurs mécanismes d’interopérabilité peuvent être nécessaires pour garantir que tous les utilisateurs sont en mesure d’utiliser le RTT.</w:t>
      </w:r>
    </w:p>
    <w:p w14:paraId="08FA15A7" w14:textId="77777777" w:rsidR="001875DD" w:rsidRPr="00F559AE" w:rsidRDefault="001875DD" w:rsidP="001875DD">
      <w:pPr>
        <w:pStyle w:val="EX"/>
      </w:pPr>
      <w:r w:rsidRPr="00F559AE">
        <w:t>EXEMPLE :</w:t>
      </w:r>
      <w:r w:rsidRPr="00F559AE">
        <w:tab/>
        <w:t>Un système de vidéoconférence qui prend en charge la communication vocale à travers une connexion Internet peut réaliser le RTT via une connexion Internet en utilisant une méthode RTT propriétaire (option c). Toutefois, indépendamment du fait que la méthode RTT soit ou non propriétaire, si le système de conférence offre aussi une communication de téléphonie, il sera également nécessaire qu’il prenne en charge les options a ou b afin de garantir que le RTT est pris en charge sur la connexion téléphonique.</w:t>
      </w:r>
    </w:p>
    <w:p w14:paraId="7D1D5539" w14:textId="77777777" w:rsidR="001875DD" w:rsidRPr="00F559AE" w:rsidRDefault="001875DD" w:rsidP="001875DD">
      <w:pPr>
        <w:pStyle w:val="Heading3"/>
      </w:pPr>
      <w:bookmarkStart w:id="287" w:name="_Toc57281027"/>
      <w:bookmarkStart w:id="288" w:name="_Toc57985897"/>
      <w:bookmarkStart w:id="289" w:name="_Toc58222270"/>
      <w:bookmarkStart w:id="290" w:name="_Toc78290522"/>
      <w:r w:rsidRPr="00F559AE">
        <w:t>6.2.4</w:t>
      </w:r>
      <w:r w:rsidRPr="00F559AE">
        <w:tab/>
        <w:t>Réactivité du RTT</w:t>
      </w:r>
      <w:bookmarkEnd w:id="287"/>
      <w:bookmarkEnd w:id="288"/>
      <w:bookmarkEnd w:id="289"/>
      <w:bookmarkEnd w:id="290"/>
    </w:p>
    <w:p w14:paraId="695B5654" w14:textId="77777777" w:rsidR="001875DD" w:rsidRPr="00F559AE" w:rsidRDefault="001875DD" w:rsidP="001875DD">
      <w:pPr>
        <w:keepNext/>
        <w:keepLines/>
      </w:pPr>
      <w:r w:rsidRPr="00F559AE">
        <w:t>Lorsque la TIC utilise la saisie de RTT, cette saisie doit être transmise au réseau TIC ou à la plate-forme sur laquelle la TIC fonctionne dans un délai de 500 ms à partir du moment où la plus petite unité d’entrée de texte composée de manière fiable est disponible à la TIC pour l’émission. Les retards dus aux performances de la plate-forme ou du réseau ne doivent pas être inclus dans la limite des 500 ms.</w:t>
      </w:r>
    </w:p>
    <w:p w14:paraId="700BC0A2" w14:textId="77777777" w:rsidR="001875DD" w:rsidRPr="00F559AE" w:rsidRDefault="001875DD" w:rsidP="001875DD">
      <w:pPr>
        <w:pStyle w:val="NO"/>
      </w:pPr>
      <w:r w:rsidRPr="00F559AE">
        <w:t>NOTE 1 :</w:t>
      </w:r>
      <w:r w:rsidRPr="00F559AE">
        <w:tab/>
        <w:t>Pour la saisie caractère par caractère, la « plus petite unité d’entrée de texte composée de manière fiable » serait un caractère. Pour la prédiction de mot, il s’agirait d’un mot. Pour certains systèmes de reconnaissance vocale, le texte peut ne pas quitter le logiciel de reconnaissance jusqu’à ce qu’un mot (ou une phrase) complet ait été prononcé. Dans ce cas, la plus petite unité d’entrée de texte composée de manière fiable disponible à la TIC serait le mot (ou la phrase).</w:t>
      </w:r>
    </w:p>
    <w:p w14:paraId="0DEA0B2E" w14:textId="77777777" w:rsidR="001875DD" w:rsidRPr="00F559AE" w:rsidRDefault="001875DD" w:rsidP="001875DD">
      <w:pPr>
        <w:pStyle w:val="NO"/>
      </w:pPr>
      <w:r w:rsidRPr="00F559AE">
        <w:t>NOTE 2 :</w:t>
      </w:r>
      <w:r w:rsidRPr="00F559AE">
        <w:tab/>
        <w:t>La limite de 500 ms permet la mise en mémoire tampon des caractères pendant cette période avant l’émission, de sorte que l’émission caractère par caractère n’est pas exigée à moins que les caractères soient générés plus lentement que 1 toutes les 500 ms.</w:t>
      </w:r>
    </w:p>
    <w:p w14:paraId="66BB8ECB" w14:textId="77777777" w:rsidR="001875DD" w:rsidRPr="00F559AE" w:rsidRDefault="001875DD" w:rsidP="001875DD">
      <w:pPr>
        <w:pStyle w:val="NO"/>
      </w:pPr>
      <w:r w:rsidRPr="00F559AE">
        <w:t>NOTE 3 :</w:t>
      </w:r>
      <w:r w:rsidRPr="00F559AE">
        <w:tab/>
        <w:t>Un retard de 300 ms ou moins produit une meilleure impression de flux pour l’utilisateur.</w:t>
      </w:r>
    </w:p>
    <w:p w14:paraId="4461EC98" w14:textId="77777777" w:rsidR="001875DD" w:rsidRPr="00F559AE" w:rsidRDefault="001875DD" w:rsidP="001875DD">
      <w:pPr>
        <w:pStyle w:val="Heading2"/>
      </w:pPr>
      <w:bookmarkStart w:id="291" w:name="_Toc57281028"/>
      <w:bookmarkStart w:id="292" w:name="_Toc57985898"/>
      <w:bookmarkStart w:id="293" w:name="_Toc58222271"/>
      <w:bookmarkStart w:id="294" w:name="_Toc78290523"/>
      <w:r w:rsidRPr="00F559AE">
        <w:t>6.3</w:t>
      </w:r>
      <w:r w:rsidRPr="00F559AE">
        <w:tab/>
        <w:t>Identification de l’appelant</w:t>
      </w:r>
      <w:bookmarkEnd w:id="291"/>
      <w:bookmarkEnd w:id="292"/>
      <w:bookmarkEnd w:id="293"/>
      <w:bookmarkEnd w:id="294"/>
    </w:p>
    <w:p w14:paraId="7BBE5DCE" w14:textId="77777777" w:rsidR="001875DD" w:rsidRPr="00F559AE" w:rsidRDefault="001875DD" w:rsidP="001875DD">
      <w:r w:rsidRPr="00F559AE">
        <w:t>Lorsque la TIC dispose d’une identification de l’appelant ou de fonctions de télécommunications similaires, l’identification de l’appelant et les fonctions de télécommunications similaires doivent être disponibles sous forme textuelle et aussi pouvoir être déterminées par programme, à moins que la fonctionnalité ne soit verrouillée.</w:t>
      </w:r>
    </w:p>
    <w:p w14:paraId="512198D4" w14:textId="77777777" w:rsidR="001875DD" w:rsidRPr="00F559AE" w:rsidRDefault="001875DD" w:rsidP="001875DD">
      <w:pPr>
        <w:pStyle w:val="Heading2"/>
      </w:pPr>
      <w:bookmarkStart w:id="295" w:name="_Toc57281029"/>
      <w:bookmarkStart w:id="296" w:name="_Toc57985899"/>
      <w:bookmarkStart w:id="297" w:name="_Toc58222272"/>
      <w:bookmarkStart w:id="298" w:name="_Toc78290524"/>
      <w:r w:rsidRPr="00F559AE">
        <w:t>6.4</w:t>
      </w:r>
      <w:r w:rsidRPr="00F559AE">
        <w:tab/>
        <w:t>Alternatives aux services vocaux</w:t>
      </w:r>
      <w:bookmarkEnd w:id="295"/>
      <w:bookmarkEnd w:id="296"/>
      <w:bookmarkEnd w:id="297"/>
      <w:bookmarkEnd w:id="298"/>
    </w:p>
    <w:p w14:paraId="10F0D390" w14:textId="77777777" w:rsidR="001875DD" w:rsidRPr="00F559AE" w:rsidRDefault="001875DD" w:rsidP="001875DD">
      <w:r w:rsidRPr="00F559AE">
        <w:t>Lorsque la TIC réalise des communications vocales en temps réel et offre aussi des fonctions de messagerie vocale, de répondeur automatique ou de réponse vocale interactive, la TIC doit offrir aux utilisateurs une possibilité d’accéder aux informations et d’accomplir les tâches réalisées par la TIC sans utiliser l’audition ou la parole.</w:t>
      </w:r>
    </w:p>
    <w:p w14:paraId="01F0E6ED" w14:textId="77777777" w:rsidR="001875DD" w:rsidRPr="00F559AE" w:rsidRDefault="001875DD" w:rsidP="001875DD">
      <w:pPr>
        <w:pStyle w:val="NO"/>
      </w:pPr>
      <w:r w:rsidRPr="00F559AE">
        <w:t>NOTE 1 :</w:t>
      </w:r>
      <w:r w:rsidRPr="00F559AE">
        <w:tab/>
        <w:t>Les tâches qui impliquent à la fois l’actionnement de l’interface et la perception des informations exigeraient que l’interface et les informations soient toutes deux accessibles sans utiliser la parole ou l’audition.</w:t>
      </w:r>
    </w:p>
    <w:p w14:paraId="11D7BAA3" w14:textId="77777777" w:rsidR="001875DD" w:rsidRPr="00F559AE" w:rsidRDefault="001875DD" w:rsidP="001875DD">
      <w:pPr>
        <w:pStyle w:val="NO"/>
      </w:pPr>
      <w:r w:rsidRPr="00F559AE">
        <w:t>NOTE 2 :</w:t>
      </w:r>
      <w:r w:rsidRPr="00F559AE">
        <w:tab/>
        <w:t>Des solutions permettant de traiter les médias audio, RTT et vidéo pourraient satisfaire à cette exigence.</w:t>
      </w:r>
    </w:p>
    <w:p w14:paraId="1C1FBCF6" w14:textId="77777777" w:rsidR="001875DD" w:rsidRPr="00F559AE" w:rsidRDefault="001875DD" w:rsidP="001875DD">
      <w:pPr>
        <w:pStyle w:val="Heading2"/>
      </w:pPr>
      <w:bookmarkStart w:id="299" w:name="_Toc57281030"/>
      <w:bookmarkStart w:id="300" w:name="_Toc57985900"/>
      <w:bookmarkStart w:id="301" w:name="_Toc58222273"/>
      <w:bookmarkStart w:id="302" w:name="_Toc78290525"/>
      <w:r w:rsidRPr="00F559AE">
        <w:t>6.5</w:t>
      </w:r>
      <w:r w:rsidRPr="00F559AE">
        <w:tab/>
        <w:t>Communication vidéo</w:t>
      </w:r>
      <w:bookmarkEnd w:id="299"/>
      <w:bookmarkEnd w:id="300"/>
      <w:bookmarkEnd w:id="301"/>
      <w:bookmarkEnd w:id="302"/>
    </w:p>
    <w:p w14:paraId="08A0E743" w14:textId="77777777" w:rsidR="001875DD" w:rsidRPr="00F559AE" w:rsidRDefault="001875DD" w:rsidP="001875DD">
      <w:pPr>
        <w:pStyle w:val="Heading3"/>
      </w:pPr>
      <w:bookmarkStart w:id="303" w:name="_Toc57281031"/>
      <w:bookmarkStart w:id="304" w:name="_Toc57985901"/>
      <w:bookmarkStart w:id="305" w:name="_Toc58222274"/>
      <w:bookmarkStart w:id="306" w:name="_Toc78290526"/>
      <w:r w:rsidRPr="00F559AE">
        <w:t>6.5.1</w:t>
      </w:r>
      <w:r w:rsidRPr="00F559AE">
        <w:tab/>
        <w:t>Généralités (informatif)</w:t>
      </w:r>
      <w:bookmarkEnd w:id="303"/>
      <w:bookmarkEnd w:id="304"/>
      <w:bookmarkEnd w:id="305"/>
      <w:bookmarkEnd w:id="306"/>
    </w:p>
    <w:p w14:paraId="1FD4AA2B" w14:textId="77777777" w:rsidR="001875DD" w:rsidRPr="00F559AE" w:rsidRDefault="001875DD" w:rsidP="001875DD">
      <w:pPr>
        <w:keepNext/>
        <w:keepLines/>
      </w:pPr>
      <w:r w:rsidRPr="00F559AE">
        <w:t>Le paragraphe 6.5 (Communication vidéo) indique les exigences de performances pour l’assistance aux utilisateurs communiquant via la langue des signes et la lecture labiale. Pour ces utilisateurs, une bonne possibilité d’utilisation est obtenue grâce à une résolution minimale QVGA (quart de carte vidéographique – 320 x 240), un débit de trames de 20 trames par secondes et plus, avec un décalage temporel maximum de 100 ms entre l’audio et la vidéo.</w:t>
      </w:r>
    </w:p>
    <w:p w14:paraId="3C90E945" w14:textId="77777777" w:rsidR="001875DD" w:rsidRPr="00F559AE" w:rsidRDefault="001875DD" w:rsidP="001875DD">
      <w:r w:rsidRPr="00F559AE">
        <w:t xml:space="preserve">Une augmentation supplémentaire de la résolution et du débit de trames améliore à la fois la langue des signes (en particulier l’épellation digitale) et la lecture labiale, le débit de trames étant plus important que la résolution. </w:t>
      </w:r>
    </w:p>
    <w:p w14:paraId="1E51D801" w14:textId="77777777" w:rsidR="001875DD" w:rsidRPr="00F559AE" w:rsidRDefault="001875DD" w:rsidP="001875DD">
      <w:r w:rsidRPr="00F559AE">
        <w:t xml:space="preserve">Les décalages temporels entre l’audio et la vidéo (asynchronicité) peuvent avoir un impact important sur la lecture labiale – une vidéo qui affiche un retard par rapport à l’audio ayant un effet négatif plus important. </w:t>
      </w:r>
    </w:p>
    <w:p w14:paraId="44D87355" w14:textId="77777777" w:rsidR="001875DD" w:rsidRPr="00F559AE" w:rsidRDefault="001875DD" w:rsidP="001875DD">
      <w:r w:rsidRPr="00F559AE">
        <w:t>La latence de bout en bout peut poser un problème dans la communication vidéo (signes). Les valeurs de retard total inférieures à 400 ms sont préférables, avec une préférence pour une réduction à 100 ms. Le retard total dépend de différents facteurs, notamment le retard réseau et le traitement vidéo, par exemple. C’est pourquoi il n’est pas possible de produire une exigence pouvant être soumise à essais sur les valeurs minimales de retard total.</w:t>
      </w:r>
    </w:p>
    <w:p w14:paraId="3ECD5CF8" w14:textId="77777777" w:rsidR="001875DD" w:rsidRPr="00F559AE" w:rsidRDefault="001875DD" w:rsidP="001875DD">
      <w:pPr>
        <w:pStyle w:val="NO"/>
      </w:pPr>
      <w:r w:rsidRPr="00F559AE">
        <w:t>NOTE :</w:t>
      </w:r>
      <w:r w:rsidRPr="00F559AE">
        <w:tab/>
        <w:t>La Recommandation UIT</w:t>
      </w:r>
      <w:r w:rsidRPr="00F559AE">
        <w:noBreakHyphen/>
        <w:t>T F.703 [</w:t>
      </w:r>
      <w:r w:rsidRPr="00F559AE">
        <w:fldChar w:fldCharType="begin"/>
      </w:r>
      <w:r w:rsidRPr="00F559AE">
        <w:instrText xml:space="preserve">REF REF_ITU_TF703 \h </w:instrText>
      </w:r>
      <w:r w:rsidRPr="00F559AE">
        <w:fldChar w:fldCharType="separate"/>
      </w:r>
      <w:r w:rsidRPr="00F559AE">
        <w:t>i.</w:t>
      </w:r>
      <w:r>
        <w:rPr>
          <w:noProof/>
        </w:rPr>
        <w:t>37</w:t>
      </w:r>
      <w:r w:rsidRPr="00F559AE">
        <w:fldChar w:fldCharType="end"/>
      </w:r>
      <w:r w:rsidRPr="00F559AE">
        <w:t>] définit et donne les exigences relatives à la conversation totale qui se rapportent à l’intégration de l’audio, du RTT et de la vidéo dans une connexion d’utilisateur unique.</w:t>
      </w:r>
    </w:p>
    <w:p w14:paraId="67746ECF" w14:textId="77777777" w:rsidR="001875DD" w:rsidRPr="00F559AE" w:rsidRDefault="001875DD" w:rsidP="001875DD">
      <w:pPr>
        <w:pStyle w:val="Heading3"/>
      </w:pPr>
      <w:bookmarkStart w:id="307" w:name="_Toc57281032"/>
      <w:bookmarkStart w:id="308" w:name="_Toc57985902"/>
      <w:bookmarkStart w:id="309" w:name="_Toc58222275"/>
      <w:bookmarkStart w:id="310" w:name="_Toc78290527"/>
      <w:r w:rsidRPr="00F559AE">
        <w:t>6.5.2</w:t>
      </w:r>
      <w:r w:rsidRPr="00F559AE">
        <w:tab/>
        <w:t>Résolution</w:t>
      </w:r>
      <w:bookmarkEnd w:id="307"/>
      <w:bookmarkEnd w:id="308"/>
      <w:bookmarkEnd w:id="309"/>
      <w:bookmarkEnd w:id="310"/>
    </w:p>
    <w:p w14:paraId="78CBD76F" w14:textId="77777777" w:rsidR="001875DD" w:rsidRPr="00F559AE" w:rsidRDefault="001875DD" w:rsidP="001875DD">
      <w:r w:rsidRPr="00F559AE">
        <w:t>Lorsque la TIC qui réalise la communication vocale bidirectionnelle comporte des fonctions de vidéo en temps réel, cette TIC :</w:t>
      </w:r>
    </w:p>
    <w:p w14:paraId="3F14AE2B" w14:textId="77777777" w:rsidR="001875DD" w:rsidRPr="00F559AE" w:rsidRDefault="001875DD" w:rsidP="001875DD">
      <w:pPr>
        <w:pStyle w:val="BL"/>
        <w:numPr>
          <w:ilvl w:val="0"/>
          <w:numId w:val="10"/>
        </w:numPr>
      </w:pPr>
      <w:r w:rsidRPr="00F559AE">
        <w:t>doit prendre en charge au moins la résolution QVGA ;</w:t>
      </w:r>
    </w:p>
    <w:p w14:paraId="176A7061" w14:textId="77777777" w:rsidR="001875DD" w:rsidRPr="00F559AE" w:rsidRDefault="001875DD" w:rsidP="001875DD">
      <w:pPr>
        <w:pStyle w:val="BL"/>
        <w:numPr>
          <w:ilvl w:val="0"/>
          <w:numId w:val="10"/>
        </w:numPr>
      </w:pPr>
      <w:r w:rsidRPr="00F559AE">
        <w:t>il convient de préférence qu’elle prenne en charge au moins la résolution VGA.</w:t>
      </w:r>
    </w:p>
    <w:p w14:paraId="6965FB06" w14:textId="77777777" w:rsidR="001875DD" w:rsidRPr="00F559AE" w:rsidRDefault="001875DD" w:rsidP="001875DD">
      <w:pPr>
        <w:overflowPunct/>
        <w:autoSpaceDE/>
        <w:autoSpaceDN/>
        <w:adjustRightInd/>
        <w:spacing w:after="0"/>
        <w:textAlignment w:val="auto"/>
        <w:rPr>
          <w:rFonts w:ascii="Arial" w:hAnsi="Arial"/>
          <w:sz w:val="28"/>
        </w:rPr>
      </w:pPr>
      <w:bookmarkStart w:id="311" w:name="_Toc57281033"/>
      <w:bookmarkStart w:id="312" w:name="_Toc57985903"/>
      <w:bookmarkStart w:id="313" w:name="_Toc58222276"/>
      <w:r w:rsidRPr="00F559AE">
        <w:br w:type="page"/>
      </w:r>
    </w:p>
    <w:p w14:paraId="085C0174" w14:textId="77777777" w:rsidR="001875DD" w:rsidRPr="00F559AE" w:rsidRDefault="001875DD" w:rsidP="001875DD">
      <w:pPr>
        <w:pStyle w:val="Heading3"/>
      </w:pPr>
      <w:bookmarkStart w:id="314" w:name="_Toc78290528"/>
      <w:r w:rsidRPr="00F559AE">
        <w:t>6.5.3</w:t>
      </w:r>
      <w:r w:rsidRPr="00F559AE">
        <w:tab/>
        <w:t>Débit de trames</w:t>
      </w:r>
      <w:bookmarkEnd w:id="311"/>
      <w:bookmarkEnd w:id="312"/>
      <w:bookmarkEnd w:id="313"/>
      <w:bookmarkEnd w:id="314"/>
    </w:p>
    <w:p w14:paraId="4CB084AC" w14:textId="77777777" w:rsidR="001875DD" w:rsidRPr="00F559AE" w:rsidRDefault="001875DD" w:rsidP="001875DD">
      <w:r w:rsidRPr="00F559AE">
        <w:t>Lorsque la TIC qui réalise la communication vocale bidirectionnelle comporte des fonctions de vidéo en temps réel, cette TIC :</w:t>
      </w:r>
    </w:p>
    <w:p w14:paraId="2ADEA9E8" w14:textId="77777777" w:rsidR="001875DD" w:rsidRPr="00F559AE" w:rsidRDefault="001875DD" w:rsidP="001875DD">
      <w:pPr>
        <w:pStyle w:val="BL"/>
        <w:numPr>
          <w:ilvl w:val="0"/>
          <w:numId w:val="10"/>
        </w:numPr>
      </w:pPr>
      <w:r w:rsidRPr="00F559AE">
        <w:t>doit prendre en charge un débit de trames de 20 trames par seconde (FPS) au minimum ;</w:t>
      </w:r>
    </w:p>
    <w:p w14:paraId="3B28E094" w14:textId="77777777" w:rsidR="001875DD" w:rsidRPr="00F559AE" w:rsidRDefault="001875DD" w:rsidP="001875DD">
      <w:pPr>
        <w:pStyle w:val="BL"/>
      </w:pPr>
      <w:r w:rsidRPr="00F559AE">
        <w:t>il convient de préférence qu’elle prenne en charge un débit de trames de 30 trames par seconde (FPS) au minimum avec ou sans langue des signes dans le flux vidéo.</w:t>
      </w:r>
    </w:p>
    <w:p w14:paraId="2A3C698E" w14:textId="77777777" w:rsidR="001875DD" w:rsidRPr="00F559AE" w:rsidRDefault="001875DD" w:rsidP="001875DD">
      <w:pPr>
        <w:pStyle w:val="Heading3"/>
      </w:pPr>
      <w:bookmarkStart w:id="315" w:name="_Toc57281034"/>
      <w:bookmarkStart w:id="316" w:name="_Toc57985904"/>
      <w:bookmarkStart w:id="317" w:name="_Toc58222277"/>
      <w:bookmarkStart w:id="318" w:name="_Toc78290529"/>
      <w:r w:rsidRPr="00F559AE">
        <w:t>6.5.4</w:t>
      </w:r>
      <w:r w:rsidRPr="00F559AE">
        <w:tab/>
        <w:t>Synchronisation entre audio et vidéo</w:t>
      </w:r>
      <w:bookmarkEnd w:id="315"/>
      <w:bookmarkEnd w:id="316"/>
      <w:bookmarkEnd w:id="317"/>
      <w:bookmarkEnd w:id="318"/>
    </w:p>
    <w:p w14:paraId="6AAA339E" w14:textId="77777777" w:rsidR="001875DD" w:rsidRPr="00F559AE" w:rsidRDefault="001875DD" w:rsidP="001875DD">
      <w:r w:rsidRPr="00F559AE">
        <w:t>Lorsqu’une TIC qui réalise la communication vocale bidirectionnelle comporte une fonctionnalité de vidéo en temps réel, cette TIC doit garantir un décalage temporel minimum de 100 ms entre la parole et la vidéo affichée pour l’utilisateur.</w:t>
      </w:r>
    </w:p>
    <w:p w14:paraId="1E8B15BC" w14:textId="77777777" w:rsidR="001875DD" w:rsidRPr="00F559AE" w:rsidRDefault="001875DD" w:rsidP="001875DD">
      <w:pPr>
        <w:pStyle w:val="NO"/>
      </w:pPr>
      <w:r w:rsidRPr="00F559AE">
        <w:t>NOTE :</w:t>
      </w:r>
      <w:r w:rsidRPr="00F559AE">
        <w:tab/>
        <w:t>Les recherches récentes révèlent que si l’audio précède pas la vidéo, l’intelligibilité en souffre beaucoup plus que l’inverse.</w:t>
      </w:r>
    </w:p>
    <w:p w14:paraId="58CD7EE6" w14:textId="77777777" w:rsidR="001875DD" w:rsidRPr="00F559AE" w:rsidRDefault="001875DD" w:rsidP="001875DD">
      <w:pPr>
        <w:pStyle w:val="Heading3"/>
      </w:pPr>
      <w:bookmarkStart w:id="319" w:name="_Toc57281035"/>
      <w:bookmarkStart w:id="320" w:name="_Toc57985905"/>
      <w:bookmarkStart w:id="321" w:name="_Toc58222278"/>
      <w:bookmarkStart w:id="322" w:name="_Toc78290530"/>
      <w:r w:rsidRPr="00F559AE">
        <w:t>6.5.5</w:t>
      </w:r>
      <w:r w:rsidRPr="00F559AE">
        <w:tab/>
        <w:t>Indicateur visuel de l’audio avec vidéo</w:t>
      </w:r>
      <w:bookmarkEnd w:id="319"/>
      <w:bookmarkEnd w:id="320"/>
      <w:bookmarkEnd w:id="321"/>
      <w:bookmarkEnd w:id="322"/>
    </w:p>
    <w:p w14:paraId="5E8A20D5" w14:textId="77777777" w:rsidR="001875DD" w:rsidRPr="00F559AE" w:rsidRDefault="001875DD" w:rsidP="001875DD">
      <w:r w:rsidRPr="00F559AE">
        <w:t>Lorsque la TIC réalise la communication vocale bidirectionnelle et inclut la fonctionnalité de vidéo en temps réel, la TIC doit fournir un indicateur visuel en temps réel de l’activité audio.</w:t>
      </w:r>
    </w:p>
    <w:p w14:paraId="741A7F11" w14:textId="77777777" w:rsidR="001875DD" w:rsidRPr="00F559AE" w:rsidRDefault="001875DD" w:rsidP="001875DD">
      <w:pPr>
        <w:pStyle w:val="NO"/>
      </w:pPr>
      <w:r w:rsidRPr="00F559AE">
        <w:t>NOTE 1 :</w:t>
      </w:r>
      <w:r w:rsidRPr="00F559AE">
        <w:tab/>
        <w:t>L’indicateur visuel peut être un point visuel simple ou une LED ou tout autre type d’indicateur allumé/éteint qui papillote pour refléter l’activité audio.</w:t>
      </w:r>
    </w:p>
    <w:p w14:paraId="37899A66" w14:textId="77777777" w:rsidR="001875DD" w:rsidRPr="00F559AE" w:rsidRDefault="001875DD" w:rsidP="001875DD">
      <w:pPr>
        <w:pStyle w:val="NO"/>
      </w:pPr>
      <w:r w:rsidRPr="00F559AE">
        <w:t>NOTE 2 :</w:t>
      </w:r>
      <w:r w:rsidRPr="00F559AE">
        <w:tab/>
        <w:t>Sans cette indication, une personne qui n’a pas la possibilité d’entendre ne sait pas quand quelqu’un parle.</w:t>
      </w:r>
    </w:p>
    <w:p w14:paraId="34F51233" w14:textId="77777777" w:rsidR="001875DD" w:rsidRPr="00F559AE" w:rsidRDefault="001875DD" w:rsidP="001875DD">
      <w:pPr>
        <w:pStyle w:val="Heading3"/>
      </w:pPr>
      <w:bookmarkStart w:id="323" w:name="_Toc57281036"/>
      <w:bookmarkStart w:id="324" w:name="_Toc57985906"/>
      <w:bookmarkStart w:id="325" w:name="_Toc58222279"/>
      <w:bookmarkStart w:id="326" w:name="_Toc78290531"/>
      <w:r w:rsidRPr="00F559AE">
        <w:t>6.5.6</w:t>
      </w:r>
      <w:r w:rsidRPr="00F559AE">
        <w:tab/>
        <w:t>Identification du locuteur avec communication vidéo (langue des signes)</w:t>
      </w:r>
      <w:bookmarkEnd w:id="323"/>
      <w:bookmarkEnd w:id="324"/>
      <w:bookmarkEnd w:id="325"/>
      <w:bookmarkEnd w:id="326"/>
    </w:p>
    <w:p w14:paraId="38C7EB85" w14:textId="77777777" w:rsidR="001875DD" w:rsidRPr="00F559AE" w:rsidRDefault="001875DD" w:rsidP="001875DD">
      <w:r w:rsidRPr="00F559AE">
        <w:t>Lorsque la TIC réalise l’identification du locuteur pour les utilisateurs vocaux, elle doit fournir un moyen d’identification du locuteur pour la signature en temps réel et les utilisateurs de la langue des signes une fois que le début de la signature a été indiqué.</w:t>
      </w:r>
    </w:p>
    <w:p w14:paraId="68A3219C" w14:textId="77777777" w:rsidR="001875DD" w:rsidRPr="00F559AE" w:rsidRDefault="001875DD" w:rsidP="001875DD">
      <w:pPr>
        <w:pStyle w:val="NO"/>
      </w:pPr>
      <w:r w:rsidRPr="00F559AE">
        <w:t>NOTE 1 :</w:t>
      </w:r>
      <w:r w:rsidRPr="00F559AE">
        <w:tab/>
        <w:t>L’ID du locuteur peut se trouver au même endroit que pour les utilisateurs vocaux des appels à participants multiples.</w:t>
      </w:r>
    </w:p>
    <w:p w14:paraId="554D44C6" w14:textId="77777777" w:rsidR="001875DD" w:rsidRPr="00F559AE" w:rsidRDefault="001875DD" w:rsidP="001875DD">
      <w:pPr>
        <w:pStyle w:val="NO"/>
      </w:pPr>
      <w:r w:rsidRPr="00F559AE">
        <w:t>NOTE 2 :</w:t>
      </w:r>
      <w:r w:rsidRPr="00F559AE">
        <w:tab/>
        <w:t>Ce mécanisme peut être déclenché manuellement par un utilisateur ou automatiquement lorsque cela est techniquement réalisable.</w:t>
      </w:r>
    </w:p>
    <w:p w14:paraId="10543760" w14:textId="77777777" w:rsidR="001875DD" w:rsidRPr="00F559AE" w:rsidRDefault="001875DD" w:rsidP="001875DD">
      <w:pPr>
        <w:pStyle w:val="Heading2"/>
      </w:pPr>
      <w:bookmarkStart w:id="327" w:name="_Toc57281037"/>
      <w:bookmarkStart w:id="328" w:name="_Toc57985907"/>
      <w:bookmarkStart w:id="329" w:name="_Toc58222280"/>
      <w:bookmarkStart w:id="330" w:name="_Toc78290532"/>
      <w:r w:rsidRPr="00F559AE">
        <w:t>6.6</w:t>
      </w:r>
      <w:r w:rsidRPr="00F559AE">
        <w:tab/>
        <w:t>Alternatives aux services vidéo</w:t>
      </w:r>
      <w:bookmarkEnd w:id="327"/>
      <w:bookmarkEnd w:id="328"/>
      <w:bookmarkEnd w:id="329"/>
      <w:bookmarkEnd w:id="330"/>
    </w:p>
    <w:p w14:paraId="09DD1061" w14:textId="77777777" w:rsidR="001875DD" w:rsidRPr="00F559AE" w:rsidRDefault="001875DD" w:rsidP="001875DD">
      <w:pPr>
        <w:keepLines/>
      </w:pPr>
      <w:r w:rsidRPr="00F559AE">
        <w:t>Lorsque la TIC réalise des communications vocales en temps réel ainsi que des fonctions de répondeur téléphonique, de répondeur automatique ou de réponse vocale interactive, il convient que la TIC offre aux utilisateurs une possibilité d’accéder aux informations et d’effectuer les tâches associées à ces fonctions :</w:t>
      </w:r>
    </w:p>
    <w:p w14:paraId="00CA1D0D" w14:textId="77777777" w:rsidR="001875DD" w:rsidRPr="00F559AE" w:rsidRDefault="001875DD" w:rsidP="001875DD">
      <w:pPr>
        <w:pStyle w:val="BL"/>
        <w:numPr>
          <w:ilvl w:val="0"/>
          <w:numId w:val="10"/>
        </w:numPr>
      </w:pPr>
      <w:r w:rsidRPr="00F559AE">
        <w:t>pour les informations audibles, sans utiliser l’audition ;</w:t>
      </w:r>
    </w:p>
    <w:p w14:paraId="64C93DF5" w14:textId="77777777" w:rsidR="001875DD" w:rsidRPr="00F559AE" w:rsidRDefault="001875DD" w:rsidP="001875DD">
      <w:pPr>
        <w:pStyle w:val="BL"/>
        <w:numPr>
          <w:ilvl w:val="0"/>
          <w:numId w:val="10"/>
        </w:numPr>
      </w:pPr>
      <w:r w:rsidRPr="00F559AE">
        <w:t>pour les commandes vocales, sans utiliser la parole ;</w:t>
      </w:r>
    </w:p>
    <w:p w14:paraId="175ACFBA" w14:textId="77777777" w:rsidR="001875DD" w:rsidRPr="00F559AE" w:rsidRDefault="001875DD" w:rsidP="001875DD">
      <w:pPr>
        <w:pStyle w:val="BL"/>
      </w:pPr>
      <w:r w:rsidRPr="00F559AE">
        <w:t>pour les informations visuelles, sans utiliser la vision.</w:t>
      </w:r>
    </w:p>
    <w:p w14:paraId="11DFCAD8" w14:textId="77777777" w:rsidR="001875DD" w:rsidRPr="00F559AE" w:rsidRDefault="001875DD" w:rsidP="001875DD">
      <w:pPr>
        <w:pStyle w:val="NO"/>
      </w:pPr>
      <w:r w:rsidRPr="00F559AE">
        <w:t>NOTE :</w:t>
      </w:r>
      <w:r w:rsidRPr="00F559AE">
        <w:tab/>
        <w:t>Des solutions permettant de générer des sous-titres en temps réel ou de traiter le RTT peuvent satisfaire à cette exigence.</w:t>
      </w:r>
    </w:p>
    <w:p w14:paraId="517583C1" w14:textId="77777777" w:rsidR="001875DD" w:rsidRPr="00F559AE" w:rsidRDefault="001875DD" w:rsidP="001875DD">
      <w:pPr>
        <w:pStyle w:val="Heading1"/>
        <w:pageBreakBefore/>
      </w:pPr>
      <w:bookmarkStart w:id="331" w:name="_Toc57281038"/>
      <w:bookmarkStart w:id="332" w:name="_Toc57985908"/>
      <w:bookmarkStart w:id="333" w:name="_Toc58222281"/>
      <w:bookmarkStart w:id="334" w:name="_Toc78290533"/>
      <w:r w:rsidRPr="00F559AE">
        <w:t>7</w:t>
      </w:r>
      <w:r w:rsidRPr="00F559AE">
        <w:tab/>
        <w:t>TIC avec capacités vidéo</w:t>
      </w:r>
      <w:bookmarkEnd w:id="331"/>
      <w:bookmarkEnd w:id="332"/>
      <w:bookmarkEnd w:id="333"/>
      <w:bookmarkEnd w:id="334"/>
    </w:p>
    <w:p w14:paraId="244C614D" w14:textId="77777777" w:rsidR="001875DD" w:rsidRPr="00F559AE" w:rsidRDefault="001875DD" w:rsidP="001875DD">
      <w:pPr>
        <w:pStyle w:val="Heading2"/>
      </w:pPr>
      <w:bookmarkStart w:id="335" w:name="_Toc57281039"/>
      <w:bookmarkStart w:id="336" w:name="_Toc57985909"/>
      <w:bookmarkStart w:id="337" w:name="_Toc58222282"/>
      <w:bookmarkStart w:id="338" w:name="_Toc78290534"/>
      <w:r w:rsidRPr="00F559AE">
        <w:t>7.1</w:t>
      </w:r>
      <w:r w:rsidRPr="00F559AE">
        <w:tab/>
        <w:t>Technologie de traitement des sous-titres</w:t>
      </w:r>
      <w:bookmarkEnd w:id="335"/>
      <w:bookmarkEnd w:id="336"/>
      <w:bookmarkEnd w:id="337"/>
      <w:bookmarkEnd w:id="338"/>
    </w:p>
    <w:p w14:paraId="213D86D0" w14:textId="77777777" w:rsidR="001875DD" w:rsidRPr="00F559AE" w:rsidRDefault="001875DD" w:rsidP="001875DD">
      <w:pPr>
        <w:pStyle w:val="Heading3"/>
      </w:pPr>
      <w:bookmarkStart w:id="339" w:name="_Toc57281040"/>
      <w:bookmarkStart w:id="340" w:name="_Toc57985910"/>
      <w:bookmarkStart w:id="341" w:name="_Toc58222283"/>
      <w:bookmarkStart w:id="342" w:name="_Toc78290535"/>
      <w:r w:rsidRPr="00F559AE">
        <w:t>7.1.1</w:t>
      </w:r>
      <w:r w:rsidRPr="00F559AE">
        <w:tab/>
        <w:t>Lecture avec sous-titre</w:t>
      </w:r>
      <w:bookmarkEnd w:id="339"/>
      <w:bookmarkEnd w:id="340"/>
      <w:bookmarkEnd w:id="341"/>
      <w:bookmarkEnd w:id="342"/>
    </w:p>
    <w:p w14:paraId="5069AA1C" w14:textId="77777777" w:rsidR="001875DD" w:rsidRPr="00F559AE" w:rsidRDefault="001875DD" w:rsidP="001875DD">
      <w:r w:rsidRPr="00F559AE">
        <w:t>Lorsque la TIC affiche de la vidéo avec une synchronisation audio, elle doit posséder un mode de fonctionnement pour afficher les sous-titres disponibles. Lorsque des sous-titres codés font fournis dans le contenu, une TIC doit permettre à l’utilisateur de choisir d’afficher les sous-titres.</w:t>
      </w:r>
    </w:p>
    <w:p w14:paraId="00AFD821" w14:textId="77777777" w:rsidR="001875DD" w:rsidRPr="00F559AE" w:rsidRDefault="001875DD" w:rsidP="001875DD">
      <w:pPr>
        <w:pStyle w:val="NO"/>
      </w:pPr>
      <w:r w:rsidRPr="00F559AE">
        <w:t>NOTE 1 :</w:t>
      </w:r>
      <w:r w:rsidRPr="00F559AE">
        <w:tab/>
        <w:t>Les sous-titres peuvent contenir des informations sur la base de temps, la couleur et le positionnement. Ces données de sous-titre sont nécessaires pour les utilisateurs des sous-titres. La base de temps est utilisée à des fins de synchronisation des sous-titres. La couleur peut être utilisée pour l’identification du locuteur. La position peut être utilisée pour éviter de masquer des informations importantes.</w:t>
      </w:r>
    </w:p>
    <w:p w14:paraId="7503294D" w14:textId="77777777" w:rsidR="001875DD" w:rsidRPr="00F559AE" w:rsidRDefault="001875DD" w:rsidP="001875DD">
      <w:pPr>
        <w:pStyle w:val="NO"/>
      </w:pPr>
      <w:r w:rsidRPr="00F559AE">
        <w:t>NOTE 2 :</w:t>
      </w:r>
      <w:r w:rsidRPr="00F559AE">
        <w:tab/>
        <w:t>Si un dispositif braille est connecté, il convient que la TIC offre une option d’affichage des sous-titres sur le dispositif braille.</w:t>
      </w:r>
    </w:p>
    <w:p w14:paraId="15545B79" w14:textId="77777777" w:rsidR="001875DD" w:rsidRPr="00F559AE" w:rsidRDefault="001875DD" w:rsidP="001875DD">
      <w:pPr>
        <w:pStyle w:val="NO"/>
      </w:pPr>
      <w:r w:rsidRPr="00F559AE">
        <w:t>NOTE 3 :</w:t>
      </w:r>
      <w:r w:rsidRPr="00F559AE">
        <w:tab/>
        <w:t>L’Article 7.1.1 se réfère à la capacité du lecteur à afficher les sous-titres. Les Articles 9.1.2.2, 10.1.2.2 et 11.1.2.2 se réfèrent à la fourniture des sous-titres au contenu (la vidéo).</w:t>
      </w:r>
    </w:p>
    <w:p w14:paraId="6045F092" w14:textId="77777777" w:rsidR="001875DD" w:rsidRPr="00F559AE" w:rsidRDefault="001875DD" w:rsidP="001875DD">
      <w:pPr>
        <w:pStyle w:val="Heading3"/>
      </w:pPr>
      <w:bookmarkStart w:id="343" w:name="_Toc57281041"/>
      <w:bookmarkStart w:id="344" w:name="_Toc57985911"/>
      <w:bookmarkStart w:id="345" w:name="_Toc58222284"/>
      <w:bookmarkStart w:id="346" w:name="_Toc78290536"/>
      <w:r w:rsidRPr="00F559AE">
        <w:t>7.1.2</w:t>
      </w:r>
      <w:r w:rsidRPr="00F559AE">
        <w:tab/>
        <w:t>Synchronisation des sous-titres</w:t>
      </w:r>
      <w:bookmarkEnd w:id="343"/>
      <w:bookmarkEnd w:id="344"/>
      <w:bookmarkEnd w:id="345"/>
      <w:bookmarkEnd w:id="346"/>
    </w:p>
    <w:p w14:paraId="762AF30B" w14:textId="77777777" w:rsidR="001875DD" w:rsidRPr="00F559AE" w:rsidRDefault="001875DD" w:rsidP="001875DD">
      <w:r w:rsidRPr="00F559AE">
        <w:t>Lorsque la TIC affiche des sous-titres, le mécanisme d’affichage des sous-titres doit maintenir la synchronisation entre l’audio et les sous-titres correspondants de la manière suivante :</w:t>
      </w:r>
    </w:p>
    <w:p w14:paraId="68BADD50" w14:textId="77777777" w:rsidR="001875DD" w:rsidRPr="00F559AE" w:rsidRDefault="001875DD" w:rsidP="001875DD">
      <w:pPr>
        <w:pStyle w:val="B1"/>
      </w:pPr>
      <w:r w:rsidRPr="00F559AE">
        <w:t>Sous-titres dans le matériel enregistré : à moins de 100 ms de l’horodatage du sous-titre.</w:t>
      </w:r>
    </w:p>
    <w:p w14:paraId="63C92AB0" w14:textId="77777777" w:rsidR="001875DD" w:rsidRPr="00F559AE" w:rsidRDefault="001875DD" w:rsidP="001875DD">
      <w:pPr>
        <w:pStyle w:val="B1"/>
      </w:pPr>
      <w:r w:rsidRPr="00F559AE">
        <w:t>Sous-titres en direct : à moins de 100 ms de la disponibilité du sous-titrage au lecteur.</w:t>
      </w:r>
    </w:p>
    <w:p w14:paraId="37779FF8" w14:textId="77777777" w:rsidR="001875DD" w:rsidRPr="00F559AE" w:rsidRDefault="001875DD" w:rsidP="001875DD">
      <w:pPr>
        <w:pStyle w:val="Heading3"/>
      </w:pPr>
      <w:bookmarkStart w:id="347" w:name="_Toc57281042"/>
      <w:bookmarkStart w:id="348" w:name="_Toc57985912"/>
      <w:bookmarkStart w:id="349" w:name="_Toc58222285"/>
      <w:bookmarkStart w:id="350" w:name="_Toc78290537"/>
      <w:r w:rsidRPr="00F559AE">
        <w:t>7.1.3</w:t>
      </w:r>
      <w:r w:rsidRPr="00F559AE">
        <w:tab/>
        <w:t>Conservation des sous-titres</w:t>
      </w:r>
      <w:bookmarkEnd w:id="347"/>
      <w:bookmarkEnd w:id="348"/>
      <w:bookmarkEnd w:id="349"/>
      <w:bookmarkEnd w:id="350"/>
    </w:p>
    <w:p w14:paraId="0340B481" w14:textId="77777777" w:rsidR="001875DD" w:rsidRPr="00F559AE" w:rsidRDefault="001875DD" w:rsidP="001875DD">
      <w:r w:rsidRPr="00F559AE">
        <w:t>Lorsque la TIC émet, convertit ou enregistre de la vidéo avec synchronisation audio, elle doit conserver les données de sous-titre afin de pouvoir permettre leur affichage conformément aux paragraphes 7.1.1 et 7.1.2.</w:t>
      </w:r>
    </w:p>
    <w:p w14:paraId="6459704F" w14:textId="77777777" w:rsidR="001875DD" w:rsidRPr="00F559AE" w:rsidRDefault="001875DD" w:rsidP="001875DD">
      <w:r w:rsidRPr="00F559AE">
        <w:t>Des aspects de présentation supplémentaires du texte tels que position de l’écran, couleurs du texte, style de texte et polices peuvent avoir une signification, en fonction des conventions régionales. Il convient d’éviter dans la mesure du possible toute modification de ces aspects de présentation qui pourrait en changer le sens.</w:t>
      </w:r>
    </w:p>
    <w:p w14:paraId="5636706D" w14:textId="77777777" w:rsidR="001875DD" w:rsidRPr="00F559AE" w:rsidRDefault="001875DD" w:rsidP="001875DD">
      <w:pPr>
        <w:pStyle w:val="Heading3"/>
      </w:pPr>
      <w:bookmarkStart w:id="351" w:name="_Toc57985913"/>
      <w:bookmarkStart w:id="352" w:name="_Toc58222286"/>
      <w:bookmarkStart w:id="353" w:name="_Toc78290538"/>
      <w:bookmarkStart w:id="354" w:name="_Toc57281043"/>
      <w:r w:rsidRPr="00F559AE">
        <w:t>7.1.4</w:t>
      </w:r>
      <w:r w:rsidRPr="00F559AE">
        <w:tab/>
        <w:t>Caractéristiques des sous-titres</w:t>
      </w:r>
      <w:bookmarkEnd w:id="351"/>
      <w:bookmarkEnd w:id="352"/>
      <w:bookmarkEnd w:id="353"/>
      <w:r w:rsidRPr="00F559AE">
        <w:t xml:space="preserve"> </w:t>
      </w:r>
      <w:bookmarkEnd w:id="354"/>
    </w:p>
    <w:p w14:paraId="0183DB65" w14:textId="77777777" w:rsidR="001875DD" w:rsidRPr="00F559AE" w:rsidRDefault="001875DD" w:rsidP="001875DD">
      <w:r w:rsidRPr="00F559AE">
        <w:t>Lorsque la TIC affiche des sous-titres, elle doit offrir à l’utilisateur une manière d’adapter les caractéristiques affichées des sous-titres à leurs exigences individuelles, sauf lorsque les sous-titres sont affichés sous forme de caractères non modifiables.</w:t>
      </w:r>
    </w:p>
    <w:p w14:paraId="3A846458" w14:textId="77777777" w:rsidR="001875DD" w:rsidRPr="00F559AE" w:rsidRDefault="001875DD" w:rsidP="001875DD">
      <w:pPr>
        <w:pStyle w:val="NO"/>
      </w:pPr>
      <w:r w:rsidRPr="00F559AE">
        <w:t>NOTE 1 :</w:t>
      </w:r>
      <w:r w:rsidRPr="00F559AE">
        <w:tab/>
        <w:t>La définition des couleurs de fond et de premier plan des sous-titres, du type de police, de l’opacité et de la taille du cadre d’arrière-plan des sous-titres ainsi que du contour ou de la limite des polices peut contribuer à satisfaire à cette exigence.</w:t>
      </w:r>
    </w:p>
    <w:p w14:paraId="040A55B8" w14:textId="77777777" w:rsidR="001875DD" w:rsidRPr="00F559AE" w:rsidRDefault="001875DD" w:rsidP="001875DD">
      <w:pPr>
        <w:pStyle w:val="NO"/>
      </w:pPr>
      <w:r w:rsidRPr="00F559AE">
        <w:t>NOTE 2 :</w:t>
      </w:r>
      <w:r w:rsidRPr="00F559AE">
        <w:tab/>
        <w:t>Les sous-titres qui sont des images bitmap sont un exemple de caractères non modifiables.</w:t>
      </w:r>
    </w:p>
    <w:p w14:paraId="1B87394E" w14:textId="77777777" w:rsidR="001875DD" w:rsidRDefault="001875DD" w:rsidP="001875DD">
      <w:pPr>
        <w:overflowPunct/>
        <w:autoSpaceDE/>
        <w:autoSpaceDN/>
        <w:adjustRightInd/>
        <w:spacing w:after="0"/>
        <w:textAlignment w:val="auto"/>
        <w:rPr>
          <w:rFonts w:ascii="Arial" w:hAnsi="Arial"/>
          <w:sz w:val="28"/>
        </w:rPr>
      </w:pPr>
      <w:bookmarkStart w:id="355" w:name="_Toc57281044"/>
      <w:bookmarkStart w:id="356" w:name="_Toc57985914"/>
      <w:bookmarkStart w:id="357" w:name="_Toc58222287"/>
      <w:r>
        <w:br w:type="page"/>
      </w:r>
    </w:p>
    <w:p w14:paraId="2DAE276D" w14:textId="77777777" w:rsidR="001875DD" w:rsidRPr="00F559AE" w:rsidRDefault="001875DD" w:rsidP="001875DD">
      <w:pPr>
        <w:pStyle w:val="Heading3"/>
      </w:pPr>
      <w:bookmarkStart w:id="358" w:name="_Toc78290539"/>
      <w:r w:rsidRPr="00F559AE">
        <w:t>7.1.5</w:t>
      </w:r>
      <w:r w:rsidRPr="00F559AE">
        <w:tab/>
        <w:t>Sous-titres vocaux</w:t>
      </w:r>
      <w:bookmarkEnd w:id="355"/>
      <w:bookmarkEnd w:id="356"/>
      <w:bookmarkEnd w:id="357"/>
      <w:bookmarkEnd w:id="358"/>
    </w:p>
    <w:p w14:paraId="0D2B3C05" w14:textId="77777777" w:rsidR="001875DD" w:rsidRPr="00F559AE" w:rsidRDefault="001875DD" w:rsidP="001875DD">
      <w:r w:rsidRPr="00F559AE">
        <w:t>Lorsque la TIC affiche de la vidéo avec une synchronisation audio, elle doit disposer d’un mode de fonctionnement pour fournir une sortie vocale des sous-titres disponibles, sauf lorsque le contenu des sous-titres affichés ne peut pas être déterminé par programme.</w:t>
      </w:r>
    </w:p>
    <w:p w14:paraId="4EAA40DD" w14:textId="77777777" w:rsidR="001875DD" w:rsidRPr="00F559AE" w:rsidRDefault="001875DD" w:rsidP="001875DD">
      <w:pPr>
        <w:pStyle w:val="NO"/>
      </w:pPr>
      <w:r w:rsidRPr="00F559AE">
        <w:t>NOTE 1 :</w:t>
      </w:r>
      <w:r w:rsidRPr="00F559AE">
        <w:tab/>
        <w:t>La possibilité de gérer la plage de sortie vocale pour les sous-titres vocaux indépendamment de la parole générale de la TIC est préférable pour la plupart des utilisateurs. Ceci est possible lorsque le fichier audio contenant le sous-titre vocal est délivré dans une piste audio séparée et mélangé dans le dispositif d’utilisateur final.</w:t>
      </w:r>
    </w:p>
    <w:p w14:paraId="74874F33" w14:textId="77777777" w:rsidR="001875DD" w:rsidRPr="00F559AE" w:rsidRDefault="001875DD" w:rsidP="001875DD">
      <w:pPr>
        <w:pStyle w:val="NO"/>
      </w:pPr>
      <w:r w:rsidRPr="00F559AE">
        <w:t>NOTE 2 :</w:t>
      </w:r>
      <w:r w:rsidRPr="00F559AE">
        <w:tab/>
        <w:t>La présentation de la piste audio distincte avec des sous-titres vocaux en synchronisation avec les sous-titres/légendes affichés améliore la compréhensibilité des sous-titres.</w:t>
      </w:r>
    </w:p>
    <w:p w14:paraId="05F64D78" w14:textId="77777777" w:rsidR="001875DD" w:rsidRPr="00F559AE" w:rsidRDefault="001875DD" w:rsidP="001875DD">
      <w:pPr>
        <w:pStyle w:val="NO"/>
      </w:pPr>
      <w:r w:rsidRPr="00F559AE">
        <w:t>NOTE 3 :</w:t>
      </w:r>
      <w:r w:rsidRPr="00F559AE">
        <w:tab/>
        <w:t>La fourniture des sous-titres/légendes sous la forme de flux de texte séparés facilite la conversion des textes respectifs en audio.</w:t>
      </w:r>
    </w:p>
    <w:p w14:paraId="5506A479" w14:textId="77777777" w:rsidR="001875DD" w:rsidRPr="00F559AE" w:rsidRDefault="001875DD" w:rsidP="001875DD">
      <w:pPr>
        <w:pStyle w:val="NO"/>
      </w:pPr>
      <w:r w:rsidRPr="00F559AE">
        <w:t>NOTE 4 :</w:t>
      </w:r>
      <w:r w:rsidRPr="00F559AE">
        <w:tab/>
        <w:t>Les sous-titres qui sont des images bitmap constituent des exemples dans lesquels le contenu des sous-titres affichés ne pourra pas être déterminé par programme.</w:t>
      </w:r>
    </w:p>
    <w:p w14:paraId="7AE0926A" w14:textId="77777777" w:rsidR="001875DD" w:rsidRPr="00F559AE" w:rsidRDefault="001875DD" w:rsidP="001875DD">
      <w:pPr>
        <w:pStyle w:val="Heading2"/>
      </w:pPr>
      <w:bookmarkStart w:id="359" w:name="_Toc57281045"/>
      <w:bookmarkStart w:id="360" w:name="_Toc57985915"/>
      <w:bookmarkStart w:id="361" w:name="_Toc58222288"/>
      <w:bookmarkStart w:id="362" w:name="_Toc78290540"/>
      <w:r w:rsidRPr="00F559AE">
        <w:t>7.2</w:t>
      </w:r>
      <w:r w:rsidRPr="00F559AE">
        <w:tab/>
        <w:t>Technologie d’audiodescription</w:t>
      </w:r>
      <w:bookmarkEnd w:id="359"/>
      <w:bookmarkEnd w:id="360"/>
      <w:bookmarkEnd w:id="361"/>
      <w:bookmarkEnd w:id="362"/>
    </w:p>
    <w:p w14:paraId="145DF242" w14:textId="77777777" w:rsidR="001875DD" w:rsidRPr="00F559AE" w:rsidRDefault="001875DD" w:rsidP="001875DD">
      <w:pPr>
        <w:pStyle w:val="Heading3"/>
      </w:pPr>
      <w:bookmarkStart w:id="363" w:name="_Toc57281046"/>
      <w:bookmarkStart w:id="364" w:name="_Toc57985916"/>
      <w:bookmarkStart w:id="365" w:name="_Toc58222289"/>
      <w:bookmarkStart w:id="366" w:name="_Toc78290541"/>
      <w:r w:rsidRPr="00F559AE">
        <w:t>7.2.1</w:t>
      </w:r>
      <w:r w:rsidRPr="00F559AE">
        <w:tab/>
        <w:t>Lecture de l’audiodescription</w:t>
      </w:r>
      <w:bookmarkEnd w:id="363"/>
      <w:bookmarkEnd w:id="364"/>
      <w:bookmarkEnd w:id="365"/>
      <w:bookmarkEnd w:id="366"/>
    </w:p>
    <w:p w14:paraId="73238A4B" w14:textId="77777777" w:rsidR="001875DD" w:rsidRPr="00F559AE" w:rsidRDefault="001875DD" w:rsidP="001875DD">
      <w:r w:rsidRPr="00F559AE">
        <w:t>Lorsque la TIC affiche de la vidéo avec une synchronisation audio, elle doit disposer d’un mécanisme de sélection et de lecture de l’audiodescription disponible sur le canal audio par défaut.</w:t>
      </w:r>
    </w:p>
    <w:p w14:paraId="357D418E" w14:textId="77777777" w:rsidR="001875DD" w:rsidRPr="00F559AE" w:rsidRDefault="001875DD" w:rsidP="001875DD">
      <w:r w:rsidRPr="00F559AE">
        <w:t>Lorsque les technologies vidéo ne possèdent pas de mécanismes d’audiodescription explicites et séparés, une TIC est considérée comme satisfaisant à cette exigence si elle permet à l’utilisateur de sélectionner et de lire plusieurs pistes audio.</w:t>
      </w:r>
    </w:p>
    <w:p w14:paraId="2148A40D" w14:textId="77777777" w:rsidR="001875DD" w:rsidRPr="00F559AE" w:rsidRDefault="001875DD" w:rsidP="001875DD">
      <w:pPr>
        <w:pStyle w:val="NO"/>
      </w:pPr>
      <w:r w:rsidRPr="00F559AE">
        <w:t>NOTE 1 :</w:t>
      </w:r>
      <w:r w:rsidRPr="00F559AE">
        <w:tab/>
        <w:t>Dans ce cas, le contenu vidéo peut inclure l’audiodescription comme l’une des pistes audio disponibles.</w:t>
      </w:r>
    </w:p>
    <w:p w14:paraId="7ACA5ACA" w14:textId="77777777" w:rsidR="001875DD" w:rsidRPr="00F559AE" w:rsidRDefault="001875DD" w:rsidP="001875DD">
      <w:pPr>
        <w:pStyle w:val="NO"/>
      </w:pPr>
      <w:r w:rsidRPr="00F559AE">
        <w:t>NOTE 2 :</w:t>
      </w:r>
      <w:r w:rsidRPr="00F559AE">
        <w:tab/>
        <w:t>Les audiodescriptions dans les médias numériques contiennent parfois des informations pour permettre des descriptions plus longues que les pauses dans le dialogue. La prise en charge par les lecteurs multimédias numériques de cette « audiodescription étendue » est utile, notamment pour les médias numériques qui sont visionnés à titre individuel.</w:t>
      </w:r>
    </w:p>
    <w:p w14:paraId="4009EFF1" w14:textId="77777777" w:rsidR="001875DD" w:rsidRPr="00F559AE" w:rsidRDefault="001875DD" w:rsidP="001875DD">
      <w:pPr>
        <w:pStyle w:val="Heading3"/>
      </w:pPr>
      <w:bookmarkStart w:id="367" w:name="_Toc57281047"/>
      <w:bookmarkStart w:id="368" w:name="_Toc57985917"/>
      <w:bookmarkStart w:id="369" w:name="_Toc58222290"/>
      <w:bookmarkStart w:id="370" w:name="_Toc78290542"/>
      <w:r w:rsidRPr="00F559AE">
        <w:t>7.2.2</w:t>
      </w:r>
      <w:r w:rsidRPr="00F559AE">
        <w:tab/>
        <w:t>Synchronisation de l’audiodescription</w:t>
      </w:r>
      <w:bookmarkEnd w:id="367"/>
      <w:bookmarkEnd w:id="368"/>
      <w:bookmarkEnd w:id="369"/>
      <w:bookmarkEnd w:id="370"/>
    </w:p>
    <w:p w14:paraId="5846D46E" w14:textId="77777777" w:rsidR="001875DD" w:rsidRPr="00F559AE" w:rsidRDefault="001875DD" w:rsidP="001875DD">
      <w:r w:rsidRPr="00F559AE">
        <w:t>Lorsque la TIC possède un mécanisme de lecture de l’audiodescription, celui-ci doit maintenir la synchronisation entre le contenu audio/visuel et l’audiodescription correspondante.</w:t>
      </w:r>
    </w:p>
    <w:p w14:paraId="30505EAC" w14:textId="77777777" w:rsidR="001875DD" w:rsidRPr="00F559AE" w:rsidRDefault="001875DD" w:rsidP="001875DD">
      <w:pPr>
        <w:pStyle w:val="Heading3"/>
      </w:pPr>
      <w:bookmarkStart w:id="371" w:name="_Toc57281048"/>
      <w:bookmarkStart w:id="372" w:name="_Toc57985918"/>
      <w:bookmarkStart w:id="373" w:name="_Toc58222291"/>
      <w:bookmarkStart w:id="374" w:name="_Toc78290543"/>
      <w:r w:rsidRPr="00F559AE">
        <w:t>7.2.3</w:t>
      </w:r>
      <w:r w:rsidRPr="00F559AE">
        <w:tab/>
        <w:t>Conservation de l’audiodescription</w:t>
      </w:r>
      <w:bookmarkEnd w:id="371"/>
      <w:bookmarkEnd w:id="372"/>
      <w:bookmarkEnd w:id="373"/>
      <w:bookmarkEnd w:id="374"/>
    </w:p>
    <w:p w14:paraId="164CB6BE" w14:textId="77777777" w:rsidR="001875DD" w:rsidRPr="00F559AE" w:rsidRDefault="001875DD" w:rsidP="001875DD">
      <w:r w:rsidRPr="00F559AE">
        <w:t>Lorsque la TIC émet, convertit ou enregistre de la vidéo avec synchronisation audio, elle doit conserver les données d’audiodescription de manière à ce qu’elles puissent être lues conformément aux paragraphes 7.2.1 et 7.2.2.</w:t>
      </w:r>
    </w:p>
    <w:p w14:paraId="180B4ABA" w14:textId="77777777" w:rsidR="001875DD" w:rsidRDefault="001875DD" w:rsidP="001875DD">
      <w:pPr>
        <w:overflowPunct/>
        <w:autoSpaceDE/>
        <w:autoSpaceDN/>
        <w:adjustRightInd/>
        <w:spacing w:after="0"/>
        <w:textAlignment w:val="auto"/>
        <w:rPr>
          <w:rFonts w:ascii="Arial" w:hAnsi="Arial"/>
          <w:sz w:val="32"/>
        </w:rPr>
      </w:pPr>
      <w:bookmarkStart w:id="375" w:name="_Toc57281049"/>
      <w:bookmarkStart w:id="376" w:name="_Toc57985919"/>
      <w:bookmarkStart w:id="377" w:name="_Toc58222292"/>
      <w:r>
        <w:br w:type="page"/>
      </w:r>
    </w:p>
    <w:p w14:paraId="043E81CA" w14:textId="77777777" w:rsidR="001875DD" w:rsidRPr="00F559AE" w:rsidRDefault="001875DD" w:rsidP="001875DD">
      <w:pPr>
        <w:pStyle w:val="Heading2"/>
      </w:pPr>
      <w:bookmarkStart w:id="378" w:name="_Toc78290544"/>
      <w:r w:rsidRPr="00F559AE">
        <w:t>7.3</w:t>
      </w:r>
      <w:r w:rsidRPr="00F559AE">
        <w:tab/>
        <w:t>Commandes utilisateur pour les sous-titres et l’audiodescription</w:t>
      </w:r>
      <w:bookmarkEnd w:id="375"/>
      <w:bookmarkEnd w:id="376"/>
      <w:bookmarkEnd w:id="377"/>
      <w:bookmarkEnd w:id="378"/>
    </w:p>
    <w:p w14:paraId="6D05C90B" w14:textId="77777777" w:rsidR="001875DD" w:rsidRPr="00F559AE" w:rsidRDefault="001875DD" w:rsidP="001875DD">
      <w:r w:rsidRPr="00F559AE">
        <w:t>Lorsque la TIC affiche principalement des messages contenant de la vidéo associée à du contenu audio, les commandes utilisateur d’activation du sous-titrage et de l’audiodescription doivent être offertes à l’utilisateur au même niveau d’interaction (c’est-à-dire, nombre d’étapes nécessaires pour effectuer la tâche) que les commandes multimédia principales.</w:t>
      </w:r>
    </w:p>
    <w:p w14:paraId="11FEA0B6" w14:textId="77777777" w:rsidR="001875DD" w:rsidRPr="00F559AE" w:rsidRDefault="001875DD" w:rsidP="001875DD">
      <w:pPr>
        <w:pStyle w:val="NO"/>
      </w:pPr>
      <w:r w:rsidRPr="00F559AE">
        <w:t>NOTE 1 :</w:t>
      </w:r>
      <w:r w:rsidRPr="00F559AE">
        <w:tab/>
        <w:t>Les commandes multimédia principales correspondent à l’ensemble de commandes utilisées le plus souvent pour commander les médias.</w:t>
      </w:r>
    </w:p>
    <w:p w14:paraId="70682761" w14:textId="77777777" w:rsidR="001875DD" w:rsidRPr="00F559AE" w:rsidRDefault="001875DD" w:rsidP="001875DD">
      <w:pPr>
        <w:pStyle w:val="NO"/>
      </w:pPr>
      <w:r w:rsidRPr="00F559AE">
        <w:t>NOTE 2 :</w:t>
      </w:r>
      <w:r w:rsidRPr="00F559AE">
        <w:tab/>
        <w:t>Les produits dotés d’un réglage de volume matériel général, par exemple un téléphone ou un ordinateur portable pouvant être configuré pour afficher de la vidéo à l’aide d’un logiciel mais dont ce n’est pas l’objectif principal, ne nécessitent pas de commandes matérielles dédiées pour les sous-titres et les descriptions ; toutefois, les commandes logicielles ou les commandes matérielles mises en correspondance par logiciel doivent se trouver au même niveau d’interaction.</w:t>
      </w:r>
    </w:p>
    <w:p w14:paraId="66BB9618" w14:textId="77777777" w:rsidR="001875DD" w:rsidRPr="00F559AE" w:rsidRDefault="001875DD" w:rsidP="001875DD">
      <w:pPr>
        <w:pStyle w:val="NO"/>
      </w:pPr>
      <w:r w:rsidRPr="00F559AE">
        <w:t>NOTE 3 :</w:t>
      </w:r>
      <w:r w:rsidRPr="00F559AE">
        <w:tab/>
        <w:t>La meilleure pratique consiste à inclure des commandes supplémentaires à la TIC, permettant à l’utilisateur d’activer ou de désactiver par défaut les sous-titres et l’audiodescription.</w:t>
      </w:r>
    </w:p>
    <w:p w14:paraId="4579F940" w14:textId="77777777" w:rsidR="001875DD" w:rsidRPr="00F559AE" w:rsidRDefault="001875DD" w:rsidP="001875DD">
      <w:pPr>
        <w:pStyle w:val="Heading1"/>
        <w:keepNext w:val="0"/>
        <w:keepLines w:val="0"/>
        <w:pageBreakBefore/>
      </w:pPr>
      <w:bookmarkStart w:id="379" w:name="_Toc57281050"/>
      <w:bookmarkStart w:id="380" w:name="_Toc57985920"/>
      <w:bookmarkStart w:id="381" w:name="_Toc58222293"/>
      <w:bookmarkStart w:id="382" w:name="_Toc78290545"/>
      <w:r w:rsidRPr="00F559AE">
        <w:t>8</w:t>
      </w:r>
      <w:r w:rsidRPr="00F559AE">
        <w:tab/>
        <w:t>Matériel</w:t>
      </w:r>
      <w:bookmarkEnd w:id="379"/>
      <w:bookmarkEnd w:id="380"/>
      <w:bookmarkEnd w:id="381"/>
      <w:bookmarkEnd w:id="382"/>
    </w:p>
    <w:p w14:paraId="735BE09E" w14:textId="77777777" w:rsidR="001875DD" w:rsidRPr="00F559AE" w:rsidRDefault="001875DD" w:rsidP="001875DD">
      <w:pPr>
        <w:pStyle w:val="Heading2"/>
        <w:keepNext w:val="0"/>
        <w:keepLines w:val="0"/>
      </w:pPr>
      <w:bookmarkStart w:id="383" w:name="_Toc57281051"/>
      <w:bookmarkStart w:id="384" w:name="_Toc57985921"/>
      <w:bookmarkStart w:id="385" w:name="_Toc58222294"/>
      <w:bookmarkStart w:id="386" w:name="_Toc78290546"/>
      <w:r w:rsidRPr="00F559AE">
        <w:t>8.1</w:t>
      </w:r>
      <w:r w:rsidRPr="00F559AE">
        <w:tab/>
        <w:t>Généralités</w:t>
      </w:r>
      <w:bookmarkEnd w:id="383"/>
      <w:bookmarkEnd w:id="384"/>
      <w:bookmarkEnd w:id="385"/>
      <w:bookmarkEnd w:id="386"/>
    </w:p>
    <w:p w14:paraId="26C4FB78" w14:textId="77777777" w:rsidR="001875DD" w:rsidRPr="00F559AE" w:rsidRDefault="001875DD" w:rsidP="001875DD">
      <w:pPr>
        <w:pStyle w:val="Heading3"/>
        <w:keepNext w:val="0"/>
        <w:keepLines w:val="0"/>
      </w:pPr>
      <w:bookmarkStart w:id="387" w:name="_Toc57281052"/>
      <w:bookmarkStart w:id="388" w:name="_Toc57985922"/>
      <w:bookmarkStart w:id="389" w:name="_Toc58222295"/>
      <w:bookmarkStart w:id="390" w:name="_Toc78290547"/>
      <w:r w:rsidRPr="00F559AE">
        <w:t>8.1.1</w:t>
      </w:r>
      <w:r w:rsidRPr="00F559AE">
        <w:tab/>
        <w:t>Exigences génériques</w:t>
      </w:r>
      <w:bookmarkEnd w:id="387"/>
      <w:bookmarkEnd w:id="388"/>
      <w:bookmarkEnd w:id="389"/>
      <w:bookmarkEnd w:id="390"/>
    </w:p>
    <w:p w14:paraId="6DEFFDFD" w14:textId="77777777" w:rsidR="001875DD" w:rsidRPr="00F559AE" w:rsidRDefault="001875DD" w:rsidP="001875DD">
      <w:r w:rsidRPr="00F559AE">
        <w:t>Les « exigences génériques » de l’Article 5 s’appliquent aux TIC qui sont du matériel.</w:t>
      </w:r>
    </w:p>
    <w:p w14:paraId="2AEFB31F" w14:textId="77777777" w:rsidR="001875DD" w:rsidRPr="00F559AE" w:rsidRDefault="001875DD" w:rsidP="001875DD">
      <w:pPr>
        <w:pStyle w:val="Heading3"/>
        <w:keepNext w:val="0"/>
      </w:pPr>
      <w:bookmarkStart w:id="391" w:name="_Toc57281053"/>
      <w:bookmarkStart w:id="392" w:name="_Toc57985923"/>
      <w:bookmarkStart w:id="393" w:name="_Toc58222296"/>
      <w:bookmarkStart w:id="394" w:name="_Toc78290548"/>
      <w:r w:rsidRPr="00F559AE">
        <w:t>8.1.2</w:t>
      </w:r>
      <w:r w:rsidRPr="00F559AE">
        <w:tab/>
        <w:t>Connexions standard</w:t>
      </w:r>
      <w:bookmarkEnd w:id="391"/>
      <w:bookmarkEnd w:id="392"/>
      <w:bookmarkEnd w:id="393"/>
      <w:bookmarkEnd w:id="394"/>
    </w:p>
    <w:p w14:paraId="48B7686E" w14:textId="77777777" w:rsidR="001875DD" w:rsidRPr="00F559AE" w:rsidRDefault="001875DD" w:rsidP="001875DD">
      <w:pPr>
        <w:spacing w:after="120"/>
      </w:pPr>
      <w:r w:rsidRPr="00F559AE">
        <w:t>Lorsqu’une TIC comporte des points de connexion de périphériques d’entre ou de sortie utilisateur, celle-ci doit fournir au moins une connexion en entrée et/ou en sortie conforme à un format non propriétaire normalisé, directement ou via l’utilisation d’adaptateurs du commerce.</w:t>
      </w:r>
    </w:p>
    <w:p w14:paraId="3F2E1855" w14:textId="77777777" w:rsidR="001875DD" w:rsidRPr="00F559AE" w:rsidRDefault="001875DD" w:rsidP="001875DD">
      <w:pPr>
        <w:pStyle w:val="NO"/>
        <w:spacing w:after="120"/>
      </w:pPr>
      <w:r w:rsidRPr="00F559AE">
        <w:t>NOTE 1 :</w:t>
      </w:r>
      <w:r w:rsidRPr="00F559AE">
        <w:tab/>
        <w:t>L’objectif de cette exigence est d’assurer la compatibilité avec les technologies d’assistance en imposant l’utilisation de connexions normalisées sur la TIC.</w:t>
      </w:r>
    </w:p>
    <w:p w14:paraId="66683C95" w14:textId="77777777" w:rsidR="001875DD" w:rsidRPr="00F559AE" w:rsidRDefault="001875DD" w:rsidP="001875DD">
      <w:pPr>
        <w:pStyle w:val="NO"/>
        <w:spacing w:after="120"/>
      </w:pPr>
      <w:r w:rsidRPr="00F559AE">
        <w:t>NOTE 2 :</w:t>
      </w:r>
      <w:r w:rsidRPr="00F559AE">
        <w:tab/>
        <w:t>Le terme connexion s’applique à la fois aux connexions physiques et aux connexions sans fil.</w:t>
      </w:r>
    </w:p>
    <w:p w14:paraId="47E919D0" w14:textId="77777777" w:rsidR="001875DD" w:rsidRPr="00F559AE" w:rsidRDefault="001875DD" w:rsidP="001875DD">
      <w:pPr>
        <w:pStyle w:val="NO"/>
      </w:pPr>
      <w:r w:rsidRPr="00F559AE">
        <w:t>NOTE 3 :</w:t>
      </w:r>
      <w:r w:rsidRPr="00F559AE">
        <w:tab/>
        <w:t>Les formats USB et Bluetooth sont des exemples courants de formats non propriétaires normalisés.</w:t>
      </w:r>
    </w:p>
    <w:p w14:paraId="549019CD" w14:textId="77777777" w:rsidR="001875DD" w:rsidRPr="00F559AE" w:rsidRDefault="001875DD" w:rsidP="001875DD">
      <w:pPr>
        <w:pStyle w:val="Heading3"/>
      </w:pPr>
      <w:bookmarkStart w:id="395" w:name="_Toc57281054"/>
      <w:bookmarkStart w:id="396" w:name="_Toc57985924"/>
      <w:bookmarkStart w:id="397" w:name="_Toc58222297"/>
      <w:bookmarkStart w:id="398" w:name="_Toc78290549"/>
      <w:r w:rsidRPr="00F559AE">
        <w:t>8.1.3</w:t>
      </w:r>
      <w:r w:rsidRPr="00F559AE">
        <w:tab/>
        <w:t>Couleur</w:t>
      </w:r>
      <w:bookmarkEnd w:id="395"/>
      <w:bookmarkEnd w:id="396"/>
      <w:bookmarkEnd w:id="397"/>
      <w:bookmarkEnd w:id="398"/>
    </w:p>
    <w:p w14:paraId="373AB420" w14:textId="77777777" w:rsidR="001875DD" w:rsidRPr="00F559AE" w:rsidRDefault="001875DD" w:rsidP="001875DD">
      <w:r w:rsidRPr="00F559AE">
        <w:t>Lorsque la TIC possède des aspects matériels qui utilisent la couleur, la couleur ne doit pas être utilisée comme unique moyen de communication visuelle des informations, d’indiquer une action, de demander une réponse ou de distinguer un élément visuel.</w:t>
      </w:r>
    </w:p>
    <w:p w14:paraId="621D039E" w14:textId="77777777" w:rsidR="001875DD" w:rsidRPr="00F559AE" w:rsidRDefault="001875DD" w:rsidP="001875DD">
      <w:pPr>
        <w:pStyle w:val="Heading2"/>
      </w:pPr>
      <w:bookmarkStart w:id="399" w:name="_Toc57281055"/>
      <w:bookmarkStart w:id="400" w:name="_Toc57985925"/>
      <w:bookmarkStart w:id="401" w:name="_Toc58222298"/>
      <w:bookmarkStart w:id="402" w:name="_Toc78290550"/>
      <w:r w:rsidRPr="00F559AE">
        <w:t>8.2</w:t>
      </w:r>
      <w:r w:rsidRPr="00F559AE">
        <w:tab/>
        <w:t>Produits matériels avec sortie vocale</w:t>
      </w:r>
      <w:bookmarkEnd w:id="399"/>
      <w:bookmarkEnd w:id="400"/>
      <w:bookmarkEnd w:id="401"/>
      <w:bookmarkEnd w:id="402"/>
    </w:p>
    <w:p w14:paraId="0E20B5FE" w14:textId="77777777" w:rsidR="001875DD" w:rsidRPr="00F559AE" w:rsidRDefault="001875DD" w:rsidP="001875DD">
      <w:pPr>
        <w:pStyle w:val="Heading3"/>
      </w:pPr>
      <w:bookmarkStart w:id="403" w:name="_Toc57281056"/>
      <w:bookmarkStart w:id="404" w:name="_Toc57985926"/>
      <w:bookmarkStart w:id="405" w:name="_Toc58222299"/>
      <w:bookmarkStart w:id="406" w:name="_Toc78290551"/>
      <w:r w:rsidRPr="00F559AE">
        <w:t>8.2.1</w:t>
      </w:r>
      <w:r w:rsidRPr="00F559AE">
        <w:tab/>
        <w:t>Gain de volume vocal</w:t>
      </w:r>
      <w:bookmarkEnd w:id="403"/>
      <w:bookmarkEnd w:id="404"/>
      <w:bookmarkEnd w:id="405"/>
      <w:bookmarkEnd w:id="406"/>
    </w:p>
    <w:p w14:paraId="17F292D7" w14:textId="77777777" w:rsidR="001875DD" w:rsidRPr="00F559AE" w:rsidRDefault="001875DD" w:rsidP="001875DD">
      <w:pPr>
        <w:pStyle w:val="Heading4"/>
      </w:pPr>
      <w:r w:rsidRPr="00F559AE">
        <w:t>8.2.1.1</w:t>
      </w:r>
      <w:r w:rsidRPr="00F559AE">
        <w:tab/>
        <w:t>Plage de volume vocal</w:t>
      </w:r>
    </w:p>
    <w:p w14:paraId="4FF7F31C" w14:textId="77777777" w:rsidR="001875DD" w:rsidRPr="00F559AE" w:rsidRDefault="001875DD" w:rsidP="001875DD">
      <w:pPr>
        <w:spacing w:after="120"/>
      </w:pPr>
      <w:r w:rsidRPr="00F559AE">
        <w:t>Lorsque le matériel de la TIC possède une sortie vocale, il doit offrir la possibilité de régler le volume de la sortie vocale sur une plage d’au moins 18 dB.</w:t>
      </w:r>
    </w:p>
    <w:p w14:paraId="76364B11" w14:textId="77777777" w:rsidR="001875DD" w:rsidRPr="00F559AE" w:rsidRDefault="001875DD" w:rsidP="001875DD">
      <w:pPr>
        <w:pStyle w:val="NO"/>
      </w:pPr>
      <w:r w:rsidRPr="00F559AE">
        <w:t>NOTE :</w:t>
      </w:r>
      <w:r w:rsidRPr="00F559AE">
        <w:tab/>
        <w:t>Les combinés et les casques de ligne fixe conformes aux exigences de la norme ANSI/TIA-4965 [</w:t>
      </w:r>
      <w:r w:rsidRPr="00F559AE">
        <w:fldChar w:fldCharType="begin"/>
      </w:r>
      <w:r w:rsidRPr="00F559AE">
        <w:instrText xml:space="preserve">REF REF_ANSITIA_4965 \h </w:instrText>
      </w:r>
      <w:r w:rsidRPr="00F559AE">
        <w:fldChar w:fldCharType="separate"/>
      </w:r>
      <w:r w:rsidRPr="00533E87">
        <w:t>i.</w:t>
      </w:r>
      <w:r w:rsidRPr="00533E87">
        <w:rPr>
          <w:noProof/>
        </w:rPr>
        <w:t>2</w:t>
      </w:r>
      <w:r w:rsidRPr="00F559AE">
        <w:fldChar w:fldCharType="end"/>
      </w:r>
      <w:r w:rsidRPr="00F559AE">
        <w:t>] sont considérés comme satisfaisant à cette exigence.</w:t>
      </w:r>
    </w:p>
    <w:p w14:paraId="1BEAB979" w14:textId="77777777" w:rsidR="001875DD" w:rsidRPr="00F559AE" w:rsidRDefault="001875DD" w:rsidP="001875DD">
      <w:pPr>
        <w:pStyle w:val="Heading4"/>
      </w:pPr>
      <w:r w:rsidRPr="00F559AE">
        <w:t>8.2.1.2</w:t>
      </w:r>
      <w:r w:rsidRPr="00F559AE">
        <w:tab/>
        <w:t>Réglage de volume incrémental</w:t>
      </w:r>
    </w:p>
    <w:p w14:paraId="16DA18D2" w14:textId="77777777" w:rsidR="001875DD" w:rsidRPr="00F559AE" w:rsidRDefault="001875DD" w:rsidP="001875DD">
      <w:r w:rsidRPr="00F559AE">
        <w:t xml:space="preserve">Lorsque le matériel de la TIC possède une sortie vocale et que son réglage de volume est incrémental, il doit offrir au moins un pas intermédiaire de gain de 12 dB au-dessus du réglage de volume minimum. </w:t>
      </w:r>
    </w:p>
    <w:p w14:paraId="47F6FD2A" w14:textId="77777777" w:rsidR="001875DD" w:rsidRPr="00F559AE" w:rsidRDefault="001875DD" w:rsidP="001875DD">
      <w:pPr>
        <w:pStyle w:val="Heading3"/>
      </w:pPr>
      <w:bookmarkStart w:id="407" w:name="_Toc57281057"/>
      <w:bookmarkStart w:id="408" w:name="_Toc57985927"/>
      <w:bookmarkStart w:id="409" w:name="_Toc58222300"/>
      <w:bookmarkStart w:id="410" w:name="_Toc78290552"/>
      <w:r w:rsidRPr="00F559AE">
        <w:t>8.2.2</w:t>
      </w:r>
      <w:r w:rsidRPr="00F559AE">
        <w:tab/>
        <w:t>Couplage magnétique</w:t>
      </w:r>
      <w:bookmarkEnd w:id="407"/>
      <w:bookmarkEnd w:id="408"/>
      <w:bookmarkEnd w:id="409"/>
      <w:bookmarkEnd w:id="410"/>
    </w:p>
    <w:p w14:paraId="695B1C08" w14:textId="77777777" w:rsidR="001875DD" w:rsidRPr="00F559AE" w:rsidRDefault="001875DD" w:rsidP="001875DD">
      <w:pPr>
        <w:pStyle w:val="Heading4"/>
      </w:pPr>
      <w:r w:rsidRPr="00F559AE">
        <w:t>8.2.2.1</w:t>
      </w:r>
      <w:r w:rsidRPr="00F559AE">
        <w:tab/>
        <w:t>Appareils à ligne fixe</w:t>
      </w:r>
    </w:p>
    <w:p w14:paraId="674F4EB2" w14:textId="77777777" w:rsidR="001875DD" w:rsidRPr="00F559AE" w:rsidRDefault="001875DD" w:rsidP="001875DD">
      <w:pPr>
        <w:spacing w:after="120"/>
      </w:pPr>
      <w:r w:rsidRPr="00F559AE">
        <w:t>Lorsque le matériel de la TIC est un appareil de communication à ligne fixe avec sortie vocale et qui est normalement tenu à l’oreille, il doit disposer d’un moyen couplage magnétique répondant aux exigences de l’ETSI ES 200 381-1 [</w:t>
      </w:r>
      <w:r w:rsidRPr="00F559AE">
        <w:fldChar w:fldCharType="begin"/>
      </w:r>
      <w:r w:rsidRPr="00F559AE">
        <w:instrText xml:space="preserve"> REF  REF_ES200381_1 \h  \* MERGEFORMAT </w:instrText>
      </w:r>
      <w:r w:rsidRPr="00F559AE">
        <w:fldChar w:fldCharType="separate"/>
      </w:r>
      <w:r w:rsidRPr="00533E87">
        <w:t>2</w:t>
      </w:r>
      <w:r w:rsidRPr="00F559AE">
        <w:fldChar w:fldCharType="end"/>
      </w:r>
      <w:r w:rsidRPr="00F559AE">
        <w:t>] et doit comporter le symbole « T » spécifié dans l’ETSI ETS 300 381 [</w:t>
      </w:r>
      <w:r w:rsidRPr="00F559AE">
        <w:fldChar w:fldCharType="begin"/>
      </w:r>
      <w:r w:rsidRPr="00F559AE">
        <w:instrText xml:space="preserve">REF REF_ETS300381 \h </w:instrText>
      </w:r>
      <w:r w:rsidRPr="00F559AE">
        <w:fldChar w:fldCharType="separate"/>
      </w:r>
      <w:r w:rsidRPr="00533E87">
        <w:rPr>
          <w:noProof/>
        </w:rPr>
        <w:t>1</w:t>
      </w:r>
      <w:r w:rsidRPr="00F559AE">
        <w:fldChar w:fldCharType="end"/>
      </w:r>
      <w:r w:rsidRPr="00F559AE">
        <w:t>].</w:t>
      </w:r>
    </w:p>
    <w:p w14:paraId="688B032A" w14:textId="77777777" w:rsidR="001875DD" w:rsidRPr="00F559AE" w:rsidRDefault="001875DD" w:rsidP="001875DD">
      <w:pPr>
        <w:pStyle w:val="NO"/>
        <w:spacing w:after="120"/>
      </w:pPr>
      <w:r w:rsidRPr="00F559AE">
        <w:t>NOTE 1 :</w:t>
      </w:r>
      <w:r w:rsidRPr="00F559AE">
        <w:tab/>
        <w:t>Une TIC conforme aux exigences du document TIA-1083-A [</w:t>
      </w:r>
      <w:r w:rsidRPr="00F559AE">
        <w:fldChar w:fldCharType="begin"/>
      </w:r>
      <w:r w:rsidRPr="00F559AE">
        <w:instrText xml:space="preserve">REF REF_TIA_1083_A \h </w:instrText>
      </w:r>
      <w:r w:rsidRPr="00F559AE">
        <w:fldChar w:fldCharType="separate"/>
      </w:r>
      <w:r w:rsidRPr="00533E87">
        <w:t>i.</w:t>
      </w:r>
      <w:r w:rsidRPr="00533E87">
        <w:rPr>
          <w:noProof/>
        </w:rPr>
        <w:t>24</w:t>
      </w:r>
      <w:r w:rsidRPr="00F559AE">
        <w:fldChar w:fldCharType="end"/>
      </w:r>
      <w:r w:rsidRPr="00F559AE">
        <w:t>] est considérée comme satisfaisant les exigences de ce paragraphe.</w:t>
      </w:r>
    </w:p>
    <w:p w14:paraId="38054FCE" w14:textId="77777777" w:rsidR="001875DD" w:rsidRPr="00F559AE" w:rsidRDefault="001875DD" w:rsidP="001875DD">
      <w:pPr>
        <w:pStyle w:val="NO"/>
      </w:pPr>
      <w:r w:rsidRPr="00F559AE">
        <w:t>NOTE 2 :</w:t>
      </w:r>
      <w:r w:rsidRPr="00F559AE">
        <w:tab/>
        <w:t>Le couplage magnétique est également connu sous le nom de couplage inductif pour la position T.</w:t>
      </w:r>
    </w:p>
    <w:p w14:paraId="3ED35ABE" w14:textId="77777777" w:rsidR="001875DD" w:rsidRPr="00F559AE" w:rsidRDefault="001875DD" w:rsidP="001875DD">
      <w:pPr>
        <w:pStyle w:val="Heading4"/>
      </w:pPr>
      <w:r w:rsidRPr="00F559AE">
        <w:t>8.2.2.2</w:t>
      </w:r>
      <w:r w:rsidRPr="00F559AE">
        <w:tab/>
        <w:t>Appareils de communication sans fil</w:t>
      </w:r>
    </w:p>
    <w:p w14:paraId="4D4CFABF" w14:textId="77777777" w:rsidR="001875DD" w:rsidRPr="00F559AE" w:rsidRDefault="001875DD" w:rsidP="001875DD">
      <w:r w:rsidRPr="00F559AE">
        <w:t>Lorsque le matériel de la TIC est un appareil de communication sans fil qui possède une sortie vocale normalement tenue à l’oreille, il doit disposer d’un moyen de couplage magnétique aux technologies auditives conforme aux exigences de l’ETSI ES 200 381-2 [</w:t>
      </w:r>
      <w:r w:rsidRPr="00F559AE">
        <w:fldChar w:fldCharType="begin"/>
      </w:r>
      <w:r w:rsidRPr="00F559AE">
        <w:instrText xml:space="preserve"> REF  REF_ES200381_2 \h  \* MERGEFORMAT </w:instrText>
      </w:r>
      <w:r w:rsidRPr="00F559AE">
        <w:fldChar w:fldCharType="separate"/>
      </w:r>
      <w:r w:rsidRPr="00533E87">
        <w:t>3</w:t>
      </w:r>
      <w:r w:rsidRPr="00F559AE">
        <w:fldChar w:fldCharType="end"/>
      </w:r>
      <w:r w:rsidRPr="00F559AE">
        <w:t>].</w:t>
      </w:r>
    </w:p>
    <w:p w14:paraId="1D3C556B" w14:textId="77777777" w:rsidR="001875DD" w:rsidRPr="00F559AE" w:rsidRDefault="001875DD" w:rsidP="001875DD">
      <w:pPr>
        <w:pStyle w:val="NO"/>
      </w:pPr>
      <w:r w:rsidRPr="00F559AE">
        <w:t>NOTE :</w:t>
      </w:r>
      <w:r w:rsidRPr="00F559AE">
        <w:tab/>
        <w:t>Une TIC conforme aux exigences de la norme ANSI/IEEE C63.19 [</w:t>
      </w:r>
      <w:r w:rsidRPr="00F559AE">
        <w:fldChar w:fldCharType="begin"/>
      </w:r>
      <w:r w:rsidRPr="00F559AE">
        <w:instrText xml:space="preserve"> REF  REF_IEEEC6319 \h \* MERGEFORMAT </w:instrText>
      </w:r>
      <w:r w:rsidRPr="00F559AE">
        <w:fldChar w:fldCharType="separate"/>
      </w:r>
      <w:r w:rsidRPr="00533E87">
        <w:t>i.1</w:t>
      </w:r>
      <w:r w:rsidRPr="00F559AE">
        <w:fldChar w:fldCharType="end"/>
      </w:r>
      <w:r w:rsidRPr="00F559AE">
        <w:t>] est considérée comme satisfaisant les exigences de ce paragraphe.</w:t>
      </w:r>
    </w:p>
    <w:p w14:paraId="2EA5B028" w14:textId="77777777" w:rsidR="001875DD" w:rsidRPr="00F559AE" w:rsidRDefault="001875DD" w:rsidP="001875DD">
      <w:pPr>
        <w:pStyle w:val="Heading2"/>
      </w:pPr>
      <w:bookmarkStart w:id="411" w:name="_Toc57281058"/>
      <w:bookmarkStart w:id="412" w:name="_Toc57985928"/>
      <w:bookmarkStart w:id="413" w:name="_Toc58222301"/>
      <w:bookmarkStart w:id="414" w:name="_Toc78290553"/>
      <w:r w:rsidRPr="00F559AE">
        <w:t>8.3</w:t>
      </w:r>
      <w:r w:rsidRPr="00F559AE">
        <w:tab/>
        <w:t>TIC fixe</w:t>
      </w:r>
      <w:bookmarkEnd w:id="411"/>
      <w:bookmarkEnd w:id="412"/>
      <w:bookmarkEnd w:id="413"/>
      <w:bookmarkEnd w:id="414"/>
    </w:p>
    <w:p w14:paraId="2563B08C" w14:textId="77777777" w:rsidR="001875DD" w:rsidRPr="00F559AE" w:rsidRDefault="001875DD" w:rsidP="001875DD">
      <w:pPr>
        <w:pStyle w:val="Heading3"/>
      </w:pPr>
      <w:bookmarkStart w:id="415" w:name="_Toc57281059"/>
      <w:bookmarkStart w:id="416" w:name="_Toc57985929"/>
      <w:bookmarkStart w:id="417" w:name="_Toc58222302"/>
      <w:bookmarkStart w:id="418" w:name="_Toc78290554"/>
      <w:r w:rsidRPr="00F559AE">
        <w:t>8.3.0</w:t>
      </w:r>
      <w:r w:rsidRPr="00F559AE">
        <w:tab/>
        <w:t>Généralités</w:t>
      </w:r>
      <w:bookmarkEnd w:id="415"/>
      <w:bookmarkEnd w:id="416"/>
      <w:bookmarkEnd w:id="417"/>
      <w:bookmarkEnd w:id="418"/>
    </w:p>
    <w:p w14:paraId="7C789F4E" w14:textId="77777777" w:rsidR="001875DD" w:rsidRPr="00F559AE" w:rsidRDefault="001875DD" w:rsidP="001875DD">
      <w:r w:rsidRPr="00F559AE">
        <w:t>Le présent document définit les dimensions pour accéder à une TIC fixe qui peut être placée dans un environnement construit, mais ne définit pas les dimensions de l’environnement construit en général.</w:t>
      </w:r>
    </w:p>
    <w:p w14:paraId="3A84793C" w14:textId="77777777" w:rsidR="001875DD" w:rsidRPr="00F559AE" w:rsidRDefault="001875DD" w:rsidP="001875DD">
      <w:r w:rsidRPr="00F559AE">
        <w:t>Le domaine d’application inclut une TIC fixe dont les étages et les espaces de circulation font « partie intégrante » (généralement des guichets et des cabines) et lorsqu’il existe des portées d’accessibilité extérieures appropriées pour l’utilisation de la TIC fixe.</w:t>
      </w:r>
    </w:p>
    <w:p w14:paraId="072BBD0E" w14:textId="77777777" w:rsidR="001875DD" w:rsidRPr="00F559AE" w:rsidRDefault="001875DD" w:rsidP="001875DD">
      <w:r w:rsidRPr="00F559AE">
        <w:t>Les paragraphes 8.3.2 à 8.3.4 spécifient les limites obligatoires pour la hauteur maximale et la hauteur minimale des parties actionnables et des afficheurs. En s’appuyant sur les dimensions de la Figure 53 de l’ISO 21542:2011 [</w:t>
      </w:r>
      <w:r w:rsidRPr="00F559AE">
        <w:fldChar w:fldCharType="begin"/>
      </w:r>
      <w:r w:rsidRPr="00F559AE">
        <w:instrText xml:space="preserve">REF REF_ISO21542 \h  \* MERGEFORMAT </w:instrText>
      </w:r>
      <w:r w:rsidRPr="00F559AE">
        <w:fldChar w:fldCharType="separate"/>
      </w:r>
      <w:r w:rsidRPr="00F559AE">
        <w:t>i.</w:t>
      </w:r>
      <w:r>
        <w:t>34</w:t>
      </w:r>
      <w:r w:rsidRPr="00F559AE">
        <w:fldChar w:fldCharType="end"/>
      </w:r>
      <w:r w:rsidRPr="00F559AE">
        <w:t>], il est recommandé de réduire la plage de hauteur possible à :</w:t>
      </w:r>
    </w:p>
    <w:p w14:paraId="340075CA" w14:textId="77777777" w:rsidR="001875DD" w:rsidRPr="00F559AE" w:rsidRDefault="001875DD" w:rsidP="001875DD">
      <w:pPr>
        <w:pStyle w:val="B1"/>
      </w:pPr>
      <w:r w:rsidRPr="00F559AE">
        <w:t>hauteurs minimale et maximale des parties actionnables : respectivement 800 mm et 1 100 mm, et</w:t>
      </w:r>
    </w:p>
    <w:p w14:paraId="10B38699" w14:textId="77777777" w:rsidR="001875DD" w:rsidRPr="00F559AE" w:rsidRDefault="001875DD" w:rsidP="001875DD">
      <w:pPr>
        <w:pStyle w:val="B1"/>
      </w:pPr>
      <w:r w:rsidRPr="00F559AE">
        <w:t>hauteurs minimale et maximale des affichages : respectivement 1 200 mm et 1 400 mm.</w:t>
      </w:r>
    </w:p>
    <w:p w14:paraId="523F689C" w14:textId="77777777" w:rsidR="001875DD" w:rsidRPr="00F559AE" w:rsidRDefault="001875DD" w:rsidP="001875DD">
      <w:pPr>
        <w:pStyle w:val="Heading3"/>
      </w:pPr>
      <w:bookmarkStart w:id="419" w:name="_Toc57281060"/>
      <w:bookmarkStart w:id="420" w:name="_Toc57985930"/>
      <w:bookmarkStart w:id="421" w:name="_Toc58222303"/>
      <w:bookmarkStart w:id="422" w:name="_Toc78290555"/>
      <w:r w:rsidRPr="00F559AE">
        <w:t>8.3.1</w:t>
      </w:r>
      <w:r w:rsidRPr="00F559AE">
        <w:tab/>
        <w:t>Accessibilité par l’avant ou latérale</w:t>
      </w:r>
      <w:bookmarkEnd w:id="419"/>
      <w:bookmarkEnd w:id="420"/>
      <w:bookmarkEnd w:id="421"/>
      <w:bookmarkEnd w:id="422"/>
    </w:p>
    <w:p w14:paraId="659CF805" w14:textId="77777777" w:rsidR="001875DD" w:rsidRPr="00F559AE" w:rsidRDefault="001875DD" w:rsidP="001875DD">
      <w:r w:rsidRPr="00F559AE">
        <w:t>Une TIC fixe doit être conforme au paragraphe 8.3.2 ou au paragraphe 8.3.3.</w:t>
      </w:r>
    </w:p>
    <w:p w14:paraId="51E3BF5E" w14:textId="77777777" w:rsidR="001875DD" w:rsidRPr="00F559AE" w:rsidRDefault="001875DD" w:rsidP="001875DD">
      <w:pPr>
        <w:pStyle w:val="NO"/>
      </w:pPr>
      <w:r w:rsidRPr="00F559AE">
        <w:t>NOTE 1 :</w:t>
      </w:r>
      <w:r w:rsidRPr="00F559AE">
        <w:tab/>
        <w:t>Cela n’exclut pas la conformité aux deux paragraphes.</w:t>
      </w:r>
    </w:p>
    <w:p w14:paraId="2931540A" w14:textId="77777777" w:rsidR="001875DD" w:rsidRPr="00F559AE" w:rsidRDefault="001875DD" w:rsidP="001875DD">
      <w:pPr>
        <w:pStyle w:val="NO"/>
      </w:pPr>
      <w:r w:rsidRPr="00F559AE">
        <w:t>NOTE 2 :</w:t>
      </w:r>
      <w:r w:rsidRPr="00F559AE">
        <w:tab/>
        <w:t>Les dimensions définies aux paragraphes 407.8.3 et 407.8.2 de la Section 508 de la loi Rehabilitation Act, telle que publiée en janvier 2017 [</w:t>
      </w:r>
      <w:r w:rsidRPr="00F559AE">
        <w:fldChar w:fldCharType="begin"/>
      </w:r>
      <w:r w:rsidRPr="00F559AE">
        <w:instrText xml:space="preserve">REF REF_SECTION508OFTHEUNITEDSTATESREHABILIT \h </w:instrText>
      </w:r>
      <w:r w:rsidRPr="00F559AE">
        <w:fldChar w:fldCharType="separate"/>
      </w:r>
      <w:r w:rsidRPr="00F559AE">
        <w:t>i.</w:t>
      </w:r>
      <w:r>
        <w:rPr>
          <w:noProof/>
        </w:rPr>
        <w:t>25</w:t>
      </w:r>
      <w:r w:rsidRPr="00F559AE">
        <w:fldChar w:fldCharType="end"/>
      </w:r>
      <w:r w:rsidRPr="00F559AE">
        <w:t>], sont identiques à celles indiquées aux paragraphes 8.3.2 et 8.3.3 du présent document.</w:t>
      </w:r>
    </w:p>
    <w:p w14:paraId="6471C3C5" w14:textId="77777777" w:rsidR="001875DD" w:rsidRPr="00F559AE" w:rsidRDefault="001875DD" w:rsidP="001875DD">
      <w:pPr>
        <w:pStyle w:val="NO"/>
      </w:pPr>
      <w:r w:rsidRPr="00F559AE">
        <w:t>NOTE 3 :</w:t>
      </w:r>
      <w:r w:rsidRPr="00F559AE">
        <w:tab/>
        <w:t>L’accès physique à la TIC fixe dépend des dimensions de celle-ci et de l’environnement dans lequel elle est installée et utilisée. Le paragraphe 8.3 ne s’applique pas à l’accessibilité de l’environnement physique externe à la TIC.</w:t>
      </w:r>
    </w:p>
    <w:p w14:paraId="7B7048FC" w14:textId="77777777" w:rsidR="001875DD" w:rsidRPr="00F559AE" w:rsidRDefault="001875DD" w:rsidP="001875DD">
      <w:pPr>
        <w:pStyle w:val="Heading3"/>
      </w:pPr>
      <w:bookmarkStart w:id="423" w:name="_Toc57281061"/>
      <w:bookmarkStart w:id="424" w:name="_Toc57985931"/>
      <w:bookmarkStart w:id="425" w:name="_Toc58222304"/>
      <w:bookmarkStart w:id="426" w:name="_Toc78290556"/>
      <w:r w:rsidRPr="00F559AE">
        <w:t>8.3.2</w:t>
      </w:r>
      <w:r w:rsidRPr="00F559AE">
        <w:tab/>
        <w:t>Accessibilité par l’avant</w:t>
      </w:r>
      <w:bookmarkEnd w:id="423"/>
      <w:bookmarkEnd w:id="424"/>
      <w:bookmarkEnd w:id="425"/>
      <w:bookmarkEnd w:id="426"/>
    </w:p>
    <w:p w14:paraId="1DACE562" w14:textId="77777777" w:rsidR="001875DD" w:rsidRPr="00F559AE" w:rsidRDefault="001875DD" w:rsidP="001875DD">
      <w:pPr>
        <w:pStyle w:val="Heading4"/>
      </w:pPr>
      <w:r w:rsidRPr="00F559AE">
        <w:t>8.3.2.1</w:t>
      </w:r>
      <w:r w:rsidRPr="00F559AE">
        <w:tab/>
        <w:t>Accessibilité avant haute sans obstacle</w:t>
      </w:r>
    </w:p>
    <w:p w14:paraId="0CE8A191" w14:textId="77777777" w:rsidR="001875DD" w:rsidRPr="00F559AE" w:rsidRDefault="001875DD" w:rsidP="001875DD">
      <w:r w:rsidRPr="00F559AE">
        <w:t>Si aucune partie de la TIC fixe ne fait obstacle à l’accessibilité avant, au moins l’un de chaque type de partie actionnable doit être placé à une hauteur maximale de 1 220 mm (48 pouces) au-dessus du sol de la zone d’accès. Cela est illustré à la Figure 2.</w:t>
      </w:r>
    </w:p>
    <w:p w14:paraId="538AFDA8" w14:textId="77777777" w:rsidR="001875DD" w:rsidRPr="00F559AE" w:rsidRDefault="001875DD" w:rsidP="001875DD">
      <w:pPr>
        <w:pStyle w:val="Heading4"/>
      </w:pPr>
      <w:r w:rsidRPr="00F559AE">
        <w:t>8.3.2.2</w:t>
      </w:r>
      <w:r w:rsidRPr="00F559AE">
        <w:tab/>
        <w:t>Accessibilité avant basse sans obstacle</w:t>
      </w:r>
    </w:p>
    <w:p w14:paraId="163208E6" w14:textId="77777777" w:rsidR="001875DD" w:rsidRPr="00F559AE" w:rsidRDefault="001875DD" w:rsidP="001875DD">
      <w:r w:rsidRPr="00F559AE">
        <w:t>Si aucune partie de la TIC fixe ne fait obstacle à l’accessibilité avant, au moins l’un de chaque type de partie actionnable doit être placé à une hauteur minimale de 380 mm (15 pouces) au-dessus du sol de la zone d’accès. Cela est illustré à la Figure 2.</w:t>
      </w:r>
    </w:p>
    <w:p w14:paraId="188C247E" w14:textId="77777777" w:rsidR="001875DD" w:rsidRPr="00F559AE" w:rsidRDefault="001875DD" w:rsidP="001875DD">
      <w:pPr>
        <w:pStyle w:val="FL"/>
      </w:pPr>
      <w:r w:rsidRPr="00F559AE">
        <w:rPr>
          <w:noProof/>
          <w:lang w:eastAsia="fr-FR"/>
        </w:rPr>
        <w:drawing>
          <wp:inline distT="0" distB="0" distL="0" distR="0" wp14:anchorId="60F9F213" wp14:editId="6FC89F70">
            <wp:extent cx="2438400" cy="1432560"/>
            <wp:effectExtent l="0" t="0" r="0" b="0"/>
            <wp:docPr id="22" name="Picture 22" descr="A diagram illustrating the content of claus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A diagram illustrating the content of the text 8.3.3.1.2 "/>
                    <pic:cNvPicPr>
                      <a:picLocks noChangeAspect="1" noChangeArrowheads="1"/>
                    </pic:cNvPicPr>
                  </pic:nvPicPr>
                  <pic:blipFill>
                    <a:blip r:embed="rId48">
                      <a:extLst>
                        <a:ext uri="{28A0092B-C50C-407E-A947-70E740481C1C}">
                          <a14:useLocalDpi xmlns:a14="http://schemas.microsoft.com/office/drawing/2010/main" val="0"/>
                        </a:ext>
                      </a:extLst>
                    </a:blip>
                    <a:srcRect l="21397" r="23164"/>
                    <a:stretch>
                      <a:fillRect/>
                    </a:stretch>
                  </pic:blipFill>
                  <pic:spPr bwMode="auto">
                    <a:xfrm>
                      <a:off x="0" y="0"/>
                      <a:ext cx="2438400" cy="1432560"/>
                    </a:xfrm>
                    <a:prstGeom prst="rect">
                      <a:avLst/>
                    </a:prstGeom>
                    <a:noFill/>
                    <a:ln>
                      <a:noFill/>
                    </a:ln>
                  </pic:spPr>
                </pic:pic>
              </a:graphicData>
            </a:graphic>
          </wp:inline>
        </w:drawing>
      </w:r>
    </w:p>
    <w:p w14:paraId="5360AD72" w14:textId="77777777" w:rsidR="001875DD" w:rsidRPr="00F559AE" w:rsidRDefault="001875DD" w:rsidP="001875DD">
      <w:pPr>
        <w:pStyle w:val="TF"/>
      </w:pPr>
      <w:r w:rsidRPr="00F559AE">
        <w:t>Figure 2 : Accessibilité par l’avant sans obstacle</w:t>
      </w:r>
    </w:p>
    <w:p w14:paraId="3EEAC6AE" w14:textId="77777777" w:rsidR="001875DD" w:rsidRPr="00F559AE" w:rsidRDefault="001875DD" w:rsidP="001875DD">
      <w:pPr>
        <w:pStyle w:val="Heading4"/>
      </w:pPr>
      <w:r w:rsidRPr="00F559AE">
        <w:t>8.3.2.3</w:t>
      </w:r>
      <w:r w:rsidRPr="00F559AE">
        <w:tab/>
        <w:t>Obstacle à l’accessibilité avant</w:t>
      </w:r>
    </w:p>
    <w:p w14:paraId="4FD4DA00" w14:textId="77777777" w:rsidR="001875DD" w:rsidRPr="00F559AE" w:rsidRDefault="001875DD" w:rsidP="001875DD">
      <w:pPr>
        <w:pStyle w:val="Heading5"/>
      </w:pPr>
      <w:r w:rsidRPr="00F559AE">
        <w:t>8.3.2.3.1</w:t>
      </w:r>
      <w:r w:rsidRPr="00F559AE">
        <w:tab/>
        <w:t>Dégagement</w:t>
      </w:r>
    </w:p>
    <w:p w14:paraId="33BC1535" w14:textId="77777777" w:rsidR="001875DD" w:rsidRPr="00F559AE" w:rsidRDefault="001875DD" w:rsidP="001875DD">
      <w:r w:rsidRPr="00F559AE">
        <w:t>Si un obstacle fait partie intégrante de la TIC fixe et empêche l’accès à un type quelconque de partie actionnable, la TIC doit présenter un dégagement qui s’étend sous l’élément faisant obstacle sur une distance au moins égale à la profondeur d’accessibilité exigée au-dessus de l’obstacle.</w:t>
      </w:r>
    </w:p>
    <w:p w14:paraId="5186589C" w14:textId="77777777" w:rsidR="001875DD" w:rsidRPr="00F559AE" w:rsidRDefault="001875DD" w:rsidP="001875DD">
      <w:pPr>
        <w:pStyle w:val="NO"/>
      </w:pPr>
      <w:r w:rsidRPr="00F559AE">
        <w:t>NOTE :</w:t>
      </w:r>
      <w:r w:rsidRPr="00F559AE">
        <w:tab/>
        <w:t>L’existence d’un « accès sans entrave à tout type de partie actionnable » garantit qu’un utilisateur pourra accéder au moins à l’un de chaque type de partie actionnable.</w:t>
      </w:r>
    </w:p>
    <w:p w14:paraId="2A024804" w14:textId="77777777" w:rsidR="001875DD" w:rsidRPr="00F559AE" w:rsidRDefault="001875DD" w:rsidP="001875DD">
      <w:pPr>
        <w:pStyle w:val="Heading5"/>
      </w:pPr>
      <w:r w:rsidRPr="00F559AE">
        <w:t>8.3.2.3.2</w:t>
      </w:r>
      <w:r w:rsidRPr="00F559AE">
        <w:tab/>
        <w:t>Accessibilité avant avec obstacle (&lt; 510 mm)</w:t>
      </w:r>
    </w:p>
    <w:p w14:paraId="34919825" w14:textId="77777777" w:rsidR="001875DD" w:rsidRPr="00F559AE" w:rsidRDefault="001875DD" w:rsidP="001875DD">
      <w:r w:rsidRPr="00F559AE">
        <w:t>Si la TIC fixe comporte un obstacle faisant partie intégrante de la TIC et dont la taille est inférieure à 510 mm (20 pouces), l’accessibilité avant à au moins l’un de chaque type de partie actionnable ne doit pas se trouver à plus de 1 220 mm (48 pouces) au-dessus du contact de la TIC avec le sol. Cela est illustré à la Figure 3 (a).</w:t>
      </w:r>
    </w:p>
    <w:p w14:paraId="5086A359" w14:textId="77777777" w:rsidR="001875DD" w:rsidRPr="00F559AE" w:rsidRDefault="001875DD" w:rsidP="001875DD">
      <w:pPr>
        <w:pStyle w:val="Heading5"/>
      </w:pPr>
      <w:r w:rsidRPr="00F559AE">
        <w:t>8.3.2.3.3</w:t>
      </w:r>
      <w:r w:rsidRPr="00F559AE">
        <w:tab/>
        <w:t>Accessibilité avant avec obstacle (&lt; 635 mm)</w:t>
      </w:r>
    </w:p>
    <w:p w14:paraId="58357A5A" w14:textId="77777777" w:rsidR="001875DD" w:rsidRPr="00F559AE" w:rsidRDefault="001875DD" w:rsidP="001875DD">
      <w:r w:rsidRPr="00F559AE">
        <w:t>Si la TIC fixe comporte un obstacle faisant partie intégrante de la TIC et dont la taille n’est pas inférieure à 510 mm (20 pouces), mais inférieure à 635 mm (25 pouces) maximum, l’accessibilité avant à au moins l’un de chaque type de partie actionnable ne doit pas se trouver à plus de 1 120 mm (44 pouces) au-dessus du contact de la TIC avec le sol. Cela est illustré à la Figure 3 (b).</w:t>
      </w:r>
    </w:p>
    <w:p w14:paraId="16A3B38D" w14:textId="77777777" w:rsidR="001875DD" w:rsidRPr="00F559AE" w:rsidRDefault="001875DD" w:rsidP="001875DD">
      <w:pPr>
        <w:pStyle w:val="FL"/>
      </w:pPr>
      <w:r w:rsidRPr="00F559AE">
        <w:rPr>
          <w:noProof/>
          <w:lang w:eastAsia="fr-FR"/>
        </w:rPr>
        <w:drawing>
          <wp:inline distT="0" distB="0" distL="0" distR="0" wp14:anchorId="7E997209" wp14:editId="5FB8C844">
            <wp:extent cx="3063240" cy="1432560"/>
            <wp:effectExtent l="0" t="0" r="3810" b="0"/>
            <wp:docPr id="21" name="Picture 21" descr="A diagram illustrating the content of clauses 8.3.2.3.2 and 8.3.2.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A diagram illustrating the content of the text 8.3.3.1.3.2. and 8.3.3.1.3.3 "/>
                    <pic:cNvPicPr>
                      <a:picLocks noChangeAspect="1" noChangeArrowheads="1"/>
                    </pic:cNvPicPr>
                  </pic:nvPicPr>
                  <pic:blipFill>
                    <a:blip r:embed="rId49">
                      <a:extLst>
                        <a:ext uri="{28A0092B-C50C-407E-A947-70E740481C1C}">
                          <a14:useLocalDpi xmlns:a14="http://schemas.microsoft.com/office/drawing/2010/main" val="0"/>
                        </a:ext>
                      </a:extLst>
                    </a:blip>
                    <a:srcRect l="13620" r="11636"/>
                    <a:stretch>
                      <a:fillRect/>
                    </a:stretch>
                  </pic:blipFill>
                  <pic:spPr bwMode="auto">
                    <a:xfrm>
                      <a:off x="0" y="0"/>
                      <a:ext cx="3063240" cy="1432560"/>
                    </a:xfrm>
                    <a:prstGeom prst="rect">
                      <a:avLst/>
                    </a:prstGeom>
                    <a:noFill/>
                    <a:ln>
                      <a:noFill/>
                    </a:ln>
                  </pic:spPr>
                </pic:pic>
              </a:graphicData>
            </a:graphic>
          </wp:inline>
        </w:drawing>
      </w:r>
    </w:p>
    <w:p w14:paraId="212BEE6F" w14:textId="77777777" w:rsidR="001875DD" w:rsidRPr="00F559AE" w:rsidRDefault="001875DD" w:rsidP="001875DD">
      <w:pPr>
        <w:pStyle w:val="TF"/>
      </w:pPr>
      <w:r w:rsidRPr="00F559AE">
        <w:t>Figure 3 : Accessibilité avant avec obstacle</w:t>
      </w:r>
    </w:p>
    <w:p w14:paraId="2D66D35F" w14:textId="77777777" w:rsidR="001875DD" w:rsidRPr="00F559AE" w:rsidRDefault="001875DD" w:rsidP="001875DD">
      <w:pPr>
        <w:pStyle w:val="Heading4"/>
      </w:pPr>
      <w:r w:rsidRPr="00F559AE">
        <w:t>8.3.2.4</w:t>
      </w:r>
      <w:r w:rsidRPr="00F559AE">
        <w:tab/>
        <w:t>Largeur de dégagement pour les genoux et les pieds</w:t>
      </w:r>
    </w:p>
    <w:p w14:paraId="5CC79C15" w14:textId="77777777" w:rsidR="001875DD" w:rsidRPr="00F559AE" w:rsidRDefault="001875DD" w:rsidP="001875DD">
      <w:r w:rsidRPr="00F559AE">
        <w:t>Si l’espace sous un obstacle faisant partie intégrante de la TIC fixe est inclus dans la zone d’accès, la largeur de dégagement doit être au minimum de 760 mm (30 pouces).</w:t>
      </w:r>
    </w:p>
    <w:p w14:paraId="70BBB0C9" w14:textId="77777777" w:rsidR="001875DD" w:rsidRPr="00F559AE" w:rsidRDefault="001875DD" w:rsidP="001875DD">
      <w:pPr>
        <w:pStyle w:val="Heading4"/>
      </w:pPr>
      <w:r w:rsidRPr="00F559AE">
        <w:t>8.3.2.5</w:t>
      </w:r>
      <w:r w:rsidRPr="00F559AE">
        <w:tab/>
        <w:t>Dégagement pour les pieds</w:t>
      </w:r>
    </w:p>
    <w:p w14:paraId="6B7A0315" w14:textId="77777777" w:rsidR="001875DD" w:rsidRPr="00F559AE" w:rsidRDefault="001875DD" w:rsidP="001875DD">
      <w:pPr>
        <w:keepNext/>
      </w:pPr>
      <w:r w:rsidRPr="00F559AE">
        <w:t>Si un obstacle fait partie intégrante de la TIC fixe, un espace sous l’obstacle se trouvant à moins de 230 mm (9 pouces) au-dessus du sol est considéré comme un dégagement pour les pieds et il doit :</w:t>
      </w:r>
    </w:p>
    <w:p w14:paraId="42D52468" w14:textId="77777777" w:rsidR="001875DD" w:rsidRPr="00F559AE" w:rsidRDefault="001875DD" w:rsidP="001875DD">
      <w:pPr>
        <w:pStyle w:val="BL"/>
        <w:numPr>
          <w:ilvl w:val="0"/>
          <w:numId w:val="10"/>
        </w:numPr>
      </w:pPr>
      <w:r w:rsidRPr="00F559AE">
        <w:t>s’étendre au maximum sur 635 mm (25 pouces) sous l’intégralité de l’obstacle ;</w:t>
      </w:r>
    </w:p>
    <w:p w14:paraId="05E2734A" w14:textId="77777777" w:rsidR="001875DD" w:rsidRPr="00F559AE" w:rsidRDefault="001875DD" w:rsidP="001875DD">
      <w:pPr>
        <w:pStyle w:val="BL"/>
      </w:pPr>
      <w:r w:rsidRPr="00F559AE">
        <w:t>offrir un espace de 430 mm (17 pouces) de profondeur minimum et à 230 mm (9 pouces) au-dessus du sol sous l’obstacle ;</w:t>
      </w:r>
    </w:p>
    <w:p w14:paraId="5B6D98A0" w14:textId="77777777" w:rsidR="001875DD" w:rsidRPr="00F559AE" w:rsidRDefault="001875DD" w:rsidP="001875DD">
      <w:pPr>
        <w:pStyle w:val="BL"/>
      </w:pPr>
      <w:r w:rsidRPr="00F559AE">
        <w:t>ne pas dépasser de plus de 150 mm (6 pouces) de tout obstacle situé à 230 mm (9 pouces) au-dessus du sol.</w:t>
      </w:r>
    </w:p>
    <w:p w14:paraId="16851B8D" w14:textId="77777777" w:rsidR="001875DD" w:rsidRPr="00F559AE" w:rsidRDefault="001875DD" w:rsidP="001875DD">
      <w:r w:rsidRPr="00F559AE">
        <w:t>Cela est illustré à la Figure 4.</w:t>
      </w:r>
    </w:p>
    <w:p w14:paraId="0B7EB982" w14:textId="77777777" w:rsidR="001875DD" w:rsidRPr="00F559AE" w:rsidRDefault="001875DD" w:rsidP="001875DD">
      <w:pPr>
        <w:pStyle w:val="FL"/>
      </w:pPr>
      <w:r w:rsidRPr="00F559AE">
        <w:rPr>
          <w:noProof/>
          <w:lang w:eastAsia="fr-FR"/>
        </w:rPr>
        <w:drawing>
          <wp:inline distT="0" distB="0" distL="0" distR="0" wp14:anchorId="4EE7C26D" wp14:editId="2C1AB4C1">
            <wp:extent cx="3718560" cy="1615440"/>
            <wp:effectExtent l="0" t="0" r="0" b="3810"/>
            <wp:docPr id="20" name="Picture 20" descr="A diagram illustrating the content of clause 8.3.2.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A diagram illustrating the content of the text 8.3.2.5 "/>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18560" cy="1615440"/>
                    </a:xfrm>
                    <a:prstGeom prst="rect">
                      <a:avLst/>
                    </a:prstGeom>
                    <a:noFill/>
                    <a:ln>
                      <a:noFill/>
                    </a:ln>
                  </pic:spPr>
                </pic:pic>
              </a:graphicData>
            </a:graphic>
          </wp:inline>
        </w:drawing>
      </w:r>
    </w:p>
    <w:p w14:paraId="179F5611" w14:textId="77777777" w:rsidR="001875DD" w:rsidRDefault="001875DD" w:rsidP="001875DD">
      <w:pPr>
        <w:pStyle w:val="TF"/>
      </w:pPr>
      <w:r w:rsidRPr="00F559AE">
        <w:t>Figure 4 : Dégagement pour les pieds</w:t>
      </w:r>
    </w:p>
    <w:tbl>
      <w:tblPr>
        <w:tblStyle w:val="TableGrid"/>
        <w:tblW w:w="0" w:type="auto"/>
        <w:tblLook w:val="04A0" w:firstRow="1" w:lastRow="0" w:firstColumn="1" w:lastColumn="0" w:noHBand="0" w:noVBand="1"/>
      </w:tblPr>
      <w:tblGrid>
        <w:gridCol w:w="4814"/>
        <w:gridCol w:w="4815"/>
      </w:tblGrid>
      <w:tr w:rsidR="001875DD" w:rsidRPr="00F559AE" w14:paraId="1749C937" w14:textId="77777777" w:rsidTr="00CF2004">
        <w:tc>
          <w:tcPr>
            <w:tcW w:w="4814" w:type="dxa"/>
          </w:tcPr>
          <w:p w14:paraId="56B59999" w14:textId="77777777" w:rsidR="001875DD" w:rsidRPr="00F559AE" w:rsidRDefault="001875DD" w:rsidP="00CF2004">
            <w:pPr>
              <w:pStyle w:val="TF"/>
              <w:spacing w:after="0"/>
            </w:pPr>
            <w:r w:rsidRPr="00F559AE">
              <w:t>Anglais</w:t>
            </w:r>
          </w:p>
        </w:tc>
        <w:tc>
          <w:tcPr>
            <w:tcW w:w="4815" w:type="dxa"/>
          </w:tcPr>
          <w:p w14:paraId="0FD2711B" w14:textId="77777777" w:rsidR="001875DD" w:rsidRPr="00F559AE" w:rsidRDefault="001875DD" w:rsidP="00CF2004">
            <w:pPr>
              <w:pStyle w:val="TF"/>
              <w:spacing w:after="0"/>
            </w:pPr>
            <w:r w:rsidRPr="00F559AE">
              <w:t>Français</w:t>
            </w:r>
          </w:p>
        </w:tc>
      </w:tr>
      <w:tr w:rsidR="001875DD" w:rsidRPr="00F559AE" w14:paraId="372968B7" w14:textId="77777777" w:rsidTr="00CF2004">
        <w:tc>
          <w:tcPr>
            <w:tcW w:w="4814" w:type="dxa"/>
          </w:tcPr>
          <w:p w14:paraId="04B9037F" w14:textId="77777777" w:rsidR="001875DD" w:rsidRPr="00F559AE" w:rsidRDefault="001875DD" w:rsidP="00CF2004">
            <w:pPr>
              <w:pStyle w:val="TF"/>
              <w:spacing w:after="0"/>
              <w:rPr>
                <w:b w:val="0"/>
                <w:bCs/>
              </w:rPr>
            </w:pPr>
            <w:r>
              <w:rPr>
                <w:b w:val="0"/>
                <w:bCs/>
              </w:rPr>
              <w:t>e</w:t>
            </w:r>
            <w:r w:rsidRPr="00F559AE">
              <w:rPr>
                <w:b w:val="0"/>
                <w:bCs/>
              </w:rPr>
              <w:t>levation</w:t>
            </w:r>
          </w:p>
        </w:tc>
        <w:tc>
          <w:tcPr>
            <w:tcW w:w="4815" w:type="dxa"/>
          </w:tcPr>
          <w:p w14:paraId="48C7E1AC" w14:textId="77777777" w:rsidR="001875DD" w:rsidRPr="00F559AE" w:rsidRDefault="001875DD" w:rsidP="00CF2004">
            <w:pPr>
              <w:pStyle w:val="TF"/>
              <w:spacing w:after="0"/>
              <w:rPr>
                <w:b w:val="0"/>
                <w:bCs/>
              </w:rPr>
            </w:pPr>
            <w:r w:rsidRPr="00F559AE">
              <w:rPr>
                <w:b w:val="0"/>
                <w:bCs/>
              </w:rPr>
              <w:t>élévation</w:t>
            </w:r>
          </w:p>
        </w:tc>
      </w:tr>
      <w:tr w:rsidR="001875DD" w:rsidRPr="00F559AE" w14:paraId="7F9D850A" w14:textId="77777777" w:rsidTr="00CF2004">
        <w:tc>
          <w:tcPr>
            <w:tcW w:w="4814" w:type="dxa"/>
          </w:tcPr>
          <w:p w14:paraId="4AA2F72B" w14:textId="77777777" w:rsidR="001875DD" w:rsidRPr="00F559AE" w:rsidRDefault="001875DD" w:rsidP="00CF2004">
            <w:pPr>
              <w:pStyle w:val="TF"/>
              <w:spacing w:after="0"/>
              <w:rPr>
                <w:b w:val="0"/>
                <w:bCs/>
              </w:rPr>
            </w:pPr>
            <w:r w:rsidRPr="00F559AE">
              <w:rPr>
                <w:b w:val="0"/>
                <w:bCs/>
              </w:rPr>
              <w:t>plan</w:t>
            </w:r>
          </w:p>
        </w:tc>
        <w:tc>
          <w:tcPr>
            <w:tcW w:w="4815" w:type="dxa"/>
          </w:tcPr>
          <w:p w14:paraId="68F0F96C" w14:textId="77777777" w:rsidR="001875DD" w:rsidRPr="00F559AE" w:rsidRDefault="001875DD" w:rsidP="00CF2004">
            <w:pPr>
              <w:pStyle w:val="TF"/>
              <w:spacing w:after="0"/>
              <w:rPr>
                <w:b w:val="0"/>
                <w:bCs/>
              </w:rPr>
            </w:pPr>
            <w:r w:rsidRPr="00F559AE">
              <w:rPr>
                <w:b w:val="0"/>
                <w:bCs/>
              </w:rPr>
              <w:t>plan</w:t>
            </w:r>
          </w:p>
        </w:tc>
      </w:tr>
    </w:tbl>
    <w:p w14:paraId="5905C48C" w14:textId="77777777" w:rsidR="001875DD" w:rsidRPr="00F559AE" w:rsidRDefault="001875DD" w:rsidP="001875DD">
      <w:pPr>
        <w:pStyle w:val="TF"/>
      </w:pPr>
    </w:p>
    <w:p w14:paraId="4D5208B3" w14:textId="77777777" w:rsidR="001875DD" w:rsidRPr="00F559AE" w:rsidRDefault="001875DD" w:rsidP="001875DD">
      <w:pPr>
        <w:pStyle w:val="Heading4"/>
      </w:pPr>
      <w:r w:rsidRPr="00F559AE">
        <w:t>8.3.2.6</w:t>
      </w:r>
      <w:r w:rsidRPr="00F559AE">
        <w:tab/>
        <w:t>Dégagement pour les genoux</w:t>
      </w:r>
    </w:p>
    <w:p w14:paraId="5F248CB3" w14:textId="77777777" w:rsidR="001875DD" w:rsidRPr="00F559AE" w:rsidRDefault="001875DD" w:rsidP="001875DD">
      <w:r w:rsidRPr="00F559AE">
        <w:t>Si un obstacle fait partie intégrante de la TIC fixe, l’espace sous l’obstacle compris entre 230 mm (9 pouces) et 685 mm (25 pouces) au-dessus du sol est considéré comme un dégagement pour les genoux et il doit :</w:t>
      </w:r>
    </w:p>
    <w:p w14:paraId="1836886B" w14:textId="77777777" w:rsidR="001875DD" w:rsidRPr="00F559AE" w:rsidRDefault="001875DD" w:rsidP="001875DD">
      <w:pPr>
        <w:pStyle w:val="BL"/>
        <w:numPr>
          <w:ilvl w:val="0"/>
          <w:numId w:val="10"/>
        </w:numPr>
      </w:pPr>
      <w:r w:rsidRPr="00F559AE">
        <w:t>ne pas dépasser de plus de 635 mm (25 pouces) sous l’obstacle à 230 mm (9 pouces) au-dessus du sol ;</w:t>
      </w:r>
    </w:p>
    <w:p w14:paraId="7F1C3F18" w14:textId="77777777" w:rsidR="001875DD" w:rsidRPr="00F559AE" w:rsidRDefault="001875DD" w:rsidP="001875DD">
      <w:pPr>
        <w:pStyle w:val="BL"/>
      </w:pPr>
      <w:r w:rsidRPr="00F559AE">
        <w:t>s’étendre sur au moins 280 mm (11 pouces) sous l’obstacle à 230 mm (9 pouces) au-dessus du sol ;</w:t>
      </w:r>
    </w:p>
    <w:p w14:paraId="79AD6DD5" w14:textId="77777777" w:rsidR="001875DD" w:rsidRPr="00F559AE" w:rsidRDefault="001875DD" w:rsidP="001875DD">
      <w:pPr>
        <w:pStyle w:val="BL"/>
      </w:pPr>
      <w:r w:rsidRPr="00F559AE">
        <w:t>s’étendre sur au moins 205 mm (8 pouces) sous l’obstacle à 685 mm (27 pouces) au-dessus du sol ;</w:t>
      </w:r>
    </w:p>
    <w:p w14:paraId="0D5B76CC" w14:textId="77777777" w:rsidR="001875DD" w:rsidRPr="00F559AE" w:rsidRDefault="001875DD" w:rsidP="001875DD">
      <w:pPr>
        <w:pStyle w:val="BL"/>
      </w:pPr>
      <w:r w:rsidRPr="00F559AE">
        <w:t>offrir la possibilité de réduire sa profondeur à raison de 25 mm (1 pouce) tous les 150 mm (6 pouces) de hauteur.</w:t>
      </w:r>
    </w:p>
    <w:p w14:paraId="08E931AD" w14:textId="77777777" w:rsidR="001875DD" w:rsidRPr="00F559AE" w:rsidRDefault="001875DD" w:rsidP="001875DD">
      <w:r w:rsidRPr="00F559AE">
        <w:t>Cela est illustré à la Figure 5.</w:t>
      </w:r>
    </w:p>
    <w:p w14:paraId="75236AD9" w14:textId="77777777" w:rsidR="001875DD" w:rsidRPr="00F559AE" w:rsidRDefault="001875DD" w:rsidP="001875DD">
      <w:pPr>
        <w:overflowPunct/>
        <w:autoSpaceDE/>
        <w:autoSpaceDN/>
        <w:adjustRightInd/>
        <w:spacing w:after="0"/>
        <w:textAlignment w:val="auto"/>
      </w:pPr>
      <w:r w:rsidRPr="00F559AE">
        <w:br w:type="page"/>
      </w:r>
    </w:p>
    <w:p w14:paraId="6AC6FF17" w14:textId="77777777" w:rsidR="001875DD" w:rsidRPr="00F559AE" w:rsidRDefault="001875DD" w:rsidP="001875DD">
      <w:pPr>
        <w:pStyle w:val="FL"/>
        <w:keepNext w:val="0"/>
      </w:pPr>
      <w:r w:rsidRPr="00F559AE">
        <w:rPr>
          <w:noProof/>
          <w:lang w:eastAsia="fr-FR"/>
        </w:rPr>
        <w:drawing>
          <wp:inline distT="0" distB="0" distL="0" distR="0" wp14:anchorId="17950BD5" wp14:editId="4BF3BB4D">
            <wp:extent cx="3642360" cy="2026920"/>
            <wp:effectExtent l="0" t="0" r="0" b="0"/>
            <wp:docPr id="19" name="Picture 19" descr="A diagram illustrating the content of clause 8.3.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A diagram illustrating the content of the text 8.3.2.6 "/>
                    <pic:cNvPicPr>
                      <a:picLocks noChangeAspect="1" noChangeArrowheads="1"/>
                    </pic:cNvPicPr>
                  </pic:nvPicPr>
                  <pic:blipFill>
                    <a:blip r:embed="rId51">
                      <a:extLst>
                        <a:ext uri="{28A0092B-C50C-407E-A947-70E740481C1C}">
                          <a14:useLocalDpi xmlns:a14="http://schemas.microsoft.com/office/drawing/2010/main" val="0"/>
                        </a:ext>
                      </a:extLst>
                    </a:blip>
                    <a:srcRect l="6293" r="7788"/>
                    <a:stretch>
                      <a:fillRect/>
                    </a:stretch>
                  </pic:blipFill>
                  <pic:spPr bwMode="auto">
                    <a:xfrm>
                      <a:off x="0" y="0"/>
                      <a:ext cx="3642360" cy="2026920"/>
                    </a:xfrm>
                    <a:prstGeom prst="rect">
                      <a:avLst/>
                    </a:prstGeom>
                    <a:noFill/>
                    <a:ln>
                      <a:noFill/>
                    </a:ln>
                  </pic:spPr>
                </pic:pic>
              </a:graphicData>
            </a:graphic>
          </wp:inline>
        </w:drawing>
      </w:r>
    </w:p>
    <w:p w14:paraId="6F3503B9" w14:textId="77777777" w:rsidR="001875DD" w:rsidRPr="00F559AE" w:rsidRDefault="001875DD" w:rsidP="001875DD">
      <w:pPr>
        <w:pStyle w:val="TF"/>
      </w:pPr>
      <w:r w:rsidRPr="00F559AE">
        <w:t>Figure 5 : Dégagement pour les genoux</w:t>
      </w:r>
    </w:p>
    <w:tbl>
      <w:tblPr>
        <w:tblStyle w:val="TableGrid"/>
        <w:tblW w:w="0" w:type="auto"/>
        <w:tblLook w:val="04A0" w:firstRow="1" w:lastRow="0" w:firstColumn="1" w:lastColumn="0" w:noHBand="0" w:noVBand="1"/>
      </w:tblPr>
      <w:tblGrid>
        <w:gridCol w:w="4814"/>
        <w:gridCol w:w="4815"/>
      </w:tblGrid>
      <w:tr w:rsidR="001875DD" w:rsidRPr="00F559AE" w14:paraId="514218E5" w14:textId="77777777" w:rsidTr="00CF2004">
        <w:tc>
          <w:tcPr>
            <w:tcW w:w="4814" w:type="dxa"/>
          </w:tcPr>
          <w:p w14:paraId="5FDCBF79" w14:textId="77777777" w:rsidR="001875DD" w:rsidRPr="00F559AE" w:rsidRDefault="001875DD" w:rsidP="00CF2004">
            <w:pPr>
              <w:pStyle w:val="TF"/>
              <w:spacing w:after="0"/>
            </w:pPr>
            <w:r w:rsidRPr="00F559AE">
              <w:t>Anglais</w:t>
            </w:r>
          </w:p>
        </w:tc>
        <w:tc>
          <w:tcPr>
            <w:tcW w:w="4815" w:type="dxa"/>
          </w:tcPr>
          <w:p w14:paraId="32AA7B1F" w14:textId="77777777" w:rsidR="001875DD" w:rsidRPr="00F559AE" w:rsidRDefault="001875DD" w:rsidP="00CF2004">
            <w:pPr>
              <w:pStyle w:val="TF"/>
              <w:spacing w:after="0"/>
            </w:pPr>
            <w:r w:rsidRPr="00F559AE">
              <w:t>Français</w:t>
            </w:r>
          </w:p>
        </w:tc>
      </w:tr>
      <w:tr w:rsidR="001875DD" w:rsidRPr="00F559AE" w14:paraId="328DC8E0" w14:textId="77777777" w:rsidTr="00CF2004">
        <w:tc>
          <w:tcPr>
            <w:tcW w:w="4814" w:type="dxa"/>
          </w:tcPr>
          <w:p w14:paraId="6FC1F1B7" w14:textId="77777777" w:rsidR="001875DD" w:rsidRPr="00F559AE" w:rsidRDefault="001875DD" w:rsidP="00CF2004">
            <w:pPr>
              <w:pStyle w:val="TF"/>
              <w:spacing w:after="0"/>
              <w:rPr>
                <w:b w:val="0"/>
                <w:bCs/>
              </w:rPr>
            </w:pPr>
            <w:r>
              <w:rPr>
                <w:b w:val="0"/>
                <w:bCs/>
              </w:rPr>
              <w:t>e</w:t>
            </w:r>
            <w:r w:rsidRPr="00F559AE">
              <w:rPr>
                <w:b w:val="0"/>
                <w:bCs/>
              </w:rPr>
              <w:t>levation</w:t>
            </w:r>
          </w:p>
        </w:tc>
        <w:tc>
          <w:tcPr>
            <w:tcW w:w="4815" w:type="dxa"/>
          </w:tcPr>
          <w:p w14:paraId="7E62E23A" w14:textId="77777777" w:rsidR="001875DD" w:rsidRPr="00F559AE" w:rsidRDefault="001875DD" w:rsidP="00CF2004">
            <w:pPr>
              <w:pStyle w:val="TF"/>
              <w:spacing w:after="0"/>
              <w:rPr>
                <w:b w:val="0"/>
                <w:bCs/>
              </w:rPr>
            </w:pPr>
            <w:r w:rsidRPr="00F559AE">
              <w:rPr>
                <w:b w:val="0"/>
                <w:bCs/>
              </w:rPr>
              <w:t>élévation</w:t>
            </w:r>
          </w:p>
        </w:tc>
      </w:tr>
      <w:tr w:rsidR="001875DD" w:rsidRPr="00F559AE" w14:paraId="712F475E" w14:textId="77777777" w:rsidTr="00CF2004">
        <w:tc>
          <w:tcPr>
            <w:tcW w:w="4814" w:type="dxa"/>
          </w:tcPr>
          <w:p w14:paraId="04601252" w14:textId="77777777" w:rsidR="001875DD" w:rsidRPr="00F559AE" w:rsidRDefault="001875DD" w:rsidP="00CF2004">
            <w:pPr>
              <w:pStyle w:val="TF"/>
              <w:spacing w:after="0"/>
              <w:rPr>
                <w:b w:val="0"/>
                <w:bCs/>
              </w:rPr>
            </w:pPr>
            <w:r w:rsidRPr="00F559AE">
              <w:rPr>
                <w:b w:val="0"/>
                <w:bCs/>
              </w:rPr>
              <w:t>plan</w:t>
            </w:r>
          </w:p>
        </w:tc>
        <w:tc>
          <w:tcPr>
            <w:tcW w:w="4815" w:type="dxa"/>
          </w:tcPr>
          <w:p w14:paraId="74AB7834" w14:textId="77777777" w:rsidR="001875DD" w:rsidRPr="00F559AE" w:rsidRDefault="001875DD" w:rsidP="00CF2004">
            <w:pPr>
              <w:pStyle w:val="TF"/>
              <w:spacing w:after="0"/>
              <w:rPr>
                <w:b w:val="0"/>
                <w:bCs/>
              </w:rPr>
            </w:pPr>
            <w:r w:rsidRPr="00F559AE">
              <w:rPr>
                <w:b w:val="0"/>
                <w:bCs/>
              </w:rPr>
              <w:t>plan</w:t>
            </w:r>
          </w:p>
        </w:tc>
      </w:tr>
    </w:tbl>
    <w:p w14:paraId="3DD1D151" w14:textId="77777777" w:rsidR="001875DD" w:rsidRPr="00F559AE" w:rsidRDefault="001875DD" w:rsidP="001875DD">
      <w:pPr>
        <w:pStyle w:val="TF"/>
      </w:pPr>
    </w:p>
    <w:p w14:paraId="3557E71E" w14:textId="77777777" w:rsidR="001875DD" w:rsidRPr="00F559AE" w:rsidRDefault="001875DD" w:rsidP="001875DD">
      <w:pPr>
        <w:pStyle w:val="Heading3"/>
      </w:pPr>
      <w:bookmarkStart w:id="427" w:name="_Toc57281062"/>
      <w:bookmarkStart w:id="428" w:name="_Toc57985932"/>
      <w:bookmarkStart w:id="429" w:name="_Toc58222305"/>
      <w:bookmarkStart w:id="430" w:name="_Toc78290557"/>
      <w:r w:rsidRPr="00F559AE">
        <w:t>8.3.3</w:t>
      </w:r>
      <w:r w:rsidRPr="00F559AE">
        <w:tab/>
        <w:t>Accessibilité latérale</w:t>
      </w:r>
      <w:bookmarkEnd w:id="427"/>
      <w:bookmarkEnd w:id="428"/>
      <w:bookmarkEnd w:id="429"/>
      <w:bookmarkEnd w:id="430"/>
    </w:p>
    <w:p w14:paraId="084A49CF" w14:textId="77777777" w:rsidR="001875DD" w:rsidRPr="00F559AE" w:rsidRDefault="001875DD" w:rsidP="001875DD">
      <w:pPr>
        <w:pStyle w:val="Heading4"/>
      </w:pPr>
      <w:r w:rsidRPr="00F559AE">
        <w:t>8.3.3.1</w:t>
      </w:r>
      <w:r w:rsidRPr="00F559AE">
        <w:tab/>
        <w:t>Accessibilité latérale haute sans obstacle</w:t>
      </w:r>
    </w:p>
    <w:p w14:paraId="24FE50DC" w14:textId="77777777" w:rsidR="001875DD" w:rsidRPr="00F559AE" w:rsidRDefault="001875DD" w:rsidP="001875DD">
      <w:r w:rsidRPr="00F559AE">
        <w:t>Si l’accessibilité latérale ne comporte pas d’obstacle ou comporte un obstacle faisant partie intégrante de la TIC fixe et dont la taille est inférieure à 255 mm (10 pouces), au moins l’un de chaque type de partie actionnable doit se trouver à une accessibilité latérale haute inférieure ou égale à 1 220 mm (48 pouces) au-dessus du sol de la zone d’accès. Cela est illustré à la Figure 6.</w:t>
      </w:r>
    </w:p>
    <w:p w14:paraId="4B70C669" w14:textId="77777777" w:rsidR="001875DD" w:rsidRPr="00F559AE" w:rsidRDefault="001875DD" w:rsidP="001875DD">
      <w:pPr>
        <w:pStyle w:val="Heading4"/>
      </w:pPr>
      <w:r w:rsidRPr="00F559AE">
        <w:t>8.3.3.2</w:t>
      </w:r>
      <w:r w:rsidRPr="00F559AE">
        <w:tab/>
        <w:t>Accessibilité latérale basse sans obstacle</w:t>
      </w:r>
    </w:p>
    <w:p w14:paraId="407896B7" w14:textId="77777777" w:rsidR="001875DD" w:rsidRPr="00F559AE" w:rsidRDefault="001875DD" w:rsidP="001875DD">
      <w:r w:rsidRPr="00F559AE">
        <w:t>Si l’accessibilité latérale ne comporte pas d’obstacle ou comporte un obstacle faisant partie intégrante de la TIC fixe et dont la taille est inférieure à 255 mm (10 pouces), au moins l’un de chaque type de partie actionnable doit se trouver à une accessibilité latérale basse supérieure ou égale à 380 mm (15 pouces) au-dessus du sol de la zone d’accès. Cela est illustré à la Figure 6.</w:t>
      </w:r>
    </w:p>
    <w:p w14:paraId="6D3ACBE3" w14:textId="77777777" w:rsidR="001875DD" w:rsidRPr="00F559AE" w:rsidRDefault="001875DD" w:rsidP="001875DD">
      <w:pPr>
        <w:pStyle w:val="FL"/>
      </w:pPr>
      <w:r w:rsidRPr="00F559AE">
        <w:rPr>
          <w:noProof/>
          <w:lang w:eastAsia="fr-FR"/>
        </w:rPr>
        <w:drawing>
          <wp:inline distT="0" distB="0" distL="0" distR="0" wp14:anchorId="60655967" wp14:editId="2B23BBDB">
            <wp:extent cx="2164080" cy="1645920"/>
            <wp:effectExtent l="0" t="0" r="7620" b="0"/>
            <wp:docPr id="18" name="Picture 18" descr="A diagram illustrating the content of clause 8.3.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A diagram illustrating the content of the text 8.3.3.2.2 "/>
                    <pic:cNvPicPr>
                      <a:picLocks noChangeAspect="1" noChangeArrowheads="1"/>
                    </pic:cNvPicPr>
                  </pic:nvPicPr>
                  <pic:blipFill>
                    <a:blip r:embed="rId52">
                      <a:extLst>
                        <a:ext uri="{28A0092B-C50C-407E-A947-70E740481C1C}">
                          <a14:useLocalDpi xmlns:a14="http://schemas.microsoft.com/office/drawing/2010/main" val="0"/>
                        </a:ext>
                      </a:extLst>
                    </a:blip>
                    <a:srcRect l="28024" r="24167" b="4762"/>
                    <a:stretch>
                      <a:fillRect/>
                    </a:stretch>
                  </pic:blipFill>
                  <pic:spPr bwMode="auto">
                    <a:xfrm>
                      <a:off x="0" y="0"/>
                      <a:ext cx="2164080" cy="1645920"/>
                    </a:xfrm>
                    <a:prstGeom prst="rect">
                      <a:avLst/>
                    </a:prstGeom>
                    <a:noFill/>
                    <a:ln>
                      <a:noFill/>
                    </a:ln>
                  </pic:spPr>
                </pic:pic>
              </a:graphicData>
            </a:graphic>
          </wp:inline>
        </w:drawing>
      </w:r>
    </w:p>
    <w:p w14:paraId="03ACA267" w14:textId="77777777" w:rsidR="001875DD" w:rsidRPr="00F559AE" w:rsidRDefault="001875DD" w:rsidP="001875DD">
      <w:pPr>
        <w:pStyle w:val="TF"/>
      </w:pPr>
      <w:r w:rsidRPr="00F559AE">
        <w:t>Figure 6 : Accessibilité latérale sans obstacle</w:t>
      </w:r>
    </w:p>
    <w:p w14:paraId="10DF024B" w14:textId="77777777" w:rsidR="001875DD" w:rsidRPr="00F559AE" w:rsidRDefault="001875DD" w:rsidP="001875DD">
      <w:pPr>
        <w:pStyle w:val="Heading4"/>
      </w:pPr>
      <w:r w:rsidRPr="00F559AE">
        <w:t>8.3.3.3</w:t>
      </w:r>
      <w:r w:rsidRPr="00F559AE">
        <w:tab/>
        <w:t>Accessibilité latérale avec obstacle</w:t>
      </w:r>
    </w:p>
    <w:p w14:paraId="5667A58D" w14:textId="77777777" w:rsidR="001875DD" w:rsidRPr="00F559AE" w:rsidRDefault="001875DD" w:rsidP="001875DD">
      <w:pPr>
        <w:pStyle w:val="Heading5"/>
      </w:pPr>
      <w:r w:rsidRPr="00F559AE">
        <w:t>8.3.3.3.1</w:t>
      </w:r>
      <w:r w:rsidRPr="00F559AE">
        <w:tab/>
        <w:t>Accessibilité latérale avec obstacle (≤ 255 mm)</w:t>
      </w:r>
    </w:p>
    <w:p w14:paraId="6146F5CD" w14:textId="77777777" w:rsidR="001875DD" w:rsidRPr="00F559AE" w:rsidRDefault="001875DD" w:rsidP="001875DD">
      <w:pPr>
        <w:rPr>
          <w:i/>
        </w:rPr>
      </w:pPr>
      <w:r w:rsidRPr="00F559AE">
        <w:t>Si la TIC fixe comporte un obstacle faisant partie intégrante de la TIC, la hauteur de cet obstacle doit être inférieure à 865 mm (34 pouces). Si la profondeur de l’obstacle est inférieure ou égale à 255 mm (10 pouces), l’accessibilité latérale haute à au moins l’un de chaque type de partie actionnable ne doit pas se trouver à une hauteur supérieure à 1 220 mm (48 pouces) au-dessus du sol de l’espace d’accès. Cela est illustré à la Figure 7 (a).</w:t>
      </w:r>
    </w:p>
    <w:p w14:paraId="7A50A2AB" w14:textId="77777777" w:rsidR="001875DD" w:rsidRPr="00F559AE" w:rsidRDefault="001875DD" w:rsidP="001875DD">
      <w:pPr>
        <w:pStyle w:val="Heading5"/>
      </w:pPr>
      <w:r w:rsidRPr="00F559AE">
        <w:t>8.3.3.3.2</w:t>
      </w:r>
      <w:r w:rsidRPr="00F559AE">
        <w:tab/>
        <w:t>Accessibilité latérale avec obstacle (≤ 610 mm)</w:t>
      </w:r>
    </w:p>
    <w:p w14:paraId="027D7B3A" w14:textId="77777777" w:rsidR="001875DD" w:rsidRPr="00F559AE" w:rsidRDefault="001875DD" w:rsidP="001875DD">
      <w:r w:rsidRPr="00F559AE">
        <w:t>Si la TIC fixe comporte un obstacle faisant partie intégrante de la TIC, la hauteur de cet obstacle doit être inférieure à 865 mm (34 pouces). Si la profondeur de l’obstacle est supérieure 255 mm (10 pouces) avec une profondeur maximale de 610 mm (24 pouces), l’accessibilité latérale haute à au moins l’un de chaque type de partie actionnable ne doit pas se trouver à une hauteur supérieure à 1 170 mm (46 pouces) au-dessus du sol de l’espace d’accès. Cela est illustré à la Figure 7 (b).</w:t>
      </w:r>
    </w:p>
    <w:p w14:paraId="22ED1259" w14:textId="77777777" w:rsidR="001875DD" w:rsidRPr="00F559AE" w:rsidRDefault="001875DD" w:rsidP="001875DD">
      <w:pPr>
        <w:pStyle w:val="FL"/>
      </w:pPr>
      <w:r w:rsidRPr="00F559AE">
        <w:rPr>
          <w:noProof/>
          <w:lang w:eastAsia="fr-FR"/>
        </w:rPr>
        <w:drawing>
          <wp:inline distT="0" distB="0" distL="0" distR="0" wp14:anchorId="14EA8891" wp14:editId="0485EB83">
            <wp:extent cx="3535680" cy="1661160"/>
            <wp:effectExtent l="0" t="0" r="7620" b="0"/>
            <wp:docPr id="17" name="Picture 17" descr="A diagram illustrating the content of clause 8.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A diagram illustrating the content of the text 8.3.3.2.3.1 and 8.3.3.2.3.2"/>
                    <pic:cNvPicPr>
                      <a:picLocks noChangeAspect="1" noChangeArrowheads="1"/>
                    </pic:cNvPicPr>
                  </pic:nvPicPr>
                  <pic:blipFill>
                    <a:blip r:embed="rId53">
                      <a:extLst>
                        <a:ext uri="{28A0092B-C50C-407E-A947-70E740481C1C}">
                          <a14:useLocalDpi xmlns:a14="http://schemas.microsoft.com/office/drawing/2010/main" val="0"/>
                        </a:ext>
                      </a:extLst>
                    </a:blip>
                    <a:srcRect l="7811" r="6210"/>
                    <a:stretch>
                      <a:fillRect/>
                    </a:stretch>
                  </pic:blipFill>
                  <pic:spPr bwMode="auto">
                    <a:xfrm>
                      <a:off x="0" y="0"/>
                      <a:ext cx="3535680" cy="1661160"/>
                    </a:xfrm>
                    <a:prstGeom prst="rect">
                      <a:avLst/>
                    </a:prstGeom>
                    <a:noFill/>
                    <a:ln>
                      <a:noFill/>
                    </a:ln>
                  </pic:spPr>
                </pic:pic>
              </a:graphicData>
            </a:graphic>
          </wp:inline>
        </w:drawing>
      </w:r>
    </w:p>
    <w:p w14:paraId="7BE5B599" w14:textId="77777777" w:rsidR="001875DD" w:rsidRPr="00F559AE" w:rsidRDefault="001875DD" w:rsidP="001875DD">
      <w:pPr>
        <w:pStyle w:val="TF"/>
      </w:pPr>
      <w:r w:rsidRPr="00F559AE">
        <w:t>Figure 7 : Accessibilité latérale haute avec obstacle</w:t>
      </w:r>
    </w:p>
    <w:p w14:paraId="3674BA8D" w14:textId="77777777" w:rsidR="001875DD" w:rsidRPr="00F559AE" w:rsidRDefault="001875DD" w:rsidP="001875DD">
      <w:pPr>
        <w:pStyle w:val="Heading3"/>
      </w:pPr>
      <w:bookmarkStart w:id="431" w:name="_Toc57281063"/>
      <w:bookmarkStart w:id="432" w:name="_Toc57985933"/>
      <w:bookmarkStart w:id="433" w:name="_Toc58222306"/>
      <w:bookmarkStart w:id="434" w:name="_Toc78290558"/>
      <w:r w:rsidRPr="00F559AE">
        <w:t>8.3.4</w:t>
      </w:r>
      <w:r w:rsidRPr="00F559AE">
        <w:tab/>
        <w:t>Dégagement ou espace au sol</w:t>
      </w:r>
      <w:bookmarkEnd w:id="431"/>
      <w:bookmarkEnd w:id="432"/>
      <w:bookmarkEnd w:id="433"/>
      <w:bookmarkEnd w:id="434"/>
    </w:p>
    <w:p w14:paraId="37257263" w14:textId="77777777" w:rsidR="001875DD" w:rsidRPr="00F559AE" w:rsidRDefault="001875DD" w:rsidP="001875DD">
      <w:pPr>
        <w:pStyle w:val="Heading4"/>
      </w:pPr>
      <w:r w:rsidRPr="00F559AE">
        <w:t>8.3.4.1</w:t>
      </w:r>
      <w:r w:rsidRPr="00F559AE">
        <w:tab/>
        <w:t>Différence de niveau</w:t>
      </w:r>
    </w:p>
    <w:p w14:paraId="32A21E87" w14:textId="77777777" w:rsidR="001875DD" w:rsidRPr="00F559AE" w:rsidRDefault="001875DD" w:rsidP="001875DD">
      <w:r w:rsidRPr="00F559AE">
        <w:t>Lorsque la TIC fixe contient un plancher, toute dénivellation du sol à l’intérieur de celle-ci ou pour son entrée doit être réalisée sous la forme d’une rampe ayant une pente maximale de 1:48.</w:t>
      </w:r>
    </w:p>
    <w:p w14:paraId="1079DD5D" w14:textId="77777777" w:rsidR="001875DD" w:rsidRPr="00F559AE" w:rsidRDefault="001875DD" w:rsidP="001875DD">
      <w:pPr>
        <w:keepNext/>
        <w:keepLines/>
      </w:pPr>
      <w:r w:rsidRPr="00F559AE">
        <w:t>Exceptions :</w:t>
      </w:r>
    </w:p>
    <w:p w14:paraId="2E2DF4BB" w14:textId="77777777" w:rsidR="001875DD" w:rsidRPr="00F559AE" w:rsidRDefault="001875DD" w:rsidP="001875DD">
      <w:pPr>
        <w:pStyle w:val="BL"/>
        <w:numPr>
          <w:ilvl w:val="0"/>
          <w:numId w:val="10"/>
        </w:numPr>
      </w:pPr>
      <w:r w:rsidRPr="00F559AE">
        <w:t>Si la différence de niveau du sol est inférieure ou égale à 6,4 mm (¼ de pouce), la dénivellation peut être verticale comme illustré à la Figure 8.</w:t>
      </w:r>
    </w:p>
    <w:p w14:paraId="34126966" w14:textId="77777777" w:rsidR="001875DD" w:rsidRPr="00F559AE" w:rsidRDefault="001875DD" w:rsidP="001875DD">
      <w:pPr>
        <w:pStyle w:val="BL"/>
      </w:pPr>
      <w:r w:rsidRPr="00F559AE">
        <w:t>Si la différence de niveau du sol est inférieure ou égale à 13 mm (½ pouce), la dénivellation peut avoir une pente maximale de 1:2, comme illustré à la Figure 9.</w:t>
      </w:r>
    </w:p>
    <w:p w14:paraId="41624220" w14:textId="77777777" w:rsidR="001875DD" w:rsidRPr="00F559AE" w:rsidRDefault="001875DD" w:rsidP="001875DD">
      <w:pPr>
        <w:pStyle w:val="FL"/>
      </w:pPr>
      <w:bookmarkStart w:id="435" w:name="OLE_LINK1"/>
      <w:bookmarkStart w:id="436" w:name="OLE_LINK2"/>
      <w:r w:rsidRPr="00F559AE">
        <w:rPr>
          <w:noProof/>
          <w:lang w:eastAsia="fr-FR"/>
        </w:rPr>
        <w:drawing>
          <wp:inline distT="0" distB="0" distL="0" distR="0" wp14:anchorId="20A8A2FC" wp14:editId="00815F57">
            <wp:extent cx="3571875" cy="933450"/>
            <wp:effectExtent l="19050" t="0" r="9525" b="0"/>
            <wp:docPr id="2" name="Imagen 1" descr="A diagram illustrating the content of clause 8.3.4.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illustrating the content of the text 8.3.2.1 a)"/>
                    <pic:cNvPicPr>
                      <a:picLocks noChangeAspect="1" noChangeArrowheads="1"/>
                    </pic:cNvPicPr>
                  </pic:nvPicPr>
                  <pic:blipFill>
                    <a:blip r:embed="rId54" cstate="print"/>
                    <a:srcRect/>
                    <a:stretch>
                      <a:fillRect/>
                    </a:stretch>
                  </pic:blipFill>
                  <pic:spPr bwMode="auto">
                    <a:xfrm>
                      <a:off x="0" y="0"/>
                      <a:ext cx="3571875" cy="933450"/>
                    </a:xfrm>
                    <a:prstGeom prst="rect">
                      <a:avLst/>
                    </a:prstGeom>
                    <a:noFill/>
                    <a:ln w="9525">
                      <a:noFill/>
                      <a:miter lim="800000"/>
                      <a:headEnd/>
                      <a:tailEnd/>
                    </a:ln>
                  </pic:spPr>
                </pic:pic>
              </a:graphicData>
            </a:graphic>
          </wp:inline>
        </w:drawing>
      </w:r>
      <w:bookmarkEnd w:id="435"/>
      <w:bookmarkEnd w:id="436"/>
    </w:p>
    <w:p w14:paraId="718F97D2" w14:textId="77777777" w:rsidR="001875DD" w:rsidRPr="00F559AE" w:rsidRDefault="001875DD" w:rsidP="001875DD">
      <w:pPr>
        <w:pStyle w:val="TF"/>
      </w:pPr>
      <w:r w:rsidRPr="00F559AE">
        <w:t>Figure 8 : Dénivellation verticale</w:t>
      </w:r>
    </w:p>
    <w:p w14:paraId="2CC03718" w14:textId="77777777" w:rsidR="001875DD" w:rsidRPr="00F559AE" w:rsidRDefault="001875DD" w:rsidP="001875DD">
      <w:pPr>
        <w:pStyle w:val="FL"/>
      </w:pPr>
      <w:r w:rsidRPr="00F559AE">
        <w:rPr>
          <w:noProof/>
          <w:lang w:eastAsia="fr-FR"/>
        </w:rPr>
        <w:drawing>
          <wp:inline distT="0" distB="0" distL="0" distR="0" wp14:anchorId="7E332C26" wp14:editId="0C3199B5">
            <wp:extent cx="3486785" cy="1255395"/>
            <wp:effectExtent l="0" t="0" r="0" b="0"/>
            <wp:docPr id="6" name="Picture 6" descr="A diagram illustrating the content of the text 8.3.4.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86785" cy="1255395"/>
                    </a:xfrm>
                    <a:prstGeom prst="rect">
                      <a:avLst/>
                    </a:prstGeom>
                    <a:noFill/>
                    <a:ln>
                      <a:noFill/>
                    </a:ln>
                  </pic:spPr>
                </pic:pic>
              </a:graphicData>
            </a:graphic>
          </wp:inline>
        </w:drawing>
      </w:r>
    </w:p>
    <w:p w14:paraId="650E6B75" w14:textId="77777777" w:rsidR="001875DD" w:rsidRPr="00F559AE" w:rsidRDefault="001875DD" w:rsidP="001875DD">
      <w:pPr>
        <w:pStyle w:val="TF"/>
      </w:pPr>
      <w:r w:rsidRPr="00F559AE">
        <w:t>Figure 9 : Dénivellation en biseau</w:t>
      </w:r>
    </w:p>
    <w:p w14:paraId="753D5C3D" w14:textId="77777777" w:rsidR="001875DD" w:rsidRPr="00F559AE" w:rsidRDefault="001875DD" w:rsidP="001875DD">
      <w:pPr>
        <w:pStyle w:val="Heading4"/>
      </w:pPr>
      <w:r w:rsidRPr="00F559AE">
        <w:t>8.3.4.2</w:t>
      </w:r>
      <w:r w:rsidRPr="00F559AE">
        <w:tab/>
        <w:t>Dégagement ou espace au sol</w:t>
      </w:r>
    </w:p>
    <w:p w14:paraId="4E089036" w14:textId="77777777" w:rsidR="001875DD" w:rsidRPr="00F559AE" w:rsidRDefault="001875DD" w:rsidP="001875DD">
      <w:r w:rsidRPr="00F559AE">
        <w:t>Si la zone d’utilisation se trouve à l’intérieur de la TIC, elle doit offrir une surface au sol dégagée ayant pour dimensions minimales 760 mm (30 pouces) sur 1 220 mm (48 pouces) depuis laquelle utiliser la TIC. Cela est illustré à la Figure 10.</w:t>
      </w:r>
    </w:p>
    <w:p w14:paraId="399151CB" w14:textId="77777777" w:rsidR="001875DD" w:rsidRPr="00F559AE" w:rsidRDefault="001875DD" w:rsidP="001875DD">
      <w:pPr>
        <w:pStyle w:val="FL"/>
      </w:pPr>
      <w:r w:rsidRPr="00F559AE">
        <w:rPr>
          <w:noProof/>
          <w:lang w:eastAsia="fr-FR"/>
        </w:rPr>
        <w:drawing>
          <wp:inline distT="0" distB="0" distL="0" distR="0" wp14:anchorId="65E262FC" wp14:editId="38FC3A29">
            <wp:extent cx="2047875" cy="1304925"/>
            <wp:effectExtent l="19050" t="0" r="9525" b="0"/>
            <wp:docPr id="3" name="Imagen 3" descr="A diagram illustrating the content of clause 8.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illustrating the content of the text 8.3.2.2"/>
                    <pic:cNvPicPr>
                      <a:picLocks noChangeAspect="1" noChangeArrowheads="1"/>
                    </pic:cNvPicPr>
                  </pic:nvPicPr>
                  <pic:blipFill>
                    <a:blip r:embed="rId56" cstate="print"/>
                    <a:srcRect/>
                    <a:stretch>
                      <a:fillRect/>
                    </a:stretch>
                  </pic:blipFill>
                  <pic:spPr bwMode="auto">
                    <a:xfrm>
                      <a:off x="0" y="0"/>
                      <a:ext cx="2047875" cy="1304925"/>
                    </a:xfrm>
                    <a:prstGeom prst="rect">
                      <a:avLst/>
                    </a:prstGeom>
                    <a:noFill/>
                    <a:ln w="9525">
                      <a:noFill/>
                      <a:miter lim="800000"/>
                      <a:headEnd/>
                      <a:tailEnd/>
                    </a:ln>
                  </pic:spPr>
                </pic:pic>
              </a:graphicData>
            </a:graphic>
          </wp:inline>
        </w:drawing>
      </w:r>
    </w:p>
    <w:p w14:paraId="16FB9AFC" w14:textId="77777777" w:rsidR="001875DD" w:rsidRPr="00F559AE" w:rsidRDefault="001875DD" w:rsidP="001875DD">
      <w:pPr>
        <w:pStyle w:val="TF"/>
      </w:pPr>
      <w:r w:rsidRPr="00F559AE">
        <w:t>Figure 10 : Dégagement ou espace au sol</w:t>
      </w:r>
    </w:p>
    <w:p w14:paraId="4D757EE7" w14:textId="77777777" w:rsidR="001875DD" w:rsidRPr="00F559AE" w:rsidRDefault="001875DD" w:rsidP="001875DD">
      <w:pPr>
        <w:pStyle w:val="Heading4"/>
      </w:pPr>
      <w:r w:rsidRPr="00F559AE">
        <w:t>8.3.4.3</w:t>
      </w:r>
      <w:r w:rsidRPr="00F559AE">
        <w:tab/>
        <w:t>Approche</w:t>
      </w:r>
    </w:p>
    <w:p w14:paraId="2F923717" w14:textId="77777777" w:rsidR="001875DD" w:rsidRPr="00F559AE" w:rsidRDefault="001875DD" w:rsidP="001875DD">
      <w:pPr>
        <w:pStyle w:val="Heading5"/>
      </w:pPr>
      <w:r w:rsidRPr="00F559AE">
        <w:t>8.3.4.3.1</w:t>
      </w:r>
      <w:r w:rsidRPr="00F559AE">
        <w:tab/>
        <w:t>Généralités</w:t>
      </w:r>
    </w:p>
    <w:p w14:paraId="175838A9" w14:textId="77777777" w:rsidR="001875DD" w:rsidRPr="00F559AE" w:rsidRDefault="001875DD" w:rsidP="001875DD">
      <w:r w:rsidRPr="00F559AE">
        <w:t>Lorsqu’une TIC fixe contient un espace d’accès à l’intérieur, au moins un côté entier de l’espace doit être dépourvu d’obstacle.</w:t>
      </w:r>
    </w:p>
    <w:p w14:paraId="2E8273ED" w14:textId="77777777" w:rsidR="001875DD" w:rsidRPr="00F559AE" w:rsidRDefault="001875DD" w:rsidP="001875DD">
      <w:pPr>
        <w:pStyle w:val="Heading5"/>
      </w:pPr>
      <w:r w:rsidRPr="00F559AE">
        <w:t>8.3.4.3.2</w:t>
      </w:r>
      <w:r w:rsidRPr="00F559AE">
        <w:tab/>
        <w:t>Approche par l’avant</w:t>
      </w:r>
    </w:p>
    <w:p w14:paraId="5DA61E57" w14:textId="77777777" w:rsidR="001875DD" w:rsidRPr="00F559AE" w:rsidRDefault="001875DD" w:rsidP="001875DD">
      <w:r w:rsidRPr="00F559AE">
        <w:t>Si la zone d’utilisation se trouve dans une alcôve à l’intérieur de la TIC fixe, la profondeur de l’alcôve est supérieure à 610 mm (24 pouces) et si une approche par l’avant est nécessaire, la largeur de la zone d’accès doit être au minimum de 915 mm (36 pouces). Cela est illustré à la Figure 11.</w:t>
      </w:r>
    </w:p>
    <w:p w14:paraId="48E6E83D" w14:textId="77777777" w:rsidR="001875DD" w:rsidRPr="00F559AE" w:rsidRDefault="001875DD" w:rsidP="001875DD">
      <w:pPr>
        <w:pStyle w:val="FL"/>
      </w:pPr>
      <w:r w:rsidRPr="00F559AE">
        <w:rPr>
          <w:noProof/>
          <w:lang w:eastAsia="fr-FR"/>
        </w:rPr>
        <w:drawing>
          <wp:inline distT="0" distB="0" distL="0" distR="0" wp14:anchorId="3F4FFDDA" wp14:editId="7ACA6E8E">
            <wp:extent cx="2266950" cy="1542553"/>
            <wp:effectExtent l="0" t="0" r="0" b="635"/>
            <wp:docPr id="4" name="Imagen 4" descr="A diagram illustrating the content of clause 8.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iagram illustrating the content of the text 8.3.2.3.2"/>
                    <pic:cNvPicPr>
                      <a:picLocks noChangeAspect="1" noChangeArrowheads="1"/>
                    </pic:cNvPicPr>
                  </pic:nvPicPr>
                  <pic:blipFill rotWithShape="1">
                    <a:blip r:embed="rId57" cstate="print"/>
                    <a:srcRect l="22418" r="23494" b="6388"/>
                    <a:stretch/>
                  </pic:blipFill>
                  <pic:spPr bwMode="auto">
                    <a:xfrm>
                      <a:off x="0" y="0"/>
                      <a:ext cx="2266950" cy="1542553"/>
                    </a:xfrm>
                    <a:prstGeom prst="rect">
                      <a:avLst/>
                    </a:prstGeom>
                    <a:noFill/>
                    <a:ln>
                      <a:noFill/>
                    </a:ln>
                    <a:extLst>
                      <a:ext uri="{53640926-AAD7-44D8-BBD7-CCE9431645EC}">
                        <a14:shadowObscured xmlns:a14="http://schemas.microsoft.com/office/drawing/2010/main"/>
                      </a:ext>
                    </a:extLst>
                  </pic:spPr>
                </pic:pic>
              </a:graphicData>
            </a:graphic>
          </wp:inline>
        </w:drawing>
      </w:r>
    </w:p>
    <w:p w14:paraId="5D6856EE" w14:textId="77777777" w:rsidR="001875DD" w:rsidRPr="00F559AE" w:rsidRDefault="001875DD" w:rsidP="001875DD">
      <w:pPr>
        <w:pStyle w:val="TF"/>
      </w:pPr>
      <w:r w:rsidRPr="00F559AE">
        <w:t>Figure 11 : Liberté de manœuvre dans une alcôve, approche par l’avant</w:t>
      </w:r>
    </w:p>
    <w:p w14:paraId="06DBE273" w14:textId="77777777" w:rsidR="001875DD" w:rsidRPr="00F559AE" w:rsidRDefault="001875DD" w:rsidP="001875DD">
      <w:pPr>
        <w:pStyle w:val="Heading5"/>
      </w:pPr>
      <w:r w:rsidRPr="00F559AE">
        <w:t>8.3.4.3.3</w:t>
      </w:r>
      <w:r w:rsidRPr="00F559AE">
        <w:tab/>
        <w:t>Approche parallèle</w:t>
      </w:r>
    </w:p>
    <w:p w14:paraId="3C8AFE2A" w14:textId="77777777" w:rsidR="001875DD" w:rsidRPr="00F559AE" w:rsidRDefault="001875DD" w:rsidP="001875DD">
      <w:r w:rsidRPr="00F559AE">
        <w:t>Si la zone d’utilisation se trouve dans une alcôve à l’intérieur de la TIC fixe, la profondeur de l’alcôve est supérieure à 380 mm (15 pouces) et si une approche parallèle par l’avant est possible, la largeur de la zone d’accès doit être au minimum de 1 525 mm (60 pouces). Cela est illustré à la Figure 12.</w:t>
      </w:r>
    </w:p>
    <w:p w14:paraId="3B45676D" w14:textId="77777777" w:rsidR="001875DD" w:rsidRPr="00F559AE" w:rsidRDefault="001875DD" w:rsidP="001875DD">
      <w:pPr>
        <w:pStyle w:val="FL"/>
      </w:pPr>
      <w:r w:rsidRPr="00F559AE">
        <w:rPr>
          <w:noProof/>
          <w:lang w:eastAsia="fr-FR"/>
        </w:rPr>
        <w:drawing>
          <wp:inline distT="0" distB="0" distL="0" distR="0" wp14:anchorId="43004009" wp14:editId="7BA57C3F">
            <wp:extent cx="2809875" cy="1257300"/>
            <wp:effectExtent l="19050" t="0" r="9525" b="0"/>
            <wp:docPr id="5" name="Imagen 5" descr="A diagram illustrating the content of clause 8.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illustrating the content of the text 8.3.2.3.3 "/>
                    <pic:cNvPicPr>
                      <a:picLocks noChangeAspect="1" noChangeArrowheads="1"/>
                    </pic:cNvPicPr>
                  </pic:nvPicPr>
                  <pic:blipFill>
                    <a:blip r:embed="rId58" cstate="print"/>
                    <a:srcRect l="21573" r="18298" b="8171"/>
                    <a:stretch>
                      <a:fillRect/>
                    </a:stretch>
                  </pic:blipFill>
                  <pic:spPr bwMode="auto">
                    <a:xfrm>
                      <a:off x="0" y="0"/>
                      <a:ext cx="2809875" cy="1257300"/>
                    </a:xfrm>
                    <a:prstGeom prst="rect">
                      <a:avLst/>
                    </a:prstGeom>
                    <a:noFill/>
                    <a:ln w="9525">
                      <a:noFill/>
                      <a:miter lim="800000"/>
                      <a:headEnd/>
                      <a:tailEnd/>
                    </a:ln>
                  </pic:spPr>
                </pic:pic>
              </a:graphicData>
            </a:graphic>
          </wp:inline>
        </w:drawing>
      </w:r>
    </w:p>
    <w:p w14:paraId="709D9617" w14:textId="77777777" w:rsidR="001875DD" w:rsidRPr="00F559AE" w:rsidRDefault="001875DD" w:rsidP="001875DD">
      <w:pPr>
        <w:pStyle w:val="TF"/>
      </w:pPr>
      <w:r w:rsidRPr="00F559AE">
        <w:t>Figure 12 : Liberté de manœuvre dans une alcôve, approche parallèle</w:t>
      </w:r>
    </w:p>
    <w:p w14:paraId="6893D3DC" w14:textId="77777777" w:rsidR="001875DD" w:rsidRPr="00F559AE" w:rsidRDefault="001875DD" w:rsidP="001875DD">
      <w:pPr>
        <w:pStyle w:val="Heading3"/>
      </w:pPr>
      <w:bookmarkStart w:id="437" w:name="_Toc57281064"/>
      <w:bookmarkStart w:id="438" w:name="_Toc57985934"/>
      <w:bookmarkStart w:id="439" w:name="_Toc58222307"/>
      <w:bookmarkStart w:id="440" w:name="_Toc78290559"/>
      <w:r w:rsidRPr="00F559AE">
        <w:t>8.3.5</w:t>
      </w:r>
      <w:r w:rsidRPr="00F559AE">
        <w:tab/>
        <w:t>Visibilité</w:t>
      </w:r>
      <w:bookmarkEnd w:id="437"/>
      <w:bookmarkEnd w:id="438"/>
      <w:bookmarkEnd w:id="439"/>
      <w:bookmarkEnd w:id="440"/>
    </w:p>
    <w:p w14:paraId="0A338128" w14:textId="77777777" w:rsidR="001875DD" w:rsidRPr="00F559AE" w:rsidRDefault="001875DD" w:rsidP="001875DD">
      <w:r w:rsidRPr="00F559AE">
        <w:t>Si la TIC fixe est équipée d’un ou plusieurs écrans d’affichage, au moins l’un de chaque type d’écran d’affichage doit être placé de telle sorte que les informations à l’écran soient lisibles depuis un point situé à 1 015 mm (40 pouces) au-dessus du centre du sol de la zone d’utilisation.</w:t>
      </w:r>
    </w:p>
    <w:p w14:paraId="74EE9406" w14:textId="77777777" w:rsidR="001875DD" w:rsidRPr="00F559AE" w:rsidRDefault="001875DD" w:rsidP="001875DD">
      <w:pPr>
        <w:pStyle w:val="NO"/>
      </w:pPr>
      <w:r w:rsidRPr="00F559AE">
        <w:t>NOTE :</w:t>
      </w:r>
      <w:r w:rsidRPr="00F559AE">
        <w:tab/>
        <w:t>L’objectif de cette exigence est de pouvoir permettre la lecture des informations à l’écran par des utilisateurs ayant une vision normale et des capacités linguistiques appropriées, assis sur une chaise roulante.</w:t>
      </w:r>
    </w:p>
    <w:p w14:paraId="7FB1A8BB" w14:textId="77777777" w:rsidR="001875DD" w:rsidRPr="00F559AE" w:rsidRDefault="001875DD" w:rsidP="001875DD">
      <w:pPr>
        <w:pStyle w:val="Heading3"/>
        <w:keepNext w:val="0"/>
      </w:pPr>
      <w:bookmarkStart w:id="441" w:name="_Toc57281065"/>
      <w:bookmarkStart w:id="442" w:name="_Toc57985935"/>
      <w:bookmarkStart w:id="443" w:name="_Toc58222308"/>
      <w:bookmarkStart w:id="444" w:name="_Toc78290560"/>
      <w:r w:rsidRPr="00F559AE">
        <w:t>8.3.6</w:t>
      </w:r>
      <w:r w:rsidRPr="00F559AE">
        <w:tab/>
        <w:t>Instructions d’installation</w:t>
      </w:r>
      <w:bookmarkEnd w:id="441"/>
      <w:bookmarkEnd w:id="442"/>
      <w:bookmarkEnd w:id="443"/>
      <w:bookmarkEnd w:id="444"/>
    </w:p>
    <w:p w14:paraId="5DA30631" w14:textId="77777777" w:rsidR="001875DD" w:rsidRPr="00F559AE" w:rsidRDefault="001875DD" w:rsidP="001875DD">
      <w:pPr>
        <w:keepLines/>
        <w:widowControl w:val="0"/>
      </w:pPr>
      <w:r w:rsidRPr="00F559AE">
        <w:t xml:space="preserve">Des instructions d’installation doivent être mises à disposition pour toutes les TIC fixes. Ces instructions doivent donner des recommandations relatives à la manière d’installer la TIC d’une manière qui tient compte des exigences applicables en matière d’accessibilité de l’environnement bâti, telles qu’elles s’appliquent à l’installation de la TIC. En l’absence de telles exigences, il convient que les instructions exigent que les dimensions de la TIC installée soient conformes aux paragraphes 8.3.2 à 8.3.5 du présent document. </w:t>
      </w:r>
    </w:p>
    <w:p w14:paraId="5231742B" w14:textId="77777777" w:rsidR="001875DD" w:rsidRPr="00F559AE" w:rsidRDefault="001875DD" w:rsidP="001875DD">
      <w:pPr>
        <w:pStyle w:val="Heading2"/>
      </w:pPr>
      <w:bookmarkStart w:id="445" w:name="_Toc57281066"/>
      <w:bookmarkStart w:id="446" w:name="_Toc57985936"/>
      <w:bookmarkStart w:id="447" w:name="_Toc58222309"/>
      <w:bookmarkStart w:id="448" w:name="_Toc78290561"/>
      <w:r w:rsidRPr="00F559AE">
        <w:t>8.4</w:t>
      </w:r>
      <w:r w:rsidRPr="00F559AE">
        <w:tab/>
        <w:t>Parties actionnables mécaniquement</w:t>
      </w:r>
      <w:bookmarkEnd w:id="445"/>
      <w:bookmarkEnd w:id="446"/>
      <w:bookmarkEnd w:id="447"/>
      <w:bookmarkEnd w:id="448"/>
    </w:p>
    <w:p w14:paraId="4E4284D0" w14:textId="77777777" w:rsidR="001875DD" w:rsidRPr="00F559AE" w:rsidRDefault="001875DD" w:rsidP="001875DD">
      <w:pPr>
        <w:pStyle w:val="Heading3"/>
      </w:pPr>
      <w:bookmarkStart w:id="449" w:name="_Toc57281067"/>
      <w:bookmarkStart w:id="450" w:name="_Toc57985937"/>
      <w:bookmarkStart w:id="451" w:name="_Toc58222310"/>
      <w:bookmarkStart w:id="452" w:name="_Toc78290562"/>
      <w:r w:rsidRPr="00F559AE">
        <w:t>8.4.1</w:t>
      </w:r>
      <w:r w:rsidRPr="00F559AE">
        <w:tab/>
        <w:t>Touches numériques</w:t>
      </w:r>
      <w:bookmarkEnd w:id="449"/>
      <w:bookmarkEnd w:id="450"/>
      <w:bookmarkEnd w:id="451"/>
      <w:bookmarkEnd w:id="452"/>
    </w:p>
    <w:p w14:paraId="68EE0EAE" w14:textId="77777777" w:rsidR="001875DD" w:rsidRPr="00F559AE" w:rsidRDefault="001875DD" w:rsidP="001875DD">
      <w:r w:rsidRPr="00F559AE">
        <w:t>Le cas échéant, les touches numériques physiques configurées sur un clavier rectangulaire doivent permettre l’identification tactile de la touche du nombre cinq par rapport aux autres touches du clavier.</w:t>
      </w:r>
    </w:p>
    <w:p w14:paraId="0FB6115D" w14:textId="77777777" w:rsidR="001875DD" w:rsidRPr="00F559AE" w:rsidRDefault="001875DD" w:rsidP="001875DD">
      <w:pPr>
        <w:pStyle w:val="NO"/>
      </w:pPr>
      <w:r w:rsidRPr="00F559AE">
        <w:t>NOTE :</w:t>
      </w:r>
      <w:r w:rsidRPr="00F559AE">
        <w:tab/>
        <w:t>La Recommandation UIT</w:t>
      </w:r>
      <w:r w:rsidRPr="00F559AE">
        <w:noBreakHyphen/>
        <w:t>T E.161 [</w:t>
      </w:r>
      <w:r w:rsidRPr="00F559AE">
        <w:fldChar w:fldCharType="begin"/>
      </w:r>
      <w:r w:rsidRPr="00F559AE">
        <w:instrText xml:space="preserve"> REF  REF_ITU_TE161 \h  \* MERGEFORMAT </w:instrText>
      </w:r>
      <w:r w:rsidRPr="00F559AE">
        <w:fldChar w:fldCharType="separate"/>
      </w:r>
      <w:r w:rsidRPr="00F559AE">
        <w:t>i.</w:t>
      </w:r>
      <w:r>
        <w:t>20</w:t>
      </w:r>
      <w:r w:rsidRPr="00F559AE">
        <w:fldChar w:fldCharType="end"/>
      </w:r>
      <w:r w:rsidRPr="00F559AE">
        <w:t>] décrit la configuration du clavier téléphonique à 12 touches et donne d’autres détails sur la forme des repères tactiles.</w:t>
      </w:r>
    </w:p>
    <w:p w14:paraId="56C4E2B1" w14:textId="77777777" w:rsidR="001875DD" w:rsidRPr="00F559AE" w:rsidRDefault="001875DD" w:rsidP="001875DD">
      <w:pPr>
        <w:pStyle w:val="Heading3"/>
      </w:pPr>
      <w:bookmarkStart w:id="453" w:name="_Toc57281068"/>
      <w:bookmarkStart w:id="454" w:name="_Toc57985938"/>
      <w:bookmarkStart w:id="455" w:name="_Toc58222311"/>
      <w:bookmarkStart w:id="456" w:name="_Toc78290563"/>
      <w:r w:rsidRPr="00F559AE">
        <w:t>8.4.2</w:t>
      </w:r>
      <w:r w:rsidRPr="00F559AE">
        <w:tab/>
        <w:t>Utilisation des parties mécaniques</w:t>
      </w:r>
      <w:bookmarkEnd w:id="453"/>
      <w:bookmarkEnd w:id="454"/>
      <w:bookmarkEnd w:id="455"/>
      <w:bookmarkEnd w:id="456"/>
    </w:p>
    <w:p w14:paraId="5A398C32" w14:textId="77777777" w:rsidR="001875DD" w:rsidRPr="00F559AE" w:rsidRDefault="001875DD" w:rsidP="001875DD">
      <w:pPr>
        <w:pStyle w:val="Heading4"/>
      </w:pPr>
      <w:r w:rsidRPr="00F559AE">
        <w:t>8.4.2.1</w:t>
      </w:r>
      <w:r w:rsidRPr="00F559AE">
        <w:tab/>
        <w:t>Moyens d’utilisation des parties mécaniques</w:t>
      </w:r>
    </w:p>
    <w:p w14:paraId="6CC44994" w14:textId="77777777" w:rsidR="001875DD" w:rsidRPr="00F559AE" w:rsidRDefault="001875DD" w:rsidP="001875DD">
      <w:r w:rsidRPr="00F559AE">
        <w:t>Lorsqu’une commande nécessite une préhension, un pincement ou une torsion du poignet pour être utilisée, il doit exister des moyens d’utilisation alternatifs ne nécessitant pas ces actions.</w:t>
      </w:r>
    </w:p>
    <w:p w14:paraId="4147B6CA"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773C3F51" w14:textId="77777777" w:rsidR="001875DD" w:rsidRPr="00F559AE" w:rsidRDefault="001875DD" w:rsidP="001875DD">
      <w:pPr>
        <w:pStyle w:val="Heading4"/>
      </w:pPr>
      <w:r w:rsidRPr="00F559AE">
        <w:t>8.4.2.2</w:t>
      </w:r>
      <w:r w:rsidRPr="00F559AE">
        <w:tab/>
        <w:t>Force d’utilisation des parties mécaniques</w:t>
      </w:r>
    </w:p>
    <w:p w14:paraId="5D5601C2" w14:textId="77777777" w:rsidR="001875DD" w:rsidRPr="00F559AE" w:rsidRDefault="001875DD" w:rsidP="001875DD">
      <w:r w:rsidRPr="00F559AE">
        <w:t>Lorsqu’une commande nécessite une fore supérieure à 22,2 N pour être utilisée, il doit exister des moyens d’utilisation alternatifs nécessitant une force inférieure à 22,2 N.</w:t>
      </w:r>
    </w:p>
    <w:p w14:paraId="478E48B7" w14:textId="77777777" w:rsidR="001875DD" w:rsidRPr="00F559AE" w:rsidRDefault="001875DD" w:rsidP="001875DD">
      <w:pPr>
        <w:pStyle w:val="NO"/>
      </w:pPr>
      <w:r w:rsidRPr="00F559AE">
        <w:t>NOTE :</w:t>
      </w:r>
      <w:r w:rsidRPr="00F559AE">
        <w:tab/>
        <w:t>L’ISO 21542:2011 [</w:t>
      </w:r>
      <w:r w:rsidRPr="00F559AE">
        <w:fldChar w:fldCharType="begin"/>
      </w:r>
      <w:r w:rsidRPr="00F559AE">
        <w:instrText xml:space="preserve">REF REF_ISO21542 \h  \* MERGEFORMAT </w:instrText>
      </w:r>
      <w:r w:rsidRPr="00F559AE">
        <w:fldChar w:fldCharType="separate"/>
      </w:r>
      <w:r w:rsidRPr="00F559AE">
        <w:t>i.</w:t>
      </w:r>
      <w:r>
        <w:t>34</w:t>
      </w:r>
      <w:r w:rsidRPr="00F559AE">
        <w:fldChar w:fldCharType="end"/>
      </w:r>
      <w:r w:rsidRPr="00F559AE">
        <w:t>] : Construction immobilière -- Accessibilité et facilité d’utilisation de l’environnement bâti recommande une valeur entre 2,5 et 5 newtons.</w:t>
      </w:r>
    </w:p>
    <w:p w14:paraId="38887B22" w14:textId="77777777" w:rsidR="001875DD" w:rsidRPr="00F559AE" w:rsidRDefault="001875DD" w:rsidP="001875DD">
      <w:pPr>
        <w:pStyle w:val="Heading3"/>
      </w:pPr>
      <w:bookmarkStart w:id="457" w:name="_Toc57281069"/>
      <w:bookmarkStart w:id="458" w:name="_Toc57985939"/>
      <w:bookmarkStart w:id="459" w:name="_Toc58222312"/>
      <w:bookmarkStart w:id="460" w:name="_Toc78290564"/>
      <w:r w:rsidRPr="00F559AE">
        <w:t>8.4.3</w:t>
      </w:r>
      <w:r w:rsidRPr="00F559AE">
        <w:tab/>
        <w:t>Clés, tickets cartes de transport</w:t>
      </w:r>
      <w:bookmarkEnd w:id="457"/>
      <w:bookmarkEnd w:id="458"/>
      <w:bookmarkEnd w:id="459"/>
      <w:bookmarkEnd w:id="460"/>
    </w:p>
    <w:p w14:paraId="66E89B58" w14:textId="77777777" w:rsidR="001875DD" w:rsidRPr="00F559AE" w:rsidRDefault="001875DD" w:rsidP="001875DD">
      <w:r w:rsidRPr="00F559AE">
        <w:t>Si la TIC délivre des clés, des tickets ou des cartes de transport et si leur orientation est importante pour une utilisation ultérieure, cette orientation doit être identifiable de manière tactile.</w:t>
      </w:r>
    </w:p>
    <w:p w14:paraId="049C7090" w14:textId="77777777" w:rsidR="001875DD" w:rsidRPr="00F559AE" w:rsidRDefault="001875DD" w:rsidP="001875DD">
      <w:pPr>
        <w:pStyle w:val="NO"/>
      </w:pPr>
      <w:r w:rsidRPr="00F559AE">
        <w:t>NOTE :</w:t>
      </w:r>
      <w:r w:rsidRPr="00F559AE">
        <w:tab/>
        <w:t>L’ETSI ETS 300 767 [</w:t>
      </w:r>
      <w:r w:rsidRPr="00F559AE">
        <w:fldChar w:fldCharType="begin"/>
      </w:r>
      <w:r w:rsidRPr="00F559AE">
        <w:instrText xml:space="preserve"> REF REF_ETS300767 REF_ETS300767 \h  \* MERGEFORMAT </w:instrText>
      </w:r>
      <w:r w:rsidRPr="00F559AE">
        <w:fldChar w:fldCharType="separate"/>
      </w:r>
      <w:r w:rsidRPr="00533E87">
        <w:t>i.6</w:t>
      </w:r>
      <w:r w:rsidRPr="00F559AE">
        <w:fldChar w:fldCharType="end"/>
      </w:r>
      <w:r w:rsidRPr="00F559AE">
        <w:t>] définit les indications tactiles adaptées pour les cartes en plastique.</w:t>
      </w:r>
    </w:p>
    <w:p w14:paraId="009705E1" w14:textId="77777777" w:rsidR="001875DD" w:rsidRPr="00F559AE" w:rsidRDefault="001875DD" w:rsidP="001875DD">
      <w:pPr>
        <w:pStyle w:val="Heading2"/>
      </w:pPr>
      <w:bookmarkStart w:id="461" w:name="_Toc57281070"/>
      <w:bookmarkStart w:id="462" w:name="_Toc57985940"/>
      <w:bookmarkStart w:id="463" w:name="_Toc58222313"/>
      <w:bookmarkStart w:id="464" w:name="_Toc78290565"/>
      <w:r w:rsidRPr="00F559AE">
        <w:t>8.5</w:t>
      </w:r>
      <w:r w:rsidRPr="00F559AE">
        <w:tab/>
        <w:t>Indication tactile du mode vocal</w:t>
      </w:r>
      <w:bookmarkEnd w:id="461"/>
      <w:bookmarkEnd w:id="462"/>
      <w:bookmarkEnd w:id="463"/>
      <w:bookmarkEnd w:id="464"/>
    </w:p>
    <w:p w14:paraId="3CC939BE" w14:textId="77777777" w:rsidR="001875DD" w:rsidRPr="00F559AE" w:rsidRDefault="001875DD" w:rsidP="001875DD">
      <w:r w:rsidRPr="00F559AE">
        <w:t>Lorsque la TIC est conçue pour une utilisation partagée et qu’une sortie vocale est disponible, une indication tactile de la méthode d’activation du mode vocal doit être prévue.</w:t>
      </w:r>
    </w:p>
    <w:p w14:paraId="0EB8FFED" w14:textId="77777777" w:rsidR="001875DD" w:rsidRPr="00F559AE" w:rsidRDefault="001875DD" w:rsidP="001875DD">
      <w:pPr>
        <w:pStyle w:val="NO"/>
      </w:pPr>
      <w:r w:rsidRPr="00F559AE">
        <w:t>NOTE :</w:t>
      </w:r>
      <w:r w:rsidRPr="00F559AE">
        <w:tab/>
        <w:t>L’indication tactile peut se composer de caractères en Braille.</w:t>
      </w:r>
    </w:p>
    <w:p w14:paraId="6A3ED421" w14:textId="77777777" w:rsidR="001875DD" w:rsidRPr="00F559AE" w:rsidRDefault="001875DD" w:rsidP="001875DD">
      <w:pPr>
        <w:pStyle w:val="Heading1"/>
        <w:pageBreakBefore/>
      </w:pPr>
      <w:bookmarkStart w:id="465" w:name="_Toc57281071"/>
      <w:bookmarkStart w:id="466" w:name="_Toc57985941"/>
      <w:bookmarkStart w:id="467" w:name="_Toc58222314"/>
      <w:bookmarkStart w:id="468" w:name="_Toc78290566"/>
      <w:r w:rsidRPr="00F559AE">
        <w:t>9</w:t>
      </w:r>
      <w:r w:rsidRPr="00F559AE">
        <w:tab/>
        <w:t>Web</w:t>
      </w:r>
      <w:bookmarkEnd w:id="465"/>
      <w:bookmarkEnd w:id="466"/>
      <w:bookmarkEnd w:id="467"/>
      <w:bookmarkEnd w:id="468"/>
    </w:p>
    <w:p w14:paraId="075CD633" w14:textId="77777777" w:rsidR="001875DD" w:rsidRPr="00F559AE" w:rsidRDefault="001875DD" w:rsidP="001875DD">
      <w:pPr>
        <w:pStyle w:val="Heading2"/>
      </w:pPr>
      <w:bookmarkStart w:id="469" w:name="_Toc57281072"/>
      <w:bookmarkStart w:id="470" w:name="_Toc57985942"/>
      <w:bookmarkStart w:id="471" w:name="_Toc58222315"/>
      <w:bookmarkStart w:id="472" w:name="_Toc78290567"/>
      <w:r w:rsidRPr="00F559AE">
        <w:t>9.0</w:t>
      </w:r>
      <w:r w:rsidRPr="00F559AE">
        <w:tab/>
        <w:t>Généralités (informatif)</w:t>
      </w:r>
      <w:bookmarkEnd w:id="469"/>
      <w:bookmarkEnd w:id="470"/>
      <w:bookmarkEnd w:id="471"/>
      <w:bookmarkEnd w:id="472"/>
    </w:p>
    <w:p w14:paraId="0F921EB3" w14:textId="77777777" w:rsidR="001875DD" w:rsidRPr="00F559AE" w:rsidRDefault="001875DD" w:rsidP="001875DD">
      <w:pPr>
        <w:keepNext/>
        <w:keepLines/>
      </w:pPr>
      <w:r w:rsidRPr="00F559AE">
        <w:t>Les exigences de l’Article 9 s’appliquent aux pages Web (telles que définies au paragraphe 3.1), y compris :</w:t>
      </w:r>
    </w:p>
    <w:p w14:paraId="73B06708" w14:textId="77777777" w:rsidR="001875DD" w:rsidRPr="00F559AE" w:rsidRDefault="001875DD" w:rsidP="001875DD">
      <w:pPr>
        <w:pStyle w:val="B1"/>
      </w:pPr>
      <w:r w:rsidRPr="00F559AE">
        <w:t>La conformité au niveau AA des WCAG 2.0 (Règles pour l’accessibilité des contenus Web du W3C) est équivalente à la conformité aux paragraphes 9.1.1, 9.1.2, 9.1.3.1 à 9.1.3.3, 9.1.4.1 à 9.1.4.5, 9.2.1.1, 9.2.1.2, 9.2.2, 9.2.3, 9.2.4, 9.3, 9.4.1.1, 9.4.1.2 et aux exigences de conformité du paragraphe 9.6 du présent document.</w:t>
      </w:r>
    </w:p>
    <w:p w14:paraId="516D8BFA" w14:textId="77777777" w:rsidR="001875DD" w:rsidRPr="00F559AE" w:rsidRDefault="001875DD" w:rsidP="001875DD">
      <w:pPr>
        <w:pStyle w:val="B1"/>
      </w:pPr>
      <w:r w:rsidRPr="00F559AE">
        <w:t>La conformité au niveau AA des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(Règles pour l’accessibilité des contenus Web du W3C) est équivalente à la conformité à tous les paragraphes 9.1 à 9.4 et aux exigences de conformité du paragraphe 9.6 du présent document.</w:t>
      </w:r>
    </w:p>
    <w:p w14:paraId="729FC936" w14:textId="77777777" w:rsidR="001875DD" w:rsidRPr="00F559AE" w:rsidRDefault="001875DD" w:rsidP="001875DD">
      <w:pPr>
        <w:pStyle w:val="B1"/>
      </w:pPr>
      <w:r w:rsidRPr="00F559AE">
        <w:t>Les exigences pour les documents et logiciels non Web se trouvent respectivement dans les Articles 10 et 11.</w:t>
      </w:r>
    </w:p>
    <w:p w14:paraId="76F7232F" w14:textId="77777777" w:rsidR="001875DD" w:rsidRPr="00F559AE" w:rsidRDefault="001875DD" w:rsidP="001875DD">
      <w:pPr>
        <w:pStyle w:val="NO"/>
      </w:pPr>
      <w:r w:rsidRPr="00F559AE">
        <w:t>NOTE 1 :</w:t>
      </w:r>
      <w:r w:rsidRPr="00F559AE">
        <w:tab/>
        <w:t>Les sites Web sont évalués en tant que pages Web individuelles. Les applications Web, y compris les applications Web mobiles, sont couvertes par la définition de la page Web qui est relativement large et qui couvre tous les types de contenu Web.</w:t>
      </w:r>
    </w:p>
    <w:p w14:paraId="020DCAF9" w14:textId="77777777" w:rsidR="001875DD" w:rsidRPr="00F559AE" w:rsidRDefault="001875DD" w:rsidP="001875DD">
      <w:pPr>
        <w:pStyle w:val="NO"/>
      </w:pPr>
      <w:r w:rsidRPr="00F559AE">
        <w:t>NOTE 2 :</w:t>
      </w:r>
      <w:r w:rsidRPr="00F559AE">
        <w:tab/>
        <w:t>Les WCAG 2.0 sont identiques à l’ISO/IEC 40500:2012 : « Technologies de l’information - Règles pour l’accessibilité des contenus Web (WCAG) 2.0 du W3C »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w:t>
      </w:r>
    </w:p>
    <w:p w14:paraId="66306089" w14:textId="77777777" w:rsidR="001875DD" w:rsidRPr="00F559AE" w:rsidRDefault="001875DD" w:rsidP="001875DD">
      <w:r w:rsidRPr="00F559AE">
        <w:t>Les exigences des paragraphes 9.1 à 9.4 sont rédigées en appliquant le concept de satisfaction aux critères de succès (définis au paragraphe 3.1). Une page Web remplit un critère de succès WCAG lorsque celui-ci n’est pas évalué « faux » lorsqu’il est appliqué à la page Web. Cela implique que si le critère de succès fixe des conditions sur une fonctionnalité spécifique et que cette fonctionnalité spécifique n’apparaît pas sur la page Web, la page Web satisfait alors au critère de succès.</w:t>
      </w:r>
    </w:p>
    <w:p w14:paraId="68F45CCF" w14:textId="77777777" w:rsidR="001875DD" w:rsidRPr="00F559AE" w:rsidRDefault="001875DD" w:rsidP="001875DD">
      <w:pPr>
        <w:pStyle w:val="NO"/>
      </w:pPr>
      <w:r w:rsidRPr="00F559AE">
        <w:t>NOTE 3 :</w:t>
      </w:r>
      <w:r w:rsidRPr="00F559AE">
        <w:tab/>
        <w:t>Une page Web qui ne contient aucun contenu audio pré-enregistré dans le média synchronisé, par exemple, satisfera automatiquement au critère de succès WCAG 1.2.2 (sous-titres – pré-enregistrés) et, par conséquent, sera également conforme au paragraphe 9.1.2.2.</w:t>
      </w:r>
    </w:p>
    <w:p w14:paraId="01995768" w14:textId="77777777" w:rsidR="001875DD" w:rsidRPr="00F559AE" w:rsidRDefault="001875DD" w:rsidP="001875DD">
      <w:r w:rsidRPr="00F559AE">
        <w:t>En plus des critères de succès pour le niveau AA, les Règles pour l’accessibilité des contenus Web contiennent également des critères de succès pour le niveau AAA. Ils sont énumérés au paragraphe 9.5 du présent document. Les auteurs de pages Web et les spécialistes d’accessibilité des marchés sont encouragés à examiner si l’un quelconque des critères de succès pour le niveau AAA des WCAG propose des suggestions qui peuvent être applicables et pertinentes pour leur projet et aussi potentiellement avantageuses à certains utilisateurs.</w:t>
      </w:r>
    </w:p>
    <w:p w14:paraId="72BADAF7" w14:textId="77777777" w:rsidR="001875DD" w:rsidRPr="00F559AE" w:rsidRDefault="001875DD" w:rsidP="001875DD">
      <w:pPr>
        <w:pStyle w:val="NO"/>
      </w:pPr>
      <w:r w:rsidRPr="00F559AE">
        <w:t>NOTE 4 :</w:t>
      </w:r>
      <w:r w:rsidRPr="00F559AE">
        <w:tab/>
        <w:t>Le W3C stipule que « Il n’est pas recommandé de se fixer le niveau AAA comme objectif à l’échelle de sites entiers car il n’est pas possible de satisfaire à tous les critères de succès du niveau AAA pour certains contenus ».</w:t>
      </w:r>
    </w:p>
    <w:p w14:paraId="056F19B1" w14:textId="77777777" w:rsidR="001875DD" w:rsidRPr="00F559AE" w:rsidRDefault="001875DD" w:rsidP="001875DD">
      <w:pPr>
        <w:pStyle w:val="NO"/>
      </w:pPr>
      <w:r w:rsidRPr="00F559AE">
        <w:t>NOTE 5 :</w:t>
      </w:r>
      <w:r w:rsidRPr="00F559AE">
        <w:tab/>
        <w:t>Des paragraphes « Vide » ont été insérés afin de conserver l’alignement avec la numérotation des critères de succès du niveau A et du niveau AA des WCAG 2.1.</w:t>
      </w:r>
    </w:p>
    <w:p w14:paraId="12393FCB" w14:textId="77777777" w:rsidR="001875DD" w:rsidRPr="00F559AE" w:rsidRDefault="001875DD" w:rsidP="001875DD">
      <w:pPr>
        <w:pStyle w:val="Heading2"/>
      </w:pPr>
      <w:bookmarkStart w:id="473" w:name="_Toc57281073"/>
      <w:bookmarkStart w:id="474" w:name="_Toc57985943"/>
      <w:bookmarkStart w:id="475" w:name="_Toc58222316"/>
      <w:bookmarkStart w:id="476" w:name="_Toc78290568"/>
      <w:r w:rsidRPr="00F559AE">
        <w:t>9.1</w:t>
      </w:r>
      <w:r w:rsidRPr="00F559AE">
        <w:tab/>
        <w:t>Perceptible</w:t>
      </w:r>
      <w:bookmarkEnd w:id="473"/>
      <w:bookmarkEnd w:id="474"/>
      <w:bookmarkEnd w:id="475"/>
      <w:bookmarkEnd w:id="476"/>
    </w:p>
    <w:p w14:paraId="395113D5" w14:textId="77777777" w:rsidR="001875DD" w:rsidRPr="00F559AE" w:rsidRDefault="001875DD" w:rsidP="001875DD">
      <w:pPr>
        <w:pStyle w:val="Heading3"/>
      </w:pPr>
      <w:bookmarkStart w:id="477" w:name="_Toc57281074"/>
      <w:bookmarkStart w:id="478" w:name="_Toc57985944"/>
      <w:bookmarkStart w:id="479" w:name="_Toc58222317"/>
      <w:bookmarkStart w:id="480" w:name="_Toc78290569"/>
      <w:r w:rsidRPr="00F559AE">
        <w:t>9.1.1</w:t>
      </w:r>
      <w:r w:rsidRPr="00F559AE">
        <w:tab/>
        <w:t>Équivalents textuels</w:t>
      </w:r>
      <w:bookmarkEnd w:id="477"/>
      <w:bookmarkEnd w:id="478"/>
      <w:bookmarkEnd w:id="479"/>
      <w:bookmarkEnd w:id="480"/>
    </w:p>
    <w:p w14:paraId="767297FC" w14:textId="77777777" w:rsidR="001875DD" w:rsidRPr="00F559AE" w:rsidRDefault="001875DD" w:rsidP="001875DD">
      <w:pPr>
        <w:pStyle w:val="Heading4"/>
      </w:pPr>
      <w:r w:rsidRPr="00F559AE">
        <w:t>9.1.1.1</w:t>
      </w:r>
      <w:r w:rsidRPr="00F559AE">
        <w:tab/>
        <w:t>Contenu non textuel</w:t>
      </w:r>
    </w:p>
    <w:p w14:paraId="253D94EF" w14:textId="77777777" w:rsidR="001875DD" w:rsidRPr="00F559AE" w:rsidRDefault="001875DD" w:rsidP="001875DD">
      <w:r w:rsidRPr="00F559AE">
        <w:t xml:space="preserve">Lorsque la TIC est une page Web, elle doit satisfaire au </w:t>
      </w:r>
      <w:hyperlink r:id="rId59" w:anchor="non-text-content" w:history="1">
        <w:r w:rsidRPr="00F559AE">
          <w:rPr>
            <w:rStyle w:val="Hyperlink"/>
          </w:rPr>
          <w:t>critère de succès WCAG 2.1 1.1.1 Contenu non textuel</w:t>
        </w:r>
      </w:hyperlink>
      <w:r w:rsidRPr="00F559AE">
        <w:t>.</w:t>
      </w:r>
    </w:p>
    <w:p w14:paraId="46876E5D" w14:textId="77777777" w:rsidR="001875DD" w:rsidRPr="00F559AE" w:rsidRDefault="001875DD" w:rsidP="001875DD">
      <w:pPr>
        <w:pStyle w:val="Heading3"/>
      </w:pPr>
      <w:bookmarkStart w:id="481" w:name="_Toc57281075"/>
      <w:bookmarkStart w:id="482" w:name="_Toc57985945"/>
      <w:bookmarkStart w:id="483" w:name="_Toc58222318"/>
      <w:bookmarkStart w:id="484" w:name="_Toc78290570"/>
      <w:r w:rsidRPr="00F559AE">
        <w:t>9.1.2</w:t>
      </w:r>
      <w:r w:rsidRPr="00F559AE">
        <w:tab/>
        <w:t>Média temporel</w:t>
      </w:r>
      <w:bookmarkEnd w:id="481"/>
      <w:bookmarkEnd w:id="482"/>
      <w:bookmarkEnd w:id="483"/>
      <w:bookmarkEnd w:id="484"/>
    </w:p>
    <w:p w14:paraId="54A1C1F2" w14:textId="77777777" w:rsidR="001875DD" w:rsidRPr="00F559AE" w:rsidRDefault="001875DD" w:rsidP="001875DD">
      <w:pPr>
        <w:pStyle w:val="Heading4"/>
      </w:pPr>
      <w:r w:rsidRPr="00F559AE">
        <w:t>9.1.2.1</w:t>
      </w:r>
      <w:r w:rsidRPr="00F559AE">
        <w:tab/>
        <w:t>Contenu seulement audio ou vidéo (pré-enregistré)</w:t>
      </w:r>
    </w:p>
    <w:p w14:paraId="5C9A4AC9" w14:textId="77777777" w:rsidR="001875DD" w:rsidRPr="00F559AE" w:rsidRDefault="001875DD" w:rsidP="001875DD">
      <w:r w:rsidRPr="00F559AE">
        <w:t xml:space="preserve">Lorsque la TIC est une page Web, elle doit satisfaire au </w:t>
      </w:r>
      <w:hyperlink r:id="rId60" w:anchor="audio-only-and-video-only-prerecorded" w:history="1">
        <w:r w:rsidRPr="00F559AE">
          <w:rPr>
            <w:rStyle w:val="Hyperlink"/>
          </w:rPr>
          <w:t>critère de succès WCAG 2.1 1.2.1 Contenu seulement audio ou vidéo (pré-enregistré)</w:t>
        </w:r>
      </w:hyperlink>
      <w:r w:rsidRPr="00F559AE">
        <w:t>.</w:t>
      </w:r>
    </w:p>
    <w:p w14:paraId="2633F41C" w14:textId="77777777" w:rsidR="001875DD" w:rsidRPr="00F559AE" w:rsidRDefault="001875DD" w:rsidP="001875DD">
      <w:pPr>
        <w:pStyle w:val="Heading4"/>
      </w:pPr>
      <w:r w:rsidRPr="00F559AE">
        <w:t>9.1.2.2</w:t>
      </w:r>
      <w:r w:rsidRPr="00F559AE">
        <w:tab/>
        <w:t>Sous-titres (pré-enregistrés)</w:t>
      </w:r>
    </w:p>
    <w:p w14:paraId="3228B003" w14:textId="77777777" w:rsidR="001875DD" w:rsidRPr="00F559AE" w:rsidRDefault="001875DD" w:rsidP="001875DD">
      <w:r w:rsidRPr="00F559AE">
        <w:t xml:space="preserve">Lorsque la TIC est une page Web, elle doit satisfaire au </w:t>
      </w:r>
      <w:hyperlink r:id="rId61" w:anchor="captions-prerecorded" w:history="1">
        <w:r w:rsidRPr="00F559AE">
          <w:rPr>
            <w:rStyle w:val="Hyperlink"/>
          </w:rPr>
          <w:t>critère de succès WCAG 2.1 1.2.2 Sous-titres (pré-enregistrés)</w:t>
        </w:r>
      </w:hyperlink>
      <w:r w:rsidRPr="00F559AE">
        <w:t>.</w:t>
      </w:r>
    </w:p>
    <w:p w14:paraId="5DF534C3" w14:textId="77777777" w:rsidR="001875DD" w:rsidRPr="00F559AE" w:rsidRDefault="001875DD" w:rsidP="001875DD">
      <w:pPr>
        <w:pStyle w:val="Heading4"/>
      </w:pPr>
      <w:r w:rsidRPr="00F559AE">
        <w:t>9.1.2.3</w:t>
      </w:r>
      <w:r w:rsidRPr="00F559AE">
        <w:tab/>
        <w:t>Audiodescription ou version de remplacement pour un média temporel (pré-enregistré)</w:t>
      </w:r>
    </w:p>
    <w:p w14:paraId="22F5F63B" w14:textId="77777777" w:rsidR="001875DD" w:rsidRPr="00F559AE" w:rsidRDefault="001875DD" w:rsidP="001875DD">
      <w:r w:rsidRPr="00F559AE">
        <w:t xml:space="preserve">Lorsque la TIC est une page Web, elle doit satisfaire au </w:t>
      </w:r>
      <w:hyperlink r:id="rId62"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50F403A8" w14:textId="77777777" w:rsidR="001875DD" w:rsidRPr="00F559AE" w:rsidRDefault="001875DD" w:rsidP="001875DD">
      <w:pPr>
        <w:pStyle w:val="Heading4"/>
      </w:pPr>
      <w:r w:rsidRPr="00F559AE">
        <w:t>9.1.2.4</w:t>
      </w:r>
      <w:r w:rsidRPr="00F559AE">
        <w:tab/>
        <w:t>Sous-titres (en direct)</w:t>
      </w:r>
    </w:p>
    <w:p w14:paraId="3C3D3626" w14:textId="77777777" w:rsidR="001875DD" w:rsidRPr="00F559AE" w:rsidRDefault="001875DD" w:rsidP="001875DD">
      <w:r w:rsidRPr="00F559AE">
        <w:t xml:space="preserve">Lorsque la TIC est une page Web, elle doit satisfaire au </w:t>
      </w:r>
      <w:hyperlink r:id="rId63" w:anchor="captions-live" w:history="1">
        <w:r w:rsidRPr="00F559AE">
          <w:rPr>
            <w:rStyle w:val="Hyperlink"/>
          </w:rPr>
          <w:t>critère de succès WCAG 2.1 1.2.4 Sous-titres (en direct)</w:t>
        </w:r>
      </w:hyperlink>
      <w:r w:rsidRPr="00F559AE">
        <w:t>.</w:t>
      </w:r>
    </w:p>
    <w:p w14:paraId="13531BC9" w14:textId="77777777" w:rsidR="001875DD" w:rsidRPr="00F559AE" w:rsidRDefault="001875DD" w:rsidP="001875DD">
      <w:pPr>
        <w:pStyle w:val="Heading4"/>
      </w:pPr>
      <w:r w:rsidRPr="00F559AE">
        <w:t>9.1.2.5</w:t>
      </w:r>
      <w:r w:rsidRPr="00F559AE">
        <w:tab/>
        <w:t>Audiodescription (pré-enregistrée)</w:t>
      </w:r>
    </w:p>
    <w:p w14:paraId="765DA889" w14:textId="77777777" w:rsidR="001875DD" w:rsidRPr="00F559AE" w:rsidRDefault="001875DD" w:rsidP="001875DD">
      <w:r w:rsidRPr="00F559AE">
        <w:t xml:space="preserve">Lorsque la TIC est une page Web, elle doit satisfaire au </w:t>
      </w:r>
      <w:hyperlink r:id="rId64" w:anchor="audio-description-prerecorded" w:history="1">
        <w:r w:rsidRPr="00F559AE">
          <w:rPr>
            <w:rStyle w:val="Hyperlink"/>
          </w:rPr>
          <w:t>critère de succès WCAG 2.1 1.2.5 Audiodescription (pré-enregistrée)</w:t>
        </w:r>
      </w:hyperlink>
      <w:r w:rsidRPr="00F559AE">
        <w:t>.</w:t>
      </w:r>
    </w:p>
    <w:p w14:paraId="02178AA8" w14:textId="77777777" w:rsidR="001875DD" w:rsidRPr="00F559AE" w:rsidRDefault="001875DD" w:rsidP="001875DD">
      <w:pPr>
        <w:pStyle w:val="Heading3"/>
      </w:pPr>
      <w:bookmarkStart w:id="485" w:name="_Toc57281076"/>
      <w:bookmarkStart w:id="486" w:name="_Toc57985946"/>
      <w:bookmarkStart w:id="487" w:name="_Toc58222319"/>
      <w:bookmarkStart w:id="488" w:name="_Toc78290571"/>
      <w:r w:rsidRPr="00F559AE">
        <w:t>9.1.3</w:t>
      </w:r>
      <w:r w:rsidRPr="00F559AE">
        <w:tab/>
        <w:t>Adaptable</w:t>
      </w:r>
      <w:bookmarkEnd w:id="485"/>
      <w:bookmarkEnd w:id="486"/>
      <w:bookmarkEnd w:id="487"/>
      <w:bookmarkEnd w:id="488"/>
    </w:p>
    <w:p w14:paraId="5C2EFE4F" w14:textId="77777777" w:rsidR="001875DD" w:rsidRPr="00F559AE" w:rsidRDefault="001875DD" w:rsidP="001875DD">
      <w:pPr>
        <w:pStyle w:val="Heading4"/>
      </w:pPr>
      <w:r w:rsidRPr="00F559AE">
        <w:t>9.1.3.1</w:t>
      </w:r>
      <w:r w:rsidRPr="00F559AE">
        <w:tab/>
        <w:t>Informations et relations</w:t>
      </w:r>
    </w:p>
    <w:p w14:paraId="11DF0E25" w14:textId="77777777" w:rsidR="001875DD" w:rsidRPr="00F559AE" w:rsidRDefault="001875DD" w:rsidP="001875DD">
      <w:r w:rsidRPr="00F559AE">
        <w:t xml:space="preserve">Lorsque la TIC est une page Web, elle doit satisfaire au </w:t>
      </w:r>
      <w:hyperlink r:id="rId65" w:anchor="info-and-relationships" w:history="1">
        <w:r w:rsidRPr="00F559AE">
          <w:rPr>
            <w:rStyle w:val="Hyperlink"/>
          </w:rPr>
          <w:t>critère de succès WCAG 2.1 1.3.1 Informations et relations</w:t>
        </w:r>
      </w:hyperlink>
      <w:r w:rsidRPr="00F559AE">
        <w:t>.</w:t>
      </w:r>
    </w:p>
    <w:p w14:paraId="352E6C12" w14:textId="77777777" w:rsidR="001875DD" w:rsidRPr="00F559AE" w:rsidRDefault="001875DD" w:rsidP="001875DD">
      <w:pPr>
        <w:pStyle w:val="Heading4"/>
      </w:pPr>
      <w:r w:rsidRPr="00F559AE">
        <w:t>9.1.3.2</w:t>
      </w:r>
      <w:r w:rsidRPr="00F559AE">
        <w:tab/>
        <w:t>Ordre séquentiel logique</w:t>
      </w:r>
    </w:p>
    <w:p w14:paraId="50F4C515" w14:textId="77777777" w:rsidR="001875DD" w:rsidRPr="00F559AE" w:rsidRDefault="001875DD" w:rsidP="001875DD">
      <w:r w:rsidRPr="00F559AE">
        <w:t xml:space="preserve">Lorsque la TIC est une page Web, elle doit satisfaire au </w:t>
      </w:r>
      <w:hyperlink r:id="rId66" w:anchor="meaningful-sequence" w:history="1">
        <w:r w:rsidRPr="00F559AE">
          <w:rPr>
            <w:rStyle w:val="Hyperlink"/>
          </w:rPr>
          <w:t>critère de succès WCAG 2.1 1.3.2 Ordre séquentiel logique</w:t>
        </w:r>
      </w:hyperlink>
      <w:r w:rsidRPr="00F559AE">
        <w:t>.</w:t>
      </w:r>
    </w:p>
    <w:p w14:paraId="59398899" w14:textId="77777777" w:rsidR="001875DD" w:rsidRPr="00F559AE" w:rsidRDefault="001875DD" w:rsidP="001875DD">
      <w:pPr>
        <w:pStyle w:val="Heading4"/>
      </w:pPr>
      <w:r w:rsidRPr="00F559AE">
        <w:t>9.1.3.3</w:t>
      </w:r>
      <w:r w:rsidRPr="00F559AE">
        <w:tab/>
        <w:t>Caractéristiques sensorielles</w:t>
      </w:r>
    </w:p>
    <w:p w14:paraId="0F3A4AD9" w14:textId="77777777" w:rsidR="001875DD" w:rsidRPr="00F559AE" w:rsidRDefault="001875DD" w:rsidP="001875DD">
      <w:r w:rsidRPr="00F559AE">
        <w:t xml:space="preserve">Lorsque la TIC est une page Web, elle doit satisfaire au </w:t>
      </w:r>
      <w:hyperlink r:id="rId67" w:anchor="sensory-characteristics" w:history="1">
        <w:r w:rsidRPr="00F559AE">
          <w:rPr>
            <w:rStyle w:val="Hyperlink"/>
          </w:rPr>
          <w:t>critère de succès WCAG 2.1 1.3.3 Caractéristiques sensorielles</w:t>
        </w:r>
      </w:hyperlink>
      <w:r w:rsidRPr="00F559AE">
        <w:t>.</w:t>
      </w:r>
    </w:p>
    <w:p w14:paraId="4A562493" w14:textId="77777777" w:rsidR="001875DD" w:rsidRPr="00F559AE" w:rsidRDefault="001875DD" w:rsidP="001875DD">
      <w:pPr>
        <w:pStyle w:val="Heading4"/>
      </w:pPr>
      <w:r w:rsidRPr="00F559AE">
        <w:t>9.1.3.4</w:t>
      </w:r>
      <w:r w:rsidRPr="00F559AE">
        <w:tab/>
        <w:t>Orientation</w:t>
      </w:r>
    </w:p>
    <w:p w14:paraId="65C5E8A7" w14:textId="77777777" w:rsidR="001875DD" w:rsidRPr="00F559AE" w:rsidRDefault="001875DD" w:rsidP="001875DD">
      <w:pPr>
        <w:keepLines/>
      </w:pPr>
      <w:r w:rsidRPr="00F559AE">
        <w:t xml:space="preserve">Lorsque la TIC est une page Web, elle doit satisfaire au </w:t>
      </w:r>
      <w:hyperlink r:id="rId68" w:anchor="orientation" w:history="1">
        <w:r w:rsidRPr="00F559AE">
          <w:rPr>
            <w:rStyle w:val="Hyperlink"/>
          </w:rPr>
          <w:t>critère de succès WCAG 2.1 1.3.4 Orientation</w:t>
        </w:r>
      </w:hyperlink>
      <w:r w:rsidRPr="00F559AE">
        <w:t>.</w:t>
      </w:r>
    </w:p>
    <w:p w14:paraId="747B32EB" w14:textId="77777777" w:rsidR="001875DD" w:rsidRPr="00F559AE" w:rsidRDefault="001875DD" w:rsidP="001875DD">
      <w:pPr>
        <w:pStyle w:val="Heading4"/>
      </w:pPr>
      <w:r w:rsidRPr="00F559AE">
        <w:t>9.1.3.5</w:t>
      </w:r>
      <w:r w:rsidRPr="00F559AE">
        <w:tab/>
        <w:t>Identification de l’objet de la saisie</w:t>
      </w:r>
    </w:p>
    <w:p w14:paraId="355D62EC" w14:textId="77777777" w:rsidR="001875DD" w:rsidRPr="00F559AE" w:rsidRDefault="001875DD" w:rsidP="001875DD">
      <w:r w:rsidRPr="00F559AE">
        <w:t xml:space="preserve">Lorsque la TIC est une page Web, elle doit satisfaire au </w:t>
      </w:r>
      <w:hyperlink r:id="rId69" w:anchor="identify-input-purpose" w:history="1">
        <w:r w:rsidRPr="00F559AE">
          <w:rPr>
            <w:rStyle w:val="Hyperlink"/>
          </w:rPr>
          <w:t>critère de succès WCAG 2.1 1.3.5 Identification de l’objet de la saisie</w:t>
        </w:r>
      </w:hyperlink>
      <w:r w:rsidRPr="00F559AE">
        <w:t>.</w:t>
      </w:r>
    </w:p>
    <w:p w14:paraId="5AA8D3D2" w14:textId="77777777" w:rsidR="001875DD" w:rsidRPr="00F559AE" w:rsidRDefault="001875DD" w:rsidP="001875DD">
      <w:pPr>
        <w:pStyle w:val="Heading3"/>
      </w:pPr>
      <w:bookmarkStart w:id="489" w:name="_Toc57281077"/>
      <w:bookmarkStart w:id="490" w:name="_Toc57985947"/>
      <w:bookmarkStart w:id="491" w:name="_Toc58222320"/>
      <w:bookmarkStart w:id="492" w:name="_Toc78290572"/>
      <w:r w:rsidRPr="00F559AE">
        <w:t>9.1.4</w:t>
      </w:r>
      <w:r w:rsidRPr="00F559AE">
        <w:tab/>
        <w:t>Distinguable</w:t>
      </w:r>
      <w:bookmarkEnd w:id="489"/>
      <w:bookmarkEnd w:id="490"/>
      <w:bookmarkEnd w:id="491"/>
      <w:bookmarkEnd w:id="492"/>
    </w:p>
    <w:p w14:paraId="19D30232" w14:textId="77777777" w:rsidR="001875DD" w:rsidRPr="00F559AE" w:rsidRDefault="001875DD" w:rsidP="001875DD">
      <w:pPr>
        <w:pStyle w:val="Heading4"/>
      </w:pPr>
      <w:r w:rsidRPr="00F559AE">
        <w:t>9.1.4.1</w:t>
      </w:r>
      <w:r w:rsidRPr="00F559AE">
        <w:tab/>
        <w:t>Utilisation de la couleur</w:t>
      </w:r>
    </w:p>
    <w:p w14:paraId="4F080903" w14:textId="77777777" w:rsidR="001875DD" w:rsidRPr="00F559AE" w:rsidRDefault="001875DD" w:rsidP="001875DD">
      <w:r w:rsidRPr="00F559AE">
        <w:t xml:space="preserve">Lorsque la TIC est une page Web, elle doit satisfaire au </w:t>
      </w:r>
      <w:hyperlink r:id="rId70" w:anchor="use-of-color" w:history="1">
        <w:r w:rsidRPr="00F559AE">
          <w:rPr>
            <w:rStyle w:val="Hyperlink"/>
          </w:rPr>
          <w:t>critère de succès WCAG 2.1 1.4.1 Utilisation de la couleur</w:t>
        </w:r>
      </w:hyperlink>
      <w:r w:rsidRPr="00F559AE">
        <w:t>.</w:t>
      </w:r>
    </w:p>
    <w:p w14:paraId="024E918F" w14:textId="77777777" w:rsidR="001875DD" w:rsidRPr="00F559AE" w:rsidRDefault="001875DD" w:rsidP="001875DD">
      <w:pPr>
        <w:pStyle w:val="Heading4"/>
      </w:pPr>
      <w:r w:rsidRPr="00F559AE">
        <w:t>9.1.4.2</w:t>
      </w:r>
      <w:r w:rsidRPr="00F559AE">
        <w:tab/>
        <w:t>Contrôle du son</w:t>
      </w:r>
    </w:p>
    <w:p w14:paraId="1B32C9C8" w14:textId="77777777" w:rsidR="001875DD" w:rsidRPr="00F559AE" w:rsidRDefault="001875DD" w:rsidP="001875DD">
      <w:r w:rsidRPr="00F559AE">
        <w:t xml:space="preserve">Lorsque la TIC est une page Web, elle doit satisfaire au </w:t>
      </w:r>
      <w:hyperlink r:id="rId71" w:anchor="audio-control" w:history="1">
        <w:r w:rsidRPr="00F559AE">
          <w:rPr>
            <w:rStyle w:val="Hyperlink"/>
          </w:rPr>
          <w:t>critère de succès WCAG 2.1 1.4.2 Contrôle du son</w:t>
        </w:r>
      </w:hyperlink>
      <w:r w:rsidRPr="00F559AE">
        <w:t>.</w:t>
      </w:r>
    </w:p>
    <w:p w14:paraId="0673C54B" w14:textId="77777777" w:rsidR="001875DD" w:rsidRPr="00F559AE" w:rsidRDefault="001875DD" w:rsidP="001875DD">
      <w:pPr>
        <w:pStyle w:val="Heading4"/>
      </w:pPr>
      <w:r w:rsidRPr="00F559AE">
        <w:t>9.1.4.3</w:t>
      </w:r>
      <w:r w:rsidRPr="00F559AE">
        <w:tab/>
        <w:t>Contraste (minimum)</w:t>
      </w:r>
    </w:p>
    <w:p w14:paraId="22648B3D" w14:textId="77777777" w:rsidR="001875DD" w:rsidRPr="00F559AE" w:rsidRDefault="001875DD" w:rsidP="001875DD">
      <w:r w:rsidRPr="00F559AE">
        <w:t xml:space="preserve">Lorsque la TIC est une page Web, elle doit satisfaire au </w:t>
      </w:r>
      <w:hyperlink r:id="rId72" w:anchor="contrast-minimum" w:history="1">
        <w:r w:rsidRPr="00F559AE">
          <w:rPr>
            <w:rStyle w:val="Hyperlink"/>
          </w:rPr>
          <w:t>critère de succès WCAG 2.1 1.4.3 Contraste (minimum)</w:t>
        </w:r>
      </w:hyperlink>
      <w:r w:rsidRPr="00F559AE">
        <w:t>.</w:t>
      </w:r>
    </w:p>
    <w:p w14:paraId="063E7775" w14:textId="77777777" w:rsidR="001875DD" w:rsidRPr="00F559AE" w:rsidRDefault="001875DD" w:rsidP="001875DD">
      <w:pPr>
        <w:pStyle w:val="Heading4"/>
      </w:pPr>
      <w:r w:rsidRPr="00F559AE">
        <w:t>9.1.4.4</w:t>
      </w:r>
      <w:r w:rsidRPr="00F559AE">
        <w:tab/>
        <w:t>Redimensionnement du texte</w:t>
      </w:r>
    </w:p>
    <w:p w14:paraId="2579843E" w14:textId="77777777" w:rsidR="001875DD" w:rsidRPr="00F559AE" w:rsidRDefault="001875DD" w:rsidP="001875DD">
      <w:r w:rsidRPr="00F559AE">
        <w:t xml:space="preserve">Lorsque la TIC est une page Web, elle doit satisfaire au </w:t>
      </w:r>
      <w:hyperlink r:id="rId73" w:anchor="resize-text" w:history="1">
        <w:r w:rsidRPr="00F559AE">
          <w:rPr>
            <w:rStyle w:val="Hyperlink"/>
          </w:rPr>
          <w:t>critère de succès WCAG 2.1 1.4.4 Redimensionnement du texte</w:t>
        </w:r>
      </w:hyperlink>
      <w:r w:rsidRPr="00F559AE">
        <w:t>.</w:t>
      </w:r>
    </w:p>
    <w:p w14:paraId="41D315F7" w14:textId="77777777" w:rsidR="001875DD" w:rsidRPr="00F559AE" w:rsidRDefault="001875DD" w:rsidP="001875DD">
      <w:pPr>
        <w:pStyle w:val="Heading4"/>
      </w:pPr>
      <w:r w:rsidRPr="00F559AE">
        <w:t>9.1.4.5</w:t>
      </w:r>
      <w:r w:rsidRPr="00F559AE">
        <w:tab/>
        <w:t>Texte sous forme d’image</w:t>
      </w:r>
    </w:p>
    <w:p w14:paraId="59FE7D98" w14:textId="77777777" w:rsidR="001875DD" w:rsidRPr="00F559AE" w:rsidRDefault="001875DD" w:rsidP="001875DD">
      <w:r w:rsidRPr="00F559AE">
        <w:t xml:space="preserve">Lorsque la TIC est une page Web, elle doit satisfaire au </w:t>
      </w:r>
      <w:hyperlink r:id="rId74" w:anchor="images-of-text" w:history="1">
        <w:r w:rsidRPr="00F559AE">
          <w:rPr>
            <w:rStyle w:val="Hyperlink"/>
          </w:rPr>
          <w:t>critère de succès WCAG 2.1 1.4.5 Texte sous forme d’image</w:t>
        </w:r>
      </w:hyperlink>
      <w:r w:rsidRPr="00F559AE">
        <w:t>.</w:t>
      </w:r>
    </w:p>
    <w:p w14:paraId="13251A65" w14:textId="77777777" w:rsidR="001875DD" w:rsidRPr="00F559AE" w:rsidRDefault="001875DD" w:rsidP="001875DD">
      <w:pPr>
        <w:pStyle w:val="Heading4"/>
      </w:pPr>
      <w:r w:rsidRPr="00F559AE">
        <w:t>9.1.4.6</w:t>
      </w:r>
      <w:r w:rsidRPr="00F559AE">
        <w:tab/>
        <w:t>Vide</w:t>
      </w:r>
    </w:p>
    <w:p w14:paraId="117256EE" w14:textId="77777777" w:rsidR="001875DD" w:rsidRPr="00F559AE" w:rsidRDefault="001875DD" w:rsidP="001875DD">
      <w:pPr>
        <w:pStyle w:val="Heading4"/>
      </w:pPr>
      <w:r w:rsidRPr="00F559AE">
        <w:t>9.1.4.7</w:t>
      </w:r>
      <w:r w:rsidRPr="00F559AE">
        <w:tab/>
        <w:t>Vide</w:t>
      </w:r>
    </w:p>
    <w:p w14:paraId="6A7DB1D0" w14:textId="77777777" w:rsidR="001875DD" w:rsidRPr="00F559AE" w:rsidRDefault="001875DD" w:rsidP="001875DD">
      <w:pPr>
        <w:pStyle w:val="Heading4"/>
      </w:pPr>
      <w:r w:rsidRPr="00F559AE">
        <w:t>9.1.4.8</w:t>
      </w:r>
      <w:r w:rsidRPr="00F559AE">
        <w:tab/>
        <w:t>Vide</w:t>
      </w:r>
    </w:p>
    <w:p w14:paraId="731B7218" w14:textId="77777777" w:rsidR="001875DD" w:rsidRPr="00F559AE" w:rsidRDefault="001875DD" w:rsidP="001875DD">
      <w:pPr>
        <w:pStyle w:val="Heading4"/>
      </w:pPr>
      <w:r w:rsidRPr="00F559AE">
        <w:t>9.1.4.9</w:t>
      </w:r>
      <w:r w:rsidRPr="00F559AE">
        <w:tab/>
        <w:t>Vide</w:t>
      </w:r>
    </w:p>
    <w:p w14:paraId="7EF4F462" w14:textId="77777777" w:rsidR="001875DD" w:rsidRPr="00F559AE" w:rsidRDefault="001875DD" w:rsidP="001875DD">
      <w:pPr>
        <w:pStyle w:val="Heading4"/>
      </w:pPr>
      <w:r w:rsidRPr="00F559AE">
        <w:t>9.1.4.10</w:t>
      </w:r>
      <w:r w:rsidRPr="00F559AE">
        <w:tab/>
        <w:t>Refusion</w:t>
      </w:r>
    </w:p>
    <w:p w14:paraId="16504293" w14:textId="77777777" w:rsidR="001875DD" w:rsidRPr="00F559AE" w:rsidRDefault="001875DD" w:rsidP="001875DD">
      <w:r w:rsidRPr="00F559AE">
        <w:t xml:space="preserve">Lorsque la TIC est une page Web, elle doit satisfaire au </w:t>
      </w:r>
      <w:hyperlink r:id="rId75" w:anchor="reflow" w:history="1">
        <w:r w:rsidRPr="00F559AE">
          <w:rPr>
            <w:rStyle w:val="Hyperlink"/>
          </w:rPr>
          <w:t>critère de succès WCAG 2.1 1.4.10 Refusion</w:t>
        </w:r>
      </w:hyperlink>
      <w:r w:rsidRPr="00F559AE">
        <w:t>.</w:t>
      </w:r>
    </w:p>
    <w:p w14:paraId="2016B554" w14:textId="77777777" w:rsidR="001875DD" w:rsidRPr="00F559AE" w:rsidRDefault="001875DD" w:rsidP="001875DD">
      <w:pPr>
        <w:pStyle w:val="Heading4"/>
      </w:pPr>
      <w:r w:rsidRPr="00F559AE">
        <w:t>9.1.4.11</w:t>
      </w:r>
      <w:r w:rsidRPr="00F559AE">
        <w:tab/>
        <w:t>Contraste non textuel</w:t>
      </w:r>
    </w:p>
    <w:p w14:paraId="22372CA3" w14:textId="77777777" w:rsidR="001875DD" w:rsidRPr="00F559AE" w:rsidRDefault="001875DD" w:rsidP="001875DD">
      <w:r w:rsidRPr="00F559AE">
        <w:t xml:space="preserve">Lorsque la TIC est une page Web, elle doit satisfaire au </w:t>
      </w:r>
      <w:hyperlink r:id="rId76" w:anchor="non-text-contrast" w:history="1">
        <w:r w:rsidRPr="00F559AE">
          <w:rPr>
            <w:rStyle w:val="Hyperlink"/>
          </w:rPr>
          <w:t>critère de succès WCAG 2.1 1.4.11 Contraste non textuel</w:t>
        </w:r>
      </w:hyperlink>
      <w:r w:rsidRPr="00F559AE">
        <w:t>.</w:t>
      </w:r>
    </w:p>
    <w:p w14:paraId="39B829E1" w14:textId="77777777" w:rsidR="001875DD" w:rsidRPr="00F559AE" w:rsidRDefault="001875DD" w:rsidP="001875DD">
      <w:pPr>
        <w:pStyle w:val="Heading4"/>
        <w:keepNext w:val="0"/>
        <w:keepLines w:val="0"/>
      </w:pPr>
      <w:r w:rsidRPr="00F559AE">
        <w:t>9.1.4.12</w:t>
      </w:r>
      <w:r w:rsidRPr="00F559AE">
        <w:tab/>
        <w:t>Espacement de texte</w:t>
      </w:r>
    </w:p>
    <w:p w14:paraId="692B6D36" w14:textId="77777777" w:rsidR="001875DD" w:rsidRPr="00F559AE" w:rsidRDefault="001875DD" w:rsidP="001875DD">
      <w:r w:rsidRPr="00F559AE">
        <w:t xml:space="preserve">Lorsque la TIC est une page Web, elle doit satisfaire au </w:t>
      </w:r>
      <w:hyperlink r:id="rId77" w:anchor="text-spacing" w:history="1">
        <w:r w:rsidRPr="00F559AE">
          <w:rPr>
            <w:rStyle w:val="Hyperlink"/>
          </w:rPr>
          <w:t>critère de succès WCAG 2.1 1.4.12 Espacement de texte</w:t>
        </w:r>
      </w:hyperlink>
      <w:r w:rsidRPr="00F559AE">
        <w:t>.</w:t>
      </w:r>
    </w:p>
    <w:p w14:paraId="42098D9A" w14:textId="77777777" w:rsidR="001875DD" w:rsidRPr="00F559AE" w:rsidRDefault="001875DD" w:rsidP="001875DD">
      <w:pPr>
        <w:pStyle w:val="Heading4"/>
        <w:keepNext w:val="0"/>
        <w:keepLines w:val="0"/>
      </w:pPr>
      <w:r w:rsidRPr="00F559AE">
        <w:t>9.1.4.13</w:t>
      </w:r>
      <w:r w:rsidRPr="00F559AE">
        <w:tab/>
        <w:t>Contenu sur survol ou focus</w:t>
      </w:r>
    </w:p>
    <w:p w14:paraId="038A36C0" w14:textId="77777777" w:rsidR="001875DD" w:rsidRPr="00F559AE" w:rsidRDefault="001875DD" w:rsidP="001875DD">
      <w:r w:rsidRPr="00F559AE">
        <w:t xml:space="preserve">Lorsque la TIC est une page Web, elle doit satisfaire au </w:t>
      </w:r>
      <w:hyperlink r:id="rId78" w:anchor="content-on-hover-or-focus" w:history="1">
        <w:r w:rsidRPr="00F559AE">
          <w:rPr>
            <w:rStyle w:val="Hyperlink"/>
          </w:rPr>
          <w:t>critère de succès WCAG 2.1 1.4.13 Contenu sur survol ou focus</w:t>
        </w:r>
      </w:hyperlink>
      <w:r w:rsidRPr="00F559AE">
        <w:t>.</w:t>
      </w:r>
    </w:p>
    <w:p w14:paraId="68630325" w14:textId="77777777" w:rsidR="001875DD" w:rsidRPr="00F559AE" w:rsidRDefault="001875DD" w:rsidP="001875DD">
      <w:pPr>
        <w:pStyle w:val="Heading2"/>
      </w:pPr>
      <w:bookmarkStart w:id="493" w:name="_Toc57281078"/>
      <w:bookmarkStart w:id="494" w:name="_Toc57985948"/>
      <w:bookmarkStart w:id="495" w:name="_Toc58222321"/>
      <w:bookmarkStart w:id="496" w:name="_Toc78290573"/>
      <w:r w:rsidRPr="00F559AE">
        <w:t>9.2</w:t>
      </w:r>
      <w:r w:rsidRPr="00F559AE">
        <w:tab/>
        <w:t>Utilisable</w:t>
      </w:r>
      <w:bookmarkEnd w:id="493"/>
      <w:bookmarkEnd w:id="494"/>
      <w:bookmarkEnd w:id="495"/>
      <w:bookmarkEnd w:id="496"/>
    </w:p>
    <w:p w14:paraId="397C8067" w14:textId="77777777" w:rsidR="001875DD" w:rsidRPr="00F559AE" w:rsidRDefault="001875DD" w:rsidP="001875DD">
      <w:pPr>
        <w:pStyle w:val="Heading3"/>
      </w:pPr>
      <w:bookmarkStart w:id="497" w:name="_Toc57281079"/>
      <w:bookmarkStart w:id="498" w:name="_Toc57985949"/>
      <w:bookmarkStart w:id="499" w:name="_Toc58222322"/>
      <w:bookmarkStart w:id="500" w:name="_Toc78290574"/>
      <w:r w:rsidRPr="00F559AE">
        <w:t>9.2.1</w:t>
      </w:r>
      <w:r w:rsidRPr="00F559AE">
        <w:tab/>
        <w:t>Accessibilité au clavier</w:t>
      </w:r>
      <w:bookmarkEnd w:id="497"/>
      <w:bookmarkEnd w:id="498"/>
      <w:bookmarkEnd w:id="499"/>
      <w:bookmarkEnd w:id="500"/>
    </w:p>
    <w:p w14:paraId="7856C0B6" w14:textId="77777777" w:rsidR="001875DD" w:rsidRPr="00F559AE" w:rsidRDefault="001875DD" w:rsidP="001875DD">
      <w:pPr>
        <w:pStyle w:val="Heading4"/>
      </w:pPr>
      <w:r w:rsidRPr="00F559AE">
        <w:t>9.2.1.1</w:t>
      </w:r>
      <w:r w:rsidRPr="00F559AE">
        <w:tab/>
        <w:t>Clavier</w:t>
      </w:r>
    </w:p>
    <w:p w14:paraId="332C0965" w14:textId="77777777" w:rsidR="001875DD" w:rsidRPr="00F559AE" w:rsidRDefault="001875DD" w:rsidP="001875DD">
      <w:r w:rsidRPr="00F559AE">
        <w:t xml:space="preserve">Lorsque la TIC est une page Web, elle doit satisfaire au </w:t>
      </w:r>
      <w:hyperlink r:id="rId79" w:anchor="keyboard" w:history="1">
        <w:r w:rsidRPr="00F559AE">
          <w:rPr>
            <w:rStyle w:val="Hyperlink"/>
          </w:rPr>
          <w:t>critère de succès WCAG 2.1 2.1.1 Clavier</w:t>
        </w:r>
      </w:hyperlink>
      <w:r w:rsidRPr="00F559AE">
        <w:t>.</w:t>
      </w:r>
    </w:p>
    <w:p w14:paraId="3B712429" w14:textId="77777777" w:rsidR="001875DD" w:rsidRPr="00F559AE" w:rsidRDefault="001875DD" w:rsidP="001875DD">
      <w:pPr>
        <w:pStyle w:val="Heading4"/>
        <w:keepNext w:val="0"/>
      </w:pPr>
      <w:r w:rsidRPr="00F559AE">
        <w:t>9.2.1.2</w:t>
      </w:r>
      <w:r w:rsidRPr="00F559AE">
        <w:tab/>
        <w:t>Pas de piège au clavier</w:t>
      </w:r>
    </w:p>
    <w:p w14:paraId="7E8502C5" w14:textId="77777777" w:rsidR="001875DD" w:rsidRPr="00F559AE" w:rsidRDefault="001875DD" w:rsidP="001875DD">
      <w:r w:rsidRPr="00F559AE">
        <w:t xml:space="preserve">Lorsque la TIC est une page Web, elle doit satisfaire au </w:t>
      </w:r>
      <w:hyperlink r:id="rId80" w:anchor="no-keyboard-trap" w:history="1">
        <w:r w:rsidRPr="00F559AE">
          <w:rPr>
            <w:rStyle w:val="Hyperlink"/>
          </w:rPr>
          <w:t>critère de succès WCAG 2.1 2.1.2 Pas de piège au clavier</w:t>
        </w:r>
      </w:hyperlink>
      <w:r w:rsidRPr="00F559AE">
        <w:t>.</w:t>
      </w:r>
    </w:p>
    <w:p w14:paraId="4FC84384" w14:textId="77777777" w:rsidR="001875DD" w:rsidRPr="00F559AE" w:rsidRDefault="001875DD" w:rsidP="001875DD">
      <w:pPr>
        <w:pStyle w:val="Heading4"/>
        <w:keepNext w:val="0"/>
        <w:keepLines w:val="0"/>
      </w:pPr>
      <w:r w:rsidRPr="00F559AE">
        <w:t>9.2.1.3</w:t>
      </w:r>
      <w:r w:rsidRPr="00F559AE">
        <w:tab/>
        <w:t>Vide</w:t>
      </w:r>
    </w:p>
    <w:p w14:paraId="50D2F3D9" w14:textId="77777777" w:rsidR="001875DD" w:rsidRPr="00F559AE" w:rsidRDefault="001875DD" w:rsidP="001875DD">
      <w:pPr>
        <w:pStyle w:val="Heading4"/>
        <w:keepNext w:val="0"/>
      </w:pPr>
      <w:r w:rsidRPr="00F559AE">
        <w:t>9.2.1.4</w:t>
      </w:r>
      <w:r w:rsidRPr="00F559AE">
        <w:tab/>
        <w:t>Raccourcis clavier</w:t>
      </w:r>
    </w:p>
    <w:p w14:paraId="47E19DF4" w14:textId="77777777" w:rsidR="001875DD" w:rsidRPr="00F559AE" w:rsidRDefault="001875DD" w:rsidP="001875DD">
      <w:pPr>
        <w:keepLines/>
      </w:pPr>
      <w:r w:rsidRPr="00F559AE">
        <w:t xml:space="preserve">Lorsque la TIC est une page Web, elle doit satisfaire au </w:t>
      </w:r>
      <w:hyperlink r:id="rId81" w:anchor="character-key-shortcuts" w:history="1">
        <w:r w:rsidRPr="00F559AE">
          <w:rPr>
            <w:rStyle w:val="Hyperlink"/>
          </w:rPr>
          <w:t>critère de succès WCAG 2.1 2.1.4 Raccourcis clavier</w:t>
        </w:r>
      </w:hyperlink>
      <w:r w:rsidRPr="00F559AE">
        <w:t>.</w:t>
      </w:r>
    </w:p>
    <w:p w14:paraId="3575767A" w14:textId="77777777" w:rsidR="001875DD" w:rsidRPr="00F559AE" w:rsidRDefault="001875DD" w:rsidP="001875DD">
      <w:pPr>
        <w:pStyle w:val="Heading3"/>
      </w:pPr>
      <w:bookmarkStart w:id="501" w:name="_Toc57281080"/>
      <w:bookmarkStart w:id="502" w:name="_Toc57985950"/>
      <w:bookmarkStart w:id="503" w:name="_Toc58222323"/>
      <w:bookmarkStart w:id="504" w:name="_Toc78290575"/>
      <w:r w:rsidRPr="00F559AE">
        <w:t>9.2.2</w:t>
      </w:r>
      <w:r w:rsidRPr="00F559AE">
        <w:tab/>
        <w:t>Délai suffisant</w:t>
      </w:r>
      <w:bookmarkEnd w:id="501"/>
      <w:bookmarkEnd w:id="502"/>
      <w:bookmarkEnd w:id="503"/>
      <w:bookmarkEnd w:id="504"/>
    </w:p>
    <w:p w14:paraId="764F022E" w14:textId="77777777" w:rsidR="001875DD" w:rsidRPr="00F559AE" w:rsidRDefault="001875DD" w:rsidP="001875DD">
      <w:pPr>
        <w:pStyle w:val="Heading4"/>
      </w:pPr>
      <w:r w:rsidRPr="00F559AE">
        <w:t>9.2.2.1</w:t>
      </w:r>
      <w:r w:rsidRPr="00F559AE">
        <w:tab/>
        <w:t>Réglage du délai</w:t>
      </w:r>
    </w:p>
    <w:p w14:paraId="50139313" w14:textId="77777777" w:rsidR="001875DD" w:rsidRPr="00F559AE" w:rsidRDefault="001875DD" w:rsidP="001875DD">
      <w:r w:rsidRPr="00F559AE">
        <w:t xml:space="preserve">Lorsque la TIC est une page Web, elle doit satisfaire au </w:t>
      </w:r>
      <w:hyperlink r:id="rId82" w:anchor="timing-adjustable" w:history="1">
        <w:r w:rsidRPr="00F559AE">
          <w:rPr>
            <w:rStyle w:val="Hyperlink"/>
          </w:rPr>
          <w:t>critère de succès WCAG 2.1 2.2.1 Réglage du délai</w:t>
        </w:r>
      </w:hyperlink>
      <w:r w:rsidRPr="00F559AE">
        <w:t>.</w:t>
      </w:r>
    </w:p>
    <w:p w14:paraId="19FE1D31" w14:textId="77777777" w:rsidR="001875DD" w:rsidRPr="00F559AE" w:rsidRDefault="001875DD" w:rsidP="001875DD">
      <w:pPr>
        <w:pStyle w:val="Heading4"/>
      </w:pPr>
      <w:r w:rsidRPr="00F559AE">
        <w:t>9.2.2.2</w:t>
      </w:r>
      <w:r w:rsidRPr="00F559AE">
        <w:tab/>
        <w:t>Mettre en pause, arrêter, masquer</w:t>
      </w:r>
    </w:p>
    <w:p w14:paraId="44B299BF" w14:textId="77777777" w:rsidR="001875DD" w:rsidRPr="00F559AE" w:rsidRDefault="001875DD" w:rsidP="001875DD">
      <w:r w:rsidRPr="00F559AE">
        <w:t xml:space="preserve">Lorsque la TIC est une page Web, elle doit satisfaire au </w:t>
      </w:r>
      <w:hyperlink r:id="rId83" w:anchor="pause-stop-hide" w:history="1">
        <w:r w:rsidRPr="00F559AE">
          <w:rPr>
            <w:rStyle w:val="Hyperlink"/>
          </w:rPr>
          <w:t>critère de succès WCAG 2.1 2.2.2 Mettre en pause, arrêter, masquer</w:t>
        </w:r>
      </w:hyperlink>
      <w:r w:rsidRPr="00F559AE">
        <w:t>.</w:t>
      </w:r>
    </w:p>
    <w:p w14:paraId="12C11007" w14:textId="77777777" w:rsidR="001875DD" w:rsidRPr="00F559AE" w:rsidRDefault="001875DD" w:rsidP="001875DD">
      <w:pPr>
        <w:pStyle w:val="Heading3"/>
      </w:pPr>
      <w:bookmarkStart w:id="505" w:name="_Toc57281081"/>
      <w:bookmarkStart w:id="506" w:name="_Toc57985951"/>
      <w:bookmarkStart w:id="507" w:name="_Toc58222324"/>
      <w:bookmarkStart w:id="508" w:name="_Toc78290576"/>
      <w:r w:rsidRPr="00F559AE">
        <w:t>9.2.3</w:t>
      </w:r>
      <w:r w:rsidRPr="00F559AE">
        <w:tab/>
        <w:t>Crises et réactions physiques</w:t>
      </w:r>
      <w:bookmarkEnd w:id="505"/>
      <w:bookmarkEnd w:id="506"/>
      <w:bookmarkEnd w:id="507"/>
      <w:bookmarkEnd w:id="508"/>
    </w:p>
    <w:p w14:paraId="139095A4" w14:textId="77777777" w:rsidR="001875DD" w:rsidRPr="00F559AE" w:rsidRDefault="001875DD" w:rsidP="001875DD">
      <w:pPr>
        <w:pStyle w:val="Heading4"/>
      </w:pPr>
      <w:r w:rsidRPr="00F559AE">
        <w:t>9.2.3.1</w:t>
      </w:r>
      <w:r w:rsidRPr="00F559AE">
        <w:tab/>
        <w:t>Pas plus de trois flashs ou sous le seuil critique</w:t>
      </w:r>
    </w:p>
    <w:p w14:paraId="2CC977CA" w14:textId="77777777" w:rsidR="001875DD" w:rsidRPr="00F559AE" w:rsidRDefault="001875DD" w:rsidP="001875DD">
      <w:r w:rsidRPr="00F559AE">
        <w:t xml:space="preserve">Lorsque la TIC est une page Web, elle doit satisfaire au </w:t>
      </w:r>
      <w:hyperlink r:id="rId84" w:anchor="three-flashes-or-below-threshold" w:history="1">
        <w:r w:rsidRPr="00F559AE">
          <w:rPr>
            <w:rStyle w:val="Hyperlink"/>
          </w:rPr>
          <w:t>critère de succès WCAG 2.1 2.3.1 Pas plus de trois flashs ou sous le seuil critique</w:t>
        </w:r>
      </w:hyperlink>
      <w:r w:rsidRPr="00F559AE">
        <w:t>.</w:t>
      </w:r>
    </w:p>
    <w:p w14:paraId="48055799" w14:textId="77777777" w:rsidR="001875DD" w:rsidRPr="00F559AE" w:rsidRDefault="001875DD" w:rsidP="001875DD">
      <w:pPr>
        <w:pStyle w:val="Heading3"/>
      </w:pPr>
      <w:bookmarkStart w:id="509" w:name="_Toc57281082"/>
      <w:bookmarkStart w:id="510" w:name="_Toc57985952"/>
      <w:bookmarkStart w:id="511" w:name="_Toc58222325"/>
      <w:bookmarkStart w:id="512" w:name="_Toc78290577"/>
      <w:r w:rsidRPr="00F559AE">
        <w:t>9.2.4</w:t>
      </w:r>
      <w:r w:rsidRPr="00F559AE">
        <w:tab/>
        <w:t>Navigable</w:t>
      </w:r>
      <w:bookmarkEnd w:id="509"/>
      <w:bookmarkEnd w:id="510"/>
      <w:bookmarkEnd w:id="511"/>
      <w:bookmarkEnd w:id="512"/>
    </w:p>
    <w:p w14:paraId="0FFE72E9" w14:textId="77777777" w:rsidR="001875DD" w:rsidRPr="00F559AE" w:rsidRDefault="001875DD" w:rsidP="001875DD">
      <w:pPr>
        <w:pStyle w:val="Heading4"/>
      </w:pPr>
      <w:r w:rsidRPr="00F559AE">
        <w:t>9.2.4.1</w:t>
      </w:r>
      <w:r w:rsidRPr="00F559AE">
        <w:tab/>
        <w:t>Contourner des blocs</w:t>
      </w:r>
    </w:p>
    <w:p w14:paraId="2F8AFE75" w14:textId="77777777" w:rsidR="001875DD" w:rsidRPr="00F559AE" w:rsidRDefault="001875DD" w:rsidP="001875DD">
      <w:r w:rsidRPr="00F559AE">
        <w:t xml:space="preserve">Lorsque la TIC est une page Web, elle doit satisfaire au </w:t>
      </w:r>
      <w:hyperlink r:id="rId85" w:anchor="bypass-blocks" w:history="1">
        <w:r w:rsidRPr="00F559AE">
          <w:rPr>
            <w:rStyle w:val="Hyperlink"/>
          </w:rPr>
          <w:t>critère de succès WCAG 2.1 2.4.1 Contourner des blocs</w:t>
        </w:r>
      </w:hyperlink>
      <w:r w:rsidRPr="00F559AE">
        <w:t>.</w:t>
      </w:r>
    </w:p>
    <w:p w14:paraId="02508F9F" w14:textId="77777777" w:rsidR="001875DD" w:rsidRPr="00F559AE" w:rsidRDefault="001875DD" w:rsidP="001875DD">
      <w:pPr>
        <w:pStyle w:val="Heading4"/>
      </w:pPr>
      <w:r w:rsidRPr="00F559AE">
        <w:t>9.2.4.2</w:t>
      </w:r>
      <w:r w:rsidRPr="00F559AE">
        <w:tab/>
        <w:t>Titre de page</w:t>
      </w:r>
    </w:p>
    <w:p w14:paraId="67A27451" w14:textId="77777777" w:rsidR="001875DD" w:rsidRPr="00F559AE" w:rsidRDefault="001875DD" w:rsidP="001875DD">
      <w:r w:rsidRPr="00F559AE">
        <w:t xml:space="preserve">Lorsque la TIC est une page Web, elle doit satisfaire au </w:t>
      </w:r>
      <w:hyperlink r:id="rId86" w:anchor="page-titled" w:history="1">
        <w:r w:rsidRPr="00F559AE">
          <w:rPr>
            <w:rStyle w:val="Hyperlink"/>
          </w:rPr>
          <w:t>critère de succès WCAG 2.1 2.4.2 Titre de page</w:t>
        </w:r>
      </w:hyperlink>
      <w:r w:rsidRPr="00F559AE">
        <w:t>.</w:t>
      </w:r>
    </w:p>
    <w:p w14:paraId="5E55320D" w14:textId="77777777" w:rsidR="001875DD" w:rsidRPr="00F559AE" w:rsidRDefault="001875DD" w:rsidP="001875DD">
      <w:pPr>
        <w:pStyle w:val="Heading4"/>
      </w:pPr>
      <w:r w:rsidRPr="00F559AE">
        <w:t>9.2.4.3</w:t>
      </w:r>
      <w:r w:rsidRPr="00F559AE">
        <w:tab/>
        <w:t>Parcours du focus</w:t>
      </w:r>
    </w:p>
    <w:p w14:paraId="056DF96A" w14:textId="77777777" w:rsidR="001875DD" w:rsidRPr="00F559AE" w:rsidRDefault="001875DD" w:rsidP="001875DD">
      <w:r w:rsidRPr="00F559AE">
        <w:t xml:space="preserve">Lorsque la TIC est une page Web, elle doit satisfaire au </w:t>
      </w:r>
      <w:hyperlink r:id="rId87" w:anchor="focus-order" w:history="1">
        <w:r w:rsidRPr="00F559AE">
          <w:rPr>
            <w:rStyle w:val="Hyperlink"/>
          </w:rPr>
          <w:t>critère de succès WCAG 2.1 2.4.3 Parcours du focus</w:t>
        </w:r>
      </w:hyperlink>
      <w:r w:rsidRPr="00F559AE">
        <w:t>.</w:t>
      </w:r>
    </w:p>
    <w:p w14:paraId="6705FF11" w14:textId="77777777" w:rsidR="001875DD" w:rsidRPr="00F559AE" w:rsidRDefault="001875DD" w:rsidP="001875DD">
      <w:pPr>
        <w:pStyle w:val="Heading4"/>
      </w:pPr>
      <w:r w:rsidRPr="00F559AE">
        <w:t>9.2.4.4</w:t>
      </w:r>
      <w:r w:rsidRPr="00F559AE">
        <w:tab/>
        <w:t>Fonction du lien (selon le contexte)</w:t>
      </w:r>
    </w:p>
    <w:p w14:paraId="6C172BC7" w14:textId="77777777" w:rsidR="001875DD" w:rsidRPr="00F559AE" w:rsidRDefault="001875DD" w:rsidP="001875DD">
      <w:r w:rsidRPr="00F559AE">
        <w:t xml:space="preserve">Lorsque la TIC est une page Web, elle doit satisfaire au </w:t>
      </w:r>
      <w:hyperlink r:id="rId88" w:anchor="link-purpose-in-context" w:history="1">
        <w:r w:rsidRPr="00F559AE">
          <w:rPr>
            <w:rStyle w:val="Hyperlink"/>
          </w:rPr>
          <w:t>critère de succès WCAG 2.1 2.4.4 Fonction du lien (selon le contexte)</w:t>
        </w:r>
      </w:hyperlink>
      <w:r w:rsidRPr="00F559AE">
        <w:t>.</w:t>
      </w:r>
    </w:p>
    <w:p w14:paraId="4FF7741E" w14:textId="77777777" w:rsidR="001875DD" w:rsidRPr="00F559AE" w:rsidRDefault="001875DD" w:rsidP="001875DD">
      <w:pPr>
        <w:pStyle w:val="Heading4"/>
      </w:pPr>
      <w:r w:rsidRPr="00F559AE">
        <w:t>9.2.4.5</w:t>
      </w:r>
      <w:r w:rsidRPr="00F559AE">
        <w:tab/>
        <w:t>Accès multiple</w:t>
      </w:r>
    </w:p>
    <w:p w14:paraId="632E826E" w14:textId="77777777" w:rsidR="001875DD" w:rsidRPr="00F559AE" w:rsidRDefault="001875DD" w:rsidP="001875DD">
      <w:r w:rsidRPr="00F559AE">
        <w:t xml:space="preserve">Lorsque la TIC est une page Web, elle doit satisfaire au </w:t>
      </w:r>
      <w:hyperlink r:id="rId89" w:anchor="multiple-ways" w:history="1">
        <w:r w:rsidRPr="00F559AE">
          <w:rPr>
            <w:rStyle w:val="Hyperlink"/>
          </w:rPr>
          <w:t>critère de succès WCAG 2.1 2.4.5 Accès multiple</w:t>
        </w:r>
      </w:hyperlink>
      <w:r w:rsidRPr="00F559AE">
        <w:t>.</w:t>
      </w:r>
    </w:p>
    <w:p w14:paraId="0A4EA682" w14:textId="77777777" w:rsidR="001875DD" w:rsidRPr="00F559AE" w:rsidRDefault="001875DD" w:rsidP="001875DD">
      <w:pPr>
        <w:pStyle w:val="Heading4"/>
      </w:pPr>
      <w:r w:rsidRPr="00F559AE">
        <w:t>9.2.4.6</w:t>
      </w:r>
      <w:r w:rsidRPr="00F559AE">
        <w:tab/>
        <w:t>En-têtes et étiquettes</w:t>
      </w:r>
    </w:p>
    <w:p w14:paraId="065675F6" w14:textId="77777777" w:rsidR="001875DD" w:rsidRPr="00F559AE" w:rsidRDefault="001875DD" w:rsidP="001875DD">
      <w:r w:rsidRPr="00F559AE">
        <w:t xml:space="preserve">Lorsque la TIC est une page Web, elle doit satisfaire au </w:t>
      </w:r>
      <w:hyperlink r:id="rId90" w:anchor="headings-and-labels" w:history="1">
        <w:r w:rsidRPr="00F559AE">
          <w:rPr>
            <w:rStyle w:val="Hyperlink"/>
          </w:rPr>
          <w:t>critère de succès WCAG 2.1 2.4.6 En-têtes et étiquettes</w:t>
        </w:r>
      </w:hyperlink>
      <w:r w:rsidRPr="00F559AE">
        <w:t>.</w:t>
      </w:r>
    </w:p>
    <w:p w14:paraId="3DF822B4" w14:textId="77777777" w:rsidR="001875DD" w:rsidRPr="00F559AE" w:rsidRDefault="001875DD" w:rsidP="001875DD">
      <w:pPr>
        <w:pStyle w:val="Heading4"/>
      </w:pPr>
      <w:r w:rsidRPr="00F559AE">
        <w:t>9.2.4.7</w:t>
      </w:r>
      <w:r w:rsidRPr="00F559AE">
        <w:tab/>
        <w:t>Visibilité du focus</w:t>
      </w:r>
    </w:p>
    <w:p w14:paraId="7358200A" w14:textId="77777777" w:rsidR="001875DD" w:rsidRPr="00F559AE" w:rsidRDefault="001875DD" w:rsidP="001875DD">
      <w:r w:rsidRPr="00F559AE">
        <w:t xml:space="preserve">Lorsque la TIC est une page Web, elle doit satisfaire au </w:t>
      </w:r>
      <w:hyperlink r:id="rId91" w:anchor="focus-visible" w:history="1">
        <w:r w:rsidRPr="00F559AE">
          <w:rPr>
            <w:rStyle w:val="Hyperlink"/>
          </w:rPr>
          <w:t>critère de succès WCAG 2.1 2.4.7 Visibilité du focus</w:t>
        </w:r>
      </w:hyperlink>
      <w:r w:rsidRPr="00F559AE">
        <w:t>.</w:t>
      </w:r>
    </w:p>
    <w:p w14:paraId="16D218DF" w14:textId="77777777" w:rsidR="001875DD" w:rsidRPr="00F559AE" w:rsidRDefault="001875DD" w:rsidP="001875DD">
      <w:pPr>
        <w:pStyle w:val="Heading3"/>
      </w:pPr>
      <w:bookmarkStart w:id="513" w:name="_Toc57281083"/>
      <w:bookmarkStart w:id="514" w:name="_Toc57985953"/>
      <w:bookmarkStart w:id="515" w:name="_Toc58222326"/>
      <w:bookmarkStart w:id="516" w:name="_Toc78290578"/>
      <w:r w:rsidRPr="00F559AE">
        <w:t>9.2.5</w:t>
      </w:r>
      <w:r w:rsidRPr="00F559AE">
        <w:tab/>
        <w:t>Modalités de saisie</w:t>
      </w:r>
      <w:bookmarkEnd w:id="513"/>
      <w:bookmarkEnd w:id="514"/>
      <w:bookmarkEnd w:id="515"/>
      <w:bookmarkEnd w:id="516"/>
    </w:p>
    <w:p w14:paraId="1510D298" w14:textId="77777777" w:rsidR="001875DD" w:rsidRPr="00F559AE" w:rsidRDefault="001875DD" w:rsidP="001875DD">
      <w:pPr>
        <w:pStyle w:val="Heading4"/>
      </w:pPr>
      <w:r w:rsidRPr="00F559AE">
        <w:t>9.2.5.1</w:t>
      </w:r>
      <w:r w:rsidRPr="00F559AE">
        <w:tab/>
        <w:t>Gestes du pointeur</w:t>
      </w:r>
    </w:p>
    <w:p w14:paraId="416BD1CF" w14:textId="77777777" w:rsidR="001875DD" w:rsidRPr="00F559AE" w:rsidRDefault="001875DD" w:rsidP="001875DD">
      <w:pPr>
        <w:keepNext/>
        <w:keepLines/>
      </w:pPr>
      <w:r w:rsidRPr="00F559AE">
        <w:t xml:space="preserve">Lorsque la TIC est une page Web, elle doit satisfaire au </w:t>
      </w:r>
      <w:hyperlink r:id="rId92" w:anchor="pointer-gestures" w:history="1">
        <w:r w:rsidRPr="00F559AE">
          <w:rPr>
            <w:rStyle w:val="Hyperlink"/>
          </w:rPr>
          <w:t>critère de succès WCAG 2.1 2.5.1 Gestes du pointeur</w:t>
        </w:r>
      </w:hyperlink>
      <w:r w:rsidRPr="00F559AE">
        <w:t>.</w:t>
      </w:r>
    </w:p>
    <w:p w14:paraId="605CBBB4" w14:textId="77777777" w:rsidR="001875DD" w:rsidRPr="00F559AE" w:rsidRDefault="001875DD" w:rsidP="001875DD">
      <w:pPr>
        <w:pStyle w:val="Heading4"/>
      </w:pPr>
      <w:r w:rsidRPr="00F559AE">
        <w:t>9.2.5.2</w:t>
      </w:r>
      <w:r w:rsidRPr="00F559AE">
        <w:tab/>
        <w:t>Annulation du pointeur</w:t>
      </w:r>
    </w:p>
    <w:p w14:paraId="6099C97F" w14:textId="77777777" w:rsidR="001875DD" w:rsidRPr="00F559AE" w:rsidRDefault="001875DD" w:rsidP="001875DD">
      <w:pPr>
        <w:keepLines/>
      </w:pPr>
      <w:r w:rsidRPr="00F559AE">
        <w:t xml:space="preserve">Lorsque la TIC est une page Web, elle doit satisfaire au </w:t>
      </w:r>
      <w:hyperlink r:id="rId93" w:anchor="pointer-cancellation" w:history="1">
        <w:r w:rsidRPr="00F559AE">
          <w:rPr>
            <w:rStyle w:val="Hyperlink"/>
          </w:rPr>
          <w:t>critère de succès WCAG 2.1 2.5.2 Annulation du pointeur</w:t>
        </w:r>
      </w:hyperlink>
      <w:r w:rsidRPr="00F559AE">
        <w:t>.</w:t>
      </w:r>
    </w:p>
    <w:p w14:paraId="06D3F691" w14:textId="77777777" w:rsidR="001875DD" w:rsidRPr="00F559AE" w:rsidRDefault="001875DD" w:rsidP="001875DD">
      <w:pPr>
        <w:pStyle w:val="Heading4"/>
      </w:pPr>
      <w:r w:rsidRPr="00F559AE">
        <w:t>9.2.5.3</w:t>
      </w:r>
      <w:r w:rsidRPr="00F559AE">
        <w:tab/>
        <w:t>Étiquette dans nom</w:t>
      </w:r>
    </w:p>
    <w:p w14:paraId="0CA6BB99" w14:textId="77777777" w:rsidR="001875DD" w:rsidRPr="00F559AE" w:rsidRDefault="001875DD" w:rsidP="001875DD">
      <w:pPr>
        <w:keepNext/>
        <w:keepLines/>
      </w:pPr>
      <w:r w:rsidRPr="00F559AE">
        <w:t xml:space="preserve">Lorsque la TIC est une page Web, elle doit satisfaire au </w:t>
      </w:r>
      <w:hyperlink r:id="rId94" w:anchor="label-in-name" w:history="1">
        <w:r w:rsidRPr="00F559AE">
          <w:rPr>
            <w:rStyle w:val="Hyperlink"/>
          </w:rPr>
          <w:t>critère de succès WCAG 2.1 2.5.3 Étiquette dans nom</w:t>
        </w:r>
      </w:hyperlink>
      <w:r w:rsidRPr="00F559AE">
        <w:t>.</w:t>
      </w:r>
    </w:p>
    <w:p w14:paraId="7377826B" w14:textId="77777777" w:rsidR="001875DD" w:rsidRPr="00F559AE" w:rsidRDefault="001875DD" w:rsidP="001875DD">
      <w:pPr>
        <w:pStyle w:val="Heading4"/>
      </w:pPr>
      <w:r w:rsidRPr="00F559AE">
        <w:t>9.2.5.4</w:t>
      </w:r>
      <w:r w:rsidRPr="00F559AE">
        <w:tab/>
        <w:t>Actionnement du mouvement</w:t>
      </w:r>
    </w:p>
    <w:p w14:paraId="4AD338A8" w14:textId="77777777" w:rsidR="001875DD" w:rsidRPr="00F559AE" w:rsidRDefault="001875DD" w:rsidP="001875DD">
      <w:pPr>
        <w:keepLines/>
      </w:pPr>
      <w:r w:rsidRPr="00F559AE">
        <w:t xml:space="preserve">Lorsque la TIC est une page Web, elle doit satisfaire au </w:t>
      </w:r>
      <w:hyperlink r:id="rId95" w:anchor="motion-actuation" w:history="1">
        <w:r w:rsidRPr="00F559AE">
          <w:rPr>
            <w:rStyle w:val="Hyperlink"/>
          </w:rPr>
          <w:t>critère de succès WCAG 2.1 2.5.4 Actionnement du mouvement</w:t>
        </w:r>
      </w:hyperlink>
      <w:r w:rsidRPr="00F559AE">
        <w:t>.</w:t>
      </w:r>
    </w:p>
    <w:p w14:paraId="2431738D" w14:textId="77777777" w:rsidR="001875DD" w:rsidRPr="00F559AE" w:rsidRDefault="001875DD" w:rsidP="001875DD">
      <w:pPr>
        <w:pStyle w:val="Heading2"/>
      </w:pPr>
      <w:bookmarkStart w:id="517" w:name="_Toc57281084"/>
      <w:bookmarkStart w:id="518" w:name="_Toc57985954"/>
      <w:bookmarkStart w:id="519" w:name="_Toc58222327"/>
      <w:bookmarkStart w:id="520" w:name="_Toc78290579"/>
      <w:r w:rsidRPr="00F559AE">
        <w:t>9.3</w:t>
      </w:r>
      <w:r w:rsidRPr="00F559AE">
        <w:tab/>
        <w:t>Compréhensible</w:t>
      </w:r>
      <w:bookmarkEnd w:id="517"/>
      <w:bookmarkEnd w:id="518"/>
      <w:bookmarkEnd w:id="519"/>
      <w:bookmarkEnd w:id="520"/>
    </w:p>
    <w:p w14:paraId="182ABEFE" w14:textId="77777777" w:rsidR="001875DD" w:rsidRPr="00F559AE" w:rsidRDefault="001875DD" w:rsidP="001875DD">
      <w:pPr>
        <w:pStyle w:val="Heading3"/>
      </w:pPr>
      <w:bookmarkStart w:id="521" w:name="_Toc57281085"/>
      <w:bookmarkStart w:id="522" w:name="_Toc57985955"/>
      <w:bookmarkStart w:id="523" w:name="_Toc58222328"/>
      <w:bookmarkStart w:id="524" w:name="_Toc78290580"/>
      <w:r w:rsidRPr="00F559AE">
        <w:t>9.3.1</w:t>
      </w:r>
      <w:r w:rsidRPr="00F559AE">
        <w:tab/>
        <w:t>Lisible</w:t>
      </w:r>
      <w:bookmarkEnd w:id="521"/>
      <w:bookmarkEnd w:id="522"/>
      <w:bookmarkEnd w:id="523"/>
      <w:bookmarkEnd w:id="524"/>
    </w:p>
    <w:p w14:paraId="3AEDD6CA" w14:textId="77777777" w:rsidR="001875DD" w:rsidRPr="00F559AE" w:rsidRDefault="001875DD" w:rsidP="001875DD">
      <w:pPr>
        <w:pStyle w:val="Heading4"/>
      </w:pPr>
      <w:r w:rsidRPr="00F559AE">
        <w:t>9.3.1.1</w:t>
      </w:r>
      <w:r w:rsidRPr="00F559AE">
        <w:tab/>
        <w:t>Langue de la page</w:t>
      </w:r>
    </w:p>
    <w:p w14:paraId="5155C5EB" w14:textId="77777777" w:rsidR="001875DD" w:rsidRPr="00F559AE" w:rsidRDefault="001875DD" w:rsidP="001875DD">
      <w:r w:rsidRPr="00F559AE">
        <w:t xml:space="preserve">Lorsque la TIC est une page Web, elle doit satisfaire au </w:t>
      </w:r>
      <w:hyperlink r:id="rId96" w:anchor="language-of-page" w:history="1">
        <w:r w:rsidRPr="00F559AE">
          <w:rPr>
            <w:rStyle w:val="Hyperlink"/>
          </w:rPr>
          <w:t>critère de succès WCAG 2.1 3.1.1 Langue de la page</w:t>
        </w:r>
      </w:hyperlink>
      <w:r w:rsidRPr="00F559AE">
        <w:t>.</w:t>
      </w:r>
    </w:p>
    <w:p w14:paraId="6296AD99" w14:textId="77777777" w:rsidR="001875DD" w:rsidRPr="00F559AE" w:rsidRDefault="001875DD" w:rsidP="001875DD">
      <w:pPr>
        <w:pStyle w:val="Heading4"/>
      </w:pPr>
      <w:r w:rsidRPr="00F559AE">
        <w:t>9.3.1.2</w:t>
      </w:r>
      <w:r w:rsidRPr="00F559AE">
        <w:tab/>
        <w:t>Langue d’un passage</w:t>
      </w:r>
    </w:p>
    <w:p w14:paraId="498EAFA2" w14:textId="77777777" w:rsidR="001875DD" w:rsidRPr="00F559AE" w:rsidRDefault="001875DD" w:rsidP="001875DD">
      <w:r w:rsidRPr="00F559AE">
        <w:t xml:space="preserve">Lorsque la TIC est une page Web, elle doit satisfaire au </w:t>
      </w:r>
      <w:hyperlink r:id="rId97" w:anchor="language-of-parts" w:history="1">
        <w:r w:rsidRPr="00F559AE">
          <w:rPr>
            <w:rStyle w:val="Hyperlink"/>
          </w:rPr>
          <w:t>critère de succès WCAG 2.1 3.1.2 Langue d’un passage</w:t>
        </w:r>
      </w:hyperlink>
      <w:r w:rsidRPr="00F559AE">
        <w:t>.</w:t>
      </w:r>
    </w:p>
    <w:p w14:paraId="01F4A6A8" w14:textId="77777777" w:rsidR="001875DD" w:rsidRPr="00F559AE" w:rsidRDefault="001875DD" w:rsidP="001875DD">
      <w:pPr>
        <w:pStyle w:val="Heading3"/>
      </w:pPr>
      <w:bookmarkStart w:id="525" w:name="_Toc57281086"/>
      <w:bookmarkStart w:id="526" w:name="_Toc57985956"/>
      <w:bookmarkStart w:id="527" w:name="_Toc58222329"/>
      <w:bookmarkStart w:id="528" w:name="_Toc78290581"/>
      <w:r w:rsidRPr="00F559AE">
        <w:t>9.3.2</w:t>
      </w:r>
      <w:r w:rsidRPr="00F559AE">
        <w:tab/>
        <w:t>Prévisible</w:t>
      </w:r>
      <w:bookmarkEnd w:id="525"/>
      <w:bookmarkEnd w:id="526"/>
      <w:bookmarkEnd w:id="527"/>
      <w:bookmarkEnd w:id="528"/>
    </w:p>
    <w:p w14:paraId="21AA357A" w14:textId="77777777" w:rsidR="001875DD" w:rsidRPr="00F559AE" w:rsidRDefault="001875DD" w:rsidP="001875DD">
      <w:pPr>
        <w:pStyle w:val="Heading4"/>
      </w:pPr>
      <w:r w:rsidRPr="00F559AE">
        <w:t>9.3.2.1</w:t>
      </w:r>
      <w:r w:rsidRPr="00F559AE">
        <w:tab/>
        <w:t>Au focus</w:t>
      </w:r>
    </w:p>
    <w:p w14:paraId="19D256E0" w14:textId="77777777" w:rsidR="001875DD" w:rsidRPr="00F559AE" w:rsidRDefault="001875DD" w:rsidP="001875DD">
      <w:r w:rsidRPr="00F559AE">
        <w:t xml:space="preserve">Lorsque la TIC est une page Web, elle doit satisfaire au </w:t>
      </w:r>
      <w:hyperlink r:id="rId98" w:anchor="on-focus" w:history="1">
        <w:r w:rsidRPr="00F559AE">
          <w:rPr>
            <w:rStyle w:val="Hyperlink"/>
          </w:rPr>
          <w:t>critère de succès WCAG 2.1 3.2.1 Au focus</w:t>
        </w:r>
      </w:hyperlink>
      <w:r w:rsidRPr="00F559AE">
        <w:t>.</w:t>
      </w:r>
    </w:p>
    <w:p w14:paraId="355B99C8" w14:textId="77777777" w:rsidR="001875DD" w:rsidRPr="00F559AE" w:rsidRDefault="001875DD" w:rsidP="001875DD">
      <w:pPr>
        <w:pStyle w:val="Heading4"/>
      </w:pPr>
      <w:r w:rsidRPr="00F559AE">
        <w:t>9.3.2.2</w:t>
      </w:r>
      <w:r w:rsidRPr="00F559AE">
        <w:tab/>
        <w:t>À la saisie</w:t>
      </w:r>
    </w:p>
    <w:p w14:paraId="16274F4C" w14:textId="77777777" w:rsidR="001875DD" w:rsidRPr="00F559AE" w:rsidRDefault="001875DD" w:rsidP="001875DD">
      <w:r w:rsidRPr="00F559AE">
        <w:t xml:space="preserve">Lorsque la TIC est une page Web, elle doit satisfaire au </w:t>
      </w:r>
      <w:hyperlink r:id="rId99" w:anchor="on-input" w:history="1">
        <w:r w:rsidRPr="00F559AE">
          <w:rPr>
            <w:rStyle w:val="Hyperlink"/>
          </w:rPr>
          <w:t>critère de succès WCAG 2.1 3.2.2 À la saisie</w:t>
        </w:r>
      </w:hyperlink>
      <w:r w:rsidRPr="00F559AE">
        <w:t>.</w:t>
      </w:r>
    </w:p>
    <w:p w14:paraId="7D19CE94" w14:textId="77777777" w:rsidR="001875DD" w:rsidRPr="00F559AE" w:rsidRDefault="001875DD" w:rsidP="001875DD">
      <w:pPr>
        <w:pStyle w:val="Heading4"/>
      </w:pPr>
      <w:r w:rsidRPr="00F559AE">
        <w:t>9.3.2.3</w:t>
      </w:r>
      <w:r w:rsidRPr="00F559AE">
        <w:tab/>
        <w:t>Navigation cohérente</w:t>
      </w:r>
    </w:p>
    <w:p w14:paraId="6216F7E7" w14:textId="77777777" w:rsidR="001875DD" w:rsidRPr="00F559AE" w:rsidRDefault="001875DD" w:rsidP="001875DD">
      <w:r w:rsidRPr="00F559AE">
        <w:t xml:space="preserve">Lorsque la TIC est une page Web, elle doit satisfaire au </w:t>
      </w:r>
      <w:hyperlink r:id="rId100" w:anchor="consistent-navigation" w:history="1">
        <w:r w:rsidRPr="00F559AE">
          <w:rPr>
            <w:rStyle w:val="Hyperlink"/>
          </w:rPr>
          <w:t>critère de succès WCAG 2.1 3.2.3 Navigation cohérente</w:t>
        </w:r>
      </w:hyperlink>
      <w:r w:rsidRPr="00F559AE">
        <w:t>.</w:t>
      </w:r>
    </w:p>
    <w:p w14:paraId="263147BD" w14:textId="77777777" w:rsidR="001875DD" w:rsidRPr="00F559AE" w:rsidRDefault="001875DD" w:rsidP="001875DD">
      <w:pPr>
        <w:pStyle w:val="Heading4"/>
      </w:pPr>
      <w:r w:rsidRPr="00F559AE">
        <w:t>9.3.2.4</w:t>
      </w:r>
      <w:r w:rsidRPr="00F559AE">
        <w:tab/>
        <w:t>Identification cohérente</w:t>
      </w:r>
    </w:p>
    <w:p w14:paraId="4B99E9F0" w14:textId="77777777" w:rsidR="001875DD" w:rsidRPr="00F559AE" w:rsidRDefault="001875DD" w:rsidP="001875DD">
      <w:r w:rsidRPr="00F559AE">
        <w:t xml:space="preserve">Lorsque la TIC est une page Web, elle doit satisfaire au </w:t>
      </w:r>
      <w:hyperlink r:id="rId101" w:anchor="consistent-identification" w:history="1">
        <w:r w:rsidRPr="00F559AE">
          <w:rPr>
            <w:rStyle w:val="Hyperlink"/>
          </w:rPr>
          <w:t>critère de succès WCAG 2.1 3.2.4 Identification cohérente</w:t>
        </w:r>
      </w:hyperlink>
      <w:r w:rsidRPr="00F559AE">
        <w:t>.</w:t>
      </w:r>
    </w:p>
    <w:p w14:paraId="29C2D31B" w14:textId="77777777" w:rsidR="00364E5C" w:rsidRDefault="00364E5C">
      <w:pPr>
        <w:overflowPunct/>
        <w:autoSpaceDE/>
        <w:autoSpaceDN/>
        <w:adjustRightInd/>
        <w:spacing w:after="0"/>
        <w:textAlignment w:val="auto"/>
        <w:rPr>
          <w:rFonts w:ascii="Arial" w:hAnsi="Arial"/>
          <w:sz w:val="28"/>
        </w:rPr>
      </w:pPr>
      <w:bookmarkStart w:id="529" w:name="_Toc57281087"/>
      <w:bookmarkStart w:id="530" w:name="_Toc57985957"/>
      <w:bookmarkStart w:id="531" w:name="_Toc58222330"/>
      <w:bookmarkStart w:id="532" w:name="_Toc78290582"/>
      <w:r>
        <w:br w:type="page"/>
      </w:r>
    </w:p>
    <w:p w14:paraId="6AB07294" w14:textId="3C627F85" w:rsidR="001875DD" w:rsidRPr="00F559AE" w:rsidRDefault="001875DD" w:rsidP="001875DD">
      <w:pPr>
        <w:pStyle w:val="Heading3"/>
      </w:pPr>
      <w:r w:rsidRPr="00F559AE">
        <w:t>9.3.3</w:t>
      </w:r>
      <w:r w:rsidRPr="00F559AE">
        <w:tab/>
        <w:t>Assistance à la saisie</w:t>
      </w:r>
      <w:bookmarkEnd w:id="529"/>
      <w:bookmarkEnd w:id="530"/>
      <w:bookmarkEnd w:id="531"/>
      <w:bookmarkEnd w:id="532"/>
    </w:p>
    <w:p w14:paraId="0E28822B" w14:textId="77777777" w:rsidR="001875DD" w:rsidRPr="00F559AE" w:rsidRDefault="001875DD" w:rsidP="001875DD">
      <w:pPr>
        <w:pStyle w:val="Heading4"/>
      </w:pPr>
      <w:r w:rsidRPr="00F559AE">
        <w:t>9.3.3.1</w:t>
      </w:r>
      <w:r w:rsidRPr="00F559AE">
        <w:tab/>
        <w:t>Identification des erreurs</w:t>
      </w:r>
    </w:p>
    <w:p w14:paraId="43165C66" w14:textId="77777777" w:rsidR="001875DD" w:rsidRPr="00F559AE" w:rsidRDefault="001875DD" w:rsidP="001875DD">
      <w:r w:rsidRPr="00F559AE">
        <w:t xml:space="preserve">Lorsque la TIC est une page Web, elle doit satisfaire au </w:t>
      </w:r>
      <w:hyperlink r:id="rId102" w:anchor="error-identification" w:history="1">
        <w:r w:rsidRPr="00F559AE">
          <w:rPr>
            <w:rStyle w:val="Hyperlink"/>
          </w:rPr>
          <w:t>critère de succès WCAG 2.1 3.3.1 Identification des erreurs</w:t>
        </w:r>
      </w:hyperlink>
      <w:r w:rsidRPr="00F559AE">
        <w:t>.</w:t>
      </w:r>
    </w:p>
    <w:p w14:paraId="4BE39869" w14:textId="77777777" w:rsidR="001875DD" w:rsidRPr="00F559AE" w:rsidRDefault="001875DD" w:rsidP="001875DD">
      <w:pPr>
        <w:pStyle w:val="Heading4"/>
      </w:pPr>
      <w:r w:rsidRPr="00F559AE">
        <w:t>9.3.3.2</w:t>
      </w:r>
      <w:r w:rsidRPr="00F559AE">
        <w:tab/>
        <w:t>Étiquettes ou instructions</w:t>
      </w:r>
    </w:p>
    <w:p w14:paraId="755AC870" w14:textId="77777777" w:rsidR="001875DD" w:rsidRPr="00F559AE" w:rsidRDefault="001875DD" w:rsidP="001875DD">
      <w:r w:rsidRPr="00F559AE">
        <w:t xml:space="preserve">Lorsque la TIC est une page Web, elle doit satisfaire au </w:t>
      </w:r>
      <w:hyperlink r:id="rId103" w:anchor="labels-or-instructions" w:history="1">
        <w:r w:rsidRPr="00F559AE">
          <w:rPr>
            <w:rStyle w:val="Hyperlink"/>
          </w:rPr>
          <w:t>critère de succès WCAG 2.1 3.3.2 Étiquettes ou instructions</w:t>
        </w:r>
      </w:hyperlink>
      <w:r w:rsidRPr="00F559AE">
        <w:rPr>
          <w:rStyle w:val="Hyperlink"/>
          <w:color w:val="auto"/>
        </w:rPr>
        <w:t>.</w:t>
      </w:r>
    </w:p>
    <w:p w14:paraId="36C857CA" w14:textId="77777777" w:rsidR="001875DD" w:rsidRPr="00F559AE" w:rsidRDefault="001875DD" w:rsidP="001875DD">
      <w:pPr>
        <w:pStyle w:val="Heading4"/>
      </w:pPr>
      <w:r w:rsidRPr="00F559AE">
        <w:t>9.3.3.3</w:t>
      </w:r>
      <w:r w:rsidRPr="00F559AE">
        <w:tab/>
        <w:t>Suggestion après une erreur</w:t>
      </w:r>
    </w:p>
    <w:p w14:paraId="3EDCB7D3" w14:textId="77777777" w:rsidR="001875DD" w:rsidRPr="00F559AE" w:rsidRDefault="001875DD" w:rsidP="001875DD">
      <w:r w:rsidRPr="00F559AE">
        <w:t xml:space="preserve">Lorsque la TIC est une page Web, elle doit satisfaire au </w:t>
      </w:r>
      <w:hyperlink r:id="rId104" w:anchor="error-suggestion" w:history="1">
        <w:r w:rsidRPr="00F559AE">
          <w:rPr>
            <w:rStyle w:val="Hyperlink"/>
          </w:rPr>
          <w:t>critère de succès WCAG 2.1 3.3.3 Suggestion après une erreur</w:t>
        </w:r>
      </w:hyperlink>
      <w:r w:rsidRPr="00F559AE">
        <w:t>.</w:t>
      </w:r>
    </w:p>
    <w:p w14:paraId="3484F285" w14:textId="77777777" w:rsidR="001875DD" w:rsidRPr="00F559AE" w:rsidRDefault="001875DD" w:rsidP="001875DD">
      <w:pPr>
        <w:pStyle w:val="Heading4"/>
      </w:pPr>
      <w:r w:rsidRPr="00F559AE">
        <w:t>9.3.3.4</w:t>
      </w:r>
      <w:r w:rsidRPr="00F559AE">
        <w:tab/>
        <w:t>Prévention des erreurs (juridiques, financières, de données)</w:t>
      </w:r>
    </w:p>
    <w:p w14:paraId="6B589C20" w14:textId="77777777" w:rsidR="001875DD" w:rsidRPr="00F559AE" w:rsidRDefault="001875DD" w:rsidP="001875DD">
      <w:r w:rsidRPr="00F559AE">
        <w:t xml:space="preserve">Lorsque la TIC est une page Web, elle doit satisfaire au </w:t>
      </w:r>
      <w:hyperlink r:id="rId105" w:anchor="error-prevention-legal-financial-data" w:history="1">
        <w:r w:rsidRPr="00F559AE">
          <w:rPr>
            <w:rStyle w:val="Hyperlink"/>
          </w:rPr>
          <w:t>critère de succès WCAG 2.1 3.3.4 Prévention des erreurs (juridiques, financières, de données)</w:t>
        </w:r>
      </w:hyperlink>
      <w:r w:rsidRPr="00F559AE">
        <w:t>.</w:t>
      </w:r>
    </w:p>
    <w:p w14:paraId="416A603A" w14:textId="77777777" w:rsidR="001875DD" w:rsidRPr="00F559AE" w:rsidRDefault="001875DD" w:rsidP="001875DD">
      <w:pPr>
        <w:pStyle w:val="Heading2"/>
      </w:pPr>
      <w:bookmarkStart w:id="533" w:name="_Toc57281088"/>
      <w:bookmarkStart w:id="534" w:name="_Toc57985958"/>
      <w:bookmarkStart w:id="535" w:name="_Toc58222331"/>
      <w:bookmarkStart w:id="536" w:name="_Toc78290583"/>
      <w:r w:rsidRPr="00F559AE">
        <w:t>9.4</w:t>
      </w:r>
      <w:r w:rsidRPr="00F559AE">
        <w:tab/>
        <w:t>Robuste</w:t>
      </w:r>
      <w:bookmarkEnd w:id="533"/>
      <w:bookmarkEnd w:id="534"/>
      <w:bookmarkEnd w:id="535"/>
      <w:bookmarkEnd w:id="536"/>
    </w:p>
    <w:p w14:paraId="28FA5A6D" w14:textId="77777777" w:rsidR="001875DD" w:rsidRPr="00F559AE" w:rsidRDefault="001875DD" w:rsidP="001875DD">
      <w:pPr>
        <w:pStyle w:val="Heading3"/>
      </w:pPr>
      <w:bookmarkStart w:id="537" w:name="_Toc57281089"/>
      <w:bookmarkStart w:id="538" w:name="_Toc57985959"/>
      <w:bookmarkStart w:id="539" w:name="_Toc58222332"/>
      <w:bookmarkStart w:id="540" w:name="_Toc78290584"/>
      <w:r w:rsidRPr="00F559AE">
        <w:t>9.4.1</w:t>
      </w:r>
      <w:r w:rsidRPr="00F559AE">
        <w:tab/>
        <w:t>Compatible</w:t>
      </w:r>
      <w:bookmarkEnd w:id="537"/>
      <w:bookmarkEnd w:id="538"/>
      <w:bookmarkEnd w:id="539"/>
      <w:bookmarkEnd w:id="540"/>
    </w:p>
    <w:p w14:paraId="276BDAC5" w14:textId="77777777" w:rsidR="001875DD" w:rsidRPr="00F559AE" w:rsidRDefault="001875DD" w:rsidP="001875DD">
      <w:pPr>
        <w:pStyle w:val="Heading4"/>
      </w:pPr>
      <w:r w:rsidRPr="00F559AE">
        <w:t>9.4.1.1</w:t>
      </w:r>
      <w:r w:rsidRPr="00F559AE">
        <w:tab/>
        <w:t>Analyse syntaxique</w:t>
      </w:r>
    </w:p>
    <w:p w14:paraId="6FB482DE" w14:textId="77777777" w:rsidR="001875DD" w:rsidRPr="00F559AE" w:rsidRDefault="001875DD" w:rsidP="001875DD">
      <w:r w:rsidRPr="00F559AE">
        <w:t xml:space="preserve">Lorsque la TIC est une page Web, elle doit satisfaire au </w:t>
      </w:r>
      <w:hyperlink r:id="rId106" w:anchor="parsing" w:history="1">
        <w:r w:rsidRPr="00F559AE">
          <w:rPr>
            <w:rStyle w:val="Hyperlink"/>
          </w:rPr>
          <w:t>critère de succès WCAG 2.1 4.1.1 Analyse syntaxique</w:t>
        </w:r>
      </w:hyperlink>
      <w:r w:rsidRPr="00F559AE">
        <w:t>.</w:t>
      </w:r>
    </w:p>
    <w:p w14:paraId="7B0D6D8A" w14:textId="77777777" w:rsidR="001875DD" w:rsidRPr="00F559AE" w:rsidRDefault="001875DD" w:rsidP="001875DD">
      <w:pPr>
        <w:pStyle w:val="Heading4"/>
      </w:pPr>
      <w:r w:rsidRPr="00F559AE">
        <w:t>9.4.1.2</w:t>
      </w:r>
      <w:r w:rsidRPr="00F559AE">
        <w:tab/>
        <w:t>Nom, rôle et valeur</w:t>
      </w:r>
    </w:p>
    <w:p w14:paraId="4D3040BE" w14:textId="77777777" w:rsidR="001875DD" w:rsidRPr="00F559AE" w:rsidRDefault="001875DD" w:rsidP="001875DD">
      <w:r w:rsidRPr="00F559AE">
        <w:t xml:space="preserve">Lorsque la TIC est une page Web, elle doit satisfaire au </w:t>
      </w:r>
      <w:hyperlink r:id="rId107" w:anchor="name-role-value" w:history="1">
        <w:r w:rsidRPr="00F559AE">
          <w:rPr>
            <w:rStyle w:val="Hyperlink"/>
          </w:rPr>
          <w:t>critère de succès WCAG 2.1 4.1.2 Nom, rôle et valeur</w:t>
        </w:r>
      </w:hyperlink>
      <w:r w:rsidRPr="00F559AE">
        <w:t>.</w:t>
      </w:r>
    </w:p>
    <w:p w14:paraId="4F308B5E" w14:textId="77777777" w:rsidR="001875DD" w:rsidRPr="00F559AE" w:rsidRDefault="001875DD" w:rsidP="001875DD">
      <w:pPr>
        <w:pStyle w:val="Heading4"/>
      </w:pPr>
      <w:r w:rsidRPr="00F559AE">
        <w:t>9.4.1.3</w:t>
      </w:r>
      <w:r w:rsidRPr="00F559AE">
        <w:tab/>
        <w:t>Messages d’état</w:t>
      </w:r>
    </w:p>
    <w:p w14:paraId="145F86E4" w14:textId="77777777" w:rsidR="001875DD" w:rsidRPr="00F559AE" w:rsidRDefault="001875DD" w:rsidP="001875DD">
      <w:pPr>
        <w:keepNext/>
        <w:keepLines/>
      </w:pPr>
      <w:r w:rsidRPr="00F559AE">
        <w:t xml:space="preserve">Lorsque la TIC est une page Web, elle doit satisfaire au </w:t>
      </w:r>
      <w:hyperlink r:id="rId108" w:anchor="status-messages" w:history="1">
        <w:r w:rsidRPr="00F559AE">
          <w:rPr>
            <w:rStyle w:val="Hyperlink"/>
          </w:rPr>
          <w:t>critère de succès WCAG 2.1 4.1.3 Messages d’état</w:t>
        </w:r>
      </w:hyperlink>
      <w:r w:rsidRPr="00F559AE">
        <w:t>.</w:t>
      </w:r>
    </w:p>
    <w:p w14:paraId="2FC6A854" w14:textId="77777777" w:rsidR="001875DD" w:rsidRPr="00F559AE" w:rsidRDefault="001875DD" w:rsidP="001875DD">
      <w:pPr>
        <w:pStyle w:val="Heading2"/>
      </w:pPr>
      <w:bookmarkStart w:id="541" w:name="_Toc57281090"/>
      <w:bookmarkStart w:id="542" w:name="_Toc57985960"/>
      <w:bookmarkStart w:id="543" w:name="_Toc58222333"/>
      <w:bookmarkStart w:id="544" w:name="_Toc78290585"/>
      <w:r w:rsidRPr="00F559AE">
        <w:t>9.5</w:t>
      </w:r>
      <w:r w:rsidRPr="00F559AE">
        <w:tab/>
        <w:t>Critères de succès de niveau AAA des WCAG 2.1</w:t>
      </w:r>
      <w:bookmarkEnd w:id="541"/>
      <w:bookmarkEnd w:id="542"/>
      <w:bookmarkEnd w:id="543"/>
      <w:bookmarkEnd w:id="544"/>
    </w:p>
    <w:p w14:paraId="73346DA3" w14:textId="77777777" w:rsidR="001875DD" w:rsidRPr="00F559AE" w:rsidRDefault="001875DD" w:rsidP="001875DD">
      <w:r w:rsidRPr="00F559AE">
        <w:t>En plus des critères de succès pour le niveau AA, inclus aux paragraphes 9.1 à 9.4, les Règles pour l’accessibilité des contenus Web contiennent des critères de succès pour le niveau AAA. Elles sont énumérées dans le Tableau 9.1. Les auteurs Web et les spécialistes d’accessibilité des marchés sont encouragés à prendre en considération les critères de succès pour le niveau AAA des WCAG 2.1 qui, lorsqu’il est possible de les appliquer, peuvent fournir un accès au-delà de ce qui est exigé dans le présent document.</w:t>
      </w:r>
    </w:p>
    <w:p w14:paraId="3D5EFF39" w14:textId="77777777" w:rsidR="001875DD" w:rsidRPr="00F559AE" w:rsidRDefault="001875DD" w:rsidP="001875DD">
      <w:pPr>
        <w:pStyle w:val="NO"/>
      </w:pPr>
      <w:r w:rsidRPr="00F559AE">
        <w:t>NOTE :</w:t>
      </w:r>
      <w:r w:rsidRPr="00F559AE">
        <w:tab/>
        <w:t>Le W3C stipule que « Il n’est pas recommandé de se fixer le niveau AAA comme objectif à l’échelle de sites entiers car il n’est pas possible de satisfaire à tous les critères de succès du niveau AAA pour certains contenus ».</w:t>
      </w:r>
    </w:p>
    <w:p w14:paraId="0072150A" w14:textId="77777777" w:rsidR="001875DD" w:rsidRPr="00F559AE" w:rsidRDefault="001875DD" w:rsidP="001875DD">
      <w:pPr>
        <w:pStyle w:val="TH"/>
      </w:pPr>
      <w:r w:rsidRPr="00F559AE">
        <w:t>Tableau 9.1 : Critères de succès de niveau AAA des WCAG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26"/>
        <w:gridCol w:w="2703"/>
        <w:gridCol w:w="977"/>
        <w:gridCol w:w="3969"/>
      </w:tblGrid>
      <w:tr w:rsidR="001875DD" w:rsidRPr="00F559AE" w14:paraId="38BDDB0E" w14:textId="77777777" w:rsidTr="00CF2004">
        <w:trPr>
          <w:trHeight w:val="696"/>
          <w:jc w:val="center"/>
        </w:trPr>
        <w:tc>
          <w:tcPr>
            <w:tcW w:w="426" w:type="dxa"/>
          </w:tcPr>
          <w:p w14:paraId="339DC041" w14:textId="77777777" w:rsidR="001875DD" w:rsidRPr="00F559AE" w:rsidRDefault="001875DD" w:rsidP="00CF2004">
            <w:pPr>
              <w:pStyle w:val="TAH"/>
            </w:pPr>
            <w:r w:rsidRPr="00F559AE">
              <w:t>N°</w:t>
            </w:r>
          </w:p>
        </w:tc>
        <w:tc>
          <w:tcPr>
            <w:tcW w:w="2703" w:type="dxa"/>
          </w:tcPr>
          <w:p w14:paraId="45E54A1E" w14:textId="77777777" w:rsidR="001875DD" w:rsidRPr="00F559AE" w:rsidRDefault="001875DD" w:rsidP="00CF2004">
            <w:pPr>
              <w:pStyle w:val="TAH"/>
            </w:pPr>
            <w:r w:rsidRPr="00F559AE">
              <w:t>Règle</w:t>
            </w:r>
          </w:p>
        </w:tc>
        <w:tc>
          <w:tcPr>
            <w:tcW w:w="977" w:type="dxa"/>
          </w:tcPr>
          <w:p w14:paraId="08593156" w14:textId="77777777" w:rsidR="001875DD" w:rsidRPr="00F559AE" w:rsidRDefault="001875DD" w:rsidP="00CF2004">
            <w:pPr>
              <w:pStyle w:val="TAH"/>
            </w:pPr>
            <w:r w:rsidRPr="00F559AE">
              <w:t>N</w:t>
            </w:r>
            <w:r>
              <w:t>°</w:t>
            </w:r>
            <w:r w:rsidRPr="00F559AE">
              <w:t xml:space="preserve"> du critère de succès</w:t>
            </w:r>
          </w:p>
        </w:tc>
        <w:tc>
          <w:tcPr>
            <w:tcW w:w="3969" w:type="dxa"/>
          </w:tcPr>
          <w:p w14:paraId="60C67686" w14:textId="77777777" w:rsidR="001875DD" w:rsidRPr="00F559AE" w:rsidRDefault="001875DD" w:rsidP="00CF2004">
            <w:pPr>
              <w:pStyle w:val="TAH"/>
            </w:pPr>
            <w:r w:rsidRPr="00F559AE">
              <w:t>Nom du critère de succès</w:t>
            </w:r>
          </w:p>
        </w:tc>
      </w:tr>
      <w:tr w:rsidR="001875DD" w:rsidRPr="00F559AE" w14:paraId="6C28ABFB" w14:textId="77777777" w:rsidTr="00CF2004">
        <w:trPr>
          <w:trHeight w:val="235"/>
          <w:jc w:val="center"/>
        </w:trPr>
        <w:tc>
          <w:tcPr>
            <w:tcW w:w="426" w:type="dxa"/>
          </w:tcPr>
          <w:p w14:paraId="668982E6" w14:textId="77777777" w:rsidR="001875DD" w:rsidRPr="00F559AE" w:rsidRDefault="001875DD" w:rsidP="00CF2004">
            <w:pPr>
              <w:pStyle w:val="TAL"/>
            </w:pPr>
            <w:r w:rsidRPr="00F559AE">
              <w:t>1</w:t>
            </w:r>
          </w:p>
        </w:tc>
        <w:tc>
          <w:tcPr>
            <w:tcW w:w="2703" w:type="dxa"/>
          </w:tcPr>
          <w:p w14:paraId="446F9117" w14:textId="77777777" w:rsidR="001875DD" w:rsidRPr="00F559AE" w:rsidRDefault="001875DD" w:rsidP="00CF2004">
            <w:pPr>
              <w:pStyle w:val="TAL"/>
            </w:pPr>
            <w:r w:rsidRPr="00F559AE">
              <w:t>Média temporel</w:t>
            </w:r>
          </w:p>
        </w:tc>
        <w:tc>
          <w:tcPr>
            <w:tcW w:w="977" w:type="dxa"/>
          </w:tcPr>
          <w:p w14:paraId="071DE98A" w14:textId="77777777" w:rsidR="001875DD" w:rsidRPr="00F559AE" w:rsidRDefault="00BD6594" w:rsidP="00CF2004">
            <w:pPr>
              <w:pStyle w:val="TAL"/>
              <w:jc w:val="center"/>
            </w:pPr>
            <w:hyperlink r:id="rId109" w:anchor="sign-language-prerecorded" w:history="1">
              <w:r w:rsidR="001875DD" w:rsidRPr="00F559AE">
                <w:rPr>
                  <w:rStyle w:val="Hyperlink"/>
                </w:rPr>
                <w:t>1.2.6</w:t>
              </w:r>
            </w:hyperlink>
          </w:p>
        </w:tc>
        <w:tc>
          <w:tcPr>
            <w:tcW w:w="3969" w:type="dxa"/>
          </w:tcPr>
          <w:p w14:paraId="2194FFDE" w14:textId="77777777" w:rsidR="001875DD" w:rsidRPr="00F559AE" w:rsidRDefault="00BD6594" w:rsidP="00CF2004">
            <w:pPr>
              <w:pStyle w:val="TAL"/>
            </w:pPr>
            <w:hyperlink r:id="rId110" w:anchor="sign-language-prerecorded" w:history="1">
              <w:r w:rsidR="001875DD" w:rsidRPr="00F559AE">
                <w:rPr>
                  <w:rStyle w:val="Hyperlink"/>
                </w:rPr>
                <w:t>Langue des signes (pré-enregistrée)</w:t>
              </w:r>
            </w:hyperlink>
          </w:p>
        </w:tc>
      </w:tr>
      <w:tr w:rsidR="001875DD" w:rsidRPr="00F559AE" w14:paraId="741299D2" w14:textId="77777777" w:rsidTr="00CF2004">
        <w:trPr>
          <w:trHeight w:val="224"/>
          <w:jc w:val="center"/>
        </w:trPr>
        <w:tc>
          <w:tcPr>
            <w:tcW w:w="426" w:type="dxa"/>
          </w:tcPr>
          <w:p w14:paraId="6F5AAF32" w14:textId="77777777" w:rsidR="001875DD" w:rsidRPr="00F559AE" w:rsidRDefault="001875DD" w:rsidP="00CF2004">
            <w:pPr>
              <w:pStyle w:val="TAL"/>
            </w:pPr>
            <w:r w:rsidRPr="00F559AE">
              <w:t>2</w:t>
            </w:r>
          </w:p>
        </w:tc>
        <w:tc>
          <w:tcPr>
            <w:tcW w:w="2703" w:type="dxa"/>
          </w:tcPr>
          <w:p w14:paraId="05000A7A" w14:textId="77777777" w:rsidR="001875DD" w:rsidRPr="00F559AE" w:rsidRDefault="001875DD" w:rsidP="00CF2004">
            <w:pPr>
              <w:pStyle w:val="TAL"/>
            </w:pPr>
            <w:r w:rsidRPr="00F559AE">
              <w:t>Média temporel</w:t>
            </w:r>
          </w:p>
        </w:tc>
        <w:tc>
          <w:tcPr>
            <w:tcW w:w="977" w:type="dxa"/>
          </w:tcPr>
          <w:p w14:paraId="6D9EA0CA" w14:textId="77777777" w:rsidR="001875DD" w:rsidRPr="00F559AE" w:rsidRDefault="00BD6594" w:rsidP="00CF2004">
            <w:pPr>
              <w:pStyle w:val="TAL"/>
              <w:jc w:val="center"/>
            </w:pPr>
            <w:hyperlink r:id="rId111" w:anchor="extended-audio-description-prerecorded" w:history="1">
              <w:r w:rsidR="001875DD" w:rsidRPr="00F559AE">
                <w:rPr>
                  <w:rStyle w:val="Hyperlink"/>
                </w:rPr>
                <w:t>1.2.7</w:t>
              </w:r>
            </w:hyperlink>
          </w:p>
        </w:tc>
        <w:tc>
          <w:tcPr>
            <w:tcW w:w="3969" w:type="dxa"/>
          </w:tcPr>
          <w:p w14:paraId="798B679B" w14:textId="77777777" w:rsidR="001875DD" w:rsidRPr="00F559AE" w:rsidRDefault="00BD6594" w:rsidP="00CF2004">
            <w:pPr>
              <w:pStyle w:val="TAL"/>
            </w:pPr>
            <w:hyperlink r:id="rId112" w:anchor="extended-audio-description-prerecorded" w:history="1">
              <w:r w:rsidR="001875DD" w:rsidRPr="00F559AE">
                <w:rPr>
                  <w:rStyle w:val="Hyperlink"/>
                </w:rPr>
                <w:t>Audiodescription étendue (pré-enregistrée)</w:t>
              </w:r>
            </w:hyperlink>
          </w:p>
        </w:tc>
      </w:tr>
      <w:tr w:rsidR="001875DD" w:rsidRPr="00F559AE" w14:paraId="31D1C573" w14:textId="77777777" w:rsidTr="00CF2004">
        <w:trPr>
          <w:trHeight w:val="235"/>
          <w:jc w:val="center"/>
        </w:trPr>
        <w:tc>
          <w:tcPr>
            <w:tcW w:w="426" w:type="dxa"/>
          </w:tcPr>
          <w:p w14:paraId="08A3F884" w14:textId="77777777" w:rsidR="001875DD" w:rsidRPr="00F559AE" w:rsidRDefault="001875DD" w:rsidP="00CF2004">
            <w:pPr>
              <w:pStyle w:val="TAL"/>
            </w:pPr>
            <w:r w:rsidRPr="00F559AE">
              <w:t>3</w:t>
            </w:r>
          </w:p>
        </w:tc>
        <w:tc>
          <w:tcPr>
            <w:tcW w:w="2703" w:type="dxa"/>
          </w:tcPr>
          <w:p w14:paraId="158190BC" w14:textId="77777777" w:rsidR="001875DD" w:rsidRPr="00F559AE" w:rsidRDefault="001875DD" w:rsidP="00CF2004">
            <w:pPr>
              <w:pStyle w:val="TAL"/>
            </w:pPr>
            <w:r w:rsidRPr="00F559AE">
              <w:t>Média temporel</w:t>
            </w:r>
          </w:p>
        </w:tc>
        <w:tc>
          <w:tcPr>
            <w:tcW w:w="977" w:type="dxa"/>
          </w:tcPr>
          <w:p w14:paraId="269A394A" w14:textId="77777777" w:rsidR="001875DD" w:rsidRPr="00F559AE" w:rsidRDefault="00BD6594" w:rsidP="00CF2004">
            <w:pPr>
              <w:pStyle w:val="TAL"/>
              <w:jc w:val="center"/>
            </w:pPr>
            <w:hyperlink r:id="rId113" w:anchor="media-alternative-prerecorded" w:history="1">
              <w:r w:rsidR="001875DD" w:rsidRPr="00F559AE">
                <w:rPr>
                  <w:rStyle w:val="Hyperlink"/>
                </w:rPr>
                <w:t>1.2.8</w:t>
              </w:r>
            </w:hyperlink>
          </w:p>
        </w:tc>
        <w:tc>
          <w:tcPr>
            <w:tcW w:w="3969" w:type="dxa"/>
          </w:tcPr>
          <w:p w14:paraId="0594A02E" w14:textId="77777777" w:rsidR="001875DD" w:rsidRPr="00F559AE" w:rsidRDefault="00BD6594" w:rsidP="00CF2004">
            <w:pPr>
              <w:pStyle w:val="TAL"/>
            </w:pPr>
            <w:hyperlink r:id="rId114" w:anchor="media-alternative-prerecorded" w:history="1">
              <w:r w:rsidR="001875DD" w:rsidRPr="00F559AE">
                <w:rPr>
                  <w:rStyle w:val="Hyperlink"/>
                </w:rPr>
                <w:t>Version de remplacement pour un média temporel (pré-enregistrée)</w:t>
              </w:r>
            </w:hyperlink>
          </w:p>
        </w:tc>
      </w:tr>
      <w:tr w:rsidR="001875DD" w:rsidRPr="00F559AE" w14:paraId="6F1AFBE1" w14:textId="77777777" w:rsidTr="00CF2004">
        <w:trPr>
          <w:trHeight w:val="235"/>
          <w:jc w:val="center"/>
        </w:trPr>
        <w:tc>
          <w:tcPr>
            <w:tcW w:w="426" w:type="dxa"/>
          </w:tcPr>
          <w:p w14:paraId="5790A438" w14:textId="77777777" w:rsidR="001875DD" w:rsidRPr="00F559AE" w:rsidRDefault="001875DD" w:rsidP="00CF2004">
            <w:pPr>
              <w:pStyle w:val="TAL"/>
            </w:pPr>
            <w:r w:rsidRPr="00F559AE">
              <w:t>4</w:t>
            </w:r>
          </w:p>
        </w:tc>
        <w:tc>
          <w:tcPr>
            <w:tcW w:w="2703" w:type="dxa"/>
          </w:tcPr>
          <w:p w14:paraId="62F8D135" w14:textId="77777777" w:rsidR="001875DD" w:rsidRPr="00F559AE" w:rsidRDefault="001875DD" w:rsidP="00CF2004">
            <w:pPr>
              <w:pStyle w:val="TAL"/>
            </w:pPr>
            <w:r w:rsidRPr="00F559AE">
              <w:t>Média temporel</w:t>
            </w:r>
          </w:p>
        </w:tc>
        <w:tc>
          <w:tcPr>
            <w:tcW w:w="977" w:type="dxa"/>
          </w:tcPr>
          <w:p w14:paraId="7E7EC86C" w14:textId="77777777" w:rsidR="001875DD" w:rsidRPr="00F559AE" w:rsidRDefault="00BD6594" w:rsidP="00CF2004">
            <w:pPr>
              <w:pStyle w:val="TAL"/>
              <w:jc w:val="center"/>
            </w:pPr>
            <w:hyperlink r:id="rId115" w:anchor="audio-only-live" w:history="1">
              <w:r w:rsidR="001875DD" w:rsidRPr="00F559AE">
                <w:rPr>
                  <w:rStyle w:val="Hyperlink"/>
                </w:rPr>
                <w:t>1.2.9</w:t>
              </w:r>
            </w:hyperlink>
          </w:p>
        </w:tc>
        <w:tc>
          <w:tcPr>
            <w:tcW w:w="3969" w:type="dxa"/>
          </w:tcPr>
          <w:p w14:paraId="60DBE632" w14:textId="77777777" w:rsidR="001875DD" w:rsidRPr="00F559AE" w:rsidRDefault="00BD6594" w:rsidP="00CF2004">
            <w:pPr>
              <w:pStyle w:val="TAL"/>
            </w:pPr>
            <w:hyperlink r:id="rId116" w:anchor="audio-only-live" w:history="1">
              <w:r w:rsidR="001875DD" w:rsidRPr="00F559AE">
                <w:rPr>
                  <w:rStyle w:val="Hyperlink"/>
                </w:rPr>
                <w:t>Seulement audio (en direct)</w:t>
              </w:r>
            </w:hyperlink>
          </w:p>
        </w:tc>
      </w:tr>
      <w:tr w:rsidR="001875DD" w:rsidRPr="00F559AE" w14:paraId="195CFAE9" w14:textId="77777777" w:rsidTr="00CF2004">
        <w:trPr>
          <w:trHeight w:val="235"/>
          <w:jc w:val="center"/>
        </w:trPr>
        <w:tc>
          <w:tcPr>
            <w:tcW w:w="426" w:type="dxa"/>
          </w:tcPr>
          <w:p w14:paraId="793DE045" w14:textId="77777777" w:rsidR="001875DD" w:rsidRPr="00F559AE" w:rsidRDefault="001875DD" w:rsidP="00CF2004">
            <w:pPr>
              <w:pStyle w:val="TAL"/>
            </w:pPr>
            <w:r w:rsidRPr="00F559AE">
              <w:t>5</w:t>
            </w:r>
          </w:p>
        </w:tc>
        <w:tc>
          <w:tcPr>
            <w:tcW w:w="2703" w:type="dxa"/>
          </w:tcPr>
          <w:p w14:paraId="55D1A8E2" w14:textId="77777777" w:rsidR="001875DD" w:rsidRPr="00F559AE" w:rsidRDefault="001875DD" w:rsidP="00CF2004">
            <w:pPr>
              <w:pStyle w:val="TAL"/>
            </w:pPr>
            <w:r w:rsidRPr="00F559AE">
              <w:t>Adaptable</w:t>
            </w:r>
          </w:p>
        </w:tc>
        <w:tc>
          <w:tcPr>
            <w:tcW w:w="977" w:type="dxa"/>
          </w:tcPr>
          <w:p w14:paraId="6748BCA4" w14:textId="77777777" w:rsidR="001875DD" w:rsidRPr="00F559AE" w:rsidRDefault="00BD6594" w:rsidP="00CF2004">
            <w:pPr>
              <w:pStyle w:val="TAL"/>
              <w:jc w:val="center"/>
            </w:pPr>
            <w:hyperlink r:id="rId117" w:anchor="identify-purpose" w:history="1">
              <w:r w:rsidR="001875DD" w:rsidRPr="00F559AE">
                <w:rPr>
                  <w:rStyle w:val="Hyperlink"/>
                </w:rPr>
                <w:t>1.3.6</w:t>
              </w:r>
            </w:hyperlink>
          </w:p>
        </w:tc>
        <w:tc>
          <w:tcPr>
            <w:tcW w:w="3969" w:type="dxa"/>
          </w:tcPr>
          <w:p w14:paraId="6C79D7E9" w14:textId="77777777" w:rsidR="001875DD" w:rsidRPr="00F559AE" w:rsidRDefault="00BD6594" w:rsidP="00CF2004">
            <w:pPr>
              <w:pStyle w:val="TAL"/>
            </w:pPr>
            <w:hyperlink r:id="rId118" w:anchor="identify-purpose" w:history="1">
              <w:r w:rsidR="001875DD" w:rsidRPr="00F559AE">
                <w:rPr>
                  <w:rStyle w:val="Hyperlink"/>
                </w:rPr>
                <w:t>Identification de l’objet</w:t>
              </w:r>
            </w:hyperlink>
          </w:p>
        </w:tc>
      </w:tr>
      <w:tr w:rsidR="001875DD" w:rsidRPr="00F559AE" w14:paraId="779269ED" w14:textId="77777777" w:rsidTr="00CF2004">
        <w:trPr>
          <w:trHeight w:val="224"/>
          <w:jc w:val="center"/>
        </w:trPr>
        <w:tc>
          <w:tcPr>
            <w:tcW w:w="426" w:type="dxa"/>
          </w:tcPr>
          <w:p w14:paraId="1F127A76" w14:textId="77777777" w:rsidR="001875DD" w:rsidRPr="00F559AE" w:rsidRDefault="001875DD" w:rsidP="00CF2004">
            <w:pPr>
              <w:pStyle w:val="TAL"/>
            </w:pPr>
            <w:r w:rsidRPr="00F559AE">
              <w:t>6</w:t>
            </w:r>
          </w:p>
        </w:tc>
        <w:tc>
          <w:tcPr>
            <w:tcW w:w="2703" w:type="dxa"/>
          </w:tcPr>
          <w:p w14:paraId="22F0D517" w14:textId="77777777" w:rsidR="001875DD" w:rsidRPr="00F559AE" w:rsidRDefault="001875DD" w:rsidP="00CF2004">
            <w:pPr>
              <w:pStyle w:val="TAL"/>
            </w:pPr>
            <w:r w:rsidRPr="00F559AE">
              <w:t>Distinguable</w:t>
            </w:r>
          </w:p>
        </w:tc>
        <w:tc>
          <w:tcPr>
            <w:tcW w:w="977" w:type="dxa"/>
          </w:tcPr>
          <w:p w14:paraId="0C2B8D21" w14:textId="77777777" w:rsidR="001875DD" w:rsidRPr="00F559AE" w:rsidRDefault="00BD6594" w:rsidP="00CF2004">
            <w:pPr>
              <w:pStyle w:val="TAL"/>
              <w:jc w:val="center"/>
            </w:pPr>
            <w:hyperlink r:id="rId119" w:anchor="contrast-enhanced" w:history="1">
              <w:r w:rsidR="001875DD" w:rsidRPr="00F559AE">
                <w:rPr>
                  <w:rStyle w:val="Hyperlink"/>
                </w:rPr>
                <w:t>1.4.6</w:t>
              </w:r>
            </w:hyperlink>
          </w:p>
        </w:tc>
        <w:tc>
          <w:tcPr>
            <w:tcW w:w="3969" w:type="dxa"/>
          </w:tcPr>
          <w:p w14:paraId="7DD1E02F" w14:textId="77777777" w:rsidR="001875DD" w:rsidRPr="00F559AE" w:rsidRDefault="00BD6594" w:rsidP="00CF2004">
            <w:pPr>
              <w:pStyle w:val="TAL"/>
            </w:pPr>
            <w:hyperlink r:id="rId120" w:anchor="contrast-enhanced" w:history="1">
              <w:r w:rsidR="001875DD" w:rsidRPr="00F559AE">
                <w:rPr>
                  <w:rStyle w:val="Hyperlink"/>
                </w:rPr>
                <w:t>Contraste (amélioré)</w:t>
              </w:r>
            </w:hyperlink>
          </w:p>
        </w:tc>
      </w:tr>
      <w:tr w:rsidR="001875DD" w:rsidRPr="00F559AE" w14:paraId="7AAFDCFD" w14:textId="77777777" w:rsidTr="00CF2004">
        <w:trPr>
          <w:trHeight w:val="235"/>
          <w:jc w:val="center"/>
        </w:trPr>
        <w:tc>
          <w:tcPr>
            <w:tcW w:w="426" w:type="dxa"/>
          </w:tcPr>
          <w:p w14:paraId="46F696DE" w14:textId="77777777" w:rsidR="001875DD" w:rsidRPr="00F559AE" w:rsidRDefault="001875DD" w:rsidP="00CF2004">
            <w:pPr>
              <w:pStyle w:val="TAL"/>
            </w:pPr>
            <w:r w:rsidRPr="00F559AE">
              <w:t>7</w:t>
            </w:r>
          </w:p>
        </w:tc>
        <w:tc>
          <w:tcPr>
            <w:tcW w:w="2703" w:type="dxa"/>
          </w:tcPr>
          <w:p w14:paraId="7D06A088" w14:textId="77777777" w:rsidR="001875DD" w:rsidRPr="00F559AE" w:rsidRDefault="001875DD" w:rsidP="00CF2004">
            <w:pPr>
              <w:pStyle w:val="TAL"/>
            </w:pPr>
            <w:r w:rsidRPr="00F559AE">
              <w:t>Distinguable</w:t>
            </w:r>
          </w:p>
        </w:tc>
        <w:tc>
          <w:tcPr>
            <w:tcW w:w="977" w:type="dxa"/>
          </w:tcPr>
          <w:p w14:paraId="0249721A" w14:textId="77777777" w:rsidR="001875DD" w:rsidRPr="00F559AE" w:rsidRDefault="00BD6594" w:rsidP="00CF2004">
            <w:pPr>
              <w:pStyle w:val="TAL"/>
              <w:jc w:val="center"/>
            </w:pPr>
            <w:hyperlink r:id="rId121" w:anchor="low-or-no-background-audio" w:history="1">
              <w:r w:rsidR="001875DD" w:rsidRPr="00F559AE">
                <w:rPr>
                  <w:rStyle w:val="Hyperlink"/>
                </w:rPr>
                <w:t>1.4.7</w:t>
              </w:r>
            </w:hyperlink>
          </w:p>
        </w:tc>
        <w:tc>
          <w:tcPr>
            <w:tcW w:w="3969" w:type="dxa"/>
          </w:tcPr>
          <w:p w14:paraId="56AB0A1D" w14:textId="77777777" w:rsidR="001875DD" w:rsidRPr="00F559AE" w:rsidRDefault="00BD6594" w:rsidP="00CF2004">
            <w:pPr>
              <w:pStyle w:val="TAL"/>
            </w:pPr>
            <w:hyperlink r:id="rId122" w:anchor="low-or-no-background-audio" w:history="1">
              <w:r w:rsidR="001875DD" w:rsidRPr="00F559AE">
                <w:rPr>
                  <w:rStyle w:val="Hyperlink"/>
                </w:rPr>
                <w:t>Arrière-plan sonore de faible volume ou absent</w:t>
              </w:r>
            </w:hyperlink>
          </w:p>
        </w:tc>
      </w:tr>
      <w:tr w:rsidR="001875DD" w:rsidRPr="00F559AE" w14:paraId="442C6667" w14:textId="77777777" w:rsidTr="00CF2004">
        <w:trPr>
          <w:trHeight w:val="235"/>
          <w:jc w:val="center"/>
        </w:trPr>
        <w:tc>
          <w:tcPr>
            <w:tcW w:w="426" w:type="dxa"/>
          </w:tcPr>
          <w:p w14:paraId="47BDE0AD" w14:textId="77777777" w:rsidR="001875DD" w:rsidRPr="00F559AE" w:rsidRDefault="001875DD" w:rsidP="00CF2004">
            <w:pPr>
              <w:pStyle w:val="TAL"/>
            </w:pPr>
            <w:r w:rsidRPr="00F559AE">
              <w:t>8</w:t>
            </w:r>
          </w:p>
        </w:tc>
        <w:tc>
          <w:tcPr>
            <w:tcW w:w="2703" w:type="dxa"/>
          </w:tcPr>
          <w:p w14:paraId="5A6135F9" w14:textId="77777777" w:rsidR="001875DD" w:rsidRPr="00F559AE" w:rsidRDefault="001875DD" w:rsidP="00CF2004">
            <w:pPr>
              <w:pStyle w:val="TAL"/>
            </w:pPr>
            <w:r w:rsidRPr="00F559AE">
              <w:t>Distinguable</w:t>
            </w:r>
          </w:p>
        </w:tc>
        <w:tc>
          <w:tcPr>
            <w:tcW w:w="977" w:type="dxa"/>
          </w:tcPr>
          <w:p w14:paraId="5E60653A" w14:textId="77777777" w:rsidR="001875DD" w:rsidRPr="00F559AE" w:rsidRDefault="00BD6594" w:rsidP="00CF2004">
            <w:pPr>
              <w:pStyle w:val="TAL"/>
              <w:jc w:val="center"/>
            </w:pPr>
            <w:hyperlink r:id="rId123" w:anchor="visual-presentation" w:history="1">
              <w:r w:rsidR="001875DD" w:rsidRPr="00F559AE">
                <w:rPr>
                  <w:rStyle w:val="Hyperlink"/>
                </w:rPr>
                <w:t>1.4.8</w:t>
              </w:r>
            </w:hyperlink>
          </w:p>
        </w:tc>
        <w:tc>
          <w:tcPr>
            <w:tcW w:w="3969" w:type="dxa"/>
          </w:tcPr>
          <w:p w14:paraId="33183EC2" w14:textId="77777777" w:rsidR="001875DD" w:rsidRPr="00F559AE" w:rsidRDefault="00BD6594" w:rsidP="00CF2004">
            <w:pPr>
              <w:pStyle w:val="TAL"/>
            </w:pPr>
            <w:hyperlink r:id="rId124" w:anchor="visual-presentation" w:history="1">
              <w:r w:rsidR="001875DD" w:rsidRPr="00F559AE">
                <w:rPr>
                  <w:rStyle w:val="Hyperlink"/>
                </w:rPr>
                <w:t>Présentation visuelle</w:t>
              </w:r>
            </w:hyperlink>
          </w:p>
        </w:tc>
      </w:tr>
      <w:tr w:rsidR="001875DD" w:rsidRPr="00F559AE" w14:paraId="478C8BA6" w14:textId="77777777" w:rsidTr="00CF2004">
        <w:trPr>
          <w:trHeight w:val="224"/>
          <w:jc w:val="center"/>
        </w:trPr>
        <w:tc>
          <w:tcPr>
            <w:tcW w:w="426" w:type="dxa"/>
          </w:tcPr>
          <w:p w14:paraId="766153A8" w14:textId="77777777" w:rsidR="001875DD" w:rsidRPr="00F559AE" w:rsidRDefault="001875DD" w:rsidP="00CF2004">
            <w:pPr>
              <w:pStyle w:val="TAL"/>
            </w:pPr>
            <w:r w:rsidRPr="00F559AE">
              <w:t>9</w:t>
            </w:r>
          </w:p>
        </w:tc>
        <w:tc>
          <w:tcPr>
            <w:tcW w:w="2703" w:type="dxa"/>
          </w:tcPr>
          <w:p w14:paraId="0ED356DC" w14:textId="77777777" w:rsidR="001875DD" w:rsidRPr="00F559AE" w:rsidRDefault="001875DD" w:rsidP="00CF2004">
            <w:pPr>
              <w:pStyle w:val="TAL"/>
            </w:pPr>
            <w:r w:rsidRPr="00F559AE">
              <w:t>Distinguable</w:t>
            </w:r>
          </w:p>
        </w:tc>
        <w:tc>
          <w:tcPr>
            <w:tcW w:w="977" w:type="dxa"/>
          </w:tcPr>
          <w:p w14:paraId="5CB7EF17" w14:textId="77777777" w:rsidR="001875DD" w:rsidRPr="00F559AE" w:rsidRDefault="00BD6594" w:rsidP="00CF2004">
            <w:pPr>
              <w:pStyle w:val="TAL"/>
              <w:jc w:val="center"/>
            </w:pPr>
            <w:hyperlink r:id="rId125" w:anchor="images-of-text-no-exception" w:history="1">
              <w:r w:rsidR="001875DD" w:rsidRPr="00F559AE">
                <w:rPr>
                  <w:rStyle w:val="Hyperlink"/>
                </w:rPr>
                <w:t>1.4.9</w:t>
              </w:r>
            </w:hyperlink>
          </w:p>
        </w:tc>
        <w:tc>
          <w:tcPr>
            <w:tcW w:w="3969" w:type="dxa"/>
          </w:tcPr>
          <w:p w14:paraId="175C35E7" w14:textId="77777777" w:rsidR="001875DD" w:rsidRPr="00F559AE" w:rsidRDefault="00BD6594" w:rsidP="00CF2004">
            <w:pPr>
              <w:pStyle w:val="TAL"/>
            </w:pPr>
            <w:hyperlink r:id="rId126" w:anchor="images-of-text-no-exception" w:history="1">
              <w:r w:rsidR="001875DD" w:rsidRPr="00F559AE">
                <w:rPr>
                  <w:rStyle w:val="Hyperlink"/>
                </w:rPr>
                <w:t>Texte sous forme d’image (sans exception)</w:t>
              </w:r>
            </w:hyperlink>
          </w:p>
        </w:tc>
      </w:tr>
      <w:tr w:rsidR="001875DD" w:rsidRPr="00F559AE" w14:paraId="75FA8CD1" w14:textId="77777777" w:rsidTr="00CF2004">
        <w:trPr>
          <w:trHeight w:val="235"/>
          <w:jc w:val="center"/>
        </w:trPr>
        <w:tc>
          <w:tcPr>
            <w:tcW w:w="426" w:type="dxa"/>
          </w:tcPr>
          <w:p w14:paraId="75D64A00" w14:textId="77777777" w:rsidR="001875DD" w:rsidRPr="00F559AE" w:rsidRDefault="001875DD" w:rsidP="00CF2004">
            <w:pPr>
              <w:pStyle w:val="TAL"/>
            </w:pPr>
            <w:r w:rsidRPr="00F559AE">
              <w:t>10</w:t>
            </w:r>
          </w:p>
        </w:tc>
        <w:tc>
          <w:tcPr>
            <w:tcW w:w="2703" w:type="dxa"/>
          </w:tcPr>
          <w:p w14:paraId="38E1D504" w14:textId="77777777" w:rsidR="001875DD" w:rsidRPr="00F559AE" w:rsidRDefault="001875DD" w:rsidP="00CF2004">
            <w:pPr>
              <w:pStyle w:val="TAL"/>
            </w:pPr>
            <w:r w:rsidRPr="00F559AE">
              <w:t>Accessibilité au clavier</w:t>
            </w:r>
          </w:p>
        </w:tc>
        <w:tc>
          <w:tcPr>
            <w:tcW w:w="977" w:type="dxa"/>
          </w:tcPr>
          <w:p w14:paraId="4AB5CD66" w14:textId="77777777" w:rsidR="001875DD" w:rsidRPr="00F559AE" w:rsidRDefault="00BD6594" w:rsidP="00CF2004">
            <w:pPr>
              <w:pStyle w:val="TAL"/>
              <w:jc w:val="center"/>
            </w:pPr>
            <w:hyperlink r:id="rId127" w:anchor="keyboard-no-exception" w:history="1">
              <w:r w:rsidR="001875DD" w:rsidRPr="00F559AE">
                <w:rPr>
                  <w:rStyle w:val="Hyperlink"/>
                </w:rPr>
                <w:t>2.1.3</w:t>
              </w:r>
            </w:hyperlink>
          </w:p>
        </w:tc>
        <w:tc>
          <w:tcPr>
            <w:tcW w:w="3969" w:type="dxa"/>
          </w:tcPr>
          <w:p w14:paraId="3B959ED1" w14:textId="77777777" w:rsidR="001875DD" w:rsidRPr="00F559AE" w:rsidRDefault="00BD6594" w:rsidP="00CF2004">
            <w:pPr>
              <w:pStyle w:val="TAL"/>
            </w:pPr>
            <w:hyperlink r:id="rId128" w:anchor="keyboard-no-exception" w:history="1">
              <w:r w:rsidR="001875DD" w:rsidRPr="00F559AE">
                <w:rPr>
                  <w:rStyle w:val="Hyperlink"/>
                </w:rPr>
                <w:t>Clavier (sans exception)</w:t>
              </w:r>
            </w:hyperlink>
          </w:p>
        </w:tc>
      </w:tr>
      <w:tr w:rsidR="001875DD" w:rsidRPr="00F559AE" w14:paraId="463B97A2" w14:textId="77777777" w:rsidTr="00CF2004">
        <w:trPr>
          <w:trHeight w:val="235"/>
          <w:jc w:val="center"/>
        </w:trPr>
        <w:tc>
          <w:tcPr>
            <w:tcW w:w="426" w:type="dxa"/>
          </w:tcPr>
          <w:p w14:paraId="27F9266A" w14:textId="77777777" w:rsidR="001875DD" w:rsidRPr="00F559AE" w:rsidRDefault="001875DD" w:rsidP="00CF2004">
            <w:pPr>
              <w:pStyle w:val="TAL"/>
            </w:pPr>
            <w:r w:rsidRPr="00F559AE">
              <w:t>11</w:t>
            </w:r>
          </w:p>
        </w:tc>
        <w:tc>
          <w:tcPr>
            <w:tcW w:w="2703" w:type="dxa"/>
          </w:tcPr>
          <w:p w14:paraId="1C4366FC" w14:textId="77777777" w:rsidR="001875DD" w:rsidRPr="00F559AE" w:rsidRDefault="001875DD" w:rsidP="00CF2004">
            <w:pPr>
              <w:pStyle w:val="TAL"/>
            </w:pPr>
            <w:r w:rsidRPr="00F559AE">
              <w:t>Délai suffisant</w:t>
            </w:r>
          </w:p>
        </w:tc>
        <w:tc>
          <w:tcPr>
            <w:tcW w:w="977" w:type="dxa"/>
          </w:tcPr>
          <w:p w14:paraId="60D2870B" w14:textId="77777777" w:rsidR="001875DD" w:rsidRPr="00F559AE" w:rsidRDefault="00BD6594" w:rsidP="00CF2004">
            <w:pPr>
              <w:pStyle w:val="TAL"/>
              <w:jc w:val="center"/>
            </w:pPr>
            <w:hyperlink r:id="rId129" w:anchor="no-timing" w:history="1">
              <w:r w:rsidR="001875DD" w:rsidRPr="00F559AE">
                <w:rPr>
                  <w:rStyle w:val="Hyperlink"/>
                </w:rPr>
                <w:t>2.2.3</w:t>
              </w:r>
            </w:hyperlink>
          </w:p>
        </w:tc>
        <w:tc>
          <w:tcPr>
            <w:tcW w:w="3969" w:type="dxa"/>
          </w:tcPr>
          <w:p w14:paraId="0793A55D" w14:textId="77777777" w:rsidR="001875DD" w:rsidRPr="00F559AE" w:rsidRDefault="00BD6594" w:rsidP="00CF2004">
            <w:pPr>
              <w:pStyle w:val="TAL"/>
            </w:pPr>
            <w:hyperlink r:id="rId130" w:anchor="no-timing" w:history="1">
              <w:r w:rsidR="001875DD" w:rsidRPr="00F559AE">
                <w:rPr>
                  <w:rStyle w:val="Hyperlink"/>
                </w:rPr>
                <w:t>Pas de délai d’exécution</w:t>
              </w:r>
            </w:hyperlink>
          </w:p>
        </w:tc>
      </w:tr>
      <w:tr w:rsidR="001875DD" w:rsidRPr="00F559AE" w14:paraId="0276019B" w14:textId="77777777" w:rsidTr="00CF2004">
        <w:trPr>
          <w:trHeight w:val="224"/>
          <w:jc w:val="center"/>
        </w:trPr>
        <w:tc>
          <w:tcPr>
            <w:tcW w:w="426" w:type="dxa"/>
          </w:tcPr>
          <w:p w14:paraId="7734FA30" w14:textId="77777777" w:rsidR="001875DD" w:rsidRPr="00F559AE" w:rsidRDefault="001875DD" w:rsidP="00CF2004">
            <w:pPr>
              <w:pStyle w:val="TAL"/>
            </w:pPr>
            <w:r w:rsidRPr="00F559AE">
              <w:t>12</w:t>
            </w:r>
          </w:p>
        </w:tc>
        <w:tc>
          <w:tcPr>
            <w:tcW w:w="2703" w:type="dxa"/>
          </w:tcPr>
          <w:p w14:paraId="466F098F" w14:textId="77777777" w:rsidR="001875DD" w:rsidRPr="00F559AE" w:rsidRDefault="001875DD" w:rsidP="00CF2004">
            <w:pPr>
              <w:pStyle w:val="TAL"/>
            </w:pPr>
            <w:r w:rsidRPr="00F559AE">
              <w:t>Délai suffisant</w:t>
            </w:r>
          </w:p>
        </w:tc>
        <w:tc>
          <w:tcPr>
            <w:tcW w:w="977" w:type="dxa"/>
          </w:tcPr>
          <w:p w14:paraId="2CCE922F" w14:textId="77777777" w:rsidR="001875DD" w:rsidRPr="00F559AE" w:rsidRDefault="00BD6594" w:rsidP="00CF2004">
            <w:pPr>
              <w:pStyle w:val="TAL"/>
              <w:jc w:val="center"/>
            </w:pPr>
            <w:hyperlink r:id="rId131" w:anchor="interruptions" w:history="1">
              <w:r w:rsidR="001875DD" w:rsidRPr="00F559AE">
                <w:rPr>
                  <w:rStyle w:val="Hyperlink"/>
                </w:rPr>
                <w:t>2.2.4</w:t>
              </w:r>
            </w:hyperlink>
          </w:p>
        </w:tc>
        <w:tc>
          <w:tcPr>
            <w:tcW w:w="3969" w:type="dxa"/>
          </w:tcPr>
          <w:p w14:paraId="0BCAE9BF" w14:textId="77777777" w:rsidR="001875DD" w:rsidRPr="00F559AE" w:rsidRDefault="00BD6594" w:rsidP="00CF2004">
            <w:pPr>
              <w:pStyle w:val="TAL"/>
            </w:pPr>
            <w:hyperlink r:id="rId132" w:anchor="interruptions" w:history="1">
              <w:r w:rsidR="001875DD" w:rsidRPr="00F559AE">
                <w:rPr>
                  <w:rStyle w:val="Hyperlink"/>
                </w:rPr>
                <w:t>Interruptions</w:t>
              </w:r>
            </w:hyperlink>
          </w:p>
        </w:tc>
      </w:tr>
      <w:tr w:rsidR="001875DD" w:rsidRPr="00F559AE" w14:paraId="50653DA8" w14:textId="77777777" w:rsidTr="00CF2004">
        <w:trPr>
          <w:trHeight w:val="235"/>
          <w:jc w:val="center"/>
        </w:trPr>
        <w:tc>
          <w:tcPr>
            <w:tcW w:w="426" w:type="dxa"/>
          </w:tcPr>
          <w:p w14:paraId="04285A26" w14:textId="77777777" w:rsidR="001875DD" w:rsidRPr="00F559AE" w:rsidRDefault="001875DD" w:rsidP="00CF2004">
            <w:pPr>
              <w:pStyle w:val="TAL"/>
            </w:pPr>
            <w:r w:rsidRPr="00F559AE">
              <w:t>13</w:t>
            </w:r>
          </w:p>
        </w:tc>
        <w:tc>
          <w:tcPr>
            <w:tcW w:w="2703" w:type="dxa"/>
          </w:tcPr>
          <w:p w14:paraId="1B17182F" w14:textId="77777777" w:rsidR="001875DD" w:rsidRPr="00F559AE" w:rsidRDefault="001875DD" w:rsidP="00CF2004">
            <w:pPr>
              <w:pStyle w:val="TAL"/>
            </w:pPr>
            <w:r w:rsidRPr="00F559AE">
              <w:t>Délai suffisant</w:t>
            </w:r>
          </w:p>
        </w:tc>
        <w:tc>
          <w:tcPr>
            <w:tcW w:w="977" w:type="dxa"/>
          </w:tcPr>
          <w:p w14:paraId="60078C45" w14:textId="77777777" w:rsidR="001875DD" w:rsidRPr="00F559AE" w:rsidRDefault="00BD6594" w:rsidP="00CF2004">
            <w:pPr>
              <w:pStyle w:val="TAL"/>
              <w:jc w:val="center"/>
            </w:pPr>
            <w:hyperlink r:id="rId133" w:anchor="re-authenticating" w:history="1">
              <w:r w:rsidR="001875DD" w:rsidRPr="00F559AE">
                <w:rPr>
                  <w:rStyle w:val="Hyperlink"/>
                </w:rPr>
                <w:t>2.2.5</w:t>
              </w:r>
            </w:hyperlink>
          </w:p>
        </w:tc>
        <w:tc>
          <w:tcPr>
            <w:tcW w:w="3969" w:type="dxa"/>
          </w:tcPr>
          <w:p w14:paraId="1C9D0F6B" w14:textId="77777777" w:rsidR="001875DD" w:rsidRPr="00F559AE" w:rsidRDefault="00BD6594" w:rsidP="00CF2004">
            <w:pPr>
              <w:pStyle w:val="TAL"/>
            </w:pPr>
            <w:hyperlink r:id="rId134" w:anchor="re-authenticating" w:history="1">
              <w:r w:rsidR="001875DD" w:rsidRPr="00F559AE">
                <w:rPr>
                  <w:rStyle w:val="Hyperlink"/>
                </w:rPr>
                <w:t>Nouvelle authentification</w:t>
              </w:r>
            </w:hyperlink>
          </w:p>
        </w:tc>
      </w:tr>
      <w:tr w:rsidR="001875DD" w:rsidRPr="00F559AE" w14:paraId="65981FEA" w14:textId="77777777" w:rsidTr="00CF2004">
        <w:trPr>
          <w:trHeight w:val="235"/>
          <w:jc w:val="center"/>
        </w:trPr>
        <w:tc>
          <w:tcPr>
            <w:tcW w:w="426" w:type="dxa"/>
          </w:tcPr>
          <w:p w14:paraId="56FB424D" w14:textId="77777777" w:rsidR="001875DD" w:rsidRPr="00F559AE" w:rsidRDefault="001875DD" w:rsidP="00CF2004">
            <w:pPr>
              <w:pStyle w:val="TAL"/>
            </w:pPr>
            <w:r w:rsidRPr="00F559AE">
              <w:t>14</w:t>
            </w:r>
          </w:p>
        </w:tc>
        <w:tc>
          <w:tcPr>
            <w:tcW w:w="2703" w:type="dxa"/>
          </w:tcPr>
          <w:p w14:paraId="002B6FE0" w14:textId="77777777" w:rsidR="001875DD" w:rsidRPr="00F559AE" w:rsidRDefault="001875DD" w:rsidP="00CF2004">
            <w:pPr>
              <w:pStyle w:val="TAL"/>
            </w:pPr>
            <w:r w:rsidRPr="00F559AE">
              <w:t>Délai suffisant</w:t>
            </w:r>
          </w:p>
        </w:tc>
        <w:tc>
          <w:tcPr>
            <w:tcW w:w="977" w:type="dxa"/>
          </w:tcPr>
          <w:p w14:paraId="1D6F8712" w14:textId="77777777" w:rsidR="001875DD" w:rsidRPr="00F559AE" w:rsidRDefault="00BD6594" w:rsidP="00CF2004">
            <w:pPr>
              <w:pStyle w:val="TAL"/>
              <w:jc w:val="center"/>
            </w:pPr>
            <w:hyperlink r:id="rId135" w:anchor="timeouts" w:history="1">
              <w:r w:rsidR="001875DD" w:rsidRPr="00F559AE">
                <w:rPr>
                  <w:rStyle w:val="Hyperlink"/>
                </w:rPr>
                <w:t>2.2.6</w:t>
              </w:r>
            </w:hyperlink>
          </w:p>
        </w:tc>
        <w:tc>
          <w:tcPr>
            <w:tcW w:w="3969" w:type="dxa"/>
          </w:tcPr>
          <w:p w14:paraId="5A9D74D6" w14:textId="77777777" w:rsidR="001875DD" w:rsidRPr="00F559AE" w:rsidRDefault="00BD6594" w:rsidP="00CF2004">
            <w:pPr>
              <w:pStyle w:val="TAL"/>
            </w:pPr>
            <w:hyperlink r:id="rId136" w:anchor="timeouts" w:history="1">
              <w:r w:rsidR="001875DD" w:rsidRPr="00F559AE">
                <w:rPr>
                  <w:rStyle w:val="Hyperlink"/>
                </w:rPr>
                <w:t>Dépassements du temps imparti</w:t>
              </w:r>
            </w:hyperlink>
          </w:p>
        </w:tc>
      </w:tr>
      <w:tr w:rsidR="001875DD" w:rsidRPr="00F559AE" w14:paraId="29EEC78D" w14:textId="77777777" w:rsidTr="00CF2004">
        <w:trPr>
          <w:trHeight w:val="235"/>
          <w:jc w:val="center"/>
        </w:trPr>
        <w:tc>
          <w:tcPr>
            <w:tcW w:w="426" w:type="dxa"/>
          </w:tcPr>
          <w:p w14:paraId="180D3C9C" w14:textId="77777777" w:rsidR="001875DD" w:rsidRPr="00F559AE" w:rsidRDefault="001875DD" w:rsidP="00CF2004">
            <w:pPr>
              <w:pStyle w:val="TAL"/>
            </w:pPr>
            <w:r w:rsidRPr="00F559AE">
              <w:t>15</w:t>
            </w:r>
          </w:p>
        </w:tc>
        <w:tc>
          <w:tcPr>
            <w:tcW w:w="2703" w:type="dxa"/>
          </w:tcPr>
          <w:p w14:paraId="4EDAF607" w14:textId="77777777" w:rsidR="001875DD" w:rsidRPr="00F559AE" w:rsidRDefault="001875DD" w:rsidP="00CF2004">
            <w:pPr>
              <w:pStyle w:val="TAL"/>
            </w:pPr>
            <w:r w:rsidRPr="00F559AE">
              <w:t>Crises et réactions physiques</w:t>
            </w:r>
          </w:p>
        </w:tc>
        <w:tc>
          <w:tcPr>
            <w:tcW w:w="977" w:type="dxa"/>
          </w:tcPr>
          <w:p w14:paraId="411D3DB7" w14:textId="77777777" w:rsidR="001875DD" w:rsidRPr="00F559AE" w:rsidRDefault="00BD6594" w:rsidP="00CF2004">
            <w:pPr>
              <w:pStyle w:val="TAL"/>
              <w:jc w:val="center"/>
            </w:pPr>
            <w:hyperlink r:id="rId137" w:anchor="three-flashes" w:history="1">
              <w:r w:rsidR="001875DD" w:rsidRPr="00F559AE">
                <w:rPr>
                  <w:rStyle w:val="Hyperlink"/>
                </w:rPr>
                <w:t>2.3.2</w:t>
              </w:r>
            </w:hyperlink>
          </w:p>
        </w:tc>
        <w:tc>
          <w:tcPr>
            <w:tcW w:w="3969" w:type="dxa"/>
          </w:tcPr>
          <w:p w14:paraId="19D560C9" w14:textId="77777777" w:rsidR="001875DD" w:rsidRPr="00F559AE" w:rsidRDefault="00BD6594" w:rsidP="00CF2004">
            <w:pPr>
              <w:pStyle w:val="TAL"/>
            </w:pPr>
            <w:hyperlink r:id="rId138" w:anchor="three-flashes" w:history="1">
              <w:r w:rsidR="001875DD" w:rsidRPr="00F559AE">
                <w:rPr>
                  <w:rStyle w:val="Hyperlink"/>
                </w:rPr>
                <w:t>Trois flashs</w:t>
              </w:r>
            </w:hyperlink>
          </w:p>
        </w:tc>
      </w:tr>
      <w:tr w:rsidR="001875DD" w:rsidRPr="00F559AE" w14:paraId="03FDE94B" w14:textId="77777777" w:rsidTr="00CF2004">
        <w:trPr>
          <w:trHeight w:val="224"/>
          <w:jc w:val="center"/>
        </w:trPr>
        <w:tc>
          <w:tcPr>
            <w:tcW w:w="426" w:type="dxa"/>
          </w:tcPr>
          <w:p w14:paraId="486A3F78" w14:textId="77777777" w:rsidR="001875DD" w:rsidRPr="00F559AE" w:rsidRDefault="001875DD" w:rsidP="00CF2004">
            <w:pPr>
              <w:pStyle w:val="TAL"/>
            </w:pPr>
            <w:r w:rsidRPr="00F559AE">
              <w:t>16</w:t>
            </w:r>
          </w:p>
        </w:tc>
        <w:tc>
          <w:tcPr>
            <w:tcW w:w="2703" w:type="dxa"/>
          </w:tcPr>
          <w:p w14:paraId="2F11B0DE" w14:textId="77777777" w:rsidR="001875DD" w:rsidRPr="00F559AE" w:rsidRDefault="001875DD" w:rsidP="00CF2004">
            <w:pPr>
              <w:pStyle w:val="TAL"/>
            </w:pPr>
            <w:r w:rsidRPr="00F559AE">
              <w:t>Crises et réactions physiques</w:t>
            </w:r>
          </w:p>
        </w:tc>
        <w:tc>
          <w:tcPr>
            <w:tcW w:w="977" w:type="dxa"/>
          </w:tcPr>
          <w:p w14:paraId="54BAF90F" w14:textId="77777777" w:rsidR="001875DD" w:rsidRPr="00F559AE" w:rsidRDefault="00BD6594" w:rsidP="00CF2004">
            <w:pPr>
              <w:pStyle w:val="TAL"/>
              <w:jc w:val="center"/>
            </w:pPr>
            <w:hyperlink r:id="rId139" w:anchor="animation-from-interactions" w:history="1">
              <w:r w:rsidR="001875DD" w:rsidRPr="00F559AE">
                <w:rPr>
                  <w:rStyle w:val="Hyperlink"/>
                </w:rPr>
                <w:t>2.3.3</w:t>
              </w:r>
            </w:hyperlink>
          </w:p>
        </w:tc>
        <w:tc>
          <w:tcPr>
            <w:tcW w:w="3969" w:type="dxa"/>
          </w:tcPr>
          <w:p w14:paraId="23F18812" w14:textId="77777777" w:rsidR="001875DD" w:rsidRPr="00F559AE" w:rsidRDefault="00BD6594" w:rsidP="00CF2004">
            <w:pPr>
              <w:pStyle w:val="TAL"/>
            </w:pPr>
            <w:hyperlink r:id="rId140" w:anchor="animation-from-interactions" w:history="1">
              <w:r w:rsidR="001875DD" w:rsidRPr="00F559AE">
                <w:rPr>
                  <w:rStyle w:val="Hyperlink"/>
                </w:rPr>
                <w:t>Animation résultant des interactions</w:t>
              </w:r>
            </w:hyperlink>
          </w:p>
        </w:tc>
      </w:tr>
      <w:tr w:rsidR="001875DD" w:rsidRPr="00F559AE" w14:paraId="6EBDC0A6" w14:textId="77777777" w:rsidTr="00CF2004">
        <w:trPr>
          <w:trHeight w:val="235"/>
          <w:jc w:val="center"/>
        </w:trPr>
        <w:tc>
          <w:tcPr>
            <w:tcW w:w="426" w:type="dxa"/>
          </w:tcPr>
          <w:p w14:paraId="3EEB920D" w14:textId="77777777" w:rsidR="001875DD" w:rsidRPr="00F559AE" w:rsidRDefault="001875DD" w:rsidP="00CF2004">
            <w:pPr>
              <w:pStyle w:val="TAL"/>
            </w:pPr>
            <w:r w:rsidRPr="00F559AE">
              <w:t>17</w:t>
            </w:r>
          </w:p>
        </w:tc>
        <w:tc>
          <w:tcPr>
            <w:tcW w:w="2703" w:type="dxa"/>
          </w:tcPr>
          <w:p w14:paraId="6E4ED237" w14:textId="77777777" w:rsidR="001875DD" w:rsidRPr="00F559AE" w:rsidRDefault="001875DD" w:rsidP="00CF2004">
            <w:pPr>
              <w:pStyle w:val="TAL"/>
            </w:pPr>
            <w:r w:rsidRPr="00F559AE">
              <w:t>Navigable</w:t>
            </w:r>
          </w:p>
        </w:tc>
        <w:tc>
          <w:tcPr>
            <w:tcW w:w="977" w:type="dxa"/>
          </w:tcPr>
          <w:p w14:paraId="60E36B7C" w14:textId="77777777" w:rsidR="001875DD" w:rsidRPr="00F559AE" w:rsidRDefault="00BD6594" w:rsidP="00CF2004">
            <w:pPr>
              <w:pStyle w:val="TAL"/>
              <w:jc w:val="center"/>
            </w:pPr>
            <w:hyperlink r:id="rId141" w:anchor="location" w:history="1">
              <w:r w:rsidR="001875DD" w:rsidRPr="00F559AE">
                <w:rPr>
                  <w:rStyle w:val="Hyperlink"/>
                </w:rPr>
                <w:t>2.4.8</w:t>
              </w:r>
            </w:hyperlink>
          </w:p>
        </w:tc>
        <w:tc>
          <w:tcPr>
            <w:tcW w:w="3969" w:type="dxa"/>
          </w:tcPr>
          <w:p w14:paraId="0F9F5648" w14:textId="77777777" w:rsidR="001875DD" w:rsidRPr="00F559AE" w:rsidRDefault="00BD6594" w:rsidP="00CF2004">
            <w:pPr>
              <w:pStyle w:val="TAL"/>
            </w:pPr>
            <w:hyperlink r:id="rId142" w:anchor="location" w:history="1">
              <w:r w:rsidR="001875DD" w:rsidRPr="00F559AE">
                <w:rPr>
                  <w:rStyle w:val="Hyperlink"/>
                </w:rPr>
                <w:t>Lieu</w:t>
              </w:r>
            </w:hyperlink>
          </w:p>
        </w:tc>
      </w:tr>
      <w:tr w:rsidR="001875DD" w:rsidRPr="00F559AE" w14:paraId="5AB14121" w14:textId="77777777" w:rsidTr="00CF2004">
        <w:trPr>
          <w:trHeight w:val="235"/>
          <w:jc w:val="center"/>
        </w:trPr>
        <w:tc>
          <w:tcPr>
            <w:tcW w:w="426" w:type="dxa"/>
          </w:tcPr>
          <w:p w14:paraId="00949EDD" w14:textId="77777777" w:rsidR="001875DD" w:rsidRPr="00F559AE" w:rsidRDefault="001875DD" w:rsidP="00CF2004">
            <w:pPr>
              <w:pStyle w:val="TAL"/>
            </w:pPr>
            <w:r w:rsidRPr="00F559AE">
              <w:t>18</w:t>
            </w:r>
          </w:p>
        </w:tc>
        <w:tc>
          <w:tcPr>
            <w:tcW w:w="2703" w:type="dxa"/>
          </w:tcPr>
          <w:p w14:paraId="609F2FD1" w14:textId="77777777" w:rsidR="001875DD" w:rsidRPr="00F559AE" w:rsidRDefault="001875DD" w:rsidP="00CF2004">
            <w:pPr>
              <w:pStyle w:val="TAL"/>
            </w:pPr>
            <w:r w:rsidRPr="00F559AE">
              <w:t>Navigable</w:t>
            </w:r>
          </w:p>
        </w:tc>
        <w:tc>
          <w:tcPr>
            <w:tcW w:w="977" w:type="dxa"/>
          </w:tcPr>
          <w:p w14:paraId="55FA5338" w14:textId="77777777" w:rsidR="001875DD" w:rsidRPr="00F559AE" w:rsidRDefault="00BD6594" w:rsidP="00CF2004">
            <w:pPr>
              <w:pStyle w:val="TAL"/>
              <w:jc w:val="center"/>
            </w:pPr>
            <w:hyperlink r:id="rId143" w:anchor="link-purpose-link-only" w:history="1">
              <w:r w:rsidR="001875DD" w:rsidRPr="00F559AE">
                <w:rPr>
                  <w:rStyle w:val="Hyperlink"/>
                </w:rPr>
                <w:t>2.4.9</w:t>
              </w:r>
            </w:hyperlink>
          </w:p>
        </w:tc>
        <w:tc>
          <w:tcPr>
            <w:tcW w:w="3969" w:type="dxa"/>
          </w:tcPr>
          <w:p w14:paraId="7F577F08" w14:textId="77777777" w:rsidR="001875DD" w:rsidRPr="00F559AE" w:rsidRDefault="00BD6594" w:rsidP="00CF2004">
            <w:pPr>
              <w:pStyle w:val="TAL"/>
            </w:pPr>
            <w:hyperlink r:id="rId144" w:anchor="link-purpose-link-only" w:history="1">
              <w:r w:rsidR="001875DD" w:rsidRPr="00F559AE">
                <w:rPr>
                  <w:rStyle w:val="Hyperlink"/>
                </w:rPr>
                <w:t>Fonction du lien (lien uniquement)</w:t>
              </w:r>
            </w:hyperlink>
          </w:p>
        </w:tc>
      </w:tr>
      <w:tr w:rsidR="001875DD" w:rsidRPr="00F559AE" w14:paraId="0894E67F" w14:textId="77777777" w:rsidTr="00CF2004">
        <w:trPr>
          <w:trHeight w:val="224"/>
          <w:jc w:val="center"/>
        </w:trPr>
        <w:tc>
          <w:tcPr>
            <w:tcW w:w="426" w:type="dxa"/>
          </w:tcPr>
          <w:p w14:paraId="5D1C6621" w14:textId="77777777" w:rsidR="001875DD" w:rsidRPr="00F559AE" w:rsidRDefault="001875DD" w:rsidP="00CF2004">
            <w:pPr>
              <w:pStyle w:val="TAL"/>
            </w:pPr>
            <w:r w:rsidRPr="00F559AE">
              <w:t>19</w:t>
            </w:r>
          </w:p>
        </w:tc>
        <w:tc>
          <w:tcPr>
            <w:tcW w:w="2703" w:type="dxa"/>
          </w:tcPr>
          <w:p w14:paraId="2586E358" w14:textId="77777777" w:rsidR="001875DD" w:rsidRPr="00F559AE" w:rsidRDefault="001875DD" w:rsidP="00CF2004">
            <w:pPr>
              <w:pStyle w:val="TAL"/>
            </w:pPr>
            <w:r w:rsidRPr="00F559AE">
              <w:t>Navigable</w:t>
            </w:r>
          </w:p>
        </w:tc>
        <w:tc>
          <w:tcPr>
            <w:tcW w:w="977" w:type="dxa"/>
          </w:tcPr>
          <w:p w14:paraId="42CC7B43" w14:textId="77777777" w:rsidR="001875DD" w:rsidRPr="00F559AE" w:rsidRDefault="00BD6594" w:rsidP="00CF2004">
            <w:pPr>
              <w:pStyle w:val="TAL"/>
              <w:jc w:val="center"/>
            </w:pPr>
            <w:hyperlink r:id="rId145" w:anchor="section-headings" w:history="1">
              <w:r w:rsidR="001875DD" w:rsidRPr="00F559AE">
                <w:rPr>
                  <w:rStyle w:val="Hyperlink"/>
                </w:rPr>
                <w:t>2.4.10</w:t>
              </w:r>
            </w:hyperlink>
          </w:p>
        </w:tc>
        <w:tc>
          <w:tcPr>
            <w:tcW w:w="3969" w:type="dxa"/>
          </w:tcPr>
          <w:p w14:paraId="39A1A071" w14:textId="77777777" w:rsidR="001875DD" w:rsidRPr="00F559AE" w:rsidRDefault="00BD6594" w:rsidP="00CF2004">
            <w:pPr>
              <w:pStyle w:val="TAL"/>
            </w:pPr>
            <w:hyperlink r:id="rId146" w:anchor="section-headings" w:history="1">
              <w:r w:rsidR="001875DD" w:rsidRPr="00F559AE">
                <w:rPr>
                  <w:rStyle w:val="Hyperlink"/>
                </w:rPr>
                <w:t>En-têtes de section</w:t>
              </w:r>
            </w:hyperlink>
          </w:p>
        </w:tc>
      </w:tr>
      <w:tr w:rsidR="001875DD" w:rsidRPr="00F559AE" w14:paraId="4C6EA314" w14:textId="77777777" w:rsidTr="00CF2004">
        <w:trPr>
          <w:trHeight w:val="235"/>
          <w:jc w:val="center"/>
        </w:trPr>
        <w:tc>
          <w:tcPr>
            <w:tcW w:w="426" w:type="dxa"/>
          </w:tcPr>
          <w:p w14:paraId="535B48A3" w14:textId="77777777" w:rsidR="001875DD" w:rsidRPr="00F559AE" w:rsidRDefault="001875DD" w:rsidP="00CF2004">
            <w:pPr>
              <w:pStyle w:val="TAL"/>
            </w:pPr>
            <w:r w:rsidRPr="00F559AE">
              <w:t>20</w:t>
            </w:r>
          </w:p>
        </w:tc>
        <w:tc>
          <w:tcPr>
            <w:tcW w:w="2703" w:type="dxa"/>
          </w:tcPr>
          <w:p w14:paraId="6FFE7F63" w14:textId="77777777" w:rsidR="001875DD" w:rsidRPr="00F559AE" w:rsidRDefault="001875DD" w:rsidP="00CF2004">
            <w:pPr>
              <w:pStyle w:val="TAL"/>
            </w:pPr>
            <w:r w:rsidRPr="00F559AE">
              <w:t>Modalités de saisie</w:t>
            </w:r>
          </w:p>
        </w:tc>
        <w:tc>
          <w:tcPr>
            <w:tcW w:w="977" w:type="dxa"/>
          </w:tcPr>
          <w:p w14:paraId="1169E191" w14:textId="77777777" w:rsidR="001875DD" w:rsidRPr="00F559AE" w:rsidRDefault="00BD6594" w:rsidP="00CF2004">
            <w:pPr>
              <w:pStyle w:val="TAL"/>
              <w:jc w:val="center"/>
            </w:pPr>
            <w:hyperlink r:id="rId147" w:anchor="target-size" w:history="1">
              <w:r w:rsidR="001875DD" w:rsidRPr="00F559AE">
                <w:rPr>
                  <w:rStyle w:val="Hyperlink"/>
                </w:rPr>
                <w:t>2.5.5</w:t>
              </w:r>
            </w:hyperlink>
          </w:p>
        </w:tc>
        <w:tc>
          <w:tcPr>
            <w:tcW w:w="3969" w:type="dxa"/>
          </w:tcPr>
          <w:p w14:paraId="25FF4108" w14:textId="77777777" w:rsidR="001875DD" w:rsidRPr="00F559AE" w:rsidRDefault="00BD6594" w:rsidP="00CF2004">
            <w:pPr>
              <w:pStyle w:val="TAL"/>
            </w:pPr>
            <w:hyperlink r:id="rId148" w:anchor="target-size" w:history="1">
              <w:r w:rsidR="001875DD" w:rsidRPr="00F559AE">
                <w:rPr>
                  <w:rStyle w:val="Hyperlink"/>
                </w:rPr>
                <w:t>Taille de la cible</w:t>
              </w:r>
            </w:hyperlink>
          </w:p>
        </w:tc>
      </w:tr>
      <w:tr w:rsidR="001875DD" w:rsidRPr="00F559AE" w14:paraId="17BC1C4F" w14:textId="77777777" w:rsidTr="00CF2004">
        <w:trPr>
          <w:trHeight w:val="235"/>
          <w:jc w:val="center"/>
        </w:trPr>
        <w:tc>
          <w:tcPr>
            <w:tcW w:w="426" w:type="dxa"/>
          </w:tcPr>
          <w:p w14:paraId="4B730191" w14:textId="77777777" w:rsidR="001875DD" w:rsidRPr="00F559AE" w:rsidRDefault="001875DD" w:rsidP="00CF2004">
            <w:pPr>
              <w:pStyle w:val="TAL"/>
            </w:pPr>
            <w:r w:rsidRPr="00F559AE">
              <w:t>21</w:t>
            </w:r>
          </w:p>
        </w:tc>
        <w:tc>
          <w:tcPr>
            <w:tcW w:w="2703" w:type="dxa"/>
          </w:tcPr>
          <w:p w14:paraId="16100693" w14:textId="77777777" w:rsidR="001875DD" w:rsidRPr="00F559AE" w:rsidRDefault="001875DD" w:rsidP="00CF2004">
            <w:pPr>
              <w:pStyle w:val="TAL"/>
            </w:pPr>
            <w:r w:rsidRPr="00F559AE">
              <w:t>Modalités de saisie</w:t>
            </w:r>
          </w:p>
        </w:tc>
        <w:tc>
          <w:tcPr>
            <w:tcW w:w="977" w:type="dxa"/>
          </w:tcPr>
          <w:p w14:paraId="7FD8E248" w14:textId="77777777" w:rsidR="001875DD" w:rsidRPr="00F559AE" w:rsidRDefault="00BD6594" w:rsidP="00CF2004">
            <w:pPr>
              <w:pStyle w:val="TAL"/>
              <w:jc w:val="center"/>
            </w:pPr>
            <w:hyperlink r:id="rId149" w:anchor="concurrent-input-mechanisms" w:history="1">
              <w:r w:rsidR="001875DD" w:rsidRPr="00F559AE">
                <w:rPr>
                  <w:rStyle w:val="Hyperlink"/>
                </w:rPr>
                <w:t>2.5.6</w:t>
              </w:r>
            </w:hyperlink>
          </w:p>
        </w:tc>
        <w:tc>
          <w:tcPr>
            <w:tcW w:w="3969" w:type="dxa"/>
          </w:tcPr>
          <w:p w14:paraId="3E6DDCCB" w14:textId="77777777" w:rsidR="001875DD" w:rsidRPr="00F559AE" w:rsidRDefault="00BD6594" w:rsidP="00CF2004">
            <w:pPr>
              <w:pStyle w:val="TAL"/>
            </w:pPr>
            <w:hyperlink r:id="rId150" w:anchor="concurrent-input-mechanisms" w:history="1">
              <w:r w:rsidR="001875DD" w:rsidRPr="00F559AE">
                <w:rPr>
                  <w:rStyle w:val="Hyperlink"/>
                </w:rPr>
                <w:t>Mécanismes de saisie concurrents</w:t>
              </w:r>
            </w:hyperlink>
          </w:p>
        </w:tc>
      </w:tr>
      <w:tr w:rsidR="001875DD" w:rsidRPr="00F559AE" w14:paraId="0381CB72" w14:textId="77777777" w:rsidTr="00CF2004">
        <w:trPr>
          <w:trHeight w:val="224"/>
          <w:jc w:val="center"/>
        </w:trPr>
        <w:tc>
          <w:tcPr>
            <w:tcW w:w="426" w:type="dxa"/>
          </w:tcPr>
          <w:p w14:paraId="2696BDE5" w14:textId="77777777" w:rsidR="001875DD" w:rsidRPr="00F559AE" w:rsidRDefault="001875DD" w:rsidP="00CF2004">
            <w:pPr>
              <w:pStyle w:val="TAL"/>
            </w:pPr>
            <w:r w:rsidRPr="00F559AE">
              <w:t>22</w:t>
            </w:r>
          </w:p>
        </w:tc>
        <w:tc>
          <w:tcPr>
            <w:tcW w:w="2703" w:type="dxa"/>
          </w:tcPr>
          <w:p w14:paraId="7FFFC0B2" w14:textId="77777777" w:rsidR="001875DD" w:rsidRPr="00F559AE" w:rsidRDefault="001875DD" w:rsidP="00CF2004">
            <w:pPr>
              <w:pStyle w:val="TAL"/>
            </w:pPr>
            <w:r w:rsidRPr="00F559AE">
              <w:t>Lisible</w:t>
            </w:r>
          </w:p>
        </w:tc>
        <w:tc>
          <w:tcPr>
            <w:tcW w:w="977" w:type="dxa"/>
          </w:tcPr>
          <w:p w14:paraId="119069F3" w14:textId="77777777" w:rsidR="001875DD" w:rsidRPr="00F559AE" w:rsidRDefault="00BD6594" w:rsidP="00CF2004">
            <w:pPr>
              <w:pStyle w:val="TAL"/>
              <w:jc w:val="center"/>
            </w:pPr>
            <w:hyperlink r:id="rId151" w:anchor="unusual-words" w:history="1">
              <w:r w:rsidR="001875DD" w:rsidRPr="00F559AE">
                <w:rPr>
                  <w:rStyle w:val="Hyperlink"/>
                </w:rPr>
                <w:t>3.1.3</w:t>
              </w:r>
            </w:hyperlink>
          </w:p>
        </w:tc>
        <w:tc>
          <w:tcPr>
            <w:tcW w:w="3969" w:type="dxa"/>
          </w:tcPr>
          <w:p w14:paraId="6C3D375D" w14:textId="77777777" w:rsidR="001875DD" w:rsidRPr="00F559AE" w:rsidRDefault="00BD6594" w:rsidP="00CF2004">
            <w:pPr>
              <w:pStyle w:val="TAL"/>
            </w:pPr>
            <w:hyperlink r:id="rId152" w:anchor="unusual-words" w:history="1">
              <w:r w:rsidR="001875DD" w:rsidRPr="00F559AE">
                <w:rPr>
                  <w:rStyle w:val="Hyperlink"/>
                </w:rPr>
                <w:t>Mots rares</w:t>
              </w:r>
            </w:hyperlink>
          </w:p>
        </w:tc>
      </w:tr>
      <w:tr w:rsidR="001875DD" w:rsidRPr="00F559AE" w14:paraId="7742D439" w14:textId="77777777" w:rsidTr="00CF2004">
        <w:trPr>
          <w:trHeight w:val="235"/>
          <w:jc w:val="center"/>
        </w:trPr>
        <w:tc>
          <w:tcPr>
            <w:tcW w:w="426" w:type="dxa"/>
          </w:tcPr>
          <w:p w14:paraId="2566942E" w14:textId="77777777" w:rsidR="001875DD" w:rsidRPr="00F559AE" w:rsidRDefault="001875DD" w:rsidP="00CF2004">
            <w:pPr>
              <w:pStyle w:val="TAL"/>
            </w:pPr>
            <w:r w:rsidRPr="00F559AE">
              <w:t>23</w:t>
            </w:r>
          </w:p>
        </w:tc>
        <w:tc>
          <w:tcPr>
            <w:tcW w:w="2703" w:type="dxa"/>
          </w:tcPr>
          <w:p w14:paraId="6B4F724A" w14:textId="77777777" w:rsidR="001875DD" w:rsidRPr="00F559AE" w:rsidRDefault="001875DD" w:rsidP="00CF2004">
            <w:pPr>
              <w:pStyle w:val="TAL"/>
            </w:pPr>
            <w:r w:rsidRPr="00F559AE">
              <w:t>Lisible</w:t>
            </w:r>
          </w:p>
        </w:tc>
        <w:tc>
          <w:tcPr>
            <w:tcW w:w="977" w:type="dxa"/>
          </w:tcPr>
          <w:p w14:paraId="61E068F5" w14:textId="77777777" w:rsidR="001875DD" w:rsidRPr="00F559AE" w:rsidRDefault="00BD6594" w:rsidP="00CF2004">
            <w:pPr>
              <w:pStyle w:val="TAL"/>
              <w:jc w:val="center"/>
            </w:pPr>
            <w:hyperlink r:id="rId153" w:anchor="abbreviations" w:history="1">
              <w:r w:rsidR="001875DD" w:rsidRPr="00F559AE">
                <w:rPr>
                  <w:rStyle w:val="Hyperlink"/>
                </w:rPr>
                <w:t>3.1.4</w:t>
              </w:r>
            </w:hyperlink>
          </w:p>
        </w:tc>
        <w:tc>
          <w:tcPr>
            <w:tcW w:w="3969" w:type="dxa"/>
          </w:tcPr>
          <w:p w14:paraId="79276461" w14:textId="77777777" w:rsidR="001875DD" w:rsidRPr="00F559AE" w:rsidRDefault="00BD6594" w:rsidP="00CF2004">
            <w:pPr>
              <w:pStyle w:val="TAL"/>
            </w:pPr>
            <w:hyperlink r:id="rId154" w:anchor="abbreviations" w:history="1">
              <w:r w:rsidR="001875DD" w:rsidRPr="00F559AE">
                <w:rPr>
                  <w:rStyle w:val="Hyperlink"/>
                </w:rPr>
                <w:t>Abréviations</w:t>
              </w:r>
            </w:hyperlink>
          </w:p>
        </w:tc>
      </w:tr>
      <w:tr w:rsidR="001875DD" w:rsidRPr="00F559AE" w14:paraId="4EDA1D54" w14:textId="77777777" w:rsidTr="00CF2004">
        <w:trPr>
          <w:trHeight w:val="235"/>
          <w:jc w:val="center"/>
        </w:trPr>
        <w:tc>
          <w:tcPr>
            <w:tcW w:w="426" w:type="dxa"/>
          </w:tcPr>
          <w:p w14:paraId="59D479A1" w14:textId="77777777" w:rsidR="001875DD" w:rsidRPr="00F559AE" w:rsidRDefault="001875DD" w:rsidP="00CF2004">
            <w:pPr>
              <w:pStyle w:val="TAL"/>
            </w:pPr>
            <w:r w:rsidRPr="00F559AE">
              <w:t>24</w:t>
            </w:r>
          </w:p>
        </w:tc>
        <w:tc>
          <w:tcPr>
            <w:tcW w:w="2703" w:type="dxa"/>
          </w:tcPr>
          <w:p w14:paraId="474AF71F" w14:textId="77777777" w:rsidR="001875DD" w:rsidRPr="00F559AE" w:rsidRDefault="001875DD" w:rsidP="00CF2004">
            <w:pPr>
              <w:pStyle w:val="TAL"/>
            </w:pPr>
            <w:r w:rsidRPr="00F559AE">
              <w:t>Lisible</w:t>
            </w:r>
          </w:p>
        </w:tc>
        <w:tc>
          <w:tcPr>
            <w:tcW w:w="977" w:type="dxa"/>
          </w:tcPr>
          <w:p w14:paraId="21F72DBD" w14:textId="77777777" w:rsidR="001875DD" w:rsidRPr="00F559AE" w:rsidRDefault="00BD6594" w:rsidP="00CF2004">
            <w:pPr>
              <w:pStyle w:val="TAL"/>
              <w:jc w:val="center"/>
            </w:pPr>
            <w:hyperlink r:id="rId155" w:anchor="reading-level" w:history="1">
              <w:r w:rsidR="001875DD" w:rsidRPr="00F559AE">
                <w:rPr>
                  <w:rStyle w:val="Hyperlink"/>
                </w:rPr>
                <w:t>3.1.5</w:t>
              </w:r>
            </w:hyperlink>
          </w:p>
        </w:tc>
        <w:tc>
          <w:tcPr>
            <w:tcW w:w="3969" w:type="dxa"/>
          </w:tcPr>
          <w:p w14:paraId="22A27E75" w14:textId="77777777" w:rsidR="001875DD" w:rsidRPr="00F559AE" w:rsidRDefault="00BD6594" w:rsidP="00CF2004">
            <w:pPr>
              <w:pStyle w:val="TAL"/>
            </w:pPr>
            <w:hyperlink r:id="rId156" w:anchor="reading-level" w:history="1">
              <w:r w:rsidR="001875DD" w:rsidRPr="00F559AE">
                <w:rPr>
                  <w:rStyle w:val="Hyperlink"/>
                </w:rPr>
                <w:t>Niveau de lecture</w:t>
              </w:r>
            </w:hyperlink>
          </w:p>
        </w:tc>
      </w:tr>
      <w:tr w:rsidR="001875DD" w:rsidRPr="00F559AE" w14:paraId="440B833A" w14:textId="77777777" w:rsidTr="00CF2004">
        <w:trPr>
          <w:trHeight w:val="235"/>
          <w:jc w:val="center"/>
        </w:trPr>
        <w:tc>
          <w:tcPr>
            <w:tcW w:w="426" w:type="dxa"/>
          </w:tcPr>
          <w:p w14:paraId="20A3FCA7" w14:textId="77777777" w:rsidR="001875DD" w:rsidRPr="00F559AE" w:rsidRDefault="001875DD" w:rsidP="00CF2004">
            <w:pPr>
              <w:pStyle w:val="TAL"/>
            </w:pPr>
            <w:r w:rsidRPr="00F559AE">
              <w:t>25</w:t>
            </w:r>
          </w:p>
        </w:tc>
        <w:tc>
          <w:tcPr>
            <w:tcW w:w="2703" w:type="dxa"/>
          </w:tcPr>
          <w:p w14:paraId="4E20640A" w14:textId="77777777" w:rsidR="001875DD" w:rsidRPr="00F559AE" w:rsidRDefault="001875DD" w:rsidP="00CF2004">
            <w:pPr>
              <w:pStyle w:val="TAL"/>
            </w:pPr>
            <w:r w:rsidRPr="00F559AE">
              <w:t>Lisible</w:t>
            </w:r>
          </w:p>
        </w:tc>
        <w:tc>
          <w:tcPr>
            <w:tcW w:w="977" w:type="dxa"/>
          </w:tcPr>
          <w:p w14:paraId="4BAAB783" w14:textId="77777777" w:rsidR="001875DD" w:rsidRPr="00F559AE" w:rsidRDefault="00BD6594" w:rsidP="00CF2004">
            <w:pPr>
              <w:pStyle w:val="TAL"/>
              <w:jc w:val="center"/>
            </w:pPr>
            <w:hyperlink r:id="rId157" w:anchor="pronunciation" w:history="1">
              <w:r w:rsidR="001875DD" w:rsidRPr="00F559AE">
                <w:rPr>
                  <w:rStyle w:val="Hyperlink"/>
                </w:rPr>
                <w:t>3.1.6</w:t>
              </w:r>
            </w:hyperlink>
          </w:p>
        </w:tc>
        <w:tc>
          <w:tcPr>
            <w:tcW w:w="3969" w:type="dxa"/>
          </w:tcPr>
          <w:p w14:paraId="6F4EFB4C" w14:textId="77777777" w:rsidR="001875DD" w:rsidRPr="00F559AE" w:rsidRDefault="00BD6594" w:rsidP="00CF2004">
            <w:pPr>
              <w:pStyle w:val="TAL"/>
            </w:pPr>
            <w:hyperlink r:id="rId158" w:anchor="pronunciation" w:history="1">
              <w:r w:rsidR="001875DD" w:rsidRPr="00F559AE">
                <w:rPr>
                  <w:rStyle w:val="Hyperlink"/>
                </w:rPr>
                <w:t>Prononciation</w:t>
              </w:r>
            </w:hyperlink>
          </w:p>
        </w:tc>
      </w:tr>
      <w:tr w:rsidR="001875DD" w:rsidRPr="00F559AE" w14:paraId="28CE1A66" w14:textId="77777777" w:rsidTr="00CF2004">
        <w:trPr>
          <w:trHeight w:val="224"/>
          <w:jc w:val="center"/>
        </w:trPr>
        <w:tc>
          <w:tcPr>
            <w:tcW w:w="426" w:type="dxa"/>
          </w:tcPr>
          <w:p w14:paraId="08B62236" w14:textId="77777777" w:rsidR="001875DD" w:rsidRPr="00F559AE" w:rsidRDefault="001875DD" w:rsidP="00CF2004">
            <w:pPr>
              <w:pStyle w:val="TAL"/>
            </w:pPr>
            <w:r w:rsidRPr="00F559AE">
              <w:t>26</w:t>
            </w:r>
          </w:p>
        </w:tc>
        <w:tc>
          <w:tcPr>
            <w:tcW w:w="2703" w:type="dxa"/>
          </w:tcPr>
          <w:p w14:paraId="4E4B38CC" w14:textId="77777777" w:rsidR="001875DD" w:rsidRPr="00F559AE" w:rsidRDefault="001875DD" w:rsidP="00CF2004">
            <w:pPr>
              <w:pStyle w:val="TAL"/>
            </w:pPr>
            <w:r w:rsidRPr="00F559AE">
              <w:t>Prévisible</w:t>
            </w:r>
          </w:p>
        </w:tc>
        <w:tc>
          <w:tcPr>
            <w:tcW w:w="977" w:type="dxa"/>
          </w:tcPr>
          <w:p w14:paraId="36CED961" w14:textId="77777777" w:rsidR="001875DD" w:rsidRPr="00F559AE" w:rsidRDefault="00BD6594" w:rsidP="00CF2004">
            <w:pPr>
              <w:pStyle w:val="TAL"/>
              <w:jc w:val="center"/>
            </w:pPr>
            <w:hyperlink r:id="rId159" w:anchor="change-on-request" w:history="1">
              <w:r w:rsidR="001875DD" w:rsidRPr="00F559AE">
                <w:rPr>
                  <w:rStyle w:val="Hyperlink"/>
                </w:rPr>
                <w:t>3.2.5</w:t>
              </w:r>
            </w:hyperlink>
          </w:p>
        </w:tc>
        <w:tc>
          <w:tcPr>
            <w:tcW w:w="3969" w:type="dxa"/>
          </w:tcPr>
          <w:p w14:paraId="38762DF6" w14:textId="77777777" w:rsidR="001875DD" w:rsidRPr="00F559AE" w:rsidRDefault="00BD6594" w:rsidP="00CF2004">
            <w:pPr>
              <w:pStyle w:val="TAL"/>
            </w:pPr>
            <w:hyperlink r:id="rId160" w:anchor="change-on-request" w:history="1">
              <w:r w:rsidR="001875DD" w:rsidRPr="00F559AE">
                <w:rPr>
                  <w:rStyle w:val="Hyperlink"/>
                </w:rPr>
                <w:t>Changement à la demande</w:t>
              </w:r>
            </w:hyperlink>
          </w:p>
        </w:tc>
      </w:tr>
      <w:tr w:rsidR="001875DD" w:rsidRPr="00F559AE" w14:paraId="67616D58" w14:textId="77777777" w:rsidTr="00CF2004">
        <w:trPr>
          <w:trHeight w:val="235"/>
          <w:jc w:val="center"/>
        </w:trPr>
        <w:tc>
          <w:tcPr>
            <w:tcW w:w="426" w:type="dxa"/>
          </w:tcPr>
          <w:p w14:paraId="05D78157" w14:textId="77777777" w:rsidR="001875DD" w:rsidRPr="00F559AE" w:rsidRDefault="001875DD" w:rsidP="00CF2004">
            <w:pPr>
              <w:pStyle w:val="TAL"/>
            </w:pPr>
            <w:r w:rsidRPr="00F559AE">
              <w:t>27</w:t>
            </w:r>
          </w:p>
        </w:tc>
        <w:tc>
          <w:tcPr>
            <w:tcW w:w="2703" w:type="dxa"/>
          </w:tcPr>
          <w:p w14:paraId="3789A89E" w14:textId="77777777" w:rsidR="001875DD" w:rsidRPr="00F559AE" w:rsidRDefault="001875DD" w:rsidP="00CF2004">
            <w:pPr>
              <w:pStyle w:val="TAL"/>
            </w:pPr>
            <w:r w:rsidRPr="00F559AE">
              <w:t>Assistance à la saisie</w:t>
            </w:r>
          </w:p>
        </w:tc>
        <w:tc>
          <w:tcPr>
            <w:tcW w:w="977" w:type="dxa"/>
          </w:tcPr>
          <w:p w14:paraId="37169036" w14:textId="77777777" w:rsidR="001875DD" w:rsidRPr="00F559AE" w:rsidRDefault="00BD6594" w:rsidP="00CF2004">
            <w:pPr>
              <w:pStyle w:val="TAL"/>
              <w:jc w:val="center"/>
            </w:pPr>
            <w:hyperlink r:id="rId161" w:anchor="help" w:history="1">
              <w:r w:rsidR="001875DD" w:rsidRPr="00F559AE">
                <w:rPr>
                  <w:rStyle w:val="Hyperlink"/>
                </w:rPr>
                <w:t>3.3.5</w:t>
              </w:r>
            </w:hyperlink>
          </w:p>
        </w:tc>
        <w:tc>
          <w:tcPr>
            <w:tcW w:w="3969" w:type="dxa"/>
          </w:tcPr>
          <w:p w14:paraId="77A74726" w14:textId="77777777" w:rsidR="001875DD" w:rsidRPr="00F559AE" w:rsidRDefault="00BD6594" w:rsidP="00CF2004">
            <w:pPr>
              <w:pStyle w:val="TAL"/>
            </w:pPr>
            <w:hyperlink r:id="rId162" w:anchor="help" w:history="1">
              <w:r w:rsidR="001875DD" w:rsidRPr="00F559AE">
                <w:rPr>
                  <w:rStyle w:val="Hyperlink"/>
                </w:rPr>
                <w:t>Aide</w:t>
              </w:r>
            </w:hyperlink>
          </w:p>
        </w:tc>
      </w:tr>
      <w:tr w:rsidR="001875DD" w:rsidRPr="00F559AE" w14:paraId="158B3727" w14:textId="77777777" w:rsidTr="00CF2004">
        <w:trPr>
          <w:trHeight w:val="235"/>
          <w:jc w:val="center"/>
        </w:trPr>
        <w:tc>
          <w:tcPr>
            <w:tcW w:w="426" w:type="dxa"/>
          </w:tcPr>
          <w:p w14:paraId="1FACC294" w14:textId="77777777" w:rsidR="001875DD" w:rsidRPr="00F559AE" w:rsidRDefault="001875DD" w:rsidP="00CF2004">
            <w:pPr>
              <w:pStyle w:val="TAL"/>
            </w:pPr>
            <w:r w:rsidRPr="00F559AE">
              <w:t>28</w:t>
            </w:r>
          </w:p>
        </w:tc>
        <w:tc>
          <w:tcPr>
            <w:tcW w:w="2703" w:type="dxa"/>
          </w:tcPr>
          <w:p w14:paraId="41B17A0A" w14:textId="77777777" w:rsidR="001875DD" w:rsidRPr="00F559AE" w:rsidRDefault="001875DD" w:rsidP="00CF2004">
            <w:pPr>
              <w:pStyle w:val="TAL"/>
            </w:pPr>
            <w:r w:rsidRPr="00F559AE">
              <w:t>Assistance à la saisie</w:t>
            </w:r>
          </w:p>
        </w:tc>
        <w:tc>
          <w:tcPr>
            <w:tcW w:w="977" w:type="dxa"/>
          </w:tcPr>
          <w:p w14:paraId="50A3960B" w14:textId="77777777" w:rsidR="001875DD" w:rsidRPr="00F559AE" w:rsidRDefault="00BD6594" w:rsidP="00CF2004">
            <w:pPr>
              <w:pStyle w:val="TAL"/>
              <w:jc w:val="center"/>
            </w:pPr>
            <w:hyperlink r:id="rId163" w:anchor="error-prevention-all" w:history="1">
              <w:r w:rsidR="001875DD" w:rsidRPr="00F559AE">
                <w:rPr>
                  <w:rStyle w:val="Hyperlink"/>
                </w:rPr>
                <w:t>3.3.6</w:t>
              </w:r>
            </w:hyperlink>
          </w:p>
        </w:tc>
        <w:tc>
          <w:tcPr>
            <w:tcW w:w="3969" w:type="dxa"/>
          </w:tcPr>
          <w:p w14:paraId="2EBFF79E" w14:textId="77777777" w:rsidR="001875DD" w:rsidRPr="00F559AE" w:rsidRDefault="00BD6594" w:rsidP="00CF2004">
            <w:pPr>
              <w:pStyle w:val="TAL"/>
            </w:pPr>
            <w:hyperlink r:id="rId164" w:anchor="error-prevention-all" w:history="1">
              <w:r w:rsidR="001875DD" w:rsidRPr="00F559AE">
                <w:rPr>
                  <w:rStyle w:val="Hyperlink"/>
                </w:rPr>
                <w:t>Prévention des erreurs (toutes)</w:t>
              </w:r>
            </w:hyperlink>
          </w:p>
        </w:tc>
      </w:tr>
    </w:tbl>
    <w:p w14:paraId="18CF82FA" w14:textId="77777777" w:rsidR="001875DD" w:rsidRPr="00F559AE" w:rsidRDefault="001875DD" w:rsidP="001875DD">
      <w:pPr>
        <w:pStyle w:val="Heading2"/>
      </w:pPr>
      <w:bookmarkStart w:id="545" w:name="_Toc57281091"/>
      <w:bookmarkStart w:id="546" w:name="_Toc57985961"/>
      <w:bookmarkStart w:id="547" w:name="_Toc58222334"/>
      <w:bookmarkStart w:id="548" w:name="_Toc78290586"/>
      <w:r w:rsidRPr="00F559AE">
        <w:t>9.6</w:t>
      </w:r>
      <w:r w:rsidRPr="00F559AE">
        <w:tab/>
        <w:t>Exigences de conformité aux WCAG</w:t>
      </w:r>
      <w:bookmarkEnd w:id="545"/>
      <w:bookmarkEnd w:id="546"/>
      <w:bookmarkEnd w:id="547"/>
      <w:bookmarkEnd w:id="548"/>
    </w:p>
    <w:p w14:paraId="6BE05FF3" w14:textId="77777777" w:rsidR="001875DD" w:rsidRPr="00F559AE" w:rsidRDefault="001875DD" w:rsidP="001875DD">
      <w:pPr>
        <w:spacing w:after="120"/>
      </w:pPr>
      <w:r w:rsidRPr="00F559AE">
        <w:t>Lorsque la TIC est une page Web, elle doit satisfaire à la totalité des cinq exigences de conformité suivantes du Niveau AA des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w:t>
      </w:r>
    </w:p>
    <w:p w14:paraId="19CDD0C9" w14:textId="77777777" w:rsidR="001875DD" w:rsidRPr="00F559AE" w:rsidRDefault="001875DD" w:rsidP="001875DD">
      <w:pPr>
        <w:pStyle w:val="BN"/>
        <w:spacing w:after="120"/>
      </w:pPr>
      <w:r w:rsidRPr="00F559AE">
        <w:t>Niveau de conformité</w:t>
      </w:r>
    </w:p>
    <w:p w14:paraId="07CF6AE4" w14:textId="77777777" w:rsidR="001875DD" w:rsidRPr="00F559AE" w:rsidRDefault="001875DD" w:rsidP="001875DD">
      <w:pPr>
        <w:pStyle w:val="BN"/>
        <w:spacing w:after="120"/>
      </w:pPr>
      <w:r w:rsidRPr="00F559AE">
        <w:t>Pages complètes</w:t>
      </w:r>
    </w:p>
    <w:p w14:paraId="3B446553" w14:textId="77777777" w:rsidR="001875DD" w:rsidRPr="00F559AE" w:rsidRDefault="001875DD" w:rsidP="001875DD">
      <w:pPr>
        <w:pStyle w:val="BN"/>
        <w:spacing w:after="120"/>
      </w:pPr>
      <w:r w:rsidRPr="00F559AE">
        <w:t>Processus complets</w:t>
      </w:r>
    </w:p>
    <w:p w14:paraId="49EFF958" w14:textId="77777777" w:rsidR="001875DD" w:rsidRPr="00F559AE" w:rsidRDefault="001875DD" w:rsidP="001875DD">
      <w:pPr>
        <w:pStyle w:val="BN"/>
        <w:spacing w:after="120"/>
      </w:pPr>
      <w:r w:rsidRPr="00F559AE">
        <w:t>Usage des technologies selon des méthodes exclusivement compatibles avec l’accessibilité</w:t>
      </w:r>
    </w:p>
    <w:p w14:paraId="163D76CB" w14:textId="77777777" w:rsidR="001875DD" w:rsidRPr="00F559AE" w:rsidRDefault="001875DD" w:rsidP="001875DD">
      <w:pPr>
        <w:pStyle w:val="BN"/>
        <w:spacing w:after="120"/>
      </w:pPr>
      <w:r w:rsidRPr="00F559AE">
        <w:t>Non interférence</w:t>
      </w:r>
    </w:p>
    <w:p w14:paraId="4F030AB5" w14:textId="77777777" w:rsidR="001875DD" w:rsidRPr="00F559AE" w:rsidRDefault="001875DD" w:rsidP="001875DD">
      <w:pPr>
        <w:pStyle w:val="NO"/>
        <w:spacing w:after="120"/>
      </w:pPr>
      <w:r w:rsidRPr="00F559AE">
        <w:t>NOTE 1 :</w:t>
      </w:r>
      <w:r w:rsidRPr="00F559AE">
        <w:tab/>
        <w:t>Une page Web qui satisfait à toutes les exigences 9.1 à 9.4, ou lorsqu’il est prévu une version alternative conforme au Niveau AA (comme défini dans les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satisfera à l’exigence de conformité 1.</w:t>
      </w:r>
    </w:p>
    <w:p w14:paraId="42BEAE1A" w14:textId="77777777" w:rsidR="001875DD" w:rsidRPr="00F559AE" w:rsidRDefault="001875DD" w:rsidP="001875DD">
      <w:pPr>
        <w:pStyle w:val="NO"/>
        <w:spacing w:after="120"/>
      </w:pPr>
      <w:r w:rsidRPr="00F559AE">
        <w:t>NOTE 2 :</w:t>
      </w:r>
      <w:r w:rsidRPr="00F559AE">
        <w:tab/>
        <w:t>Conformément au W3C : « Les WCAG 2.1 étendent les Règles pour l’accessibilité des contenus Web 2.0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 qui ont été publiées en tant que Recommandation du W3C en décembre 2008. Un contenu qui est conforme aux WCAG 2.1 est également conforme aux WCAG 2.0 et, par conséquent, aux politiques qui se réfèrent aux WCAG 2.0 » [</w:t>
      </w:r>
      <w:r w:rsidRPr="00F559AE">
        <w:fldChar w:fldCharType="begin"/>
      </w:r>
      <w:r w:rsidRPr="00F559AE">
        <w:instrText xml:space="preserve">REF REF_ISOIEC40500 \h </w:instrText>
      </w:r>
      <w:r w:rsidRPr="00F559AE">
        <w:fldChar w:fldCharType="separate"/>
      </w:r>
      <w:r>
        <w:rPr>
          <w:noProof/>
        </w:rPr>
        <w:t>4</w:t>
      </w:r>
      <w:r w:rsidRPr="00F559AE">
        <w:fldChar w:fldCharType="end"/>
      </w:r>
      <w:r w:rsidRPr="00F559AE">
        <w:t>].</w:t>
      </w:r>
    </w:p>
    <w:p w14:paraId="2829E7F3" w14:textId="77777777" w:rsidR="001875DD" w:rsidRPr="00F559AE" w:rsidRDefault="001875DD" w:rsidP="001875DD">
      <w:pPr>
        <w:pStyle w:val="NO"/>
      </w:pPr>
      <w:r w:rsidRPr="00F559AE">
        <w:t>NOTE 3 :</w:t>
      </w:r>
      <w:r w:rsidRPr="00F559AE">
        <w:tab/>
        <w:t>L’exigence de conformité 5 stipule que la totalité du contenu de la page, y compris le contenu sur lequel la conformité ne se base habituellement pas, satisfait aux exigences des paragraphes 9.1.4.2, 9.2.1.2, 9.2.2.2 et 9.2.3.1.</w:t>
      </w:r>
    </w:p>
    <w:p w14:paraId="6AB41A36" w14:textId="77777777" w:rsidR="001875DD" w:rsidRPr="00F559AE" w:rsidRDefault="001875DD" w:rsidP="001875DD">
      <w:pPr>
        <w:pStyle w:val="Heading1"/>
        <w:pageBreakBefore/>
      </w:pPr>
      <w:bookmarkStart w:id="549" w:name="_Toc57281092"/>
      <w:bookmarkStart w:id="550" w:name="_Toc57985962"/>
      <w:bookmarkStart w:id="551" w:name="_Toc58222335"/>
      <w:bookmarkStart w:id="552" w:name="_Toc78290587"/>
      <w:r w:rsidRPr="00F559AE">
        <w:t>10</w:t>
      </w:r>
      <w:r w:rsidRPr="00F559AE">
        <w:tab/>
        <w:t>Documents non Web</w:t>
      </w:r>
      <w:bookmarkEnd w:id="549"/>
      <w:bookmarkEnd w:id="550"/>
      <w:bookmarkEnd w:id="551"/>
      <w:bookmarkEnd w:id="552"/>
    </w:p>
    <w:p w14:paraId="1A5E67A8" w14:textId="77777777" w:rsidR="001875DD" w:rsidRPr="00F559AE" w:rsidRDefault="001875DD" w:rsidP="001875DD">
      <w:pPr>
        <w:pStyle w:val="Heading2"/>
        <w:keepNext w:val="0"/>
      </w:pPr>
      <w:bookmarkStart w:id="553" w:name="_Toc57281093"/>
      <w:bookmarkStart w:id="554" w:name="_Toc57985963"/>
      <w:bookmarkStart w:id="555" w:name="_Toc58222336"/>
      <w:bookmarkStart w:id="556" w:name="_Toc78290588"/>
      <w:r w:rsidRPr="00F559AE">
        <w:t>10.0</w:t>
      </w:r>
      <w:r w:rsidRPr="00F559AE">
        <w:tab/>
        <w:t>Généralités (informatif)</w:t>
      </w:r>
      <w:bookmarkEnd w:id="553"/>
      <w:bookmarkEnd w:id="554"/>
      <w:bookmarkEnd w:id="555"/>
      <w:bookmarkEnd w:id="556"/>
    </w:p>
    <w:p w14:paraId="32BB49EF" w14:textId="77777777" w:rsidR="001875DD" w:rsidRPr="00F559AE" w:rsidRDefault="001875DD" w:rsidP="001875DD">
      <w:pPr>
        <w:keepLines/>
      </w:pPr>
      <w:r w:rsidRPr="00F559AE">
        <w:t>Les exigences de l’Article 10 s’appliquent aux :</w:t>
      </w:r>
    </w:p>
    <w:p w14:paraId="56102E9D" w14:textId="77777777" w:rsidR="001875DD" w:rsidRPr="00F559AE" w:rsidRDefault="001875DD" w:rsidP="001875DD">
      <w:pPr>
        <w:pStyle w:val="B1"/>
      </w:pPr>
      <w:r w:rsidRPr="00F559AE">
        <w:t>documents qui ne sont pas des pages Web ;</w:t>
      </w:r>
    </w:p>
    <w:p w14:paraId="45D9203D" w14:textId="77777777" w:rsidR="001875DD" w:rsidRPr="00F559AE" w:rsidRDefault="001875DD" w:rsidP="001875DD">
      <w:pPr>
        <w:pStyle w:val="B1"/>
      </w:pPr>
      <w:r w:rsidRPr="00F559AE">
        <w:t>documents qui ne sont pas intégrés dans des pages Web ; et</w:t>
      </w:r>
    </w:p>
    <w:p w14:paraId="35B6B0E2" w14:textId="77777777" w:rsidR="001875DD" w:rsidRPr="00F559AE" w:rsidRDefault="001875DD" w:rsidP="001875DD">
      <w:pPr>
        <w:pStyle w:val="B1"/>
      </w:pPr>
      <w:r w:rsidRPr="00F559AE">
        <w:t>documents qui sont fournis avec des pages Web, mais qui ne sont ni intégrés ni restitués conjointement avec la page Web à partir de laquelle ils sont fournis (ce qui veut dire que le présent article s’applique aux documents téléchargeables).</w:t>
      </w:r>
    </w:p>
    <w:p w14:paraId="3CAC9715" w14:textId="77777777" w:rsidR="001875DD" w:rsidRPr="00F559AE" w:rsidRDefault="001875DD" w:rsidP="001875DD">
      <w:r w:rsidRPr="00F559AE">
        <w:t>L’Article 9 contient les exigences pour les documents qui se trouvent dans des pages Web ou qui sont intégrés dans des pages Web et qui sont utilisés dans la restitution ou sont destinés à être restitués conjointement avec la page Web dans laquelle ils sont intégrés.</w:t>
      </w:r>
    </w:p>
    <w:p w14:paraId="442CD752" w14:textId="77777777" w:rsidR="001875DD" w:rsidRPr="00F559AE" w:rsidRDefault="001875DD" w:rsidP="001875DD">
      <w:pPr>
        <w:pStyle w:val="NO"/>
      </w:pPr>
      <w:r w:rsidRPr="00F559AE">
        <w:t>NOTE 1 :</w:t>
      </w:r>
      <w:r w:rsidRPr="00F559AE">
        <w:tab/>
        <w:t>Les documents peuvent être, par exemple des lettres, des tableurs, des courriers électroniques, des livres, des images, des présentations et des films associés à un agent utilisateur du type lecteur de document, éditeur ou lecteur multimédia.</w:t>
      </w:r>
    </w:p>
    <w:p w14:paraId="074D44B3" w14:textId="77777777" w:rsidR="001875DD" w:rsidRPr="00F559AE" w:rsidRDefault="001875DD" w:rsidP="001875DD">
      <w:pPr>
        <w:pStyle w:val="NO"/>
      </w:pPr>
      <w:r w:rsidRPr="00F559AE">
        <w:t>NOTE 2 :</w:t>
      </w:r>
      <w:r w:rsidRPr="00F559AE">
        <w:tab/>
        <w:t>Un même document peut être constitué de plusieurs fichiers, par exemple contenu vidéo, texte de sous-titrage fermé. Normalement, cela n’est pas perçu par l’utilisateur final du contenu du document.</w:t>
      </w:r>
    </w:p>
    <w:p w14:paraId="3A514DAF" w14:textId="77777777" w:rsidR="001875DD" w:rsidRPr="00F559AE" w:rsidRDefault="001875DD" w:rsidP="001875DD">
      <w:pPr>
        <w:pStyle w:val="NO"/>
      </w:pPr>
      <w:r w:rsidRPr="00F559AE">
        <w:t>NOTE 3 :</w:t>
      </w:r>
      <w:r w:rsidRPr="00F559AE">
        <w:tab/>
        <w:t>Les documents exigent un agent utilisateur pour assurer l’affichage du contenu pour les utilisateurs. Les exigences relatives aux agents utilisateur figurent à l’Article 11.</w:t>
      </w:r>
    </w:p>
    <w:p w14:paraId="5C1E176D" w14:textId="77777777" w:rsidR="001875DD" w:rsidRPr="00F559AE" w:rsidRDefault="001875DD" w:rsidP="001875DD">
      <w:pPr>
        <w:pStyle w:val="NO"/>
      </w:pPr>
      <w:r w:rsidRPr="00F559AE">
        <w:t>NOTE 4 :</w:t>
      </w:r>
      <w:r w:rsidRPr="00F559AE">
        <w:tab/>
        <w:t>Les exigences relatives au contenu faisant partir d’un logiciel figurent à l’Article 11.</w:t>
      </w:r>
    </w:p>
    <w:p w14:paraId="09759D2C" w14:textId="77777777" w:rsidR="001875DD" w:rsidRPr="00F559AE" w:rsidRDefault="001875DD" w:rsidP="001875DD">
      <w:pPr>
        <w:pStyle w:val="NO"/>
      </w:pPr>
      <w:r w:rsidRPr="00F559AE">
        <w:t>NOTE 5 :</w:t>
      </w:r>
      <w:r w:rsidRPr="00F559AE">
        <w:tab/>
        <w:t>Les critères de succès définis dans l’Article 10 sont destinés à permettre une harmonisation avec la Note du Groupe de travail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 xml:space="preserve">] produite par le </w:t>
      </w:r>
      <w:hyperlink r:id="rId165" w:history="1">
        <w:r w:rsidRPr="00F559AE">
          <w:rPr>
            <w:rStyle w:val="Hyperlink"/>
          </w:rPr>
          <w:t>Groupe d’étude WCAG2ICT</w:t>
        </w:r>
      </w:hyperlink>
      <w:r w:rsidRPr="00F559AE">
        <w:t xml:space="preserve"> du W3C.</w:t>
      </w:r>
    </w:p>
    <w:p w14:paraId="001B5C08" w14:textId="77777777" w:rsidR="001875DD" w:rsidRPr="00F559AE" w:rsidRDefault="001875DD" w:rsidP="001875DD">
      <w:pPr>
        <w:pStyle w:val="NO"/>
      </w:pPr>
      <w:r w:rsidRPr="00F559AE">
        <w:t>NOTE 6 :</w:t>
      </w:r>
      <w:r w:rsidRPr="00F559AE">
        <w:tab/>
        <w:t>Des paragraphes « Vide » ont été insérés afin de conserver l’alignement de la numérotation dans les Articles 9, 10 et 11.</w:t>
      </w:r>
    </w:p>
    <w:p w14:paraId="34A6577A" w14:textId="77777777" w:rsidR="001875DD" w:rsidRPr="00F559AE" w:rsidRDefault="001875DD" w:rsidP="001875DD">
      <w:pPr>
        <w:pStyle w:val="NO"/>
      </w:pPr>
      <w:r w:rsidRPr="00F559AE">
        <w:t>NOTE 7 :</w:t>
      </w:r>
      <w:r w:rsidRPr="00F559AE">
        <w:tab/>
        <w:t>Les exigences de l’Article 10 s’appliquent également aux documents qui sont protégés par des mécanismes tels que les signatures numériques, le cryptage, la protection par mot de passe et les filigranes lorsqu’ils sont présentés à l’utilisateur.</w:t>
      </w:r>
    </w:p>
    <w:p w14:paraId="6C76C27A" w14:textId="77777777" w:rsidR="001875DD" w:rsidRPr="00F559AE" w:rsidRDefault="001875DD" w:rsidP="001875DD">
      <w:pPr>
        <w:pStyle w:val="NO"/>
      </w:pPr>
      <w:r w:rsidRPr="00F559AE">
        <w:t>NOTE 8 :</w:t>
      </w:r>
      <w:r w:rsidRPr="00F559AE">
        <w:tab/>
        <w:t>Il est d’usage de fournir des métadonnées sur l’accessibilité du document à l’intérieur du document ou séparément de celui-ci en utilisant WebSchemas/Accessibility 2.0 [</w:t>
      </w:r>
      <w:r w:rsidRPr="00F559AE">
        <w:fldChar w:fldCharType="begin"/>
      </w:r>
      <w:r w:rsidRPr="00F559AE">
        <w:instrText xml:space="preserve">REF REF_W3CWEBSCHEMASACCESSIBILITY20 \h </w:instrText>
      </w:r>
      <w:r w:rsidRPr="00F559AE">
        <w:fldChar w:fldCharType="separate"/>
      </w:r>
      <w:r w:rsidRPr="00F559AE">
        <w:t>i.</w:t>
      </w:r>
      <w:r>
        <w:rPr>
          <w:noProof/>
        </w:rPr>
        <w:t>38</w:t>
      </w:r>
      <w:r w:rsidRPr="00F559AE">
        <w:fldChar w:fldCharType="end"/>
      </w:r>
      <w:r w:rsidRPr="00F559AE">
        <w:t>].</w:t>
      </w:r>
    </w:p>
    <w:p w14:paraId="230FC4C6" w14:textId="77777777" w:rsidR="001875DD" w:rsidRPr="00F559AE" w:rsidRDefault="001875DD" w:rsidP="001875DD">
      <w:pPr>
        <w:pStyle w:val="Heading2"/>
      </w:pPr>
      <w:bookmarkStart w:id="557" w:name="_Toc57281094"/>
      <w:bookmarkStart w:id="558" w:name="_Toc57985964"/>
      <w:bookmarkStart w:id="559" w:name="_Toc58222337"/>
      <w:bookmarkStart w:id="560" w:name="_Toc78290589"/>
      <w:r w:rsidRPr="00F559AE">
        <w:t>10.1</w:t>
      </w:r>
      <w:r w:rsidRPr="00F559AE">
        <w:tab/>
        <w:t>Perceptible</w:t>
      </w:r>
      <w:bookmarkEnd w:id="557"/>
      <w:bookmarkEnd w:id="558"/>
      <w:bookmarkEnd w:id="559"/>
      <w:bookmarkEnd w:id="560"/>
    </w:p>
    <w:p w14:paraId="2EFC9C8C" w14:textId="77777777" w:rsidR="001875DD" w:rsidRPr="00F559AE" w:rsidRDefault="001875DD" w:rsidP="001875DD">
      <w:pPr>
        <w:pStyle w:val="Heading3"/>
      </w:pPr>
      <w:bookmarkStart w:id="561" w:name="_Toc57281095"/>
      <w:bookmarkStart w:id="562" w:name="_Toc57985965"/>
      <w:bookmarkStart w:id="563" w:name="_Toc58222338"/>
      <w:bookmarkStart w:id="564" w:name="_Toc78290590"/>
      <w:r w:rsidRPr="00F559AE">
        <w:t>10.1.1</w:t>
      </w:r>
      <w:r w:rsidRPr="00F559AE">
        <w:tab/>
        <w:t>Équivalents textuels</w:t>
      </w:r>
      <w:bookmarkEnd w:id="561"/>
      <w:bookmarkEnd w:id="562"/>
      <w:bookmarkEnd w:id="563"/>
      <w:bookmarkEnd w:id="564"/>
    </w:p>
    <w:p w14:paraId="2C0E7EAD" w14:textId="77777777" w:rsidR="001875DD" w:rsidRPr="00F559AE" w:rsidRDefault="001875DD" w:rsidP="001875DD">
      <w:pPr>
        <w:pStyle w:val="Heading4"/>
      </w:pPr>
      <w:r w:rsidRPr="00F559AE">
        <w:t>10.1.1.1</w:t>
      </w:r>
      <w:r w:rsidRPr="00F559AE">
        <w:tab/>
        <w:t>Contenu non textuel</w:t>
      </w:r>
    </w:p>
    <w:p w14:paraId="431E8831" w14:textId="77777777" w:rsidR="001875DD" w:rsidRPr="00F559AE" w:rsidRDefault="001875DD" w:rsidP="001875DD">
      <w:r w:rsidRPr="00F559AE">
        <w:t xml:space="preserve">Lorsque la TIC est un document non Web, elle doit satisfaire au </w:t>
      </w:r>
      <w:hyperlink r:id="rId166" w:anchor="non-text-content" w:history="1">
        <w:r w:rsidRPr="00F559AE">
          <w:rPr>
            <w:rStyle w:val="Hyperlink"/>
          </w:rPr>
          <w:t>critère de succès WCAG 2.1 1.1.1 Contenu non textuel</w:t>
        </w:r>
      </w:hyperlink>
      <w:r w:rsidRPr="00F559AE">
        <w:t>.</w:t>
      </w:r>
    </w:p>
    <w:p w14:paraId="055B955F" w14:textId="77777777" w:rsidR="001875DD" w:rsidRPr="00F559AE" w:rsidRDefault="001875DD" w:rsidP="001875DD">
      <w:pPr>
        <w:pStyle w:val="NO"/>
      </w:pPr>
      <w:r w:rsidRPr="00F559AE">
        <w:t>NOTE :</w:t>
      </w:r>
      <w:r w:rsidRPr="00F559AE">
        <w:tab/>
        <w:t>Actuellement, les CAPTCHA n’apparaissent pas en dehors du Web. Toutefois, s’ils apparaissent, cette recommandation est exacte.</w:t>
      </w:r>
    </w:p>
    <w:p w14:paraId="257E21A0" w14:textId="77777777" w:rsidR="001875DD" w:rsidRPr="00F559AE" w:rsidRDefault="001875DD" w:rsidP="001875DD">
      <w:pPr>
        <w:pStyle w:val="Heading3"/>
      </w:pPr>
      <w:bookmarkStart w:id="565" w:name="_Toc57281096"/>
      <w:bookmarkStart w:id="566" w:name="_Toc57985966"/>
      <w:bookmarkStart w:id="567" w:name="_Toc58222339"/>
      <w:bookmarkStart w:id="568" w:name="_Toc78290591"/>
      <w:r w:rsidRPr="00F559AE">
        <w:t>10.1.2</w:t>
      </w:r>
      <w:r w:rsidRPr="00F559AE">
        <w:tab/>
        <w:t>Média temporel</w:t>
      </w:r>
      <w:bookmarkEnd w:id="565"/>
      <w:bookmarkEnd w:id="566"/>
      <w:bookmarkEnd w:id="567"/>
      <w:bookmarkEnd w:id="568"/>
    </w:p>
    <w:p w14:paraId="72DCAEDE" w14:textId="77777777" w:rsidR="001875DD" w:rsidRPr="00F559AE" w:rsidRDefault="001875DD" w:rsidP="001875DD">
      <w:pPr>
        <w:pStyle w:val="Heading4"/>
      </w:pPr>
      <w:r w:rsidRPr="00F559AE">
        <w:t>10.1.2.1</w:t>
      </w:r>
      <w:r w:rsidRPr="00F559AE">
        <w:tab/>
        <w:t>Contenu seulement audio ou vidéo (pré-enregistré)</w:t>
      </w:r>
    </w:p>
    <w:p w14:paraId="172D8040" w14:textId="77777777" w:rsidR="001875DD" w:rsidRPr="00F559AE" w:rsidRDefault="001875DD" w:rsidP="001875DD">
      <w:pPr>
        <w:keepNext/>
      </w:pPr>
      <w:r w:rsidRPr="00F559AE">
        <w:t xml:space="preserve">Lorsque la TIC est un document non Web, elle doit satisfaire au </w:t>
      </w:r>
      <w:hyperlink r:id="rId167" w:anchor="audio-only-and-video-only-prerecorded" w:history="1">
        <w:r w:rsidRPr="00F559AE">
          <w:rPr>
            <w:rStyle w:val="Hyperlink"/>
          </w:rPr>
          <w:t>critère de succès WCAG 2.1 1.2.1 Contenu seulement audio ou vidéo (pré-enregistré)</w:t>
        </w:r>
      </w:hyperlink>
      <w:r w:rsidRPr="00F559AE">
        <w:t>.</w:t>
      </w:r>
    </w:p>
    <w:p w14:paraId="479DC5A1" w14:textId="77777777" w:rsidR="001875DD" w:rsidRPr="00F559AE" w:rsidRDefault="001875DD" w:rsidP="001875DD">
      <w:pPr>
        <w:pStyle w:val="NO"/>
      </w:pPr>
      <w:r w:rsidRPr="00F559AE">
        <w:t>NOTE :</w:t>
      </w:r>
      <w:r w:rsidRPr="00F559AE">
        <w:tab/>
        <w:t>La variante peut être proposée directement dans le document, ou dans une version alternative qui satisfait au critère de succès.</w:t>
      </w:r>
    </w:p>
    <w:p w14:paraId="0AB39C0A" w14:textId="77777777" w:rsidR="001875DD" w:rsidRPr="00F559AE" w:rsidRDefault="001875DD" w:rsidP="001875DD">
      <w:pPr>
        <w:pStyle w:val="Heading4"/>
      </w:pPr>
      <w:r w:rsidRPr="00F559AE">
        <w:t>10.1.2.2</w:t>
      </w:r>
      <w:r w:rsidRPr="00F559AE">
        <w:tab/>
        <w:t>Sous-titres (pré-enregistrés)</w:t>
      </w:r>
    </w:p>
    <w:p w14:paraId="2775EA5A" w14:textId="77777777" w:rsidR="001875DD" w:rsidRPr="00F559AE" w:rsidRDefault="001875DD" w:rsidP="001875DD">
      <w:r w:rsidRPr="00F559AE">
        <w:t xml:space="preserve">Lorsque la TIC est un document non Web, elle doit satisfaire au </w:t>
      </w:r>
      <w:hyperlink r:id="rId168" w:anchor="captions-prerecorded" w:history="1">
        <w:r w:rsidRPr="00F559AE">
          <w:rPr>
            <w:rStyle w:val="Hyperlink"/>
          </w:rPr>
          <w:t>critère de succès WCAG 2.1 1.2.2 Sous-titres (pré-enregistrés)</w:t>
        </w:r>
      </w:hyperlink>
      <w:r w:rsidRPr="00F559AE">
        <w:t>.</w:t>
      </w:r>
    </w:p>
    <w:p w14:paraId="71AC3371" w14:textId="77777777" w:rsidR="001875DD" w:rsidRPr="00F559AE" w:rsidRDefault="001875DD" w:rsidP="001875DD">
      <w:pPr>
        <w:pStyle w:val="NO"/>
        <w:keepLines w:val="0"/>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763E7174" w14:textId="77777777" w:rsidR="001875DD" w:rsidRPr="00F559AE" w:rsidRDefault="001875DD" w:rsidP="001875DD">
      <w:pPr>
        <w:pStyle w:val="Heading4"/>
      </w:pPr>
      <w:r w:rsidRPr="00F559AE">
        <w:t>10.1.2.3</w:t>
      </w:r>
      <w:r w:rsidRPr="00F559AE">
        <w:tab/>
        <w:t>Audiodescription ou version de remplacement pour un média temporel (pré-enregistré)</w:t>
      </w:r>
    </w:p>
    <w:p w14:paraId="549375A3" w14:textId="77777777" w:rsidR="001875DD" w:rsidRPr="00F559AE" w:rsidRDefault="001875DD" w:rsidP="001875DD">
      <w:r w:rsidRPr="00F559AE">
        <w:t xml:space="preserve">Lorsque la TIC est un document non Web, elle doit satisfaire au </w:t>
      </w:r>
      <w:hyperlink r:id="rId169"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3814C9DA"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10908FA8"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14E3E33F" w14:textId="77777777" w:rsidR="001875DD" w:rsidRPr="00F559AE" w:rsidRDefault="001875DD" w:rsidP="001875DD">
      <w:pPr>
        <w:pStyle w:val="Heading4"/>
      </w:pPr>
      <w:r w:rsidRPr="00F559AE">
        <w:t>10.1.2.4</w:t>
      </w:r>
      <w:r w:rsidRPr="00F559AE">
        <w:tab/>
        <w:t>Sous-titres (en direct)</w:t>
      </w:r>
    </w:p>
    <w:p w14:paraId="059198BE" w14:textId="77777777" w:rsidR="001875DD" w:rsidRPr="00F559AE" w:rsidRDefault="001875DD" w:rsidP="001875DD">
      <w:pPr>
        <w:keepNext/>
        <w:keepLines/>
      </w:pPr>
      <w:r w:rsidRPr="00F559AE">
        <w:t xml:space="preserve">Lorsque la TIC est un document non Web, elle doit satisfaire au </w:t>
      </w:r>
      <w:hyperlink r:id="rId170" w:anchor="captions-live" w:history="1">
        <w:r w:rsidRPr="00F559AE">
          <w:rPr>
            <w:rStyle w:val="Hyperlink"/>
          </w:rPr>
          <w:t>critère de succès WCAG 2.1 1.2.4 Sous-titres (en direct)</w:t>
        </w:r>
      </w:hyperlink>
      <w:r w:rsidRPr="00F559AE">
        <w:t>.</w:t>
      </w:r>
    </w:p>
    <w:p w14:paraId="3D9D74FC"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5C9DB7B8" w14:textId="77777777" w:rsidR="001875DD" w:rsidRPr="00F559AE" w:rsidRDefault="001875DD" w:rsidP="001875DD">
      <w:pPr>
        <w:pStyle w:val="Heading4"/>
      </w:pPr>
      <w:r w:rsidRPr="00F559AE">
        <w:t>10.1.2.5</w:t>
      </w:r>
      <w:r w:rsidRPr="00F559AE">
        <w:tab/>
        <w:t>Audiodescription (pré-enregistrée)</w:t>
      </w:r>
    </w:p>
    <w:p w14:paraId="299DF552" w14:textId="77777777" w:rsidR="001875DD" w:rsidRPr="00F559AE" w:rsidRDefault="001875DD" w:rsidP="001875DD">
      <w:r w:rsidRPr="00F559AE">
        <w:t xml:space="preserve">Lorsque la TIC est un document non Web, elle doit satisfaire au </w:t>
      </w:r>
      <w:hyperlink r:id="rId171" w:anchor="audio-description-prerecorded" w:history="1">
        <w:r w:rsidRPr="00F559AE">
          <w:rPr>
            <w:rStyle w:val="Hyperlink"/>
          </w:rPr>
          <w:t>critère de succès WCAG 2.1 1.2.5 Audiodescription (pré-enregistrée)</w:t>
        </w:r>
      </w:hyperlink>
      <w:r w:rsidRPr="00F559AE">
        <w:t>.</w:t>
      </w:r>
    </w:p>
    <w:p w14:paraId="2BD91EB6"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437BF061"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04C17EED" w14:textId="77777777" w:rsidR="001875DD" w:rsidRPr="00F559AE" w:rsidRDefault="001875DD" w:rsidP="001875DD">
      <w:pPr>
        <w:pStyle w:val="Heading3"/>
      </w:pPr>
      <w:bookmarkStart w:id="569" w:name="_Toc57281097"/>
      <w:bookmarkStart w:id="570" w:name="_Toc57985967"/>
      <w:bookmarkStart w:id="571" w:name="_Toc58222340"/>
      <w:bookmarkStart w:id="572" w:name="_Toc78290592"/>
      <w:r w:rsidRPr="00F559AE">
        <w:t>10.1.3</w:t>
      </w:r>
      <w:r w:rsidRPr="00F559AE">
        <w:tab/>
        <w:t>Adaptable</w:t>
      </w:r>
      <w:bookmarkEnd w:id="569"/>
      <w:bookmarkEnd w:id="570"/>
      <w:bookmarkEnd w:id="571"/>
      <w:bookmarkEnd w:id="572"/>
    </w:p>
    <w:p w14:paraId="0E2EFABB" w14:textId="77777777" w:rsidR="001875DD" w:rsidRPr="00F559AE" w:rsidRDefault="001875DD" w:rsidP="001875DD">
      <w:pPr>
        <w:pStyle w:val="Heading4"/>
      </w:pPr>
      <w:r w:rsidRPr="00F559AE">
        <w:t>10.1.3.1</w:t>
      </w:r>
      <w:r w:rsidRPr="00F559AE">
        <w:tab/>
        <w:t>Informations et relations</w:t>
      </w:r>
    </w:p>
    <w:p w14:paraId="3B5586FD" w14:textId="77777777" w:rsidR="001875DD" w:rsidRPr="00F559AE" w:rsidRDefault="001875DD" w:rsidP="001875DD">
      <w:pPr>
        <w:keepNext/>
      </w:pPr>
      <w:r w:rsidRPr="00F559AE">
        <w:t xml:space="preserve">Lorsque la TIC est un document non Web, elle doit satisfaire au </w:t>
      </w:r>
      <w:hyperlink r:id="rId172" w:anchor="info-and-relationships" w:history="1">
        <w:r w:rsidRPr="00F559AE">
          <w:rPr>
            <w:rStyle w:val="Hyperlink"/>
          </w:rPr>
          <w:t>critère de succès WCAG 2.1 1.3.1 Informations et relations</w:t>
        </w:r>
      </w:hyperlink>
      <w:r w:rsidRPr="00F559AE">
        <w:t>.</w:t>
      </w:r>
    </w:p>
    <w:p w14:paraId="5B287472" w14:textId="77777777" w:rsidR="001875DD" w:rsidRPr="00F559AE" w:rsidRDefault="001875DD" w:rsidP="001875DD">
      <w:pPr>
        <w:pStyle w:val="NO"/>
      </w:pPr>
      <w:r w:rsidRPr="00F559AE">
        <w:t>NOTE :</w:t>
      </w:r>
      <w:r w:rsidRPr="00F559AE">
        <w:tab/>
        <w:t>Lorsque les documents contiennent des types de structure non standards (rôles), il est d’usage de les faire correspondre à un type de structure standard comme une solution de rechange pour le lecteur.</w:t>
      </w:r>
    </w:p>
    <w:p w14:paraId="3A081FC4" w14:textId="77777777" w:rsidR="001875DD" w:rsidRPr="00F559AE" w:rsidRDefault="001875DD" w:rsidP="001875DD">
      <w:pPr>
        <w:pStyle w:val="Heading4"/>
      </w:pPr>
      <w:r w:rsidRPr="00F559AE">
        <w:t>10.1.3.2</w:t>
      </w:r>
      <w:r w:rsidRPr="00F559AE">
        <w:tab/>
        <w:t>Ordre séquentiel logique</w:t>
      </w:r>
    </w:p>
    <w:p w14:paraId="64B780B0" w14:textId="77777777" w:rsidR="001875DD" w:rsidRPr="00F559AE" w:rsidRDefault="001875DD" w:rsidP="001875DD">
      <w:pPr>
        <w:keepNext/>
        <w:keepLines/>
      </w:pPr>
      <w:r w:rsidRPr="00F559AE">
        <w:t xml:space="preserve">Lorsque la TIC est un document non Web, elle doit satisfaire au </w:t>
      </w:r>
      <w:hyperlink r:id="rId173" w:anchor="meaningful-sequence" w:history="1">
        <w:r w:rsidRPr="00F559AE">
          <w:rPr>
            <w:rStyle w:val="Hyperlink"/>
          </w:rPr>
          <w:t>critère de succès WCAG 2.1 1.3.2 Ordre séquentiel logique</w:t>
        </w:r>
      </w:hyperlink>
      <w:r w:rsidRPr="00F559AE">
        <w:t>.</w:t>
      </w:r>
    </w:p>
    <w:p w14:paraId="6ED0BBA6" w14:textId="77777777" w:rsidR="001875DD" w:rsidRPr="00F559AE" w:rsidRDefault="001875DD" w:rsidP="001875DD">
      <w:pPr>
        <w:pStyle w:val="Heading4"/>
      </w:pPr>
      <w:r w:rsidRPr="00F559AE">
        <w:t>10.1.3.3</w:t>
      </w:r>
      <w:r w:rsidRPr="00F559AE">
        <w:tab/>
        <w:t>Caractéristiques sensorielles</w:t>
      </w:r>
    </w:p>
    <w:p w14:paraId="58BBB5BB" w14:textId="77777777" w:rsidR="001875DD" w:rsidRPr="00F559AE" w:rsidRDefault="001875DD" w:rsidP="001875DD">
      <w:r w:rsidRPr="00F559AE">
        <w:t xml:space="preserve">Lorsque la TIC est un document non Web, elle doit satisfaire au </w:t>
      </w:r>
      <w:hyperlink r:id="rId174" w:anchor="sensory-characteristics" w:history="1">
        <w:r w:rsidRPr="00F559AE">
          <w:rPr>
            <w:rStyle w:val="Hyperlink"/>
          </w:rPr>
          <w:t>critère de succès WCAG 2.1 1.3.3 Caractéristiques sensorielles</w:t>
        </w:r>
      </w:hyperlink>
      <w:r w:rsidRPr="00F559AE">
        <w:t>.</w:t>
      </w:r>
    </w:p>
    <w:p w14:paraId="3437AC76" w14:textId="77777777" w:rsidR="001875DD" w:rsidRPr="00F559AE" w:rsidRDefault="001875DD" w:rsidP="001875DD">
      <w:pPr>
        <w:pStyle w:val="Heading4"/>
      </w:pPr>
      <w:r w:rsidRPr="00F559AE">
        <w:t>10.1.3.4</w:t>
      </w:r>
      <w:r w:rsidRPr="00F559AE">
        <w:tab/>
        <w:t>Orientation</w:t>
      </w:r>
    </w:p>
    <w:p w14:paraId="56E0096D" w14:textId="77777777" w:rsidR="001875DD" w:rsidRPr="00F559AE" w:rsidRDefault="001875DD" w:rsidP="001875DD">
      <w:pPr>
        <w:keepLines/>
      </w:pPr>
      <w:r w:rsidRPr="00F559AE">
        <w:t xml:space="preserve">Lorsque la TIC est un document non Web, elle doit satisfaire au </w:t>
      </w:r>
      <w:hyperlink r:id="rId175" w:anchor="orientation" w:history="1">
        <w:r w:rsidRPr="00F559AE">
          <w:rPr>
            <w:rStyle w:val="Hyperlink"/>
          </w:rPr>
          <w:t>critère de succès WCAG 2.1 1.3.4 Orientation</w:t>
        </w:r>
      </w:hyperlink>
      <w:r w:rsidRPr="00F559AE">
        <w:t>.</w:t>
      </w:r>
    </w:p>
    <w:p w14:paraId="6BD67D47" w14:textId="77777777" w:rsidR="001875DD" w:rsidRPr="00F559AE" w:rsidRDefault="001875DD" w:rsidP="001875DD">
      <w:pPr>
        <w:pStyle w:val="Heading4"/>
      </w:pPr>
      <w:r w:rsidRPr="00F559AE">
        <w:t>10.1.3.5</w:t>
      </w:r>
      <w:r w:rsidRPr="00F559AE">
        <w:tab/>
        <w:t>Identification de l’objet de la saisie</w:t>
      </w:r>
    </w:p>
    <w:p w14:paraId="1E90EF1A" w14:textId="77777777" w:rsidR="001875DD" w:rsidRPr="00F559AE" w:rsidRDefault="001875DD" w:rsidP="001875DD">
      <w:r w:rsidRPr="00F559AE">
        <w:t xml:space="preserve">Lorsque la TIC est un document non Web, elle doit satisfaire au </w:t>
      </w:r>
      <w:hyperlink r:id="rId176" w:anchor="identify-input-purpose" w:history="1">
        <w:r w:rsidRPr="00F559AE">
          <w:rPr>
            <w:rStyle w:val="Hyperlink"/>
          </w:rPr>
          <w:t>critère de succès WCAG 2.1 1.3.5 Identification de l’objet de la saisie</w:t>
        </w:r>
      </w:hyperlink>
      <w:r w:rsidRPr="00F559AE">
        <w:t>.</w:t>
      </w:r>
    </w:p>
    <w:p w14:paraId="393177E9" w14:textId="77777777" w:rsidR="001875DD" w:rsidRPr="00F559AE" w:rsidRDefault="001875DD" w:rsidP="001875DD">
      <w:pPr>
        <w:pStyle w:val="Heading3"/>
      </w:pPr>
      <w:bookmarkStart w:id="573" w:name="_Toc57281098"/>
      <w:bookmarkStart w:id="574" w:name="_Toc57985968"/>
      <w:bookmarkStart w:id="575" w:name="_Toc58222341"/>
      <w:bookmarkStart w:id="576" w:name="_Toc78290593"/>
      <w:r w:rsidRPr="00F559AE">
        <w:t>10.1.4</w:t>
      </w:r>
      <w:r w:rsidRPr="00F559AE">
        <w:tab/>
        <w:t>Distinguable</w:t>
      </w:r>
      <w:bookmarkEnd w:id="573"/>
      <w:bookmarkEnd w:id="574"/>
      <w:bookmarkEnd w:id="575"/>
      <w:bookmarkEnd w:id="576"/>
    </w:p>
    <w:p w14:paraId="39D1F9B7" w14:textId="77777777" w:rsidR="001875DD" w:rsidRPr="00F559AE" w:rsidRDefault="001875DD" w:rsidP="001875DD">
      <w:pPr>
        <w:pStyle w:val="Heading4"/>
      </w:pPr>
      <w:r w:rsidRPr="00F559AE">
        <w:t>10.1.4.1</w:t>
      </w:r>
      <w:r w:rsidRPr="00F559AE">
        <w:tab/>
        <w:t>Utilisation de la couleur</w:t>
      </w:r>
    </w:p>
    <w:p w14:paraId="4765B3AD" w14:textId="77777777" w:rsidR="001875DD" w:rsidRPr="00F559AE" w:rsidRDefault="001875DD" w:rsidP="001875DD">
      <w:r w:rsidRPr="00F559AE">
        <w:t xml:space="preserve">Lorsque la TIC est un document non Web, elle doit satisfaire au </w:t>
      </w:r>
      <w:hyperlink r:id="rId177" w:anchor="use-of-color" w:history="1">
        <w:r w:rsidRPr="00F559AE">
          <w:rPr>
            <w:rStyle w:val="Hyperlink"/>
          </w:rPr>
          <w:t>critère de succès WCAG 2.1 1.4.1 Utilisation de la couleur</w:t>
        </w:r>
      </w:hyperlink>
      <w:r w:rsidRPr="00F559AE">
        <w:t>.</w:t>
      </w:r>
    </w:p>
    <w:p w14:paraId="23AAD7A7" w14:textId="77777777" w:rsidR="001875DD" w:rsidRPr="00F559AE" w:rsidRDefault="001875DD" w:rsidP="001875DD">
      <w:pPr>
        <w:pStyle w:val="Heading4"/>
      </w:pPr>
      <w:r w:rsidRPr="00F559AE">
        <w:t>10.1.4.2</w:t>
      </w:r>
      <w:r w:rsidRPr="00F559AE">
        <w:tab/>
        <w:t>Contrôle du son</w:t>
      </w:r>
    </w:p>
    <w:p w14:paraId="6C1FF968" w14:textId="77777777" w:rsidR="001875DD" w:rsidRPr="00F559AE" w:rsidRDefault="001875DD" w:rsidP="001875DD">
      <w:r w:rsidRPr="00F559AE">
        <w:t>Lorsque la TIC est un document non Web, elle doit satisfaire au critère de succès du Tableau 10.1.</w:t>
      </w:r>
    </w:p>
    <w:p w14:paraId="21AFFF86" w14:textId="77777777" w:rsidR="001875DD" w:rsidRPr="00F559AE" w:rsidRDefault="001875DD" w:rsidP="001875DD">
      <w:pPr>
        <w:pStyle w:val="TH"/>
      </w:pPr>
      <w:r w:rsidRPr="00F559AE">
        <w:t>Tableau 10.1 : Critère de succès des documents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71DAF33" w14:textId="77777777" w:rsidTr="00CF2004">
        <w:trPr>
          <w:cantSplit/>
          <w:jc w:val="center"/>
        </w:trPr>
        <w:tc>
          <w:tcPr>
            <w:tcW w:w="9354" w:type="dxa"/>
            <w:tcBorders>
              <w:bottom w:val="single" w:sz="4" w:space="0" w:color="auto"/>
            </w:tcBorders>
            <w:shd w:val="clear" w:color="auto" w:fill="auto"/>
          </w:tcPr>
          <w:p w14:paraId="77EA6B27" w14:textId="77777777" w:rsidR="001875DD" w:rsidRPr="00F559AE" w:rsidRDefault="001875DD" w:rsidP="00CF2004">
            <w:pPr>
              <w:pStyle w:val="TAL"/>
            </w:pPr>
            <w:r w:rsidRPr="00F559AE">
              <w:t>Si du son dans un document est audible automatiquement pendant plus de 3 secondes, un mécanisme est disponible pour le mettre en pause, l’arrêter ou pour en contrôler le volume de façon indépendante du niveau de volume du système général.</w:t>
            </w:r>
          </w:p>
        </w:tc>
      </w:tr>
      <w:tr w:rsidR="001875DD" w:rsidRPr="00F559AE" w14:paraId="03765334" w14:textId="77777777" w:rsidTr="00CF2004">
        <w:trPr>
          <w:cantSplit/>
          <w:jc w:val="center"/>
        </w:trPr>
        <w:tc>
          <w:tcPr>
            <w:tcW w:w="9354" w:type="dxa"/>
            <w:tcBorders>
              <w:bottom w:val="nil"/>
            </w:tcBorders>
            <w:shd w:val="clear" w:color="auto" w:fill="auto"/>
          </w:tcPr>
          <w:p w14:paraId="48D7376E"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document ne satisfaisant pas à ce critère de succès peut interférer avec la capacité de l’utilisateur à exploiter le document entier, tout le contenu présent dans le document (qu’il soit utilisé pour satisfaire à d’autres critères de succès ou non) doit satisfaire à ce critère de succès.</w:t>
            </w:r>
          </w:p>
        </w:tc>
      </w:tr>
      <w:tr w:rsidR="001875DD" w:rsidRPr="00F559AE" w14:paraId="7A219354" w14:textId="77777777" w:rsidTr="00CF2004">
        <w:trPr>
          <w:cantSplit/>
          <w:jc w:val="center"/>
        </w:trPr>
        <w:tc>
          <w:tcPr>
            <w:tcW w:w="9354" w:type="dxa"/>
            <w:tcBorders>
              <w:top w:val="nil"/>
            </w:tcBorders>
            <w:shd w:val="clear" w:color="auto" w:fill="auto"/>
          </w:tcPr>
          <w:p w14:paraId="6D629601"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 xml:space="preserve">Ce critère de succès est identique au </w:t>
            </w:r>
            <w:hyperlink r:id="rId178" w:anchor="audio-control" w:history="1">
              <w:r w:rsidRPr="00F559AE">
                <w:rPr>
                  <w:rStyle w:val="Hyperlink"/>
                  <w:rFonts w:ascii="Arial" w:hAnsi="Arial"/>
                  <w:sz w:val="18"/>
                </w:rPr>
                <w:t>critère de succès WCAG 2.1 1.4.2 Contrôle du son</w:t>
              </w:r>
            </w:hyperlink>
            <w:r w:rsidRPr="00F559AE">
              <w:rPr>
                <w:rFonts w:ascii="Arial" w:hAnsi="Arial"/>
                <w:sz w:val="18"/>
              </w:rPr>
              <w:t xml:space="preserve"> en remplaçant « sur une page Web » par « dans un document », « tout contenu » par « toute partie d’un document », « page entière » par « document entier », « dans la page Web » par « dans le document », en supprimant « Voir l’exigence de conformité 5 : Non</w:t>
            </w:r>
            <w:r w:rsidRPr="00F559AE">
              <w:rPr>
                <w:rFonts w:ascii="Arial" w:hAnsi="Arial"/>
                <w:sz w:val="18"/>
              </w:rPr>
              <w:noBreakHyphen/>
              <w:t>interférence » et en ajoutant la Note 1.</w:t>
            </w:r>
          </w:p>
        </w:tc>
      </w:tr>
    </w:tbl>
    <w:p w14:paraId="751DFE2A" w14:textId="77777777" w:rsidR="001875DD" w:rsidRPr="00F559AE" w:rsidRDefault="001875DD" w:rsidP="001875DD">
      <w:pPr>
        <w:pStyle w:val="Heading4"/>
      </w:pPr>
      <w:r w:rsidRPr="00F559AE">
        <w:t>10.1.4.3</w:t>
      </w:r>
      <w:r w:rsidRPr="00F559AE">
        <w:tab/>
        <w:t>Contraste (minimum)</w:t>
      </w:r>
    </w:p>
    <w:p w14:paraId="1AAC8CD1" w14:textId="77777777" w:rsidR="001875DD" w:rsidRPr="00F559AE" w:rsidRDefault="001875DD" w:rsidP="001875DD">
      <w:pPr>
        <w:keepNext/>
        <w:keepLines/>
      </w:pPr>
      <w:r w:rsidRPr="00F559AE">
        <w:t xml:space="preserve">Lorsque la TIC est un document non Web, elle doit satisfaire au </w:t>
      </w:r>
      <w:hyperlink r:id="rId179" w:anchor="contrast-minimum" w:history="1">
        <w:r w:rsidRPr="00F559AE">
          <w:rPr>
            <w:rStyle w:val="Hyperlink"/>
          </w:rPr>
          <w:t>critère de succès WCAG 2.1 1.4.3 Contraste (minimum)</w:t>
        </w:r>
      </w:hyperlink>
      <w:r w:rsidRPr="00F559AE">
        <w:t>.</w:t>
      </w:r>
    </w:p>
    <w:p w14:paraId="68A2F5A1" w14:textId="77777777" w:rsidR="001875DD" w:rsidRPr="00F559AE" w:rsidRDefault="001875DD" w:rsidP="001875DD">
      <w:pPr>
        <w:pStyle w:val="Heading4"/>
      </w:pPr>
      <w:r w:rsidRPr="00F559AE">
        <w:t>10.1.4.4</w:t>
      </w:r>
      <w:r w:rsidRPr="00F559AE">
        <w:tab/>
        <w:t>Redimensionnement du texte</w:t>
      </w:r>
    </w:p>
    <w:p w14:paraId="4EB61B2C" w14:textId="77777777" w:rsidR="001875DD" w:rsidRPr="00F559AE" w:rsidRDefault="001875DD" w:rsidP="001875DD">
      <w:r w:rsidRPr="00F559AE">
        <w:t xml:space="preserve">Lorsque la TIC est un document non Web, elle doit satisfaire au </w:t>
      </w:r>
      <w:hyperlink r:id="rId180" w:anchor="resize-text" w:history="1">
        <w:r w:rsidRPr="00F559AE">
          <w:rPr>
            <w:rStyle w:val="Hyperlink"/>
          </w:rPr>
          <w:t>critère de succès WCAG 2.1 1.4.4 Redimensionnement du texte</w:t>
        </w:r>
      </w:hyperlink>
      <w:r w:rsidRPr="00F559AE">
        <w:t>.</w:t>
      </w:r>
    </w:p>
    <w:p w14:paraId="3B3D4039" w14:textId="77777777" w:rsidR="001875DD" w:rsidRPr="00F559AE" w:rsidRDefault="001875DD" w:rsidP="001875DD">
      <w:pPr>
        <w:pStyle w:val="NO"/>
      </w:pPr>
      <w:r w:rsidRPr="00F559AE">
        <w:t>NOTE 1 :</w:t>
      </w:r>
      <w:r w:rsidRPr="00F559AE">
        <w:tab/>
        <w:t>Le contenu pour lequel il existe des lecteurs logiciels, des visionneuses ou des éditeurs permettant un grossissement de 200 % répondent automatiquement à ce critère de succès lorsqu’il est utilisé avec de tels lecteurs, à moins que le grossissement soit sans effet sur le contenu.</w:t>
      </w:r>
    </w:p>
    <w:p w14:paraId="37D5B15C" w14:textId="77777777" w:rsidR="001875DD" w:rsidRPr="00F559AE" w:rsidRDefault="001875DD" w:rsidP="001875DD">
      <w:pPr>
        <w:pStyle w:val="NO"/>
      </w:pPr>
      <w:r w:rsidRPr="00F559AE">
        <w:t>NOTE 2 :</w:t>
      </w:r>
      <w:r w:rsidRPr="00F559AE">
        <w:tab/>
        <w:t>Ce critère de succès concerne la possibilité de permettre aux utilisateurs d’agrandir le texte à l’écran au moins jusqu’à 200 % sans nécessiter de technologies d’assistance. Cela signifie que l’application offre une méthode d’agrandissement du texte à 200 % (zoom ou autre) sans perte de contenu ou de fonction, ou que l’application fonctionne à l’aide des fonctions de la plate-forme répondant à cette exigence.</w:t>
      </w:r>
    </w:p>
    <w:p w14:paraId="1C01EA6B" w14:textId="77777777" w:rsidR="001875DD" w:rsidRPr="00F559AE" w:rsidRDefault="001875DD" w:rsidP="001875DD">
      <w:pPr>
        <w:pStyle w:val="NO"/>
      </w:pPr>
      <w:r w:rsidRPr="00F559AE">
        <w:t>NOTE 3 :</w:t>
      </w:r>
      <w:r w:rsidRPr="00F559AE">
        <w:tab/>
        <w:t>La meilleure pratique consiste à utiliser uniquement des polices qui permettent une mise à l’échelle sans perte de qualité (par exemple présentation pixellisée). Cela s’applique en particulier aux polices intégrées.</w:t>
      </w:r>
    </w:p>
    <w:p w14:paraId="108AD61A" w14:textId="77777777" w:rsidR="001875DD" w:rsidRPr="00F559AE" w:rsidRDefault="001875DD" w:rsidP="001875DD">
      <w:pPr>
        <w:pStyle w:val="Heading4"/>
      </w:pPr>
      <w:r w:rsidRPr="00F559AE">
        <w:t>10.1.4.5</w:t>
      </w:r>
      <w:r w:rsidRPr="00F559AE">
        <w:tab/>
        <w:t>Texte sous forme d’image</w:t>
      </w:r>
    </w:p>
    <w:p w14:paraId="39446502" w14:textId="77777777" w:rsidR="001875DD" w:rsidRPr="00F559AE" w:rsidRDefault="001875DD" w:rsidP="001875DD">
      <w:r w:rsidRPr="00F559AE">
        <w:t xml:space="preserve">Lorsque la TIC est un document non Web, elle doit satisfaire au </w:t>
      </w:r>
      <w:hyperlink r:id="rId181" w:anchor="images-of-text" w:history="1">
        <w:r w:rsidRPr="00F559AE">
          <w:rPr>
            <w:rStyle w:val="Hyperlink"/>
          </w:rPr>
          <w:t>critère de succès WCAG 2.1 1.4.5 Texte sous forme d’image</w:t>
        </w:r>
      </w:hyperlink>
      <w:r w:rsidRPr="00F559AE">
        <w:t>.</w:t>
      </w:r>
    </w:p>
    <w:p w14:paraId="0FE3D519" w14:textId="77777777" w:rsidR="001875DD" w:rsidRPr="00F559AE" w:rsidRDefault="001875DD" w:rsidP="001875DD">
      <w:pPr>
        <w:pStyle w:val="Heading4"/>
        <w:keepNext w:val="0"/>
        <w:keepLines w:val="0"/>
      </w:pPr>
      <w:r w:rsidRPr="00F559AE">
        <w:t>10.1.4.6</w:t>
      </w:r>
      <w:r w:rsidRPr="00F559AE">
        <w:tab/>
        <w:t>Vide</w:t>
      </w:r>
    </w:p>
    <w:p w14:paraId="3272CB9E" w14:textId="77777777" w:rsidR="001875DD" w:rsidRPr="00F559AE" w:rsidRDefault="001875DD" w:rsidP="001875DD">
      <w:pPr>
        <w:pStyle w:val="Heading4"/>
        <w:keepNext w:val="0"/>
        <w:keepLines w:val="0"/>
      </w:pPr>
      <w:r w:rsidRPr="00F559AE">
        <w:t>10.1.4.7</w:t>
      </w:r>
      <w:r w:rsidRPr="00F559AE">
        <w:tab/>
        <w:t>Vide</w:t>
      </w:r>
    </w:p>
    <w:p w14:paraId="78FA3454" w14:textId="77777777" w:rsidR="001875DD" w:rsidRPr="00F559AE" w:rsidRDefault="001875DD" w:rsidP="001875DD">
      <w:pPr>
        <w:pStyle w:val="Heading4"/>
        <w:keepNext w:val="0"/>
        <w:keepLines w:val="0"/>
      </w:pPr>
      <w:r w:rsidRPr="00F559AE">
        <w:t>10.1.4.8</w:t>
      </w:r>
      <w:r w:rsidRPr="00F559AE">
        <w:tab/>
        <w:t>Vide</w:t>
      </w:r>
    </w:p>
    <w:p w14:paraId="31B662BE" w14:textId="77777777" w:rsidR="001875DD" w:rsidRPr="00F559AE" w:rsidRDefault="001875DD" w:rsidP="001875DD">
      <w:pPr>
        <w:pStyle w:val="Heading4"/>
        <w:keepNext w:val="0"/>
        <w:keepLines w:val="0"/>
      </w:pPr>
      <w:r w:rsidRPr="00F559AE">
        <w:t>10.1.4.9</w:t>
      </w:r>
      <w:r w:rsidRPr="00F559AE">
        <w:tab/>
        <w:t>Vide</w:t>
      </w:r>
    </w:p>
    <w:p w14:paraId="3CF6DFFA" w14:textId="77777777" w:rsidR="001875DD" w:rsidRPr="00F559AE" w:rsidRDefault="001875DD" w:rsidP="001875DD">
      <w:pPr>
        <w:pStyle w:val="Heading4"/>
      </w:pPr>
      <w:r w:rsidRPr="00F559AE">
        <w:t>10.1.4.10</w:t>
      </w:r>
      <w:r w:rsidRPr="00F559AE">
        <w:tab/>
        <w:t>Refusion</w:t>
      </w:r>
    </w:p>
    <w:p w14:paraId="65FB4233" w14:textId="77777777" w:rsidR="001875DD" w:rsidRPr="00F559AE" w:rsidRDefault="001875DD" w:rsidP="001875DD">
      <w:r w:rsidRPr="00F559AE">
        <w:t>Lorsque la TIC est un document non Web, elle doit satisfaire au critère de succès du Tableau 10.2.</w:t>
      </w:r>
    </w:p>
    <w:p w14:paraId="73278A32" w14:textId="77777777" w:rsidR="001875DD" w:rsidRPr="00F559AE" w:rsidRDefault="001875DD" w:rsidP="001875DD">
      <w:pPr>
        <w:pStyle w:val="TH"/>
        <w:keepLines w:val="0"/>
      </w:pPr>
      <w:r w:rsidRPr="00F559AE">
        <w:t>Tableau 10.2 : Critère de succès des documents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2419FC2" w14:textId="77777777" w:rsidTr="00CF2004">
        <w:trPr>
          <w:cantSplit/>
          <w:jc w:val="center"/>
        </w:trPr>
        <w:tc>
          <w:tcPr>
            <w:tcW w:w="9354" w:type="dxa"/>
            <w:tcBorders>
              <w:bottom w:val="single" w:sz="4" w:space="0" w:color="auto"/>
            </w:tcBorders>
            <w:shd w:val="clear" w:color="auto" w:fill="auto"/>
          </w:tcPr>
          <w:p w14:paraId="4EEDA10A" w14:textId="77777777" w:rsidR="001875DD" w:rsidRPr="00F559AE" w:rsidRDefault="001875DD" w:rsidP="00CF2004">
            <w:pPr>
              <w:keepNext/>
              <w:spacing w:after="0"/>
              <w:rPr>
                <w:rFonts w:ascii="Arial" w:hAnsi="Arial"/>
                <w:sz w:val="18"/>
              </w:rPr>
            </w:pPr>
            <w:r w:rsidRPr="00F559AE">
              <w:rPr>
                <w:rFonts w:ascii="Arial" w:hAnsi="Arial"/>
                <w:sz w:val="18"/>
              </w:rPr>
              <w:t>Le contenu peut être présenté sans perte d’informations ou de fonctionnalité et sans exiger un défilement dans deux dimensions pour :</w:t>
            </w:r>
          </w:p>
          <w:p w14:paraId="0D47E6A9"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vertical du contenu à une largeur équivalente à 320 pixels CSS.</w:t>
            </w:r>
          </w:p>
          <w:p w14:paraId="1A6895B2"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horizontal du contenu à une hauteur équivalente à 256 pixels CSS.</w:t>
            </w:r>
          </w:p>
          <w:p w14:paraId="39439F43" w14:textId="77777777" w:rsidR="001875DD" w:rsidRPr="00F559AE" w:rsidRDefault="001875DD" w:rsidP="00CF2004">
            <w:pPr>
              <w:keepNext/>
              <w:spacing w:after="0"/>
              <w:rPr>
                <w:rFonts w:ascii="Arial" w:hAnsi="Arial"/>
                <w:sz w:val="18"/>
              </w:rPr>
            </w:pPr>
            <w:r w:rsidRPr="00F559AE">
              <w:rPr>
                <w:rFonts w:ascii="Arial" w:hAnsi="Arial"/>
                <w:sz w:val="18"/>
              </w:rPr>
              <w:t>À l’exception des parties du contenu qui exigent une mise en page bidimensionnelle pour l’usage ou la signification.</w:t>
            </w:r>
          </w:p>
        </w:tc>
      </w:tr>
      <w:tr w:rsidR="001875DD" w:rsidRPr="00F559AE" w14:paraId="7FE4D2E3" w14:textId="77777777" w:rsidTr="00CF2004">
        <w:trPr>
          <w:cantSplit/>
          <w:jc w:val="center"/>
        </w:trPr>
        <w:tc>
          <w:tcPr>
            <w:tcW w:w="9354" w:type="dxa"/>
            <w:tcBorders>
              <w:bottom w:val="nil"/>
            </w:tcBorders>
            <w:shd w:val="clear" w:color="auto" w:fill="auto"/>
          </w:tcPr>
          <w:p w14:paraId="5A9ACE2F"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320 pixels CSS équivalent à une largeur d’espace de restitution de départ d’une largeur de 1 280 pixels CSS à un zoom de 400 %. Pour les documents qui sont conçus pour un défilement horizontal (par exemple qui contiennent un texte vertical), les 256 pixels CSS équivalent à une hauteur d’espace de restitution de départ de 1 024 pixels à un zoom de 400 %.</w:t>
            </w:r>
          </w:p>
        </w:tc>
      </w:tr>
      <w:tr w:rsidR="001875DD" w:rsidRPr="00F559AE" w14:paraId="7D046DC2" w14:textId="77777777" w:rsidTr="00CF2004">
        <w:trPr>
          <w:cantSplit/>
          <w:jc w:val="center"/>
        </w:trPr>
        <w:tc>
          <w:tcPr>
            <w:tcW w:w="9354" w:type="dxa"/>
            <w:tcBorders>
              <w:top w:val="nil"/>
              <w:bottom w:val="nil"/>
            </w:tcBorders>
            <w:shd w:val="clear" w:color="auto" w:fill="auto"/>
          </w:tcPr>
          <w:p w14:paraId="087B4B4D"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Des exemples de contenus qui exigent une mise en page bidimensionnelle sont les images, les cartes, les diagrammes, la vidéo, les jeux, les présentations, les tableaux de données et les interfaces où il est nécessaire de garder les barres d’outils visibles pendant la manipulation du contenu.</w:t>
            </w:r>
          </w:p>
        </w:tc>
      </w:tr>
      <w:tr w:rsidR="001875DD" w:rsidRPr="00F559AE" w14:paraId="791F17BE" w14:textId="77777777" w:rsidTr="00CF2004">
        <w:trPr>
          <w:cantSplit/>
          <w:jc w:val="center"/>
        </w:trPr>
        <w:tc>
          <w:tcPr>
            <w:tcW w:w="9354" w:type="dxa"/>
            <w:tcBorders>
              <w:top w:val="nil"/>
            </w:tcBorders>
            <w:shd w:val="clear" w:color="auto" w:fill="auto"/>
          </w:tcPr>
          <w:p w14:paraId="2DF3B2C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182" w:anchor="reflow" w:history="1">
              <w:r w:rsidRPr="00F559AE">
                <w:rPr>
                  <w:rStyle w:val="Hyperlink"/>
                  <w:rFonts w:ascii="Arial" w:hAnsi="Arial"/>
                  <w:sz w:val="18"/>
                  <w:szCs w:val="18"/>
                </w:rPr>
                <w:t>critère de succès WCAG 2.1 1.4.10 Refusion</w:t>
              </w:r>
            </w:hyperlink>
            <w:r w:rsidRPr="00F559AE">
              <w:rPr>
                <w:rFonts w:ascii="Arial" w:hAnsi="Arial"/>
                <w:sz w:val="18"/>
                <w:szCs w:val="18"/>
              </w:rPr>
              <w:t xml:space="preserve"> </w:t>
            </w:r>
            <w:r w:rsidRPr="00F559AE">
              <w:rPr>
                <w:rFonts w:ascii="Arial" w:hAnsi="Arial"/>
                <w:sz w:val="18"/>
              </w:rPr>
              <w:t>en remplaçant les notes originales des WCAG 2.1 par les notes 1 et 2 ci-dessus.</w:t>
            </w:r>
          </w:p>
        </w:tc>
      </w:tr>
    </w:tbl>
    <w:p w14:paraId="38DED9D9" w14:textId="77777777" w:rsidR="001875DD" w:rsidRPr="00F559AE" w:rsidRDefault="001875DD" w:rsidP="001875DD">
      <w:pPr>
        <w:pStyle w:val="Heading4"/>
      </w:pPr>
      <w:r w:rsidRPr="00F559AE">
        <w:t>10.1.4.11</w:t>
      </w:r>
      <w:r w:rsidRPr="00F559AE">
        <w:tab/>
        <w:t>Contraste non textuel</w:t>
      </w:r>
    </w:p>
    <w:p w14:paraId="58581D31" w14:textId="77777777" w:rsidR="001875DD" w:rsidRPr="00F559AE" w:rsidRDefault="001875DD" w:rsidP="001875DD">
      <w:r w:rsidRPr="00F559AE">
        <w:t xml:space="preserve">Lorsque la TIC est un document non Web, elle doit satisfaire au </w:t>
      </w:r>
      <w:hyperlink r:id="rId183" w:anchor="non-text-contrast" w:history="1">
        <w:r w:rsidRPr="00F559AE">
          <w:rPr>
            <w:rStyle w:val="Hyperlink"/>
          </w:rPr>
          <w:t>critère de succès WCAG 2.1 1.4.11 Contraste non textuel</w:t>
        </w:r>
      </w:hyperlink>
      <w:r w:rsidRPr="00F559AE">
        <w:t>.</w:t>
      </w:r>
    </w:p>
    <w:p w14:paraId="4764C5F4" w14:textId="77777777" w:rsidR="001875DD" w:rsidRPr="00F559AE" w:rsidRDefault="001875DD" w:rsidP="001875DD">
      <w:pPr>
        <w:pStyle w:val="Heading4"/>
      </w:pPr>
      <w:r w:rsidRPr="00F559AE">
        <w:t>10.1.4.12</w:t>
      </w:r>
      <w:r w:rsidRPr="00F559AE">
        <w:tab/>
        <w:t>Espacement de texte</w:t>
      </w:r>
    </w:p>
    <w:p w14:paraId="000B03BA" w14:textId="77777777" w:rsidR="001875DD" w:rsidRPr="00F559AE" w:rsidRDefault="001875DD" w:rsidP="001875DD">
      <w:pPr>
        <w:keepNext/>
        <w:keepLines/>
      </w:pPr>
      <w:r w:rsidRPr="00F559AE">
        <w:t xml:space="preserve">Lorsque la TIC est un document non Web qui ne possède pas une zone de mise en page du contenu de taille fixe qui est essentielle pour les informations transportées, elle doit satisfaire au </w:t>
      </w:r>
      <w:hyperlink r:id="rId184" w:anchor="text-spacing" w:history="1">
        <w:r w:rsidRPr="00F559AE">
          <w:rPr>
            <w:rStyle w:val="Hyperlink"/>
          </w:rPr>
          <w:t>critère de succès WCAG 2.1 1.4.12 Espacement de texte</w:t>
        </w:r>
      </w:hyperlink>
      <w:r w:rsidRPr="00F559AE">
        <w:t>.</w:t>
      </w:r>
    </w:p>
    <w:p w14:paraId="419AA121" w14:textId="77777777" w:rsidR="001875DD" w:rsidRPr="00F559AE" w:rsidRDefault="001875DD" w:rsidP="001875DD">
      <w:pPr>
        <w:pStyle w:val="Heading4"/>
      </w:pPr>
      <w:r w:rsidRPr="00F559AE">
        <w:t>10.1.4.13</w:t>
      </w:r>
      <w:r w:rsidRPr="00F559AE">
        <w:tab/>
        <w:t>Contenu sur survol ou focus</w:t>
      </w:r>
    </w:p>
    <w:p w14:paraId="64244F6C" w14:textId="77777777" w:rsidR="001875DD" w:rsidRPr="00F559AE" w:rsidRDefault="001875DD" w:rsidP="001875DD">
      <w:pPr>
        <w:keepNext/>
        <w:keepLines/>
      </w:pPr>
      <w:r w:rsidRPr="00F559AE">
        <w:t xml:space="preserve">Lorsque la TIC est un document non Web, elle doit satisfaire au </w:t>
      </w:r>
      <w:hyperlink r:id="rId185" w:anchor="content-on-hover-or-focus" w:history="1">
        <w:r w:rsidRPr="00F559AE">
          <w:rPr>
            <w:rStyle w:val="Hyperlink"/>
          </w:rPr>
          <w:t>critère de succès WCAG 2.1 1.4.13 Contenu sur survol ou focus</w:t>
        </w:r>
      </w:hyperlink>
      <w:r w:rsidRPr="00F559AE">
        <w:t>.</w:t>
      </w:r>
    </w:p>
    <w:p w14:paraId="6007C0F1" w14:textId="77777777" w:rsidR="001875DD" w:rsidRPr="00F559AE" w:rsidRDefault="001875DD" w:rsidP="001875DD">
      <w:pPr>
        <w:pStyle w:val="Heading2"/>
      </w:pPr>
      <w:bookmarkStart w:id="577" w:name="_Toc57281099"/>
      <w:bookmarkStart w:id="578" w:name="_Toc57985969"/>
      <w:bookmarkStart w:id="579" w:name="_Toc58222342"/>
      <w:bookmarkStart w:id="580" w:name="_Toc78290594"/>
      <w:r w:rsidRPr="00F559AE">
        <w:t>10.2</w:t>
      </w:r>
      <w:r w:rsidRPr="00F559AE">
        <w:tab/>
        <w:t>Utilisable</w:t>
      </w:r>
      <w:bookmarkEnd w:id="577"/>
      <w:bookmarkEnd w:id="578"/>
      <w:bookmarkEnd w:id="579"/>
      <w:bookmarkEnd w:id="580"/>
    </w:p>
    <w:p w14:paraId="2481CE2C" w14:textId="77777777" w:rsidR="001875DD" w:rsidRPr="00F559AE" w:rsidRDefault="001875DD" w:rsidP="001875DD">
      <w:pPr>
        <w:pStyle w:val="Heading3"/>
      </w:pPr>
      <w:bookmarkStart w:id="581" w:name="_Toc57281100"/>
      <w:bookmarkStart w:id="582" w:name="_Toc57985970"/>
      <w:bookmarkStart w:id="583" w:name="_Toc58222343"/>
      <w:bookmarkStart w:id="584" w:name="_Toc78290595"/>
      <w:r w:rsidRPr="00F559AE">
        <w:t>10.2.1</w:t>
      </w:r>
      <w:r w:rsidRPr="00F559AE">
        <w:tab/>
        <w:t>Accessibilité au clavier</w:t>
      </w:r>
      <w:bookmarkEnd w:id="581"/>
      <w:bookmarkEnd w:id="582"/>
      <w:bookmarkEnd w:id="583"/>
      <w:bookmarkEnd w:id="584"/>
    </w:p>
    <w:p w14:paraId="22CF21B0" w14:textId="77777777" w:rsidR="001875DD" w:rsidRPr="00F559AE" w:rsidRDefault="001875DD" w:rsidP="001875DD">
      <w:pPr>
        <w:pStyle w:val="Heading4"/>
      </w:pPr>
      <w:r w:rsidRPr="00F559AE">
        <w:t>10.2.1.1</w:t>
      </w:r>
      <w:r w:rsidRPr="00F559AE">
        <w:tab/>
        <w:t>Clavier</w:t>
      </w:r>
    </w:p>
    <w:p w14:paraId="7F4C1D26" w14:textId="77777777" w:rsidR="001875DD" w:rsidRPr="00F559AE" w:rsidRDefault="001875DD" w:rsidP="001875DD">
      <w:r w:rsidRPr="00F559AE">
        <w:t xml:space="preserve">Lorsque la TIC est un document non Web, elle doit satisfaire au </w:t>
      </w:r>
      <w:hyperlink r:id="rId186" w:anchor="keyboard" w:history="1">
        <w:r w:rsidRPr="00F559AE">
          <w:rPr>
            <w:rStyle w:val="Hyperlink"/>
          </w:rPr>
          <w:t>critère de succès WCAG 2.1 2.1.1 Clavier</w:t>
        </w:r>
      </w:hyperlink>
      <w:r w:rsidRPr="00F559AE">
        <w:t>.</w:t>
      </w:r>
    </w:p>
    <w:p w14:paraId="26072E32" w14:textId="77777777" w:rsidR="001875DD" w:rsidRPr="00F559AE" w:rsidRDefault="001875DD" w:rsidP="001875DD">
      <w:pPr>
        <w:pStyle w:val="Heading4"/>
      </w:pPr>
      <w:r w:rsidRPr="00F559AE">
        <w:t>10.2.1.2</w:t>
      </w:r>
      <w:r w:rsidRPr="00F559AE">
        <w:tab/>
        <w:t>Pas de piège au clavier</w:t>
      </w:r>
    </w:p>
    <w:p w14:paraId="7C840382" w14:textId="77777777" w:rsidR="001875DD" w:rsidRPr="00F559AE" w:rsidRDefault="001875DD" w:rsidP="001875DD">
      <w:pPr>
        <w:keepNext/>
      </w:pPr>
      <w:r w:rsidRPr="00F559AE">
        <w:t>Lorsque la TIC est un document non Web, elle doit satisfaire au critère de succès du Tableau 10.3.</w:t>
      </w:r>
    </w:p>
    <w:p w14:paraId="6F87A023" w14:textId="77777777" w:rsidR="001875DD" w:rsidRPr="00F559AE" w:rsidRDefault="001875DD" w:rsidP="001875DD">
      <w:pPr>
        <w:overflowPunct/>
        <w:autoSpaceDE/>
        <w:autoSpaceDN/>
        <w:adjustRightInd/>
        <w:spacing w:after="0"/>
        <w:textAlignment w:val="auto"/>
      </w:pPr>
      <w:r w:rsidRPr="00F559AE">
        <w:br w:type="page"/>
      </w:r>
    </w:p>
    <w:p w14:paraId="4117601E" w14:textId="77777777" w:rsidR="001875DD" w:rsidRPr="00F559AE" w:rsidRDefault="001875DD" w:rsidP="001875DD">
      <w:pPr>
        <w:pStyle w:val="TH"/>
        <w:keepNext w:val="0"/>
        <w:keepLines w:val="0"/>
      </w:pPr>
      <w:r w:rsidRPr="00F559AE">
        <w:t>Tableau 10.3 : Critère de succès des documents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F001081" w14:textId="77777777" w:rsidTr="00CF2004">
        <w:trPr>
          <w:cantSplit/>
          <w:jc w:val="center"/>
        </w:trPr>
        <w:tc>
          <w:tcPr>
            <w:tcW w:w="9354" w:type="dxa"/>
            <w:tcBorders>
              <w:bottom w:val="single" w:sz="4" w:space="0" w:color="auto"/>
            </w:tcBorders>
            <w:shd w:val="clear" w:color="auto" w:fill="auto"/>
          </w:tcPr>
          <w:p w14:paraId="38CF2D0D" w14:textId="77777777" w:rsidR="001875DD" w:rsidRPr="00F559AE" w:rsidRDefault="001875DD" w:rsidP="00CF2004">
            <w:pPr>
              <w:spacing w:after="0"/>
              <w:rPr>
                <w:rFonts w:ascii="Arial" w:hAnsi="Arial"/>
                <w:sz w:val="18"/>
              </w:rPr>
            </w:pPr>
            <w:r w:rsidRPr="00F559AE">
              <w:rPr>
                <w:rFonts w:ascii="Arial" w:hAnsi="Arial"/>
                <w:sz w:val="18"/>
              </w:rPr>
              <w:t>Si le focus du clavier peut être positionné sur un élément de la page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1875DD" w:rsidRPr="00F559AE" w14:paraId="73D31FBB" w14:textId="77777777" w:rsidTr="00CF2004">
        <w:trPr>
          <w:cantSplit/>
          <w:jc w:val="center"/>
        </w:trPr>
        <w:tc>
          <w:tcPr>
            <w:tcW w:w="9354" w:type="dxa"/>
            <w:tcBorders>
              <w:bottom w:val="nil"/>
            </w:tcBorders>
            <w:shd w:val="clear" w:color="auto" w:fill="auto"/>
          </w:tcPr>
          <w:p w14:paraId="40861B53"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 </w:t>
            </w:r>
          </w:p>
        </w:tc>
      </w:tr>
      <w:tr w:rsidR="001875DD" w:rsidRPr="00F559AE" w14:paraId="0049EC78" w14:textId="77777777" w:rsidTr="00CF2004">
        <w:trPr>
          <w:cantSplit/>
          <w:jc w:val="center"/>
        </w:trPr>
        <w:tc>
          <w:tcPr>
            <w:tcW w:w="9354" w:type="dxa"/>
            <w:tcBorders>
              <w:top w:val="nil"/>
              <w:bottom w:val="nil"/>
            </w:tcBorders>
            <w:shd w:val="clear" w:color="auto" w:fill="auto"/>
          </w:tcPr>
          <w:p w14:paraId="05754E4F"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Les méthodes de sortie normalisées peuvent varier selon les plates-formes. Sur de nombreuses plates-formes bureautiques, par exemple, la touche Échap est une méthode de sortie normalisée.</w:t>
            </w:r>
          </w:p>
        </w:tc>
      </w:tr>
      <w:tr w:rsidR="001875DD" w:rsidRPr="00F559AE" w14:paraId="62059F46" w14:textId="77777777" w:rsidTr="00CF2004">
        <w:trPr>
          <w:cantSplit/>
          <w:jc w:val="center"/>
        </w:trPr>
        <w:tc>
          <w:tcPr>
            <w:tcW w:w="9354" w:type="dxa"/>
            <w:tcBorders>
              <w:top w:val="nil"/>
            </w:tcBorders>
            <w:shd w:val="clear" w:color="auto" w:fill="auto"/>
          </w:tcPr>
          <w:p w14:paraId="2F015AD0"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 xml:space="preserve">Ce critère de succès est identique au </w:t>
            </w:r>
            <w:hyperlink r:id="rId187" w:anchor="no-keyboard-trap" w:history="1">
              <w:r w:rsidRPr="00F559AE">
                <w:rPr>
                  <w:rStyle w:val="Hyperlink"/>
                  <w:rFonts w:ascii="Arial" w:hAnsi="Arial"/>
                  <w:sz w:val="18"/>
                </w:rPr>
                <w:t>critère de succès WCAG 2.1 2.1.2 Pas de piège au clavier</w:t>
              </w:r>
            </w:hyperlink>
            <w:r w:rsidRPr="00F559AE">
              <w:rPr>
                <w:rFonts w:ascii="Arial" w:hAnsi="Arial"/>
                <w:sz w:val="18"/>
              </w:rPr>
              <w:t xml:space="preserve"> en remplaçant « page » et « page Web » par « document », en supprimant « Voir l’exigence de conformité 5 : Non-interférence » et en ajoutant la Note 2 ci-dessus ainsi que la Note 1 ci-dessus révisée pour éviter l’utiliser du mot « doit ».</w:t>
            </w:r>
          </w:p>
        </w:tc>
      </w:tr>
    </w:tbl>
    <w:p w14:paraId="0CBC341F" w14:textId="77777777" w:rsidR="001875DD" w:rsidRPr="00F559AE" w:rsidRDefault="001875DD" w:rsidP="001875DD">
      <w:pPr>
        <w:pStyle w:val="Heading4"/>
      </w:pPr>
      <w:r w:rsidRPr="00F559AE">
        <w:t>10.2.1.3</w:t>
      </w:r>
      <w:r w:rsidRPr="00F559AE">
        <w:tab/>
        <w:t>Vide</w:t>
      </w:r>
    </w:p>
    <w:p w14:paraId="2B284E1F" w14:textId="77777777" w:rsidR="001875DD" w:rsidRPr="00F559AE" w:rsidRDefault="001875DD" w:rsidP="001875DD">
      <w:pPr>
        <w:pStyle w:val="Heading4"/>
      </w:pPr>
      <w:r w:rsidRPr="00F559AE">
        <w:t>10.2.1.4</w:t>
      </w:r>
      <w:r w:rsidRPr="00F559AE">
        <w:tab/>
        <w:t>Raccourcis clavier</w:t>
      </w:r>
    </w:p>
    <w:p w14:paraId="4449D254" w14:textId="77777777" w:rsidR="001875DD" w:rsidRPr="00F559AE" w:rsidRDefault="001875DD" w:rsidP="001875DD">
      <w:pPr>
        <w:keepNext/>
        <w:keepLines/>
      </w:pPr>
      <w:r w:rsidRPr="00F559AE">
        <w:t xml:space="preserve">Lorsque la TIC est un document non Web, elle doit satisfaire au </w:t>
      </w:r>
      <w:hyperlink r:id="rId188" w:anchor="character-key-shortcuts" w:history="1">
        <w:r w:rsidRPr="00F559AE">
          <w:rPr>
            <w:rStyle w:val="Hyperlink"/>
          </w:rPr>
          <w:t>critère de succès WCAG 2.1 2.1.4 Raccourcis clavier</w:t>
        </w:r>
      </w:hyperlink>
      <w:r w:rsidRPr="00F559AE">
        <w:t>.</w:t>
      </w:r>
    </w:p>
    <w:p w14:paraId="5F16BCE7" w14:textId="77777777" w:rsidR="001875DD" w:rsidRPr="00F559AE" w:rsidRDefault="001875DD" w:rsidP="001875DD">
      <w:pPr>
        <w:pStyle w:val="Heading3"/>
      </w:pPr>
      <w:bookmarkStart w:id="585" w:name="_Toc57281101"/>
      <w:bookmarkStart w:id="586" w:name="_Toc57985971"/>
      <w:bookmarkStart w:id="587" w:name="_Toc58222344"/>
      <w:bookmarkStart w:id="588" w:name="_Toc78290596"/>
      <w:r w:rsidRPr="00F559AE">
        <w:t>10.2.2</w:t>
      </w:r>
      <w:r w:rsidRPr="00F559AE">
        <w:tab/>
        <w:t>Délai suffisant</w:t>
      </w:r>
      <w:bookmarkEnd w:id="585"/>
      <w:bookmarkEnd w:id="586"/>
      <w:bookmarkEnd w:id="587"/>
      <w:bookmarkEnd w:id="588"/>
    </w:p>
    <w:p w14:paraId="0659C256" w14:textId="77777777" w:rsidR="001875DD" w:rsidRPr="00F559AE" w:rsidRDefault="001875DD" w:rsidP="001875DD">
      <w:pPr>
        <w:pStyle w:val="Heading4"/>
      </w:pPr>
      <w:r w:rsidRPr="00F559AE">
        <w:t>10.2.2.1</w:t>
      </w:r>
      <w:r w:rsidRPr="00F559AE">
        <w:tab/>
        <w:t>Réglage du délai</w:t>
      </w:r>
    </w:p>
    <w:p w14:paraId="3C811D9B" w14:textId="77777777" w:rsidR="001875DD" w:rsidRPr="00F559AE" w:rsidRDefault="001875DD" w:rsidP="001875DD">
      <w:pPr>
        <w:keepNext/>
        <w:keepLines/>
      </w:pPr>
      <w:r w:rsidRPr="00F559AE">
        <w:t>Lorsque la TIC est un document non Web, elle doit satisfaire au critère de succès du Tableau 10.4.</w:t>
      </w:r>
    </w:p>
    <w:p w14:paraId="40599E46" w14:textId="77777777" w:rsidR="001875DD" w:rsidRPr="00F559AE" w:rsidRDefault="001875DD" w:rsidP="001875DD">
      <w:pPr>
        <w:pStyle w:val="TH"/>
      </w:pPr>
      <w:r w:rsidRPr="00F559AE">
        <w:t>Tableau 10.4 : Critère de succès des documents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349D788" w14:textId="77777777" w:rsidTr="00CF2004">
        <w:trPr>
          <w:cantSplit/>
          <w:jc w:val="center"/>
        </w:trPr>
        <w:tc>
          <w:tcPr>
            <w:tcW w:w="9354" w:type="dxa"/>
            <w:tcBorders>
              <w:bottom w:val="single" w:sz="4" w:space="0" w:color="auto"/>
            </w:tcBorders>
            <w:shd w:val="clear" w:color="auto" w:fill="auto"/>
          </w:tcPr>
          <w:p w14:paraId="4919AA89" w14:textId="77777777" w:rsidR="001875DD" w:rsidRPr="00F559AE" w:rsidRDefault="001875DD" w:rsidP="00CF2004">
            <w:pPr>
              <w:spacing w:after="0"/>
              <w:rPr>
                <w:rFonts w:ascii="Arial" w:hAnsi="Arial"/>
                <w:sz w:val="18"/>
              </w:rPr>
            </w:pPr>
            <w:r w:rsidRPr="00F559AE">
              <w:rPr>
                <w:rFonts w:ascii="Arial" w:hAnsi="Arial"/>
                <w:sz w:val="18"/>
              </w:rPr>
              <w:t xml:space="preserve">Pour chaque limite de temps fixée par le document, au moins l’un des points suivants est vrai : </w:t>
            </w:r>
          </w:p>
          <w:p w14:paraId="78B03211" w14:textId="77777777" w:rsidR="001875DD" w:rsidRPr="00F559AE" w:rsidRDefault="001875DD" w:rsidP="00CF2004">
            <w:pPr>
              <w:pStyle w:val="TB1"/>
            </w:pPr>
            <w:r w:rsidRPr="00F559AE">
              <w:rPr>
                <w:b/>
              </w:rPr>
              <w:t>Suppression :</w:t>
            </w:r>
            <w:r w:rsidRPr="00F559AE">
              <w:t xml:space="preserve"> L’utilisateur a la possibilité de supprimer la limite de temps avant de la rencontrer ; ou</w:t>
            </w:r>
          </w:p>
          <w:p w14:paraId="1A7DB063" w14:textId="77777777" w:rsidR="001875DD" w:rsidRPr="00F559AE" w:rsidRDefault="001875DD" w:rsidP="00CF2004">
            <w:pPr>
              <w:pStyle w:val="TB1"/>
            </w:pPr>
            <w:r w:rsidRPr="00F559AE">
              <w:rPr>
                <w:b/>
              </w:rPr>
              <w:t>Ajustement :</w:t>
            </w:r>
            <w:r w:rsidRPr="00F559AE">
              <w:t xml:space="preserve"> L’utilisateur a la possibilité d’ajuster la limite de temps avant de la rencontrer dans un intervalle d’au moins dix fois la durée paramétrée par défaut ; ou</w:t>
            </w:r>
          </w:p>
          <w:p w14:paraId="62E48354" w14:textId="77777777" w:rsidR="001875DD" w:rsidRPr="00F559AE" w:rsidRDefault="001875DD" w:rsidP="00CF2004">
            <w:pPr>
              <w:pStyle w:val="TB1"/>
            </w:pPr>
            <w:r w:rsidRPr="00F559AE">
              <w:rPr>
                <w:b/>
              </w:rPr>
              <w:t>Extension :</w:t>
            </w:r>
            <w:r w:rsidRPr="00F559AE">
              <w:t xml:space="preserve"> L’utilisateur est averti avant que la limite de temps n’expire et il lui est accordé au moins 20 secondes pour étendre cette limite par une action simple (par exemple, « appuyer sur la barre d’espace ») et l’utilisateur a la possibilité d’étendre la limite de temps au moins dix fois ; ou</w:t>
            </w:r>
          </w:p>
          <w:p w14:paraId="738F24A6" w14:textId="77777777" w:rsidR="001875DD" w:rsidRPr="00F559AE" w:rsidRDefault="001875DD" w:rsidP="00CF2004">
            <w:pPr>
              <w:pStyle w:val="TB1"/>
            </w:pPr>
            <w:r w:rsidRPr="00F559AE">
              <w:rPr>
                <w:b/>
              </w:rPr>
              <w:t>L’exception du temps réel :</w:t>
            </w:r>
            <w:r w:rsidRPr="00F559AE">
              <w:t xml:space="preserve"> La limite de temps est une partie constitutive d’un événement en temps réel (par exemple, une enchère) et aucune alternative n’est possible ; ou</w:t>
            </w:r>
          </w:p>
          <w:p w14:paraId="557DED2A" w14:textId="77777777" w:rsidR="001875DD" w:rsidRPr="00F559AE" w:rsidRDefault="001875DD" w:rsidP="00CF2004">
            <w:pPr>
              <w:pStyle w:val="TB1"/>
            </w:pPr>
            <w:r w:rsidRPr="00F559AE">
              <w:rPr>
                <w:b/>
              </w:rPr>
              <w:t>L’exception de la limite essentielle :</w:t>
            </w:r>
            <w:r w:rsidRPr="00F559AE">
              <w:t xml:space="preserve"> La limite de temps est essentielle et l’étendre invaliderait alors l’activité ; ou</w:t>
            </w:r>
          </w:p>
          <w:p w14:paraId="5B003DA5" w14:textId="77777777" w:rsidR="001875DD" w:rsidRPr="00F559AE" w:rsidRDefault="001875DD" w:rsidP="00CF2004">
            <w:pPr>
              <w:pStyle w:val="TB1"/>
            </w:pPr>
            <w:r w:rsidRPr="00F559AE">
              <w:rPr>
                <w:b/>
              </w:rPr>
              <w:t>L’exception des 20 heures :</w:t>
            </w:r>
            <w:r w:rsidRPr="00F559AE">
              <w:t xml:space="preserve"> La limite de temps est supérieure à 20 heures.</w:t>
            </w:r>
          </w:p>
        </w:tc>
      </w:tr>
      <w:tr w:rsidR="001875DD" w:rsidRPr="00F559AE" w14:paraId="148318E0" w14:textId="77777777" w:rsidTr="00CF2004">
        <w:trPr>
          <w:cantSplit/>
          <w:jc w:val="center"/>
        </w:trPr>
        <w:tc>
          <w:tcPr>
            <w:tcW w:w="9354" w:type="dxa"/>
            <w:tcBorders>
              <w:bottom w:val="nil"/>
            </w:tcBorders>
            <w:shd w:val="clear" w:color="auto" w:fill="auto"/>
          </w:tcPr>
          <w:p w14:paraId="32DE4829"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permet de s’assurer que les utilisateurs peuvent compléter leurs tâches sans changement inattendu de contenu ou de contexte résultant de la limite de temps. Il convient d’utiliser ce critère de succès conjointement avec le</w:t>
            </w:r>
            <w:r w:rsidRPr="00F559AE">
              <w:t xml:space="preserve"> </w:t>
            </w:r>
            <w:hyperlink r:id="rId189" w:anchor="on-focus" w:history="1">
              <w:r w:rsidRPr="00F559AE">
                <w:rPr>
                  <w:rStyle w:val="Hyperlink"/>
                  <w:rFonts w:ascii="Arial" w:hAnsi="Arial"/>
                  <w:sz w:val="18"/>
                </w:rPr>
                <w:t>critère de succès 3.2.1 des WCAG 2.1</w:t>
              </w:r>
            </w:hyperlink>
            <w:r w:rsidRPr="00F559AE">
              <w:rPr>
                <w:rFonts w:ascii="Arial" w:hAnsi="Arial"/>
                <w:sz w:val="18"/>
              </w:rPr>
              <w:t>, qui pose des limites aux changements de contenu ou de contexte résultant d’une action de l’utilisateur.</w:t>
            </w:r>
          </w:p>
        </w:tc>
      </w:tr>
      <w:tr w:rsidR="001875DD" w:rsidRPr="00F559AE" w14:paraId="25C83CB6" w14:textId="77777777" w:rsidTr="00CF2004">
        <w:trPr>
          <w:cantSplit/>
          <w:jc w:val="center"/>
        </w:trPr>
        <w:tc>
          <w:tcPr>
            <w:tcW w:w="9354" w:type="dxa"/>
            <w:tcBorders>
              <w:top w:val="nil"/>
            </w:tcBorders>
            <w:shd w:val="clear" w:color="auto" w:fill="auto"/>
          </w:tcPr>
          <w:p w14:paraId="045E03E6"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0" w:anchor="timing-adjustable" w:history="1">
              <w:r w:rsidRPr="00F559AE">
                <w:rPr>
                  <w:rStyle w:val="Hyperlink"/>
                  <w:rFonts w:ascii="Arial" w:hAnsi="Arial"/>
                  <w:sz w:val="18"/>
                </w:rPr>
                <w:t>critère de succès WCAG 2.1 2.2.1 Réglage du délai</w:t>
              </w:r>
            </w:hyperlink>
            <w:r w:rsidRPr="00F559AE">
              <w:rPr>
                <w:rFonts w:ascii="Arial" w:hAnsi="Arial"/>
                <w:sz w:val="18"/>
              </w:rPr>
              <w:t xml:space="preserve"> en remplaçant « le contenu » par « documents » et avec l’expression « WCAG 2.1 » ajoutée après l’expression « critère de succès » dans la Note 1 ci-dessus.</w:t>
            </w:r>
          </w:p>
        </w:tc>
      </w:tr>
    </w:tbl>
    <w:p w14:paraId="0DCDE7C3" w14:textId="77777777" w:rsidR="001875DD" w:rsidRPr="00F559AE" w:rsidRDefault="001875DD" w:rsidP="001875DD">
      <w:pPr>
        <w:pStyle w:val="Heading4"/>
      </w:pPr>
      <w:r w:rsidRPr="00F559AE">
        <w:t>10.2.2.2</w:t>
      </w:r>
      <w:r w:rsidRPr="00F559AE">
        <w:tab/>
        <w:t>Mettre en pause, arrêter, masquer</w:t>
      </w:r>
    </w:p>
    <w:p w14:paraId="2F40EEEB" w14:textId="77777777" w:rsidR="001875DD" w:rsidRPr="00F559AE" w:rsidRDefault="001875DD" w:rsidP="001875DD">
      <w:pPr>
        <w:keepNext/>
        <w:keepLines/>
      </w:pPr>
      <w:r w:rsidRPr="00F559AE">
        <w:t>Lorsque la TIC est un document non Web, elle doit satisfaire au critère de succès du Tableau 10.5.</w:t>
      </w:r>
    </w:p>
    <w:p w14:paraId="691A875C" w14:textId="77777777" w:rsidR="001875DD" w:rsidRPr="00F559AE" w:rsidRDefault="001875DD" w:rsidP="001875DD">
      <w:pPr>
        <w:pStyle w:val="TH"/>
      </w:pPr>
      <w:r w:rsidRPr="00F559AE">
        <w:t>Tableau 10.5 : Critère de succès des documents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A651A86" w14:textId="77777777" w:rsidTr="00CF2004">
        <w:trPr>
          <w:cantSplit/>
          <w:jc w:val="center"/>
        </w:trPr>
        <w:tc>
          <w:tcPr>
            <w:tcW w:w="9354" w:type="dxa"/>
            <w:tcBorders>
              <w:bottom w:val="single" w:sz="4" w:space="0" w:color="auto"/>
            </w:tcBorders>
            <w:shd w:val="clear" w:color="auto" w:fill="auto"/>
          </w:tcPr>
          <w:p w14:paraId="39C7B408" w14:textId="77777777" w:rsidR="001875DD" w:rsidRPr="00F559AE" w:rsidRDefault="001875DD" w:rsidP="00CF2004">
            <w:pPr>
              <w:keepNext/>
              <w:keepLines/>
              <w:spacing w:after="0"/>
              <w:rPr>
                <w:rFonts w:ascii="Arial" w:hAnsi="Arial"/>
                <w:sz w:val="18"/>
              </w:rPr>
            </w:pPr>
            <w:r w:rsidRPr="00F559AE">
              <w:rPr>
                <w:rFonts w:ascii="Arial" w:hAnsi="Arial"/>
                <w:sz w:val="18"/>
              </w:rPr>
              <w:t xml:space="preserve">Pour toute information en mouvement, clignotante, défilante ou mise à jour automatiquement, tous les points suivants sont vrais : </w:t>
            </w:r>
          </w:p>
          <w:p w14:paraId="3D52680E" w14:textId="77777777" w:rsidR="001875DD" w:rsidRPr="00F559AE" w:rsidRDefault="001875DD" w:rsidP="00CF2004">
            <w:pPr>
              <w:keepNext/>
              <w:keepLines/>
              <w:numPr>
                <w:ilvl w:val="0"/>
                <w:numId w:val="8"/>
              </w:numPr>
              <w:tabs>
                <w:tab w:val="left" w:pos="683"/>
              </w:tabs>
              <w:spacing w:after="0"/>
              <w:rPr>
                <w:rFonts w:ascii="Arial" w:hAnsi="Arial"/>
                <w:sz w:val="18"/>
              </w:rPr>
            </w:pPr>
            <w:r w:rsidRPr="00F559AE">
              <w:rPr>
                <w:rFonts w:ascii="Arial" w:hAnsi="Arial"/>
                <w:b/>
                <w:sz w:val="18"/>
              </w:rPr>
              <w:t>Déplacement, clignotement, défilement :</w:t>
            </w:r>
            <w:r w:rsidRPr="00F559AE">
              <w:rPr>
                <w:rFonts w:ascii="Arial" w:hAnsi="Arial"/>
                <w:sz w:val="18"/>
              </w:rPr>
              <w:t xml:space="preserve">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 et</w:t>
            </w:r>
          </w:p>
          <w:p w14:paraId="1D6EB010" w14:textId="77777777" w:rsidR="001875DD" w:rsidRPr="00F559AE" w:rsidRDefault="001875DD" w:rsidP="00CF2004">
            <w:pPr>
              <w:pStyle w:val="TB1"/>
            </w:pPr>
            <w:r w:rsidRPr="00F559AE">
              <w:rPr>
                <w:b/>
              </w:rPr>
              <w:t>Mise à jour automatique :</w:t>
            </w:r>
            <w:r w:rsidRPr="00F559AE">
              <w:t xml:space="preserve"> 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1875DD" w:rsidRPr="00F559AE" w14:paraId="3A7D9CD4" w14:textId="77777777" w:rsidTr="00CF2004">
        <w:trPr>
          <w:cantSplit/>
          <w:jc w:val="center"/>
        </w:trPr>
        <w:tc>
          <w:tcPr>
            <w:tcW w:w="9354" w:type="dxa"/>
            <w:tcBorders>
              <w:bottom w:val="nil"/>
            </w:tcBorders>
            <w:shd w:val="clear" w:color="auto" w:fill="auto"/>
          </w:tcPr>
          <w:p w14:paraId="53B74FC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Pour les exigences relatives au contenu scintillant ou flashant, se référer à la </w:t>
            </w:r>
            <w:hyperlink r:id="rId191" w:anchor="seizures-and-physical-reactions" w:history="1">
              <w:r w:rsidRPr="00F559AE">
                <w:rPr>
                  <w:rStyle w:val="Hyperlink"/>
                  <w:rFonts w:ascii="Arial" w:hAnsi="Arial"/>
                  <w:sz w:val="18"/>
                </w:rPr>
                <w:t>Règle 2.3 des WCAG 2.1</w:t>
              </w:r>
            </w:hyperlink>
            <w:r w:rsidRPr="00F559AE">
              <w:rPr>
                <w:rFonts w:ascii="Arial" w:hAnsi="Arial"/>
                <w:sz w:val="18"/>
              </w:rPr>
              <w:t>.</w:t>
            </w:r>
          </w:p>
        </w:tc>
      </w:tr>
      <w:tr w:rsidR="001875DD" w:rsidRPr="00F559AE" w14:paraId="264F28FC" w14:textId="77777777" w:rsidTr="00CF2004">
        <w:trPr>
          <w:cantSplit/>
          <w:jc w:val="center"/>
        </w:trPr>
        <w:tc>
          <w:tcPr>
            <w:tcW w:w="9354" w:type="dxa"/>
            <w:tcBorders>
              <w:top w:val="nil"/>
              <w:bottom w:val="nil"/>
            </w:tcBorders>
            <w:shd w:val="clear" w:color="auto" w:fill="auto"/>
          </w:tcPr>
          <w:p w14:paraId="7FF648AE"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w:t>
            </w:r>
          </w:p>
        </w:tc>
      </w:tr>
      <w:tr w:rsidR="001875DD" w:rsidRPr="00F559AE" w14:paraId="575693DE" w14:textId="77777777" w:rsidTr="00CF2004">
        <w:trPr>
          <w:cantSplit/>
          <w:jc w:val="center"/>
        </w:trPr>
        <w:tc>
          <w:tcPr>
            <w:tcW w:w="9354" w:type="dxa"/>
            <w:tcBorders>
              <w:top w:val="nil"/>
              <w:bottom w:val="nil"/>
            </w:tcBorders>
            <w:shd w:val="clear" w:color="auto" w:fill="auto"/>
          </w:tcPr>
          <w:p w14:paraId="45E4031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p>
        </w:tc>
      </w:tr>
      <w:tr w:rsidR="001875DD" w:rsidRPr="00F559AE" w14:paraId="44C05A86" w14:textId="77777777" w:rsidTr="00CF2004">
        <w:trPr>
          <w:cantSplit/>
          <w:jc w:val="center"/>
        </w:trPr>
        <w:tc>
          <w:tcPr>
            <w:tcW w:w="9354" w:type="dxa"/>
            <w:tcBorders>
              <w:top w:val="nil"/>
              <w:bottom w:val="single" w:sz="4" w:space="0" w:color="auto"/>
            </w:tcBorders>
            <w:shd w:val="clear" w:color="auto" w:fill="auto"/>
          </w:tcPr>
          <w:p w14:paraId="2F738CA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p>
          <w:p w14:paraId="7EE8D1AA"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5 :</w:t>
            </w:r>
            <w:r w:rsidRPr="00F559AE">
              <w:rPr>
                <w:rFonts w:ascii="Arial" w:hAnsi="Arial"/>
                <w:sz w:val="18"/>
              </w:rPr>
              <w:tab/>
              <w:t>Ce critère de succès est identique au</w:t>
            </w:r>
            <w:r w:rsidRPr="00F559AE">
              <w:t xml:space="preserve"> </w:t>
            </w:r>
            <w:hyperlink r:id="rId192" w:anchor="pause-stop-hide" w:history="1">
              <w:r w:rsidRPr="00F559AE">
                <w:rPr>
                  <w:rStyle w:val="Hyperlink"/>
                  <w:rFonts w:ascii="Arial" w:hAnsi="Arial"/>
                  <w:sz w:val="18"/>
                </w:rPr>
                <w:t>critère de succès WCAG 2.1 2.2.2 Mettre en pause, arrêter, masquer</w:t>
              </w:r>
            </w:hyperlink>
            <w:r w:rsidRPr="00F559AE">
              <w:rPr>
                <w:rFonts w:ascii="Arial" w:hAnsi="Arial"/>
                <w:sz w:val="18"/>
              </w:rPr>
              <w:t xml:space="preserve"> en remplaçant « page » et « page Web » par « document », en supprimant « Voir l’exigence de conformité 5 : Non-interférence » dans la Note 2 du critère de succès, avec l’expression « WCAG 2.1 » ajoutée avant le terme « Règle » dans la Note 1 ci-dessus et avec la Note 2 ci-dessus révisée pour éviter l’utiliser du mot « doit ».</w:t>
            </w:r>
          </w:p>
        </w:tc>
      </w:tr>
    </w:tbl>
    <w:p w14:paraId="225D9296" w14:textId="77777777" w:rsidR="001875DD" w:rsidRPr="00F559AE" w:rsidRDefault="001875DD" w:rsidP="001875DD">
      <w:pPr>
        <w:pStyle w:val="Heading3"/>
      </w:pPr>
      <w:bookmarkStart w:id="589" w:name="_Toc57281102"/>
      <w:bookmarkStart w:id="590" w:name="_Toc57985972"/>
      <w:bookmarkStart w:id="591" w:name="_Toc58222345"/>
      <w:bookmarkStart w:id="592" w:name="_Toc78290597"/>
      <w:r w:rsidRPr="00F559AE">
        <w:t>10.2.3</w:t>
      </w:r>
      <w:r w:rsidRPr="00F559AE">
        <w:tab/>
        <w:t>Crises et réactions physiques</w:t>
      </w:r>
      <w:bookmarkEnd w:id="589"/>
      <w:bookmarkEnd w:id="590"/>
      <w:bookmarkEnd w:id="591"/>
      <w:bookmarkEnd w:id="592"/>
    </w:p>
    <w:p w14:paraId="7ACD380A" w14:textId="77777777" w:rsidR="001875DD" w:rsidRPr="00F559AE" w:rsidRDefault="001875DD" w:rsidP="001875DD">
      <w:pPr>
        <w:pStyle w:val="Heading4"/>
      </w:pPr>
      <w:r w:rsidRPr="00F559AE">
        <w:t>10.2.3.1</w:t>
      </w:r>
      <w:r w:rsidRPr="00F559AE">
        <w:tab/>
        <w:t>Pas plus de trois flashs ou sous le seuil critique</w:t>
      </w:r>
    </w:p>
    <w:p w14:paraId="2DEBD6A3" w14:textId="77777777" w:rsidR="001875DD" w:rsidRPr="00F559AE" w:rsidRDefault="001875DD" w:rsidP="001875DD">
      <w:r w:rsidRPr="00F559AE">
        <w:t>Lorsque la TIC est un document non Web, elle doit satisfaire au critère de succès du Tableau 10.6.</w:t>
      </w:r>
    </w:p>
    <w:p w14:paraId="4B96008F" w14:textId="77777777" w:rsidR="001875DD" w:rsidRPr="00F559AE" w:rsidRDefault="001875DD" w:rsidP="001875DD">
      <w:pPr>
        <w:pStyle w:val="TH"/>
      </w:pPr>
      <w:r w:rsidRPr="00F559AE">
        <w:t>Tableau 10.6 : Critère de succès des documents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34B096E" w14:textId="77777777" w:rsidTr="00CF2004">
        <w:trPr>
          <w:cantSplit/>
          <w:jc w:val="center"/>
        </w:trPr>
        <w:tc>
          <w:tcPr>
            <w:tcW w:w="9354" w:type="dxa"/>
            <w:tcBorders>
              <w:bottom w:val="single" w:sz="4" w:space="0" w:color="auto"/>
            </w:tcBorders>
            <w:shd w:val="clear" w:color="auto" w:fill="auto"/>
          </w:tcPr>
          <w:p w14:paraId="54A04384" w14:textId="77777777" w:rsidR="001875DD" w:rsidRPr="00F559AE" w:rsidRDefault="001875DD" w:rsidP="00CF2004">
            <w:pPr>
              <w:keepNext/>
              <w:keepLines/>
              <w:spacing w:after="0"/>
              <w:rPr>
                <w:rFonts w:ascii="Arial" w:hAnsi="Arial"/>
                <w:sz w:val="18"/>
              </w:rPr>
            </w:pPr>
            <w:r w:rsidRPr="00F559AE">
              <w:rPr>
                <w:rFonts w:ascii="Arial" w:hAnsi="Arial"/>
                <w:sz w:val="18"/>
              </w:rPr>
              <w:t>Les documents doivent être exempts de tout élément qui flashe plus de trois fois dans n’importe quel intervalle d’une seconde ou ce flash doit se situer sous le seuil de flash générique et le seuil de flash rouge.</w:t>
            </w:r>
          </w:p>
        </w:tc>
      </w:tr>
      <w:tr w:rsidR="001875DD" w:rsidRPr="00F559AE" w14:paraId="1CE496FD" w14:textId="77777777" w:rsidTr="00CF2004">
        <w:trPr>
          <w:cantSplit/>
          <w:jc w:val="center"/>
        </w:trPr>
        <w:tc>
          <w:tcPr>
            <w:tcW w:w="9354" w:type="dxa"/>
            <w:tcBorders>
              <w:bottom w:val="nil"/>
            </w:tcBorders>
            <w:shd w:val="clear" w:color="auto" w:fill="auto"/>
          </w:tcPr>
          <w:p w14:paraId="10B578B6"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document ne satisfaisant pas à ce critère de succès peut interférer avec la capacité de l’utilisateur à exploiter le document entier, il est nécessaire que tout le contenu présent dans le document (qu’il soit utilisé pour satisfaire à d’autres critères de succès ou non) satisfasse à ce critère de succès.</w:t>
            </w:r>
          </w:p>
        </w:tc>
      </w:tr>
      <w:tr w:rsidR="001875DD" w:rsidRPr="00F559AE" w14:paraId="60FDDD58" w14:textId="77777777" w:rsidTr="00CF2004">
        <w:trPr>
          <w:cantSplit/>
          <w:jc w:val="center"/>
        </w:trPr>
        <w:tc>
          <w:tcPr>
            <w:tcW w:w="9354" w:type="dxa"/>
            <w:tcBorders>
              <w:top w:val="nil"/>
            </w:tcBorders>
            <w:shd w:val="clear" w:color="auto" w:fill="auto"/>
          </w:tcPr>
          <w:p w14:paraId="08813C95"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3" w:anchor="three-flashes-or-below-threshold" w:history="1">
              <w:r w:rsidRPr="00F559AE">
                <w:rPr>
                  <w:rStyle w:val="Hyperlink"/>
                  <w:rFonts w:ascii="Arial" w:hAnsi="Arial"/>
                  <w:sz w:val="18"/>
                </w:rPr>
                <w:t>critère de succès WCAG 2.1 2.3.1 Pas plus de trois flashs ou sous le seuil critique</w:t>
              </w:r>
            </w:hyperlink>
            <w:r w:rsidRPr="00F559AE">
              <w:rPr>
                <w:rFonts w:ascii="Arial" w:hAnsi="Arial"/>
                <w:sz w:val="18"/>
              </w:rPr>
              <w:t xml:space="preserve"> en remplaçant « pages Web » par « documents », « l’ensemble de la page » par « l’ensemble du document », « la page Web » par « le document » et en supprimant « Voir l’exigence de conformité 5 : Non-interférence » et avec la Note 1 ci-dessus révisée pour éviter l’utiliser du mot « doit ».</w:t>
            </w:r>
          </w:p>
        </w:tc>
      </w:tr>
    </w:tbl>
    <w:p w14:paraId="0621622C" w14:textId="77777777" w:rsidR="001875DD" w:rsidRDefault="001875DD" w:rsidP="001875DD">
      <w:pPr>
        <w:pStyle w:val="Heading3"/>
      </w:pPr>
      <w:bookmarkStart w:id="593" w:name="_Toc57281103"/>
      <w:bookmarkStart w:id="594" w:name="_Toc57985973"/>
      <w:bookmarkStart w:id="595" w:name="_Toc58222346"/>
    </w:p>
    <w:p w14:paraId="49BFE65C" w14:textId="77777777" w:rsidR="001875DD" w:rsidRDefault="001875DD" w:rsidP="001875DD">
      <w:pPr>
        <w:overflowPunct/>
        <w:autoSpaceDE/>
        <w:autoSpaceDN/>
        <w:adjustRightInd/>
        <w:spacing w:after="0"/>
        <w:textAlignment w:val="auto"/>
        <w:rPr>
          <w:rFonts w:ascii="Arial" w:hAnsi="Arial"/>
          <w:sz w:val="28"/>
        </w:rPr>
      </w:pPr>
      <w:r>
        <w:br w:type="page"/>
      </w:r>
    </w:p>
    <w:p w14:paraId="61F52FFC" w14:textId="77777777" w:rsidR="001875DD" w:rsidRPr="00F559AE" w:rsidRDefault="001875DD" w:rsidP="001875DD">
      <w:pPr>
        <w:pStyle w:val="Heading3"/>
      </w:pPr>
      <w:bookmarkStart w:id="596" w:name="_Toc78290598"/>
      <w:r w:rsidRPr="00F559AE">
        <w:t>10.2.4</w:t>
      </w:r>
      <w:r w:rsidRPr="00F559AE">
        <w:tab/>
        <w:t>Navigable</w:t>
      </w:r>
      <w:bookmarkEnd w:id="593"/>
      <w:bookmarkEnd w:id="594"/>
      <w:bookmarkEnd w:id="595"/>
      <w:bookmarkEnd w:id="596"/>
    </w:p>
    <w:p w14:paraId="163ECB37" w14:textId="77777777" w:rsidR="001875DD" w:rsidRPr="00F559AE" w:rsidRDefault="001875DD" w:rsidP="001875DD">
      <w:pPr>
        <w:pStyle w:val="Heading4"/>
      </w:pPr>
      <w:r w:rsidRPr="00F559AE">
        <w:t>10.2.4.1</w:t>
      </w:r>
      <w:r w:rsidRPr="00F559AE">
        <w:tab/>
        <w:t>Vide</w:t>
      </w:r>
    </w:p>
    <w:p w14:paraId="0206A958" w14:textId="77777777" w:rsidR="001875DD" w:rsidRPr="00F559AE" w:rsidRDefault="001875DD" w:rsidP="001875DD">
      <w:pPr>
        <w:pStyle w:val="NO"/>
      </w:pPr>
      <w:r w:rsidRPr="00F559AE">
        <w:t>NOTE 1 :</w:t>
      </w:r>
      <w:r w:rsidRPr="00F559AE">
        <w:tab/>
        <w:t>L’exigence de page Web associée, « Contourner des blocs », ne s’applique pas aux documents uniques, mais à une définition spécifique des « ensembles de documents » qui sont rares.</w:t>
      </w:r>
    </w:p>
    <w:p w14:paraId="549B3676" w14:textId="77777777" w:rsidR="001875DD" w:rsidRPr="00F559AE" w:rsidRDefault="001875DD" w:rsidP="001875DD">
      <w:pPr>
        <w:pStyle w:val="NO"/>
      </w:pPr>
      <w:r w:rsidRPr="00F559AE">
        <w:t>NOTE 2 :</w:t>
      </w:r>
      <w:r w:rsidRPr="00F559AE">
        <w:tab/>
        <w:t>Bien qu’il ne s’agisse pas d’une exigence, l’aptitude à contourner des blocs de contenu qui sont répétés au sein des documents est généralement considérée comme la meilleure pratique et répond aux besoins des utilisateurs.</w:t>
      </w:r>
    </w:p>
    <w:p w14:paraId="61852E20" w14:textId="77777777" w:rsidR="001875DD" w:rsidRPr="00F559AE" w:rsidRDefault="001875DD" w:rsidP="001875DD">
      <w:pPr>
        <w:pStyle w:val="Heading4"/>
      </w:pPr>
      <w:r w:rsidRPr="00F559AE">
        <w:t>10.2.4.2</w:t>
      </w:r>
      <w:r w:rsidRPr="00F559AE">
        <w:tab/>
        <w:t>Titre de document</w:t>
      </w:r>
    </w:p>
    <w:p w14:paraId="4D4769A0" w14:textId="77777777" w:rsidR="001875DD" w:rsidRPr="00F559AE" w:rsidRDefault="001875DD" w:rsidP="001875DD">
      <w:pPr>
        <w:keepNext/>
        <w:keepLines/>
      </w:pPr>
      <w:r w:rsidRPr="00F559AE">
        <w:t>Lorsque la TIC est un document non Web, elle doit satisfaire au critère de succès du Tableau 10.7.</w:t>
      </w:r>
    </w:p>
    <w:p w14:paraId="47ABFD76" w14:textId="77777777" w:rsidR="001875DD" w:rsidRPr="00F559AE" w:rsidRDefault="001875DD" w:rsidP="001875DD">
      <w:pPr>
        <w:pStyle w:val="TH"/>
        <w:keepLines w:val="0"/>
      </w:pPr>
      <w:r w:rsidRPr="00F559AE">
        <w:t>Tableau 10.7 : Critère de succès des documents : Titre de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E73333E" w14:textId="77777777" w:rsidTr="00CF2004">
        <w:trPr>
          <w:cantSplit/>
          <w:jc w:val="center"/>
        </w:trPr>
        <w:tc>
          <w:tcPr>
            <w:tcW w:w="9354" w:type="dxa"/>
            <w:tcBorders>
              <w:bottom w:val="single" w:sz="4" w:space="0" w:color="auto"/>
            </w:tcBorders>
            <w:shd w:val="clear" w:color="auto" w:fill="auto"/>
          </w:tcPr>
          <w:p w14:paraId="2C2765A5" w14:textId="77777777" w:rsidR="001875DD" w:rsidRPr="00F559AE" w:rsidRDefault="001875DD" w:rsidP="00CF2004">
            <w:pPr>
              <w:pStyle w:val="TAL"/>
              <w:keepLines w:val="0"/>
            </w:pPr>
            <w:r w:rsidRPr="00F559AE">
              <w:t>Les documents présentent un titre qui décrit leur sujet ou leur but.</w:t>
            </w:r>
          </w:p>
        </w:tc>
      </w:tr>
      <w:tr w:rsidR="001875DD" w:rsidRPr="00F559AE" w14:paraId="24F86B7E" w14:textId="77777777" w:rsidTr="00CF2004">
        <w:trPr>
          <w:cantSplit/>
          <w:jc w:val="center"/>
        </w:trPr>
        <w:tc>
          <w:tcPr>
            <w:tcW w:w="9354" w:type="dxa"/>
            <w:tcBorders>
              <w:bottom w:val="nil"/>
            </w:tcBorders>
            <w:shd w:val="clear" w:color="auto" w:fill="auto"/>
          </w:tcPr>
          <w:p w14:paraId="2481DC98"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Le nom d’un document (par exemple document, fichier média) constitue un titre suffisant s’il décrit le sujet ou le but.</w:t>
            </w:r>
          </w:p>
        </w:tc>
      </w:tr>
      <w:tr w:rsidR="001875DD" w:rsidRPr="00F559AE" w14:paraId="6B1711A2" w14:textId="77777777" w:rsidTr="00CF2004">
        <w:trPr>
          <w:cantSplit/>
          <w:jc w:val="center"/>
        </w:trPr>
        <w:tc>
          <w:tcPr>
            <w:tcW w:w="9354" w:type="dxa"/>
            <w:tcBorders>
              <w:top w:val="nil"/>
            </w:tcBorders>
            <w:shd w:val="clear" w:color="auto" w:fill="auto"/>
          </w:tcPr>
          <w:p w14:paraId="6940840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194" w:anchor="page-titled" w:history="1">
              <w:r w:rsidRPr="00F559AE">
                <w:rPr>
                  <w:rStyle w:val="Hyperlink"/>
                  <w:rFonts w:ascii="Arial" w:hAnsi="Arial"/>
                  <w:sz w:val="18"/>
                </w:rPr>
                <w:t>critère de succès WCAG 2.1 2.4.2 Titre de page</w:t>
              </w:r>
            </w:hyperlink>
            <w:r w:rsidRPr="00F559AE">
              <w:rPr>
                <w:rFonts w:ascii="Arial" w:hAnsi="Arial"/>
                <w:sz w:val="18"/>
              </w:rPr>
              <w:t xml:space="preserve"> en remplaçant « pages Web » par « documents », « page » par « document » et avec l’ajout de la Note 1 ci-dessus.</w:t>
            </w:r>
          </w:p>
        </w:tc>
      </w:tr>
    </w:tbl>
    <w:p w14:paraId="6F0C5A0D" w14:textId="77777777" w:rsidR="001875DD" w:rsidRPr="00F559AE" w:rsidRDefault="001875DD" w:rsidP="001875DD">
      <w:pPr>
        <w:pStyle w:val="Heading4"/>
        <w:keepNext w:val="0"/>
        <w:keepLines w:val="0"/>
      </w:pPr>
      <w:r w:rsidRPr="00F559AE">
        <w:t>10.2.4.3</w:t>
      </w:r>
      <w:r w:rsidRPr="00F559AE">
        <w:tab/>
        <w:t>Parcours du focus</w:t>
      </w:r>
    </w:p>
    <w:p w14:paraId="47E79BA2" w14:textId="77777777" w:rsidR="001875DD" w:rsidRPr="00F559AE" w:rsidRDefault="001875DD" w:rsidP="001875DD">
      <w:r w:rsidRPr="00F559AE">
        <w:t>Lorsque la TIC est un document non Web, elle doit satisfaire au critère de succès du Tableau 10.8.</w:t>
      </w:r>
    </w:p>
    <w:p w14:paraId="1B4A79E2" w14:textId="77777777" w:rsidR="001875DD" w:rsidRPr="00F559AE" w:rsidRDefault="001875DD" w:rsidP="001875DD">
      <w:pPr>
        <w:pStyle w:val="TH"/>
        <w:keepNext w:val="0"/>
        <w:keepLines w:val="0"/>
      </w:pPr>
      <w:r w:rsidRPr="00F559AE">
        <w:t>Tableau 10.8 : Critère de succès des documents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7332CFB" w14:textId="77777777" w:rsidTr="00CF2004">
        <w:trPr>
          <w:cantSplit/>
          <w:jc w:val="center"/>
        </w:trPr>
        <w:tc>
          <w:tcPr>
            <w:tcW w:w="9354" w:type="dxa"/>
            <w:shd w:val="clear" w:color="auto" w:fill="auto"/>
          </w:tcPr>
          <w:p w14:paraId="13329963" w14:textId="77777777" w:rsidR="001875DD" w:rsidRPr="00F559AE" w:rsidRDefault="001875DD" w:rsidP="00CF2004">
            <w:pPr>
              <w:spacing w:after="0"/>
              <w:rPr>
                <w:rFonts w:ascii="Arial" w:hAnsi="Arial"/>
                <w:sz w:val="18"/>
              </w:rPr>
            </w:pPr>
            <w:r w:rsidRPr="00F559AE">
              <w:rPr>
                <w:rFonts w:ascii="Arial" w:hAnsi="Arial"/>
                <w:sz w:val="18"/>
              </w:rPr>
              <w:t>Si un document peut être parcouru de façon séquentielle et que les séquences de navigation affectent la signification ou l’action, les éléments reçoivent le focus dans un ordre qui préserve la signification et l’opérabilité.</w:t>
            </w:r>
          </w:p>
        </w:tc>
      </w:tr>
      <w:tr w:rsidR="001875DD" w:rsidRPr="00F559AE" w14:paraId="471C1F63" w14:textId="77777777" w:rsidTr="00CF2004">
        <w:trPr>
          <w:cantSplit/>
          <w:jc w:val="center"/>
        </w:trPr>
        <w:tc>
          <w:tcPr>
            <w:tcW w:w="9354" w:type="dxa"/>
            <w:shd w:val="clear" w:color="auto" w:fill="auto"/>
          </w:tcPr>
          <w:p w14:paraId="21514DA3"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195" w:anchor="focus-order" w:history="1">
              <w:r w:rsidRPr="00F559AE">
                <w:rPr>
                  <w:rStyle w:val="Hyperlink"/>
                  <w:rFonts w:ascii="Arial" w:hAnsi="Arial"/>
                  <w:sz w:val="18"/>
                </w:rPr>
                <w:t>critère de succès WCAG 2.1 2.4.3 Parcours du focus</w:t>
              </w:r>
            </w:hyperlink>
            <w:r w:rsidRPr="00F559AE">
              <w:rPr>
                <w:rFonts w:ascii="Arial" w:hAnsi="Arial"/>
                <w:sz w:val="18"/>
              </w:rPr>
              <w:t xml:space="preserve"> en remplaçant « page Web » par « document ».</w:t>
            </w:r>
          </w:p>
        </w:tc>
      </w:tr>
    </w:tbl>
    <w:p w14:paraId="1CECE325" w14:textId="77777777" w:rsidR="001875DD" w:rsidRPr="00F559AE" w:rsidRDefault="001875DD" w:rsidP="001875DD">
      <w:pPr>
        <w:pStyle w:val="Heading4"/>
      </w:pPr>
      <w:r w:rsidRPr="00F559AE">
        <w:t>10.2.4.4</w:t>
      </w:r>
      <w:r w:rsidRPr="00F559AE">
        <w:tab/>
        <w:t>Fonction du lien (selon le contexte)</w:t>
      </w:r>
    </w:p>
    <w:p w14:paraId="46D2D589" w14:textId="77777777" w:rsidR="001875DD" w:rsidRPr="00F559AE" w:rsidRDefault="001875DD" w:rsidP="001875DD">
      <w:r w:rsidRPr="00F559AE">
        <w:t xml:space="preserve">Lorsque la TIC est un document non Web, elle doit satisfaire au </w:t>
      </w:r>
      <w:hyperlink r:id="rId196" w:anchor="link-purpose-in-context" w:history="1">
        <w:r w:rsidRPr="00F559AE">
          <w:rPr>
            <w:rStyle w:val="Hyperlink"/>
          </w:rPr>
          <w:t>critère de succès WCAG 2.1 2.4.4 Fonction du lien (selon le contexte)</w:t>
        </w:r>
      </w:hyperlink>
      <w:r w:rsidRPr="00F559AE">
        <w:t>.</w:t>
      </w:r>
    </w:p>
    <w:p w14:paraId="2156D378" w14:textId="77777777" w:rsidR="001875DD" w:rsidRPr="00F559AE" w:rsidRDefault="001875DD" w:rsidP="001875DD">
      <w:pPr>
        <w:pStyle w:val="Heading4"/>
        <w:keepNext w:val="0"/>
        <w:keepLines w:val="0"/>
      </w:pPr>
      <w:r w:rsidRPr="00F559AE">
        <w:t>10.2.4.5</w:t>
      </w:r>
      <w:r w:rsidRPr="00F559AE">
        <w:tab/>
        <w:t>Vide</w:t>
      </w:r>
    </w:p>
    <w:p w14:paraId="1AFB6F3F" w14:textId="77777777" w:rsidR="001875DD" w:rsidRPr="00F559AE" w:rsidRDefault="001875DD" w:rsidP="001875DD">
      <w:pPr>
        <w:pStyle w:val="NO"/>
      </w:pPr>
      <w:r w:rsidRPr="00F559AE">
        <w:t>NOTE :</w:t>
      </w:r>
      <w:r w:rsidRPr="00F559AE">
        <w:tab/>
        <w:t>L’exigence de page Web associée, « Accès multiple », ne s’applique pas aux documents uniques, mais à une définition spécifique des « ensembles de documents » qui sont rares.</w:t>
      </w:r>
    </w:p>
    <w:p w14:paraId="3AE796C2" w14:textId="77777777" w:rsidR="001875DD" w:rsidRPr="00F559AE" w:rsidRDefault="001875DD" w:rsidP="001875DD">
      <w:pPr>
        <w:pStyle w:val="Heading4"/>
      </w:pPr>
      <w:r w:rsidRPr="00F559AE">
        <w:t>10.2.4.6</w:t>
      </w:r>
      <w:r w:rsidRPr="00F559AE">
        <w:tab/>
        <w:t>En-têtes et étiquettes</w:t>
      </w:r>
    </w:p>
    <w:p w14:paraId="618F6645" w14:textId="77777777" w:rsidR="001875DD" w:rsidRPr="00F559AE" w:rsidRDefault="001875DD" w:rsidP="001875DD">
      <w:pPr>
        <w:keepNext/>
        <w:keepLines/>
      </w:pPr>
      <w:r w:rsidRPr="00F559AE">
        <w:t xml:space="preserve">Lorsque la TIC est un document non Web, elle doit satisfaire au </w:t>
      </w:r>
      <w:hyperlink r:id="rId197" w:anchor="headings-and-labels" w:history="1">
        <w:r w:rsidRPr="00F559AE">
          <w:rPr>
            <w:rStyle w:val="Hyperlink"/>
          </w:rPr>
          <w:t>critère de succès WCAG 2.1 2.4.6 En-têtes et étiquettes</w:t>
        </w:r>
      </w:hyperlink>
      <w:r w:rsidRPr="00F559AE">
        <w:t>.</w:t>
      </w:r>
    </w:p>
    <w:p w14:paraId="55533E15" w14:textId="77777777" w:rsidR="001875DD" w:rsidRPr="00F559AE" w:rsidRDefault="001875DD" w:rsidP="001875DD">
      <w:pPr>
        <w:pStyle w:val="Heading4"/>
      </w:pPr>
      <w:r w:rsidRPr="00F559AE">
        <w:t>10.2.4.7</w:t>
      </w:r>
      <w:r w:rsidRPr="00F559AE">
        <w:tab/>
        <w:t>Visibilité du focus</w:t>
      </w:r>
    </w:p>
    <w:p w14:paraId="75817D5F" w14:textId="77777777" w:rsidR="001875DD" w:rsidRPr="00F559AE" w:rsidRDefault="001875DD" w:rsidP="001875DD">
      <w:r w:rsidRPr="00F559AE">
        <w:t xml:space="preserve">Lorsque la TIC est un document non Web, elle doit satisfaire au </w:t>
      </w:r>
      <w:hyperlink r:id="rId198" w:anchor="focus-visible" w:history="1">
        <w:r w:rsidRPr="00F559AE">
          <w:rPr>
            <w:rStyle w:val="Hyperlink"/>
          </w:rPr>
          <w:t>critère de succès WCAG 2.1 2.4.7 Visibilité du focus</w:t>
        </w:r>
      </w:hyperlink>
      <w:r w:rsidRPr="00F559AE">
        <w:t>.</w:t>
      </w:r>
    </w:p>
    <w:p w14:paraId="03B3AC3D" w14:textId="77777777" w:rsidR="001875DD" w:rsidRPr="00F559AE" w:rsidRDefault="001875DD" w:rsidP="001875DD">
      <w:pPr>
        <w:pStyle w:val="Heading3"/>
        <w:keepNext w:val="0"/>
      </w:pPr>
      <w:bookmarkStart w:id="597" w:name="_Toc57281104"/>
      <w:bookmarkStart w:id="598" w:name="_Toc57985974"/>
      <w:bookmarkStart w:id="599" w:name="_Toc58222347"/>
      <w:bookmarkStart w:id="600" w:name="_Toc78290599"/>
      <w:r w:rsidRPr="00F559AE">
        <w:t>10.2.5</w:t>
      </w:r>
      <w:r w:rsidRPr="00F559AE">
        <w:tab/>
        <w:t>Modalités de saisie</w:t>
      </w:r>
      <w:bookmarkEnd w:id="597"/>
      <w:bookmarkEnd w:id="598"/>
      <w:bookmarkEnd w:id="599"/>
      <w:bookmarkEnd w:id="600"/>
    </w:p>
    <w:p w14:paraId="1EE3440E" w14:textId="77777777" w:rsidR="001875DD" w:rsidRPr="00F559AE" w:rsidRDefault="001875DD" w:rsidP="001875DD">
      <w:pPr>
        <w:pStyle w:val="Heading4"/>
        <w:keepNext w:val="0"/>
      </w:pPr>
      <w:r w:rsidRPr="00F559AE">
        <w:t>10.2.5.1</w:t>
      </w:r>
      <w:r w:rsidRPr="00F559AE">
        <w:tab/>
        <w:t>Gestes du pointeur</w:t>
      </w:r>
    </w:p>
    <w:p w14:paraId="0FB680CA" w14:textId="77777777" w:rsidR="001875DD" w:rsidRPr="00F559AE" w:rsidRDefault="001875DD" w:rsidP="001875DD">
      <w:pPr>
        <w:keepLines/>
      </w:pPr>
      <w:r w:rsidRPr="00F559AE">
        <w:t>Lorsque la TIC est un document non Web, elle doit satisfaire au critère de succès du Tableau 10.9.</w:t>
      </w:r>
    </w:p>
    <w:p w14:paraId="67778598" w14:textId="77777777" w:rsidR="001875DD" w:rsidRPr="00F559AE" w:rsidRDefault="001875DD" w:rsidP="001875DD">
      <w:pPr>
        <w:overflowPunct/>
        <w:autoSpaceDE/>
        <w:autoSpaceDN/>
        <w:adjustRightInd/>
        <w:spacing w:after="0"/>
        <w:textAlignment w:val="auto"/>
      </w:pPr>
      <w:r w:rsidRPr="00F559AE">
        <w:br w:type="page"/>
      </w:r>
    </w:p>
    <w:p w14:paraId="6F4D0B9B" w14:textId="77777777" w:rsidR="001875DD" w:rsidRPr="00F559AE" w:rsidRDefault="001875DD" w:rsidP="001875DD">
      <w:pPr>
        <w:pStyle w:val="TH"/>
        <w:keepNext w:val="0"/>
        <w:keepLines w:val="0"/>
      </w:pPr>
      <w:r w:rsidRPr="00F559AE">
        <w:t>Tableau 10.9 : Critère de succès des documents : Gestes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4FEFBA71" w14:textId="77777777" w:rsidTr="00CF2004">
        <w:trPr>
          <w:cantSplit/>
          <w:jc w:val="center"/>
        </w:trPr>
        <w:tc>
          <w:tcPr>
            <w:tcW w:w="9354" w:type="dxa"/>
            <w:tcBorders>
              <w:bottom w:val="single" w:sz="4" w:space="0" w:color="auto"/>
            </w:tcBorders>
            <w:shd w:val="clear" w:color="auto" w:fill="auto"/>
          </w:tcPr>
          <w:p w14:paraId="79C32F05" w14:textId="77777777" w:rsidR="001875DD" w:rsidRPr="00F559AE" w:rsidRDefault="001875DD" w:rsidP="00CF2004">
            <w:pPr>
              <w:spacing w:after="0"/>
              <w:rPr>
                <w:rFonts w:ascii="Arial" w:hAnsi="Arial"/>
                <w:sz w:val="18"/>
              </w:rPr>
            </w:pPr>
            <w:r w:rsidRPr="00F559AE">
              <w:rPr>
                <w:rFonts w:ascii="Arial" w:hAnsi="Arial"/>
                <w:sz w:val="18"/>
              </w:rPr>
              <w:t>Toutes les fonctionnalités qui emploient des gestes multipoint ou basés sur un trajet pour une opération peuvent être utilisées avec un pointeur unique sans geste basé sur un trajet, sauf si un geste multipoint ou basé sur un trajet est essentiel.</w:t>
            </w:r>
          </w:p>
        </w:tc>
      </w:tr>
      <w:tr w:rsidR="001875DD" w:rsidRPr="00F559AE" w14:paraId="67722088" w14:textId="77777777" w:rsidTr="00CF2004">
        <w:trPr>
          <w:cantSplit/>
          <w:jc w:val="center"/>
        </w:trPr>
        <w:tc>
          <w:tcPr>
            <w:tcW w:w="9354" w:type="dxa"/>
            <w:tcBorders>
              <w:bottom w:val="nil"/>
            </w:tcBorders>
            <w:shd w:val="clear" w:color="auto" w:fill="auto"/>
          </w:tcPr>
          <w:p w14:paraId="3AD062FC"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Cette exigence s’applique aux documents qui interprètent les actions du pointeur (c’est-à-dire qu’elle ne s’applique pas aux actions qui sont exigées pour utiliser l’agent utilisateur ou la technologie d’assistance).</w:t>
            </w:r>
          </w:p>
        </w:tc>
      </w:tr>
      <w:tr w:rsidR="001875DD" w:rsidRPr="00F559AE" w14:paraId="415EF7F4" w14:textId="77777777" w:rsidTr="00CF2004">
        <w:trPr>
          <w:cantSplit/>
          <w:jc w:val="center"/>
        </w:trPr>
        <w:tc>
          <w:tcPr>
            <w:tcW w:w="9354" w:type="dxa"/>
            <w:tcBorders>
              <w:top w:val="nil"/>
            </w:tcBorders>
            <w:shd w:val="clear" w:color="auto" w:fill="auto"/>
          </w:tcPr>
          <w:p w14:paraId="2056EA15" w14:textId="77777777" w:rsidR="001875DD" w:rsidRPr="00F559AE" w:rsidRDefault="001875DD" w:rsidP="00CF2004">
            <w:pPr>
              <w:spacing w:after="0"/>
              <w:ind w:left="851" w:hanging="851"/>
              <w:rPr>
                <w:rFonts w:ascii="Arial" w:hAnsi="Arial" w:cs="Arial"/>
                <w:sz w:val="18"/>
                <w:szCs w:val="18"/>
              </w:rPr>
            </w:pPr>
            <w:r w:rsidRPr="00F559AE">
              <w:rPr>
                <w:rFonts w:ascii="Arial" w:hAnsi="Arial"/>
                <w:sz w:val="18"/>
                <w:szCs w:val="18"/>
              </w:rPr>
              <w:t>NOTE 2 :</w:t>
            </w:r>
            <w:r w:rsidRPr="00F559AE">
              <w:rPr>
                <w:rFonts w:ascii="Arial" w:hAnsi="Arial"/>
                <w:sz w:val="18"/>
                <w:szCs w:val="18"/>
              </w:rPr>
              <w:tab/>
              <w:t>Ce critère de succès est identique au</w:t>
            </w:r>
            <w:r w:rsidRPr="00F559AE">
              <w:t xml:space="preserve"> </w:t>
            </w:r>
            <w:hyperlink r:id="rId199" w:anchor="pointer-gestures" w:history="1">
              <w:r w:rsidRPr="00F559AE">
                <w:rPr>
                  <w:rStyle w:val="Hyperlink"/>
                  <w:rFonts w:ascii="Arial" w:hAnsi="Arial"/>
                  <w:sz w:val="18"/>
                  <w:szCs w:val="18"/>
                </w:rPr>
                <w:t>critère de succès WCAG 2.1 2.5.1 Gestes du pointeur</w:t>
              </w:r>
            </w:hyperlink>
            <w:r w:rsidRPr="00F559AE">
              <w:rPr>
                <w:rFonts w:ascii="Arial" w:hAnsi="Arial"/>
                <w:sz w:val="18"/>
                <w:szCs w:val="18"/>
              </w:rPr>
              <w:t xml:space="preserve"> en remplaçant la note originale des WCAG 2.1 par la note 1 ci-dessus.</w:t>
            </w:r>
          </w:p>
        </w:tc>
      </w:tr>
    </w:tbl>
    <w:p w14:paraId="735B1AB0" w14:textId="77777777" w:rsidR="001875DD" w:rsidRPr="00F559AE" w:rsidRDefault="001875DD" w:rsidP="001875DD">
      <w:pPr>
        <w:pStyle w:val="Heading4"/>
      </w:pPr>
      <w:r w:rsidRPr="00F559AE">
        <w:t>10.2.5.2</w:t>
      </w:r>
      <w:r w:rsidRPr="00F559AE">
        <w:tab/>
        <w:t>Annulation du pointeur</w:t>
      </w:r>
    </w:p>
    <w:p w14:paraId="091BC3FB" w14:textId="77777777" w:rsidR="001875DD" w:rsidRPr="00F559AE" w:rsidRDefault="001875DD" w:rsidP="001875DD">
      <w:pPr>
        <w:keepNext/>
        <w:keepLines/>
      </w:pPr>
      <w:r w:rsidRPr="00F559AE">
        <w:t>Lorsque la TIC est un document non Web, elle doit satisfaire au critère de succès du Tableau 10.10.</w:t>
      </w:r>
    </w:p>
    <w:p w14:paraId="093A3959" w14:textId="77777777" w:rsidR="001875DD" w:rsidRPr="00F559AE" w:rsidRDefault="001875DD" w:rsidP="001875DD">
      <w:pPr>
        <w:pStyle w:val="TH"/>
      </w:pPr>
      <w:r w:rsidRPr="00F559AE">
        <w:t>Tableau 10.10 : Critère de succès des documents : Annulation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0A85C34" w14:textId="77777777" w:rsidTr="00CF2004">
        <w:trPr>
          <w:cantSplit/>
          <w:jc w:val="center"/>
        </w:trPr>
        <w:tc>
          <w:tcPr>
            <w:tcW w:w="9354" w:type="dxa"/>
            <w:tcBorders>
              <w:bottom w:val="single" w:sz="4" w:space="0" w:color="auto"/>
            </w:tcBorders>
            <w:shd w:val="clear" w:color="auto" w:fill="auto"/>
          </w:tcPr>
          <w:p w14:paraId="19B6B18C" w14:textId="77777777" w:rsidR="001875DD" w:rsidRPr="00F559AE" w:rsidRDefault="001875DD" w:rsidP="00CF2004">
            <w:pPr>
              <w:keepNext/>
              <w:keepLines/>
              <w:spacing w:after="0"/>
              <w:rPr>
                <w:rFonts w:ascii="Arial" w:hAnsi="Arial"/>
                <w:sz w:val="18"/>
              </w:rPr>
            </w:pPr>
            <w:r w:rsidRPr="00F559AE">
              <w:rPr>
                <w:rFonts w:ascii="Arial" w:hAnsi="Arial"/>
                <w:sz w:val="18"/>
              </w:rPr>
              <w:t>Pour une fonctionnalité qui peut être utilisée à l’aide d’un pointeur unique au moins l’un des points suivants est vrai :</w:t>
            </w:r>
          </w:p>
          <w:p w14:paraId="10C613C4"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Pas d’événement de descente : l’événement de descente du pointeur n’est pas utilisé pour exécuter une partie quelconque de la fonction ;</w:t>
            </w:r>
          </w:p>
          <w:p w14:paraId="19F0F9C2"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Abandonner ou annuler : la fonction est achevée sur l’événement d’élévation et il existe un mécanisme qui permet d’abandonner la fonction avant son achèvement ou d’annuler la fonction avant son achèvement ;</w:t>
            </w:r>
          </w:p>
          <w:p w14:paraId="4CAA39C1"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Inversion par montée : l’événement de montée inverse tout résultat de l’événement de descente précédent ;</w:t>
            </w:r>
          </w:p>
          <w:p w14:paraId="39767662" w14:textId="77777777" w:rsidR="001875DD" w:rsidRPr="00F559AE" w:rsidRDefault="001875DD" w:rsidP="00CF2004">
            <w:pPr>
              <w:pStyle w:val="ListParagraph"/>
              <w:keepNext/>
              <w:keepLines/>
              <w:numPr>
                <w:ilvl w:val="0"/>
                <w:numId w:val="25"/>
              </w:numPr>
              <w:spacing w:after="0"/>
              <w:rPr>
                <w:rFonts w:ascii="Arial" w:hAnsi="Arial"/>
                <w:sz w:val="18"/>
              </w:rPr>
            </w:pPr>
            <w:r w:rsidRPr="00F559AE">
              <w:rPr>
                <w:rFonts w:ascii="Arial" w:hAnsi="Arial"/>
                <w:sz w:val="18"/>
              </w:rPr>
              <w:t>Essentielle : il est essentiel d’achever la fonction sur l’événement de descente.</w:t>
            </w:r>
          </w:p>
        </w:tc>
      </w:tr>
      <w:tr w:rsidR="001875DD" w:rsidRPr="00F559AE" w14:paraId="03792600" w14:textId="77777777" w:rsidTr="00CF2004">
        <w:trPr>
          <w:cantSplit/>
          <w:jc w:val="center"/>
        </w:trPr>
        <w:tc>
          <w:tcPr>
            <w:tcW w:w="9354" w:type="dxa"/>
            <w:tcBorders>
              <w:bottom w:val="nil"/>
            </w:tcBorders>
            <w:shd w:val="clear" w:color="auto" w:fill="auto"/>
          </w:tcPr>
          <w:p w14:paraId="25E5FF20"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fonctions qui émulent un clavier ou un pavé numérique sont considérées essentielles.</w:t>
            </w:r>
          </w:p>
        </w:tc>
      </w:tr>
      <w:tr w:rsidR="001875DD" w:rsidRPr="00F559AE" w14:paraId="57D1079A" w14:textId="77777777" w:rsidTr="00CF2004">
        <w:trPr>
          <w:cantSplit/>
          <w:jc w:val="center"/>
        </w:trPr>
        <w:tc>
          <w:tcPr>
            <w:tcW w:w="9354" w:type="dxa"/>
            <w:tcBorders>
              <w:top w:val="nil"/>
              <w:bottom w:val="nil"/>
            </w:tcBorders>
            <w:shd w:val="clear" w:color="auto" w:fill="auto"/>
          </w:tcPr>
          <w:p w14:paraId="59B38A64"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Cette exigence s’applique à un document qui interprète les actions du pointeur (c’est-à-dire qu’elle ne s’applique pas aux actions qui sont exigées pour utiliser l’agent utilisateur ou la technologie d’assistance).</w:t>
            </w:r>
          </w:p>
        </w:tc>
      </w:tr>
      <w:tr w:rsidR="001875DD" w:rsidRPr="00F559AE" w14:paraId="4BDD5B1D" w14:textId="77777777" w:rsidTr="00CF2004">
        <w:trPr>
          <w:cantSplit/>
          <w:jc w:val="center"/>
        </w:trPr>
        <w:tc>
          <w:tcPr>
            <w:tcW w:w="9354" w:type="dxa"/>
            <w:tcBorders>
              <w:top w:val="nil"/>
            </w:tcBorders>
            <w:shd w:val="clear" w:color="auto" w:fill="auto"/>
          </w:tcPr>
          <w:p w14:paraId="091D80A8"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00" w:anchor="pointer-cancellation" w:history="1">
              <w:r w:rsidRPr="00F559AE">
                <w:rPr>
                  <w:rStyle w:val="Hyperlink"/>
                  <w:rFonts w:ascii="Arial" w:hAnsi="Arial"/>
                  <w:sz w:val="18"/>
                  <w:szCs w:val="18"/>
                </w:rPr>
                <w:t>critère de succès WCAG 2.1 2.5.2 Annulation du pointeur</w:t>
              </w:r>
            </w:hyperlink>
            <w:r w:rsidRPr="00F559AE">
              <w:rPr>
                <w:rFonts w:ascii="Arial" w:hAnsi="Arial"/>
                <w:sz w:val="18"/>
              </w:rPr>
              <w:t xml:space="preserve"> en remplaçant la note originale des WCAG 2.1 par les notes 1 et 2 ci-dessus.</w:t>
            </w:r>
          </w:p>
        </w:tc>
      </w:tr>
    </w:tbl>
    <w:p w14:paraId="05FD3637" w14:textId="77777777" w:rsidR="001875DD" w:rsidRPr="00F559AE" w:rsidRDefault="001875DD" w:rsidP="001875DD">
      <w:pPr>
        <w:pStyle w:val="Heading4"/>
      </w:pPr>
      <w:r w:rsidRPr="00F559AE">
        <w:t>10.2.5.3</w:t>
      </w:r>
      <w:r w:rsidRPr="00F559AE">
        <w:tab/>
        <w:t>Étiquette dans nom</w:t>
      </w:r>
    </w:p>
    <w:p w14:paraId="5E1584D1" w14:textId="77777777" w:rsidR="001875DD" w:rsidRPr="00F559AE" w:rsidRDefault="001875DD" w:rsidP="001875DD">
      <w:pPr>
        <w:keepNext/>
        <w:keepLines/>
      </w:pPr>
      <w:r w:rsidRPr="00F559AE">
        <w:t xml:space="preserve">Lorsque la TIC est un document non Web, elle doit satisfaire au </w:t>
      </w:r>
      <w:hyperlink r:id="rId201" w:anchor="label-in-name" w:history="1">
        <w:r w:rsidRPr="00F559AE">
          <w:rPr>
            <w:rStyle w:val="Hyperlink"/>
          </w:rPr>
          <w:t>critère de succès WCAG 2.1 2.5.3 Étiquette dans nom</w:t>
        </w:r>
      </w:hyperlink>
      <w:r w:rsidRPr="00F559AE">
        <w:t>.</w:t>
      </w:r>
    </w:p>
    <w:p w14:paraId="7A951F89" w14:textId="77777777" w:rsidR="001875DD" w:rsidRPr="00F559AE" w:rsidRDefault="001875DD" w:rsidP="001875DD">
      <w:pPr>
        <w:pStyle w:val="Heading4"/>
      </w:pPr>
      <w:r w:rsidRPr="00F559AE">
        <w:t>10.2.5.4</w:t>
      </w:r>
      <w:r w:rsidRPr="00F559AE">
        <w:tab/>
        <w:t>Actionnement du mouvement</w:t>
      </w:r>
    </w:p>
    <w:p w14:paraId="45E7D443" w14:textId="77777777" w:rsidR="001875DD" w:rsidRPr="00F559AE" w:rsidRDefault="001875DD" w:rsidP="001875DD">
      <w:pPr>
        <w:keepLines/>
      </w:pPr>
      <w:r w:rsidRPr="00F559AE">
        <w:t xml:space="preserve">Lorsque la TIC est un document non Web, elle doit satisfaire au </w:t>
      </w:r>
      <w:hyperlink r:id="rId202" w:anchor="motion-actuation" w:history="1">
        <w:r w:rsidRPr="00F559AE">
          <w:rPr>
            <w:rStyle w:val="Hyperlink"/>
          </w:rPr>
          <w:t>critère de succès WCAG 2.1 2.5.4 Actionnement du mouvement</w:t>
        </w:r>
      </w:hyperlink>
      <w:r w:rsidRPr="00F559AE">
        <w:t>.</w:t>
      </w:r>
    </w:p>
    <w:p w14:paraId="69C6F42A" w14:textId="77777777" w:rsidR="001875DD" w:rsidRPr="00F559AE" w:rsidRDefault="001875DD" w:rsidP="001875DD">
      <w:pPr>
        <w:pStyle w:val="Heading2"/>
      </w:pPr>
      <w:bookmarkStart w:id="601" w:name="_Toc57281105"/>
      <w:bookmarkStart w:id="602" w:name="_Toc57985975"/>
      <w:bookmarkStart w:id="603" w:name="_Toc58222348"/>
      <w:bookmarkStart w:id="604" w:name="_Toc78290600"/>
      <w:r w:rsidRPr="00F559AE">
        <w:t>10.3</w:t>
      </w:r>
      <w:r w:rsidRPr="00F559AE">
        <w:tab/>
        <w:t>Compréhensible</w:t>
      </w:r>
      <w:bookmarkEnd w:id="601"/>
      <w:bookmarkEnd w:id="602"/>
      <w:bookmarkEnd w:id="603"/>
      <w:bookmarkEnd w:id="604"/>
    </w:p>
    <w:p w14:paraId="1091E9B2" w14:textId="77777777" w:rsidR="001875DD" w:rsidRPr="00F559AE" w:rsidRDefault="001875DD" w:rsidP="001875DD">
      <w:pPr>
        <w:pStyle w:val="Heading3"/>
      </w:pPr>
      <w:bookmarkStart w:id="605" w:name="_Toc57281106"/>
      <w:bookmarkStart w:id="606" w:name="_Toc57985976"/>
      <w:bookmarkStart w:id="607" w:name="_Toc58222349"/>
      <w:bookmarkStart w:id="608" w:name="_Toc78290601"/>
      <w:r w:rsidRPr="00F559AE">
        <w:t>10.3.1</w:t>
      </w:r>
      <w:r w:rsidRPr="00F559AE">
        <w:tab/>
        <w:t>Lisible</w:t>
      </w:r>
      <w:bookmarkEnd w:id="605"/>
      <w:bookmarkEnd w:id="606"/>
      <w:bookmarkEnd w:id="607"/>
      <w:bookmarkEnd w:id="608"/>
    </w:p>
    <w:p w14:paraId="48BEFD7F" w14:textId="77777777" w:rsidR="001875DD" w:rsidRPr="00F559AE" w:rsidRDefault="001875DD" w:rsidP="001875DD">
      <w:pPr>
        <w:pStyle w:val="Heading4"/>
      </w:pPr>
      <w:r w:rsidRPr="00F559AE">
        <w:t>10.3.1.1</w:t>
      </w:r>
      <w:r w:rsidRPr="00F559AE">
        <w:tab/>
        <w:t>Langue du document</w:t>
      </w:r>
    </w:p>
    <w:p w14:paraId="620FD4F0" w14:textId="77777777" w:rsidR="001875DD" w:rsidRPr="00F559AE" w:rsidRDefault="001875DD" w:rsidP="001875DD">
      <w:pPr>
        <w:keepNext/>
        <w:keepLines/>
      </w:pPr>
      <w:r w:rsidRPr="00F559AE">
        <w:t>Lorsque la TIC est un document non Web, elle doit satisfaire au critère de succès du Tableau 10.11.</w:t>
      </w:r>
    </w:p>
    <w:p w14:paraId="1468F94B" w14:textId="77777777" w:rsidR="001875DD" w:rsidRPr="00F559AE" w:rsidRDefault="001875DD" w:rsidP="001875DD">
      <w:pPr>
        <w:pStyle w:val="TH"/>
      </w:pPr>
      <w:r w:rsidRPr="00F559AE">
        <w:t>Tableau 10.11 : Critère de succès des documents : Langue du document</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1C32D73" w14:textId="77777777" w:rsidTr="00CF2004">
        <w:trPr>
          <w:cantSplit/>
          <w:jc w:val="center"/>
        </w:trPr>
        <w:tc>
          <w:tcPr>
            <w:tcW w:w="9354" w:type="dxa"/>
            <w:shd w:val="clear" w:color="auto" w:fill="auto"/>
          </w:tcPr>
          <w:p w14:paraId="1A3080A0" w14:textId="77777777" w:rsidR="001875DD" w:rsidRPr="00F559AE" w:rsidRDefault="001875DD" w:rsidP="00CF2004">
            <w:pPr>
              <w:keepNext/>
              <w:keepLines/>
              <w:spacing w:after="0"/>
              <w:rPr>
                <w:rFonts w:ascii="Arial" w:hAnsi="Arial"/>
                <w:sz w:val="18"/>
              </w:rPr>
            </w:pPr>
            <w:r w:rsidRPr="00F559AE">
              <w:rPr>
                <w:rFonts w:ascii="Arial" w:hAnsi="Arial"/>
                <w:sz w:val="18"/>
              </w:rPr>
              <w:t>La langue par défaut de chaque document peut être déterminée par un programme informatique.</w:t>
            </w:r>
          </w:p>
        </w:tc>
      </w:tr>
      <w:tr w:rsidR="001875DD" w:rsidRPr="00F559AE" w14:paraId="4C173902" w14:textId="77777777" w:rsidTr="00CF2004">
        <w:trPr>
          <w:cantSplit/>
          <w:jc w:val="center"/>
        </w:trPr>
        <w:tc>
          <w:tcPr>
            <w:tcW w:w="9354" w:type="dxa"/>
            <w:shd w:val="clear" w:color="auto" w:fill="auto"/>
          </w:tcPr>
          <w:p w14:paraId="47B37EE0"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hyperlink r:id="rId203" w:anchor="language-of-page" w:history="1">
              <w:r w:rsidRPr="00F559AE">
                <w:rPr>
                  <w:rStyle w:val="Hyperlink"/>
                  <w:rFonts w:ascii="Arial" w:hAnsi="Arial"/>
                  <w:sz w:val="18"/>
                </w:rPr>
                <w:t xml:space="preserve"> critère de succès WCAG 2.1 3.1.1 Langue de la page</w:t>
              </w:r>
            </w:hyperlink>
            <w:r w:rsidRPr="00F559AE">
              <w:rPr>
                <w:rFonts w:ascii="Arial" w:hAnsi="Arial"/>
                <w:sz w:val="18"/>
              </w:rPr>
              <w:t xml:space="preserve"> en remplaçant « page Web » par « document ».</w:t>
            </w:r>
          </w:p>
        </w:tc>
      </w:tr>
    </w:tbl>
    <w:p w14:paraId="31F2CF34" w14:textId="77777777" w:rsidR="001875DD" w:rsidRPr="00F559AE" w:rsidRDefault="001875DD" w:rsidP="001875DD">
      <w:pPr>
        <w:pStyle w:val="Heading4"/>
      </w:pPr>
      <w:r w:rsidRPr="00F559AE">
        <w:t>10.3.1.2</w:t>
      </w:r>
      <w:r w:rsidRPr="00F559AE">
        <w:tab/>
        <w:t>Langue d’un passage</w:t>
      </w:r>
    </w:p>
    <w:p w14:paraId="4B03D0B0" w14:textId="77777777" w:rsidR="001875DD" w:rsidRPr="00F559AE" w:rsidRDefault="001875DD" w:rsidP="001875DD">
      <w:r w:rsidRPr="00F559AE">
        <w:t>Lorsque la TIC est un document non Web, elle doit satisfaire au critère de succès du Tableau 10.12.</w:t>
      </w:r>
    </w:p>
    <w:p w14:paraId="6C69BEC2" w14:textId="77777777" w:rsidR="001875DD" w:rsidRPr="00F559AE" w:rsidRDefault="001875DD" w:rsidP="001875DD">
      <w:pPr>
        <w:pStyle w:val="TH"/>
      </w:pPr>
      <w:r w:rsidRPr="00F559AE">
        <w:t>Tableau 10.12 : Critère de succès des documents : Langue d’un passage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AE61745" w14:textId="77777777" w:rsidTr="00CF2004">
        <w:trPr>
          <w:cantSplit/>
          <w:jc w:val="center"/>
        </w:trPr>
        <w:tc>
          <w:tcPr>
            <w:tcW w:w="9354" w:type="dxa"/>
            <w:tcBorders>
              <w:bottom w:val="single" w:sz="4" w:space="0" w:color="auto"/>
            </w:tcBorders>
            <w:shd w:val="clear" w:color="auto" w:fill="auto"/>
          </w:tcPr>
          <w:p w14:paraId="2FC81BFA" w14:textId="77777777" w:rsidR="001875DD" w:rsidRPr="00F559AE" w:rsidRDefault="001875DD" w:rsidP="00CF2004">
            <w:pPr>
              <w:keepNext/>
              <w:keepLines/>
              <w:spacing w:after="0"/>
              <w:rPr>
                <w:rFonts w:ascii="Arial" w:hAnsi="Arial"/>
                <w:sz w:val="18"/>
              </w:rPr>
            </w:pPr>
            <w:r w:rsidRPr="00F559AE">
              <w:rPr>
                <w:rFonts w:ascii="Arial" w:hAnsi="Arial"/>
                <w:sz w:val="18"/>
              </w:rPr>
              <w:t>La langue de chaque passage ou expression du document peut être déterminée par un programme informatique sauf pour un nom propre, pour un terme technique, pour un mot dont la langue est indéterminée ou pour un mot ou une expression faisant partie du langage courant de la langue utilisée dans le contexte immédiat.</w:t>
            </w:r>
          </w:p>
        </w:tc>
      </w:tr>
      <w:tr w:rsidR="001875DD" w:rsidRPr="00F559AE" w14:paraId="172BD9D0" w14:textId="77777777" w:rsidTr="00CF2004">
        <w:trPr>
          <w:cantSplit/>
          <w:jc w:val="center"/>
        </w:trPr>
        <w:tc>
          <w:tcPr>
            <w:tcW w:w="9354" w:type="dxa"/>
            <w:tcBorders>
              <w:bottom w:val="nil"/>
            </w:tcBorders>
            <w:shd w:val="clear" w:color="auto" w:fill="auto"/>
          </w:tcPr>
          <w:p w14:paraId="5817768D"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Dans certaines technologies de document, il n’existe aucune méthode de marquage de la langue pour les différents passages ou phrases du document à l’aide d’une technologie d’assistance, et ces technologies ne permettent pas de répondre à ce critère de succès.</w:t>
            </w:r>
          </w:p>
        </w:tc>
      </w:tr>
      <w:tr w:rsidR="001875DD" w:rsidRPr="00F559AE" w14:paraId="7832ED57" w14:textId="77777777" w:rsidTr="00CF2004">
        <w:trPr>
          <w:cantSplit/>
          <w:jc w:val="center"/>
        </w:trPr>
        <w:tc>
          <w:tcPr>
            <w:tcW w:w="9354" w:type="dxa"/>
            <w:tcBorders>
              <w:top w:val="nil"/>
              <w:bottom w:val="nil"/>
            </w:tcBorders>
            <w:shd w:val="clear" w:color="auto" w:fill="auto"/>
          </w:tcPr>
          <w:p w14:paraId="084FCB3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L’héritage constitue une méthode commune. Un document indique la langue qu’il utilise, par exemple, et il peut être présumé que l’ensemble du texte des éléments d’interface utilisateur au sein de ce document utilisera la même langue, sauf indication contraire.</w:t>
            </w:r>
          </w:p>
        </w:tc>
      </w:tr>
      <w:tr w:rsidR="001875DD" w:rsidRPr="00F559AE" w14:paraId="1BBE5E9A" w14:textId="77777777" w:rsidTr="00CF2004">
        <w:trPr>
          <w:cantSplit/>
          <w:jc w:val="center"/>
        </w:trPr>
        <w:tc>
          <w:tcPr>
            <w:tcW w:w="9354" w:type="dxa"/>
            <w:tcBorders>
              <w:top w:val="nil"/>
            </w:tcBorders>
            <w:shd w:val="clear" w:color="auto" w:fill="auto"/>
          </w:tcPr>
          <w:p w14:paraId="54C81AF0"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04" w:anchor="language-of-parts" w:history="1">
              <w:r w:rsidRPr="00F559AE">
                <w:rPr>
                  <w:rStyle w:val="Hyperlink"/>
                  <w:rFonts w:ascii="Arial" w:hAnsi="Arial"/>
                  <w:sz w:val="18"/>
                </w:rPr>
                <w:t>critère de succès WCAG 2.1 3.1.2 Langue d’un passage</w:t>
              </w:r>
            </w:hyperlink>
            <w:r w:rsidRPr="00F559AE">
              <w:rPr>
                <w:rFonts w:ascii="Arial" w:hAnsi="Arial"/>
                <w:sz w:val="18"/>
              </w:rPr>
              <w:t xml:space="preserve"> en remplaçant « contenu » par « document » et avec l’ajout des notes 1 et 2 ci-dessus.</w:t>
            </w:r>
          </w:p>
        </w:tc>
      </w:tr>
    </w:tbl>
    <w:p w14:paraId="7140059F" w14:textId="77777777" w:rsidR="001875DD" w:rsidRPr="00F559AE" w:rsidRDefault="001875DD" w:rsidP="001875DD">
      <w:pPr>
        <w:pStyle w:val="Heading3"/>
      </w:pPr>
      <w:bookmarkStart w:id="609" w:name="_Toc57281107"/>
      <w:bookmarkStart w:id="610" w:name="_Toc57985977"/>
      <w:bookmarkStart w:id="611" w:name="_Toc58222350"/>
      <w:bookmarkStart w:id="612" w:name="_Toc78290602"/>
      <w:r w:rsidRPr="00F559AE">
        <w:t>10.3.2</w:t>
      </w:r>
      <w:r w:rsidRPr="00F559AE">
        <w:tab/>
        <w:t>Prévisible</w:t>
      </w:r>
      <w:bookmarkEnd w:id="609"/>
      <w:bookmarkEnd w:id="610"/>
      <w:bookmarkEnd w:id="611"/>
      <w:bookmarkEnd w:id="612"/>
    </w:p>
    <w:p w14:paraId="40249022" w14:textId="77777777" w:rsidR="001875DD" w:rsidRPr="00F559AE" w:rsidRDefault="001875DD" w:rsidP="001875DD">
      <w:pPr>
        <w:pStyle w:val="Heading4"/>
      </w:pPr>
      <w:r w:rsidRPr="00F559AE">
        <w:t>10.3.2.1</w:t>
      </w:r>
      <w:r w:rsidRPr="00F559AE">
        <w:tab/>
        <w:t>Au focus</w:t>
      </w:r>
    </w:p>
    <w:p w14:paraId="55BA4D6E" w14:textId="77777777" w:rsidR="001875DD" w:rsidRPr="00F559AE" w:rsidRDefault="001875DD" w:rsidP="001875DD">
      <w:pPr>
        <w:keepNext/>
        <w:keepLines/>
      </w:pPr>
      <w:r w:rsidRPr="00F559AE">
        <w:t xml:space="preserve">Lorsque la TIC est un document non Web, elle doit satisfaire au </w:t>
      </w:r>
      <w:hyperlink r:id="rId205" w:anchor="on-focus" w:history="1">
        <w:r w:rsidRPr="00F559AE">
          <w:rPr>
            <w:rStyle w:val="Hyperlink"/>
          </w:rPr>
          <w:t>critère de succès WCAG 2.1 3.2.1 Au focus</w:t>
        </w:r>
      </w:hyperlink>
      <w:r w:rsidRPr="00F559AE">
        <w:t>.</w:t>
      </w:r>
    </w:p>
    <w:p w14:paraId="67395012" w14:textId="77777777" w:rsidR="001875DD" w:rsidRPr="00F559AE" w:rsidRDefault="001875DD" w:rsidP="001875DD">
      <w:pPr>
        <w:pStyle w:val="NO"/>
      </w:pPr>
      <w:r w:rsidRPr="00F559AE">
        <w:t>NOTE :</w:t>
      </w:r>
      <w:r w:rsidRPr="00F559AE">
        <w:tab/>
        <w:t>Certains documents composés et leurs agents utilisateur sont conçus pour offrir une fonctionnalité de visualisation et d’édition nettement différente en fonction de la portion du document composé avec laquelle a lieu l’interaction (par exemple une présentation qui contient une feuille de calcul intégrée, où les menus et les barres d’outils de l’agent utilisateur varient en fonction de l’interaction de l’utilisateur avec le contenu de la présentation ou le contenu de la feuille de calcul intégrée). Si l’utilisateur emploie un mécanisme autre que le placement du focus sur la portion du document composé avec laquelle il veut interagir (par exemple par une sélection dans un menu ou une manipulation spéciale du clavier), tout changement de contexte qui en résulterait ne serait pas soumis au présent critère de succès car il n’aurait pas été provoqué par une modification du focus.</w:t>
      </w:r>
    </w:p>
    <w:p w14:paraId="1CC1BDF3" w14:textId="77777777" w:rsidR="001875DD" w:rsidRPr="00F559AE" w:rsidRDefault="001875DD" w:rsidP="001875DD">
      <w:pPr>
        <w:pStyle w:val="Heading4"/>
      </w:pPr>
      <w:r w:rsidRPr="00F559AE">
        <w:t>10.3.2.2</w:t>
      </w:r>
      <w:r w:rsidRPr="00F559AE">
        <w:tab/>
        <w:t>À la saisie</w:t>
      </w:r>
    </w:p>
    <w:p w14:paraId="4FA0CCF9" w14:textId="77777777" w:rsidR="001875DD" w:rsidRPr="00F559AE" w:rsidRDefault="001875DD" w:rsidP="001875DD">
      <w:r w:rsidRPr="00F559AE">
        <w:t xml:space="preserve">Lorsque la TIC est un document non Web, elle doit satisfaire au </w:t>
      </w:r>
      <w:hyperlink r:id="rId206" w:anchor="on-input" w:history="1">
        <w:r w:rsidRPr="00F559AE">
          <w:rPr>
            <w:rStyle w:val="Hyperlink"/>
          </w:rPr>
          <w:t>critère de succès WCAG 2.1 3.2.2 À la saisie</w:t>
        </w:r>
      </w:hyperlink>
      <w:r w:rsidRPr="00F559AE">
        <w:t>.</w:t>
      </w:r>
    </w:p>
    <w:p w14:paraId="66E4410D" w14:textId="77777777" w:rsidR="001875DD" w:rsidRPr="00F559AE" w:rsidRDefault="001875DD" w:rsidP="001875DD">
      <w:pPr>
        <w:pStyle w:val="Heading4"/>
      </w:pPr>
      <w:r w:rsidRPr="00F559AE">
        <w:t>10.3.2.3</w:t>
      </w:r>
      <w:r w:rsidRPr="00F559AE">
        <w:tab/>
        <w:t>Vide</w:t>
      </w:r>
    </w:p>
    <w:p w14:paraId="5DA06C55" w14:textId="77777777" w:rsidR="001875DD" w:rsidRPr="00F559AE" w:rsidRDefault="001875DD" w:rsidP="001875DD">
      <w:pPr>
        <w:pStyle w:val="NO"/>
      </w:pPr>
      <w:r w:rsidRPr="00F559AE">
        <w:t>NOTE :</w:t>
      </w:r>
      <w:r w:rsidRPr="00F559AE">
        <w:tab/>
        <w:t xml:space="preserve">L’exigence de page Web associée, « Navigation cohérente », ne s’applique pas aux documents uniques, mais à une définition spécifique des « ensembles de documents » qui sont rares. </w:t>
      </w:r>
    </w:p>
    <w:p w14:paraId="6E68E632" w14:textId="77777777" w:rsidR="001875DD" w:rsidRPr="00F559AE" w:rsidRDefault="001875DD" w:rsidP="001875DD">
      <w:pPr>
        <w:pStyle w:val="Heading4"/>
      </w:pPr>
      <w:r w:rsidRPr="00F559AE">
        <w:t>10.3.2.4</w:t>
      </w:r>
      <w:r w:rsidRPr="00F559AE">
        <w:tab/>
        <w:t>Vide</w:t>
      </w:r>
    </w:p>
    <w:p w14:paraId="49540CE4" w14:textId="77777777" w:rsidR="001875DD" w:rsidRPr="00F559AE" w:rsidRDefault="001875DD" w:rsidP="001875DD">
      <w:pPr>
        <w:pStyle w:val="NO"/>
      </w:pPr>
      <w:r w:rsidRPr="00F559AE">
        <w:t>NOTE :</w:t>
      </w:r>
      <w:r w:rsidRPr="00F559AE">
        <w:tab/>
        <w:t>L’exigence de page Web associée, « Identification cohérente », ne s’applique pas aux documents uniques, mais à une définition spécifique des « ensembles de documents » qui sont rares.</w:t>
      </w:r>
    </w:p>
    <w:p w14:paraId="387F6311" w14:textId="77777777" w:rsidR="001875DD" w:rsidRPr="00F559AE" w:rsidRDefault="001875DD" w:rsidP="001875DD">
      <w:pPr>
        <w:pStyle w:val="Heading3"/>
      </w:pPr>
      <w:bookmarkStart w:id="613" w:name="_Toc57281108"/>
      <w:bookmarkStart w:id="614" w:name="_Toc57985978"/>
      <w:bookmarkStart w:id="615" w:name="_Toc58222351"/>
      <w:bookmarkStart w:id="616" w:name="_Toc78290603"/>
      <w:r w:rsidRPr="00F559AE">
        <w:t>10.3.3</w:t>
      </w:r>
      <w:r w:rsidRPr="00F559AE">
        <w:tab/>
        <w:t>Assistance à la saisie</w:t>
      </w:r>
      <w:bookmarkEnd w:id="613"/>
      <w:bookmarkEnd w:id="614"/>
      <w:bookmarkEnd w:id="615"/>
      <w:bookmarkEnd w:id="616"/>
    </w:p>
    <w:p w14:paraId="0A084DA8" w14:textId="77777777" w:rsidR="001875DD" w:rsidRPr="00F559AE" w:rsidRDefault="001875DD" w:rsidP="001875DD">
      <w:pPr>
        <w:pStyle w:val="Heading4"/>
      </w:pPr>
      <w:r w:rsidRPr="00F559AE">
        <w:t>10.3.3.1</w:t>
      </w:r>
      <w:r w:rsidRPr="00F559AE">
        <w:tab/>
        <w:t>Identification des erreurs</w:t>
      </w:r>
    </w:p>
    <w:p w14:paraId="7B97EEA2" w14:textId="77777777" w:rsidR="001875DD" w:rsidRPr="00F559AE" w:rsidRDefault="001875DD" w:rsidP="001875DD">
      <w:r w:rsidRPr="00F559AE">
        <w:t xml:space="preserve">Lorsque la TIC est un document non Web, elle doit satisfaire au </w:t>
      </w:r>
      <w:hyperlink r:id="rId207" w:anchor="error-identification" w:history="1">
        <w:r w:rsidRPr="00F559AE">
          <w:rPr>
            <w:rStyle w:val="Hyperlink"/>
          </w:rPr>
          <w:t>critère de succès WCAG 2.1 3.3.1 Identification des erreurs</w:t>
        </w:r>
      </w:hyperlink>
      <w:r w:rsidRPr="00F559AE">
        <w:t>.</w:t>
      </w:r>
    </w:p>
    <w:p w14:paraId="0EAABD6F" w14:textId="77777777" w:rsidR="001875DD" w:rsidRPr="00F559AE" w:rsidRDefault="001875DD" w:rsidP="001875DD">
      <w:pPr>
        <w:pStyle w:val="Heading4"/>
      </w:pPr>
      <w:r w:rsidRPr="00F559AE">
        <w:t>10.3.3.2</w:t>
      </w:r>
      <w:r w:rsidRPr="00F559AE">
        <w:tab/>
        <w:t>Étiquettes ou instructions</w:t>
      </w:r>
    </w:p>
    <w:p w14:paraId="4731F31C" w14:textId="77777777" w:rsidR="001875DD" w:rsidRPr="00F559AE" w:rsidRDefault="001875DD" w:rsidP="001875DD">
      <w:r w:rsidRPr="00F559AE">
        <w:t xml:space="preserve">Lorsque la TIC est un document non Web, elle doit satisfaire au </w:t>
      </w:r>
      <w:hyperlink r:id="rId208" w:anchor="labels-or-instructions" w:history="1">
        <w:r w:rsidRPr="00F559AE">
          <w:rPr>
            <w:rStyle w:val="Hyperlink"/>
          </w:rPr>
          <w:t>critère de succès WCAG 2.1 3.3.2 Étiquettes ou instructions</w:t>
        </w:r>
      </w:hyperlink>
      <w:r w:rsidRPr="00F559AE">
        <w:t>.</w:t>
      </w:r>
    </w:p>
    <w:p w14:paraId="62486451" w14:textId="77777777" w:rsidR="001875DD" w:rsidRPr="00F559AE" w:rsidRDefault="001875DD" w:rsidP="001875DD">
      <w:pPr>
        <w:pStyle w:val="Heading4"/>
      </w:pPr>
      <w:r w:rsidRPr="00F559AE">
        <w:t>10.3.3.3</w:t>
      </w:r>
      <w:r w:rsidRPr="00F559AE">
        <w:tab/>
        <w:t>Suggestion après une erreur</w:t>
      </w:r>
    </w:p>
    <w:p w14:paraId="0E3D6DE4" w14:textId="77777777" w:rsidR="001875DD" w:rsidRPr="00F559AE" w:rsidRDefault="001875DD" w:rsidP="001875DD">
      <w:pPr>
        <w:keepNext/>
        <w:keepLines/>
      </w:pPr>
      <w:r w:rsidRPr="00F559AE">
        <w:t xml:space="preserve">Lorsque la TIC est un document non Web, elle doit satisfaire au </w:t>
      </w:r>
      <w:hyperlink r:id="rId209" w:anchor="error-suggestion" w:history="1">
        <w:r w:rsidRPr="00F559AE">
          <w:rPr>
            <w:rStyle w:val="Hyperlink"/>
          </w:rPr>
          <w:t>critère de succès WCAG 2.1 3.3.3 Suggestion après une erreur</w:t>
        </w:r>
      </w:hyperlink>
      <w:r w:rsidRPr="00F559AE">
        <w:t>.</w:t>
      </w:r>
    </w:p>
    <w:p w14:paraId="65AD7DF8" w14:textId="77777777" w:rsidR="001875DD" w:rsidRPr="00F559AE" w:rsidRDefault="001875DD" w:rsidP="001875DD">
      <w:pPr>
        <w:pStyle w:val="Heading4"/>
      </w:pPr>
      <w:r w:rsidRPr="00F559AE">
        <w:t>10.3.3.4</w:t>
      </w:r>
      <w:r w:rsidRPr="00F559AE">
        <w:tab/>
        <w:t>Prévention des erreurs (juridiques, financières, de données)</w:t>
      </w:r>
    </w:p>
    <w:p w14:paraId="4BC6917F" w14:textId="77777777" w:rsidR="001875DD" w:rsidRPr="00F559AE" w:rsidRDefault="001875DD" w:rsidP="001875DD">
      <w:r w:rsidRPr="00F559AE">
        <w:t>Lorsque la TIC est un document non Web, elle doit satisfaire au critère de succès du Tableau 10.13.</w:t>
      </w:r>
    </w:p>
    <w:p w14:paraId="1BC89F63" w14:textId="77777777" w:rsidR="001875DD" w:rsidRPr="00F559AE" w:rsidRDefault="001875DD" w:rsidP="001875DD">
      <w:pPr>
        <w:pStyle w:val="TH"/>
      </w:pPr>
      <w:r w:rsidRPr="00F559AE">
        <w:t>Tableau 10.13 : Critère de succès des documents : Prévention des erreurs (juridiques,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66F271B" w14:textId="77777777" w:rsidTr="00CF2004">
        <w:trPr>
          <w:cantSplit/>
          <w:jc w:val="center"/>
        </w:trPr>
        <w:tc>
          <w:tcPr>
            <w:tcW w:w="9354" w:type="dxa"/>
            <w:shd w:val="clear" w:color="auto" w:fill="auto"/>
          </w:tcPr>
          <w:p w14:paraId="7A97622B" w14:textId="77777777" w:rsidR="001875DD" w:rsidRPr="00F559AE" w:rsidRDefault="001875DD" w:rsidP="00CF2004">
            <w:pPr>
              <w:keepNext/>
              <w:keepLines/>
              <w:spacing w:after="0"/>
              <w:rPr>
                <w:rFonts w:ascii="Arial" w:hAnsi="Arial"/>
                <w:sz w:val="18"/>
              </w:rPr>
            </w:pPr>
            <w:r w:rsidRPr="00F559AE">
              <w:rPr>
                <w:rFonts w:ascii="Arial" w:hAnsi="Arial"/>
                <w:sz w:val="18"/>
              </w:rPr>
              <w:t>Pour les documents qui entraînent des engagements juridiques ou des transactions financières de la part de l’utilisateur, qui modifient ou effacent des données contrôlables par l’utilisateur dans des systèmes de stockages de données, qui enregistrent les réponses de l’utilisateur à un test ou un examen, au moins l’une des conditions suivantes est vraie :</w:t>
            </w:r>
          </w:p>
          <w:p w14:paraId="1C9DF738"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1)</w:t>
            </w:r>
            <w:r w:rsidRPr="00F559AE">
              <w:rPr>
                <w:rFonts w:ascii="Arial" w:hAnsi="Arial"/>
                <w:sz w:val="18"/>
              </w:rPr>
              <w:tab/>
              <w:t>Réversible : Les actions d’envoi sont réversibles.</w:t>
            </w:r>
          </w:p>
          <w:p w14:paraId="7321F2E3"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2)</w:t>
            </w:r>
            <w:r w:rsidRPr="00F559AE">
              <w:rPr>
                <w:rFonts w:ascii="Arial" w:hAnsi="Arial"/>
                <w:sz w:val="18"/>
              </w:rPr>
              <w:tab/>
              <w:t>Vérifiée : Les données saisies par l’utilisateur sont vérifiées au niveau des erreurs de saisie et la possibilité est donnée à l’utilisateur de les corriger.</w:t>
            </w:r>
          </w:p>
          <w:p w14:paraId="786FDC9B" w14:textId="77777777" w:rsidR="001875DD" w:rsidRPr="00F559AE" w:rsidRDefault="001875DD" w:rsidP="00CF2004">
            <w:pPr>
              <w:keepNext/>
              <w:keepLines/>
              <w:spacing w:after="0"/>
              <w:ind w:left="292" w:hanging="266"/>
              <w:rPr>
                <w:rFonts w:ascii="Arial" w:hAnsi="Arial"/>
                <w:sz w:val="18"/>
              </w:rPr>
            </w:pPr>
            <w:r w:rsidRPr="00F559AE">
              <w:rPr>
                <w:rFonts w:ascii="Arial" w:hAnsi="Arial"/>
                <w:sz w:val="18"/>
              </w:rPr>
              <w:t>3)</w:t>
            </w:r>
            <w:r w:rsidRPr="00F559AE">
              <w:rPr>
                <w:rFonts w:ascii="Arial" w:hAnsi="Arial"/>
                <w:sz w:val="18"/>
              </w:rPr>
              <w:tab/>
              <w:t>Confirmée : Un mécanisme est disponible pour revoir, confirmer et corriger les informations avant leur soumission finale.</w:t>
            </w:r>
          </w:p>
        </w:tc>
      </w:tr>
      <w:tr w:rsidR="001875DD" w:rsidRPr="00F559AE" w14:paraId="1F7BAFCD" w14:textId="77777777" w:rsidTr="00CF2004">
        <w:trPr>
          <w:cantSplit/>
          <w:jc w:val="center"/>
        </w:trPr>
        <w:tc>
          <w:tcPr>
            <w:tcW w:w="9354" w:type="dxa"/>
            <w:shd w:val="clear" w:color="auto" w:fill="auto"/>
          </w:tcPr>
          <w:p w14:paraId="213C404E"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10" w:anchor="error-prevention-legal-financial-data" w:history="1">
              <w:r w:rsidRPr="00F559AE">
                <w:rPr>
                  <w:rStyle w:val="Hyperlink"/>
                  <w:rFonts w:ascii="Arial" w:hAnsi="Arial"/>
                  <w:sz w:val="18"/>
                </w:rPr>
                <w:t>critère de succès WCAG 2.1 3.3.4 Prévention des erreurs (juridiques, financières, de données)</w:t>
              </w:r>
            </w:hyperlink>
            <w:r w:rsidRPr="00F559AE">
              <w:rPr>
                <w:rFonts w:ascii="Arial" w:hAnsi="Arial"/>
                <w:sz w:val="18"/>
              </w:rPr>
              <w:t xml:space="preserve"> en remplaçant « pages Web » par « documents ».</w:t>
            </w:r>
          </w:p>
        </w:tc>
      </w:tr>
    </w:tbl>
    <w:p w14:paraId="67141F8A" w14:textId="77777777" w:rsidR="001875DD" w:rsidRPr="00F559AE" w:rsidRDefault="001875DD" w:rsidP="001875DD">
      <w:pPr>
        <w:pStyle w:val="Heading2"/>
      </w:pPr>
      <w:bookmarkStart w:id="617" w:name="_Toc57281109"/>
      <w:bookmarkStart w:id="618" w:name="_Toc57985979"/>
      <w:bookmarkStart w:id="619" w:name="_Toc58222352"/>
      <w:bookmarkStart w:id="620" w:name="_Toc78290604"/>
      <w:r w:rsidRPr="00F559AE">
        <w:t>10.4</w:t>
      </w:r>
      <w:r w:rsidRPr="00F559AE">
        <w:tab/>
        <w:t>Robuste</w:t>
      </w:r>
      <w:bookmarkEnd w:id="617"/>
      <w:bookmarkEnd w:id="618"/>
      <w:bookmarkEnd w:id="619"/>
      <w:bookmarkEnd w:id="620"/>
    </w:p>
    <w:p w14:paraId="0A0AE9B2" w14:textId="77777777" w:rsidR="001875DD" w:rsidRPr="00F559AE" w:rsidRDefault="001875DD" w:rsidP="001875DD">
      <w:pPr>
        <w:pStyle w:val="Heading3"/>
      </w:pPr>
      <w:bookmarkStart w:id="621" w:name="_Toc57281110"/>
      <w:bookmarkStart w:id="622" w:name="_Toc57985980"/>
      <w:bookmarkStart w:id="623" w:name="_Toc58222353"/>
      <w:bookmarkStart w:id="624" w:name="_Toc78290605"/>
      <w:r w:rsidRPr="00F559AE">
        <w:t>10.4.1</w:t>
      </w:r>
      <w:r w:rsidRPr="00F559AE">
        <w:tab/>
        <w:t>Compatible</w:t>
      </w:r>
      <w:bookmarkEnd w:id="621"/>
      <w:bookmarkEnd w:id="622"/>
      <w:bookmarkEnd w:id="623"/>
      <w:bookmarkEnd w:id="624"/>
    </w:p>
    <w:p w14:paraId="5FB40F1B" w14:textId="77777777" w:rsidR="001875DD" w:rsidRPr="00F559AE" w:rsidRDefault="001875DD" w:rsidP="001875DD">
      <w:pPr>
        <w:pStyle w:val="Heading4"/>
      </w:pPr>
      <w:r w:rsidRPr="00F559AE">
        <w:t>10.4.1.1</w:t>
      </w:r>
      <w:r w:rsidRPr="00F559AE">
        <w:tab/>
        <w:t>Analyse syntaxique</w:t>
      </w:r>
    </w:p>
    <w:p w14:paraId="19B4568D" w14:textId="77777777" w:rsidR="001875DD" w:rsidRPr="00F559AE" w:rsidRDefault="001875DD" w:rsidP="001875DD">
      <w:pPr>
        <w:keepNext/>
        <w:keepLines/>
      </w:pPr>
      <w:r w:rsidRPr="00F559AE">
        <w:t>Lorsque la TIC est un document non Web, elle doit satisfaire au critère de succès du Tableau 10.14.</w:t>
      </w:r>
    </w:p>
    <w:p w14:paraId="36692D99" w14:textId="77777777" w:rsidR="001875DD" w:rsidRPr="00F559AE" w:rsidRDefault="001875DD" w:rsidP="001875DD">
      <w:pPr>
        <w:pStyle w:val="TH"/>
      </w:pPr>
      <w:r w:rsidRPr="00F559AE">
        <w:t>Tableau 10.14 : Critère de succès des documents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86DE12A" w14:textId="77777777" w:rsidTr="00CF2004">
        <w:trPr>
          <w:cantSplit/>
          <w:jc w:val="center"/>
        </w:trPr>
        <w:tc>
          <w:tcPr>
            <w:tcW w:w="9354" w:type="dxa"/>
            <w:tcBorders>
              <w:bottom w:val="single" w:sz="4" w:space="0" w:color="auto"/>
            </w:tcBorders>
            <w:shd w:val="clear" w:color="auto" w:fill="auto"/>
          </w:tcPr>
          <w:p w14:paraId="7C072045" w14:textId="77777777" w:rsidR="001875DD" w:rsidRPr="00F559AE" w:rsidRDefault="001875DD" w:rsidP="00CF2004">
            <w:pPr>
              <w:pStyle w:val="TAL"/>
            </w:pPr>
            <w:r w:rsidRPr="00F559AE">
              <w:t>À moins que les spécifications ne le permettent, dans les documents qui emploient des langages de balisage de telle sorte que le balisage est exposé séparément et disponible aux technologies d’assistance ainsi qu’aux fonctionnalités ou logiciels d’accessibilité ou à un agent utilisateur pouvant être sélectionné par l’utilisateur, les éléments ont des balises de début et de fin complètes, ils sont imbriqués conformément à leurs spécifications, ils ne contiennent pas d’attributs dupliqués et chaque ID est unique.</w:t>
            </w:r>
          </w:p>
        </w:tc>
      </w:tr>
      <w:tr w:rsidR="001875DD" w:rsidRPr="00F559AE" w14:paraId="16109D4F" w14:textId="77777777" w:rsidTr="00CF2004">
        <w:trPr>
          <w:cantSplit/>
          <w:jc w:val="center"/>
        </w:trPr>
        <w:tc>
          <w:tcPr>
            <w:tcW w:w="9354" w:type="dxa"/>
            <w:tcBorders>
              <w:bottom w:val="nil"/>
            </w:tcBorders>
            <w:shd w:val="clear" w:color="auto" w:fill="auto"/>
          </w:tcPr>
          <w:p w14:paraId="6A63E9E3"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balises de début et de fin auxquelles il manque un caractère critique, comme un chevron fermant ou un guillemet pour une valeur d’attribut, sont considérées incomplètes.</w:t>
            </w:r>
          </w:p>
        </w:tc>
      </w:tr>
      <w:tr w:rsidR="001875DD" w:rsidRPr="00F559AE" w14:paraId="505FC32D" w14:textId="77777777" w:rsidTr="00CF2004">
        <w:trPr>
          <w:cantSplit/>
          <w:jc w:val="center"/>
        </w:trPr>
        <w:tc>
          <w:tcPr>
            <w:tcW w:w="9354" w:type="dxa"/>
            <w:tcBorders>
              <w:top w:val="nil"/>
              <w:bottom w:val="nil"/>
            </w:tcBorders>
            <w:shd w:val="clear" w:color="auto" w:fill="auto"/>
          </w:tcPr>
          <w:p w14:paraId="166F8C22"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 balisage n’est pas toujours disponible pour les technologies d’assistance ou les agents utilisateur pouvant être sélectionnés par l’utilisateur tels que les navigateurs. Dans ces cas, la conformité à cette [exigence] n’aurait aucun impact sur l’accessibilité comme elle pourrait en avoir un pour le contenu Web lorsqu’il est exposé.</w:t>
            </w:r>
          </w:p>
        </w:tc>
      </w:tr>
      <w:tr w:rsidR="001875DD" w:rsidRPr="00F559AE" w14:paraId="2567D06C" w14:textId="77777777" w:rsidTr="00CF2004">
        <w:trPr>
          <w:cantSplit/>
          <w:jc w:val="center"/>
        </w:trPr>
        <w:tc>
          <w:tcPr>
            <w:tcW w:w="9354" w:type="dxa"/>
            <w:tcBorders>
              <w:top w:val="nil"/>
              <w:bottom w:val="nil"/>
            </w:tcBorders>
            <w:shd w:val="clear" w:color="auto" w:fill="auto"/>
          </w:tcPr>
          <w:p w14:paraId="04CF727D"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Les documents codés en HTML, ODF et OOXML constituent des exemples non exhaustifs de balisage qui est exposé séparément et disponible pour les technologies d’assistance et les agents utilisateur. Dans ces exemples, le balisage peut être analysé entièrement de deux manières : (a) par des technologies d’assistance qui peuvent ouvrir directement le document, (b) par des technologies d’assistance qui emploient les API DOM des agents utilisateur pour des formats de document.</w:t>
            </w:r>
          </w:p>
        </w:tc>
      </w:tr>
      <w:tr w:rsidR="001875DD" w:rsidRPr="00F559AE" w14:paraId="72C5B075" w14:textId="77777777" w:rsidTr="00CF2004">
        <w:trPr>
          <w:cantSplit/>
          <w:jc w:val="center"/>
        </w:trPr>
        <w:tc>
          <w:tcPr>
            <w:tcW w:w="9354" w:type="dxa"/>
            <w:tcBorders>
              <w:top w:val="nil"/>
            </w:tcBorders>
            <w:shd w:val="clear" w:color="auto" w:fill="auto"/>
          </w:tcPr>
          <w:p w14:paraId="1AB37CC1"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Ce critère de succès est identique au</w:t>
            </w:r>
            <w:r w:rsidRPr="00F559AE">
              <w:t xml:space="preserve"> </w:t>
            </w:r>
            <w:hyperlink r:id="rId211" w:anchor="parsing" w:history="1">
              <w:r w:rsidRPr="00F559AE">
                <w:rPr>
                  <w:rStyle w:val="Hyperlink"/>
                  <w:rFonts w:ascii="Arial" w:hAnsi="Arial"/>
                  <w:sz w:val="18"/>
                </w:rPr>
                <w:t>critère de succès WCAG 2.1 4.1.1 Analyse syntaxique</w:t>
              </w:r>
            </w:hyperlink>
            <w:r w:rsidRPr="00F559AE">
              <w:rPr>
                <w:rFonts w:ascii="Arial" w:hAnsi="Arial"/>
                <w:sz w:val="18"/>
              </w:rPr>
              <w:t xml:space="preserve"> en remplaçant « dans un contenu implémenté via un langage de balisage » par « dans les documents qui emploient des langages de balisage de telle sorte que le balisage est exposé séparément et disponible aux technologies d’assistance ainsi qu’aux fonctionnalités ou logiciels d’accessibilité ou à un agent utilisateur pouvant être sélectionné par l’utilisateur » en ajoutant les notes 2 et 3 ci-dessus.</w:t>
            </w:r>
          </w:p>
        </w:tc>
      </w:tr>
    </w:tbl>
    <w:p w14:paraId="250F6920" w14:textId="77777777" w:rsidR="001875DD" w:rsidRPr="00F559AE" w:rsidRDefault="001875DD" w:rsidP="001875DD">
      <w:pPr>
        <w:pStyle w:val="Heading4"/>
      </w:pPr>
      <w:r w:rsidRPr="00F559AE">
        <w:t>10.4.1.2</w:t>
      </w:r>
      <w:r w:rsidRPr="00F559AE">
        <w:tab/>
        <w:t>Nom, rôle et valeur</w:t>
      </w:r>
    </w:p>
    <w:p w14:paraId="5B40A466" w14:textId="77777777" w:rsidR="001875DD" w:rsidRPr="00F559AE" w:rsidRDefault="001875DD" w:rsidP="001875DD">
      <w:pPr>
        <w:keepLines/>
      </w:pPr>
      <w:r w:rsidRPr="00F559AE">
        <w:t>Lorsque la TIC est un document non Web, elle doit satisfaire au critère de succès du Tableau 10.15.</w:t>
      </w:r>
    </w:p>
    <w:p w14:paraId="59EFCA99" w14:textId="77777777" w:rsidR="001875DD" w:rsidRPr="00F559AE" w:rsidRDefault="001875DD" w:rsidP="001875DD">
      <w:pPr>
        <w:pStyle w:val="TH"/>
        <w:keepLines w:val="0"/>
      </w:pPr>
      <w:r w:rsidRPr="00F559AE">
        <w:t>Tableau 10.15 : Critère de succès des documents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54400EC" w14:textId="77777777" w:rsidTr="00CF2004">
        <w:trPr>
          <w:cantSplit/>
          <w:jc w:val="center"/>
        </w:trPr>
        <w:tc>
          <w:tcPr>
            <w:tcW w:w="9354" w:type="dxa"/>
            <w:tcBorders>
              <w:bottom w:val="single" w:sz="4" w:space="0" w:color="auto"/>
            </w:tcBorders>
            <w:shd w:val="clear" w:color="auto" w:fill="auto"/>
          </w:tcPr>
          <w:p w14:paraId="5F3C3ED9" w14:textId="77777777" w:rsidR="001875DD" w:rsidRPr="00F559AE" w:rsidRDefault="001875DD" w:rsidP="00CF2004">
            <w:pPr>
              <w:keepNext/>
              <w:spacing w:after="0"/>
              <w:rPr>
                <w:rFonts w:ascii="Arial" w:hAnsi="Arial"/>
                <w:sz w:val="18"/>
              </w:rPr>
            </w:pPr>
            <w:r w:rsidRPr="00F559AE">
              <w:rPr>
                <w:rFonts w:ascii="Arial" w:hAnsi="Arial"/>
                <w:sz w:val="18"/>
              </w:rPr>
              <w:t>Pour tout composant d’interface utilisateur (comprenant mais n’étant pas limité aux éléments de formulaire, liens et composants générés par des scripts), le nom et le rôle peuvent être déterminés par un programme informatique ; les états, les propriétés et les valeurs qui peuvent être paramétrés par l’utilisateur peuvent être définis par programmation ; et la notification des changements de ces éléments est disponible aux agents utilisateurs, incluant les technologies d’assistance.</w:t>
            </w:r>
          </w:p>
        </w:tc>
      </w:tr>
      <w:tr w:rsidR="001875DD" w:rsidRPr="00F559AE" w14:paraId="15FC04B4" w14:textId="77777777" w:rsidTr="00CF2004">
        <w:trPr>
          <w:cantSplit/>
          <w:jc w:val="center"/>
        </w:trPr>
        <w:tc>
          <w:tcPr>
            <w:tcW w:w="9354" w:type="dxa"/>
            <w:tcBorders>
              <w:bottom w:val="nil"/>
            </w:tcBorders>
            <w:shd w:val="clear" w:color="auto" w:fill="auto"/>
          </w:tcPr>
          <w:p w14:paraId="3CE41B67"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w:t>
            </w:r>
          </w:p>
        </w:tc>
      </w:tr>
      <w:tr w:rsidR="001875DD" w:rsidRPr="00F559AE" w14:paraId="2C205D3C" w14:textId="77777777" w:rsidTr="00CF2004">
        <w:trPr>
          <w:cantSplit/>
          <w:jc w:val="center"/>
        </w:trPr>
        <w:tc>
          <w:tcPr>
            <w:tcW w:w="9354" w:type="dxa"/>
            <w:tcBorders>
              <w:top w:val="nil"/>
              <w:bottom w:val="nil"/>
            </w:tcBorders>
            <w:shd w:val="clear" w:color="auto" w:fill="auto"/>
          </w:tcPr>
          <w:p w14:paraId="004D2F68"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Pour les formats de document qui prennent en charge l’interopérabilité avec une technologie d’assistance, les composants d’interface utilisateur normalisés satisfont souvent à ce critère de succès lorsqu’ils sont utilisés conformément aux recommandations de conception et d’accessibilité pour le format de document.</w:t>
            </w:r>
          </w:p>
        </w:tc>
      </w:tr>
      <w:tr w:rsidR="001875DD" w:rsidRPr="00F559AE" w14:paraId="182B25A9" w14:textId="77777777" w:rsidTr="00CF2004">
        <w:trPr>
          <w:cantSplit/>
          <w:jc w:val="center"/>
        </w:trPr>
        <w:tc>
          <w:tcPr>
            <w:tcW w:w="9354" w:type="dxa"/>
            <w:tcBorders>
              <w:top w:val="nil"/>
            </w:tcBorders>
            <w:shd w:val="clear" w:color="auto" w:fill="auto"/>
          </w:tcPr>
          <w:p w14:paraId="70A57FF7"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12" w:anchor="name-role-value" w:history="1">
              <w:r w:rsidRPr="00F559AE">
                <w:rPr>
                  <w:rStyle w:val="Hyperlink"/>
                  <w:rFonts w:ascii="Arial" w:hAnsi="Arial"/>
                  <w:sz w:val="18"/>
                </w:rPr>
                <w:t>critère de succès WCAG 2.1 4.1.2 Nom, rôle et valeur</w:t>
              </w:r>
            </w:hyperlink>
            <w:r w:rsidRPr="00F559AE">
              <w:rPr>
                <w:rFonts w:ascii="Arial" w:hAnsi="Arial"/>
                <w:sz w:val="18"/>
              </w:rPr>
              <w:t xml:space="preserve"> en remplaçant la note originale des WCAG 2.1 par : « Ce critère de succès s’adresse en priorité aux développeurs de logiciels qui développent ou utilisent leurs propres composants d’interface utilisateur. À titre d’exemple, sur la majorité des plates-formes avec prise en charge de l’accessibilité, les composants d’interface utilisateur normalisés répondent déjà à ce critère de succès s’ils sont utilisés conformément aux spécifications. » et en ajoutant la Note 2 ci-dessus.</w:t>
            </w:r>
          </w:p>
        </w:tc>
      </w:tr>
    </w:tbl>
    <w:p w14:paraId="4A5092D8" w14:textId="77777777" w:rsidR="001875DD" w:rsidRPr="00F559AE" w:rsidRDefault="001875DD" w:rsidP="001875DD">
      <w:pPr>
        <w:pStyle w:val="Heading4"/>
      </w:pPr>
      <w:r w:rsidRPr="00F559AE">
        <w:t>10.4.1.3</w:t>
      </w:r>
      <w:r w:rsidRPr="00F559AE">
        <w:tab/>
        <w:t>Messages d’état</w:t>
      </w:r>
    </w:p>
    <w:p w14:paraId="101E4921" w14:textId="77777777" w:rsidR="001875DD" w:rsidRPr="00F559AE" w:rsidRDefault="001875DD" w:rsidP="001875DD">
      <w:pPr>
        <w:keepNext/>
        <w:keepLines/>
      </w:pPr>
      <w:r w:rsidRPr="00F559AE">
        <w:t xml:space="preserve">Lorsque la TIC est un document non Web, elle doit satisfaire au </w:t>
      </w:r>
      <w:hyperlink r:id="rId213" w:anchor="status-messages" w:history="1">
        <w:r w:rsidRPr="00F559AE">
          <w:rPr>
            <w:rStyle w:val="Hyperlink"/>
          </w:rPr>
          <w:t>critère de succès WCAG 2.1 4.1.3 Messages d’état</w:t>
        </w:r>
      </w:hyperlink>
      <w:r w:rsidRPr="00F559AE">
        <w:t>.</w:t>
      </w:r>
    </w:p>
    <w:p w14:paraId="74E83699" w14:textId="77777777" w:rsidR="001875DD" w:rsidRPr="00F559AE" w:rsidRDefault="001875DD" w:rsidP="001875DD">
      <w:pPr>
        <w:pStyle w:val="Heading2"/>
      </w:pPr>
      <w:bookmarkStart w:id="625" w:name="_Toc57281111"/>
      <w:bookmarkStart w:id="626" w:name="_Toc57985981"/>
      <w:bookmarkStart w:id="627" w:name="_Toc58222354"/>
      <w:bookmarkStart w:id="628" w:name="_Toc78290606"/>
      <w:r w:rsidRPr="00F559AE">
        <w:t>10.5</w:t>
      </w:r>
      <w:r w:rsidRPr="00F559AE">
        <w:tab/>
        <w:t>Positionnement des sous-titres</w:t>
      </w:r>
      <w:bookmarkEnd w:id="625"/>
      <w:bookmarkEnd w:id="626"/>
      <w:bookmarkEnd w:id="627"/>
      <w:bookmarkEnd w:id="628"/>
    </w:p>
    <w:p w14:paraId="0B8393F4" w14:textId="77777777" w:rsidR="001875DD" w:rsidRPr="00F559AE" w:rsidRDefault="001875DD" w:rsidP="001875DD">
      <w:r w:rsidRPr="00F559AE">
        <w:t>Lorsque la TIC est un document non Web qui contient un média synchronisé avec des sous-titres, il convient que les sous-titres ne masquent pas les informations pertinentes dans le média synchronisé.</w:t>
      </w:r>
    </w:p>
    <w:p w14:paraId="51CFC198" w14:textId="77777777" w:rsidR="001875DD" w:rsidRPr="00F559AE" w:rsidRDefault="001875DD" w:rsidP="001875DD">
      <w:pPr>
        <w:pStyle w:val="Heading2"/>
      </w:pPr>
      <w:bookmarkStart w:id="629" w:name="_Toc57281112"/>
      <w:bookmarkStart w:id="630" w:name="_Toc57985982"/>
      <w:bookmarkStart w:id="631" w:name="_Toc58222355"/>
      <w:bookmarkStart w:id="632" w:name="_Toc78290607"/>
      <w:r w:rsidRPr="00F559AE">
        <w:t>10.6</w:t>
      </w:r>
      <w:r w:rsidRPr="00F559AE">
        <w:tab/>
        <w:t>Synchronisation de l’audiodescription</w:t>
      </w:r>
      <w:bookmarkEnd w:id="629"/>
      <w:bookmarkEnd w:id="630"/>
      <w:bookmarkEnd w:id="631"/>
      <w:bookmarkEnd w:id="632"/>
    </w:p>
    <w:p w14:paraId="2A42C8C6" w14:textId="77777777" w:rsidR="001875DD" w:rsidRPr="00F559AE" w:rsidRDefault="001875DD" w:rsidP="001875DD">
      <w:r w:rsidRPr="00F559AE">
        <w:t>Lorsque la TIC est un document non Web qui contient un média synchronisé avec une audiodescription, il convient que l’audiodescription n’interfère pas avec les informations audio pertinentes dans le média synchronisé.</w:t>
      </w:r>
    </w:p>
    <w:p w14:paraId="5F1D24A0" w14:textId="77777777" w:rsidR="001875DD" w:rsidRPr="00F559AE" w:rsidRDefault="001875DD" w:rsidP="001875DD">
      <w:pPr>
        <w:pStyle w:val="Heading1"/>
        <w:pageBreakBefore/>
      </w:pPr>
      <w:bookmarkStart w:id="633" w:name="_Toc57281113"/>
      <w:bookmarkStart w:id="634" w:name="_Toc57985983"/>
      <w:bookmarkStart w:id="635" w:name="_Toc58222356"/>
      <w:bookmarkStart w:id="636" w:name="_Toc78290608"/>
      <w:r w:rsidRPr="00F559AE">
        <w:t>11</w:t>
      </w:r>
      <w:r w:rsidRPr="00F559AE">
        <w:tab/>
        <w:t>Logiciel</w:t>
      </w:r>
      <w:bookmarkEnd w:id="633"/>
      <w:bookmarkEnd w:id="634"/>
      <w:bookmarkEnd w:id="635"/>
      <w:bookmarkEnd w:id="636"/>
    </w:p>
    <w:p w14:paraId="7C130003" w14:textId="77777777" w:rsidR="001875DD" w:rsidRPr="00F559AE" w:rsidRDefault="001875DD" w:rsidP="001875DD">
      <w:pPr>
        <w:pStyle w:val="Heading2"/>
      </w:pPr>
      <w:bookmarkStart w:id="637" w:name="_Toc57281114"/>
      <w:bookmarkStart w:id="638" w:name="_Toc57985984"/>
      <w:bookmarkStart w:id="639" w:name="_Toc58222357"/>
      <w:bookmarkStart w:id="640" w:name="_Toc78290609"/>
      <w:r w:rsidRPr="00F559AE">
        <w:t>11.0</w:t>
      </w:r>
      <w:r w:rsidRPr="00F559AE">
        <w:tab/>
        <w:t>Généralités (informatif)</w:t>
      </w:r>
      <w:bookmarkEnd w:id="637"/>
      <w:bookmarkEnd w:id="638"/>
      <w:bookmarkEnd w:id="639"/>
      <w:bookmarkEnd w:id="640"/>
    </w:p>
    <w:p w14:paraId="7FF476E3" w14:textId="77777777" w:rsidR="001875DD" w:rsidRPr="00F559AE" w:rsidRDefault="001875DD" w:rsidP="001875DD">
      <w:r w:rsidRPr="00F559AE">
        <w:t>Cet article décrit les exigences concernant :</w:t>
      </w:r>
    </w:p>
    <w:p w14:paraId="6081CFC9" w14:textId="77777777" w:rsidR="001875DD" w:rsidRPr="00F559AE" w:rsidRDefault="001875DD" w:rsidP="001875DD">
      <w:pPr>
        <w:pStyle w:val="B1"/>
      </w:pPr>
      <w:r w:rsidRPr="00F559AE">
        <w:t>les logiciels plate-forme ;</w:t>
      </w:r>
    </w:p>
    <w:p w14:paraId="6F0D2C75" w14:textId="77777777" w:rsidR="001875DD" w:rsidRPr="00F559AE" w:rsidRDefault="001875DD" w:rsidP="001875DD">
      <w:pPr>
        <w:pStyle w:val="B1"/>
      </w:pPr>
      <w:r w:rsidRPr="00F559AE">
        <w:t>les logiciels qui fournisseur une interface utilisateur comportant du contenu intégré au logiciel ;</w:t>
      </w:r>
    </w:p>
    <w:p w14:paraId="676F678F" w14:textId="77777777" w:rsidR="001875DD" w:rsidRPr="00F559AE" w:rsidRDefault="001875DD" w:rsidP="001875DD">
      <w:pPr>
        <w:pStyle w:val="B1"/>
      </w:pPr>
      <w:r w:rsidRPr="00F559AE">
        <w:t>les outils d’édition ;</w:t>
      </w:r>
    </w:p>
    <w:p w14:paraId="37E4B7E2" w14:textId="77777777" w:rsidR="001875DD" w:rsidRPr="00F559AE" w:rsidRDefault="001875DD" w:rsidP="001875DD">
      <w:pPr>
        <w:pStyle w:val="B1"/>
      </w:pPr>
      <w:r w:rsidRPr="00F559AE">
        <w:t>les logiciels fonctionnant comme technologies d’assistance ;</w:t>
      </w:r>
    </w:p>
    <w:p w14:paraId="5C6F3842" w14:textId="77777777" w:rsidR="001875DD" w:rsidRPr="00F559AE" w:rsidRDefault="001875DD" w:rsidP="001875DD">
      <w:pPr>
        <w:pStyle w:val="B1"/>
      </w:pPr>
      <w:r w:rsidRPr="00F559AE">
        <w:t>les applications mobiles.</w:t>
      </w:r>
    </w:p>
    <w:p w14:paraId="31CE300B" w14:textId="77777777" w:rsidR="001875DD" w:rsidRPr="00F559AE" w:rsidRDefault="001875DD" w:rsidP="001875DD">
      <w:pPr>
        <w:pStyle w:val="NO"/>
      </w:pPr>
      <w:r w:rsidRPr="00F559AE">
        <w:t>NOTE 1 :</w:t>
      </w:r>
      <w:r w:rsidRPr="00F559AE">
        <w:tab/>
        <w:t>Les agents utilisateurs sont des exemples de logiciels fournissant une interface utilisateur. Ils récupèrent, restituent et facilitent l’interaction de l’utilisateur final avec un contenu créé. Les agents utilisateurs jouent un rôle nécessaire en matière d’accessibilité des contenus créés restitués dans l’interface utilisateur. UAAG 2.0 [</w:t>
      </w:r>
      <w:r w:rsidRPr="00F559AE">
        <w:fldChar w:fldCharType="begin"/>
      </w:r>
      <w:r w:rsidRPr="00F559AE">
        <w:instrText xml:space="preserve">REF REF_W3CRECOMMENDATION_38 \h </w:instrText>
      </w:r>
      <w:r w:rsidRPr="00F559AE">
        <w:fldChar w:fldCharType="separate"/>
      </w:r>
      <w:r w:rsidRPr="00F559AE">
        <w:t>i.</w:t>
      </w:r>
      <w:r>
        <w:rPr>
          <w:noProof/>
        </w:rPr>
        <w:t>33</w:t>
      </w:r>
      <w:r w:rsidRPr="00F559AE">
        <w:fldChar w:fldCharType="end"/>
      </w:r>
      <w:r w:rsidRPr="00F559AE">
        <w:t>] fournit des conseils supplémentaires pour ceux qui créent des agents utilisateurs et qui souhaitent accroître la fonctionnalité lors de la restitution d’un contenu créé d’une manière accessible.</w:t>
      </w:r>
    </w:p>
    <w:p w14:paraId="4E15D755" w14:textId="77777777" w:rsidR="001875DD" w:rsidRPr="00F559AE" w:rsidRDefault="001875DD" w:rsidP="001875DD">
      <w:pPr>
        <w:pStyle w:val="NO"/>
      </w:pPr>
      <w:r w:rsidRPr="00F559AE">
        <w:t>NOTE 2 :</w:t>
      </w:r>
      <w:r w:rsidRPr="00F559AE">
        <w:tab/>
        <w:t>Les exigences relatives au contenu Web, notamment du logiciel constituant du contenu Web, figurent à l’Article 9.</w:t>
      </w:r>
    </w:p>
    <w:p w14:paraId="36F2C0B4" w14:textId="77777777" w:rsidR="001875DD" w:rsidRPr="00F559AE" w:rsidRDefault="001875DD" w:rsidP="001875DD">
      <w:pPr>
        <w:pStyle w:val="NO"/>
      </w:pPr>
      <w:r w:rsidRPr="00F559AE">
        <w:t>NOTE 3 :</w:t>
      </w:r>
      <w:r w:rsidRPr="00F559AE">
        <w:tab/>
        <w:t>Les exigences relatives aux documents, pouvant être présentés par des agents utilisateur, figurent à l’Article 10.</w:t>
      </w:r>
    </w:p>
    <w:p w14:paraId="19D797A7" w14:textId="77777777" w:rsidR="001875DD" w:rsidRPr="00F559AE" w:rsidRDefault="001875DD" w:rsidP="001875DD">
      <w:pPr>
        <w:pStyle w:val="NO"/>
      </w:pPr>
      <w:r w:rsidRPr="00F559AE">
        <w:t>NOTE 4 :</w:t>
      </w:r>
      <w:r w:rsidRPr="00F559AE">
        <w:tab/>
        <w:t>Bien que l’accessibilité des interfaces de ligne de commande ne soit pas traitée dans le présent document, l’accessibilité peut être obtenue par des exigences spécifiques au contexte dont certaines se trouvent dans les Articles 5 ou 11.</w:t>
      </w:r>
    </w:p>
    <w:p w14:paraId="7EE1A879" w14:textId="77777777" w:rsidR="001875DD" w:rsidRPr="00F559AE" w:rsidRDefault="001875DD" w:rsidP="001875DD">
      <w:pPr>
        <w:keepNext/>
        <w:keepLines/>
      </w:pPr>
      <w:r w:rsidRPr="00F559AE">
        <w:t>Les exigences des paragraphes 11.1 à 11.5 s’appliquent aux logiciels :</w:t>
      </w:r>
    </w:p>
    <w:p w14:paraId="32091CC0" w14:textId="77777777" w:rsidR="001875DD" w:rsidRPr="00F559AE" w:rsidRDefault="001875DD" w:rsidP="001875DD">
      <w:pPr>
        <w:pStyle w:val="B1"/>
      </w:pPr>
      <w:r w:rsidRPr="00F559AE">
        <w:t>qui ne sont pas des pages Web ;</w:t>
      </w:r>
    </w:p>
    <w:p w14:paraId="22A0AFB8" w14:textId="77777777" w:rsidR="001875DD" w:rsidRPr="00F559AE" w:rsidRDefault="001875DD" w:rsidP="001875DD">
      <w:pPr>
        <w:pStyle w:val="B1"/>
      </w:pPr>
      <w:r w:rsidRPr="00F559AE">
        <w:t xml:space="preserve">qui ne sont pas intégrés dans des pages Web ni utilisés dans la restitution ou le fonctionnement de la page. </w:t>
      </w:r>
    </w:p>
    <w:p w14:paraId="0981E1A4" w14:textId="77777777" w:rsidR="001875DD" w:rsidRPr="00F559AE" w:rsidRDefault="001875DD" w:rsidP="001875DD">
      <w:r w:rsidRPr="00F559AE">
        <w:t>L’Article 9 contient les exigences pour les logiciels qui se trouvent dans des pages Web ou qui sont intégrés dans des pages Web et qui sont utilisés dans la restitution ou sont destinés à être restitués conjointement avec la page Web dans laquelle ils sont intégrés.</w:t>
      </w:r>
    </w:p>
    <w:p w14:paraId="56BA021B" w14:textId="77777777" w:rsidR="001875DD" w:rsidRPr="00F559AE" w:rsidRDefault="001875DD" w:rsidP="001875DD">
      <w:r w:rsidRPr="00F559AE">
        <w:t>Certaines exigences dans les paragraphes 11.1 à 11.5 ont des versions différentes pour la fonctionnalité ouverte ou verrouillée. Dans ces cas, le paragraphe correspondant sera divisé en deux sous-paragraphes.</w:t>
      </w:r>
    </w:p>
    <w:p w14:paraId="38EFA21F" w14:textId="77777777" w:rsidR="001875DD" w:rsidRPr="00F559AE" w:rsidRDefault="001875DD" w:rsidP="001875DD">
      <w:r w:rsidRPr="00F559AE">
        <w:t>Les critères de succès définis dans les paragraphes 11.1 à 11.5 sont destinés à l’harmonisation avec la Note du Groupe de travail du W3C [</w:t>
      </w:r>
      <w:r w:rsidRPr="00F559AE">
        <w:fldChar w:fldCharType="begin"/>
      </w:r>
      <w:r w:rsidRPr="00F559AE">
        <w:instrText xml:space="preserve">REF REF_W3CWORKINGGROUPNOTE5SEPTEMBER2013 \h </w:instrText>
      </w:r>
      <w:r w:rsidRPr="00F559AE">
        <w:fldChar w:fldCharType="separate"/>
      </w:r>
      <w:r w:rsidRPr="00F559AE">
        <w:t>i.</w:t>
      </w:r>
      <w:r>
        <w:rPr>
          <w:noProof/>
        </w:rPr>
        <w:t>26</w:t>
      </w:r>
      <w:r w:rsidRPr="00F559AE">
        <w:fldChar w:fldCharType="end"/>
      </w:r>
      <w:r w:rsidRPr="00F559AE">
        <w:t xml:space="preserve">] produite par le </w:t>
      </w:r>
      <w:hyperlink r:id="rId214" w:history="1">
        <w:r w:rsidRPr="00F559AE">
          <w:rPr>
            <w:rStyle w:val="Hyperlink"/>
          </w:rPr>
          <w:t>Groupe d’étude WCAG2ICT</w:t>
        </w:r>
      </w:hyperlink>
      <w:r w:rsidRPr="00F559AE">
        <w:t xml:space="preserve"> du W3C.</w:t>
      </w:r>
    </w:p>
    <w:p w14:paraId="5C2B50B5" w14:textId="77777777" w:rsidR="001875DD" w:rsidRPr="00F559AE" w:rsidRDefault="001875DD" w:rsidP="001875DD">
      <w:pPr>
        <w:pStyle w:val="NO"/>
      </w:pPr>
      <w:r w:rsidRPr="00F559AE">
        <w:t>NOTE 5 :</w:t>
      </w:r>
      <w:r w:rsidRPr="00F559AE">
        <w:tab/>
        <w:t>Les logiciels qui fournissent une interface utilisateur incluent leur propre contenu. Parmi les exemples de contenu inclus dans les logiciels, on peut citer les commandes et le texte affichés dans une barre de menus d’une application d’interface utilisateur graphique, les images affichées dans une barre d’outils, les messages oraux dans une interface utilisateur auditive, d’autres commandes d’interaction utilisateur, ainsi que d’autres textes, graphismes ou objets qui ne sont pas chargés à partir de l’extérieur du logiciel.</w:t>
      </w:r>
    </w:p>
    <w:p w14:paraId="04C41A9B" w14:textId="77777777" w:rsidR="001875DD" w:rsidRPr="00F559AE" w:rsidRDefault="001875DD" w:rsidP="001875DD">
      <w:pPr>
        <w:pStyle w:val="NO"/>
      </w:pPr>
      <w:r w:rsidRPr="00F559AE">
        <w:t>NOTE 6 :</w:t>
      </w:r>
      <w:r w:rsidRPr="00F559AE">
        <w:tab/>
        <w:t xml:space="preserve"> Des paragraphes « Vide » ont été insérés afin de conserver l’alignement de la numérotation dans les Articles 9, 10 et 11.</w:t>
      </w:r>
    </w:p>
    <w:p w14:paraId="723D6088" w14:textId="77777777" w:rsidR="001875DD" w:rsidRPr="00F559AE" w:rsidRDefault="001875DD" w:rsidP="001875DD">
      <w:pPr>
        <w:pStyle w:val="Heading2"/>
      </w:pPr>
      <w:bookmarkStart w:id="641" w:name="_Toc57281115"/>
      <w:bookmarkStart w:id="642" w:name="_Toc57985985"/>
      <w:bookmarkStart w:id="643" w:name="_Toc58222358"/>
      <w:bookmarkStart w:id="644" w:name="_Toc78290610"/>
      <w:r w:rsidRPr="00F559AE">
        <w:t>11.1</w:t>
      </w:r>
      <w:r w:rsidRPr="00F559AE">
        <w:tab/>
        <w:t>Perceptible</w:t>
      </w:r>
      <w:bookmarkEnd w:id="641"/>
      <w:bookmarkEnd w:id="642"/>
      <w:bookmarkEnd w:id="643"/>
      <w:bookmarkEnd w:id="644"/>
    </w:p>
    <w:p w14:paraId="37AD3266" w14:textId="77777777" w:rsidR="001875DD" w:rsidRPr="00F559AE" w:rsidRDefault="001875DD" w:rsidP="001875DD">
      <w:pPr>
        <w:pStyle w:val="Heading3"/>
      </w:pPr>
      <w:bookmarkStart w:id="645" w:name="_Toc57281116"/>
      <w:bookmarkStart w:id="646" w:name="_Toc57985986"/>
      <w:bookmarkStart w:id="647" w:name="_Toc58222359"/>
      <w:bookmarkStart w:id="648" w:name="_Toc78290611"/>
      <w:r w:rsidRPr="00F559AE">
        <w:t>11.1.1</w:t>
      </w:r>
      <w:r w:rsidRPr="00F559AE">
        <w:tab/>
        <w:t>Équivalents textuels</w:t>
      </w:r>
      <w:bookmarkEnd w:id="645"/>
      <w:bookmarkEnd w:id="646"/>
      <w:bookmarkEnd w:id="647"/>
      <w:bookmarkEnd w:id="648"/>
    </w:p>
    <w:p w14:paraId="0A73499A" w14:textId="77777777" w:rsidR="001875DD" w:rsidRPr="00F559AE" w:rsidRDefault="001875DD" w:rsidP="001875DD">
      <w:pPr>
        <w:pStyle w:val="Heading4"/>
      </w:pPr>
      <w:r w:rsidRPr="00F559AE">
        <w:t>11.1.1.1</w:t>
      </w:r>
      <w:r w:rsidRPr="00F559AE">
        <w:tab/>
        <w:t>Contenu non textuel</w:t>
      </w:r>
    </w:p>
    <w:p w14:paraId="03DB448F" w14:textId="77777777" w:rsidR="001875DD" w:rsidRPr="00F559AE" w:rsidRDefault="001875DD" w:rsidP="001875DD">
      <w:pPr>
        <w:pStyle w:val="Heading5"/>
      </w:pPr>
      <w:r w:rsidRPr="00F559AE">
        <w:t>11.1.1.1.1</w:t>
      </w:r>
      <w:r w:rsidRPr="00F559AE">
        <w:tab/>
        <w:t>Contenu non textuel (fonctionnalité ouverte)</w:t>
      </w:r>
    </w:p>
    <w:p w14:paraId="0DE1CA7D"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15" w:anchor="non-text-content" w:history="1">
        <w:r w:rsidRPr="00F559AE">
          <w:rPr>
            <w:rStyle w:val="Hyperlink"/>
          </w:rPr>
          <w:t>critère de succès WCAG 2.1 1.1.1 Contenu non textuel</w:t>
        </w:r>
      </w:hyperlink>
      <w:r w:rsidRPr="00F559AE">
        <w:t>.</w:t>
      </w:r>
    </w:p>
    <w:p w14:paraId="2A21DB27" w14:textId="77777777" w:rsidR="001875DD" w:rsidRPr="00F559AE" w:rsidRDefault="001875DD" w:rsidP="001875DD">
      <w:pPr>
        <w:pStyle w:val="NO"/>
      </w:pPr>
      <w:r w:rsidRPr="00F559AE">
        <w:t>NOTE :</w:t>
      </w:r>
      <w:r w:rsidRPr="00F559AE">
        <w:tab/>
        <w:t>Actuellement, les CAPTCHA n’apparaissent pas en dehors du Web. Toutefois, s’ils apparaissent, cette recommandation est exacte.</w:t>
      </w:r>
    </w:p>
    <w:p w14:paraId="6FE1346B" w14:textId="77777777" w:rsidR="001875DD" w:rsidRPr="00F559AE" w:rsidRDefault="001875DD" w:rsidP="001875DD">
      <w:pPr>
        <w:pStyle w:val="Heading5"/>
      </w:pPr>
      <w:r w:rsidRPr="00F559AE">
        <w:t>11.1.1.1.2</w:t>
      </w:r>
      <w:r w:rsidRPr="00F559AE">
        <w:tab/>
        <w:t>Contenu non textuel (fonctionnalité verrouillée)</w:t>
      </w:r>
    </w:p>
    <w:p w14:paraId="2DA4D120"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5.1.3.6 (Sortie vocale pour contenu non textuel).</w:t>
      </w:r>
    </w:p>
    <w:p w14:paraId="26F793F7" w14:textId="77777777" w:rsidR="001875DD" w:rsidRPr="00F559AE" w:rsidRDefault="001875DD" w:rsidP="001875DD">
      <w:pPr>
        <w:pStyle w:val="Heading3"/>
      </w:pPr>
      <w:bookmarkStart w:id="649" w:name="_Toc57281117"/>
      <w:bookmarkStart w:id="650" w:name="_Toc57985987"/>
      <w:bookmarkStart w:id="651" w:name="_Toc58222360"/>
      <w:bookmarkStart w:id="652" w:name="_Toc78290612"/>
      <w:r w:rsidRPr="00F559AE">
        <w:t>11.1.2</w:t>
      </w:r>
      <w:r w:rsidRPr="00F559AE">
        <w:tab/>
        <w:t>Média temporel</w:t>
      </w:r>
      <w:bookmarkEnd w:id="649"/>
      <w:bookmarkEnd w:id="650"/>
      <w:bookmarkEnd w:id="651"/>
      <w:bookmarkEnd w:id="652"/>
    </w:p>
    <w:p w14:paraId="02F42E52" w14:textId="77777777" w:rsidR="001875DD" w:rsidRPr="00F559AE" w:rsidRDefault="001875DD" w:rsidP="001875DD">
      <w:pPr>
        <w:pStyle w:val="Heading4"/>
      </w:pPr>
      <w:r w:rsidRPr="00F559AE">
        <w:t>11.1.2.1</w:t>
      </w:r>
      <w:r w:rsidRPr="00F559AE">
        <w:tab/>
        <w:t>Contenu seulement audio ou vidéo (pré-enregistré)</w:t>
      </w:r>
    </w:p>
    <w:p w14:paraId="6CA1AD1E" w14:textId="77777777" w:rsidR="001875DD" w:rsidRPr="00F559AE" w:rsidRDefault="001875DD" w:rsidP="001875DD">
      <w:pPr>
        <w:pStyle w:val="Heading5"/>
      </w:pPr>
      <w:r w:rsidRPr="00F559AE">
        <w:t>11.1.2.1.1</w:t>
      </w:r>
      <w:r w:rsidRPr="00F559AE">
        <w:tab/>
        <w:t>Contenu seulement audio ou vidéo (pré-enregistré – fonctionnalité ouverte)</w:t>
      </w:r>
    </w:p>
    <w:p w14:paraId="117B53FC"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et lorsque des informations auditives pré-enregistrées ne sont pas nécessaires pour permettre l’utilisation des fonctions verrouillées de la TIC, elle doit satisfaire au </w:t>
      </w:r>
      <w:hyperlink r:id="rId216" w:anchor="audio-only-and-video-only-prerecorded" w:history="1">
        <w:r w:rsidRPr="00F559AE">
          <w:rPr>
            <w:rStyle w:val="Hyperlink"/>
          </w:rPr>
          <w:t>critère de succès WCAG 2.1 1.2.1 Contenu seulement audio ou vidéo (pré-enregistré)</w:t>
        </w:r>
      </w:hyperlink>
      <w:r w:rsidRPr="00F559AE">
        <w:t>.</w:t>
      </w:r>
    </w:p>
    <w:p w14:paraId="4351AD4F" w14:textId="77777777" w:rsidR="001875DD" w:rsidRPr="00F559AE" w:rsidRDefault="001875DD" w:rsidP="001875DD">
      <w:pPr>
        <w:pStyle w:val="NO"/>
        <w:keepLines w:val="0"/>
      </w:pPr>
      <w:r w:rsidRPr="00F559AE">
        <w:t>NOTE :</w:t>
      </w:r>
      <w:r w:rsidRPr="00F559AE">
        <w:tab/>
        <w:t>Cette variante peut être proposée directement dans le logiciel, ou dans une version alternative qui satisfait au critère de succès.</w:t>
      </w:r>
    </w:p>
    <w:p w14:paraId="2F728378" w14:textId="77777777" w:rsidR="001875DD" w:rsidRPr="00F559AE" w:rsidRDefault="001875DD" w:rsidP="001875DD">
      <w:pPr>
        <w:pStyle w:val="Heading5"/>
      </w:pPr>
      <w:r w:rsidRPr="00F559AE">
        <w:t>11.1.2.1.2</w:t>
      </w:r>
      <w:r w:rsidRPr="00F559AE">
        <w:tab/>
        <w:t>Contenu seulement audio ou vidéo (pré-enregistré – fonctionnalité verrouillée)</w:t>
      </w:r>
    </w:p>
    <w:p w14:paraId="572A6F47" w14:textId="77777777" w:rsidR="001875DD" w:rsidRPr="00F559AE" w:rsidRDefault="001875DD" w:rsidP="001875DD">
      <w:pPr>
        <w:pStyle w:val="Heading6"/>
      </w:pPr>
      <w:r w:rsidRPr="00F559AE">
        <w:t>11.1.2.1.2.1</w:t>
      </w:r>
      <w:r w:rsidRPr="00F559AE">
        <w:tab/>
        <w:t>Contenu seulement audio pré-enregistré (fonctionnalité verrouillée)</w:t>
      </w:r>
    </w:p>
    <w:p w14:paraId="11FBEB16" w14:textId="77777777" w:rsidR="001875DD" w:rsidRPr="00F559AE" w:rsidRDefault="001875DD" w:rsidP="001875DD">
      <w:r w:rsidRPr="00F559AE">
        <w:t>Lorsque la TIC est un logiciel non Web qui dispose d’une interface utilisateur verrouillée aux technologies d’assistance pour la lecture à l’écran et lorsque des informations auditives pré-enregistrées sont nécessaires pour permettre l’utilisation des fonctions verrouillées de la TIC, la fonctionnalité du logiciel qui réalise une interface utilisateur doit satisfaire à l’exigence 5.1.5 (Sortie visuelle pour informations audio).</w:t>
      </w:r>
    </w:p>
    <w:p w14:paraId="08765AE0" w14:textId="77777777" w:rsidR="001875DD" w:rsidRPr="00F559AE" w:rsidRDefault="001875DD" w:rsidP="001875DD">
      <w:pPr>
        <w:pStyle w:val="Heading6"/>
      </w:pPr>
      <w:r w:rsidRPr="00F559AE">
        <w:t>11.1.2.1.2.2</w:t>
      </w:r>
      <w:r w:rsidRPr="00F559AE">
        <w:tab/>
        <w:t>Contenu seulement vidéo pré-enregistré (fonctionnalité verrouillée)</w:t>
      </w:r>
    </w:p>
    <w:p w14:paraId="3F88F979"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5.1.3.7 (Sortie vocale pour les informations vidéo).</w:t>
      </w:r>
    </w:p>
    <w:p w14:paraId="04D77658" w14:textId="77777777" w:rsidR="001875DD" w:rsidRPr="00F559AE" w:rsidRDefault="001875DD" w:rsidP="001875DD">
      <w:pPr>
        <w:pStyle w:val="Heading4"/>
      </w:pPr>
      <w:r w:rsidRPr="00F559AE">
        <w:t>11.1.2.2</w:t>
      </w:r>
      <w:r w:rsidRPr="00F559AE">
        <w:tab/>
        <w:t>Sous-titres (pré-enregistrés)</w:t>
      </w:r>
    </w:p>
    <w:p w14:paraId="58E3CA36" w14:textId="77777777" w:rsidR="001875DD" w:rsidRPr="00F559AE" w:rsidRDefault="001875DD" w:rsidP="001875DD">
      <w:pPr>
        <w:keepNext/>
      </w:pPr>
      <w:r w:rsidRPr="00F559AE">
        <w:t xml:space="preserve">Lorsque la TIC est un logiciel non Web disposant d’une interface utilisateur, elle doit satisfaire au </w:t>
      </w:r>
      <w:hyperlink r:id="rId217" w:anchor="captions-prerecorded" w:history="1">
        <w:r w:rsidRPr="00F559AE">
          <w:rPr>
            <w:rStyle w:val="Hyperlink"/>
          </w:rPr>
          <w:t>critère de succès WCAG 2.1 1.2.2 Sous-titres (pré-enregistrés)</w:t>
        </w:r>
      </w:hyperlink>
      <w:r w:rsidRPr="00F559AE">
        <w:t>.</w:t>
      </w:r>
    </w:p>
    <w:p w14:paraId="35D154F5"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3AB4FE97" w14:textId="77777777" w:rsidR="001875DD" w:rsidRPr="00F559AE" w:rsidRDefault="001875DD" w:rsidP="001875DD">
      <w:pPr>
        <w:pStyle w:val="Heading4"/>
      </w:pPr>
      <w:r w:rsidRPr="00F559AE">
        <w:t>11.1.2.3</w:t>
      </w:r>
      <w:r w:rsidRPr="00F559AE">
        <w:tab/>
        <w:t>Audiodescription ou version de remplacement pour un média temporel (pré-enregistré)</w:t>
      </w:r>
    </w:p>
    <w:p w14:paraId="4C97BA8D" w14:textId="77777777" w:rsidR="001875DD" w:rsidRPr="00F559AE" w:rsidRDefault="001875DD" w:rsidP="001875DD">
      <w:pPr>
        <w:pStyle w:val="Heading5"/>
      </w:pPr>
      <w:r w:rsidRPr="00F559AE">
        <w:t>11.1.2.3.1</w:t>
      </w:r>
      <w:r w:rsidRPr="00F559AE">
        <w:tab/>
        <w:t>Audiodescription ou version de remplacement pour un média temporel (pré-enregistré – fonctionnalité ouverte)</w:t>
      </w:r>
    </w:p>
    <w:p w14:paraId="73DC88F0"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18"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p w14:paraId="6E7E5798"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7FF35E85"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367E21B5" w14:textId="77777777" w:rsidR="001875DD" w:rsidRPr="00F559AE" w:rsidRDefault="001875DD" w:rsidP="001875DD">
      <w:pPr>
        <w:pStyle w:val="Heading5"/>
      </w:pPr>
      <w:r w:rsidRPr="00F559AE">
        <w:t>11.1.2.3.2</w:t>
      </w:r>
      <w:r w:rsidRPr="00F559AE">
        <w:tab/>
        <w:t>Audiodescription ou version de remplacement pour un média temporel (pré-enregistré – fonctionnalité verrouillée)</w:t>
      </w:r>
    </w:p>
    <w:p w14:paraId="1FDFED4E"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5.1.3.7 (Sortie vocale pour les informations vidéo).</w:t>
      </w:r>
    </w:p>
    <w:p w14:paraId="6C9F86ED" w14:textId="77777777" w:rsidR="001875DD" w:rsidRPr="00F559AE" w:rsidRDefault="001875DD" w:rsidP="001875DD">
      <w:pPr>
        <w:pStyle w:val="Heading4"/>
      </w:pPr>
      <w:r w:rsidRPr="00F559AE">
        <w:t>11.1.2.4</w:t>
      </w:r>
      <w:r w:rsidRPr="00F559AE">
        <w:tab/>
        <w:t>Sous-titres (en direct)</w:t>
      </w:r>
    </w:p>
    <w:p w14:paraId="3F0817C7" w14:textId="77777777" w:rsidR="001875DD" w:rsidRPr="00F559AE" w:rsidRDefault="001875DD" w:rsidP="001875DD">
      <w:pPr>
        <w:keepNext/>
        <w:keepLines/>
      </w:pPr>
      <w:r w:rsidRPr="00F559AE">
        <w:t xml:space="preserve">Lorsque la TIC est un logiciel non Web disposant d’une interface utilisateur, elle doit satisfaire au </w:t>
      </w:r>
      <w:hyperlink r:id="rId219" w:anchor="captions-live" w:history="1">
        <w:r w:rsidRPr="00F559AE">
          <w:rPr>
            <w:rStyle w:val="Hyperlink"/>
          </w:rPr>
          <w:t>critère de succès WCAG 2.1 1.2.4 Sous-titres (en direct)</w:t>
        </w:r>
      </w:hyperlink>
      <w:r w:rsidRPr="00F559AE">
        <w:t>.</w:t>
      </w:r>
    </w:p>
    <w:p w14:paraId="3484F380" w14:textId="77777777" w:rsidR="001875DD" w:rsidRPr="00F559AE" w:rsidRDefault="001875DD" w:rsidP="001875DD">
      <w:pPr>
        <w:pStyle w:val="NO"/>
      </w:pPr>
      <w:r w:rsidRPr="00F559AE">
        <w:t>NOTE :</w:t>
      </w:r>
      <w:r w:rsidRPr="00F559AE">
        <w:tab/>
        <w:t>La définition des « sous-titres » selon WCAG 2.1 spécifie que « dans certaines langues comme l’anglais on distingue entre caption et subtitles, le terme caption étant parfois traduit en français par sous-titres pour malentendants ». Selon la définition des WCAG 2.1, afin de répondre à ce critère de succès, qu’il s’agisse de sous-titres ou de sous-titres pour malentendants, ceux-ci doivent fournir un « visuel synchronisé ou équivalent textuel pour l’information audio avec ou sans parole nécessaire à la compréhension du contenu d’un média » lorsque des informations non vocales contiennent « des effets sonores, de la musique, des rires, l’identification et le positionnement des interlocuteurs ».</w:t>
      </w:r>
    </w:p>
    <w:p w14:paraId="6B7E56E8" w14:textId="77777777" w:rsidR="001875DD" w:rsidRPr="00F559AE" w:rsidRDefault="001875DD" w:rsidP="001875DD">
      <w:pPr>
        <w:pStyle w:val="Heading4"/>
      </w:pPr>
      <w:r w:rsidRPr="00F559AE">
        <w:t>11.1.2.5</w:t>
      </w:r>
      <w:r w:rsidRPr="00F559AE">
        <w:tab/>
        <w:t>Audiodescription (pré-enregistrée)</w:t>
      </w:r>
    </w:p>
    <w:p w14:paraId="68D8E137" w14:textId="77777777" w:rsidR="001875DD" w:rsidRPr="00F559AE" w:rsidRDefault="001875DD" w:rsidP="001875DD">
      <w:r w:rsidRPr="00F559AE">
        <w:t xml:space="preserve">Lorsque la TIC est un logiciel non Web disposant d’une interface utilisateur, elle doit satisfaire au </w:t>
      </w:r>
      <w:hyperlink r:id="rId220" w:anchor="audio-description-prerecorded" w:history="1">
        <w:r w:rsidRPr="00F559AE">
          <w:rPr>
            <w:rStyle w:val="Hyperlink"/>
          </w:rPr>
          <w:t>critère de succès WCAG 2.1 1.2.5 Audiodescription (pré-enregistrée)</w:t>
        </w:r>
      </w:hyperlink>
      <w:r w:rsidRPr="00F559AE">
        <w:t>.</w:t>
      </w:r>
    </w:p>
    <w:p w14:paraId="6344DA36" w14:textId="77777777" w:rsidR="001875DD" w:rsidRPr="00F559AE" w:rsidRDefault="001875DD" w:rsidP="001875DD">
      <w:pPr>
        <w:pStyle w:val="NO"/>
      </w:pPr>
      <w:r w:rsidRPr="00F559AE">
        <w:t>NOTE 1 :</w:t>
      </w:r>
      <w:r w:rsidRPr="00F559AE">
        <w:tab/>
        <w:t>La définition de « l’audiodescription » selon WCAG 2.1 indique que l’audiodescription est « également appelée « vidéodescription » et « narration descriptive » ».</w:t>
      </w:r>
    </w:p>
    <w:p w14:paraId="637444A6" w14:textId="77777777" w:rsidR="001875DD" w:rsidRPr="00F559AE" w:rsidRDefault="001875DD" w:rsidP="001875DD">
      <w:pPr>
        <w:pStyle w:val="NO"/>
      </w:pPr>
      <w:r w:rsidRPr="00F559AE">
        <w:t>NOTE 2 :</w:t>
      </w:r>
      <w:r w:rsidRPr="00F559AE">
        <w:tab/>
        <w:t>Des pistes audio auxiliaires ou alternatives sont habituellement utilisées à cet effet.</w:t>
      </w:r>
    </w:p>
    <w:p w14:paraId="7E7A77E2" w14:textId="77777777" w:rsidR="001875DD" w:rsidRPr="00F559AE" w:rsidRDefault="001875DD" w:rsidP="001875DD">
      <w:pPr>
        <w:pStyle w:val="Heading3"/>
      </w:pPr>
      <w:bookmarkStart w:id="653" w:name="_Toc57281118"/>
      <w:bookmarkStart w:id="654" w:name="_Toc57985988"/>
      <w:bookmarkStart w:id="655" w:name="_Toc58222361"/>
      <w:bookmarkStart w:id="656" w:name="_Toc78290613"/>
      <w:r w:rsidRPr="00F559AE">
        <w:t>11.1.3</w:t>
      </w:r>
      <w:r w:rsidRPr="00F559AE">
        <w:tab/>
        <w:t>Adaptable</w:t>
      </w:r>
      <w:bookmarkEnd w:id="653"/>
      <w:bookmarkEnd w:id="654"/>
      <w:bookmarkEnd w:id="655"/>
      <w:bookmarkEnd w:id="656"/>
    </w:p>
    <w:p w14:paraId="3B56024D" w14:textId="77777777" w:rsidR="001875DD" w:rsidRPr="00F559AE" w:rsidRDefault="001875DD" w:rsidP="001875DD">
      <w:pPr>
        <w:pStyle w:val="Heading4"/>
      </w:pPr>
      <w:r w:rsidRPr="00F559AE">
        <w:t>11.1.3.1</w:t>
      </w:r>
      <w:r w:rsidRPr="00F559AE">
        <w:tab/>
        <w:t>Informations et relations</w:t>
      </w:r>
    </w:p>
    <w:p w14:paraId="6DA31EB5" w14:textId="77777777" w:rsidR="001875DD" w:rsidRPr="00F559AE" w:rsidRDefault="001875DD" w:rsidP="001875DD">
      <w:pPr>
        <w:pStyle w:val="Heading5"/>
      </w:pPr>
      <w:r w:rsidRPr="00F559AE">
        <w:t>11.1.3.1.1</w:t>
      </w:r>
      <w:r w:rsidRPr="00F559AE">
        <w:tab/>
        <w:t>Informations et relations (fonctionnalité ouverte)</w:t>
      </w:r>
    </w:p>
    <w:p w14:paraId="25DE04AF"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1" w:anchor="info-and-relationships" w:history="1">
        <w:r w:rsidRPr="00F559AE">
          <w:rPr>
            <w:rStyle w:val="Hyperlink"/>
          </w:rPr>
          <w:t>critère de succès WCAG 2.1 1.3.1 Informations et relations</w:t>
        </w:r>
      </w:hyperlink>
      <w:r w:rsidRPr="00F559AE">
        <w:t>.</w:t>
      </w:r>
    </w:p>
    <w:p w14:paraId="51667C06" w14:textId="77777777" w:rsidR="001875DD" w:rsidRPr="00F559AE" w:rsidRDefault="001875DD" w:rsidP="001875DD">
      <w:pPr>
        <w:pStyle w:val="NO"/>
      </w:pPr>
      <w:r w:rsidRPr="00F559AE">
        <w:t>NOTE :</w:t>
      </w:r>
      <w:r w:rsidRPr="00F559AE">
        <w:tab/>
        <w:t>Dans les logiciels, la détermination par programme est facilitée par l’utilisation de services d’accessibilité offerts par les logiciels plate-forme afin de permettre l’interopérabilité entre le logiciel et les technologies d’assistance ainsi que les fonctionnalités d’assistance du logiciel. (Voir paragraphe 11.5 Interopérabilité avec les technologies d’assistance).</w:t>
      </w:r>
    </w:p>
    <w:p w14:paraId="63B0D2D6" w14:textId="77777777" w:rsidR="001875DD" w:rsidRPr="00F559AE" w:rsidRDefault="001875DD" w:rsidP="001875DD">
      <w:pPr>
        <w:pStyle w:val="Heading5"/>
      </w:pPr>
      <w:r w:rsidRPr="00F559AE">
        <w:t>11.1.3.1.2</w:t>
      </w:r>
      <w:r w:rsidRPr="00F559AE">
        <w:tab/>
        <w:t>Informations et relations (fonctionnalité verrouillée)</w:t>
      </w:r>
    </w:p>
    <w:p w14:paraId="119541B9" w14:textId="77777777" w:rsidR="001875DD" w:rsidRPr="00F559AE" w:rsidRDefault="001875DD" w:rsidP="001875DD">
      <w:pPr>
        <w:keepNext/>
        <w:keepLines/>
      </w:pPr>
      <w:r w:rsidRPr="00F559AE">
        <w:t>Lorsque la TIC est un logiciel non Web qui dispose d’une interface utilisateur verrouillée aux technologies d’assistance pour la lecture à l’écran et si des informations sont affichées à l’écran, il convient que la TIC fournisse des informations auditives permettant à l’utilisateur de corréler l’audio avec les informations affichées à l’écran.</w:t>
      </w:r>
    </w:p>
    <w:p w14:paraId="260711DA"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7844A225"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7C0D705B" w14:textId="77777777" w:rsidR="001875DD" w:rsidRPr="00F559AE" w:rsidRDefault="001875DD" w:rsidP="001875DD">
      <w:pPr>
        <w:pStyle w:val="Heading4"/>
      </w:pPr>
      <w:r w:rsidRPr="00F559AE">
        <w:t>11.1.3.2</w:t>
      </w:r>
      <w:r w:rsidRPr="00F559AE">
        <w:tab/>
        <w:t>Ordre séquentiel logique</w:t>
      </w:r>
    </w:p>
    <w:p w14:paraId="2A9C4A45" w14:textId="77777777" w:rsidR="001875DD" w:rsidRPr="00F559AE" w:rsidRDefault="001875DD" w:rsidP="001875DD">
      <w:pPr>
        <w:pStyle w:val="Heading5"/>
      </w:pPr>
      <w:r w:rsidRPr="00F559AE">
        <w:t>11.1.3.2.1</w:t>
      </w:r>
      <w:r w:rsidRPr="00F559AE">
        <w:tab/>
        <w:t>Ordre séquentiel logique (fonctionnalité ouverte)</w:t>
      </w:r>
    </w:p>
    <w:p w14:paraId="48DA129B"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2" w:anchor="meaningful-sequence" w:history="1">
        <w:r w:rsidRPr="00F559AE">
          <w:rPr>
            <w:rStyle w:val="Hyperlink"/>
          </w:rPr>
          <w:t>critère de succès WCAG 2.1 1.3.2 Ordre séquentiel logique</w:t>
        </w:r>
      </w:hyperlink>
      <w:r w:rsidRPr="00F559AE">
        <w:t>.</w:t>
      </w:r>
    </w:p>
    <w:p w14:paraId="7108A078" w14:textId="77777777" w:rsidR="001875DD" w:rsidRPr="00F559AE" w:rsidRDefault="001875DD" w:rsidP="001875DD">
      <w:pPr>
        <w:pStyle w:val="Heading5"/>
      </w:pPr>
      <w:r w:rsidRPr="00F559AE">
        <w:t>11.1.3.2.2</w:t>
      </w:r>
      <w:r w:rsidRPr="00F559AE">
        <w:tab/>
        <w:t>Ordre séquentiel logique (fonctionnalité verrouillée)</w:t>
      </w:r>
    </w:p>
    <w:p w14:paraId="73010577" w14:textId="77777777" w:rsidR="001875DD" w:rsidRPr="00F559AE" w:rsidRDefault="001875DD" w:rsidP="001875DD">
      <w:r w:rsidRPr="00F559AE">
        <w:t>Lorsque la TIC est un logiciel non Web qui dispose d’une interface utilisateur verrouillée aux technologies d’assistance pour la lecture à l’écran et si des informations sont affichées à l’écran, il convient que la TIC fournisse des informations auditives permettant à l’utilisateur de corréler l’audio avec les informations affichées à l’écran.</w:t>
      </w:r>
    </w:p>
    <w:p w14:paraId="093B9966" w14:textId="77777777" w:rsidR="001875DD" w:rsidRPr="00F559AE" w:rsidRDefault="001875DD" w:rsidP="001875DD">
      <w:pPr>
        <w:pStyle w:val="NO"/>
      </w:pPr>
      <w:r w:rsidRPr="00F559AE">
        <w:t>NOTE 1 :</w:t>
      </w:r>
      <w:r w:rsidRPr="00F559AE">
        <w:tab/>
        <w:t>Un grand nombre d’individus considérés comme non-voyants au regard de la loi possèdent tout de même certaines capacités visuelles et utilisent des aspects de l’affichage visuel même s’ils ne peuvent pas l’appréhender totalement. Une alternative audio à la fois complète et complémentaire comprend toutes les informations visuelles, telles que le focus ou la mise en évidence, afin de permettre la corrélation entre l’audio et les informations visibles à l’écran, à tout moment.</w:t>
      </w:r>
    </w:p>
    <w:p w14:paraId="4E789893" w14:textId="77777777" w:rsidR="001875DD" w:rsidRPr="00F559AE" w:rsidRDefault="001875DD" w:rsidP="001875DD">
      <w:pPr>
        <w:pStyle w:val="NO"/>
      </w:pPr>
      <w:r w:rsidRPr="00F559AE">
        <w:t>NOTE 2 :</w:t>
      </w:r>
      <w:r w:rsidRPr="00F559AE">
        <w:tab/>
        <w:t>La structure et les relations indiquées par la présentation constituent des exemples d’informations auditives permettant à l’utilisateur de corréler l’audio et les informations affichées à l’écran.</w:t>
      </w:r>
    </w:p>
    <w:p w14:paraId="038213ED" w14:textId="77777777" w:rsidR="001875DD" w:rsidRPr="00F559AE" w:rsidRDefault="001875DD" w:rsidP="001875DD">
      <w:pPr>
        <w:pStyle w:val="Heading4"/>
      </w:pPr>
      <w:r w:rsidRPr="00F559AE">
        <w:t>11.1.3.3</w:t>
      </w:r>
      <w:r w:rsidRPr="00F559AE">
        <w:tab/>
        <w:t>Caractéristiques sensorielles</w:t>
      </w:r>
    </w:p>
    <w:p w14:paraId="30431A61" w14:textId="77777777" w:rsidR="001875DD" w:rsidRPr="00F559AE" w:rsidRDefault="001875DD" w:rsidP="001875DD">
      <w:r w:rsidRPr="00F559AE">
        <w:t xml:space="preserve">Lorsque la TIC est un logiciel non Web disposant d’une interface utilisateur, elle doit satisfaire au </w:t>
      </w:r>
      <w:hyperlink r:id="rId223" w:anchor="sensory-characteristics" w:history="1">
        <w:r w:rsidRPr="00F559AE">
          <w:rPr>
            <w:rStyle w:val="Hyperlink"/>
          </w:rPr>
          <w:t>critère de succès WCAG 2.1 1.3.3 Caractéristiques sensorielles</w:t>
        </w:r>
      </w:hyperlink>
      <w:r w:rsidRPr="00F559AE">
        <w:t>.</w:t>
      </w:r>
    </w:p>
    <w:p w14:paraId="1957C652" w14:textId="77777777" w:rsidR="001875DD" w:rsidRPr="00F559AE" w:rsidRDefault="001875DD" w:rsidP="001875DD">
      <w:pPr>
        <w:pStyle w:val="Heading4"/>
      </w:pPr>
      <w:r w:rsidRPr="00F559AE">
        <w:t>11.1.3.4</w:t>
      </w:r>
      <w:r w:rsidRPr="00F559AE">
        <w:tab/>
        <w:t>Orientation</w:t>
      </w:r>
    </w:p>
    <w:p w14:paraId="575FEB6A" w14:textId="77777777" w:rsidR="001875DD" w:rsidRPr="00F559AE" w:rsidRDefault="001875DD" w:rsidP="001875DD">
      <w:pPr>
        <w:keepLines/>
      </w:pPr>
      <w:r w:rsidRPr="00F559AE">
        <w:t xml:space="preserve">Lorsque la TIC est un logiciel non Web disposant d’une interface utilisateur, elle doit satisfaire au </w:t>
      </w:r>
      <w:hyperlink r:id="rId224" w:anchor="orientation" w:history="1">
        <w:r w:rsidRPr="00F559AE">
          <w:rPr>
            <w:rStyle w:val="Hyperlink"/>
          </w:rPr>
          <w:t>critère de succès WCAG 2.1 1.3.4 Orientation</w:t>
        </w:r>
      </w:hyperlink>
      <w:r w:rsidRPr="00F559AE">
        <w:t>.</w:t>
      </w:r>
    </w:p>
    <w:p w14:paraId="15D7211F" w14:textId="77777777" w:rsidR="001875DD" w:rsidRPr="00F559AE" w:rsidRDefault="001875DD" w:rsidP="001875DD">
      <w:pPr>
        <w:pStyle w:val="Heading4"/>
      </w:pPr>
      <w:r w:rsidRPr="00F559AE">
        <w:t>11.1.3.5</w:t>
      </w:r>
      <w:r w:rsidRPr="00F559AE">
        <w:tab/>
        <w:t>Identification de l’objet de la saisie</w:t>
      </w:r>
    </w:p>
    <w:p w14:paraId="791E4D0B" w14:textId="77777777" w:rsidR="001875DD" w:rsidRPr="00F559AE" w:rsidRDefault="001875DD" w:rsidP="001875DD">
      <w:pPr>
        <w:pStyle w:val="Heading5"/>
      </w:pPr>
      <w:r w:rsidRPr="00F559AE">
        <w:t>11.1.3.5.1</w:t>
      </w:r>
      <w:r w:rsidRPr="00F559AE">
        <w:tab/>
        <w:t>Identification de l’objet de la saisie (fonctionnalité ouverte)</w:t>
      </w:r>
    </w:p>
    <w:p w14:paraId="1A7E9456"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25" w:anchor="identify-input-purpose" w:history="1">
        <w:r w:rsidRPr="00F559AE">
          <w:rPr>
            <w:rStyle w:val="Hyperlink"/>
          </w:rPr>
          <w:t>critère de succès WCAG 2.1 1.3.5 Identification de l’objet de la saisie</w:t>
        </w:r>
      </w:hyperlink>
      <w:r w:rsidRPr="00F559AE">
        <w:t>.</w:t>
      </w:r>
    </w:p>
    <w:p w14:paraId="050D6C1B" w14:textId="77777777" w:rsidR="001875DD" w:rsidRPr="00F559AE" w:rsidRDefault="001875DD" w:rsidP="001875DD">
      <w:pPr>
        <w:pStyle w:val="Heading5"/>
      </w:pPr>
      <w:r w:rsidRPr="00F559AE">
        <w:t>11.1.3.5.2</w:t>
      </w:r>
      <w:r w:rsidRPr="00F559AE">
        <w:tab/>
        <w:t>Identification de l’objet de la saisie (fonctionnalité verrouillée)</w:t>
      </w:r>
    </w:p>
    <w:p w14:paraId="6EF8F882" w14:textId="77777777" w:rsidR="001875DD" w:rsidRPr="00F559AE" w:rsidRDefault="001875DD" w:rsidP="001875DD">
      <w:r w:rsidRPr="00F559AE">
        <w:t xml:space="preserve">Lorsque la TIC est un logiciel non Web qui dispose d’une interface utilisateur et qui est verrouillée aux technologies d’assistance, dans au moins un mode de fonctionnement, la TIC doit présenter à l’utilisateur, sous forme audio, l’objet de chaque champ de saisie qui collecte des informations à propos de l’utilisateur lorsque le champ de saisie a un rôle identifié dans la section </w:t>
      </w:r>
      <w:hyperlink r:id="rId226" w:anchor="input-purposes" w:history="1">
        <w:r w:rsidRPr="00F559AE">
          <w:rPr>
            <w:rStyle w:val="Hyperlink"/>
          </w:rPr>
          <w:t>WCAG 2.1 Objets de la saisie pour les composants de l’interface utilisateur</w:t>
        </w:r>
      </w:hyperlink>
      <w:r w:rsidRPr="00F559AE">
        <w:t>.</w:t>
      </w:r>
    </w:p>
    <w:p w14:paraId="606295FA" w14:textId="77777777" w:rsidR="001875DD" w:rsidRPr="00F559AE" w:rsidRDefault="001875DD" w:rsidP="001875DD">
      <w:pPr>
        <w:pStyle w:val="Heading3"/>
      </w:pPr>
      <w:bookmarkStart w:id="657" w:name="_Toc57281119"/>
      <w:bookmarkStart w:id="658" w:name="_Toc57985989"/>
      <w:bookmarkStart w:id="659" w:name="_Toc58222362"/>
      <w:bookmarkStart w:id="660" w:name="_Toc78290614"/>
      <w:r w:rsidRPr="00F559AE">
        <w:t>11.1.4</w:t>
      </w:r>
      <w:r w:rsidRPr="00F559AE">
        <w:tab/>
        <w:t>Distinguable</w:t>
      </w:r>
      <w:bookmarkEnd w:id="657"/>
      <w:bookmarkEnd w:id="658"/>
      <w:bookmarkEnd w:id="659"/>
      <w:bookmarkEnd w:id="660"/>
    </w:p>
    <w:p w14:paraId="41207050" w14:textId="77777777" w:rsidR="001875DD" w:rsidRPr="00F559AE" w:rsidRDefault="001875DD" w:rsidP="001875DD">
      <w:pPr>
        <w:pStyle w:val="Heading4"/>
      </w:pPr>
      <w:r w:rsidRPr="00F559AE">
        <w:t>11.1.4.1</w:t>
      </w:r>
      <w:r w:rsidRPr="00F559AE">
        <w:tab/>
        <w:t>Utilisation de la couleur</w:t>
      </w:r>
    </w:p>
    <w:p w14:paraId="14817466" w14:textId="77777777" w:rsidR="001875DD" w:rsidRPr="00F559AE" w:rsidRDefault="001875DD" w:rsidP="001875DD">
      <w:r w:rsidRPr="00F559AE">
        <w:t xml:space="preserve">Lorsque la TIC est un logiciel non Web disposant d’une interface utilisateur, elle doit satisfaire au </w:t>
      </w:r>
      <w:hyperlink r:id="rId227" w:anchor="use-of-color" w:history="1">
        <w:r w:rsidRPr="00F559AE">
          <w:rPr>
            <w:rStyle w:val="Hyperlink"/>
          </w:rPr>
          <w:t>critère de succès WCAG 2.1 1.4.1 Utilisation de la couleur</w:t>
        </w:r>
      </w:hyperlink>
      <w:r w:rsidRPr="00F559AE">
        <w:rPr>
          <w:rStyle w:val="Hyperlink"/>
          <w:color w:val="auto"/>
          <w:u w:val="none"/>
        </w:rPr>
        <w:t>.</w:t>
      </w:r>
    </w:p>
    <w:p w14:paraId="455B1D89" w14:textId="77777777" w:rsidR="001875DD" w:rsidRPr="00F559AE" w:rsidRDefault="001875DD" w:rsidP="001875DD">
      <w:pPr>
        <w:pStyle w:val="Heading4"/>
      </w:pPr>
      <w:r w:rsidRPr="00F559AE">
        <w:t>11.1.4.2</w:t>
      </w:r>
      <w:r w:rsidRPr="00F559AE">
        <w:tab/>
        <w:t>Contrôle du son</w:t>
      </w:r>
    </w:p>
    <w:p w14:paraId="5388D840" w14:textId="77777777" w:rsidR="001875DD" w:rsidRPr="00F559AE" w:rsidRDefault="001875DD" w:rsidP="001875DD">
      <w:r w:rsidRPr="00F559AE">
        <w:t>Lorsque la TIC est un logiciel non Web qui dispose d’une interface utilisateur, elle doit satisfaire au critère de succès du Tableau 11.1.</w:t>
      </w:r>
    </w:p>
    <w:p w14:paraId="43DCF407" w14:textId="77777777" w:rsidR="001875DD" w:rsidRPr="00F559AE" w:rsidRDefault="001875DD" w:rsidP="001875DD">
      <w:pPr>
        <w:pStyle w:val="TH"/>
        <w:keepNext w:val="0"/>
      </w:pPr>
      <w:r w:rsidRPr="00F559AE">
        <w:t>Tableau 11.1 : Critère de succès des logiciels : Contrôle du son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75AEEEF7" w14:textId="77777777" w:rsidTr="00CF2004">
        <w:trPr>
          <w:cantSplit/>
          <w:jc w:val="center"/>
        </w:trPr>
        <w:tc>
          <w:tcPr>
            <w:tcW w:w="9354" w:type="dxa"/>
            <w:tcBorders>
              <w:bottom w:val="single" w:sz="4" w:space="0" w:color="auto"/>
            </w:tcBorders>
            <w:shd w:val="clear" w:color="auto" w:fill="auto"/>
          </w:tcPr>
          <w:p w14:paraId="0E8A9626" w14:textId="77777777" w:rsidR="001875DD" w:rsidRPr="00F559AE" w:rsidRDefault="001875DD" w:rsidP="00CF2004">
            <w:pPr>
              <w:keepLines/>
              <w:spacing w:after="0"/>
              <w:rPr>
                <w:rFonts w:ascii="Arial" w:hAnsi="Arial"/>
                <w:sz w:val="18"/>
              </w:rPr>
            </w:pPr>
            <w:r w:rsidRPr="00F559AE">
              <w:rPr>
                <w:rFonts w:ascii="Arial" w:hAnsi="Arial"/>
                <w:sz w:val="18"/>
              </w:rPr>
              <w:t>Si du son dans un logiciel est audible automatiquement pendant plus de 3 secondes, un mécanisme est disponible pour le mettre en pause, l’arrêter ou pour en contrôler le volume de façon indépendante du niveau de volume du système général.</w:t>
            </w:r>
          </w:p>
        </w:tc>
      </w:tr>
      <w:tr w:rsidR="001875DD" w:rsidRPr="00F559AE" w14:paraId="0791AF81" w14:textId="77777777" w:rsidTr="00CF2004">
        <w:trPr>
          <w:cantSplit/>
          <w:jc w:val="center"/>
        </w:trPr>
        <w:tc>
          <w:tcPr>
            <w:tcW w:w="9354" w:type="dxa"/>
            <w:tcBorders>
              <w:bottom w:val="nil"/>
            </w:tcBorders>
            <w:shd w:val="clear" w:color="auto" w:fill="auto"/>
          </w:tcPr>
          <w:p w14:paraId="53127EA7"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Puisque toute partie d’un logiciel ne satisfaisant pas à ce critère de succès peut interférer avec la capacité de l’utilisateur à exploiter le logiciel entier, tout le contenu présent dans le logiciel (qu’il soit utilisé pour satisfaire à d’autres critères de succès ou non) doit satisfaire à ce critère de succès.</w:t>
            </w:r>
          </w:p>
        </w:tc>
      </w:tr>
      <w:tr w:rsidR="001875DD" w:rsidRPr="00F559AE" w14:paraId="451DE5D3" w14:textId="77777777" w:rsidTr="00CF2004">
        <w:trPr>
          <w:cantSplit/>
          <w:jc w:val="center"/>
        </w:trPr>
        <w:tc>
          <w:tcPr>
            <w:tcW w:w="9354" w:type="dxa"/>
            <w:tcBorders>
              <w:top w:val="nil"/>
            </w:tcBorders>
            <w:shd w:val="clear" w:color="auto" w:fill="auto"/>
          </w:tcPr>
          <w:p w14:paraId="7B068B60"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28" w:anchor="audio-control" w:history="1">
              <w:r w:rsidRPr="00F559AE">
                <w:rPr>
                  <w:rStyle w:val="Hyperlink"/>
                  <w:rFonts w:ascii="Arial" w:hAnsi="Arial"/>
                  <w:sz w:val="18"/>
                </w:rPr>
                <w:t>critère de succès WCAG 2.1 1.4.2 Contrôle du son</w:t>
              </w:r>
            </w:hyperlink>
            <w:r w:rsidRPr="00F559AE">
              <w:rPr>
                <w:rFonts w:ascii="Arial" w:hAnsi="Arial"/>
                <w:sz w:val="18"/>
              </w:rPr>
              <w:t xml:space="preserve"> en remplaçant « sur une page Web » par « dans un logiciel », « tout contenu » par « toute partie d’un logiciel », « page entière » par « logiciel entier », « dans la page Web » par « dans le logiciel », en supprimant « Voir l’exigence de conformité 5 :</w:t>
            </w:r>
            <w:r w:rsidRPr="00F559AE">
              <w:rPr>
                <w:rFonts w:ascii="Arial" w:hAnsi="Arial"/>
                <w:sz w:val="18"/>
              </w:rPr>
              <w:br/>
              <w:t>Non-interférence » et en ajoutant la Note 1.</w:t>
            </w:r>
          </w:p>
        </w:tc>
      </w:tr>
    </w:tbl>
    <w:p w14:paraId="2706A48C" w14:textId="77777777" w:rsidR="001875DD" w:rsidRPr="00F559AE" w:rsidRDefault="001875DD" w:rsidP="001875DD">
      <w:pPr>
        <w:pStyle w:val="Heading4"/>
      </w:pPr>
      <w:r w:rsidRPr="00F559AE">
        <w:t>11.1.4.3</w:t>
      </w:r>
      <w:r w:rsidRPr="00F559AE">
        <w:tab/>
        <w:t>Contraste (minimum)</w:t>
      </w:r>
    </w:p>
    <w:p w14:paraId="44E360FB" w14:textId="77777777" w:rsidR="001875DD" w:rsidRPr="00F559AE" w:rsidRDefault="001875DD" w:rsidP="001875DD">
      <w:pPr>
        <w:keepLines/>
      </w:pPr>
      <w:r w:rsidRPr="00F559AE">
        <w:t xml:space="preserve">Lorsque la TIC est un logiciel non Web disposant d’une interface utilisateur, elle doit satisfaire au </w:t>
      </w:r>
      <w:hyperlink r:id="rId229" w:anchor="contrast-minimum" w:history="1">
        <w:r w:rsidRPr="00F559AE">
          <w:rPr>
            <w:rStyle w:val="Hyperlink"/>
          </w:rPr>
          <w:t>critère de succès WCAG 2.1 1.4.3 Contraste (minimum)</w:t>
        </w:r>
      </w:hyperlink>
      <w:r w:rsidRPr="00F559AE">
        <w:t>.</w:t>
      </w:r>
    </w:p>
    <w:p w14:paraId="620C5A05" w14:textId="77777777" w:rsidR="001875DD" w:rsidRPr="00F559AE" w:rsidRDefault="001875DD" w:rsidP="001875DD">
      <w:pPr>
        <w:pStyle w:val="Heading4"/>
      </w:pPr>
      <w:r w:rsidRPr="00F559AE">
        <w:t>11.1.4.4</w:t>
      </w:r>
      <w:r w:rsidRPr="00F559AE">
        <w:tab/>
        <w:t>Redimensionnement du texte</w:t>
      </w:r>
    </w:p>
    <w:p w14:paraId="0EE64DAF" w14:textId="77777777" w:rsidR="001875DD" w:rsidRPr="00F559AE" w:rsidRDefault="001875DD" w:rsidP="001875DD">
      <w:pPr>
        <w:pStyle w:val="Heading5"/>
      </w:pPr>
      <w:r w:rsidRPr="00F559AE">
        <w:t>11.1.4.4.1</w:t>
      </w:r>
      <w:r w:rsidRPr="00F559AE">
        <w:tab/>
        <w:t>Redimensionnement du texte (fonctionnalité ouverte)</w:t>
      </w:r>
    </w:p>
    <w:p w14:paraId="343EDA36" w14:textId="77777777" w:rsidR="001875DD" w:rsidRPr="00F559AE" w:rsidRDefault="001875DD" w:rsidP="001875DD">
      <w:pPr>
        <w:keepNext/>
        <w:keepLines/>
      </w:pPr>
      <w:r w:rsidRPr="00F559AE">
        <w:t xml:space="preserve">Lorsque la TIC est un logiciel non Web qui dispose d’une interface utilisateur et qui prend en charge l’accès aux fonctionnalités de grossissement de la plate-forme ou de la technologie d’assistance, elle doit satisfaire au </w:t>
      </w:r>
      <w:hyperlink r:id="rId230" w:anchor="resize-text" w:history="1">
        <w:r w:rsidRPr="00F559AE">
          <w:rPr>
            <w:rStyle w:val="Hyperlink"/>
          </w:rPr>
          <w:t>critère de succès WCAG 2.1 1.4.4 Redimensionnement du texte</w:t>
        </w:r>
      </w:hyperlink>
      <w:r w:rsidRPr="00F559AE">
        <w:rPr>
          <w:rStyle w:val="Hyperlink"/>
          <w:color w:val="auto"/>
          <w:u w:val="none"/>
        </w:rPr>
        <w:t>.</w:t>
      </w:r>
    </w:p>
    <w:p w14:paraId="6A4626D3" w14:textId="77777777" w:rsidR="001875DD" w:rsidRPr="00F559AE" w:rsidRDefault="001875DD" w:rsidP="001875DD">
      <w:pPr>
        <w:pStyle w:val="NO"/>
      </w:pPr>
      <w:r w:rsidRPr="00F559AE">
        <w:t>NOTE 1 :</w:t>
      </w:r>
      <w:r w:rsidRPr="00F559AE">
        <w:tab/>
        <w:t>Le contenu pour lequel il existe des lecteurs logiciels, des visionneuses ou des éditeurs permettant un grossissement de 200 % répondent automatiquement à ce critère de succès lorsqu’il est utilisé avec de tels lecteurs, à moins que le grossissement soit sans effet sur le contenu.</w:t>
      </w:r>
    </w:p>
    <w:p w14:paraId="204C6B5C" w14:textId="77777777" w:rsidR="001875DD" w:rsidRPr="00F559AE" w:rsidRDefault="001875DD" w:rsidP="001875DD">
      <w:pPr>
        <w:pStyle w:val="NO"/>
      </w:pPr>
      <w:r w:rsidRPr="00F559AE">
        <w:t>NOTE 2 :</w:t>
      </w:r>
      <w:r w:rsidRPr="00F559AE">
        <w:tab/>
        <w:t>Ce critère de succès concerne la possibilité de permettre aux utilisateurs d’agrandir le texte à l’écran au moins jusqu’à 200 % sans nécessiter de technologies d’assistance. Cela signifie que l’application offre une méthode d’agrandissement du texte à 200 % (zoom ou autre) sans perte de contenu ou de fonction, ou que l’application fonctionne à l’aide des fonctions de la plate-forme répondant à cette exigence.</w:t>
      </w:r>
    </w:p>
    <w:p w14:paraId="2EBF61D1" w14:textId="77777777" w:rsidR="001875DD" w:rsidRPr="00F559AE" w:rsidRDefault="001875DD" w:rsidP="001875DD">
      <w:pPr>
        <w:pStyle w:val="Heading5"/>
      </w:pPr>
      <w:r w:rsidRPr="00F559AE">
        <w:t>11.1.4.4.2</w:t>
      </w:r>
      <w:r w:rsidRPr="00F559AE">
        <w:tab/>
        <w:t>Redimensionnement du texte (fonctionnalité verrouillée)</w:t>
      </w:r>
    </w:p>
    <w:p w14:paraId="7F186E02" w14:textId="77777777" w:rsidR="001875DD" w:rsidRPr="00F559AE" w:rsidRDefault="001875DD" w:rsidP="001875DD">
      <w:r w:rsidRPr="00F559AE">
        <w:t>Lorsque la TIC est un logiciel non Web qui dispose d’une interface utilisateur qui n’est pas capable d’accéder à des fonctionnalités de grossissement de la plate-forme ou à une technologie d’assistance, elle doit satisfaire à l’exigence 5.1.4 (Fonctionnalité verrouillée à l’agrandissement du texte).</w:t>
      </w:r>
    </w:p>
    <w:p w14:paraId="67412FD2" w14:textId="77777777" w:rsidR="001875DD" w:rsidRPr="00F559AE" w:rsidRDefault="001875DD" w:rsidP="001875DD">
      <w:pPr>
        <w:pStyle w:val="NO"/>
      </w:pPr>
      <w:r w:rsidRPr="00F559AE">
        <w:t>NOTE :</w:t>
      </w:r>
      <w:r w:rsidRPr="00F559AE">
        <w:tab/>
        <w:t>La prise en charge de la restitution du texte dans un environnement fermé pouvant être plus limité que la prise en charge qui se trouve dans les agents utilisateurs pour le Web, la réalisation du présent paragraphe dans un environnement fermé peut imposer un effort accru à l’auteur du contenu.</w:t>
      </w:r>
    </w:p>
    <w:p w14:paraId="4AD4771C" w14:textId="77777777" w:rsidR="001875DD" w:rsidRPr="00F559AE" w:rsidRDefault="001875DD" w:rsidP="001875DD">
      <w:pPr>
        <w:pStyle w:val="Heading4"/>
      </w:pPr>
      <w:r w:rsidRPr="00F559AE">
        <w:t>11.1.4.5</w:t>
      </w:r>
      <w:r w:rsidRPr="00F559AE">
        <w:tab/>
        <w:t>Texte sous forme d’image</w:t>
      </w:r>
    </w:p>
    <w:p w14:paraId="53EA559F" w14:textId="77777777" w:rsidR="001875DD" w:rsidRPr="00F559AE" w:rsidRDefault="001875DD" w:rsidP="001875DD">
      <w:pPr>
        <w:pStyle w:val="Heading5"/>
      </w:pPr>
      <w:r w:rsidRPr="00F559AE">
        <w:t>11.1.4.5.1</w:t>
      </w:r>
      <w:r w:rsidRPr="00F559AE">
        <w:tab/>
        <w:t>Texte sous forme d’image (fonctionnalité ouverte)</w:t>
      </w:r>
    </w:p>
    <w:p w14:paraId="5FE3968B"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31" w:anchor="images-of-text" w:history="1">
        <w:r w:rsidRPr="00F559AE">
          <w:rPr>
            <w:rStyle w:val="Hyperlink"/>
          </w:rPr>
          <w:t>critère de succès WCAG 2.1 1.4.5 Texte sous forme d’image</w:t>
        </w:r>
      </w:hyperlink>
      <w:r w:rsidRPr="00F559AE">
        <w:t>.</w:t>
      </w:r>
    </w:p>
    <w:p w14:paraId="39132DE9" w14:textId="77777777" w:rsidR="001875DD" w:rsidRPr="00F559AE" w:rsidRDefault="001875DD" w:rsidP="001875DD">
      <w:pPr>
        <w:pStyle w:val="Heading5"/>
        <w:keepNext w:val="0"/>
        <w:keepLines w:val="0"/>
      </w:pPr>
      <w:r w:rsidRPr="00F559AE">
        <w:t>11.1.4.5.2</w:t>
      </w:r>
      <w:r w:rsidRPr="00F559AE">
        <w:tab/>
        <w:t>Texte sous forme d’image (fonctionnalité verrouillée)</w:t>
      </w:r>
    </w:p>
    <w:p w14:paraId="2FD50E33"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5.1.3.6 (Sortie vocale pour contenu non textuel).</w:t>
      </w:r>
    </w:p>
    <w:p w14:paraId="1B8E8A1B" w14:textId="77777777" w:rsidR="001875DD" w:rsidRPr="00F559AE" w:rsidRDefault="001875DD" w:rsidP="001875DD">
      <w:pPr>
        <w:pStyle w:val="Heading4"/>
        <w:keepNext w:val="0"/>
        <w:keepLines w:val="0"/>
      </w:pPr>
      <w:r w:rsidRPr="00F559AE">
        <w:t>11.1.4.6</w:t>
      </w:r>
      <w:r w:rsidRPr="00F559AE">
        <w:tab/>
        <w:t>Vide</w:t>
      </w:r>
    </w:p>
    <w:p w14:paraId="4654DD8A" w14:textId="77777777" w:rsidR="001875DD" w:rsidRPr="00F559AE" w:rsidRDefault="001875DD" w:rsidP="001875DD">
      <w:pPr>
        <w:pStyle w:val="Heading4"/>
        <w:keepNext w:val="0"/>
        <w:keepLines w:val="0"/>
      </w:pPr>
      <w:r w:rsidRPr="00F559AE">
        <w:t>11.1.4.7</w:t>
      </w:r>
      <w:r w:rsidRPr="00F559AE">
        <w:tab/>
        <w:t>Vide</w:t>
      </w:r>
    </w:p>
    <w:p w14:paraId="40C3C5A8" w14:textId="77777777" w:rsidR="001875DD" w:rsidRPr="00F559AE" w:rsidRDefault="001875DD" w:rsidP="001875DD">
      <w:pPr>
        <w:pStyle w:val="Heading4"/>
        <w:keepNext w:val="0"/>
        <w:keepLines w:val="0"/>
      </w:pPr>
      <w:r w:rsidRPr="00F559AE">
        <w:t>11.1.4.8</w:t>
      </w:r>
      <w:r w:rsidRPr="00F559AE">
        <w:tab/>
        <w:t>Vide</w:t>
      </w:r>
    </w:p>
    <w:p w14:paraId="3182A5A9" w14:textId="77777777" w:rsidR="001875DD" w:rsidRPr="00F559AE" w:rsidRDefault="001875DD" w:rsidP="001875DD">
      <w:pPr>
        <w:pStyle w:val="Heading4"/>
        <w:keepNext w:val="0"/>
        <w:keepLines w:val="0"/>
      </w:pPr>
      <w:r w:rsidRPr="00F559AE">
        <w:t>11.1.4.9</w:t>
      </w:r>
      <w:r w:rsidRPr="00F559AE">
        <w:tab/>
        <w:t>Vide</w:t>
      </w:r>
    </w:p>
    <w:p w14:paraId="7C19FFE2" w14:textId="77777777" w:rsidR="001875DD" w:rsidRPr="00F559AE" w:rsidRDefault="001875DD" w:rsidP="001875DD">
      <w:pPr>
        <w:pStyle w:val="Heading4"/>
      </w:pPr>
      <w:r w:rsidRPr="00F559AE">
        <w:t>11.1.4.10</w:t>
      </w:r>
      <w:r w:rsidRPr="00F559AE">
        <w:tab/>
        <w:t>Refusion</w:t>
      </w:r>
    </w:p>
    <w:p w14:paraId="0C7A89D9" w14:textId="77777777" w:rsidR="001875DD" w:rsidRPr="00F559AE" w:rsidRDefault="001875DD" w:rsidP="001875DD">
      <w:r w:rsidRPr="00F559AE">
        <w:t>Lorsque la TIC est un logiciel non Web qui dispose d’une interface utilisateur elle doit satisfaire au critère de succès du Tableau 11.2.</w:t>
      </w:r>
    </w:p>
    <w:p w14:paraId="54071057" w14:textId="77777777" w:rsidR="001875DD" w:rsidRPr="00F559AE" w:rsidRDefault="001875DD" w:rsidP="001875DD">
      <w:pPr>
        <w:pStyle w:val="TH"/>
        <w:keepLines w:val="0"/>
      </w:pPr>
      <w:r w:rsidRPr="00F559AE">
        <w:t>Tableau 11.2 : Critère de succès des logiciels : Refusion</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A089D1E" w14:textId="77777777" w:rsidTr="00CF2004">
        <w:trPr>
          <w:cantSplit/>
          <w:jc w:val="center"/>
        </w:trPr>
        <w:tc>
          <w:tcPr>
            <w:tcW w:w="9354" w:type="dxa"/>
            <w:tcBorders>
              <w:bottom w:val="single" w:sz="4" w:space="0" w:color="auto"/>
            </w:tcBorders>
            <w:shd w:val="clear" w:color="auto" w:fill="auto"/>
          </w:tcPr>
          <w:p w14:paraId="2E0AB086" w14:textId="77777777" w:rsidR="001875DD" w:rsidRPr="00F559AE" w:rsidRDefault="001875DD" w:rsidP="00CF2004">
            <w:pPr>
              <w:keepNext/>
              <w:spacing w:after="0"/>
              <w:rPr>
                <w:rFonts w:ascii="Arial" w:hAnsi="Arial"/>
                <w:sz w:val="18"/>
              </w:rPr>
            </w:pPr>
            <w:r w:rsidRPr="00F559AE">
              <w:rPr>
                <w:rFonts w:ascii="Arial" w:hAnsi="Arial"/>
                <w:sz w:val="18"/>
              </w:rPr>
              <w:t>Le contenu peut être présenté sans perte d’informations ou de fonctionnalité et sans exiger un défilement dans deux dimensions pour :</w:t>
            </w:r>
          </w:p>
          <w:p w14:paraId="6B22D321"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vertical du contenu à une largeur équivalente à 320 pixels CSS ;</w:t>
            </w:r>
          </w:p>
          <w:p w14:paraId="320A79A6" w14:textId="77777777" w:rsidR="001875DD" w:rsidRPr="00F559AE" w:rsidRDefault="001875DD" w:rsidP="00CF2004">
            <w:pPr>
              <w:pStyle w:val="ListParagraph"/>
              <w:keepNext/>
              <w:numPr>
                <w:ilvl w:val="0"/>
                <w:numId w:val="24"/>
              </w:numPr>
              <w:spacing w:after="0"/>
              <w:rPr>
                <w:rFonts w:ascii="Arial" w:hAnsi="Arial"/>
                <w:sz w:val="18"/>
              </w:rPr>
            </w:pPr>
            <w:r w:rsidRPr="00F559AE">
              <w:rPr>
                <w:rFonts w:ascii="Arial" w:hAnsi="Arial"/>
                <w:sz w:val="18"/>
              </w:rPr>
              <w:t>Défilement horizontal du contenu à une hauteur équivalente à 256 pixels CSS ;</w:t>
            </w:r>
          </w:p>
          <w:p w14:paraId="56E99511" w14:textId="77777777" w:rsidR="001875DD" w:rsidRPr="00F559AE" w:rsidRDefault="001875DD" w:rsidP="00CF2004">
            <w:pPr>
              <w:keepNext/>
              <w:spacing w:after="0"/>
              <w:rPr>
                <w:rFonts w:ascii="Arial" w:hAnsi="Arial"/>
                <w:sz w:val="18"/>
              </w:rPr>
            </w:pPr>
            <w:r w:rsidRPr="00F559AE">
              <w:rPr>
                <w:rFonts w:ascii="Arial" w:hAnsi="Arial"/>
                <w:sz w:val="18"/>
              </w:rPr>
              <w:t>à l’exception des parties du contenu qui exigent une mise en page bidimensionnelle pour l’usage ou la signification.</w:t>
            </w:r>
          </w:p>
        </w:tc>
      </w:tr>
      <w:tr w:rsidR="001875DD" w:rsidRPr="00F559AE" w14:paraId="355488C3" w14:textId="77777777" w:rsidTr="00CF2004">
        <w:trPr>
          <w:cantSplit/>
          <w:jc w:val="center"/>
        </w:trPr>
        <w:tc>
          <w:tcPr>
            <w:tcW w:w="9354" w:type="dxa"/>
            <w:tcBorders>
              <w:bottom w:val="nil"/>
            </w:tcBorders>
            <w:shd w:val="clear" w:color="auto" w:fill="auto"/>
          </w:tcPr>
          <w:p w14:paraId="17806FFA"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320 pixels CSS équivalent à une largeur d’espace de restitution de départ d’une largeur de 1 280 pixels CSS à un zoom de 400 %. Pour les logiciels non Web qui sont conçus pour un défilement horizontal (par exemple qui contiennent un texte vertical), les 256 pixels CSS équivalent à une hauteur d’espace de restitution de départ de 1 024 pixels à un zoom de 400 %.</w:t>
            </w:r>
          </w:p>
        </w:tc>
      </w:tr>
      <w:tr w:rsidR="001875DD" w:rsidRPr="00F559AE" w14:paraId="757552D0" w14:textId="77777777" w:rsidTr="00CF2004">
        <w:trPr>
          <w:cantSplit/>
          <w:jc w:val="center"/>
        </w:trPr>
        <w:tc>
          <w:tcPr>
            <w:tcW w:w="9354" w:type="dxa"/>
            <w:tcBorders>
              <w:top w:val="nil"/>
              <w:bottom w:val="nil"/>
            </w:tcBorders>
            <w:shd w:val="clear" w:color="auto" w:fill="auto"/>
          </w:tcPr>
          <w:p w14:paraId="070F6A80"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Des exemples de contenus qui exigent une mise en page bidimensionnelle sont les images, les cartes, les diagrammes, la vidéo, les jeux, les présentations, les tableaux de données et les interfaces où il est nécessaire de garder les barres d’outils visibles pendant la manipulation du contenu.</w:t>
            </w:r>
          </w:p>
        </w:tc>
      </w:tr>
      <w:tr w:rsidR="001875DD" w:rsidRPr="00F559AE" w14:paraId="0E58E548" w14:textId="77777777" w:rsidTr="00CF2004">
        <w:trPr>
          <w:cantSplit/>
          <w:jc w:val="center"/>
        </w:trPr>
        <w:tc>
          <w:tcPr>
            <w:tcW w:w="9354" w:type="dxa"/>
            <w:tcBorders>
              <w:top w:val="nil"/>
            </w:tcBorders>
            <w:shd w:val="clear" w:color="auto" w:fill="auto"/>
          </w:tcPr>
          <w:p w14:paraId="30F6FD1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32" w:anchor="reflow" w:history="1">
              <w:r w:rsidRPr="00F559AE">
                <w:rPr>
                  <w:rStyle w:val="Hyperlink"/>
                  <w:rFonts w:ascii="Arial" w:hAnsi="Arial"/>
                  <w:sz w:val="18"/>
                  <w:szCs w:val="18"/>
                </w:rPr>
                <w:t>critère de succès WCAG 2.1 1.4.10 Refusion</w:t>
              </w:r>
            </w:hyperlink>
            <w:r w:rsidRPr="00F559AE">
              <w:rPr>
                <w:rFonts w:ascii="Arial" w:hAnsi="Arial"/>
                <w:sz w:val="18"/>
                <w:szCs w:val="18"/>
              </w:rPr>
              <w:t xml:space="preserve"> </w:t>
            </w:r>
            <w:r w:rsidRPr="00F559AE">
              <w:rPr>
                <w:rFonts w:ascii="Arial" w:hAnsi="Arial"/>
                <w:sz w:val="18"/>
              </w:rPr>
              <w:t xml:space="preserve">en remplaçant les notes originales des WCAG 2.1 par les notes 1 et 2 ci-dessus. </w:t>
            </w:r>
          </w:p>
        </w:tc>
      </w:tr>
    </w:tbl>
    <w:p w14:paraId="0360A0ED" w14:textId="77777777" w:rsidR="001875DD" w:rsidRPr="00F559AE" w:rsidRDefault="001875DD" w:rsidP="001875DD">
      <w:pPr>
        <w:pStyle w:val="Heading4"/>
      </w:pPr>
      <w:r w:rsidRPr="00F559AE">
        <w:t>11.1.4.11</w:t>
      </w:r>
      <w:r w:rsidRPr="00F559AE">
        <w:tab/>
        <w:t>Contraste non textuel</w:t>
      </w:r>
    </w:p>
    <w:p w14:paraId="2D0A4631" w14:textId="77777777" w:rsidR="001875DD" w:rsidRPr="00F559AE" w:rsidRDefault="001875DD" w:rsidP="001875DD">
      <w:r w:rsidRPr="00F559AE">
        <w:t xml:space="preserve">Lorsque la TIC est un logiciel non Web disposant d’une interface utilisateur, elle doit satisfaire au </w:t>
      </w:r>
      <w:hyperlink r:id="rId233" w:anchor="non-text-contrast" w:history="1">
        <w:r w:rsidRPr="00F559AE">
          <w:rPr>
            <w:rStyle w:val="Hyperlink"/>
          </w:rPr>
          <w:t>critère de succès WCAG 2.1 1.4.11 Contraste non textuel</w:t>
        </w:r>
      </w:hyperlink>
      <w:r w:rsidRPr="00F559AE">
        <w:t>.</w:t>
      </w:r>
    </w:p>
    <w:p w14:paraId="7E339213" w14:textId="77777777" w:rsidR="001875DD" w:rsidRPr="00F559AE" w:rsidRDefault="001875DD" w:rsidP="001875DD">
      <w:pPr>
        <w:pStyle w:val="Heading4"/>
        <w:keepLines w:val="0"/>
      </w:pPr>
      <w:r w:rsidRPr="00F559AE">
        <w:t>11.1.4.12</w:t>
      </w:r>
      <w:r w:rsidRPr="00F559AE">
        <w:tab/>
        <w:t>Espacement de texte</w:t>
      </w:r>
    </w:p>
    <w:p w14:paraId="1B77DFA9" w14:textId="77777777" w:rsidR="001875DD" w:rsidRPr="00F559AE" w:rsidRDefault="001875DD" w:rsidP="001875DD">
      <w:r w:rsidRPr="00F559AE">
        <w:t xml:space="preserve">Lorsque la TIC est un logiciel non Web qui dispose d’une interface utilisateur et qui ne possède pas une zone de mise en page du contenu de taille fixe qui est essentielle pour les informations transportées, elle doit satisfaire au </w:t>
      </w:r>
      <w:hyperlink r:id="rId234" w:anchor="text-spacing" w:history="1">
        <w:r w:rsidRPr="00F559AE">
          <w:rPr>
            <w:rStyle w:val="Hyperlink"/>
          </w:rPr>
          <w:t>critère de succès WCAG 2.1 1.4.12 Espacement de texte</w:t>
        </w:r>
      </w:hyperlink>
      <w:r w:rsidRPr="00F559AE">
        <w:t>.</w:t>
      </w:r>
    </w:p>
    <w:p w14:paraId="60CC1A81" w14:textId="77777777" w:rsidR="001875DD" w:rsidRPr="00F559AE" w:rsidRDefault="001875DD" w:rsidP="001875DD">
      <w:pPr>
        <w:pStyle w:val="Heading4"/>
        <w:keepLines w:val="0"/>
      </w:pPr>
      <w:r w:rsidRPr="00F559AE">
        <w:t>11.1.4.13</w:t>
      </w:r>
      <w:r w:rsidRPr="00F559AE">
        <w:tab/>
        <w:t>Contenu sur survol ou focus</w:t>
      </w:r>
    </w:p>
    <w:p w14:paraId="1121A4FA" w14:textId="77777777" w:rsidR="001875DD" w:rsidRPr="00F559AE" w:rsidRDefault="001875DD" w:rsidP="001875DD">
      <w:r w:rsidRPr="00F559AE">
        <w:t xml:space="preserve">Lorsque la TIC est un logiciel non Web disposant d’une interface utilisateur, elle doit satisfaire au </w:t>
      </w:r>
      <w:hyperlink r:id="rId235" w:anchor="content-on-hover-or-focus" w:history="1">
        <w:r w:rsidRPr="00F559AE">
          <w:rPr>
            <w:rStyle w:val="Hyperlink"/>
          </w:rPr>
          <w:t>critère de succès WCAG 2.1 1.4.13 Contenu sur survol ou focus</w:t>
        </w:r>
      </w:hyperlink>
      <w:r w:rsidRPr="00F559AE">
        <w:t>.</w:t>
      </w:r>
    </w:p>
    <w:p w14:paraId="52C2C3B1" w14:textId="77777777" w:rsidR="001875DD" w:rsidRPr="00F559AE" w:rsidRDefault="001875DD" w:rsidP="001875DD">
      <w:pPr>
        <w:pStyle w:val="Heading2"/>
      </w:pPr>
      <w:bookmarkStart w:id="661" w:name="_Toc57281120"/>
      <w:bookmarkStart w:id="662" w:name="_Toc57985990"/>
      <w:bookmarkStart w:id="663" w:name="_Toc58222363"/>
      <w:bookmarkStart w:id="664" w:name="_Toc78290615"/>
      <w:r w:rsidRPr="00F559AE">
        <w:t>11.2</w:t>
      </w:r>
      <w:r w:rsidRPr="00F559AE">
        <w:tab/>
        <w:t>Utilisable</w:t>
      </w:r>
      <w:bookmarkEnd w:id="661"/>
      <w:bookmarkEnd w:id="662"/>
      <w:bookmarkEnd w:id="663"/>
      <w:bookmarkEnd w:id="664"/>
    </w:p>
    <w:p w14:paraId="14DA31F9" w14:textId="77777777" w:rsidR="001875DD" w:rsidRPr="00F559AE" w:rsidRDefault="001875DD" w:rsidP="001875DD">
      <w:pPr>
        <w:pStyle w:val="Heading3"/>
      </w:pPr>
      <w:bookmarkStart w:id="665" w:name="_Toc57281121"/>
      <w:bookmarkStart w:id="666" w:name="_Toc57985991"/>
      <w:bookmarkStart w:id="667" w:name="_Toc58222364"/>
      <w:bookmarkStart w:id="668" w:name="_Toc78290616"/>
      <w:r w:rsidRPr="00F559AE">
        <w:t>11.2.1</w:t>
      </w:r>
      <w:r w:rsidRPr="00F559AE">
        <w:tab/>
        <w:t>Accessibilité au clavier</w:t>
      </w:r>
      <w:bookmarkEnd w:id="665"/>
      <w:bookmarkEnd w:id="666"/>
      <w:bookmarkEnd w:id="667"/>
      <w:bookmarkEnd w:id="668"/>
    </w:p>
    <w:p w14:paraId="11BBDAAD" w14:textId="77777777" w:rsidR="001875DD" w:rsidRPr="00F559AE" w:rsidRDefault="001875DD" w:rsidP="001875DD">
      <w:pPr>
        <w:pStyle w:val="Heading4"/>
        <w:keepNext w:val="0"/>
        <w:keepLines w:val="0"/>
      </w:pPr>
      <w:r w:rsidRPr="00F559AE">
        <w:t>11.2.1.1</w:t>
      </w:r>
      <w:r w:rsidRPr="00F559AE">
        <w:tab/>
        <w:t>Clavier</w:t>
      </w:r>
    </w:p>
    <w:p w14:paraId="6EC0E1AE" w14:textId="77777777" w:rsidR="001875DD" w:rsidRPr="00F559AE" w:rsidRDefault="001875DD" w:rsidP="001875DD">
      <w:pPr>
        <w:pStyle w:val="Heading5"/>
        <w:keepNext w:val="0"/>
        <w:keepLines w:val="0"/>
      </w:pPr>
      <w:r w:rsidRPr="00F559AE">
        <w:t>11.2.1.1.1</w:t>
      </w:r>
      <w:r w:rsidRPr="00F559AE">
        <w:tab/>
        <w:t>Clavier (fonctionnalité ouverte)</w:t>
      </w:r>
    </w:p>
    <w:p w14:paraId="789ED14F" w14:textId="77777777" w:rsidR="001875DD" w:rsidRPr="00F559AE" w:rsidRDefault="001875DD" w:rsidP="001875DD">
      <w:r w:rsidRPr="00F559AE">
        <w:t xml:space="preserve">Lorsque la TIC est un logiciel non Web qui dispose d’une interface utilisateur et qui prend en charge l’accès aux claviers ou à une interface de clavier, elle doit satisfaire au </w:t>
      </w:r>
      <w:hyperlink r:id="rId236" w:anchor="keyboard" w:history="1">
        <w:r w:rsidRPr="00F559AE">
          <w:rPr>
            <w:rStyle w:val="Hyperlink"/>
          </w:rPr>
          <w:t>critère de succès WCAG 2.1 2.1.1 Clavier</w:t>
        </w:r>
      </w:hyperlink>
      <w:r w:rsidRPr="00F559AE">
        <w:t>.</w:t>
      </w:r>
    </w:p>
    <w:p w14:paraId="7FD0C2B3" w14:textId="77777777" w:rsidR="001875DD" w:rsidRPr="00F559AE" w:rsidRDefault="001875DD" w:rsidP="001875DD">
      <w:pPr>
        <w:pStyle w:val="NO"/>
        <w:keepNext/>
      </w:pPr>
      <w:r w:rsidRPr="00F559AE">
        <w:t>NOTE :</w:t>
      </w:r>
      <w:r w:rsidRPr="00F559AE">
        <w:tab/>
        <w:t>Cela n’implique pas qu’il soit exigé que le logiciel prenne en charge directement un clavier ou une « interface clavier ». Cela n’implique pas non plus qu’il soit exigé que le logiciel offre un clavier virtuel. Les logiciels plate-forme sous-jacents peuvent fournir des services de saisie indépendants du périphérique aux applications qui permettent une utilisation via un clavier. Les logiciels qui prennent en charge l’utilisation via ces services indépendants des plates-formes pourraient être utilisés à l’aide d’un clavier et seraient conformes.</w:t>
      </w:r>
    </w:p>
    <w:p w14:paraId="06CA48BD" w14:textId="77777777" w:rsidR="001875DD" w:rsidRPr="00F559AE" w:rsidRDefault="001875DD" w:rsidP="001875DD">
      <w:pPr>
        <w:pStyle w:val="Heading5"/>
      </w:pPr>
      <w:r w:rsidRPr="00F559AE">
        <w:t>11.2.1.1.2</w:t>
      </w:r>
      <w:r w:rsidRPr="00F559AE">
        <w:tab/>
        <w:t>Clavier (fonctionnalité verrouillée)</w:t>
      </w:r>
    </w:p>
    <w:p w14:paraId="195529F1" w14:textId="77777777" w:rsidR="001875DD" w:rsidRPr="00F559AE" w:rsidRDefault="001875DD" w:rsidP="001875DD">
      <w:r w:rsidRPr="00F559AE">
        <w:t>Lorsque la TIC est un logiciel non Web qui dispose d’une interface utilisateur verrouillée aux claviers ou interfaces de clavier, elle doit satisfaire à l’exigence 5.1.6.1 (Utilisation sans interface clavier : Fonctionnalité verrouillée).</w:t>
      </w:r>
    </w:p>
    <w:p w14:paraId="7336CDA0" w14:textId="77777777" w:rsidR="001875DD" w:rsidRPr="00F559AE" w:rsidRDefault="001875DD" w:rsidP="001875DD">
      <w:pPr>
        <w:pStyle w:val="Heading4"/>
      </w:pPr>
      <w:r w:rsidRPr="00F559AE">
        <w:t>11.2.1.2</w:t>
      </w:r>
      <w:r w:rsidRPr="00F559AE">
        <w:tab/>
        <w:t>Pas de piège au clavier</w:t>
      </w:r>
    </w:p>
    <w:p w14:paraId="187B737B" w14:textId="77777777" w:rsidR="001875DD" w:rsidRPr="00F559AE" w:rsidRDefault="001875DD" w:rsidP="001875DD">
      <w:pPr>
        <w:keepNext/>
        <w:keepLines/>
      </w:pPr>
      <w:r w:rsidRPr="00F559AE">
        <w:t>Lorsque la TIC est un logiciel non Web qui dispose d’une interface utilisateur, elle doit satisfaire au critère de succès du Tableau 11.3.</w:t>
      </w:r>
    </w:p>
    <w:p w14:paraId="5309EF01" w14:textId="77777777" w:rsidR="001875DD" w:rsidRPr="00F559AE" w:rsidRDefault="001875DD" w:rsidP="001875DD">
      <w:pPr>
        <w:pStyle w:val="TH"/>
      </w:pPr>
      <w:r w:rsidRPr="00F559AE">
        <w:t>Tableau 11.3 : Critère de succès des logiciels : Pas de piège au clavier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5CB268A" w14:textId="77777777" w:rsidTr="00CF2004">
        <w:trPr>
          <w:cantSplit/>
          <w:jc w:val="center"/>
        </w:trPr>
        <w:tc>
          <w:tcPr>
            <w:tcW w:w="9354" w:type="dxa"/>
            <w:tcBorders>
              <w:bottom w:val="single" w:sz="4" w:space="0" w:color="auto"/>
            </w:tcBorders>
            <w:shd w:val="clear" w:color="auto" w:fill="auto"/>
          </w:tcPr>
          <w:p w14:paraId="3F22D17B" w14:textId="77777777" w:rsidR="001875DD" w:rsidRPr="00F559AE" w:rsidRDefault="001875DD" w:rsidP="00CF2004">
            <w:pPr>
              <w:keepNext/>
              <w:keepLines/>
              <w:spacing w:after="0"/>
              <w:rPr>
                <w:rFonts w:ascii="Arial" w:hAnsi="Arial"/>
                <w:sz w:val="18"/>
              </w:rPr>
            </w:pPr>
            <w:r w:rsidRPr="00F559AE">
              <w:rPr>
                <w:rFonts w:ascii="Arial" w:hAnsi="Arial"/>
                <w:sz w:val="18"/>
              </w:rPr>
              <w:t>Si le focus du clavier peut être positionné sur un élément du logiciel à l’aide d’une interface clavier, réciproquement, il peut être déplacé hors de ce même composant simplement à l’aide d’une interface clavier et, si ce déplacement exige plus que l’utilisation d’une simple touche flèche ou tabulation ou toute autre méthode standard de sortie, l’utilisateur est informé de la méthode permettant de déplacer le focus hors de ce composant.</w:t>
            </w:r>
          </w:p>
        </w:tc>
      </w:tr>
      <w:tr w:rsidR="001875DD" w:rsidRPr="00F559AE" w14:paraId="7EDCC6F3" w14:textId="77777777" w:rsidTr="00CF2004">
        <w:trPr>
          <w:cantSplit/>
          <w:jc w:val="center"/>
        </w:trPr>
        <w:tc>
          <w:tcPr>
            <w:tcW w:w="9354" w:type="dxa"/>
            <w:tcBorders>
              <w:bottom w:val="nil"/>
            </w:tcBorders>
            <w:shd w:val="clear" w:color="auto" w:fill="auto"/>
          </w:tcPr>
          <w:p w14:paraId="4D924137"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Puisque toute partie d’un logiciel ne satisfaisant pas à ce critère de succès peut interférer avec la capacité de l’utilisateur à exploiter le logiciel entier, il est nécessaire que tout le contenu présent dans le logiciel (qu’il soit utilisé pour satisfaire à d’autres critères de succès ou non) satisfasse à ce critère de succès. </w:t>
            </w:r>
          </w:p>
        </w:tc>
      </w:tr>
      <w:tr w:rsidR="001875DD" w:rsidRPr="00F559AE" w14:paraId="23DBA94D" w14:textId="77777777" w:rsidTr="00CF2004">
        <w:trPr>
          <w:cantSplit/>
          <w:jc w:val="center"/>
        </w:trPr>
        <w:tc>
          <w:tcPr>
            <w:tcW w:w="9354" w:type="dxa"/>
            <w:tcBorders>
              <w:top w:val="nil"/>
              <w:bottom w:val="nil"/>
            </w:tcBorders>
            <w:shd w:val="clear" w:color="auto" w:fill="auto"/>
          </w:tcPr>
          <w:p w14:paraId="76C94EA9"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Les méthodes de sortie normalisées peuvent varier selon les plates-formes. Sur de nombreuses plates-formes bureautiques, par exemple, la touche Échap est une méthode de sortie normalisée.</w:t>
            </w:r>
          </w:p>
        </w:tc>
      </w:tr>
      <w:tr w:rsidR="001875DD" w:rsidRPr="00F559AE" w14:paraId="7692E34F" w14:textId="77777777" w:rsidTr="00CF2004">
        <w:trPr>
          <w:cantSplit/>
          <w:jc w:val="center"/>
        </w:trPr>
        <w:tc>
          <w:tcPr>
            <w:tcW w:w="9354" w:type="dxa"/>
            <w:tcBorders>
              <w:top w:val="nil"/>
            </w:tcBorders>
            <w:shd w:val="clear" w:color="auto" w:fill="auto"/>
          </w:tcPr>
          <w:p w14:paraId="3CFAA4D9"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 xml:space="preserve">Ce critère de succès est identique au </w:t>
            </w:r>
            <w:hyperlink r:id="rId237" w:anchor="no-keyboard-trap" w:history="1">
              <w:r w:rsidRPr="00F559AE">
                <w:rPr>
                  <w:rStyle w:val="Hyperlink"/>
                  <w:rFonts w:ascii="Arial" w:hAnsi="Arial"/>
                  <w:sz w:val="18"/>
                </w:rPr>
                <w:t>critère de succès WCAG 2.1 2.1.2 Pas de piège au clavier</w:t>
              </w:r>
            </w:hyperlink>
            <w:r w:rsidRPr="00F559AE">
              <w:rPr>
                <w:rFonts w:ascii="Arial" w:hAnsi="Arial"/>
                <w:sz w:val="18"/>
              </w:rPr>
              <w:t xml:space="preserve"> en remplaçant « contenu », « page » et « page Web » par « logiciel », en supprimant « Voir l’exigence de conformité 5 : Non-interférence » et en ajoutant la Note 2 ci-dessus ainsi que la Note 1 ci-dessus révisée pour éviter l’utiliser du mot « doit ».</w:t>
            </w:r>
          </w:p>
        </w:tc>
      </w:tr>
    </w:tbl>
    <w:p w14:paraId="7C273CAA" w14:textId="77777777" w:rsidR="001875DD" w:rsidRPr="00F559AE" w:rsidRDefault="001875DD" w:rsidP="001875DD">
      <w:pPr>
        <w:pStyle w:val="Heading4"/>
      </w:pPr>
      <w:r w:rsidRPr="00F559AE">
        <w:t>11.2.1.3</w:t>
      </w:r>
      <w:r w:rsidRPr="00F559AE">
        <w:tab/>
        <w:t>Vide</w:t>
      </w:r>
    </w:p>
    <w:p w14:paraId="084F466A" w14:textId="77777777" w:rsidR="001875DD" w:rsidRPr="00F559AE" w:rsidRDefault="001875DD" w:rsidP="001875DD">
      <w:pPr>
        <w:pStyle w:val="Heading4"/>
      </w:pPr>
      <w:r w:rsidRPr="00F559AE">
        <w:t>11.2.1.4</w:t>
      </w:r>
      <w:r w:rsidRPr="00F559AE">
        <w:tab/>
        <w:t xml:space="preserve">Raccourcis clavier </w:t>
      </w:r>
    </w:p>
    <w:p w14:paraId="644CFF56" w14:textId="77777777" w:rsidR="001875DD" w:rsidRPr="00F559AE" w:rsidRDefault="001875DD" w:rsidP="001875DD">
      <w:pPr>
        <w:pStyle w:val="Heading5"/>
      </w:pPr>
      <w:r w:rsidRPr="00F559AE">
        <w:t>11.2.1.4.1</w:t>
      </w:r>
      <w:r w:rsidRPr="00F559AE">
        <w:tab/>
        <w:t>Raccourcis clavier (fonctionnalité ouverte)</w:t>
      </w:r>
    </w:p>
    <w:p w14:paraId="78EC743C" w14:textId="77777777" w:rsidR="001875DD" w:rsidRPr="00F559AE" w:rsidRDefault="001875DD" w:rsidP="001875DD">
      <w:pPr>
        <w:keepLines/>
      </w:pPr>
      <w:r w:rsidRPr="00F559AE">
        <w:t xml:space="preserve">Lorsque la TIC est un logiciel non Web disposant d’une interface utilisateur, elle doit satisfaire au </w:t>
      </w:r>
      <w:hyperlink r:id="rId238" w:anchor="character-key-shortcuts" w:history="1">
        <w:r w:rsidRPr="00F559AE">
          <w:rPr>
            <w:rStyle w:val="Hyperlink"/>
          </w:rPr>
          <w:t>critère de succès WCAG 2.1 2.1.4 Raccourcis clavier</w:t>
        </w:r>
      </w:hyperlink>
      <w:r w:rsidRPr="00F559AE">
        <w:t>.</w:t>
      </w:r>
    </w:p>
    <w:p w14:paraId="22341484" w14:textId="77777777" w:rsidR="001875DD" w:rsidRPr="00F559AE" w:rsidRDefault="001875DD" w:rsidP="001875DD">
      <w:pPr>
        <w:pStyle w:val="Heading5"/>
      </w:pPr>
      <w:r w:rsidRPr="00F559AE">
        <w:t>11.2.1.4.2</w:t>
      </w:r>
      <w:r w:rsidRPr="00F559AE">
        <w:tab/>
        <w:t xml:space="preserve">Raccourcis clavier (fonctionnalité verrouillée) </w:t>
      </w:r>
    </w:p>
    <w:p w14:paraId="4303C307" w14:textId="77777777" w:rsidR="001875DD" w:rsidRPr="00F559AE" w:rsidRDefault="001875DD" w:rsidP="001875DD">
      <w:r w:rsidRPr="00F559AE">
        <w:t>Lorsque la TIC est un logiciel non Web qui dispose d’une interface utilisateur verrouillée aux claviers ou interfaces de clavier, elle doit satisfaire à l’exigence 5.1.6.1 (Utilisation sans interface clavier : Fonctionnalité verrouillée).</w:t>
      </w:r>
    </w:p>
    <w:p w14:paraId="025DAA6E" w14:textId="77777777" w:rsidR="001875DD" w:rsidRPr="00F559AE" w:rsidRDefault="001875DD" w:rsidP="001875DD">
      <w:pPr>
        <w:pStyle w:val="Heading3"/>
      </w:pPr>
      <w:bookmarkStart w:id="669" w:name="_Toc57281122"/>
      <w:bookmarkStart w:id="670" w:name="_Toc57985992"/>
      <w:bookmarkStart w:id="671" w:name="_Toc58222365"/>
      <w:bookmarkStart w:id="672" w:name="_Toc78290617"/>
      <w:r w:rsidRPr="00F559AE">
        <w:t>11.2.2</w:t>
      </w:r>
      <w:r w:rsidRPr="00F559AE">
        <w:tab/>
        <w:t>Délai suffisant</w:t>
      </w:r>
      <w:bookmarkEnd w:id="669"/>
      <w:bookmarkEnd w:id="670"/>
      <w:bookmarkEnd w:id="671"/>
      <w:bookmarkEnd w:id="672"/>
    </w:p>
    <w:p w14:paraId="5E5FEAFE" w14:textId="77777777" w:rsidR="001875DD" w:rsidRPr="00F559AE" w:rsidRDefault="001875DD" w:rsidP="001875DD">
      <w:pPr>
        <w:pStyle w:val="Heading4"/>
      </w:pPr>
      <w:r w:rsidRPr="00F559AE">
        <w:t>11.2.2.1</w:t>
      </w:r>
      <w:r w:rsidRPr="00F559AE">
        <w:tab/>
        <w:t>Réglage du délai</w:t>
      </w:r>
    </w:p>
    <w:p w14:paraId="20C6F27C" w14:textId="77777777" w:rsidR="001875DD" w:rsidRPr="00F559AE" w:rsidRDefault="001875DD" w:rsidP="001875DD">
      <w:r w:rsidRPr="00F559AE">
        <w:t>Lorsque la TIC est un logiciel non Web qui dispose d’une interface utilisateur, elle doit satisfaire au critère de succès du Tableau 11.4.</w:t>
      </w:r>
    </w:p>
    <w:p w14:paraId="0B515239" w14:textId="77777777" w:rsidR="001875DD" w:rsidRPr="00F559AE" w:rsidRDefault="001875DD" w:rsidP="001875DD">
      <w:pPr>
        <w:overflowPunct/>
        <w:autoSpaceDE/>
        <w:autoSpaceDN/>
        <w:adjustRightInd/>
        <w:spacing w:after="0"/>
        <w:textAlignment w:val="auto"/>
      </w:pPr>
      <w:r w:rsidRPr="00F559AE">
        <w:br w:type="page"/>
      </w:r>
    </w:p>
    <w:p w14:paraId="49CBF9A5" w14:textId="77777777" w:rsidR="001875DD" w:rsidRPr="00F559AE" w:rsidRDefault="001875DD" w:rsidP="001875DD">
      <w:pPr>
        <w:pStyle w:val="TH"/>
      </w:pPr>
      <w:r w:rsidRPr="00F559AE">
        <w:t>Tableau 11.4 : Critère de succès des logiciels : Réglage du délai</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11346D35" w14:textId="77777777" w:rsidTr="00CF2004">
        <w:trPr>
          <w:cantSplit/>
          <w:jc w:val="center"/>
        </w:trPr>
        <w:tc>
          <w:tcPr>
            <w:tcW w:w="9354" w:type="dxa"/>
            <w:tcBorders>
              <w:bottom w:val="single" w:sz="4" w:space="0" w:color="auto"/>
            </w:tcBorders>
            <w:shd w:val="clear" w:color="auto" w:fill="auto"/>
          </w:tcPr>
          <w:p w14:paraId="31351DD6" w14:textId="77777777" w:rsidR="001875DD" w:rsidRPr="00F559AE" w:rsidRDefault="001875DD" w:rsidP="00CF2004">
            <w:pPr>
              <w:spacing w:after="0"/>
              <w:rPr>
                <w:rFonts w:ascii="Arial" w:hAnsi="Arial"/>
                <w:sz w:val="18"/>
              </w:rPr>
            </w:pPr>
            <w:r w:rsidRPr="00F559AE">
              <w:rPr>
                <w:rFonts w:ascii="Arial" w:hAnsi="Arial"/>
                <w:sz w:val="18"/>
              </w:rPr>
              <w:t xml:space="preserve">Pour chaque limite de temps fixée par le logiciel, au moins l’un des points suivants est vrai : </w:t>
            </w:r>
          </w:p>
          <w:p w14:paraId="5DC66DFC" w14:textId="77777777" w:rsidR="001875DD" w:rsidRPr="00F559AE" w:rsidRDefault="001875DD" w:rsidP="00CF2004">
            <w:pPr>
              <w:pStyle w:val="TB1"/>
            </w:pPr>
            <w:r w:rsidRPr="00F559AE">
              <w:rPr>
                <w:b/>
              </w:rPr>
              <w:t>Suppression :</w:t>
            </w:r>
            <w:r w:rsidRPr="00F559AE">
              <w:t xml:space="preserve"> L’utilisateur a la possibilité de supprimer la limite de temps avant de la rencontrer ; ou</w:t>
            </w:r>
          </w:p>
          <w:p w14:paraId="2076552F" w14:textId="77777777" w:rsidR="001875DD" w:rsidRPr="00F559AE" w:rsidRDefault="001875DD" w:rsidP="00CF2004">
            <w:pPr>
              <w:pStyle w:val="TB1"/>
            </w:pPr>
            <w:r w:rsidRPr="00F559AE">
              <w:rPr>
                <w:b/>
              </w:rPr>
              <w:t>Ajustement :</w:t>
            </w:r>
            <w:r w:rsidRPr="00F559AE">
              <w:t xml:space="preserve"> L’utilisateur a la possibilité d’ajuster la limite de temps avant de la rencontrer dans un intervalle d’au moins dix fois la durée paramétrée par défaut ; ou</w:t>
            </w:r>
          </w:p>
          <w:p w14:paraId="76AEB07B" w14:textId="77777777" w:rsidR="001875DD" w:rsidRPr="00F559AE" w:rsidRDefault="001875DD" w:rsidP="00CF2004">
            <w:pPr>
              <w:pStyle w:val="TB1"/>
            </w:pPr>
            <w:r w:rsidRPr="00F559AE">
              <w:rPr>
                <w:b/>
              </w:rPr>
              <w:t>Extension :</w:t>
            </w:r>
            <w:r w:rsidRPr="00F559AE">
              <w:t xml:space="preserve"> L’utilisateur est averti avant que la limite de temps n’expire et il lui est accordé au moins 20 secondes pour étendre cette limite par une action simple (par exemple, « appuyer sur la barre d’espace ») et l’utilisateur a la possibilité d’étendre la limite de temps au moins dix fois ; ou</w:t>
            </w:r>
          </w:p>
          <w:p w14:paraId="26B558AB" w14:textId="77777777" w:rsidR="001875DD" w:rsidRPr="00F559AE" w:rsidRDefault="001875DD" w:rsidP="00CF2004">
            <w:pPr>
              <w:pStyle w:val="TB1"/>
            </w:pPr>
            <w:r w:rsidRPr="00F559AE">
              <w:rPr>
                <w:b/>
              </w:rPr>
              <w:t>L’exception du temps réel :</w:t>
            </w:r>
            <w:r w:rsidRPr="00F559AE">
              <w:t xml:space="preserve"> La limite de temps est une partie constitutive d’un événement en temps réel (par exemple, une enchère) et aucune alternative n’est possible ; ou</w:t>
            </w:r>
          </w:p>
          <w:p w14:paraId="161766E0" w14:textId="77777777" w:rsidR="001875DD" w:rsidRPr="00F559AE" w:rsidRDefault="001875DD" w:rsidP="00CF2004">
            <w:pPr>
              <w:pStyle w:val="TB1"/>
            </w:pPr>
            <w:r w:rsidRPr="00F559AE">
              <w:rPr>
                <w:b/>
              </w:rPr>
              <w:t>L’exception de la limite essentielle :</w:t>
            </w:r>
            <w:r w:rsidRPr="00F559AE">
              <w:t xml:space="preserve"> La limite de temps est essentielle et l’étendre invaliderait alors l’activité ; ou</w:t>
            </w:r>
          </w:p>
          <w:p w14:paraId="1AD24F2F" w14:textId="77777777" w:rsidR="001875DD" w:rsidRPr="00F559AE" w:rsidRDefault="001875DD" w:rsidP="00CF2004">
            <w:pPr>
              <w:pStyle w:val="TB1"/>
            </w:pPr>
            <w:r w:rsidRPr="00F559AE">
              <w:rPr>
                <w:b/>
              </w:rPr>
              <w:t>L’exception des 20 heures :</w:t>
            </w:r>
            <w:r w:rsidRPr="00F559AE">
              <w:t xml:space="preserve"> La limite de temps est supérieure à 20 heures.</w:t>
            </w:r>
          </w:p>
        </w:tc>
      </w:tr>
      <w:tr w:rsidR="001875DD" w:rsidRPr="00F559AE" w14:paraId="0D15CFED" w14:textId="77777777" w:rsidTr="00CF2004">
        <w:trPr>
          <w:cantSplit/>
          <w:jc w:val="center"/>
        </w:trPr>
        <w:tc>
          <w:tcPr>
            <w:tcW w:w="9354" w:type="dxa"/>
            <w:tcBorders>
              <w:bottom w:val="nil"/>
            </w:tcBorders>
            <w:shd w:val="clear" w:color="auto" w:fill="auto"/>
          </w:tcPr>
          <w:p w14:paraId="234E4766"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permet de s’assurer que les utilisateurs peuvent compléter leurs tâches sans changement inattendu de contenu ou de contexte résultant de la limite de temps. Il convient d’utiliser ce critère de succès conjointement avec le</w:t>
            </w:r>
            <w:r w:rsidRPr="00F559AE">
              <w:t xml:space="preserve"> </w:t>
            </w:r>
            <w:hyperlink r:id="rId239" w:anchor="on-focus" w:history="1">
              <w:r w:rsidRPr="00F559AE">
                <w:rPr>
                  <w:rStyle w:val="Hyperlink"/>
                  <w:rFonts w:ascii="Arial" w:hAnsi="Arial"/>
                  <w:sz w:val="18"/>
                </w:rPr>
                <w:t>critère de succès 3.2.1 des WCAG 2.1</w:t>
              </w:r>
            </w:hyperlink>
            <w:r w:rsidRPr="00F559AE">
              <w:rPr>
                <w:rFonts w:ascii="Arial" w:hAnsi="Arial"/>
                <w:sz w:val="18"/>
              </w:rPr>
              <w:t>, qui pose des limites aux changements de contenu ou de contexte résultant d’une action de l’utilisateur.</w:t>
            </w:r>
          </w:p>
        </w:tc>
      </w:tr>
      <w:tr w:rsidR="001875DD" w:rsidRPr="00F559AE" w14:paraId="7583F268" w14:textId="77777777" w:rsidTr="00CF2004">
        <w:trPr>
          <w:cantSplit/>
          <w:trHeight w:val="100"/>
          <w:jc w:val="center"/>
        </w:trPr>
        <w:tc>
          <w:tcPr>
            <w:tcW w:w="9354" w:type="dxa"/>
            <w:tcBorders>
              <w:top w:val="nil"/>
            </w:tcBorders>
            <w:shd w:val="clear" w:color="auto" w:fill="auto"/>
          </w:tcPr>
          <w:p w14:paraId="18D66F99"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40" w:anchor="timing-adjustable" w:history="1">
              <w:r w:rsidRPr="00F559AE">
                <w:rPr>
                  <w:rStyle w:val="Hyperlink"/>
                  <w:rFonts w:ascii="Arial" w:hAnsi="Arial"/>
                  <w:sz w:val="18"/>
                </w:rPr>
                <w:t>critère de succès WCAG 2.1 2.2.1 Réglage du délai</w:t>
              </w:r>
            </w:hyperlink>
            <w:r w:rsidRPr="00F559AE">
              <w:rPr>
                <w:rFonts w:ascii="Arial" w:hAnsi="Arial"/>
                <w:sz w:val="18"/>
              </w:rPr>
              <w:t xml:space="preserve"> en remplaçant « le contenu » par « le logiciel » et avec l’expression « WCAG 2.1 » ajoutée après l’expression « critère de succès » dans la Note 1 ci-dessus.</w:t>
            </w:r>
          </w:p>
        </w:tc>
      </w:tr>
    </w:tbl>
    <w:p w14:paraId="61F777F7" w14:textId="77777777" w:rsidR="001875DD" w:rsidRPr="00F559AE" w:rsidRDefault="001875DD" w:rsidP="001875DD">
      <w:pPr>
        <w:pStyle w:val="Heading4"/>
      </w:pPr>
      <w:r w:rsidRPr="00F559AE">
        <w:t>11.2.2.2</w:t>
      </w:r>
      <w:r w:rsidRPr="00F559AE">
        <w:tab/>
        <w:t>Mettre en pause, arrêter, masquer</w:t>
      </w:r>
    </w:p>
    <w:p w14:paraId="6DC2260E" w14:textId="77777777" w:rsidR="001875DD" w:rsidRPr="00F559AE" w:rsidRDefault="001875DD" w:rsidP="001875DD">
      <w:pPr>
        <w:keepNext/>
        <w:keepLines/>
      </w:pPr>
      <w:r w:rsidRPr="00F559AE">
        <w:t>Lorsque la TIC est un logiciel non Web qui dispose d’une interface utilisateur, elle doit satisfaire au critère de succès du Tableau 11.5.</w:t>
      </w:r>
    </w:p>
    <w:p w14:paraId="4C3AD36F" w14:textId="77777777" w:rsidR="001875DD" w:rsidRPr="00F559AE" w:rsidRDefault="001875DD" w:rsidP="001875DD">
      <w:pPr>
        <w:pStyle w:val="TH"/>
        <w:keepLines w:val="0"/>
      </w:pPr>
      <w:r w:rsidRPr="00F559AE">
        <w:t>Tableau 11.5 : Critère de succès des logiciels : Mettre en pause, arrêter, masquer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7D397BC" w14:textId="77777777" w:rsidTr="00CF2004">
        <w:trPr>
          <w:cantSplit/>
          <w:jc w:val="center"/>
        </w:trPr>
        <w:tc>
          <w:tcPr>
            <w:tcW w:w="9354" w:type="dxa"/>
            <w:tcBorders>
              <w:bottom w:val="single" w:sz="4" w:space="0" w:color="auto"/>
            </w:tcBorders>
            <w:shd w:val="clear" w:color="auto" w:fill="auto"/>
          </w:tcPr>
          <w:p w14:paraId="07CE15FB" w14:textId="77777777" w:rsidR="001875DD" w:rsidRPr="00F559AE" w:rsidRDefault="001875DD" w:rsidP="00CF2004">
            <w:pPr>
              <w:keepNext/>
              <w:spacing w:after="0"/>
              <w:rPr>
                <w:rFonts w:ascii="Arial" w:hAnsi="Arial"/>
                <w:sz w:val="18"/>
              </w:rPr>
            </w:pPr>
            <w:r w:rsidRPr="00F559AE">
              <w:rPr>
                <w:rFonts w:ascii="Arial" w:hAnsi="Arial"/>
                <w:sz w:val="18"/>
              </w:rPr>
              <w:t xml:space="preserve">Pour toute information en mouvement, clignotante, défilante ou mise à jour automatiquement, tous les points suivants sont vrais : </w:t>
            </w:r>
          </w:p>
          <w:p w14:paraId="082DEAB2" w14:textId="77777777" w:rsidR="001875DD" w:rsidRPr="00F559AE" w:rsidRDefault="001875DD" w:rsidP="00CF2004">
            <w:pPr>
              <w:pStyle w:val="TB1"/>
              <w:keepLines w:val="0"/>
            </w:pPr>
            <w:r w:rsidRPr="00F559AE">
              <w:rPr>
                <w:b/>
              </w:rPr>
              <w:t>Déplacement, clignotement, défilement :</w:t>
            </w:r>
            <w:r w:rsidRPr="00F559AE">
              <w:t xml:space="preserve"> Pour toute information en mouvement, clignotante ou défilante qui (1) démarre automatiquement, (2) dure plus de cinq secondes et (3) est présentée conjointement avec un autre contenu, il y a un mécanisme à la disposition de l’utilisateur pour la mettre en pause, l’arrêter ou la masquer, à moins que le mouvement, le clignotement ou le défilement s’avère un élément essentiel au bon déroulement de l’activité ; et</w:t>
            </w:r>
          </w:p>
          <w:p w14:paraId="64915E17" w14:textId="77777777" w:rsidR="001875DD" w:rsidRPr="00F559AE" w:rsidRDefault="001875DD" w:rsidP="00CF2004">
            <w:pPr>
              <w:pStyle w:val="TB1"/>
              <w:keepLines w:val="0"/>
            </w:pPr>
            <w:r w:rsidRPr="00F559AE">
              <w:rPr>
                <w:b/>
              </w:rPr>
              <w:t>Mise à jour automatique :</w:t>
            </w:r>
            <w:r w:rsidRPr="00F559AE">
              <w:t xml:space="preserve"> Pour toute information mise à jour automatiquement qui (1) démarre automatiquement (2) et est présentée conjointement avec un autre contenu, il y a un mécanisme à la disposition de l’utilisateur pour la mettre en pause, l’arrêter ou pour en contrôler la fréquence des mises à jour à moins que la mise à jour automatique s’avère essentielle au bon déroulement de l’activité.</w:t>
            </w:r>
          </w:p>
        </w:tc>
      </w:tr>
      <w:tr w:rsidR="001875DD" w:rsidRPr="00F559AE" w14:paraId="43435B5B" w14:textId="77777777" w:rsidTr="00CF2004">
        <w:trPr>
          <w:cantSplit/>
          <w:jc w:val="center"/>
        </w:trPr>
        <w:tc>
          <w:tcPr>
            <w:tcW w:w="9354" w:type="dxa"/>
            <w:tcBorders>
              <w:bottom w:val="nil"/>
            </w:tcBorders>
            <w:shd w:val="clear" w:color="auto" w:fill="auto"/>
          </w:tcPr>
          <w:p w14:paraId="4B70D90B"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 xml:space="preserve">Pour les exigences relatives au contenu scintillant ou flashant, se référer à la </w:t>
            </w:r>
            <w:hyperlink r:id="rId241" w:anchor="seizures-and-physical-reactions" w:history="1">
              <w:r w:rsidRPr="00F559AE">
                <w:rPr>
                  <w:rStyle w:val="Hyperlink"/>
                  <w:rFonts w:ascii="Arial" w:hAnsi="Arial"/>
                  <w:sz w:val="18"/>
                </w:rPr>
                <w:t>Règle 2.3 des WCAG 2.1</w:t>
              </w:r>
            </w:hyperlink>
            <w:r w:rsidRPr="00F559AE">
              <w:rPr>
                <w:rFonts w:ascii="Arial" w:hAnsi="Arial"/>
                <w:sz w:val="18"/>
              </w:rPr>
              <w:t>.</w:t>
            </w:r>
          </w:p>
        </w:tc>
      </w:tr>
      <w:tr w:rsidR="001875DD" w:rsidRPr="00F559AE" w14:paraId="4EEC2362" w14:textId="77777777" w:rsidTr="00CF2004">
        <w:trPr>
          <w:cantSplit/>
          <w:jc w:val="center"/>
        </w:trPr>
        <w:tc>
          <w:tcPr>
            <w:tcW w:w="9354" w:type="dxa"/>
            <w:tcBorders>
              <w:top w:val="nil"/>
              <w:bottom w:val="nil"/>
            </w:tcBorders>
            <w:shd w:val="clear" w:color="auto" w:fill="auto"/>
          </w:tcPr>
          <w:p w14:paraId="0A147C2B"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s’applique à tous les contenus dans le logiciel (qu’il existe ou non un mode d’utilisation alternatif accessible du logiciel), car toute partie d’un logiciel qui ne satisfait pas à ce critère de succès peut interférer avec l’aptitude d’un utilisateur à utiliser l’ensemble du logiciel (y compris un élément de l’interface utilisateur qui permet à l’utilisateur d’activer le mode d’utilisation alternatif).</w:t>
            </w:r>
          </w:p>
        </w:tc>
      </w:tr>
      <w:tr w:rsidR="001875DD" w:rsidRPr="00F559AE" w14:paraId="77D7DC82" w14:textId="77777777" w:rsidTr="00CF2004">
        <w:trPr>
          <w:cantSplit/>
          <w:jc w:val="center"/>
        </w:trPr>
        <w:tc>
          <w:tcPr>
            <w:tcW w:w="9354" w:type="dxa"/>
            <w:tcBorders>
              <w:top w:val="nil"/>
              <w:bottom w:val="nil"/>
            </w:tcBorders>
            <w:shd w:val="clear" w:color="auto" w:fill="auto"/>
          </w:tcPr>
          <w:p w14:paraId="5416556B"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3 :</w:t>
            </w:r>
            <w:r w:rsidRPr="00F559AE">
              <w:rPr>
                <w:rFonts w:ascii="Arial" w:hAnsi="Arial"/>
                <w:sz w:val="18"/>
              </w:rPr>
              <w:tab/>
              <w:t>Il n’est pas exigé que le contenu mis à jour périodiquement par logiciel ou diffusé en flux à l’agent utilisateur conserve ou présente l’information générée ou reçue entre la mise en pause et la reprise de la présentation, puisque cela peut ne pas être techniquement possible et s’avérer trompeur dans beaucoup de situations.</w:t>
            </w:r>
          </w:p>
        </w:tc>
      </w:tr>
      <w:tr w:rsidR="001875DD" w:rsidRPr="00F559AE" w14:paraId="618F7EA8" w14:textId="77777777" w:rsidTr="00CF2004">
        <w:trPr>
          <w:cantSplit/>
          <w:jc w:val="center"/>
        </w:trPr>
        <w:tc>
          <w:tcPr>
            <w:tcW w:w="9354" w:type="dxa"/>
            <w:tcBorders>
              <w:top w:val="nil"/>
              <w:bottom w:val="nil"/>
            </w:tcBorders>
            <w:shd w:val="clear" w:color="auto" w:fill="auto"/>
          </w:tcPr>
          <w:p w14:paraId="2F3363F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4 :</w:t>
            </w:r>
            <w:r w:rsidRPr="00F559AE">
              <w:rPr>
                <w:rFonts w:ascii="Arial" w:hAnsi="Arial"/>
                <w:sz w:val="18"/>
              </w:rPr>
              <w:tab/>
              <w:t>Une animation survenant dans une phase de pré-chargement ou dans une situation similaire peut être considérée comme essentielle si aucune interaction n’est permise à tous les utilisateurs durant cette phase et si l’absence d’indication de progression est susceptible de perturber les utilisateurs ou de leur faire croire que le contenu est figé ou défectueux.</w:t>
            </w:r>
          </w:p>
        </w:tc>
      </w:tr>
      <w:tr w:rsidR="001875DD" w:rsidRPr="00F559AE" w14:paraId="29363150" w14:textId="77777777" w:rsidTr="00CF2004">
        <w:trPr>
          <w:cantSplit/>
          <w:jc w:val="center"/>
        </w:trPr>
        <w:tc>
          <w:tcPr>
            <w:tcW w:w="9354" w:type="dxa"/>
            <w:tcBorders>
              <w:top w:val="nil"/>
              <w:bottom w:val="nil"/>
            </w:tcBorders>
            <w:shd w:val="clear" w:color="auto" w:fill="auto"/>
          </w:tcPr>
          <w:p w14:paraId="58FAD124"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5 :</w:t>
            </w:r>
            <w:r w:rsidRPr="00F559AE">
              <w:rPr>
                <w:rFonts w:ascii="Arial" w:hAnsi="Arial"/>
                <w:sz w:val="18"/>
              </w:rPr>
              <w:tab/>
              <w:t>Ceci est à appliquer à l’intégralité du contenu. Tout contenu, qu’il soit informatif ou décoratif, qui est mis à jour automatiquement, clignote ou se déplace, peut créer une barrière d’accessibilité.</w:t>
            </w:r>
          </w:p>
        </w:tc>
      </w:tr>
      <w:tr w:rsidR="001875DD" w:rsidRPr="00F559AE" w14:paraId="0EEC4F84" w14:textId="77777777" w:rsidTr="00CF2004">
        <w:trPr>
          <w:cantSplit/>
          <w:jc w:val="center"/>
        </w:trPr>
        <w:tc>
          <w:tcPr>
            <w:tcW w:w="9354" w:type="dxa"/>
            <w:tcBorders>
              <w:top w:val="nil"/>
            </w:tcBorders>
            <w:shd w:val="clear" w:color="auto" w:fill="auto"/>
          </w:tcPr>
          <w:p w14:paraId="1F0E9EBC" w14:textId="77777777" w:rsidR="001875DD" w:rsidRPr="00F559AE" w:rsidRDefault="001875DD" w:rsidP="00CF2004">
            <w:pPr>
              <w:spacing w:after="0"/>
              <w:ind w:left="851" w:hanging="851"/>
              <w:rPr>
                <w:rFonts w:ascii="Arial" w:hAnsi="Arial"/>
                <w:sz w:val="18"/>
              </w:rPr>
            </w:pPr>
            <w:r w:rsidRPr="00F559AE">
              <w:rPr>
                <w:rFonts w:ascii="Arial" w:hAnsi="Arial"/>
                <w:sz w:val="18"/>
              </w:rPr>
              <w:t>NOTE 6 :</w:t>
            </w:r>
            <w:r w:rsidRPr="00F559AE">
              <w:rPr>
                <w:rFonts w:ascii="Arial" w:hAnsi="Arial"/>
                <w:sz w:val="18"/>
              </w:rPr>
              <w:tab/>
              <w:t>Ce critère de succès est identique au</w:t>
            </w:r>
            <w:r w:rsidRPr="00F559AE">
              <w:t xml:space="preserve"> </w:t>
            </w:r>
            <w:hyperlink r:id="rId242" w:anchor="pause-stop-hide" w:history="1">
              <w:r w:rsidRPr="00F559AE">
                <w:rPr>
                  <w:rStyle w:val="Hyperlink"/>
                  <w:rFonts w:ascii="Arial" w:hAnsi="Arial"/>
                  <w:sz w:val="18"/>
                </w:rPr>
                <w:t>critère de succès WCAG 2.1 2.2.2 Mettre en pause, arrêter, masquer</w:t>
              </w:r>
            </w:hyperlink>
            <w:r w:rsidRPr="00F559AE">
              <w:rPr>
                <w:rFonts w:ascii="Arial" w:hAnsi="Arial"/>
                <w:sz w:val="18"/>
              </w:rPr>
              <w:t xml:space="preserve"> en remplaçant « page » et « page Web » par « logiciel », en supprimant « Voir l’exigence de conformité 5 : Non-interférence » dans la Note 2 du critère de succès, avec l’expression « WCAG 2.1 » ajoutée avant l’expression « Règle » dans la Note 1 ci-dessus et avec la Note 2 ci-dessus révisée pour éviter l’utiliser du mot « doit » et en ajoutant la Note 5 ci-dessus.</w:t>
            </w:r>
          </w:p>
        </w:tc>
      </w:tr>
    </w:tbl>
    <w:p w14:paraId="1AB33DCB" w14:textId="77777777" w:rsidR="001875DD" w:rsidRPr="00F559AE" w:rsidRDefault="001875DD" w:rsidP="001875DD">
      <w:pPr>
        <w:pStyle w:val="Heading3"/>
      </w:pPr>
      <w:bookmarkStart w:id="673" w:name="_Toc57281123"/>
      <w:bookmarkStart w:id="674" w:name="_Toc57985993"/>
      <w:bookmarkStart w:id="675" w:name="_Toc58222366"/>
      <w:bookmarkStart w:id="676" w:name="_Toc78290618"/>
      <w:r w:rsidRPr="00F559AE">
        <w:t>11.2.3</w:t>
      </w:r>
      <w:r w:rsidRPr="00F559AE">
        <w:tab/>
        <w:t>Crises et réactions physiques</w:t>
      </w:r>
      <w:bookmarkEnd w:id="673"/>
      <w:bookmarkEnd w:id="674"/>
      <w:bookmarkEnd w:id="675"/>
      <w:bookmarkEnd w:id="676"/>
    </w:p>
    <w:p w14:paraId="6956491E" w14:textId="77777777" w:rsidR="001875DD" w:rsidRPr="00F559AE" w:rsidRDefault="001875DD" w:rsidP="001875DD">
      <w:pPr>
        <w:pStyle w:val="Heading4"/>
      </w:pPr>
      <w:r w:rsidRPr="00F559AE">
        <w:t>11.2.3.1</w:t>
      </w:r>
      <w:r w:rsidRPr="00F559AE">
        <w:tab/>
        <w:t>Pas plus de trois flashs ou sous le seuil critique</w:t>
      </w:r>
    </w:p>
    <w:p w14:paraId="2E4002D4" w14:textId="77777777" w:rsidR="001875DD" w:rsidRPr="00F559AE" w:rsidRDefault="001875DD" w:rsidP="001875DD">
      <w:r w:rsidRPr="00F559AE">
        <w:t>Lorsque la TIC est un logiciel non Web qui dispose d’une interface utilisateur, elle doit satisfaire au critère de succès du Tableau 11.6.</w:t>
      </w:r>
    </w:p>
    <w:p w14:paraId="68B94D50" w14:textId="77777777" w:rsidR="001875DD" w:rsidRPr="00F559AE" w:rsidRDefault="001875DD" w:rsidP="001875DD">
      <w:pPr>
        <w:pStyle w:val="TH"/>
      </w:pPr>
      <w:r w:rsidRPr="00F559AE">
        <w:t>Tableau 11.6 : Critère de succès des logiciels : Pas plus de trois flashs ou sous le seuil critique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21FE4CAA" w14:textId="77777777" w:rsidTr="00CF2004">
        <w:trPr>
          <w:cantSplit/>
          <w:jc w:val="center"/>
        </w:trPr>
        <w:tc>
          <w:tcPr>
            <w:tcW w:w="9354" w:type="dxa"/>
            <w:tcBorders>
              <w:bottom w:val="single" w:sz="4" w:space="0" w:color="auto"/>
            </w:tcBorders>
            <w:shd w:val="clear" w:color="auto" w:fill="auto"/>
          </w:tcPr>
          <w:p w14:paraId="27D7EF26" w14:textId="77777777" w:rsidR="001875DD" w:rsidRPr="00F559AE" w:rsidRDefault="001875DD" w:rsidP="00CF2004">
            <w:pPr>
              <w:keepNext/>
              <w:keepLines/>
              <w:spacing w:after="0"/>
              <w:rPr>
                <w:rFonts w:ascii="Arial" w:hAnsi="Arial"/>
                <w:sz w:val="18"/>
              </w:rPr>
            </w:pPr>
            <w:r w:rsidRPr="00F559AE">
              <w:rPr>
                <w:rFonts w:ascii="Arial" w:hAnsi="Arial"/>
                <w:sz w:val="18"/>
              </w:rPr>
              <w:t>Les logiciels doivent être exempts de tout élément qui flashe plus de trois fois dans n’importe quel intervalle d’une seconde ou ce flash doit se situer sous le seuil de flash générique et le seuil de flash rouge.</w:t>
            </w:r>
          </w:p>
        </w:tc>
      </w:tr>
      <w:tr w:rsidR="001875DD" w:rsidRPr="00F559AE" w14:paraId="468467AA" w14:textId="77777777" w:rsidTr="00CF2004">
        <w:trPr>
          <w:cantSplit/>
          <w:jc w:val="center"/>
        </w:trPr>
        <w:tc>
          <w:tcPr>
            <w:tcW w:w="9354" w:type="dxa"/>
            <w:tcBorders>
              <w:bottom w:val="nil"/>
            </w:tcBorders>
            <w:shd w:val="clear" w:color="auto" w:fill="auto"/>
          </w:tcPr>
          <w:p w14:paraId="33CFD0A7"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s’applique à tous les contenus dans le logiciel (qu’il existe ou non un mode d’utilisation alternatif accessible du logiciel), car toute partie d’un logiciel qui ne satisfait pas à ce critère de succès peut interférer avec l’aptitude d’un utilisateur à utiliser l’ensemble du logiciel (y compris un élément de l’interface utilisateur qui permet à l’utilisateur d’activer le mode d’utilisation alternatif).</w:t>
            </w:r>
          </w:p>
        </w:tc>
      </w:tr>
      <w:tr w:rsidR="001875DD" w:rsidRPr="00F559AE" w14:paraId="216A0DD9" w14:textId="77777777" w:rsidTr="00CF2004">
        <w:trPr>
          <w:cantSplit/>
          <w:jc w:val="center"/>
        </w:trPr>
        <w:tc>
          <w:tcPr>
            <w:tcW w:w="9354" w:type="dxa"/>
            <w:tcBorders>
              <w:top w:val="nil"/>
            </w:tcBorders>
            <w:shd w:val="clear" w:color="auto" w:fill="auto"/>
          </w:tcPr>
          <w:p w14:paraId="6089CC28"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 critère de succès est identique au</w:t>
            </w:r>
            <w:r w:rsidRPr="00F559AE">
              <w:t xml:space="preserve"> </w:t>
            </w:r>
            <w:hyperlink r:id="rId243" w:anchor="three-flashes-or-below-threshold" w:history="1">
              <w:r w:rsidRPr="00F559AE">
                <w:rPr>
                  <w:rStyle w:val="Hyperlink"/>
                  <w:rFonts w:ascii="Arial" w:hAnsi="Arial"/>
                  <w:sz w:val="18"/>
                </w:rPr>
                <w:t>critère de succès WCAG 2.1 2.3.1 Pas plus de trois flashs ou sous le seuil critique</w:t>
              </w:r>
            </w:hyperlink>
            <w:r w:rsidRPr="00F559AE">
              <w:rPr>
                <w:rFonts w:ascii="Arial" w:hAnsi="Arial"/>
                <w:sz w:val="18"/>
              </w:rPr>
              <w:t xml:space="preserve"> en remplaçant « pages Web » par « logiciels », « l’ensemble de la page » par « l’ensemble du logiciel », « la page Web » par « le logiciel » et en supprimant « Voir l’exigence de conformité 5 : Non-interférence » et avec la Note 1 ci-dessus révisée pour éviter l’utiliser du mot « doit ».</w:t>
            </w:r>
          </w:p>
        </w:tc>
      </w:tr>
    </w:tbl>
    <w:p w14:paraId="7CA20636" w14:textId="77777777" w:rsidR="001875DD" w:rsidRPr="00F559AE" w:rsidRDefault="001875DD" w:rsidP="001875DD">
      <w:pPr>
        <w:pStyle w:val="Heading3"/>
      </w:pPr>
      <w:bookmarkStart w:id="677" w:name="_Toc57281124"/>
      <w:bookmarkStart w:id="678" w:name="_Toc57985994"/>
      <w:bookmarkStart w:id="679" w:name="_Toc58222367"/>
      <w:bookmarkStart w:id="680" w:name="_Toc78290619"/>
      <w:r w:rsidRPr="00F559AE">
        <w:t>11.2.4</w:t>
      </w:r>
      <w:r w:rsidRPr="00F559AE">
        <w:tab/>
        <w:t>Navigable</w:t>
      </w:r>
      <w:bookmarkEnd w:id="677"/>
      <w:bookmarkEnd w:id="678"/>
      <w:bookmarkEnd w:id="679"/>
      <w:bookmarkEnd w:id="680"/>
    </w:p>
    <w:p w14:paraId="6ED53149" w14:textId="77777777" w:rsidR="001875DD" w:rsidRPr="00F559AE" w:rsidRDefault="001875DD" w:rsidP="001875DD">
      <w:pPr>
        <w:pStyle w:val="Heading4"/>
      </w:pPr>
      <w:r w:rsidRPr="00F559AE">
        <w:t>11.2.4.1</w:t>
      </w:r>
      <w:r w:rsidRPr="00F559AE">
        <w:tab/>
        <w:t>Vide</w:t>
      </w:r>
    </w:p>
    <w:p w14:paraId="03D0BE7A" w14:textId="77777777" w:rsidR="001875DD" w:rsidRPr="00F559AE" w:rsidRDefault="001875DD" w:rsidP="001875DD">
      <w:pPr>
        <w:pStyle w:val="NO"/>
      </w:pPr>
      <w:r w:rsidRPr="00F559AE">
        <w:t>NOTE 1 :</w:t>
      </w:r>
      <w:r w:rsidRPr="00F559AE">
        <w:tab/>
        <w:t>L’exigence de page Web associée, « Contourner des blocs » ne s’applique pas aux programmes logiciels uniques, mais à une définition spécifique des « ensembles de programmes logiciels » qui sont extrêmement rares.</w:t>
      </w:r>
    </w:p>
    <w:p w14:paraId="7A27F2A8" w14:textId="77777777" w:rsidR="001875DD" w:rsidRPr="00F559AE" w:rsidRDefault="001875DD" w:rsidP="001875DD">
      <w:pPr>
        <w:pStyle w:val="NO"/>
      </w:pPr>
      <w:r w:rsidRPr="00F559AE">
        <w:t>NOTE 2 :</w:t>
      </w:r>
      <w:r w:rsidRPr="00F559AE">
        <w:tab/>
        <w:t>Bien qu’il ne s’agisse pas d’une exigence, il est généralement considéré comme la meilleure pratique, et pour aborder les besoins des utilisateurs, d’être apte à contourner les blocs de contenu qui sont répétés au sein du logiciel.</w:t>
      </w:r>
    </w:p>
    <w:p w14:paraId="69951AE7" w14:textId="77777777" w:rsidR="001875DD" w:rsidRPr="00F559AE" w:rsidRDefault="001875DD" w:rsidP="001875DD">
      <w:pPr>
        <w:pStyle w:val="Heading4"/>
      </w:pPr>
      <w:r w:rsidRPr="00F559AE">
        <w:t>11.2.4.2</w:t>
      </w:r>
      <w:r w:rsidRPr="00F559AE">
        <w:tab/>
        <w:t>Vide</w:t>
      </w:r>
    </w:p>
    <w:p w14:paraId="18360422" w14:textId="77777777" w:rsidR="001875DD" w:rsidRPr="00F559AE" w:rsidRDefault="001875DD" w:rsidP="001875DD">
      <w:pPr>
        <w:pStyle w:val="NO"/>
      </w:pPr>
      <w:r w:rsidRPr="00F559AE">
        <w:t>NOTE 1 :</w:t>
      </w:r>
      <w:r w:rsidRPr="00F559AE">
        <w:tab/>
        <w:t>L’exigence de page Web associée, « Titre de page » ne s’applique pas aux programmes logiciels uniques, mais à une définition spécifique des « ensembles de programmes logiciels » qui sont extrêmement rares.</w:t>
      </w:r>
    </w:p>
    <w:p w14:paraId="6B495BA0" w14:textId="77777777" w:rsidR="001875DD" w:rsidRPr="00F559AE" w:rsidRDefault="001875DD" w:rsidP="001875DD">
      <w:pPr>
        <w:pStyle w:val="NO"/>
      </w:pPr>
      <w:r w:rsidRPr="00F559AE">
        <w:t>NOTE 2 :</w:t>
      </w:r>
      <w:r w:rsidRPr="00F559AE">
        <w:tab/>
        <w:t>Bien que le nom d’un produit logiciel puisse être un titre suffisant s’il décrit le sujet ou l’objectif, les noms de logiciels sont des marques déposées qui ne peuvent pas, de par la loi, être des noms de nature descriptive. Il n’est pas pratique de rendre les noms de logiciel à la fois uniques et descriptifs.</w:t>
      </w:r>
    </w:p>
    <w:p w14:paraId="784CE9B4" w14:textId="77777777" w:rsidR="001875DD" w:rsidRPr="00F559AE" w:rsidRDefault="001875DD" w:rsidP="001875DD">
      <w:pPr>
        <w:pStyle w:val="Heading4"/>
      </w:pPr>
      <w:r w:rsidRPr="00F559AE">
        <w:t>11.2.4.3</w:t>
      </w:r>
      <w:r w:rsidRPr="00F559AE">
        <w:tab/>
        <w:t>Parcours du focus</w:t>
      </w:r>
    </w:p>
    <w:p w14:paraId="39AEA3D7" w14:textId="77777777" w:rsidR="001875DD" w:rsidRPr="00F559AE" w:rsidRDefault="001875DD" w:rsidP="001875DD">
      <w:pPr>
        <w:keepNext/>
        <w:keepLines/>
      </w:pPr>
      <w:r w:rsidRPr="00F559AE">
        <w:t>Lorsque la TIC est un logiciel non Web qui dispose d’une interface utilisateur, elle doit satisfaire au critère de succès du Tableau 11.7.</w:t>
      </w:r>
    </w:p>
    <w:p w14:paraId="7BD035E9" w14:textId="77777777" w:rsidR="001875DD" w:rsidRPr="00F559AE" w:rsidRDefault="001875DD" w:rsidP="001875DD">
      <w:pPr>
        <w:pStyle w:val="TH"/>
      </w:pPr>
      <w:r w:rsidRPr="00F559AE">
        <w:t>Tableau 11.7 : Critère de succès des logiciels : Parcours du focus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0EE96CA8" w14:textId="77777777" w:rsidTr="00CF2004">
        <w:trPr>
          <w:cantSplit/>
          <w:jc w:val="center"/>
        </w:trPr>
        <w:tc>
          <w:tcPr>
            <w:tcW w:w="9354" w:type="dxa"/>
            <w:shd w:val="clear" w:color="auto" w:fill="auto"/>
          </w:tcPr>
          <w:p w14:paraId="7DB11E6E" w14:textId="77777777" w:rsidR="001875DD" w:rsidRPr="00F559AE" w:rsidRDefault="001875DD" w:rsidP="00CF2004">
            <w:pPr>
              <w:keepNext/>
              <w:keepLines/>
              <w:spacing w:after="0"/>
              <w:rPr>
                <w:rFonts w:ascii="Arial" w:hAnsi="Arial"/>
                <w:sz w:val="18"/>
              </w:rPr>
            </w:pPr>
            <w:r w:rsidRPr="00F559AE">
              <w:rPr>
                <w:rFonts w:ascii="Arial" w:hAnsi="Arial"/>
                <w:sz w:val="18"/>
              </w:rPr>
              <w:t>Si un logiciel peut être parcouru de façon séquentielle et que les séquences de navigation affectent la signification ou l’action, les éléments reçoivent le focus dans un ordre qui préserve la signification et l’opérabilité.</w:t>
            </w:r>
          </w:p>
        </w:tc>
      </w:tr>
      <w:tr w:rsidR="001875DD" w:rsidRPr="00F559AE" w14:paraId="36666A6A" w14:textId="77777777" w:rsidTr="00CF2004">
        <w:trPr>
          <w:cantSplit/>
          <w:jc w:val="center"/>
        </w:trPr>
        <w:tc>
          <w:tcPr>
            <w:tcW w:w="9354" w:type="dxa"/>
            <w:shd w:val="clear" w:color="auto" w:fill="auto"/>
          </w:tcPr>
          <w:p w14:paraId="2BFA24E7"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44" w:anchor="focus-order" w:history="1">
              <w:r w:rsidRPr="00F559AE">
                <w:rPr>
                  <w:rStyle w:val="Hyperlink"/>
                  <w:rFonts w:ascii="Arial" w:hAnsi="Arial"/>
                  <w:sz w:val="18"/>
                </w:rPr>
                <w:t>critère de succès WCAG 2.1 2.4.3 Parcours du focus</w:t>
              </w:r>
            </w:hyperlink>
            <w:r w:rsidRPr="00F559AE">
              <w:rPr>
                <w:rFonts w:ascii="Arial" w:hAnsi="Arial"/>
                <w:sz w:val="18"/>
              </w:rPr>
              <w:t xml:space="preserve"> en remplaçant « page Web » par « logiciel ».</w:t>
            </w:r>
          </w:p>
        </w:tc>
      </w:tr>
    </w:tbl>
    <w:p w14:paraId="120D3CB4" w14:textId="77777777" w:rsidR="001875DD" w:rsidRPr="00F559AE" w:rsidRDefault="001875DD" w:rsidP="001875DD">
      <w:pPr>
        <w:pStyle w:val="Heading4"/>
      </w:pPr>
      <w:r w:rsidRPr="00F559AE">
        <w:t>11.2.4.4</w:t>
      </w:r>
      <w:r w:rsidRPr="00F559AE">
        <w:tab/>
        <w:t>Fonction du lien (selon le contexte)</w:t>
      </w:r>
    </w:p>
    <w:p w14:paraId="20DE70DA" w14:textId="77777777" w:rsidR="001875DD" w:rsidRPr="00F559AE" w:rsidRDefault="001875DD" w:rsidP="001875DD">
      <w:r w:rsidRPr="00F559AE">
        <w:t xml:space="preserve">Lorsque la TIC est un logiciel non Web disposant d’une interface utilisateur, elle doit satisfaire au </w:t>
      </w:r>
      <w:hyperlink r:id="rId245" w:anchor="link-purpose-in-context" w:history="1">
        <w:r w:rsidRPr="00F559AE">
          <w:rPr>
            <w:rStyle w:val="Hyperlink"/>
          </w:rPr>
          <w:t>critère de succès WCAG 2.1 2.4.4 Fonction du lien (selon le contexte)</w:t>
        </w:r>
      </w:hyperlink>
      <w:r w:rsidRPr="00F559AE">
        <w:t>.</w:t>
      </w:r>
    </w:p>
    <w:p w14:paraId="109C1C29" w14:textId="77777777" w:rsidR="001875DD" w:rsidRPr="00F559AE" w:rsidRDefault="001875DD" w:rsidP="001875DD">
      <w:pPr>
        <w:pStyle w:val="Heading4"/>
      </w:pPr>
      <w:r w:rsidRPr="00F559AE">
        <w:t>11.2.4.5</w:t>
      </w:r>
      <w:r w:rsidRPr="00F559AE">
        <w:tab/>
        <w:t>Vide</w:t>
      </w:r>
    </w:p>
    <w:p w14:paraId="4FF116E0" w14:textId="77777777" w:rsidR="001875DD" w:rsidRPr="00F559AE" w:rsidRDefault="001875DD" w:rsidP="001875DD">
      <w:pPr>
        <w:pStyle w:val="NO"/>
      </w:pPr>
      <w:r w:rsidRPr="00F559AE">
        <w:t>NOTE :</w:t>
      </w:r>
      <w:r w:rsidRPr="00F559AE">
        <w:tab/>
        <w:t>L’exigence de page Web associée pour des « Accès multiples » s’applique aux « ensembles » de pages Web. Dans le logiciel, l’équivalent de « ensembles de pages Web » serait des « ensembles de logiciels », mais ceux-ci sont extrêmement rares et un équivalent n’est pas inclus dans ce paragraphe concernant les exigences relatives au logiciel.</w:t>
      </w:r>
    </w:p>
    <w:p w14:paraId="6F07823D" w14:textId="77777777" w:rsidR="001875DD" w:rsidRPr="00F559AE" w:rsidRDefault="001875DD" w:rsidP="001875DD">
      <w:pPr>
        <w:pStyle w:val="Heading4"/>
      </w:pPr>
      <w:r w:rsidRPr="00F559AE">
        <w:t>11.2.4.6</w:t>
      </w:r>
      <w:r w:rsidRPr="00F559AE">
        <w:tab/>
        <w:t>En-têtes et étiquettes</w:t>
      </w:r>
    </w:p>
    <w:p w14:paraId="0E1C4976" w14:textId="77777777" w:rsidR="001875DD" w:rsidRPr="00F559AE" w:rsidRDefault="001875DD" w:rsidP="001875DD">
      <w:r w:rsidRPr="00F559AE">
        <w:t xml:space="preserve">Lorsque la TIC est un logiciel non Web disposant d’une interface utilisateur, elle doit satisfaire au </w:t>
      </w:r>
      <w:hyperlink r:id="rId246" w:anchor="headings-and-labels" w:history="1">
        <w:r w:rsidRPr="00F559AE">
          <w:rPr>
            <w:rStyle w:val="Hyperlink"/>
          </w:rPr>
          <w:t>critère de succès WCAG 2.1 2.4.6 En-têtes et étiquettes</w:t>
        </w:r>
      </w:hyperlink>
      <w:r w:rsidRPr="00F559AE">
        <w:t>.</w:t>
      </w:r>
    </w:p>
    <w:p w14:paraId="6E3AEB89" w14:textId="77777777" w:rsidR="001875DD" w:rsidRPr="00F559AE" w:rsidRDefault="001875DD" w:rsidP="001875DD">
      <w:pPr>
        <w:pStyle w:val="NO"/>
      </w:pPr>
      <w:r w:rsidRPr="00F559AE">
        <w:t>NOTE :</w:t>
      </w:r>
      <w:r w:rsidRPr="00F559AE">
        <w:tab/>
        <w:t>Dans les logiciels, les en-têtes et les étiquettes sont respectivement utilisés pour décrire des sections du contenu et des éléments de commande. Dans certains cas, il peut être difficile de déterminer si un texte statique est un en-tête ou une étiquette. Mais dans les deux cas, l’exigence est la même : s’ils existent, ils décrivent le sujet ou le but du ou des termes auxquels ils sont associés.</w:t>
      </w:r>
    </w:p>
    <w:p w14:paraId="656AE565" w14:textId="77777777" w:rsidR="001875DD" w:rsidRPr="00F559AE" w:rsidRDefault="001875DD" w:rsidP="001875DD">
      <w:pPr>
        <w:pStyle w:val="Heading4"/>
      </w:pPr>
      <w:r w:rsidRPr="00F559AE">
        <w:t>11.2.4.7</w:t>
      </w:r>
      <w:r w:rsidRPr="00F559AE">
        <w:tab/>
        <w:t>Visibilité du focus</w:t>
      </w:r>
    </w:p>
    <w:p w14:paraId="50EF52FE" w14:textId="77777777" w:rsidR="001875DD" w:rsidRPr="00F559AE" w:rsidRDefault="001875DD" w:rsidP="001875DD">
      <w:pPr>
        <w:keepLines/>
      </w:pPr>
      <w:r w:rsidRPr="00F559AE">
        <w:t xml:space="preserve">Lorsque la TIC est un logiciel non Web disposant d’une interface utilisateur, elle doit satisfaire au </w:t>
      </w:r>
      <w:hyperlink r:id="rId247" w:anchor="focus-visible" w:history="1">
        <w:r w:rsidRPr="00F559AE">
          <w:rPr>
            <w:rStyle w:val="Hyperlink"/>
          </w:rPr>
          <w:t>critère de succès WCAG 2.1 2.4.7 Visibilité du focus</w:t>
        </w:r>
      </w:hyperlink>
      <w:r w:rsidRPr="00F559AE">
        <w:t>.</w:t>
      </w:r>
    </w:p>
    <w:p w14:paraId="084FCB6B" w14:textId="77777777" w:rsidR="001875DD" w:rsidRPr="00F559AE" w:rsidRDefault="001875DD" w:rsidP="001875DD">
      <w:pPr>
        <w:pStyle w:val="Heading3"/>
        <w:keepNext w:val="0"/>
        <w:keepLines w:val="0"/>
      </w:pPr>
      <w:bookmarkStart w:id="681" w:name="_Toc57281125"/>
      <w:bookmarkStart w:id="682" w:name="_Toc57985995"/>
      <w:bookmarkStart w:id="683" w:name="_Toc58222368"/>
      <w:bookmarkStart w:id="684" w:name="_Toc78290620"/>
      <w:r w:rsidRPr="00F559AE">
        <w:t>11.2.5</w:t>
      </w:r>
      <w:r w:rsidRPr="00F559AE">
        <w:tab/>
        <w:t>Modalités de saisie</w:t>
      </w:r>
      <w:bookmarkEnd w:id="681"/>
      <w:bookmarkEnd w:id="682"/>
      <w:bookmarkEnd w:id="683"/>
      <w:bookmarkEnd w:id="684"/>
    </w:p>
    <w:p w14:paraId="783B85FC" w14:textId="77777777" w:rsidR="001875DD" w:rsidRPr="00F559AE" w:rsidRDefault="001875DD" w:rsidP="001875DD">
      <w:pPr>
        <w:pStyle w:val="Heading4"/>
        <w:keepNext w:val="0"/>
        <w:keepLines w:val="0"/>
      </w:pPr>
      <w:r w:rsidRPr="00F559AE">
        <w:t>11.2.5.1</w:t>
      </w:r>
      <w:r w:rsidRPr="00F559AE">
        <w:tab/>
        <w:t>Gestes du pointeur</w:t>
      </w:r>
    </w:p>
    <w:p w14:paraId="1E9004A4" w14:textId="77777777" w:rsidR="001875DD" w:rsidRPr="00F559AE" w:rsidRDefault="001875DD" w:rsidP="001875DD">
      <w:r w:rsidRPr="00F559AE">
        <w:t>Lorsque la TIC est un logiciel non Web qui dispose d’une interface utilisateur, elle doit satisfaire au critère de succès du Tableau 11.8.</w:t>
      </w:r>
    </w:p>
    <w:p w14:paraId="160ED73B" w14:textId="77777777" w:rsidR="001875DD" w:rsidRPr="00F559AE" w:rsidRDefault="001875DD" w:rsidP="001875DD">
      <w:pPr>
        <w:pStyle w:val="TH"/>
        <w:keepLines w:val="0"/>
      </w:pPr>
      <w:r w:rsidRPr="00F559AE">
        <w:t>Tableau 11.8 : Critère de succès des logiciels : Gestes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545C47C1" w14:textId="77777777" w:rsidTr="00CF2004">
        <w:trPr>
          <w:cantSplit/>
          <w:jc w:val="center"/>
        </w:trPr>
        <w:tc>
          <w:tcPr>
            <w:tcW w:w="9354" w:type="dxa"/>
            <w:tcBorders>
              <w:bottom w:val="single" w:sz="4" w:space="0" w:color="auto"/>
            </w:tcBorders>
            <w:shd w:val="clear" w:color="auto" w:fill="auto"/>
          </w:tcPr>
          <w:p w14:paraId="5263A921" w14:textId="77777777" w:rsidR="001875DD" w:rsidRPr="00F559AE" w:rsidRDefault="001875DD" w:rsidP="00CF2004">
            <w:pPr>
              <w:keepNext/>
              <w:spacing w:after="0"/>
              <w:rPr>
                <w:rFonts w:ascii="Arial" w:hAnsi="Arial"/>
                <w:sz w:val="18"/>
              </w:rPr>
            </w:pPr>
            <w:r w:rsidRPr="00F559AE">
              <w:rPr>
                <w:rFonts w:ascii="Arial" w:hAnsi="Arial"/>
                <w:sz w:val="18"/>
              </w:rPr>
              <w:t>Toutes les fonctionnalités qui emploient des gestes multipoint ou basés sur un trajet pour une opération peuvent être utilisées avec un pointeur unique sans geste basé sur un trajet, sauf si un geste multipoint ou basé sur un trajet est essentiel.</w:t>
            </w:r>
          </w:p>
        </w:tc>
      </w:tr>
      <w:tr w:rsidR="001875DD" w:rsidRPr="00F559AE" w14:paraId="0499F9E0" w14:textId="77777777" w:rsidTr="00CF2004">
        <w:trPr>
          <w:cantSplit/>
          <w:jc w:val="center"/>
        </w:trPr>
        <w:tc>
          <w:tcPr>
            <w:tcW w:w="9354" w:type="dxa"/>
            <w:tcBorders>
              <w:bottom w:val="nil"/>
            </w:tcBorders>
            <w:shd w:val="clear" w:color="auto" w:fill="auto"/>
          </w:tcPr>
          <w:p w14:paraId="73399F1C"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Cette exigence s’applique à un logiciel non Web qui interprète les actions du pointeur (c’est-à-dire qu’elle ne s’applique pas aux actions qui sont exigées pour utiliser l’agent utilisateur ou la technologie d’assistance).</w:t>
            </w:r>
          </w:p>
        </w:tc>
      </w:tr>
      <w:tr w:rsidR="001875DD" w:rsidRPr="00F559AE" w14:paraId="6801C68F" w14:textId="77777777" w:rsidTr="00CF2004">
        <w:trPr>
          <w:cantSplit/>
          <w:jc w:val="center"/>
        </w:trPr>
        <w:tc>
          <w:tcPr>
            <w:tcW w:w="9354" w:type="dxa"/>
            <w:tcBorders>
              <w:top w:val="nil"/>
            </w:tcBorders>
            <w:shd w:val="clear" w:color="auto" w:fill="auto"/>
          </w:tcPr>
          <w:p w14:paraId="2213ADDD"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2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48" w:anchor="pointer-gestures" w:history="1">
              <w:r w:rsidRPr="00F559AE">
                <w:rPr>
                  <w:rStyle w:val="Hyperlink"/>
                  <w:rFonts w:ascii="Arial" w:hAnsi="Arial"/>
                  <w:sz w:val="18"/>
                  <w:szCs w:val="18"/>
                </w:rPr>
                <w:t>critère de succès WCAG 2.1 2.5.1 Gestes du pointeur</w:t>
              </w:r>
            </w:hyperlink>
            <w:r w:rsidRPr="00F559AE">
              <w:rPr>
                <w:rFonts w:ascii="Arial" w:hAnsi="Arial"/>
                <w:sz w:val="18"/>
                <w:szCs w:val="18"/>
              </w:rPr>
              <w:t xml:space="preserve"> en remplaçant la note originale des WCAG 2.1 par la note 1 ci-dessus.</w:t>
            </w:r>
          </w:p>
        </w:tc>
      </w:tr>
    </w:tbl>
    <w:p w14:paraId="272B3C89" w14:textId="77777777" w:rsidR="001875DD" w:rsidRPr="00F559AE" w:rsidRDefault="001875DD" w:rsidP="001875DD">
      <w:pPr>
        <w:pStyle w:val="Heading4"/>
      </w:pPr>
      <w:r w:rsidRPr="00F559AE">
        <w:t>11.2.5.2</w:t>
      </w:r>
      <w:r w:rsidRPr="00F559AE">
        <w:tab/>
        <w:t>Annulation du pointeur</w:t>
      </w:r>
    </w:p>
    <w:p w14:paraId="40BE0C6A" w14:textId="77777777" w:rsidR="001875DD" w:rsidRPr="00F559AE" w:rsidRDefault="001875DD" w:rsidP="001875DD">
      <w:pPr>
        <w:keepLines/>
      </w:pPr>
      <w:r w:rsidRPr="00F559AE">
        <w:t>Lorsque la TIC est un logiciel non Web qui dispose d’une interface utilisateur, elle doit satisfaire au critère de succès du Tableau 11.9.</w:t>
      </w:r>
    </w:p>
    <w:p w14:paraId="55EF24A2" w14:textId="77777777" w:rsidR="001875DD" w:rsidRPr="00F559AE" w:rsidRDefault="001875DD" w:rsidP="001875DD">
      <w:pPr>
        <w:pStyle w:val="TH"/>
        <w:keepNext w:val="0"/>
        <w:keepLines w:val="0"/>
      </w:pPr>
      <w:r w:rsidRPr="00F559AE">
        <w:t>Tableau 11.9 : Critère de succès des logiciels : Annulation du pointeur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3F7CD245" w14:textId="77777777" w:rsidTr="00CF2004">
        <w:trPr>
          <w:cantSplit/>
          <w:jc w:val="center"/>
        </w:trPr>
        <w:tc>
          <w:tcPr>
            <w:tcW w:w="9354" w:type="dxa"/>
            <w:tcBorders>
              <w:bottom w:val="single" w:sz="4" w:space="0" w:color="auto"/>
            </w:tcBorders>
            <w:shd w:val="clear" w:color="auto" w:fill="auto"/>
          </w:tcPr>
          <w:p w14:paraId="525D4ACB" w14:textId="77777777" w:rsidR="001875DD" w:rsidRPr="00F559AE" w:rsidRDefault="001875DD" w:rsidP="00CF2004">
            <w:pPr>
              <w:spacing w:after="0"/>
              <w:rPr>
                <w:rFonts w:ascii="Arial" w:hAnsi="Arial"/>
                <w:sz w:val="18"/>
              </w:rPr>
            </w:pPr>
            <w:r w:rsidRPr="00F559AE">
              <w:rPr>
                <w:rFonts w:ascii="Arial" w:hAnsi="Arial"/>
                <w:sz w:val="18"/>
              </w:rPr>
              <w:t>Pour une fonctionnalité qui peut être utilisée à l’aide d’un pointeur unique au moins l’un des points suivants est vrai :</w:t>
            </w:r>
          </w:p>
          <w:p w14:paraId="600B35D2"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Pas d’événement de descente : l’événement de descente du pointeur n’est pas utilisé pour exécuter une partie quelconque de la fonction.</w:t>
            </w:r>
          </w:p>
          <w:p w14:paraId="291C9E98"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Abandonner ou annuler : la fonction est achevée sur l’événement d’élévation et il existe un mécanisme qui permet d’abandonner la fonction avant son achèvement ou d’annuler la fonction avant son achèvement.</w:t>
            </w:r>
          </w:p>
          <w:p w14:paraId="49FCF6DF"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Inversion par montée : l’événement de montée inverse tout résultat de l’événement de descente précédent.</w:t>
            </w:r>
          </w:p>
          <w:p w14:paraId="0897B80F" w14:textId="77777777" w:rsidR="001875DD" w:rsidRPr="00F559AE" w:rsidRDefault="001875DD" w:rsidP="00CF2004">
            <w:pPr>
              <w:pStyle w:val="ListParagraph"/>
              <w:numPr>
                <w:ilvl w:val="0"/>
                <w:numId w:val="25"/>
              </w:numPr>
              <w:spacing w:after="0"/>
              <w:rPr>
                <w:rFonts w:ascii="Arial" w:hAnsi="Arial"/>
                <w:sz w:val="18"/>
              </w:rPr>
            </w:pPr>
            <w:r w:rsidRPr="00F559AE">
              <w:rPr>
                <w:rFonts w:ascii="Arial" w:hAnsi="Arial"/>
                <w:sz w:val="18"/>
              </w:rPr>
              <w:t>Essentielle : il est essentiel d’achever la fonction sur l’événement de descente.</w:t>
            </w:r>
          </w:p>
        </w:tc>
      </w:tr>
      <w:tr w:rsidR="001875DD" w:rsidRPr="00F559AE" w14:paraId="0F68633E" w14:textId="77777777" w:rsidTr="00CF2004">
        <w:trPr>
          <w:cantSplit/>
          <w:jc w:val="center"/>
        </w:trPr>
        <w:tc>
          <w:tcPr>
            <w:tcW w:w="9354" w:type="dxa"/>
            <w:tcBorders>
              <w:bottom w:val="nil"/>
            </w:tcBorders>
            <w:shd w:val="clear" w:color="auto" w:fill="auto"/>
          </w:tcPr>
          <w:p w14:paraId="329B6B19" w14:textId="77777777" w:rsidR="001875DD" w:rsidRPr="00F559AE" w:rsidRDefault="001875DD" w:rsidP="00CF2004">
            <w:pPr>
              <w:spacing w:after="0"/>
              <w:ind w:left="851" w:hanging="851"/>
              <w:rPr>
                <w:rFonts w:ascii="Arial" w:hAnsi="Arial"/>
                <w:sz w:val="18"/>
              </w:rPr>
            </w:pPr>
            <w:r w:rsidRPr="00F559AE">
              <w:rPr>
                <w:rFonts w:ascii="Arial" w:hAnsi="Arial"/>
                <w:sz w:val="18"/>
              </w:rPr>
              <w:t>NOTE 1 :</w:t>
            </w:r>
            <w:r w:rsidRPr="00F559AE">
              <w:rPr>
                <w:rFonts w:ascii="Arial" w:hAnsi="Arial"/>
                <w:sz w:val="18"/>
              </w:rPr>
              <w:tab/>
              <w:t>Les fonctions qui émulent un clavier ou un pavé numérique sont considérées essentielles.</w:t>
            </w:r>
          </w:p>
        </w:tc>
      </w:tr>
      <w:tr w:rsidR="001875DD" w:rsidRPr="00F559AE" w14:paraId="408DC759" w14:textId="77777777" w:rsidTr="00CF2004">
        <w:trPr>
          <w:cantSplit/>
          <w:jc w:val="center"/>
        </w:trPr>
        <w:tc>
          <w:tcPr>
            <w:tcW w:w="9354" w:type="dxa"/>
            <w:tcBorders>
              <w:top w:val="nil"/>
              <w:bottom w:val="nil"/>
            </w:tcBorders>
            <w:shd w:val="clear" w:color="auto" w:fill="auto"/>
          </w:tcPr>
          <w:p w14:paraId="32B40E1A"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Cette exigence s’applique à un logiciel non Web qui interprète les actions du pointeur (c’est-à-dire qu’elle ne s’applique pas aux actions qui sont exigées pour utiliser l’agent utilisateur ou la technologie d’assistance).</w:t>
            </w:r>
          </w:p>
        </w:tc>
      </w:tr>
      <w:tr w:rsidR="001875DD" w:rsidRPr="00F559AE" w14:paraId="2AF5F887" w14:textId="77777777" w:rsidTr="00CF2004">
        <w:trPr>
          <w:cantSplit/>
          <w:jc w:val="center"/>
        </w:trPr>
        <w:tc>
          <w:tcPr>
            <w:tcW w:w="9354" w:type="dxa"/>
            <w:tcBorders>
              <w:top w:val="nil"/>
            </w:tcBorders>
            <w:shd w:val="clear" w:color="auto" w:fill="auto"/>
          </w:tcPr>
          <w:p w14:paraId="1A257B40"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r>
            <w:r w:rsidRPr="00F559AE">
              <w:rPr>
                <w:rFonts w:ascii="Arial" w:hAnsi="Arial"/>
                <w:sz w:val="18"/>
                <w:szCs w:val="18"/>
              </w:rPr>
              <w:t>Ce critère de succès est identique au</w:t>
            </w:r>
            <w:r w:rsidRPr="00F559AE">
              <w:t xml:space="preserve"> </w:t>
            </w:r>
            <w:hyperlink r:id="rId249" w:anchor="pointer-cancellation" w:history="1">
              <w:r w:rsidRPr="00F559AE">
                <w:rPr>
                  <w:rStyle w:val="Hyperlink"/>
                  <w:rFonts w:ascii="Arial" w:hAnsi="Arial"/>
                  <w:sz w:val="18"/>
                  <w:szCs w:val="18"/>
                </w:rPr>
                <w:t>critère de succès WCAG 2.1 2.5.2 Annulation du pointeur</w:t>
              </w:r>
            </w:hyperlink>
            <w:r w:rsidRPr="00F559AE">
              <w:rPr>
                <w:rFonts w:ascii="Arial" w:hAnsi="Arial"/>
                <w:sz w:val="18"/>
                <w:szCs w:val="18"/>
              </w:rPr>
              <w:t xml:space="preserve"> </w:t>
            </w:r>
            <w:r w:rsidRPr="00F559AE">
              <w:rPr>
                <w:rFonts w:ascii="Arial" w:hAnsi="Arial"/>
                <w:sz w:val="18"/>
              </w:rPr>
              <w:t>en remplaçant la note originale des WCAG 2.1 par les notes 1 et 2 ci-dessus.</w:t>
            </w:r>
          </w:p>
        </w:tc>
      </w:tr>
    </w:tbl>
    <w:p w14:paraId="394C2850" w14:textId="77777777" w:rsidR="001875DD" w:rsidRPr="00F559AE" w:rsidRDefault="001875DD" w:rsidP="001875DD">
      <w:pPr>
        <w:pStyle w:val="Heading4"/>
        <w:keepNext w:val="0"/>
        <w:keepLines w:val="0"/>
      </w:pPr>
      <w:r w:rsidRPr="00F559AE">
        <w:t>11.2.5.3</w:t>
      </w:r>
      <w:r w:rsidRPr="00F559AE">
        <w:tab/>
        <w:t>Étiquette dans nom</w:t>
      </w:r>
    </w:p>
    <w:p w14:paraId="39B353AA" w14:textId="77777777" w:rsidR="001875DD" w:rsidRPr="00F559AE" w:rsidRDefault="001875DD" w:rsidP="001875DD">
      <w:pPr>
        <w:pStyle w:val="Heading5"/>
      </w:pPr>
      <w:r w:rsidRPr="00F559AE">
        <w:t>11.2.5.3.1</w:t>
      </w:r>
      <w:r w:rsidRPr="00F559AE">
        <w:tab/>
        <w:t>Étiquette dans nom (fonctionnalité ouverte)</w:t>
      </w:r>
    </w:p>
    <w:p w14:paraId="2F9D68FD" w14:textId="77777777" w:rsidR="001875DD" w:rsidRPr="00F559AE" w:rsidRDefault="001875DD" w:rsidP="001875DD">
      <w:r w:rsidRPr="00F559AE">
        <w:t xml:space="preserve">Lorsque la TIC est un logiciel non Web disposant d’une interface utilisateur, elle doit satisfaire au </w:t>
      </w:r>
      <w:hyperlink r:id="rId250" w:anchor="label-in-name" w:history="1">
        <w:r w:rsidRPr="00F559AE">
          <w:rPr>
            <w:rStyle w:val="Hyperlink"/>
          </w:rPr>
          <w:t>critère de succès WCAG 2.1 2.5.3 Étiquette dans nom</w:t>
        </w:r>
      </w:hyperlink>
      <w:r w:rsidRPr="00F559AE">
        <w:t>.</w:t>
      </w:r>
    </w:p>
    <w:p w14:paraId="44D18FA5" w14:textId="77777777" w:rsidR="001875DD" w:rsidRPr="00F559AE" w:rsidRDefault="001875DD" w:rsidP="001875DD">
      <w:pPr>
        <w:pStyle w:val="Heading5"/>
      </w:pPr>
      <w:r w:rsidRPr="00F559AE">
        <w:t>11.2.5.3.2</w:t>
      </w:r>
      <w:r w:rsidRPr="00F559AE">
        <w:tab/>
        <w:t>Étiquette dans nom (fonctionnalité verrouillée)</w:t>
      </w:r>
    </w:p>
    <w:p w14:paraId="36808FB3" w14:textId="77777777" w:rsidR="001875DD" w:rsidRPr="00F559AE" w:rsidRDefault="001875DD" w:rsidP="001875DD">
      <w:r w:rsidRPr="00F559AE">
        <w:t>Lorsque la TIC est un logiciel non Web qui dispose d’une interface utilisateur verrouillée aux technologies d’assistance pour la lecture à l’écran, il convient qu’elle satisfasse à l’exigence 5.1.3.3 (Corrélation de sortie auditive).</w:t>
      </w:r>
    </w:p>
    <w:p w14:paraId="7D1588EF" w14:textId="77777777" w:rsidR="001875DD" w:rsidRPr="00F559AE" w:rsidRDefault="001875DD" w:rsidP="001875DD">
      <w:pPr>
        <w:pStyle w:val="Heading4"/>
      </w:pPr>
      <w:r w:rsidRPr="00F559AE">
        <w:t>11.2.5.4</w:t>
      </w:r>
      <w:r w:rsidRPr="00F559AE">
        <w:tab/>
        <w:t>Actionnement du mouvement</w:t>
      </w:r>
    </w:p>
    <w:p w14:paraId="3E3340E5" w14:textId="77777777" w:rsidR="001875DD" w:rsidRPr="00F559AE" w:rsidRDefault="001875DD" w:rsidP="001875DD">
      <w:pPr>
        <w:keepLines/>
      </w:pPr>
      <w:r w:rsidRPr="00F559AE">
        <w:t xml:space="preserve">Lorsque la TIC est un logiciel non Web disposant d’une interface utilisateur, elle doit satisfaire au </w:t>
      </w:r>
      <w:hyperlink r:id="rId251" w:anchor="motion-actuation" w:history="1">
        <w:r w:rsidRPr="00F559AE">
          <w:rPr>
            <w:rStyle w:val="Hyperlink"/>
          </w:rPr>
          <w:t>critère de succès WCAG 2.1 2.5.4 Actionnement du mouvement</w:t>
        </w:r>
      </w:hyperlink>
      <w:r w:rsidRPr="00F559AE">
        <w:t>.</w:t>
      </w:r>
    </w:p>
    <w:p w14:paraId="4F4D65A3" w14:textId="77777777" w:rsidR="001875DD" w:rsidRPr="00F559AE" w:rsidRDefault="001875DD" w:rsidP="001875DD">
      <w:pPr>
        <w:pStyle w:val="Heading2"/>
      </w:pPr>
      <w:bookmarkStart w:id="685" w:name="_Toc57281126"/>
      <w:bookmarkStart w:id="686" w:name="_Toc57985996"/>
      <w:bookmarkStart w:id="687" w:name="_Toc58222369"/>
      <w:bookmarkStart w:id="688" w:name="_Toc78290621"/>
      <w:r w:rsidRPr="00F559AE">
        <w:t>11.3</w:t>
      </w:r>
      <w:r w:rsidRPr="00F559AE">
        <w:tab/>
        <w:t>Compréhensible</w:t>
      </w:r>
      <w:bookmarkEnd w:id="685"/>
      <w:bookmarkEnd w:id="686"/>
      <w:bookmarkEnd w:id="687"/>
      <w:bookmarkEnd w:id="688"/>
    </w:p>
    <w:p w14:paraId="6740ECE3" w14:textId="77777777" w:rsidR="001875DD" w:rsidRPr="00F559AE" w:rsidRDefault="001875DD" w:rsidP="001875DD">
      <w:pPr>
        <w:pStyle w:val="Heading3"/>
      </w:pPr>
      <w:bookmarkStart w:id="689" w:name="_Toc57281127"/>
      <w:bookmarkStart w:id="690" w:name="_Toc57985997"/>
      <w:bookmarkStart w:id="691" w:name="_Toc58222370"/>
      <w:bookmarkStart w:id="692" w:name="_Toc78290622"/>
      <w:r w:rsidRPr="00F559AE">
        <w:t>11.3.1</w:t>
      </w:r>
      <w:r w:rsidRPr="00F559AE">
        <w:tab/>
        <w:t>Lisible</w:t>
      </w:r>
      <w:bookmarkEnd w:id="689"/>
      <w:bookmarkEnd w:id="690"/>
      <w:bookmarkEnd w:id="691"/>
      <w:bookmarkEnd w:id="692"/>
    </w:p>
    <w:p w14:paraId="40CCB607" w14:textId="77777777" w:rsidR="001875DD" w:rsidRPr="00F559AE" w:rsidRDefault="001875DD" w:rsidP="001875DD">
      <w:pPr>
        <w:pStyle w:val="Heading4"/>
      </w:pPr>
      <w:r w:rsidRPr="00F559AE">
        <w:t>11.3.1.1</w:t>
      </w:r>
      <w:r w:rsidRPr="00F559AE">
        <w:tab/>
        <w:t>Langue du logiciel</w:t>
      </w:r>
    </w:p>
    <w:p w14:paraId="08700429" w14:textId="77777777" w:rsidR="001875DD" w:rsidRPr="00F559AE" w:rsidRDefault="001875DD" w:rsidP="001875DD">
      <w:pPr>
        <w:pStyle w:val="Heading5"/>
      </w:pPr>
      <w:r w:rsidRPr="00F559AE">
        <w:t>11.3.1.1.1</w:t>
      </w:r>
      <w:r w:rsidRPr="00F559AE">
        <w:tab/>
        <w:t>Langue du logiciel (fonctionnalité ouverte)</w:t>
      </w:r>
    </w:p>
    <w:p w14:paraId="4C5C55A9" w14:textId="77777777" w:rsidR="001875DD" w:rsidRPr="00F559AE" w:rsidRDefault="001875DD" w:rsidP="001875DD">
      <w:pPr>
        <w:keepLines/>
      </w:pPr>
      <w:r w:rsidRPr="00F559AE">
        <w:t>Lorsque la TIC est un logiciel non Web qui dispose d’une interface utilisateur et qui prend en charge l’accès aux technologies d’assistance pour la lecture à l’écran, elle doit satisfaire au critère de succès du Tableau 11.10.</w:t>
      </w:r>
    </w:p>
    <w:p w14:paraId="0D4F1A27" w14:textId="77777777" w:rsidR="001875DD" w:rsidRPr="00F559AE" w:rsidRDefault="001875DD" w:rsidP="001875DD">
      <w:pPr>
        <w:pStyle w:val="TH"/>
        <w:keepLines w:val="0"/>
      </w:pPr>
      <w:r w:rsidRPr="00F559AE">
        <w:t>Tableau 11.10 : Critère de succès des logiciels : Langue du logiciel</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EE8CA99" w14:textId="77777777" w:rsidTr="00CF2004">
        <w:trPr>
          <w:cantSplit/>
          <w:jc w:val="center"/>
        </w:trPr>
        <w:tc>
          <w:tcPr>
            <w:tcW w:w="9354" w:type="dxa"/>
            <w:tcBorders>
              <w:bottom w:val="single" w:sz="4" w:space="0" w:color="auto"/>
            </w:tcBorders>
            <w:shd w:val="clear" w:color="auto" w:fill="auto"/>
          </w:tcPr>
          <w:p w14:paraId="2EAAF0E8" w14:textId="77777777" w:rsidR="001875DD" w:rsidRPr="00F559AE" w:rsidRDefault="001875DD" w:rsidP="00CF2004">
            <w:pPr>
              <w:keepNext/>
              <w:spacing w:after="0"/>
              <w:rPr>
                <w:rFonts w:ascii="Arial" w:hAnsi="Arial"/>
                <w:sz w:val="18"/>
              </w:rPr>
            </w:pPr>
            <w:r w:rsidRPr="00F559AE">
              <w:rPr>
                <w:rFonts w:ascii="Arial" w:hAnsi="Arial"/>
                <w:sz w:val="18"/>
              </w:rPr>
              <w:t>La langue par défaut du logiciel peut être déterminée par un programme informatique.</w:t>
            </w:r>
          </w:p>
        </w:tc>
      </w:tr>
      <w:tr w:rsidR="001875DD" w:rsidRPr="00F559AE" w14:paraId="6FFED56D" w14:textId="77777777" w:rsidTr="00CF2004">
        <w:trPr>
          <w:cantSplit/>
          <w:jc w:val="center"/>
        </w:trPr>
        <w:tc>
          <w:tcPr>
            <w:tcW w:w="9354" w:type="dxa"/>
            <w:tcBorders>
              <w:bottom w:val="nil"/>
            </w:tcBorders>
            <w:shd w:val="clear" w:color="auto" w:fill="auto"/>
          </w:tcPr>
          <w:p w14:paraId="73B13302"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1 :</w:t>
            </w:r>
            <w:r w:rsidRPr="00F559AE">
              <w:rPr>
                <w:rFonts w:ascii="Arial" w:hAnsi="Arial"/>
                <w:sz w:val="18"/>
              </w:rPr>
              <w:tab/>
              <w:t>Lorsque les plates-formes logicielles disposent d’un réglage « paramètres régionaux/langue », les applications qui l’utilisent et affichent leur interface avec ces « paramètres régionaux/langue » sont conformes à ce critère de succès. Les applications qui n’utilisent pas les « paramètres régionaux/langue » de la plate-forme mais, au lieu de cela, une méthode avec prise en charge de l’accessibilité pour afficher la langue du logiciel sont également conformes à ce critère de succès. Les applications mises en œuvre dans des technologies ne permettant pas aux technologies d’assistance de pouvoir déterminer la langue et ne prenant pas en charge le réglage « paramètres régionaux/langue » peuvent ne pas être en mesure de satisfaire ce critère de succès dans les paramètres régionaux ou la langue concernés.</w:t>
            </w:r>
          </w:p>
        </w:tc>
      </w:tr>
      <w:tr w:rsidR="001875DD" w:rsidRPr="00F559AE" w14:paraId="4974CE80" w14:textId="77777777" w:rsidTr="00CF2004">
        <w:trPr>
          <w:cantSplit/>
          <w:jc w:val="center"/>
        </w:trPr>
        <w:tc>
          <w:tcPr>
            <w:tcW w:w="9354" w:type="dxa"/>
            <w:tcBorders>
              <w:top w:val="nil"/>
            </w:tcBorders>
            <w:shd w:val="clear" w:color="auto" w:fill="auto"/>
          </w:tcPr>
          <w:p w14:paraId="1E4EA0A0" w14:textId="77777777" w:rsidR="001875DD" w:rsidRPr="00F559AE" w:rsidRDefault="001875DD" w:rsidP="00CF2004">
            <w:pPr>
              <w:spacing w:after="0"/>
              <w:ind w:left="851" w:hanging="851"/>
              <w:rPr>
                <w:rFonts w:ascii="Arial" w:hAnsi="Arial"/>
                <w:sz w:val="18"/>
              </w:rPr>
            </w:pPr>
            <w:r w:rsidRPr="00F559AE">
              <w:rPr>
                <w:rFonts w:ascii="Arial" w:hAnsi="Arial"/>
                <w:sz w:val="18"/>
              </w:rPr>
              <w:t>NOTE 2 :</w:t>
            </w:r>
            <w:r w:rsidRPr="00F559AE">
              <w:rPr>
                <w:rFonts w:ascii="Arial" w:hAnsi="Arial"/>
                <w:sz w:val="18"/>
              </w:rPr>
              <w:tab/>
              <w:t xml:space="preserve">Ce critère de succès est identique au </w:t>
            </w:r>
            <w:hyperlink r:id="rId252" w:anchor="language-of-page" w:history="1">
              <w:r w:rsidRPr="00F559AE">
                <w:rPr>
                  <w:rStyle w:val="Hyperlink"/>
                  <w:rFonts w:ascii="Arial" w:hAnsi="Arial"/>
                  <w:sz w:val="18"/>
                </w:rPr>
                <w:t>critère de succès WCAG 2.1 3.1.1 Langue de la page</w:t>
              </w:r>
            </w:hyperlink>
            <w:r w:rsidRPr="00F559AE">
              <w:rPr>
                <w:rFonts w:ascii="Arial" w:hAnsi="Arial"/>
                <w:sz w:val="18"/>
              </w:rPr>
              <w:t xml:space="preserve"> en remplaçant « de chaque page Web » par « du logiciel » et avec l’ajout de la Note 1 ci-dessus.</w:t>
            </w:r>
          </w:p>
        </w:tc>
      </w:tr>
    </w:tbl>
    <w:p w14:paraId="2122DD11" w14:textId="77777777" w:rsidR="001875DD" w:rsidRPr="00F559AE" w:rsidRDefault="001875DD" w:rsidP="001875DD">
      <w:pPr>
        <w:pStyle w:val="Heading5"/>
      </w:pPr>
      <w:r w:rsidRPr="00F559AE">
        <w:t>11.3.1.1.2</w:t>
      </w:r>
      <w:r w:rsidRPr="00F559AE">
        <w:tab/>
        <w:t>Langue du logiciel (fonctionnalité verrouillée)</w:t>
      </w:r>
    </w:p>
    <w:p w14:paraId="5187A37A"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5.1.3.14 (Langues parlées).</w:t>
      </w:r>
    </w:p>
    <w:p w14:paraId="5B97520A" w14:textId="77777777" w:rsidR="001875DD" w:rsidRPr="00F559AE" w:rsidRDefault="001875DD" w:rsidP="001875DD">
      <w:pPr>
        <w:pStyle w:val="Heading4"/>
      </w:pPr>
      <w:r w:rsidRPr="00F559AE">
        <w:t>11.3.1.2</w:t>
      </w:r>
      <w:r w:rsidRPr="00F559AE">
        <w:tab/>
        <w:t>Vide</w:t>
      </w:r>
    </w:p>
    <w:p w14:paraId="573337DA" w14:textId="77777777" w:rsidR="001875DD" w:rsidRPr="00F559AE" w:rsidRDefault="001875DD" w:rsidP="001875DD">
      <w:pPr>
        <w:pStyle w:val="NO"/>
      </w:pPr>
      <w:r w:rsidRPr="00F559AE">
        <w:t>NOTE :</w:t>
      </w:r>
      <w:r w:rsidRPr="00F559AE">
        <w:tab/>
        <w:t>L’application de l’exigence de page Web associée pour la « Langue d’un passage » au logiciel exigerait le balisage de la totalité du texte à tous les endroits du logiciel. Cela serait impossible, un équivalent n’est donc pas inclus dans ce paragraphe concernant les exigences relatives au logiciel.</w:t>
      </w:r>
    </w:p>
    <w:p w14:paraId="62F28773" w14:textId="77777777" w:rsidR="001875DD" w:rsidRPr="00F559AE" w:rsidRDefault="001875DD" w:rsidP="001875DD">
      <w:pPr>
        <w:pStyle w:val="Heading3"/>
      </w:pPr>
      <w:bookmarkStart w:id="693" w:name="_Toc57281128"/>
      <w:bookmarkStart w:id="694" w:name="_Toc57985998"/>
      <w:bookmarkStart w:id="695" w:name="_Toc58222371"/>
      <w:bookmarkStart w:id="696" w:name="_Toc78290623"/>
      <w:r w:rsidRPr="00F559AE">
        <w:t>11.3.2</w:t>
      </w:r>
      <w:r w:rsidRPr="00F559AE">
        <w:tab/>
        <w:t>Prévisible</w:t>
      </w:r>
      <w:bookmarkEnd w:id="693"/>
      <w:bookmarkEnd w:id="694"/>
      <w:bookmarkEnd w:id="695"/>
      <w:bookmarkEnd w:id="696"/>
    </w:p>
    <w:p w14:paraId="0D433E24" w14:textId="77777777" w:rsidR="001875DD" w:rsidRPr="00F559AE" w:rsidRDefault="001875DD" w:rsidP="001875DD">
      <w:pPr>
        <w:pStyle w:val="Heading4"/>
      </w:pPr>
      <w:r w:rsidRPr="00F559AE">
        <w:t>11.3.2.1</w:t>
      </w:r>
      <w:r w:rsidRPr="00F559AE">
        <w:tab/>
        <w:t>Au focus</w:t>
      </w:r>
    </w:p>
    <w:p w14:paraId="67B3AC1D" w14:textId="77777777" w:rsidR="001875DD" w:rsidRPr="00F559AE" w:rsidRDefault="001875DD" w:rsidP="001875DD">
      <w:r w:rsidRPr="00F559AE">
        <w:t xml:space="preserve">Lorsque la TIC est un logiciel non Web disposant d’une interface utilisateur, elle doit satisfaire au </w:t>
      </w:r>
      <w:hyperlink r:id="rId253" w:anchor="on-focus" w:history="1">
        <w:r w:rsidRPr="00F559AE">
          <w:rPr>
            <w:rStyle w:val="Hyperlink"/>
          </w:rPr>
          <w:t>critère de succès WCAG 2.1 3.2.1 Au focus</w:t>
        </w:r>
      </w:hyperlink>
      <w:r w:rsidRPr="00F559AE">
        <w:t>.</w:t>
      </w:r>
    </w:p>
    <w:p w14:paraId="72DEC7D9" w14:textId="77777777" w:rsidR="001875DD" w:rsidRPr="00F559AE" w:rsidRDefault="001875DD" w:rsidP="001875DD">
      <w:pPr>
        <w:pStyle w:val="NO"/>
      </w:pPr>
      <w:r w:rsidRPr="00F559AE">
        <w:t>NOTE :</w:t>
      </w:r>
      <w:r w:rsidRPr="00F559AE">
        <w:tab/>
        <w:t>Certains documents composés et leurs agents utilisateur sont conçus pour offrir une fonctionnalité de visualisation et d’édition nettement différente en fonction de la portion du document composé avec laquelle a lieu l’interaction (par exemple une présentation qui contient une feuille de calcul intégrée, où les menus et les barres d’outils de l’agent utilisateur varient en fonction de l’interaction de l’utilisateur avec le contenu de la présentation ou le contenu de la feuille de calcul intégrée). Si l’utilisateur emploie un mécanisme autre que le placement du focus sur la portion du document composé avec laquelle il veut interagir (par exemple par une sélection dans un menu ou une manipulation spéciale du clavier), tout changement de contexte qui en résulterait ne serait pas soumis au présent critère de succès car il n’aurait pas été provoqué par une modification du focus.</w:t>
      </w:r>
    </w:p>
    <w:p w14:paraId="67A5BE93" w14:textId="77777777" w:rsidR="001875DD" w:rsidRPr="00F559AE" w:rsidRDefault="001875DD" w:rsidP="001875DD">
      <w:pPr>
        <w:pStyle w:val="Heading4"/>
      </w:pPr>
      <w:r w:rsidRPr="00F559AE">
        <w:t>11.3.2.2</w:t>
      </w:r>
      <w:r w:rsidRPr="00F559AE">
        <w:tab/>
        <w:t>À la saisie</w:t>
      </w:r>
    </w:p>
    <w:p w14:paraId="5C8CF939" w14:textId="77777777" w:rsidR="001875DD" w:rsidRPr="00F559AE" w:rsidRDefault="001875DD" w:rsidP="001875DD">
      <w:r w:rsidRPr="00F559AE">
        <w:t xml:space="preserve">Lorsque la TIC est un logiciel non Web disposant d’une interface utilisateur, elle doit satisfaire au </w:t>
      </w:r>
      <w:hyperlink r:id="rId254" w:anchor="on-input" w:history="1">
        <w:r w:rsidRPr="00F559AE">
          <w:rPr>
            <w:rStyle w:val="Hyperlink"/>
          </w:rPr>
          <w:t>critère de succès WCAG 2.1 3.2.2 À la saisie</w:t>
        </w:r>
      </w:hyperlink>
      <w:r w:rsidRPr="00F559AE">
        <w:t>.</w:t>
      </w:r>
    </w:p>
    <w:p w14:paraId="2741E829" w14:textId="77777777" w:rsidR="001875DD" w:rsidRPr="00F559AE" w:rsidRDefault="001875DD" w:rsidP="001875DD">
      <w:pPr>
        <w:pStyle w:val="Heading4"/>
        <w:keepNext w:val="0"/>
        <w:keepLines w:val="0"/>
      </w:pPr>
      <w:r w:rsidRPr="00F559AE">
        <w:t>11.3.2.3</w:t>
      </w:r>
      <w:r w:rsidRPr="00F559AE">
        <w:tab/>
        <w:t>Vide</w:t>
      </w:r>
    </w:p>
    <w:p w14:paraId="26742851" w14:textId="77777777" w:rsidR="001875DD" w:rsidRPr="00F559AE" w:rsidRDefault="001875DD" w:rsidP="001875DD">
      <w:pPr>
        <w:pStyle w:val="NO"/>
      </w:pPr>
      <w:r w:rsidRPr="00F559AE">
        <w:t>NOTE :</w:t>
      </w:r>
      <w:r w:rsidRPr="00F559AE">
        <w:tab/>
        <w:t>L’exigence de page Web associée pour « Navigation cohérente » s’applique aux « ensembles » de pages Web. Bien que la cohérence au sein du logiciel soit souhaitable, les « ensembles de logiciels » au même sens que les « ensembles de pages Web » sont extrêmement rares et un équivalent n’est pas inclus dans ce paragraphe concernant les exigences relatives au logiciel.</w:t>
      </w:r>
    </w:p>
    <w:p w14:paraId="513B6079" w14:textId="77777777" w:rsidR="001875DD" w:rsidRPr="00F559AE" w:rsidRDefault="001875DD" w:rsidP="001875DD">
      <w:pPr>
        <w:pStyle w:val="Heading4"/>
        <w:keepNext w:val="0"/>
        <w:keepLines w:val="0"/>
      </w:pPr>
      <w:r w:rsidRPr="00F559AE">
        <w:t>11.3.2.4</w:t>
      </w:r>
      <w:r w:rsidRPr="00F559AE">
        <w:tab/>
        <w:t>Vide</w:t>
      </w:r>
    </w:p>
    <w:p w14:paraId="6DF0F2DF" w14:textId="77777777" w:rsidR="001875DD" w:rsidRPr="00F559AE" w:rsidRDefault="001875DD" w:rsidP="001875DD">
      <w:pPr>
        <w:pStyle w:val="NO"/>
      </w:pPr>
      <w:r w:rsidRPr="00F559AE">
        <w:t>NOTE :</w:t>
      </w:r>
      <w:r w:rsidRPr="00F559AE">
        <w:tab/>
        <w:t>L’exigence de page Web associée pour « Identification cohérente » s’applique aux « ensembles » de pages Web. Dans le logiciel, l’équivalent de « ensembles de pages Web » serait des « ensembles de logiciels », mais ceux-ci sont extrêmement rares et un équivalent n’est pas inclus dans ce paragraphe concernant les exigences relatives au logiciel.</w:t>
      </w:r>
    </w:p>
    <w:p w14:paraId="4FA24AF3" w14:textId="77777777" w:rsidR="001875DD" w:rsidRPr="00F559AE" w:rsidRDefault="001875DD" w:rsidP="001875DD">
      <w:pPr>
        <w:pStyle w:val="Heading3"/>
      </w:pPr>
      <w:bookmarkStart w:id="697" w:name="_Toc57281129"/>
      <w:bookmarkStart w:id="698" w:name="_Toc57985999"/>
      <w:bookmarkStart w:id="699" w:name="_Toc58222372"/>
      <w:bookmarkStart w:id="700" w:name="_Toc78290624"/>
      <w:r w:rsidRPr="00F559AE">
        <w:t>11.3.3</w:t>
      </w:r>
      <w:r w:rsidRPr="00F559AE">
        <w:tab/>
        <w:t>Assistance à la saisie</w:t>
      </w:r>
      <w:bookmarkEnd w:id="697"/>
      <w:bookmarkEnd w:id="698"/>
      <w:bookmarkEnd w:id="699"/>
      <w:bookmarkEnd w:id="700"/>
    </w:p>
    <w:p w14:paraId="20222286" w14:textId="77777777" w:rsidR="001875DD" w:rsidRPr="00F559AE" w:rsidRDefault="001875DD" w:rsidP="001875DD">
      <w:pPr>
        <w:pStyle w:val="Heading4"/>
      </w:pPr>
      <w:r w:rsidRPr="00F559AE">
        <w:t>11.3.3.1</w:t>
      </w:r>
      <w:r w:rsidRPr="00F559AE">
        <w:tab/>
        <w:t>Identification des erreurs</w:t>
      </w:r>
    </w:p>
    <w:p w14:paraId="589324C7" w14:textId="77777777" w:rsidR="001875DD" w:rsidRPr="00F559AE" w:rsidRDefault="001875DD" w:rsidP="001875DD">
      <w:pPr>
        <w:pStyle w:val="Heading5"/>
      </w:pPr>
      <w:r w:rsidRPr="00F559AE">
        <w:t>11.3.3.1.1</w:t>
      </w:r>
      <w:r w:rsidRPr="00F559AE">
        <w:tab/>
        <w:t>Identification des erreurs (fonctionnalité ouverte)</w:t>
      </w:r>
    </w:p>
    <w:p w14:paraId="1FF6C5AE" w14:textId="77777777" w:rsidR="001875DD" w:rsidRPr="00F559AE" w:rsidRDefault="001875DD" w:rsidP="001875DD">
      <w:r w:rsidRPr="00F559AE">
        <w:t xml:space="preserve">Lorsque la TIC est un logiciel non Web qui dispose d’une interface utilisateur et qui prend en charge l’accès aux technologies d’assistance pour la lecture à l’écran, elle doit satisfaire au </w:t>
      </w:r>
      <w:hyperlink r:id="rId255" w:anchor="error-identification" w:history="1">
        <w:r w:rsidRPr="00F559AE">
          <w:rPr>
            <w:rStyle w:val="Hyperlink"/>
          </w:rPr>
          <w:t>critère de succès WCAG 2.1 3.3.1 Identification des erreurs</w:t>
        </w:r>
      </w:hyperlink>
      <w:r w:rsidRPr="00F559AE">
        <w:t>.</w:t>
      </w:r>
    </w:p>
    <w:p w14:paraId="590A6074" w14:textId="77777777" w:rsidR="001875DD" w:rsidRPr="00F559AE" w:rsidRDefault="001875DD" w:rsidP="001875DD">
      <w:pPr>
        <w:pStyle w:val="Heading5"/>
      </w:pPr>
      <w:r w:rsidRPr="00F559AE">
        <w:t>11.3.3.1.2</w:t>
      </w:r>
      <w:r w:rsidRPr="00F559AE">
        <w:tab/>
        <w:t>Identification des erreurs (fonctionnalité verrouillée)</w:t>
      </w:r>
    </w:p>
    <w:p w14:paraId="7E231D7A" w14:textId="77777777" w:rsidR="001875DD" w:rsidRPr="00F559AE" w:rsidRDefault="001875DD" w:rsidP="001875DD">
      <w:r w:rsidRPr="00F559AE">
        <w:t>Lorsque la TIC est un logiciel non Web qui dispose d’une interface utilisateur verrouillée aux technologies d’assistance pour la lecture à l’écran, elle doit satisfaire à l’exigence 5.1.3.15 (Identification non visuelle des erreurs).</w:t>
      </w:r>
    </w:p>
    <w:p w14:paraId="242EBB45" w14:textId="77777777" w:rsidR="001875DD" w:rsidRPr="00F559AE" w:rsidRDefault="001875DD" w:rsidP="001875DD">
      <w:pPr>
        <w:pStyle w:val="Heading4"/>
      </w:pPr>
      <w:r w:rsidRPr="00F559AE">
        <w:t>11.3.3.2</w:t>
      </w:r>
      <w:r w:rsidRPr="00F559AE">
        <w:tab/>
        <w:t>Étiquettes ou instructions</w:t>
      </w:r>
    </w:p>
    <w:p w14:paraId="2FD319EA" w14:textId="77777777" w:rsidR="001875DD" w:rsidRPr="00F559AE" w:rsidRDefault="001875DD" w:rsidP="001875DD">
      <w:pPr>
        <w:keepNext/>
        <w:keepLines/>
      </w:pPr>
      <w:r w:rsidRPr="00F559AE">
        <w:t xml:space="preserve">Lorsque la TIC est un logiciel non Web disposant d’une interface utilisateur, elle doit satisfaire au </w:t>
      </w:r>
      <w:hyperlink r:id="rId256" w:anchor="labels-or-instructions" w:history="1">
        <w:r w:rsidRPr="00F559AE">
          <w:rPr>
            <w:rStyle w:val="Hyperlink"/>
          </w:rPr>
          <w:t>critère de succès WCAG 2.1 3.3.2 Étiquettes ou instructions</w:t>
        </w:r>
      </w:hyperlink>
      <w:r w:rsidRPr="00F559AE">
        <w:t>.</w:t>
      </w:r>
    </w:p>
    <w:p w14:paraId="5095E34C" w14:textId="77777777" w:rsidR="001875DD" w:rsidRPr="00F559AE" w:rsidRDefault="001875DD" w:rsidP="001875DD">
      <w:pPr>
        <w:pStyle w:val="Heading4"/>
      </w:pPr>
      <w:r w:rsidRPr="00F559AE">
        <w:t>11.3.3.3</w:t>
      </w:r>
      <w:r w:rsidRPr="00F559AE">
        <w:tab/>
        <w:t>Suggestion après une erreur</w:t>
      </w:r>
    </w:p>
    <w:p w14:paraId="213DCAC7" w14:textId="77777777" w:rsidR="001875DD" w:rsidRPr="00F559AE" w:rsidRDefault="001875DD" w:rsidP="001875DD">
      <w:r w:rsidRPr="00F559AE">
        <w:t xml:space="preserve">Lorsque la TIC est un logiciel non Web disposant d’une interface utilisateur, elle doit satisfaire au </w:t>
      </w:r>
      <w:hyperlink r:id="rId257" w:anchor="error-suggestion" w:history="1">
        <w:r w:rsidRPr="00F559AE">
          <w:rPr>
            <w:rStyle w:val="Hyperlink"/>
          </w:rPr>
          <w:t>critère de succès WCAG 2.1 3.3.3 Suggestion après une erreur</w:t>
        </w:r>
      </w:hyperlink>
      <w:r w:rsidRPr="00F559AE">
        <w:t>.</w:t>
      </w:r>
    </w:p>
    <w:p w14:paraId="5A990AE9" w14:textId="77777777" w:rsidR="001875DD" w:rsidRPr="00F559AE" w:rsidRDefault="001875DD" w:rsidP="001875DD">
      <w:pPr>
        <w:pStyle w:val="Heading4"/>
      </w:pPr>
      <w:r w:rsidRPr="00F559AE">
        <w:t>11.3.3.4</w:t>
      </w:r>
      <w:r w:rsidRPr="00F559AE">
        <w:tab/>
        <w:t>Prévention des erreurs (juridiques, financières, de données)</w:t>
      </w:r>
    </w:p>
    <w:p w14:paraId="3C446596" w14:textId="77777777" w:rsidR="001875DD" w:rsidRPr="00F559AE" w:rsidRDefault="001875DD" w:rsidP="001875DD">
      <w:r w:rsidRPr="00F559AE">
        <w:t>Lorsque la TIC est un logiciel non Web qui dispose d’une interface utilisateur, elle doit satisfaire au critère de succès du Tableau 11.11.</w:t>
      </w:r>
    </w:p>
    <w:p w14:paraId="26F9F646" w14:textId="77777777" w:rsidR="001875DD" w:rsidRPr="00F559AE" w:rsidRDefault="001875DD" w:rsidP="001875DD">
      <w:pPr>
        <w:pStyle w:val="TH"/>
        <w:keepNext w:val="0"/>
      </w:pPr>
      <w:r w:rsidRPr="00F559AE">
        <w:t xml:space="preserve">Tableau 11.11 : Critère de succès des logiciels : Prévention des erreurs </w:t>
      </w:r>
      <w:r w:rsidRPr="00F559AE">
        <w:br/>
        <w:t>(juridiques, financières, de données)</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B38C880" w14:textId="77777777" w:rsidTr="00CF2004">
        <w:trPr>
          <w:cantSplit/>
          <w:jc w:val="center"/>
        </w:trPr>
        <w:tc>
          <w:tcPr>
            <w:tcW w:w="9354" w:type="dxa"/>
            <w:shd w:val="clear" w:color="auto" w:fill="auto"/>
          </w:tcPr>
          <w:p w14:paraId="5E69998B" w14:textId="77777777" w:rsidR="001875DD" w:rsidRPr="00F559AE" w:rsidRDefault="001875DD" w:rsidP="00CF2004">
            <w:pPr>
              <w:keepLines/>
              <w:spacing w:after="0"/>
              <w:rPr>
                <w:rFonts w:ascii="Arial" w:hAnsi="Arial"/>
                <w:sz w:val="18"/>
              </w:rPr>
            </w:pPr>
            <w:r w:rsidRPr="00F559AE">
              <w:rPr>
                <w:rFonts w:ascii="Arial" w:hAnsi="Arial"/>
                <w:sz w:val="18"/>
              </w:rPr>
              <w:t>Pour les logiciels qui entraînent des engagements juridiques ou des transactions financières de la part de l’utilisateur, qui modifient ou effacent des données contrôlables par l’utilisateur dans des systèmes de stockages de données, qui enregistrent les réponses de l’utilisateur à un test ou un examen, au moins l’une des conditions suivantes est vraie :</w:t>
            </w:r>
          </w:p>
          <w:p w14:paraId="14345998"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1)</w:t>
            </w:r>
            <w:r w:rsidRPr="00F559AE">
              <w:rPr>
                <w:rFonts w:ascii="Arial" w:hAnsi="Arial"/>
                <w:sz w:val="18"/>
              </w:rPr>
              <w:tab/>
              <w:t>Réversible : Les actions d’envoi sont réversibles.</w:t>
            </w:r>
          </w:p>
          <w:p w14:paraId="375DC581"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2)</w:t>
            </w:r>
            <w:r w:rsidRPr="00F559AE">
              <w:rPr>
                <w:rFonts w:ascii="Arial" w:hAnsi="Arial"/>
                <w:sz w:val="18"/>
              </w:rPr>
              <w:tab/>
              <w:t>Vérifiée : Les données saisies par l’utilisateur sont vérifiées au niveau des erreurs de saisie et la possibilité est donnée à l’utilisateur de les corriger.</w:t>
            </w:r>
          </w:p>
          <w:p w14:paraId="236EC2ED" w14:textId="77777777" w:rsidR="001875DD" w:rsidRPr="00F559AE" w:rsidRDefault="001875DD" w:rsidP="00CF2004">
            <w:pPr>
              <w:keepLines/>
              <w:spacing w:after="0"/>
              <w:ind w:left="278" w:hanging="278"/>
              <w:rPr>
                <w:rFonts w:ascii="Arial" w:hAnsi="Arial"/>
                <w:sz w:val="18"/>
              </w:rPr>
            </w:pPr>
            <w:r w:rsidRPr="00F559AE">
              <w:rPr>
                <w:rFonts w:ascii="Arial" w:hAnsi="Arial"/>
                <w:sz w:val="18"/>
              </w:rPr>
              <w:t>3)</w:t>
            </w:r>
            <w:r w:rsidRPr="00F559AE">
              <w:rPr>
                <w:rFonts w:ascii="Arial" w:hAnsi="Arial"/>
                <w:sz w:val="18"/>
              </w:rPr>
              <w:tab/>
              <w:t>Confirmée : Un mécanisme est disponible pour revoir, confirmer et corriger les informations avant leur soumission finale.</w:t>
            </w:r>
          </w:p>
        </w:tc>
      </w:tr>
      <w:tr w:rsidR="001875DD" w:rsidRPr="00F559AE" w14:paraId="0C4912D7" w14:textId="77777777" w:rsidTr="00CF2004">
        <w:trPr>
          <w:cantSplit/>
          <w:jc w:val="center"/>
        </w:trPr>
        <w:tc>
          <w:tcPr>
            <w:tcW w:w="9354" w:type="dxa"/>
            <w:shd w:val="clear" w:color="auto" w:fill="auto"/>
          </w:tcPr>
          <w:p w14:paraId="7C70BE7F"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Ce critère de succès est identique au</w:t>
            </w:r>
            <w:r w:rsidRPr="00F559AE">
              <w:t xml:space="preserve"> </w:t>
            </w:r>
            <w:hyperlink r:id="rId258" w:anchor="error-prevention-legal-financial-data" w:history="1">
              <w:r w:rsidRPr="00F559AE">
                <w:rPr>
                  <w:rStyle w:val="Hyperlink"/>
                  <w:rFonts w:ascii="Arial" w:hAnsi="Arial"/>
                  <w:sz w:val="18"/>
                </w:rPr>
                <w:t>critère de succès WCAG 2.1 3.3.4 Prévention des erreurs (juridiques, financières, de données)</w:t>
              </w:r>
            </w:hyperlink>
            <w:r w:rsidRPr="00F559AE">
              <w:rPr>
                <w:rFonts w:ascii="Arial" w:hAnsi="Arial"/>
                <w:sz w:val="18"/>
              </w:rPr>
              <w:t xml:space="preserve"> en remplaçant « pages Web » par « logiciel ».</w:t>
            </w:r>
          </w:p>
        </w:tc>
      </w:tr>
    </w:tbl>
    <w:p w14:paraId="6A646997" w14:textId="77777777" w:rsidR="001875DD" w:rsidRPr="00F559AE" w:rsidRDefault="001875DD" w:rsidP="001875DD">
      <w:pPr>
        <w:pStyle w:val="Heading2"/>
      </w:pPr>
      <w:bookmarkStart w:id="701" w:name="_Toc57281130"/>
      <w:bookmarkStart w:id="702" w:name="_Toc57986000"/>
      <w:bookmarkStart w:id="703" w:name="_Toc58222373"/>
      <w:bookmarkStart w:id="704" w:name="_Toc78290625"/>
      <w:r w:rsidRPr="00F559AE">
        <w:t>11.4</w:t>
      </w:r>
      <w:r w:rsidRPr="00F559AE">
        <w:tab/>
        <w:t>Robuste</w:t>
      </w:r>
      <w:bookmarkEnd w:id="701"/>
      <w:bookmarkEnd w:id="702"/>
      <w:bookmarkEnd w:id="703"/>
      <w:bookmarkEnd w:id="704"/>
    </w:p>
    <w:p w14:paraId="2933BB7F" w14:textId="77777777" w:rsidR="001875DD" w:rsidRPr="00F559AE" w:rsidRDefault="001875DD" w:rsidP="001875DD">
      <w:pPr>
        <w:pStyle w:val="Heading3"/>
      </w:pPr>
      <w:bookmarkStart w:id="705" w:name="_Toc57281131"/>
      <w:bookmarkStart w:id="706" w:name="_Toc57986001"/>
      <w:bookmarkStart w:id="707" w:name="_Toc58222374"/>
      <w:bookmarkStart w:id="708" w:name="_Toc78290626"/>
      <w:r w:rsidRPr="00F559AE">
        <w:t>11.4.1</w:t>
      </w:r>
      <w:r w:rsidRPr="00F559AE">
        <w:tab/>
        <w:t>Compatible</w:t>
      </w:r>
      <w:bookmarkEnd w:id="705"/>
      <w:bookmarkEnd w:id="706"/>
      <w:bookmarkEnd w:id="707"/>
      <w:bookmarkEnd w:id="708"/>
    </w:p>
    <w:p w14:paraId="40ACB15B" w14:textId="77777777" w:rsidR="001875DD" w:rsidRPr="00F559AE" w:rsidRDefault="001875DD" w:rsidP="001875DD">
      <w:pPr>
        <w:pStyle w:val="Heading4"/>
      </w:pPr>
      <w:r w:rsidRPr="00F559AE">
        <w:t>11.4.1.1</w:t>
      </w:r>
      <w:r w:rsidRPr="00F559AE">
        <w:tab/>
        <w:t>Analyse syntaxique</w:t>
      </w:r>
    </w:p>
    <w:p w14:paraId="3C1CCF11" w14:textId="77777777" w:rsidR="001875DD" w:rsidRPr="00F559AE" w:rsidRDefault="001875DD" w:rsidP="001875DD">
      <w:pPr>
        <w:pStyle w:val="Heading5"/>
      </w:pPr>
      <w:r w:rsidRPr="00F559AE">
        <w:t>11.4.1.1.1</w:t>
      </w:r>
      <w:r w:rsidRPr="00F559AE">
        <w:tab/>
        <w:t>Analyse syntaxique (fonctionnalité ouverte)</w:t>
      </w:r>
    </w:p>
    <w:p w14:paraId="3840A54E" w14:textId="77777777" w:rsidR="001875DD" w:rsidRPr="00F559AE" w:rsidRDefault="001875DD" w:rsidP="001875DD">
      <w:pPr>
        <w:keepLines/>
      </w:pPr>
      <w:r w:rsidRPr="00F559AE">
        <w:t>Lorsque la TIC est un logiciel non Web qui dispose d’une interface utilisateur et qui prend en charge l’accès à des technologies d’assistance, elle doit satisfaire au critère de succès du Tableau 11.12.</w:t>
      </w:r>
    </w:p>
    <w:p w14:paraId="23126AEB" w14:textId="77777777" w:rsidR="001875DD" w:rsidRPr="00F559AE" w:rsidRDefault="001875DD" w:rsidP="001875DD">
      <w:pPr>
        <w:overflowPunct/>
        <w:autoSpaceDE/>
        <w:autoSpaceDN/>
        <w:adjustRightInd/>
        <w:spacing w:after="0"/>
        <w:textAlignment w:val="auto"/>
        <w:rPr>
          <w:rFonts w:ascii="Arial" w:hAnsi="Arial"/>
          <w:b/>
        </w:rPr>
      </w:pPr>
      <w:r w:rsidRPr="00F559AE">
        <w:br w:type="page"/>
      </w:r>
    </w:p>
    <w:p w14:paraId="149C7B16" w14:textId="77777777" w:rsidR="001875DD" w:rsidRPr="00F559AE" w:rsidRDefault="001875DD" w:rsidP="001875DD">
      <w:pPr>
        <w:pStyle w:val="TH"/>
      </w:pPr>
      <w:r w:rsidRPr="00F559AE">
        <w:t>Tableau 11.12 : Critère de succès des logiciels : Analyse syntaxique</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4C2BCF7A" w14:textId="77777777" w:rsidTr="00CF2004">
        <w:trPr>
          <w:cantSplit/>
          <w:jc w:val="center"/>
        </w:trPr>
        <w:tc>
          <w:tcPr>
            <w:tcW w:w="9354" w:type="dxa"/>
            <w:tcBorders>
              <w:bottom w:val="single" w:sz="4" w:space="0" w:color="auto"/>
            </w:tcBorders>
            <w:shd w:val="clear" w:color="auto" w:fill="auto"/>
          </w:tcPr>
          <w:p w14:paraId="522AB9EE" w14:textId="77777777" w:rsidR="001875DD" w:rsidRPr="00F559AE" w:rsidRDefault="001875DD" w:rsidP="00CF2004">
            <w:pPr>
              <w:keepNext/>
              <w:keepLines/>
              <w:spacing w:after="0"/>
              <w:rPr>
                <w:rFonts w:ascii="Arial" w:hAnsi="Arial"/>
                <w:sz w:val="18"/>
              </w:rPr>
            </w:pPr>
            <w:r w:rsidRPr="00F559AE">
              <w:rPr>
                <w:rFonts w:ascii="Arial" w:hAnsi="Arial"/>
                <w:sz w:val="18"/>
              </w:rPr>
              <w:t>À moins que les spécifications ne le permettent, dans les logiciels qui emploient des langages de balisage de telle sorte que le balisage est exposé séparément et disponible aux technologies d’assistance ainsi qu’aux fonctionnalités ou logiciels d’accessibilité ou à un agent utilisateur pouvant être sélectionné par l’utilisateur, les éléments ont des balises de début et de fin complètes, ils sont imbriqués conformément à leurs spécifications, ils ne contiennent pas d’attributs dupliqués et chaque ID est unique.</w:t>
            </w:r>
          </w:p>
        </w:tc>
      </w:tr>
      <w:tr w:rsidR="001875DD" w:rsidRPr="00F559AE" w14:paraId="2ED452F8" w14:textId="77777777" w:rsidTr="00CF2004">
        <w:trPr>
          <w:cantSplit/>
          <w:jc w:val="center"/>
        </w:trPr>
        <w:tc>
          <w:tcPr>
            <w:tcW w:w="9354" w:type="dxa"/>
            <w:tcBorders>
              <w:bottom w:val="nil"/>
            </w:tcBorders>
            <w:shd w:val="clear" w:color="auto" w:fill="auto"/>
          </w:tcPr>
          <w:p w14:paraId="47C36A5D"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Les balises de début et de fin auxquelles il manque un caractère critique, comme un chevron fermant ou un guillemet pour une valeur d’attribut, sont considérées incomplètes.</w:t>
            </w:r>
          </w:p>
        </w:tc>
      </w:tr>
      <w:tr w:rsidR="001875DD" w:rsidRPr="00F559AE" w14:paraId="19AD96C9" w14:textId="77777777" w:rsidTr="00CF2004">
        <w:trPr>
          <w:cantSplit/>
          <w:jc w:val="center"/>
        </w:trPr>
        <w:tc>
          <w:tcPr>
            <w:tcW w:w="9354" w:type="dxa"/>
            <w:tcBorders>
              <w:top w:val="nil"/>
              <w:bottom w:val="nil"/>
            </w:tcBorders>
            <w:shd w:val="clear" w:color="auto" w:fill="auto"/>
          </w:tcPr>
          <w:p w14:paraId="227FBE20"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Le balisage n’est pas toujours disponible pour les technologies d’assistance ou les agents utilisateur pouvant être sélectionnés par l’utilisateur tels que les navigateurs. Dans ces cas, la conformité à cette [exigence] n’aurait aucun impact sur l’accessibilité comme elle pourrait en avoir un pour le contenu Web lorsqu’il est exposé.</w:t>
            </w:r>
          </w:p>
        </w:tc>
      </w:tr>
      <w:tr w:rsidR="001875DD" w:rsidRPr="00F559AE" w14:paraId="13A5DE7D" w14:textId="77777777" w:rsidTr="00CF2004">
        <w:trPr>
          <w:cantSplit/>
          <w:jc w:val="center"/>
        </w:trPr>
        <w:tc>
          <w:tcPr>
            <w:tcW w:w="9354" w:type="dxa"/>
            <w:tcBorders>
              <w:top w:val="nil"/>
              <w:bottom w:val="nil"/>
            </w:tcBorders>
            <w:shd w:val="clear" w:color="auto" w:fill="auto"/>
          </w:tcPr>
          <w:p w14:paraId="337E6999"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3 :</w:t>
            </w:r>
            <w:r w:rsidRPr="00F559AE">
              <w:rPr>
                <w:rFonts w:ascii="Arial" w:hAnsi="Arial"/>
                <w:sz w:val="18"/>
              </w:rPr>
              <w:tab/>
              <w:t>Les documents codés en HTML, ODF et OOXML constituent des exemples non exhaustifs de balisage qui est exposé séparément et disponible pour les technologies d’assistance et les agents utilisateur. Dans ces exemples, le balisage peut être analysé entièrement de deux manières : (a) par des technologies d’assistance qui peuvent ouvrir directement le document, (b) par des technologies d’assistance qui emploient les API DOM des agents utilisateur pour des formats de document.</w:t>
            </w:r>
          </w:p>
        </w:tc>
      </w:tr>
      <w:tr w:rsidR="001875DD" w:rsidRPr="00F559AE" w14:paraId="2411FA02" w14:textId="77777777" w:rsidTr="00CF2004">
        <w:trPr>
          <w:cantSplit/>
          <w:jc w:val="center"/>
        </w:trPr>
        <w:tc>
          <w:tcPr>
            <w:tcW w:w="9354" w:type="dxa"/>
            <w:tcBorders>
              <w:top w:val="nil"/>
              <w:bottom w:val="nil"/>
            </w:tcBorders>
            <w:shd w:val="clear" w:color="auto" w:fill="auto"/>
          </w:tcPr>
          <w:p w14:paraId="5D5514F6"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4 :</w:t>
            </w:r>
            <w:r w:rsidRPr="00F559AE">
              <w:rPr>
                <w:rFonts w:ascii="Arial" w:hAnsi="Arial"/>
                <w:sz w:val="18"/>
              </w:rPr>
              <w:tab/>
              <w:t>XUL et FXML constituent des exemples non exhaustifs de balisage utilisé en interne pour la persistance de l’interface utilisateur du logiciel qui ne sont jamais exposés à une technologie d’assistance. Dans ces exemples, la technologie d’assistance interagit uniquement avec l’interface utilisateur du logiciel généré.</w:t>
            </w:r>
          </w:p>
        </w:tc>
      </w:tr>
      <w:tr w:rsidR="001875DD" w:rsidRPr="00F559AE" w14:paraId="7F8D4C3C" w14:textId="77777777" w:rsidTr="00CF2004">
        <w:trPr>
          <w:cantSplit/>
          <w:jc w:val="center"/>
        </w:trPr>
        <w:tc>
          <w:tcPr>
            <w:tcW w:w="9354" w:type="dxa"/>
            <w:tcBorders>
              <w:top w:val="nil"/>
            </w:tcBorders>
            <w:shd w:val="clear" w:color="auto" w:fill="auto"/>
          </w:tcPr>
          <w:p w14:paraId="60B0F3FE"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5 :</w:t>
            </w:r>
            <w:r w:rsidRPr="00F559AE">
              <w:rPr>
                <w:rFonts w:ascii="Arial" w:hAnsi="Arial"/>
                <w:sz w:val="18"/>
              </w:rPr>
              <w:tab/>
              <w:t>Ce critère de succès est identique au</w:t>
            </w:r>
            <w:r w:rsidRPr="00F559AE">
              <w:t xml:space="preserve"> </w:t>
            </w:r>
            <w:hyperlink r:id="rId259" w:anchor="parsing" w:history="1">
              <w:r w:rsidRPr="00F559AE">
                <w:rPr>
                  <w:rStyle w:val="Hyperlink"/>
                  <w:rFonts w:ascii="Arial" w:hAnsi="Arial"/>
                  <w:sz w:val="18"/>
                </w:rPr>
                <w:t>critère de succès WCAG 2.1 4.1.1 Analyse syntaxique</w:t>
              </w:r>
            </w:hyperlink>
            <w:r w:rsidRPr="00F559AE">
              <w:rPr>
                <w:rFonts w:ascii="Arial" w:hAnsi="Arial"/>
                <w:sz w:val="18"/>
              </w:rPr>
              <w:t xml:space="preserve"> en remplaçant « dans un contenu implémenté via un langage de balisage » par « dans les logiciels qui emploient des langages de balisage de telle sorte que le balisage est exposé séparément et disponible aux technologies d’assistance ainsi qu’aux fonctionnalités ou logiciels d’accessibilité ou à un agent utilisateur pouvant être sélectionné par l’utilisateur » en ajoutant les notes 2, 3 et 4 ci-dessus.</w:t>
            </w:r>
          </w:p>
        </w:tc>
      </w:tr>
    </w:tbl>
    <w:p w14:paraId="6AB28864" w14:textId="77777777" w:rsidR="001875DD" w:rsidRPr="00F559AE" w:rsidRDefault="001875DD" w:rsidP="001875DD">
      <w:pPr>
        <w:pStyle w:val="Heading5"/>
      </w:pPr>
      <w:r w:rsidRPr="00F559AE">
        <w:t>11.4.1.1.2</w:t>
      </w:r>
      <w:r w:rsidRPr="00F559AE">
        <w:tab/>
        <w:t>Analyse syntaxique (fonctionnalité verrouillée)</w:t>
      </w:r>
    </w:p>
    <w:p w14:paraId="5E274210" w14:textId="77777777" w:rsidR="001875DD" w:rsidRPr="00F559AE" w:rsidRDefault="001875DD" w:rsidP="001875DD">
      <w:r w:rsidRPr="00F559AE">
        <w:t>Sans objet.</w:t>
      </w:r>
    </w:p>
    <w:p w14:paraId="231E4292" w14:textId="77777777" w:rsidR="001875DD" w:rsidRPr="00F559AE" w:rsidRDefault="001875DD" w:rsidP="001875DD">
      <w:pPr>
        <w:pStyle w:val="NO"/>
      </w:pPr>
      <w:r w:rsidRPr="00F559AE">
        <w:t>NOTE :</w:t>
      </w:r>
      <w:r w:rsidRPr="00F559AE">
        <w:tab/>
        <w:t>Lorsque la TIC est un logiciel non Web qui dispose d’une interface utilisateur verrouillée à toutes les technologies d’assistance, elle ne doit pas nécessairement satisfaire au critère de succès « Analyse syntaxique » du Tableau 11.12, car le but de ce critère de succès est d’offrir une cohérence afin que des agents utilisateur ou des technologies d’assistance différents produisent le même résultat.</w:t>
      </w:r>
    </w:p>
    <w:p w14:paraId="5AEC9DF3" w14:textId="77777777" w:rsidR="001875DD" w:rsidRPr="00F559AE" w:rsidRDefault="001875DD" w:rsidP="001875DD">
      <w:pPr>
        <w:pStyle w:val="Heading4"/>
        <w:keepNext w:val="0"/>
        <w:keepLines w:val="0"/>
      </w:pPr>
      <w:r w:rsidRPr="00F559AE">
        <w:t>11.4.1.2</w:t>
      </w:r>
      <w:r w:rsidRPr="00F559AE">
        <w:tab/>
        <w:t>Nom, rôle et valeur</w:t>
      </w:r>
    </w:p>
    <w:p w14:paraId="427454FC" w14:textId="77777777" w:rsidR="001875DD" w:rsidRPr="00F559AE" w:rsidRDefault="001875DD" w:rsidP="001875DD">
      <w:pPr>
        <w:pStyle w:val="Heading5"/>
        <w:keepNext w:val="0"/>
        <w:keepLines w:val="0"/>
      </w:pPr>
      <w:r w:rsidRPr="00F559AE">
        <w:t>11.4.1.2.1</w:t>
      </w:r>
      <w:r w:rsidRPr="00F559AE">
        <w:tab/>
        <w:t>Nom, rôle et valeur (fonctionnalité ouverte)</w:t>
      </w:r>
    </w:p>
    <w:p w14:paraId="03ED1BFF" w14:textId="77777777" w:rsidR="001875DD" w:rsidRPr="00F559AE" w:rsidRDefault="001875DD" w:rsidP="001875DD">
      <w:r w:rsidRPr="00F559AE">
        <w:t>Lorsque la TIC est un logiciel non Web qui dispose d’une interface utilisateur et qui prend en charge l’accès à des technologies d’assistance, elle doit satisfaire au critère de succès du Tableau 11.13.</w:t>
      </w:r>
    </w:p>
    <w:p w14:paraId="3A57ADF3" w14:textId="77777777" w:rsidR="001875DD" w:rsidRPr="00F559AE" w:rsidRDefault="001875DD" w:rsidP="001875DD">
      <w:pPr>
        <w:pStyle w:val="TH"/>
      </w:pPr>
      <w:r w:rsidRPr="00F559AE">
        <w:t>Tableau 11.13 : Critère de succès des logiciels : Nom, rôle et valeur</w:t>
      </w: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9354"/>
      </w:tblGrid>
      <w:tr w:rsidR="001875DD" w:rsidRPr="00F559AE" w14:paraId="6706ABEF" w14:textId="77777777" w:rsidTr="00CF2004">
        <w:trPr>
          <w:cantSplit/>
          <w:jc w:val="center"/>
        </w:trPr>
        <w:tc>
          <w:tcPr>
            <w:tcW w:w="9354" w:type="dxa"/>
            <w:tcBorders>
              <w:bottom w:val="single" w:sz="4" w:space="0" w:color="auto"/>
            </w:tcBorders>
            <w:shd w:val="clear" w:color="auto" w:fill="auto"/>
          </w:tcPr>
          <w:p w14:paraId="50B9127A" w14:textId="77777777" w:rsidR="001875DD" w:rsidRPr="00F559AE" w:rsidRDefault="001875DD" w:rsidP="00CF2004">
            <w:pPr>
              <w:keepNext/>
              <w:keepLines/>
              <w:spacing w:after="0"/>
              <w:rPr>
                <w:rFonts w:ascii="Arial" w:hAnsi="Arial"/>
                <w:sz w:val="18"/>
              </w:rPr>
            </w:pPr>
            <w:r w:rsidRPr="00F559AE">
              <w:rPr>
                <w:rFonts w:ascii="Arial" w:hAnsi="Arial"/>
                <w:sz w:val="18"/>
              </w:rPr>
              <w:t>Pour tout composant d’interface utilisateur (comprenant mais n’étant pas limité aux éléments de formulaire, liens et composants générés par des scripts), le nom et le rôle peuvent être déterminés par un programme informatique ; les états, les propriétés et les valeurs qui peuvent être paramétrés par l’utilisateur peuvent être définis par programmation ; et la notification des changements de ces éléments est disponible aux agents utilisateurs, incluant les technologies d’assistance.</w:t>
            </w:r>
          </w:p>
        </w:tc>
      </w:tr>
      <w:tr w:rsidR="001875DD" w:rsidRPr="00F559AE" w14:paraId="1BEFC065" w14:textId="77777777" w:rsidTr="00CF2004">
        <w:trPr>
          <w:cantSplit/>
          <w:jc w:val="center"/>
        </w:trPr>
        <w:tc>
          <w:tcPr>
            <w:tcW w:w="9354" w:type="dxa"/>
            <w:tcBorders>
              <w:bottom w:val="nil"/>
            </w:tcBorders>
            <w:shd w:val="clear" w:color="auto" w:fill="auto"/>
          </w:tcPr>
          <w:p w14:paraId="05FED2F5"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1 :</w:t>
            </w:r>
            <w:r w:rsidRPr="00F559AE">
              <w:rPr>
                <w:rFonts w:ascii="Arial" w:hAnsi="Arial"/>
                <w:sz w:val="18"/>
              </w:rPr>
              <w:tab/>
              <w:t>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w:t>
            </w:r>
          </w:p>
        </w:tc>
      </w:tr>
      <w:tr w:rsidR="001875DD" w:rsidRPr="00F559AE" w14:paraId="49C8D510" w14:textId="77777777" w:rsidTr="00CF2004">
        <w:trPr>
          <w:cantSplit/>
          <w:jc w:val="center"/>
        </w:trPr>
        <w:tc>
          <w:tcPr>
            <w:tcW w:w="9354" w:type="dxa"/>
            <w:tcBorders>
              <w:top w:val="nil"/>
              <w:bottom w:val="nil"/>
            </w:tcBorders>
            <w:shd w:val="clear" w:color="auto" w:fill="auto"/>
          </w:tcPr>
          <w:p w14:paraId="57B4AFCB" w14:textId="77777777" w:rsidR="001875DD" w:rsidRPr="00F559AE" w:rsidRDefault="001875DD" w:rsidP="00CF2004">
            <w:pPr>
              <w:keepNext/>
              <w:keepLines/>
              <w:spacing w:after="0"/>
              <w:ind w:left="851" w:hanging="851"/>
              <w:rPr>
                <w:rFonts w:ascii="Arial" w:hAnsi="Arial"/>
                <w:sz w:val="18"/>
              </w:rPr>
            </w:pPr>
            <w:r w:rsidRPr="00F559AE">
              <w:rPr>
                <w:rFonts w:ascii="Arial" w:hAnsi="Arial"/>
                <w:sz w:val="18"/>
              </w:rPr>
              <w:t>NOTE 2 :</w:t>
            </w:r>
            <w:r w:rsidRPr="00F559AE">
              <w:rPr>
                <w:rFonts w:ascii="Arial" w:hAnsi="Arial"/>
                <w:sz w:val="18"/>
              </w:rPr>
              <w:tab/>
              <w:t>Pour la conformité à ce critère de succès, il est généralement d’usage que les interfaces utilisateur du logiciel emploient les services d’accessibilité fournis par le logiciel plate-forme. Ces services d’accessibilité permettent l’interopérabilité entre les interfaces utilisateur du logiciel et à la fois les technologies d’assistance et les fonctionnalités ou logiciels d’accessibilité de manière normalisée. La majorité des services d’accessibilité de plate-forme vont au-delà de l’exposition par programme du nom et du rôle et du réglage par programmation des états, propriétés et valeurs (et notification de ceux-ci), et spécifient des informations supplémentaires qui pourraient être ou qu’il convient d’exposer et/ou de définir (par exemple une liste des actions disponibles pour un composant d’interface utilisateur donné et des moyens d’exécution par programme de l’une des actions énumérées).</w:t>
            </w:r>
          </w:p>
        </w:tc>
      </w:tr>
      <w:tr w:rsidR="001875DD" w:rsidRPr="00F559AE" w14:paraId="5369E7C9" w14:textId="77777777" w:rsidTr="00CF2004">
        <w:trPr>
          <w:cantSplit/>
          <w:jc w:val="center"/>
        </w:trPr>
        <w:tc>
          <w:tcPr>
            <w:tcW w:w="9354" w:type="dxa"/>
            <w:tcBorders>
              <w:top w:val="nil"/>
            </w:tcBorders>
            <w:shd w:val="clear" w:color="auto" w:fill="auto"/>
          </w:tcPr>
          <w:p w14:paraId="38A2AA3E" w14:textId="77777777" w:rsidR="001875DD" w:rsidRPr="00F559AE" w:rsidRDefault="001875DD" w:rsidP="00CF2004">
            <w:pPr>
              <w:spacing w:after="0"/>
              <w:ind w:left="851" w:hanging="851"/>
              <w:rPr>
                <w:rFonts w:ascii="Arial" w:hAnsi="Arial"/>
                <w:sz w:val="18"/>
              </w:rPr>
            </w:pPr>
            <w:r w:rsidRPr="00F559AE">
              <w:rPr>
                <w:rFonts w:ascii="Arial" w:hAnsi="Arial"/>
                <w:sz w:val="18"/>
              </w:rPr>
              <w:t>NOTE 3 :</w:t>
            </w:r>
            <w:r w:rsidRPr="00F559AE">
              <w:rPr>
                <w:rFonts w:ascii="Arial" w:hAnsi="Arial"/>
                <w:sz w:val="18"/>
              </w:rPr>
              <w:tab/>
              <w:t>Ce critère de succès est identique au</w:t>
            </w:r>
            <w:r w:rsidRPr="00F559AE">
              <w:t xml:space="preserve"> </w:t>
            </w:r>
            <w:hyperlink r:id="rId260" w:anchor="name-role-value" w:history="1">
              <w:r w:rsidRPr="00F559AE">
                <w:rPr>
                  <w:rStyle w:val="Hyperlink"/>
                  <w:rFonts w:ascii="Arial" w:hAnsi="Arial"/>
                  <w:sz w:val="18"/>
                </w:rPr>
                <w:t>critère de succès WCAG 2.1 4.1.2 Nom, rôle et valeur</w:t>
              </w:r>
            </w:hyperlink>
            <w:r w:rsidRPr="00F559AE">
              <w:rPr>
                <w:rFonts w:ascii="Arial" w:hAnsi="Arial"/>
                <w:sz w:val="18"/>
              </w:rPr>
              <w:t xml:space="preserve"> en remplaçant la note originale des WCAG 2.1 par : « Ce critère de succès s’adresse en priorité aux développeurs de logiciels qui développent ou utilisent leurs propres composants d’interface utilisateur. Sur la majorité des plates-formes avec prise en charge de l’accessibilité, les composants d’interface utilisateur normalisés répondent déjà à ce critère de succès s’ils sont utilisés conformément aux spécifications. » et en ajoutant la Note 2 ci-dessus.</w:t>
            </w:r>
          </w:p>
        </w:tc>
      </w:tr>
    </w:tbl>
    <w:p w14:paraId="20EDED01" w14:textId="77777777" w:rsidR="001875DD" w:rsidRPr="00F559AE" w:rsidRDefault="001875DD" w:rsidP="001875DD">
      <w:pPr>
        <w:pStyle w:val="Heading5"/>
      </w:pPr>
      <w:r w:rsidRPr="00F559AE">
        <w:t>11.4.1.2.2</w:t>
      </w:r>
      <w:r w:rsidRPr="00F559AE">
        <w:tab/>
        <w:t>Nom, rôle et valeur (fonctionnalité verrouillée)</w:t>
      </w:r>
    </w:p>
    <w:p w14:paraId="62A9F0D0" w14:textId="77777777" w:rsidR="001875DD" w:rsidRPr="00F559AE" w:rsidRDefault="001875DD" w:rsidP="001875DD">
      <w:r w:rsidRPr="00F559AE">
        <w:t>Sans objet.</w:t>
      </w:r>
    </w:p>
    <w:p w14:paraId="2C885745" w14:textId="77777777" w:rsidR="001875DD" w:rsidRPr="00F559AE" w:rsidRDefault="001875DD" w:rsidP="001875DD">
      <w:pPr>
        <w:pStyle w:val="NO"/>
      </w:pPr>
      <w:r w:rsidRPr="00F559AE">
        <w:t>NOTE :</w:t>
      </w:r>
      <w:r w:rsidRPr="00F559AE">
        <w:tab/>
        <w:t>Lorsque la TIC est un logiciel non Web qui dispose d’une interface utilisateur verrouillée à toutes les technologies d’assistance, elle ne doit pas nécessairement satisfaire au critère de succès « Nom, rôle et valeur » du Tableau 11.13, car ce critère de succès nécessite des informations sous une forme déterminable par programmation.</w:t>
      </w:r>
    </w:p>
    <w:p w14:paraId="0588C7A3" w14:textId="77777777" w:rsidR="001875DD" w:rsidRPr="00F559AE" w:rsidRDefault="001875DD" w:rsidP="001875DD">
      <w:pPr>
        <w:pStyle w:val="Heading4"/>
      </w:pPr>
      <w:r w:rsidRPr="00F559AE">
        <w:t>11.4.1.3</w:t>
      </w:r>
      <w:r w:rsidRPr="00F559AE">
        <w:tab/>
        <w:t>Messages d’état</w:t>
      </w:r>
    </w:p>
    <w:p w14:paraId="6B5F7C53" w14:textId="77777777" w:rsidR="001875DD" w:rsidRPr="00F559AE" w:rsidRDefault="001875DD" w:rsidP="001875DD">
      <w:pPr>
        <w:pStyle w:val="Heading5"/>
      </w:pPr>
      <w:r w:rsidRPr="00F559AE">
        <w:t>11.4.1.3.1</w:t>
      </w:r>
      <w:r w:rsidRPr="00F559AE">
        <w:tab/>
        <w:t>Messages d’état (fonctionnalité ouverte)</w:t>
      </w:r>
    </w:p>
    <w:p w14:paraId="49315A43" w14:textId="77777777" w:rsidR="001875DD" w:rsidRPr="00F559AE" w:rsidRDefault="001875DD" w:rsidP="001875DD">
      <w:pPr>
        <w:keepNext/>
        <w:keepLines/>
      </w:pPr>
      <w:r w:rsidRPr="00F559AE">
        <w:t xml:space="preserve">Lorsque la TIC est un logiciel non Web, elle doit satisfaire au </w:t>
      </w:r>
      <w:hyperlink r:id="rId261" w:anchor="status-messages" w:history="1">
        <w:r w:rsidRPr="00F559AE">
          <w:rPr>
            <w:rStyle w:val="Hyperlink"/>
          </w:rPr>
          <w:t>critère de succès WCAG 2.1 4.1.3 Messages d’état</w:t>
        </w:r>
      </w:hyperlink>
      <w:r w:rsidRPr="00F559AE">
        <w:t>.</w:t>
      </w:r>
    </w:p>
    <w:p w14:paraId="05609B94" w14:textId="77777777" w:rsidR="001875DD" w:rsidRPr="00F559AE" w:rsidRDefault="001875DD" w:rsidP="001875DD">
      <w:pPr>
        <w:pStyle w:val="Heading5"/>
      </w:pPr>
      <w:r w:rsidRPr="00F559AE">
        <w:t>11.4.1.3.2</w:t>
      </w:r>
      <w:r w:rsidRPr="00F559AE">
        <w:tab/>
        <w:t>Messages d’état (fonctionnalité verrouillée)</w:t>
      </w:r>
    </w:p>
    <w:p w14:paraId="663D2B12" w14:textId="77777777" w:rsidR="001875DD" w:rsidRPr="00F559AE" w:rsidRDefault="001875DD" w:rsidP="001875DD">
      <w:r w:rsidRPr="00F559AE">
        <w:t>Sans objet.</w:t>
      </w:r>
    </w:p>
    <w:p w14:paraId="53AA351E" w14:textId="77777777" w:rsidR="001875DD" w:rsidRPr="00F559AE" w:rsidRDefault="001875DD" w:rsidP="001875DD">
      <w:pPr>
        <w:pStyle w:val="Heading2"/>
      </w:pPr>
      <w:bookmarkStart w:id="709" w:name="_Toc57281132"/>
      <w:bookmarkStart w:id="710" w:name="_Toc57986002"/>
      <w:bookmarkStart w:id="711" w:name="_Toc58222375"/>
      <w:bookmarkStart w:id="712" w:name="_Toc78290627"/>
      <w:r w:rsidRPr="00F559AE">
        <w:t>11.5</w:t>
      </w:r>
      <w:r w:rsidRPr="00F559AE">
        <w:tab/>
        <w:t>Interopérabilité avec les technologies d’assistance</w:t>
      </w:r>
      <w:bookmarkEnd w:id="709"/>
      <w:bookmarkEnd w:id="710"/>
      <w:bookmarkEnd w:id="711"/>
      <w:bookmarkEnd w:id="712"/>
    </w:p>
    <w:p w14:paraId="43C4A919" w14:textId="77777777" w:rsidR="001875DD" w:rsidRPr="00F559AE" w:rsidRDefault="001875DD" w:rsidP="001875DD">
      <w:pPr>
        <w:pStyle w:val="Heading3"/>
      </w:pPr>
      <w:bookmarkStart w:id="713" w:name="_Toc57281133"/>
      <w:bookmarkStart w:id="714" w:name="_Toc57986003"/>
      <w:bookmarkStart w:id="715" w:name="_Toc58222376"/>
      <w:bookmarkStart w:id="716" w:name="_Toc78290628"/>
      <w:r w:rsidRPr="00F559AE">
        <w:t>11.5.1</w:t>
      </w:r>
      <w:r w:rsidRPr="00F559AE">
        <w:tab/>
        <w:t>Fonctionnalité verrouillée</w:t>
      </w:r>
      <w:bookmarkEnd w:id="713"/>
      <w:bookmarkEnd w:id="714"/>
      <w:bookmarkEnd w:id="715"/>
      <w:bookmarkEnd w:id="716"/>
    </w:p>
    <w:p w14:paraId="6A97FED1" w14:textId="77777777" w:rsidR="001875DD" w:rsidRPr="00F559AE" w:rsidRDefault="001875DD" w:rsidP="001875DD">
      <w:r w:rsidRPr="00F559AE">
        <w:t>Lorsque la fonctionnalité verrouillée du logiciel est conforme au paragraphe 5.1 (Fonctionnalité verrouillée), il ne doit pas être exigé qu’elle soit conforme aux paragraphes 11.5.2 à 11.5.2.17.</w:t>
      </w:r>
    </w:p>
    <w:p w14:paraId="641796DA" w14:textId="77777777" w:rsidR="001875DD" w:rsidRPr="00F559AE" w:rsidRDefault="001875DD" w:rsidP="001875DD">
      <w:pPr>
        <w:pStyle w:val="Heading3"/>
      </w:pPr>
      <w:bookmarkStart w:id="717" w:name="_Toc57281134"/>
      <w:bookmarkStart w:id="718" w:name="_Toc57986004"/>
      <w:bookmarkStart w:id="719" w:name="_Toc58222377"/>
      <w:bookmarkStart w:id="720" w:name="_Toc78290629"/>
      <w:r w:rsidRPr="00F559AE">
        <w:t>11.5.2</w:t>
      </w:r>
      <w:r w:rsidRPr="00F559AE">
        <w:tab/>
        <w:t>Services d’accessibilité</w:t>
      </w:r>
      <w:bookmarkEnd w:id="717"/>
      <w:bookmarkEnd w:id="718"/>
      <w:bookmarkEnd w:id="719"/>
      <w:bookmarkEnd w:id="720"/>
    </w:p>
    <w:p w14:paraId="78031DDB" w14:textId="77777777" w:rsidR="001875DD" w:rsidRPr="00F559AE" w:rsidRDefault="001875DD" w:rsidP="001875DD">
      <w:pPr>
        <w:keepNext/>
        <w:keepLines/>
        <w:spacing w:before="120"/>
        <w:ind w:left="1418" w:hanging="1418"/>
        <w:outlineLvl w:val="3"/>
        <w:rPr>
          <w:rFonts w:ascii="Arial" w:hAnsi="Arial"/>
          <w:sz w:val="24"/>
        </w:rPr>
      </w:pPr>
      <w:r w:rsidRPr="00F559AE">
        <w:rPr>
          <w:rStyle w:val="Heading4Char"/>
        </w:rPr>
        <w:t>11.5.2.1</w:t>
      </w:r>
      <w:r w:rsidRPr="00F559AE">
        <w:rPr>
          <w:rStyle w:val="Heading4Char"/>
        </w:rPr>
        <w:tab/>
        <w:t>Prise en charge des services d’accessibilité de plate-forme pour les logiciels disposant d’une interface</w:t>
      </w:r>
      <w:r w:rsidRPr="00F559AE">
        <w:t xml:space="preserve"> </w:t>
      </w:r>
      <w:r w:rsidRPr="00F559AE">
        <w:rPr>
          <w:rFonts w:ascii="Arial" w:hAnsi="Arial"/>
          <w:sz w:val="24"/>
        </w:rPr>
        <w:t>utilisateur</w:t>
      </w:r>
    </w:p>
    <w:p w14:paraId="2A9D53A5" w14:textId="77777777" w:rsidR="001875DD" w:rsidRPr="00F559AE" w:rsidRDefault="001875DD" w:rsidP="001875DD">
      <w:r w:rsidRPr="00F559AE">
        <w:t>Les logiciels plate-forme doivent offrir un ensemble de services de plate-forme documentés permettant aux logiciels qui disposent d’une interface utilisateur exécutée sur le logiciel plate-forme d’interfonctionner avec les technologies d’assistance.</w:t>
      </w:r>
    </w:p>
    <w:p w14:paraId="709EA8CC" w14:textId="77777777" w:rsidR="001875DD" w:rsidRPr="00F559AE" w:rsidRDefault="001875DD" w:rsidP="001875DD">
      <w:pPr>
        <w:keepNext/>
        <w:keepLines/>
        <w:spacing w:after="120"/>
      </w:pPr>
      <w:r w:rsidRPr="00F559AE">
        <w:t>Lorsqu’un concept d’interface utilisateur correspondant à l’un des paragraphes 11.5.2.5 à 11.5.2.17 est pris en charge dans l’environnement du logiciel, il convient que le logiciel plate-forme prenne en charge cette exigence. Les attributs de sélection du paragraphe 11.5.2.14 (Modification du focus et des attributs de sélection), par exemple, peuvent ne pas exister dans les environnements qui n’autorisent pas la sélection, laquelle est fréquemment associée aux fonctions de copier/coller.</w:t>
      </w:r>
    </w:p>
    <w:p w14:paraId="11BE7B5F" w14:textId="77777777" w:rsidR="001875DD" w:rsidRPr="00F559AE" w:rsidRDefault="001875DD" w:rsidP="001875DD">
      <w:pPr>
        <w:pStyle w:val="NO"/>
        <w:spacing w:after="120"/>
      </w:pPr>
      <w:r w:rsidRPr="00F559AE">
        <w:t>NOTE 1 :</w:t>
      </w:r>
      <w:r w:rsidRPr="00F559AE">
        <w:tab/>
        <w:t>Celles-ci définissent la fonctionnalité minimale des logiciels disposant d’interfaces utilisateur lors de l’utilisation de services de plate-forme.</w:t>
      </w:r>
    </w:p>
    <w:p w14:paraId="538F964B" w14:textId="77777777" w:rsidR="001875DD" w:rsidRPr="00F559AE" w:rsidRDefault="001875DD" w:rsidP="001875DD">
      <w:pPr>
        <w:pStyle w:val="NO"/>
        <w:spacing w:after="120"/>
      </w:pPr>
      <w:r w:rsidRPr="00F559AE">
        <w:t>NOTE 2 :</w:t>
      </w:r>
      <w:r w:rsidRPr="00F559AE">
        <w:tab/>
        <w:t xml:space="preserve">Sur certaines plates-formes, ces services peuvent être appelés services d’accessibilité, mais sur d’autres plates-formes, ils peuvent être offerts dans le cadre des services d’interface utilisateur. </w:t>
      </w:r>
    </w:p>
    <w:p w14:paraId="4685B095" w14:textId="77777777" w:rsidR="001875DD" w:rsidRPr="00F559AE" w:rsidRDefault="001875DD" w:rsidP="001875DD">
      <w:pPr>
        <w:pStyle w:val="NO"/>
        <w:spacing w:after="120"/>
      </w:pPr>
      <w:r w:rsidRPr="00F559AE">
        <w:t>NOTE 3 :</w:t>
      </w:r>
      <w:r w:rsidRPr="00F559AE">
        <w:tab/>
        <w:t>Les services d’interface utilisateur qui offrent une prise en charge de l’accessibilité par défaut sont considérés comme appartenant aux services offerts pour conformité avec ce paragraphe (c’est-à-dire le service de création d’un nouvel élément d’interface utilisateur fournit le rôle, l’état, la limite, le nom et la description).</w:t>
      </w:r>
    </w:p>
    <w:p w14:paraId="11D42F34" w14:textId="77777777" w:rsidR="001875DD" w:rsidRPr="00F559AE" w:rsidRDefault="001875DD" w:rsidP="001875DD">
      <w:pPr>
        <w:pStyle w:val="NO"/>
        <w:spacing w:after="120"/>
      </w:pPr>
      <w:r w:rsidRPr="00F559AE">
        <w:t>NOTE 4 :</w:t>
      </w:r>
      <w:r w:rsidRPr="00F559AE">
        <w:tab/>
        <w:t>Pour être conforme à cette exigence, le logiciel plate-forme peut fournir son propre ensemble de services ou afficher les services fournis par ses couches de plate-forme sous-jacentes, si ces services sont conformes à cette exigence.</w:t>
      </w:r>
    </w:p>
    <w:p w14:paraId="1423A706" w14:textId="77777777" w:rsidR="001875DD" w:rsidRPr="00F559AE" w:rsidRDefault="001875DD" w:rsidP="001875DD">
      <w:pPr>
        <w:pStyle w:val="NO"/>
      </w:pPr>
      <w:r w:rsidRPr="00F559AE">
        <w:t>NOTE 5 :</w:t>
      </w:r>
      <w:r w:rsidRPr="00F559AE">
        <w:tab/>
        <w:t>Au sein d’environnements de programmation spécifiques, les attributs techniques associés avec les propriétés d’interface utilisateur décrites aux paragraphes 11.5.2.5 à 11.5.2.17 peuvent avoir des noms différents de ceux utilisés dans les paragraphes.</w:t>
      </w:r>
    </w:p>
    <w:p w14:paraId="36CB4F72" w14:textId="77777777" w:rsidR="001875DD" w:rsidRPr="00F559AE" w:rsidRDefault="001875DD" w:rsidP="001875DD">
      <w:pPr>
        <w:pStyle w:val="Heading4"/>
      </w:pPr>
      <w:r w:rsidRPr="00F559AE">
        <w:t>11.5.2.2</w:t>
      </w:r>
      <w:r w:rsidRPr="00F559AE">
        <w:tab/>
        <w:t>Prise en charge des services d’accessibilité de plate-forme pour les technologies d’assistance</w:t>
      </w:r>
    </w:p>
    <w:p w14:paraId="30B3A015" w14:textId="77777777" w:rsidR="001875DD" w:rsidRPr="00F559AE" w:rsidRDefault="001875DD" w:rsidP="001875DD">
      <w:pPr>
        <w:keepNext/>
        <w:keepLines/>
        <w:spacing w:after="120"/>
      </w:pPr>
      <w:r w:rsidRPr="00F559AE">
        <w:t>Les logiciels plate-forme doivent offrir un ensemble de services d’accessibilité de plate-forme documentés permettant aux technologies d’assistance d’interfonctionner avec le logiciel qui dispose d’une interface utilisateur exécutée sur le logiciel plate-forme.</w:t>
      </w:r>
    </w:p>
    <w:p w14:paraId="76110D08" w14:textId="77777777" w:rsidR="001875DD" w:rsidRPr="00F559AE" w:rsidRDefault="001875DD" w:rsidP="001875DD">
      <w:pPr>
        <w:spacing w:after="120"/>
      </w:pPr>
      <w:r w:rsidRPr="00F559AE">
        <w:t>Lorsqu’un concept d’interface utilisateur correspondant à l’un des paragraphes 11.5.2.5 à 11.5.2.17 est pris en charge dans l’environnement du logiciel, il convient que le logiciel plate-forme prenne en charge cette exigence. Les attributs de sélection du paragraphe 11.5.2.14 (Modification du focus et des attributs de sélection), par exemple, peuvent ne pas exister dans les environnements qui n’autorisent pas la sélection, laquelle est fréquemment associée aux fonctions de copier/coller.</w:t>
      </w:r>
    </w:p>
    <w:p w14:paraId="072DF015" w14:textId="77777777" w:rsidR="001875DD" w:rsidRPr="00F559AE" w:rsidRDefault="001875DD" w:rsidP="001875DD">
      <w:pPr>
        <w:pStyle w:val="NO"/>
        <w:spacing w:after="120"/>
      </w:pPr>
      <w:r w:rsidRPr="00F559AE">
        <w:t>NOTE 1 :</w:t>
      </w:r>
      <w:r w:rsidRPr="00F559AE">
        <w:tab/>
        <w:t>Celles-ci définissent la fonctionnalité minimale accessible aux technologies d’assistance lors de l’utilisation de services de plate-forme.</w:t>
      </w:r>
    </w:p>
    <w:p w14:paraId="086018FE" w14:textId="77777777" w:rsidR="001875DD" w:rsidRPr="00F559AE" w:rsidRDefault="001875DD" w:rsidP="001875DD">
      <w:pPr>
        <w:pStyle w:val="NO"/>
        <w:spacing w:after="120"/>
      </w:pPr>
      <w:r w:rsidRPr="00F559AE">
        <w:t>NOTE 2 :</w:t>
      </w:r>
      <w:r w:rsidRPr="00F559AE">
        <w:tab/>
        <w:t>La définition de plate-forme au paragraphe 3.1 s’applique aux logiciels fournissant des services à d’autres logiciels, notamment et sans exhaustivité, les systèmes d’exploitation, les navigateurs Internet, les machines virtuelles.</w:t>
      </w:r>
    </w:p>
    <w:p w14:paraId="69AB8710" w14:textId="77777777" w:rsidR="001875DD" w:rsidRPr="00F559AE" w:rsidRDefault="001875DD" w:rsidP="001875DD">
      <w:pPr>
        <w:pStyle w:val="NO"/>
        <w:spacing w:after="120"/>
      </w:pPr>
      <w:r w:rsidRPr="00F559AE">
        <w:t>NOTE 3 :</w:t>
      </w:r>
      <w:r w:rsidRPr="00F559AE">
        <w:tab/>
        <w:t>Sur certaines plates-formes, ces services peuvent être appelés services d’accessibilité, mais sur d’autres plates-formes, ils peuvent être offerts dans le cadre des services d’interface utilisateur.</w:t>
      </w:r>
    </w:p>
    <w:p w14:paraId="746952E4" w14:textId="77777777" w:rsidR="001875DD" w:rsidRPr="00F559AE" w:rsidRDefault="001875DD" w:rsidP="001875DD">
      <w:pPr>
        <w:pStyle w:val="NO"/>
        <w:spacing w:after="120"/>
      </w:pPr>
      <w:r w:rsidRPr="00F559AE">
        <w:t>NOTE 4 :</w:t>
      </w:r>
      <w:r w:rsidRPr="00F559AE">
        <w:tab/>
        <w:t>Ces services appartiennent généralement au même ensemble de services que ceux décrits au paragraphe 11.5.2.1.</w:t>
      </w:r>
    </w:p>
    <w:p w14:paraId="079DEC1E" w14:textId="77777777" w:rsidR="001875DD" w:rsidRPr="00F559AE" w:rsidRDefault="001875DD" w:rsidP="001875DD">
      <w:pPr>
        <w:pStyle w:val="NO"/>
      </w:pPr>
      <w:r w:rsidRPr="00F559AE">
        <w:t>NOTE 5 :</w:t>
      </w:r>
      <w:r w:rsidRPr="00F559AE">
        <w:tab/>
        <w:t>Pour être conforme à cette exigence, le logiciel plate-forme peut fournir son propre ensemble de services ou afficher les services fournis par ses couches de plate-forme sous-jacentes, si ces services sont conformes à cette exigence.</w:t>
      </w:r>
    </w:p>
    <w:p w14:paraId="5077F4F8" w14:textId="77777777" w:rsidR="001875DD" w:rsidRPr="00F559AE" w:rsidRDefault="001875DD" w:rsidP="001875DD">
      <w:pPr>
        <w:pStyle w:val="Heading4"/>
      </w:pPr>
      <w:r w:rsidRPr="00F559AE">
        <w:t>11.5.2.3</w:t>
      </w:r>
      <w:r w:rsidRPr="00F559AE">
        <w:tab/>
        <w:t>Utilisation des services d’accessibilité</w:t>
      </w:r>
    </w:p>
    <w:p w14:paraId="24FD9F2B" w14:textId="77777777" w:rsidR="001875DD" w:rsidRPr="00F559AE" w:rsidRDefault="001875DD" w:rsidP="001875DD">
      <w:r w:rsidRPr="00F559AE">
        <w:t>Lorsque le logiciel dispose d’une interface utilisateur, il doit utiliser les services d’accessibilité de plate-forme documentés applicables. Si les services ne permettent pas au logiciel de satisfaire aux exigences applicables des paragraphes 11.5.2.5 à 11.5.2.17, les logiciels disposant d’une interface utilisateur doivent utiliser d’autres services pour interfonctionner avec les technologies d’assistance.</w:t>
      </w:r>
    </w:p>
    <w:p w14:paraId="30CFFCA1" w14:textId="77777777" w:rsidR="001875DD" w:rsidRPr="00F559AE" w:rsidRDefault="001875DD" w:rsidP="001875DD">
      <w:pPr>
        <w:pStyle w:val="NO"/>
      </w:pPr>
      <w:r w:rsidRPr="00F559AE">
        <w:t>NOTE :</w:t>
      </w:r>
      <w:r w:rsidRPr="00F559AE">
        <w:tab/>
        <w:t>L’expression « services d’accessibilité de plate-forme documentés » concerne l’ensemble des services offerts par la plate-forme conformément aux paragraphes 11.5.2.1 et 11.5.2.2.</w:t>
      </w:r>
    </w:p>
    <w:p w14:paraId="361B7552" w14:textId="77777777" w:rsidR="001875DD" w:rsidRPr="00F559AE" w:rsidRDefault="001875DD" w:rsidP="001875DD">
      <w:r w:rsidRPr="00F559AE">
        <w:t>Il est d’usage de développer des logiciels en utilisant des kits de développement qui mettent en œuvre automatiquement les services sous-jacents d’accessibilité de la plate-forme.</w:t>
      </w:r>
    </w:p>
    <w:p w14:paraId="5670938B" w14:textId="77777777" w:rsidR="001875DD" w:rsidRPr="00F559AE" w:rsidRDefault="001875DD" w:rsidP="001875DD">
      <w:pPr>
        <w:pStyle w:val="Heading4"/>
      </w:pPr>
      <w:r w:rsidRPr="00F559AE">
        <w:t>11.5.2.4</w:t>
      </w:r>
      <w:r w:rsidRPr="00F559AE">
        <w:tab/>
        <w:t>Technologie d’assistance</w:t>
      </w:r>
    </w:p>
    <w:p w14:paraId="37D923A6" w14:textId="77777777" w:rsidR="001875DD" w:rsidRPr="00F559AE" w:rsidRDefault="001875DD" w:rsidP="001875DD">
      <w:r w:rsidRPr="00F559AE">
        <w:t>Lorsque la TIC est une technologie d’assistance, elle doit utiliser les services d’accessibilité de plate-forme documentés.</w:t>
      </w:r>
    </w:p>
    <w:p w14:paraId="20395D37" w14:textId="77777777" w:rsidR="001875DD" w:rsidRPr="00F559AE" w:rsidRDefault="001875DD" w:rsidP="001875DD">
      <w:pPr>
        <w:pStyle w:val="NO"/>
      </w:pPr>
      <w:r w:rsidRPr="00F559AE">
        <w:t>NOTE 1 :</w:t>
      </w:r>
      <w:r w:rsidRPr="00F559AE">
        <w:tab/>
        <w:t>L’expression « services d’accessibilité de plate-forme documentés » concerne l’ensemble des services offerts par la plate-forme conformément aux paragraphes 11.5.2.1 et 11.5.2.2.</w:t>
      </w:r>
    </w:p>
    <w:p w14:paraId="53B9CC83" w14:textId="77777777" w:rsidR="001875DD" w:rsidRPr="00F559AE" w:rsidRDefault="001875DD" w:rsidP="001875DD">
      <w:pPr>
        <w:pStyle w:val="NO"/>
      </w:pPr>
      <w:r w:rsidRPr="00F559AE">
        <w:t>NOTE 2 :</w:t>
      </w:r>
      <w:r w:rsidRPr="00F559AE">
        <w:tab/>
        <w:t>La technologie d’assistance peut également utiliser d’autres services d’accessibilité documentés.</w:t>
      </w:r>
    </w:p>
    <w:p w14:paraId="19E7AD03" w14:textId="77777777" w:rsidR="001875DD" w:rsidRPr="00F559AE" w:rsidRDefault="001875DD" w:rsidP="001875DD">
      <w:pPr>
        <w:pStyle w:val="Heading4"/>
      </w:pPr>
      <w:r w:rsidRPr="00F559AE">
        <w:t>11.5.2.5</w:t>
      </w:r>
      <w:r w:rsidRPr="00F559AE">
        <w:tab/>
        <w:t>Informations sur les objets</w:t>
      </w:r>
    </w:p>
    <w:p w14:paraId="67E50363" w14:textId="77777777" w:rsidR="001875DD" w:rsidRPr="00F559AE" w:rsidRDefault="001875DD" w:rsidP="001875DD">
      <w:r w:rsidRPr="00F559AE">
        <w:t>Lorsque le logiciel dispose d’une interface utilisateur, il doit, à l’aide des services décrits au paragraphe 11.5.2.3, permettre la détermination par programme du rôle, des états, de la limite, du nom et de la description des éléments d’interface utilisateur, par les technologies d’assistance.</w:t>
      </w:r>
    </w:p>
    <w:p w14:paraId="57BFC8C0" w14:textId="77777777" w:rsidR="001875DD" w:rsidRPr="00F559AE" w:rsidRDefault="001875DD" w:rsidP="001875DD">
      <w:pPr>
        <w:pStyle w:val="Heading4"/>
      </w:pPr>
      <w:r w:rsidRPr="00F559AE">
        <w:t>11.5.2.6</w:t>
      </w:r>
      <w:r w:rsidRPr="00F559AE">
        <w:tab/>
        <w:t>Ligne, colonne et en-têtes</w:t>
      </w:r>
    </w:p>
    <w:p w14:paraId="73855B24" w14:textId="77777777" w:rsidR="001875DD" w:rsidRPr="00F559AE" w:rsidRDefault="001875DD" w:rsidP="001875DD">
      <w:pPr>
        <w:keepLines/>
      </w:pPr>
      <w:r w:rsidRPr="00F559AE">
        <w:t>Lorsque le logiciel dispose d’une interface utilisateur, il doit, à l’aide des services décrits au paragraphe 11.5.2.3, permettre la détermination par programme de la ligne et de la colonne de chaque cellule dans un tableau de données, notamment les en-têtes de ligne et de colonne le cas échéant, par les technologies d’assistance.</w:t>
      </w:r>
    </w:p>
    <w:p w14:paraId="5E067BC6" w14:textId="77777777" w:rsidR="001875DD" w:rsidRPr="00F559AE" w:rsidRDefault="001875DD" w:rsidP="001875DD">
      <w:pPr>
        <w:pStyle w:val="Heading4"/>
      </w:pPr>
      <w:r w:rsidRPr="00F559AE">
        <w:t>11.5.2.7</w:t>
      </w:r>
      <w:r w:rsidRPr="00F559AE">
        <w:tab/>
        <w:t>Valeurs</w:t>
      </w:r>
    </w:p>
    <w:p w14:paraId="39C732F9" w14:textId="77777777" w:rsidR="001875DD" w:rsidRPr="00F559AE" w:rsidRDefault="001875DD" w:rsidP="001875DD">
      <w:r w:rsidRPr="00F559AE">
        <w:t>Lorsque le logiciel dispose d’une interface utilisateur, il doit, à l’aide des services décrits au paragraphe 11.5.2.3, permettre la détermination par programme de la valeur actuelle d’un élément d’interface utilisateur et des valeurs minimum et maximum de la plage, si l’élément transmet des informations sur une plage de valeurs, par les technologies d’assistance.</w:t>
      </w:r>
    </w:p>
    <w:p w14:paraId="29FB3E58" w14:textId="77777777" w:rsidR="001875DD" w:rsidRPr="00F559AE" w:rsidRDefault="001875DD" w:rsidP="001875DD">
      <w:pPr>
        <w:pStyle w:val="Heading4"/>
      </w:pPr>
      <w:r w:rsidRPr="00F559AE">
        <w:t>11.5.2.8</w:t>
      </w:r>
      <w:r w:rsidRPr="00F559AE">
        <w:tab/>
        <w:t>Relations par étiquettes</w:t>
      </w:r>
    </w:p>
    <w:p w14:paraId="26937F2D" w14:textId="77777777" w:rsidR="001875DD" w:rsidRPr="00F559AE" w:rsidRDefault="001875DD" w:rsidP="001875DD">
      <w:r w:rsidRPr="00F559AE">
        <w:t>Lorsque le logiciel dispose d’une interface utilisateur, il doit afficher la relation qu’un élément d’interface utilisateur et possède sous forme d’étiquette d’un autre élément, ou l’étiquetage par un autre élément, à l’aide des services décrits au paragraphe 11.5.2.3, afin que ces informations puissent être déterminées par programme par les technologies d’assistance.</w:t>
      </w:r>
    </w:p>
    <w:p w14:paraId="0382A696" w14:textId="77777777" w:rsidR="001875DD" w:rsidRPr="00F559AE" w:rsidRDefault="001875DD" w:rsidP="001875DD">
      <w:pPr>
        <w:pStyle w:val="Heading4"/>
      </w:pPr>
      <w:r w:rsidRPr="00F559AE">
        <w:t>11.5.2.9</w:t>
      </w:r>
      <w:r w:rsidRPr="00F559AE">
        <w:tab/>
        <w:t>Relations parent-enfant</w:t>
      </w:r>
    </w:p>
    <w:p w14:paraId="463D75AD" w14:textId="77777777" w:rsidR="001875DD" w:rsidRPr="00F559AE" w:rsidRDefault="001875DD" w:rsidP="001875DD">
      <w:r w:rsidRPr="00F559AE">
        <w:t>Lorsque le logiciel dispose d’une interface utilisateur, il doit, à l’aide des services décrits au paragraphe 11.5.2.3, permettre la détermination par programme de la relation entre un élément d’interface utilisateur et des éléments parents ou enfants, par les technologies d’assistance.</w:t>
      </w:r>
    </w:p>
    <w:p w14:paraId="3ED835A1" w14:textId="77777777" w:rsidR="001875DD" w:rsidRPr="00F559AE" w:rsidRDefault="001875DD" w:rsidP="001875DD">
      <w:pPr>
        <w:pStyle w:val="Heading4"/>
      </w:pPr>
      <w:r w:rsidRPr="00F559AE">
        <w:t>11.5.2.10</w:t>
      </w:r>
      <w:r w:rsidRPr="00F559AE">
        <w:tab/>
        <w:t>Texte</w:t>
      </w:r>
    </w:p>
    <w:p w14:paraId="078E3BC8" w14:textId="77777777" w:rsidR="001875DD" w:rsidRPr="00F559AE" w:rsidRDefault="001875DD" w:rsidP="001875DD">
      <w:r w:rsidRPr="00F559AE">
        <w:t>Lorsque le logiciel dispose d’une interface utilisateur, il doit, à l’aide des services décrits au paragraphe 11.5.2.3, permettre la détermination par programme du contenu textuel, des attributs textuels et de la limite du texte affiché à l’écran, par les technologies d’assistance.</w:t>
      </w:r>
    </w:p>
    <w:p w14:paraId="76981669" w14:textId="77777777" w:rsidR="001875DD" w:rsidRPr="00F559AE" w:rsidRDefault="001875DD" w:rsidP="001875DD">
      <w:pPr>
        <w:pStyle w:val="Heading4"/>
      </w:pPr>
      <w:r w:rsidRPr="00F559AE">
        <w:t>11.5.2.11</w:t>
      </w:r>
      <w:r w:rsidRPr="00F559AE">
        <w:tab/>
        <w:t>Liste des actions disponibles</w:t>
      </w:r>
    </w:p>
    <w:p w14:paraId="43A0A12C" w14:textId="77777777" w:rsidR="001875DD" w:rsidRPr="00F559AE" w:rsidRDefault="001875DD" w:rsidP="001875DD">
      <w:r w:rsidRPr="00F559AE">
        <w:t>Lorsque le logiciel dispose d’une interface utilisateur, il doit, à l’aide des services décrits au paragraphe 11.5.2.3, permettre la détermination par programme d’une liste des actions disponibles et qui sont exécutables sur un élément d’interface utilisateur, par les technologies d’assistance.</w:t>
      </w:r>
    </w:p>
    <w:p w14:paraId="0453E589" w14:textId="77777777" w:rsidR="001875DD" w:rsidRPr="00F559AE" w:rsidRDefault="001875DD" w:rsidP="001875DD">
      <w:pPr>
        <w:pStyle w:val="Heading4"/>
      </w:pPr>
      <w:r w:rsidRPr="00F559AE">
        <w:t>11.5.2.12</w:t>
      </w:r>
      <w:r w:rsidRPr="00F559AE">
        <w:tab/>
        <w:t>Exécution des actions disponibles</w:t>
      </w:r>
    </w:p>
    <w:p w14:paraId="2199765D" w14:textId="77777777" w:rsidR="001875DD" w:rsidRPr="00F559AE" w:rsidRDefault="001875DD" w:rsidP="001875DD">
      <w:r w:rsidRPr="00F559AE">
        <w:t>Si les exigences de sécurité le permettent, les logiciels offrant une interface utilisateur doivent, à l’aide des services décrits au paragraphe 11.5.2.3, permettre l’exécution par programme des actions affichées conformément au paragraphe 11.5.2.11, par les technologies d’assistance.</w:t>
      </w:r>
    </w:p>
    <w:p w14:paraId="175E8D1A"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Les systèmes soumis à des exigences strictes de sécurité sont, par exemple, les systèmes traitant d’activités de renseignement, d’activités cryptologiques associées à la sécurité nationale, au commandement et au contrôle des forces armées.</w:t>
      </w:r>
    </w:p>
    <w:p w14:paraId="2157E495"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43E8DC34" w14:textId="77777777" w:rsidR="001875DD" w:rsidRPr="00F559AE" w:rsidRDefault="001875DD" w:rsidP="001875DD">
      <w:pPr>
        <w:pStyle w:val="Heading4"/>
      </w:pPr>
      <w:r w:rsidRPr="00F559AE">
        <w:t>11.5.2.13</w:t>
      </w:r>
      <w:r w:rsidRPr="00F559AE">
        <w:tab/>
        <w:t>Suivi du focus et des attributs de sélection</w:t>
      </w:r>
    </w:p>
    <w:p w14:paraId="575499F2" w14:textId="77777777" w:rsidR="001875DD" w:rsidRPr="00F559AE" w:rsidRDefault="001875DD" w:rsidP="001875DD">
      <w:r w:rsidRPr="00F559AE">
        <w:t xml:space="preserve">Lorsque le logiciel dispose d’une interface utilisateur, il doit, à l’aide des services décrits au paragraphe 11.5.2.3, permettre la détermination par programme des informations et des mécanismes nécessaires au suivi du focus, du point d’insertion de texte et des attributs de sélection des éléments d’interface utilisateur, par les technologies d’assistance. </w:t>
      </w:r>
    </w:p>
    <w:p w14:paraId="63A2B7B2" w14:textId="77777777" w:rsidR="001875DD" w:rsidRPr="00F559AE" w:rsidRDefault="001875DD" w:rsidP="001875DD">
      <w:pPr>
        <w:pStyle w:val="Heading4"/>
      </w:pPr>
      <w:r w:rsidRPr="00F559AE">
        <w:t>11.5.2.14</w:t>
      </w:r>
      <w:r w:rsidRPr="00F559AE">
        <w:tab/>
        <w:t>Modification du focus et des attributs de sélection</w:t>
      </w:r>
    </w:p>
    <w:p w14:paraId="746E1F3F" w14:textId="77777777" w:rsidR="001875DD" w:rsidRPr="00F559AE" w:rsidRDefault="001875DD" w:rsidP="001875DD">
      <w:pPr>
        <w:keepNext/>
      </w:pPr>
      <w:r w:rsidRPr="00F559AE">
        <w:t>Si les exigences de sécurité le permettent, les logiciels disposant d’une interface utilisateur doivent, à l’aide des services décrits au paragraphe 11.5.2.3, permettre aux technologies d’assistance de modifier par programme le focus, le point d’insertion de texte et les attributs de sélection des éléments d’interface utilisateur si l’utilisateur peut modifier ces éléments.</w:t>
      </w:r>
    </w:p>
    <w:p w14:paraId="3FB1B031"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1EC12ED4"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742E4B7C" w14:textId="77777777" w:rsidR="001875DD" w:rsidRPr="00F559AE" w:rsidRDefault="001875DD" w:rsidP="001875DD">
      <w:pPr>
        <w:pStyle w:val="Heading4"/>
      </w:pPr>
      <w:r w:rsidRPr="00F559AE">
        <w:t>11.5.2.15</w:t>
      </w:r>
      <w:r w:rsidRPr="00F559AE">
        <w:tab/>
        <w:t>Notification des modifications</w:t>
      </w:r>
    </w:p>
    <w:p w14:paraId="2F12D766" w14:textId="77777777" w:rsidR="001875DD" w:rsidRPr="00F559AE" w:rsidRDefault="001875DD" w:rsidP="001875DD">
      <w:r w:rsidRPr="00F559AE">
        <w:t>Lorsque le logiciel dispose d’une interface utilisateur, il doit, à l’aide des services décrits au paragraphe 11.5.2.3, informer les technologies d’assistance sur les modifications des attributs déterminables par programme des éléments d’interface utilisateur mentionnés dans les paragraphes 11.5.2.5 à 11.5.2.11 et 11.5.2.13.</w:t>
      </w:r>
    </w:p>
    <w:p w14:paraId="00DE2792" w14:textId="77777777" w:rsidR="001875DD" w:rsidRPr="00F559AE" w:rsidRDefault="001875DD" w:rsidP="001875DD">
      <w:pPr>
        <w:pStyle w:val="Heading4"/>
      </w:pPr>
      <w:r w:rsidRPr="00F559AE">
        <w:t>11.5.2.16</w:t>
      </w:r>
      <w:r w:rsidRPr="00F559AE">
        <w:tab/>
        <w:t>Modifications des états et propriétés</w:t>
      </w:r>
    </w:p>
    <w:p w14:paraId="65A0B266" w14:textId="77777777" w:rsidR="001875DD" w:rsidRPr="00F559AE" w:rsidRDefault="001875DD" w:rsidP="001875DD">
      <w:r w:rsidRPr="00F559AE">
        <w:t>Si les exigences de sécurité le permettent, les logiciels disposant d’une interface utilisateur doivent, à l’aide des services décrits au paragraphe 11.5.2.3, permettre aux technologies d’assistance de modifier par programme les états et les propriétés des éléments d’interface utilisateur si l’utilisateur peut modifier ces éléments.</w:t>
      </w:r>
    </w:p>
    <w:p w14:paraId="60E8F342"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63C9081C"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324911E9" w14:textId="77777777" w:rsidR="001875DD" w:rsidRPr="00F559AE" w:rsidRDefault="001875DD" w:rsidP="001875DD">
      <w:pPr>
        <w:pStyle w:val="Heading4"/>
      </w:pPr>
      <w:r w:rsidRPr="00F559AE">
        <w:t>11.5.2.17</w:t>
      </w:r>
      <w:r w:rsidRPr="00F559AE">
        <w:tab/>
        <w:t>Modifications de valeurs et de texte</w:t>
      </w:r>
    </w:p>
    <w:p w14:paraId="3840D529" w14:textId="77777777" w:rsidR="001875DD" w:rsidRPr="00F559AE" w:rsidRDefault="001875DD" w:rsidP="001875DD">
      <w:r w:rsidRPr="00F559AE">
        <w:t>Si les exigences de sécurité le permettent, les logiciels disposant d’une interface utilisateur doivent, à l’aide des services décrits au paragraphe 11.5.2.3, permettre aux technologies d’assistance de modifier par programme les valeurs et le texte des éléments d’interface utilisateur en utilisant les méthodes de saisie de la plate-forme, si l’utilisateur peut modifier ces éléments sans utiliser les technologies d’assistance.</w:t>
      </w:r>
    </w:p>
    <w:p w14:paraId="2A3E649B" w14:textId="77777777" w:rsidR="001875DD" w:rsidRPr="00F559AE" w:rsidRDefault="001875DD" w:rsidP="001875DD">
      <w:pPr>
        <w:pStyle w:val="NO"/>
      </w:pPr>
      <w:r w:rsidRPr="00F559AE">
        <w:t>NOTE 1 :</w:t>
      </w:r>
      <w:r w:rsidRPr="00F559AE">
        <w:tab/>
        <w:t>Dans certains cas, les exigences de sécurité imposées pour un produit logiciel peuvent interdire l’interaction d’un logiciel externe avec le produit TIC et par conséquent, cette exigence ne s’applique pas. Les systèmes soumis à des exigences strictes de sécurité sont, par exemple, les systèmes traitant d’activités de renseignement, d’activités cryptologiques associées à la sécurité nationale, au commandement et au contrôle des forces armées.</w:t>
      </w:r>
    </w:p>
    <w:p w14:paraId="36A65890" w14:textId="77777777" w:rsidR="001875DD" w:rsidRPr="00F559AE" w:rsidRDefault="001875DD" w:rsidP="001875DD">
      <w:pPr>
        <w:pStyle w:val="NO"/>
      </w:pPr>
      <w:r w:rsidRPr="00F559AE">
        <w:t>NOTE 2 :</w:t>
      </w:r>
      <w:r w:rsidRPr="00F559AE">
        <w:tab/>
        <w:t>Il peut être exigé que les technologies d’assistance maintiennent le même niveau de sécurité que les mécanismes de saisie normalisés pris en charge par la plate-forme.</w:t>
      </w:r>
    </w:p>
    <w:p w14:paraId="26A06661" w14:textId="77777777" w:rsidR="001875DD" w:rsidRPr="00F559AE" w:rsidRDefault="001875DD" w:rsidP="001875DD">
      <w:pPr>
        <w:pStyle w:val="Heading2"/>
      </w:pPr>
      <w:bookmarkStart w:id="721" w:name="_Toc57281135"/>
      <w:bookmarkStart w:id="722" w:name="_Toc57986005"/>
      <w:bookmarkStart w:id="723" w:name="_Toc58222378"/>
      <w:bookmarkStart w:id="724" w:name="_Toc78290630"/>
      <w:r w:rsidRPr="00F559AE">
        <w:t>11.6</w:t>
      </w:r>
      <w:r w:rsidRPr="00F559AE">
        <w:tab/>
        <w:t>Usage documenté de l’accessibilité</w:t>
      </w:r>
      <w:bookmarkEnd w:id="721"/>
      <w:bookmarkEnd w:id="722"/>
      <w:bookmarkEnd w:id="723"/>
      <w:bookmarkEnd w:id="724"/>
    </w:p>
    <w:p w14:paraId="72845773" w14:textId="77777777" w:rsidR="001875DD" w:rsidRPr="00F559AE" w:rsidRDefault="001875DD" w:rsidP="001875DD">
      <w:pPr>
        <w:pStyle w:val="Heading3"/>
      </w:pPr>
      <w:bookmarkStart w:id="725" w:name="_Toc57281136"/>
      <w:bookmarkStart w:id="726" w:name="_Toc57986006"/>
      <w:bookmarkStart w:id="727" w:name="_Toc58222379"/>
      <w:bookmarkStart w:id="728" w:name="_Toc78290631"/>
      <w:r w:rsidRPr="00F559AE">
        <w:t>11.6.1</w:t>
      </w:r>
      <w:r w:rsidRPr="00F559AE">
        <w:tab/>
        <w:t>Commande par l’utilisateur des fonctions d’accessibilité</w:t>
      </w:r>
      <w:bookmarkEnd w:id="725"/>
      <w:bookmarkEnd w:id="726"/>
      <w:bookmarkEnd w:id="727"/>
      <w:bookmarkEnd w:id="728"/>
    </w:p>
    <w:p w14:paraId="5A1BCA2A" w14:textId="77777777" w:rsidR="001875DD" w:rsidRPr="00F559AE" w:rsidRDefault="001875DD" w:rsidP="001875DD">
      <w:r w:rsidRPr="00F559AE">
        <w:t>Lorsque le logiciel est une plate-forme, il doit offrir suffisamment de modes de fonctionnement pour permettre la commande par l’utilisateur des fonctions d’accessibilité de plate-forme documentées comme étant destinées aux utilisateurs.</w:t>
      </w:r>
    </w:p>
    <w:p w14:paraId="7727A2F8" w14:textId="77777777" w:rsidR="001875DD" w:rsidRPr="00F559AE" w:rsidRDefault="001875DD" w:rsidP="001875DD">
      <w:pPr>
        <w:pStyle w:val="Heading3"/>
      </w:pPr>
      <w:bookmarkStart w:id="729" w:name="_Toc57281137"/>
      <w:bookmarkStart w:id="730" w:name="_Toc57986007"/>
      <w:bookmarkStart w:id="731" w:name="_Toc58222380"/>
      <w:bookmarkStart w:id="732" w:name="_Toc78290632"/>
      <w:r w:rsidRPr="00F559AE">
        <w:t>11.6.2</w:t>
      </w:r>
      <w:r w:rsidRPr="00F559AE">
        <w:tab/>
        <w:t>Continuité des fonctions d’accessibilité</w:t>
      </w:r>
      <w:bookmarkEnd w:id="729"/>
      <w:bookmarkEnd w:id="730"/>
      <w:bookmarkEnd w:id="731"/>
      <w:bookmarkEnd w:id="732"/>
    </w:p>
    <w:p w14:paraId="46A3EBA5" w14:textId="77777777" w:rsidR="001875DD" w:rsidRPr="00F559AE" w:rsidRDefault="001875DD" w:rsidP="001875DD">
      <w:r w:rsidRPr="00F559AE">
        <w:t>Lorsque le logiciel dispose d’une interface utilisateur, il ne doit pas interrompre les fonctions d’accessibilité documentées définies dans la documentation de la plate-forme, sauf si l’utilisateur le demande pendant le fonctionnement du logiciel.</w:t>
      </w:r>
    </w:p>
    <w:p w14:paraId="1993F3FB" w14:textId="77777777" w:rsidR="001875DD" w:rsidRPr="00F559AE" w:rsidRDefault="001875DD" w:rsidP="001875DD">
      <w:pPr>
        <w:pStyle w:val="Heading2"/>
      </w:pPr>
      <w:bookmarkStart w:id="733" w:name="_Toc57281138"/>
      <w:bookmarkStart w:id="734" w:name="_Toc57986008"/>
      <w:bookmarkStart w:id="735" w:name="_Toc58222381"/>
      <w:bookmarkStart w:id="736" w:name="_Toc78290633"/>
      <w:r w:rsidRPr="00F559AE">
        <w:t>11.7</w:t>
      </w:r>
      <w:r w:rsidRPr="00F559AE">
        <w:tab/>
        <w:t>Préférences d’utilisateur</w:t>
      </w:r>
      <w:bookmarkEnd w:id="733"/>
      <w:bookmarkEnd w:id="734"/>
      <w:bookmarkEnd w:id="735"/>
      <w:bookmarkEnd w:id="736"/>
    </w:p>
    <w:p w14:paraId="5C03B242" w14:textId="77777777" w:rsidR="001875DD" w:rsidRPr="00F559AE" w:rsidRDefault="001875DD" w:rsidP="001875DD">
      <w:r w:rsidRPr="00F559AE">
        <w:t>Lorsque le logiciel n’est pas conçu pour être isolé de sa plate-forme et dispose d’une interface utilisateur, cette interface utilisateur doit suivre les valeurs des préférences d’utilisateur pour les paramètres de la plate-forme d’unités de mesure, de couleur, de contraste, de type de police, de taille de police et de curseur de sélection, sauf lorsqu’elles sont annulées par l’utilisateur.</w:t>
      </w:r>
    </w:p>
    <w:p w14:paraId="14DA7229" w14:textId="77777777" w:rsidR="001875DD" w:rsidRPr="00F559AE" w:rsidRDefault="001875DD" w:rsidP="001875DD">
      <w:pPr>
        <w:pStyle w:val="NO"/>
      </w:pPr>
      <w:r w:rsidRPr="00F559AE">
        <w:t>NOTE 1 :</w:t>
      </w:r>
      <w:r w:rsidRPr="00F559AE">
        <w:tab/>
        <w:t>Un logiciel isolé de sa plate-forme sous-jacente ne permet pas d’accéder aux paramètres d’utilisateur de la plate-forme et par conséquent, ne peut pas les respecter.</w:t>
      </w:r>
    </w:p>
    <w:p w14:paraId="1B5A3CC1" w14:textId="77777777" w:rsidR="001875DD" w:rsidRPr="00F559AE" w:rsidRDefault="001875DD" w:rsidP="001875DD">
      <w:pPr>
        <w:pStyle w:val="NO"/>
      </w:pPr>
      <w:r w:rsidRPr="00F559AE">
        <w:t>NOTE 2 :</w:t>
      </w:r>
      <w:r w:rsidRPr="00F559AE">
        <w:tab/>
        <w:t>Pour le contenu Web, la plate-forme sous-jacente est l’agent utilisateur.</w:t>
      </w:r>
    </w:p>
    <w:p w14:paraId="6FD971E1" w14:textId="77777777" w:rsidR="001875DD" w:rsidRPr="00F559AE" w:rsidRDefault="001875DD" w:rsidP="001875DD">
      <w:pPr>
        <w:pStyle w:val="NO"/>
      </w:pPr>
      <w:r w:rsidRPr="00F559AE">
        <w:t>NOTE 3 :</w:t>
      </w:r>
      <w:r w:rsidRPr="00F559AE">
        <w:tab/>
        <w:t>Cela n’empêche pas le logiciel de disposer de valeurs supplémentaires pour un réglage, tant qu’il existe un mode dans lequel l’application suit les réglages du système, même s’ils sont plus restrictifs.</w:t>
      </w:r>
    </w:p>
    <w:p w14:paraId="03F2C6AB" w14:textId="77777777" w:rsidR="001875DD" w:rsidRPr="00F559AE" w:rsidRDefault="001875DD" w:rsidP="001875DD">
      <w:pPr>
        <w:pStyle w:val="Heading2"/>
      </w:pPr>
      <w:bookmarkStart w:id="737" w:name="_Toc57281139"/>
      <w:bookmarkStart w:id="738" w:name="_Toc57986009"/>
      <w:bookmarkStart w:id="739" w:name="_Toc58222382"/>
      <w:bookmarkStart w:id="740" w:name="_Toc78290634"/>
      <w:r w:rsidRPr="00F559AE">
        <w:t>11.8</w:t>
      </w:r>
      <w:r w:rsidRPr="00F559AE">
        <w:tab/>
        <w:t>Outils d’édition</w:t>
      </w:r>
      <w:bookmarkEnd w:id="737"/>
      <w:bookmarkEnd w:id="738"/>
      <w:bookmarkEnd w:id="739"/>
      <w:bookmarkEnd w:id="740"/>
    </w:p>
    <w:p w14:paraId="13BC4067" w14:textId="77777777" w:rsidR="001875DD" w:rsidRPr="00F559AE" w:rsidRDefault="001875DD" w:rsidP="001875DD">
      <w:pPr>
        <w:pStyle w:val="Heading3"/>
      </w:pPr>
      <w:bookmarkStart w:id="741" w:name="_Toc57281140"/>
      <w:bookmarkStart w:id="742" w:name="_Toc57986010"/>
      <w:bookmarkStart w:id="743" w:name="_Toc58222383"/>
      <w:bookmarkStart w:id="744" w:name="_Toc78290635"/>
      <w:r w:rsidRPr="00F559AE">
        <w:t>11.8.0</w:t>
      </w:r>
      <w:r w:rsidRPr="00F559AE">
        <w:tab/>
        <w:t>Généralités (informatif)</w:t>
      </w:r>
      <w:bookmarkEnd w:id="741"/>
      <w:bookmarkEnd w:id="742"/>
      <w:bookmarkEnd w:id="743"/>
      <w:bookmarkEnd w:id="744"/>
    </w:p>
    <w:p w14:paraId="37FF5E53" w14:textId="77777777" w:rsidR="001875DD" w:rsidRPr="00F559AE" w:rsidRDefault="001875DD" w:rsidP="001875DD">
      <w:r w:rsidRPr="00F559AE">
        <w:t>Pour ceux créant des outils d’édition de contenu Web, le document ATAG 2.0 [</w:t>
      </w:r>
      <w:r w:rsidRPr="00F559AE">
        <w:fldChar w:fldCharType="begin"/>
      </w:r>
      <w:r w:rsidRPr="00F559AE">
        <w:instrText xml:space="preserve">REF REF_W3CRECOMMENDATION_37 \h </w:instrText>
      </w:r>
      <w:r w:rsidRPr="00F559AE">
        <w:fldChar w:fldCharType="separate"/>
      </w:r>
      <w:r w:rsidRPr="00F559AE">
        <w:t>i.</w:t>
      </w:r>
      <w:r>
        <w:rPr>
          <w:noProof/>
        </w:rPr>
        <w:t>32</w:t>
      </w:r>
      <w:r w:rsidRPr="00F559AE">
        <w:fldChar w:fldCharType="end"/>
      </w:r>
      <w:r w:rsidRPr="00F559AE">
        <w:t>] fournit des informations qui peuvent présenter un intérêt pour ceux qui souhaitent passer au-delà de ces exigences.</w:t>
      </w:r>
    </w:p>
    <w:p w14:paraId="5AD264C0" w14:textId="77777777" w:rsidR="001875DD" w:rsidRPr="00F559AE" w:rsidRDefault="001875DD" w:rsidP="001875DD">
      <w:pPr>
        <w:pStyle w:val="NO"/>
      </w:pPr>
      <w:r w:rsidRPr="00F559AE">
        <w:t>NOTE :</w:t>
      </w:r>
      <w:r w:rsidRPr="00F559AE">
        <w:tab/>
        <w:t>Cela s’applique aussi bien à des outils d’édition indépendants qu’à ceux basés sur le Web.</w:t>
      </w:r>
    </w:p>
    <w:p w14:paraId="54700858" w14:textId="77777777" w:rsidR="001875DD" w:rsidRPr="00F559AE" w:rsidRDefault="001875DD" w:rsidP="001875DD">
      <w:pPr>
        <w:pStyle w:val="Heading3"/>
      </w:pPr>
      <w:bookmarkStart w:id="745" w:name="_Toc57281141"/>
      <w:bookmarkStart w:id="746" w:name="_Toc57986011"/>
      <w:bookmarkStart w:id="747" w:name="_Toc58222384"/>
      <w:bookmarkStart w:id="748" w:name="_Toc78290636"/>
      <w:r w:rsidRPr="00F559AE">
        <w:t>11.8.1</w:t>
      </w:r>
      <w:r w:rsidRPr="00F559AE">
        <w:tab/>
        <w:t>Technologie de contenu</w:t>
      </w:r>
      <w:bookmarkEnd w:id="745"/>
      <w:bookmarkEnd w:id="746"/>
      <w:bookmarkEnd w:id="747"/>
      <w:bookmarkEnd w:id="748"/>
    </w:p>
    <w:p w14:paraId="68FCF5B4" w14:textId="77777777" w:rsidR="001875DD" w:rsidRPr="00F559AE" w:rsidRDefault="001875DD" w:rsidP="001875DD">
      <w:r w:rsidRPr="00F559AE">
        <w:t>Les outils d’édition doivent être conformes aux paragraphes 11.8.2 à 11.8.5 dans la mesure où les informations exigées pour l’accessibilité sont prises en charge par le format utilisé pour la sortie de l’outil de création.</w:t>
      </w:r>
    </w:p>
    <w:p w14:paraId="4B6ADD25" w14:textId="77777777" w:rsidR="001875DD" w:rsidRPr="00F559AE" w:rsidRDefault="001875DD" w:rsidP="001875DD">
      <w:pPr>
        <w:pStyle w:val="Heading3"/>
      </w:pPr>
      <w:bookmarkStart w:id="749" w:name="_Toc57281142"/>
      <w:bookmarkStart w:id="750" w:name="_Toc57986012"/>
      <w:bookmarkStart w:id="751" w:name="_Toc58222385"/>
      <w:bookmarkStart w:id="752" w:name="_Toc78290637"/>
      <w:r w:rsidRPr="00F559AE">
        <w:t>11.8.2</w:t>
      </w:r>
      <w:r w:rsidRPr="00F559AE">
        <w:tab/>
        <w:t>Création de contenu accessible</w:t>
      </w:r>
      <w:bookmarkEnd w:id="749"/>
      <w:bookmarkEnd w:id="750"/>
      <w:bookmarkEnd w:id="751"/>
      <w:bookmarkEnd w:id="752"/>
    </w:p>
    <w:p w14:paraId="5DB2BDB7" w14:textId="77777777" w:rsidR="001875DD" w:rsidRPr="00F559AE" w:rsidRDefault="001875DD" w:rsidP="001875DD">
      <w:r w:rsidRPr="00F559AE">
        <w:t>Les outils d’édition doivent permettre et guider la production de contenu conforme aux Articles 9 (Contenu Web) ou 10 (Contenu non Web), selon le cas.</w:t>
      </w:r>
    </w:p>
    <w:p w14:paraId="2D24F730" w14:textId="77777777" w:rsidR="001875DD" w:rsidRPr="00F559AE" w:rsidRDefault="001875DD" w:rsidP="001875DD">
      <w:pPr>
        <w:pStyle w:val="NO"/>
      </w:pPr>
      <w:r w:rsidRPr="00F559AE">
        <w:t>NOTE :</w:t>
      </w:r>
      <w:r w:rsidRPr="00F559AE">
        <w:tab/>
        <w:t xml:space="preserve">Les outils d’édition peuvent utiliser des outils supplémentaires si la conformité aux exigences spécifiques n’est pas possible à l’aide d’un seul outil. Un outil d’édition vidéo, par exemple, peut permettre la création de fichiers vidéo pour distribution via la télédiffusion et le Web, mais l’édition des fichiers de sous-titrage pour différents formats peut être réalisée par un autre outil. </w:t>
      </w:r>
    </w:p>
    <w:p w14:paraId="7E2BC0E1" w14:textId="77777777" w:rsidR="001875DD" w:rsidRPr="00F559AE" w:rsidRDefault="001875DD" w:rsidP="001875DD">
      <w:pPr>
        <w:pStyle w:val="Heading3"/>
      </w:pPr>
      <w:bookmarkStart w:id="753" w:name="_Toc57281143"/>
      <w:bookmarkStart w:id="754" w:name="_Toc57986013"/>
      <w:bookmarkStart w:id="755" w:name="_Toc58222386"/>
      <w:bookmarkStart w:id="756" w:name="_Toc78290638"/>
      <w:r w:rsidRPr="00F559AE">
        <w:t>11.8.3</w:t>
      </w:r>
      <w:r w:rsidRPr="00F559AE">
        <w:tab/>
        <w:t>Conservation des informations d’accessibilité lors des conversions</w:t>
      </w:r>
      <w:bookmarkEnd w:id="753"/>
      <w:bookmarkEnd w:id="754"/>
      <w:bookmarkEnd w:id="755"/>
      <w:bookmarkEnd w:id="756"/>
    </w:p>
    <w:p w14:paraId="6F936CC6" w14:textId="77777777" w:rsidR="001875DD" w:rsidRPr="00F559AE" w:rsidRDefault="001875DD" w:rsidP="001875DD">
      <w:r w:rsidRPr="00F559AE">
        <w:t>Si l’outil d’édition réalise des conversions avec restructuration ou des conversions avec reprogrammation, les informations d’accessibilité doivent alors être conservées en sortie si des mécanismes équivalents existent dans la technologie de contenu de la sortie.</w:t>
      </w:r>
    </w:p>
    <w:p w14:paraId="05C0DDA5" w14:textId="77777777" w:rsidR="001875DD" w:rsidRPr="00F559AE" w:rsidRDefault="001875DD" w:rsidP="001875DD">
      <w:pPr>
        <w:pStyle w:val="NO"/>
      </w:pPr>
      <w:r w:rsidRPr="00F559AE">
        <w:t>NOTE 1 :</w:t>
      </w:r>
      <w:r w:rsidRPr="00F559AE">
        <w:tab/>
        <w:t>Les conversions avec restructuration sont des conversions dans lesquelles la technologie de contenu ne change pas, mais les fonctions structurelles du contenu sont modifiées (par exemple tables de linéarisation, division d’un document en pages).</w:t>
      </w:r>
    </w:p>
    <w:p w14:paraId="5303C434" w14:textId="77777777" w:rsidR="001875DD" w:rsidRPr="00F559AE" w:rsidRDefault="001875DD" w:rsidP="001875DD">
      <w:pPr>
        <w:pStyle w:val="NO"/>
      </w:pPr>
      <w:r w:rsidRPr="00F559AE">
        <w:t>NOTE 2 :</w:t>
      </w:r>
      <w:r w:rsidRPr="00F559AE">
        <w:tab/>
        <w:t xml:space="preserve">Les conversions avec reprogrammation sont des conversions dans lesquelles la technologie utilisée pour coder le contenu est modifiée. </w:t>
      </w:r>
    </w:p>
    <w:p w14:paraId="528AE0BF" w14:textId="77777777" w:rsidR="001875DD" w:rsidRPr="00F559AE" w:rsidRDefault="001875DD" w:rsidP="001875DD">
      <w:pPr>
        <w:pStyle w:val="Heading3"/>
      </w:pPr>
      <w:bookmarkStart w:id="757" w:name="_Toc57281144"/>
      <w:bookmarkStart w:id="758" w:name="_Toc57986014"/>
      <w:bookmarkStart w:id="759" w:name="_Toc58222387"/>
      <w:bookmarkStart w:id="760" w:name="_Toc78290639"/>
      <w:r w:rsidRPr="00F559AE">
        <w:t>11.8.4</w:t>
      </w:r>
      <w:r w:rsidRPr="00F559AE">
        <w:tab/>
        <w:t>Assistance au dépannage</w:t>
      </w:r>
      <w:bookmarkEnd w:id="757"/>
      <w:bookmarkEnd w:id="758"/>
      <w:bookmarkEnd w:id="759"/>
      <w:bookmarkEnd w:id="760"/>
    </w:p>
    <w:p w14:paraId="34DCE1C5" w14:textId="77777777" w:rsidR="001875DD" w:rsidRPr="00F559AE" w:rsidRDefault="001875DD" w:rsidP="001875DD">
      <w:r w:rsidRPr="00F559AE">
        <w:t>Si les fonctions de vérification d’accessibilité d’un outil d’édition peuvent détecter que le contenu n’est pas conforme à une exigence des Articles 9 (Web) ou 10 (Documents non Web), selon le cas, l’outil d’édition doit alors fournir une ou plusieurs suggestions de dépannage.</w:t>
      </w:r>
    </w:p>
    <w:p w14:paraId="18CE0900" w14:textId="77777777" w:rsidR="001875DD" w:rsidRPr="00F559AE" w:rsidRDefault="001875DD" w:rsidP="001875DD">
      <w:pPr>
        <w:pStyle w:val="NO"/>
      </w:pPr>
      <w:r w:rsidRPr="00F559AE">
        <w:t>NOTE :</w:t>
      </w:r>
      <w:r w:rsidRPr="00F559AE">
        <w:tab/>
        <w:t>Cela n’interdit pas le dépannage automatique ou semi-automatique possible (et encouragé) pour de nombreux types de problèmes d’accessibilité de contenu.</w:t>
      </w:r>
    </w:p>
    <w:p w14:paraId="333C14F3" w14:textId="77777777" w:rsidR="001875DD" w:rsidRPr="00F559AE" w:rsidRDefault="001875DD" w:rsidP="001875DD">
      <w:pPr>
        <w:pStyle w:val="Heading3"/>
      </w:pPr>
      <w:bookmarkStart w:id="761" w:name="_Toc57281145"/>
      <w:bookmarkStart w:id="762" w:name="_Toc57986015"/>
      <w:bookmarkStart w:id="763" w:name="_Toc58222388"/>
      <w:bookmarkStart w:id="764" w:name="_Toc78290640"/>
      <w:r w:rsidRPr="00F559AE">
        <w:t>11.8.5</w:t>
      </w:r>
      <w:r w:rsidRPr="00F559AE">
        <w:tab/>
        <w:t>Modèles</w:t>
      </w:r>
      <w:bookmarkEnd w:id="761"/>
      <w:bookmarkEnd w:id="762"/>
      <w:bookmarkEnd w:id="763"/>
      <w:bookmarkEnd w:id="764"/>
    </w:p>
    <w:p w14:paraId="22FC80DA" w14:textId="77777777" w:rsidR="001875DD" w:rsidRPr="00F559AE" w:rsidRDefault="001875DD" w:rsidP="001875DD">
      <w:r w:rsidRPr="00F559AE">
        <w:t>Si un outil d’édition fournit des modèles, au moins un modèle prenant en charge la création de contenu conforme aux exigences des Articles 9 (Web) ou 10 (Documents non Web), selon le cas, doit être disponible et identifié en tant que tel.</w:t>
      </w:r>
    </w:p>
    <w:p w14:paraId="4BE7E51D" w14:textId="77777777" w:rsidR="001875DD" w:rsidRPr="00F559AE" w:rsidRDefault="001875DD" w:rsidP="001875DD">
      <w:pPr>
        <w:pStyle w:val="Heading1"/>
        <w:pageBreakBefore/>
      </w:pPr>
      <w:bookmarkStart w:id="765" w:name="_Toc57281146"/>
      <w:bookmarkStart w:id="766" w:name="_Toc57986016"/>
      <w:bookmarkStart w:id="767" w:name="_Toc58222389"/>
      <w:bookmarkStart w:id="768" w:name="_Toc78290641"/>
      <w:r w:rsidRPr="00F559AE">
        <w:t>12</w:t>
      </w:r>
      <w:r w:rsidRPr="00F559AE">
        <w:tab/>
        <w:t>Documentation et services d’assistance</w:t>
      </w:r>
      <w:bookmarkEnd w:id="765"/>
      <w:bookmarkEnd w:id="766"/>
      <w:bookmarkEnd w:id="767"/>
      <w:bookmarkEnd w:id="768"/>
    </w:p>
    <w:p w14:paraId="1A4D7309" w14:textId="77777777" w:rsidR="001875DD" w:rsidRPr="00F559AE" w:rsidRDefault="001875DD" w:rsidP="001875DD">
      <w:pPr>
        <w:pStyle w:val="Heading2"/>
      </w:pPr>
      <w:bookmarkStart w:id="769" w:name="_Toc57281147"/>
      <w:bookmarkStart w:id="770" w:name="_Toc57986017"/>
      <w:bookmarkStart w:id="771" w:name="_Toc58222390"/>
      <w:bookmarkStart w:id="772" w:name="_Toc78290642"/>
      <w:r w:rsidRPr="00F559AE">
        <w:t>12.1</w:t>
      </w:r>
      <w:r w:rsidRPr="00F559AE">
        <w:tab/>
        <w:t>Documentation produit</w:t>
      </w:r>
      <w:bookmarkEnd w:id="769"/>
      <w:bookmarkEnd w:id="770"/>
      <w:bookmarkEnd w:id="771"/>
      <w:bookmarkEnd w:id="772"/>
    </w:p>
    <w:p w14:paraId="2842F085" w14:textId="77777777" w:rsidR="001875DD" w:rsidRPr="00F559AE" w:rsidRDefault="001875DD" w:rsidP="001875DD">
      <w:pPr>
        <w:pStyle w:val="Heading3"/>
      </w:pPr>
      <w:bookmarkStart w:id="773" w:name="_Toc57281148"/>
      <w:bookmarkStart w:id="774" w:name="_Toc57986018"/>
      <w:bookmarkStart w:id="775" w:name="_Toc58222391"/>
      <w:bookmarkStart w:id="776" w:name="_Toc78290643"/>
      <w:r w:rsidRPr="00F559AE">
        <w:t>12.1.1</w:t>
      </w:r>
      <w:r w:rsidRPr="00F559AE">
        <w:tab/>
        <w:t>Fonctions d’accessibilité et de compatibilité</w:t>
      </w:r>
      <w:bookmarkEnd w:id="773"/>
      <w:bookmarkEnd w:id="774"/>
      <w:bookmarkEnd w:id="775"/>
      <w:bookmarkEnd w:id="776"/>
    </w:p>
    <w:p w14:paraId="2B11E666" w14:textId="77777777" w:rsidR="001875DD" w:rsidRPr="00F559AE" w:rsidRDefault="001875DD" w:rsidP="001875DD">
      <w:r w:rsidRPr="00F559AE">
        <w:t>La documentation produit fournie avec la TIC, qu’elle soit fournie séparément ou intégrée dans la TIC, doit recenser et expliquer l’utilisation des fonctionnalités d’accessibilité et de compatibilité de la TIC.</w:t>
      </w:r>
    </w:p>
    <w:p w14:paraId="68C0A6DA" w14:textId="77777777" w:rsidR="001875DD" w:rsidRPr="00F559AE" w:rsidRDefault="001875DD" w:rsidP="001875DD">
      <w:pPr>
        <w:pStyle w:val="NO"/>
      </w:pPr>
      <w:r w:rsidRPr="00F559AE">
        <w:t>NOTE 1 :</w:t>
      </w:r>
      <w:r w:rsidRPr="00F559AE">
        <w:tab/>
        <w:t>Les fonctionnalités d’accessibilité et de compatibilité comprennent les fonctionnalités d’accessibilité intégrées et les fonctionnalités d’accessibilité réalisant la compatibilité avec les technologies d’assistance.</w:t>
      </w:r>
    </w:p>
    <w:p w14:paraId="41CDE431" w14:textId="77777777" w:rsidR="001875DD" w:rsidRPr="00F559AE" w:rsidRDefault="001875DD" w:rsidP="001875DD">
      <w:pPr>
        <w:pStyle w:val="NO"/>
      </w:pPr>
      <w:r w:rsidRPr="00F559AE">
        <w:t>NOTE 2 :</w:t>
      </w:r>
      <w:r w:rsidRPr="00F559AE">
        <w:tab/>
        <w:t>Il est d’usage d’utiliser WebSchemas/Accessibility 2.0 [</w:t>
      </w:r>
      <w:r w:rsidRPr="00F559AE">
        <w:fldChar w:fldCharType="begin"/>
      </w:r>
      <w:r w:rsidRPr="00F559AE">
        <w:instrText xml:space="preserve">REF REF_W3CWEBSCHEMASACCESSIBILITY20 \h </w:instrText>
      </w:r>
      <w:r w:rsidRPr="00F559AE">
        <w:fldChar w:fldCharType="separate"/>
      </w:r>
      <w:r w:rsidRPr="00F559AE">
        <w:t>i.</w:t>
      </w:r>
      <w:r>
        <w:rPr>
          <w:noProof/>
        </w:rPr>
        <w:t>38</w:t>
      </w:r>
      <w:r w:rsidRPr="00F559AE">
        <w:fldChar w:fldCharType="end"/>
      </w:r>
      <w:r w:rsidRPr="00F559AE">
        <w:t>] pour fournir des métadonnées sur l’accessibilité de la TIC.</w:t>
      </w:r>
    </w:p>
    <w:p w14:paraId="12B81454" w14:textId="77777777" w:rsidR="001875DD" w:rsidRPr="00F559AE" w:rsidRDefault="001875DD" w:rsidP="001875DD">
      <w:pPr>
        <w:pStyle w:val="NO"/>
      </w:pPr>
      <w:r w:rsidRPr="00F559AE">
        <w:t>NOTE 3 :</w:t>
      </w:r>
      <w:r w:rsidRPr="00F559AE">
        <w:tab/>
        <w:t>La déclaration d’accessibilité et les pages d’aide sont toutes deux des exemples de la fourniture d’informations sur le produit.</w:t>
      </w:r>
    </w:p>
    <w:p w14:paraId="3AF09CE7" w14:textId="77777777" w:rsidR="001875DD" w:rsidRPr="00F559AE" w:rsidRDefault="001875DD" w:rsidP="001875DD">
      <w:pPr>
        <w:pStyle w:val="Heading3"/>
      </w:pPr>
      <w:bookmarkStart w:id="777" w:name="_Toc57281149"/>
      <w:bookmarkStart w:id="778" w:name="_Toc57986019"/>
      <w:bookmarkStart w:id="779" w:name="_Toc58222392"/>
      <w:bookmarkStart w:id="780" w:name="_Toc78290644"/>
      <w:r w:rsidRPr="00F559AE">
        <w:t>12.1.2</w:t>
      </w:r>
      <w:r w:rsidRPr="00F559AE">
        <w:tab/>
        <w:t>Documentation accessible</w:t>
      </w:r>
      <w:bookmarkEnd w:id="777"/>
      <w:bookmarkEnd w:id="778"/>
      <w:bookmarkEnd w:id="779"/>
      <w:bookmarkEnd w:id="780"/>
    </w:p>
    <w:p w14:paraId="3BC02136" w14:textId="77777777" w:rsidR="001875DD" w:rsidRPr="00F559AE" w:rsidRDefault="001875DD" w:rsidP="001875DD">
      <w:r w:rsidRPr="00F559AE">
        <w:t>La documentation produit fournie avec la TIC doit être disponible dans au moins l’un des formats électroniques suivants :</w:t>
      </w:r>
    </w:p>
    <w:p w14:paraId="54C6DF8B" w14:textId="77777777" w:rsidR="001875DD" w:rsidRPr="00F559AE" w:rsidRDefault="001875DD" w:rsidP="001875DD">
      <w:pPr>
        <w:pStyle w:val="BL"/>
        <w:numPr>
          <w:ilvl w:val="0"/>
          <w:numId w:val="10"/>
        </w:numPr>
      </w:pPr>
      <w:r w:rsidRPr="00F559AE">
        <w:t>un format Web conforme aux exigences de l’Article 9 ; ou</w:t>
      </w:r>
    </w:p>
    <w:p w14:paraId="6C7AC9E9" w14:textId="77777777" w:rsidR="001875DD" w:rsidRPr="00F559AE" w:rsidRDefault="001875DD" w:rsidP="001875DD">
      <w:pPr>
        <w:pStyle w:val="BL"/>
      </w:pPr>
      <w:r w:rsidRPr="00F559AE">
        <w:t>un format non Web conforme aux exigences de l’Article 10.</w:t>
      </w:r>
    </w:p>
    <w:p w14:paraId="3DA0D77F" w14:textId="77777777" w:rsidR="001875DD" w:rsidRPr="00F559AE" w:rsidRDefault="001875DD" w:rsidP="001875DD">
      <w:pPr>
        <w:pStyle w:val="NO"/>
      </w:pPr>
      <w:r w:rsidRPr="00F559AE">
        <w:t>NOTE 1 :</w:t>
      </w:r>
      <w:r w:rsidRPr="00F559AE">
        <w:tab/>
        <w:t>Cela n’exclut pas de fournir également la documentation produit dans d’autres formats (électroniques, imprimé ou audio) non accessibles.</w:t>
      </w:r>
    </w:p>
    <w:p w14:paraId="5E77F3AF" w14:textId="77777777" w:rsidR="001875DD" w:rsidRPr="00F559AE" w:rsidRDefault="001875DD" w:rsidP="001875DD">
      <w:pPr>
        <w:pStyle w:val="NO"/>
      </w:pPr>
      <w:r w:rsidRPr="00F559AE">
        <w:t>NOTE 2 :</w:t>
      </w:r>
      <w:r w:rsidRPr="00F559AE">
        <w:tab/>
        <w:t>Cela n’interdit pas non plus la fourniture de variantes de formats répondant aux besoins de certains types d’utilisateurs spécifiques (par exemple documents en braille pour les non-voyants ou informations à lecture simplifiée pour les personnes ayant des aptitudes cognitives, linguistiques et d’apprentissage limitées).</w:t>
      </w:r>
    </w:p>
    <w:p w14:paraId="3ACC6487" w14:textId="77777777" w:rsidR="001875DD" w:rsidRPr="00F559AE" w:rsidRDefault="001875DD" w:rsidP="001875DD">
      <w:pPr>
        <w:pStyle w:val="NO"/>
      </w:pPr>
      <w:r w:rsidRPr="00F559AE">
        <w:t>NOTE 3 :</w:t>
      </w:r>
      <w:r w:rsidRPr="00F559AE">
        <w:tab/>
        <w:t>Lorsque la documentation est intégrée dans la TIC, la documentation s’inscrit dans le cadre des exigences relatives à l’accessibilité dans le présent document.</w:t>
      </w:r>
    </w:p>
    <w:p w14:paraId="4E3974B8" w14:textId="77777777" w:rsidR="001875DD" w:rsidRPr="00F559AE" w:rsidRDefault="001875DD" w:rsidP="001875DD">
      <w:pPr>
        <w:pStyle w:val="NO"/>
      </w:pPr>
      <w:r w:rsidRPr="00F559AE">
        <w:t>NOTE 4 :</w:t>
      </w:r>
      <w:r w:rsidRPr="00F559AE">
        <w:tab/>
        <w:t>Un agent utilisateur qui prend en charge la conversion automatique de média pourrait contribuer à améliorer l’accessibilité.</w:t>
      </w:r>
    </w:p>
    <w:p w14:paraId="0D3FA358" w14:textId="77777777" w:rsidR="001875DD" w:rsidRPr="00F559AE" w:rsidRDefault="001875DD" w:rsidP="001875DD">
      <w:pPr>
        <w:pStyle w:val="Heading2"/>
      </w:pPr>
      <w:bookmarkStart w:id="781" w:name="_Toc57281150"/>
      <w:bookmarkStart w:id="782" w:name="_Toc57986020"/>
      <w:bookmarkStart w:id="783" w:name="_Toc58222393"/>
      <w:bookmarkStart w:id="784" w:name="_Toc78290645"/>
      <w:r w:rsidRPr="00F559AE">
        <w:t>12.2</w:t>
      </w:r>
      <w:r w:rsidRPr="00F559AE">
        <w:tab/>
        <w:t>Services d’assistance</w:t>
      </w:r>
      <w:bookmarkEnd w:id="781"/>
      <w:bookmarkEnd w:id="782"/>
      <w:bookmarkEnd w:id="783"/>
      <w:bookmarkEnd w:id="784"/>
    </w:p>
    <w:p w14:paraId="5D6A1B0B" w14:textId="77777777" w:rsidR="001875DD" w:rsidRPr="00F559AE" w:rsidRDefault="001875DD" w:rsidP="001875DD">
      <w:pPr>
        <w:pStyle w:val="Heading3"/>
      </w:pPr>
      <w:bookmarkStart w:id="785" w:name="_Toc57281151"/>
      <w:bookmarkStart w:id="786" w:name="_Toc57986021"/>
      <w:bookmarkStart w:id="787" w:name="_Toc58222394"/>
      <w:bookmarkStart w:id="788" w:name="_Toc78290646"/>
      <w:r w:rsidRPr="00F559AE">
        <w:t>12.2.1</w:t>
      </w:r>
      <w:r w:rsidRPr="00F559AE">
        <w:tab/>
        <w:t>Généralités (informatif)</w:t>
      </w:r>
      <w:bookmarkEnd w:id="785"/>
      <w:bookmarkEnd w:id="786"/>
      <w:bookmarkEnd w:id="787"/>
      <w:bookmarkEnd w:id="788"/>
    </w:p>
    <w:p w14:paraId="4A9C580D" w14:textId="77777777" w:rsidR="001875DD" w:rsidRPr="00F559AE" w:rsidRDefault="001875DD" w:rsidP="001875DD">
      <w:r w:rsidRPr="00F559AE">
        <w:t>Les services d’assistance de la TIC comprennent, entre autres : les services d’assistance, les centres d’appels, l’assistance technique, les services de relais et les services de formation.</w:t>
      </w:r>
    </w:p>
    <w:p w14:paraId="6AEAC981" w14:textId="77777777" w:rsidR="001875DD" w:rsidRPr="00F559AE" w:rsidRDefault="001875DD" w:rsidP="001875DD">
      <w:pPr>
        <w:pStyle w:val="Heading3"/>
      </w:pPr>
      <w:bookmarkStart w:id="789" w:name="_Toc57281152"/>
      <w:bookmarkStart w:id="790" w:name="_Toc57986022"/>
      <w:bookmarkStart w:id="791" w:name="_Toc58222395"/>
      <w:bookmarkStart w:id="792" w:name="_Toc78290647"/>
      <w:r w:rsidRPr="00F559AE">
        <w:t>12.2.2</w:t>
      </w:r>
      <w:r w:rsidRPr="00F559AE">
        <w:tab/>
        <w:t>Informations sur les fonctionnalités d’accessibilité et de compatibilité</w:t>
      </w:r>
      <w:bookmarkEnd w:id="789"/>
      <w:bookmarkEnd w:id="790"/>
      <w:bookmarkEnd w:id="791"/>
      <w:bookmarkEnd w:id="792"/>
    </w:p>
    <w:p w14:paraId="4C415173" w14:textId="77777777" w:rsidR="001875DD" w:rsidRPr="00F559AE" w:rsidRDefault="001875DD" w:rsidP="001875DD">
      <w:pPr>
        <w:keepNext/>
        <w:keepLines/>
      </w:pPr>
      <w:r w:rsidRPr="00F559AE">
        <w:t>Les services d’assistance de la TIC doivent fournir des informations sur les fonctionnalités d’accessibilité et de compatibilité mentionnées dans la documentation du produit.</w:t>
      </w:r>
    </w:p>
    <w:p w14:paraId="00DE7EB9" w14:textId="77777777" w:rsidR="001875DD" w:rsidRPr="00F559AE" w:rsidRDefault="001875DD" w:rsidP="001875DD">
      <w:pPr>
        <w:pStyle w:val="NO"/>
      </w:pPr>
      <w:r w:rsidRPr="00F559AE">
        <w:t>NOTE :</w:t>
      </w:r>
      <w:r w:rsidRPr="00F559AE">
        <w:tab/>
        <w:t>Les fonctionnalités d’accessibilité et de compatibilité comprennent les fonctionnalités d’accessibilité intégrées et les fonctionnalités d’accessibilité réalisant la compatibilité avec les technologies d’assistance.</w:t>
      </w:r>
    </w:p>
    <w:p w14:paraId="72B03FCB" w14:textId="77777777" w:rsidR="001875DD" w:rsidRPr="00F559AE" w:rsidRDefault="001875DD" w:rsidP="001875DD">
      <w:pPr>
        <w:pStyle w:val="Heading3"/>
      </w:pPr>
      <w:bookmarkStart w:id="793" w:name="_Toc57281153"/>
      <w:bookmarkStart w:id="794" w:name="_Toc57986023"/>
      <w:bookmarkStart w:id="795" w:name="_Toc58222396"/>
      <w:bookmarkStart w:id="796" w:name="_Toc78290648"/>
      <w:r w:rsidRPr="00F559AE">
        <w:t>12.2.3</w:t>
      </w:r>
      <w:r w:rsidRPr="00F559AE">
        <w:tab/>
        <w:t>Communication efficace</w:t>
      </w:r>
      <w:bookmarkEnd w:id="793"/>
      <w:bookmarkEnd w:id="794"/>
      <w:bookmarkEnd w:id="795"/>
      <w:bookmarkEnd w:id="796"/>
    </w:p>
    <w:p w14:paraId="6E8C3E9D" w14:textId="77777777" w:rsidR="001875DD" w:rsidRPr="00F559AE" w:rsidRDefault="001875DD" w:rsidP="001875DD">
      <w:r w:rsidRPr="00F559AE">
        <w:t>Les services d’assistance de la TIC doivent pouvoir traiter les besoins en communication des individus handicapés, soit directement, soit via un point d’orientation.</w:t>
      </w:r>
    </w:p>
    <w:p w14:paraId="154AF9C2" w14:textId="77777777" w:rsidR="001875DD" w:rsidRPr="00F559AE" w:rsidRDefault="001875DD" w:rsidP="001875DD">
      <w:pPr>
        <w:pStyle w:val="Heading3"/>
      </w:pPr>
      <w:bookmarkStart w:id="797" w:name="_Toc57281154"/>
      <w:bookmarkStart w:id="798" w:name="_Toc57986024"/>
      <w:bookmarkStart w:id="799" w:name="_Toc58222397"/>
      <w:bookmarkStart w:id="800" w:name="_Toc78290649"/>
      <w:r w:rsidRPr="00F559AE">
        <w:t>12.2.4</w:t>
      </w:r>
      <w:r w:rsidRPr="00F559AE">
        <w:tab/>
        <w:t>Documentation accessible</w:t>
      </w:r>
      <w:bookmarkEnd w:id="797"/>
      <w:bookmarkEnd w:id="798"/>
      <w:bookmarkEnd w:id="799"/>
      <w:bookmarkEnd w:id="800"/>
    </w:p>
    <w:p w14:paraId="785C5087" w14:textId="77777777" w:rsidR="001875DD" w:rsidRPr="00F559AE" w:rsidRDefault="001875DD" w:rsidP="001875DD">
      <w:r w:rsidRPr="00F559AE">
        <w:t xml:space="preserve">La documentation fournie par les services d’assistance doit être disponible dans au moins l’un des formats électroniques suivants : </w:t>
      </w:r>
    </w:p>
    <w:p w14:paraId="088A4F12" w14:textId="77777777" w:rsidR="001875DD" w:rsidRPr="00F559AE" w:rsidRDefault="001875DD" w:rsidP="001875DD">
      <w:pPr>
        <w:pStyle w:val="BL"/>
        <w:numPr>
          <w:ilvl w:val="0"/>
          <w:numId w:val="10"/>
        </w:numPr>
      </w:pPr>
      <w:r w:rsidRPr="00F559AE">
        <w:t>format Web conforme à l’Article 9 ; ou</w:t>
      </w:r>
    </w:p>
    <w:p w14:paraId="3D081B1D" w14:textId="77777777" w:rsidR="001875DD" w:rsidRPr="00F559AE" w:rsidRDefault="001875DD" w:rsidP="001875DD">
      <w:pPr>
        <w:pStyle w:val="BL"/>
      </w:pPr>
      <w:r w:rsidRPr="00F559AE">
        <w:t>format non Web conforme à l’Article 10.</w:t>
      </w:r>
    </w:p>
    <w:p w14:paraId="7B04FC80" w14:textId="77777777" w:rsidR="001875DD" w:rsidRPr="00F559AE" w:rsidRDefault="001875DD" w:rsidP="001875DD">
      <w:pPr>
        <w:pStyle w:val="NO"/>
      </w:pPr>
      <w:r w:rsidRPr="00F559AE">
        <w:t>NOTE 1 :</w:t>
      </w:r>
      <w:r w:rsidRPr="00F559AE">
        <w:tab/>
        <w:t>Cela n’exclut pas de fournir également la documentation dans d’autres formats (électroniques ou papier) non accessibles.</w:t>
      </w:r>
    </w:p>
    <w:p w14:paraId="0957B9F5" w14:textId="77777777" w:rsidR="001875DD" w:rsidRPr="00F559AE" w:rsidRDefault="001875DD" w:rsidP="001875DD">
      <w:pPr>
        <w:pStyle w:val="NO"/>
      </w:pPr>
      <w:r w:rsidRPr="00F559AE">
        <w:t>NOTE 2 :</w:t>
      </w:r>
      <w:r w:rsidRPr="00F559AE">
        <w:tab/>
        <w:t>Cela n’interdit pas non plus la fourniture de variantes de formats répondant aux besoins de certains types d’utilisateurs spécifiques (par exemple documents en braille pour les non-voyants ou informations à lecture simplifiée pour les personnes ayant des aptitudes cognitives, linguistiques et d’apprentissage limitées).</w:t>
      </w:r>
    </w:p>
    <w:p w14:paraId="05859E6F" w14:textId="77777777" w:rsidR="001875DD" w:rsidRPr="00F559AE" w:rsidRDefault="001875DD" w:rsidP="001875DD">
      <w:pPr>
        <w:pStyle w:val="NO"/>
      </w:pPr>
      <w:r w:rsidRPr="00F559AE">
        <w:t xml:space="preserve">NOTE 3 : </w:t>
      </w:r>
      <w:r w:rsidRPr="00F559AE">
        <w:tab/>
        <w:t>Lorsque la documentation d’assistance est intégrée dans la TIC, la documentation s’inscrit dans le cadre des exigences relatives à l’accessibilité dans le présent document.</w:t>
      </w:r>
    </w:p>
    <w:p w14:paraId="721BC52A" w14:textId="77777777" w:rsidR="001875DD" w:rsidRPr="00F559AE" w:rsidRDefault="001875DD" w:rsidP="001875DD">
      <w:pPr>
        <w:pStyle w:val="NO"/>
      </w:pPr>
      <w:r w:rsidRPr="00F559AE">
        <w:t>NOTE 4 :</w:t>
      </w:r>
      <w:r w:rsidRPr="00F559AE">
        <w:tab/>
        <w:t>Un agent utilisateur qui prend en charge la conversion automatique de média pourrait contribuer à améliorer l’accessibilité.</w:t>
      </w:r>
    </w:p>
    <w:p w14:paraId="2E67C8FB" w14:textId="77777777" w:rsidR="001875DD" w:rsidRPr="00F559AE" w:rsidRDefault="001875DD" w:rsidP="001875DD">
      <w:pPr>
        <w:pStyle w:val="Heading1"/>
        <w:pageBreakBefore/>
      </w:pPr>
      <w:bookmarkStart w:id="801" w:name="_Toc57281155"/>
      <w:bookmarkStart w:id="802" w:name="_Toc57986025"/>
      <w:bookmarkStart w:id="803" w:name="_Toc58222398"/>
      <w:bookmarkStart w:id="804" w:name="_Toc78290650"/>
      <w:r w:rsidRPr="00F559AE">
        <w:t>13</w:t>
      </w:r>
      <w:r w:rsidRPr="00F559AE">
        <w:tab/>
        <w:t>TIC offrant un accès à des services de relais ou d’urgence</w:t>
      </w:r>
      <w:bookmarkEnd w:id="801"/>
      <w:bookmarkEnd w:id="802"/>
      <w:bookmarkEnd w:id="803"/>
      <w:bookmarkEnd w:id="804"/>
    </w:p>
    <w:p w14:paraId="5E960E3D" w14:textId="77777777" w:rsidR="001875DD" w:rsidRPr="00F559AE" w:rsidRDefault="001875DD" w:rsidP="001875DD">
      <w:pPr>
        <w:pStyle w:val="Heading2"/>
      </w:pPr>
      <w:bookmarkStart w:id="805" w:name="_Toc57281156"/>
      <w:bookmarkStart w:id="806" w:name="_Toc57986026"/>
      <w:bookmarkStart w:id="807" w:name="_Toc58222399"/>
      <w:bookmarkStart w:id="808" w:name="_Toc78290651"/>
      <w:r w:rsidRPr="00F559AE">
        <w:t>13.1</w:t>
      </w:r>
      <w:r w:rsidRPr="00F559AE">
        <w:tab/>
        <w:t>Exigences relatives aux services de relais</w:t>
      </w:r>
      <w:bookmarkEnd w:id="805"/>
      <w:bookmarkEnd w:id="806"/>
      <w:bookmarkEnd w:id="807"/>
      <w:bookmarkEnd w:id="808"/>
    </w:p>
    <w:p w14:paraId="3DAD17D2" w14:textId="77777777" w:rsidR="001875DD" w:rsidRPr="00F559AE" w:rsidRDefault="001875DD" w:rsidP="001875DD">
      <w:pPr>
        <w:pStyle w:val="Heading3"/>
      </w:pPr>
      <w:bookmarkStart w:id="809" w:name="_Toc57281157"/>
      <w:bookmarkStart w:id="810" w:name="_Toc57986027"/>
      <w:bookmarkStart w:id="811" w:name="_Toc58222400"/>
      <w:bookmarkStart w:id="812" w:name="_Toc78290652"/>
      <w:r w:rsidRPr="00F559AE">
        <w:t>13.1.1</w:t>
      </w:r>
      <w:r w:rsidRPr="00F559AE">
        <w:tab/>
        <w:t>Généralités (informatif)</w:t>
      </w:r>
      <w:bookmarkEnd w:id="809"/>
      <w:bookmarkEnd w:id="810"/>
      <w:bookmarkEnd w:id="811"/>
      <w:bookmarkEnd w:id="812"/>
    </w:p>
    <w:p w14:paraId="3477AF14" w14:textId="77777777" w:rsidR="001875DD" w:rsidRPr="00F559AE" w:rsidRDefault="001875DD" w:rsidP="001875DD">
      <w:r w:rsidRPr="00F559AE">
        <w:t>Les services de relais permettent aux utilisateurs de différents modes de communication (par exemple texte, signe, parole) d’interagir à distance à travers la TIC par une communication bidirectionnelle en réalisant la conversion entre les modes de communication, normalement par un opérateur humain.</w:t>
      </w:r>
    </w:p>
    <w:p w14:paraId="6E84594C" w14:textId="77777777" w:rsidR="001875DD" w:rsidRPr="00F559AE" w:rsidRDefault="001875DD" w:rsidP="001875DD">
      <w:r w:rsidRPr="00F559AE">
        <w:t>Il est d’usage de satisfaire aux exigences relatives aux services de relais applicables de l’ETSI ES 202 975 [</w:t>
      </w:r>
      <w:r w:rsidRPr="00F559AE">
        <w:fldChar w:fldCharType="begin"/>
      </w:r>
      <w:r w:rsidRPr="00F559AE">
        <w:instrText xml:space="preserve"> REF  REF_ES202975 \h  \* MERGEFORMAT </w:instrText>
      </w:r>
      <w:r w:rsidRPr="00F559AE">
        <w:fldChar w:fldCharType="separate"/>
      </w:r>
      <w:r w:rsidRPr="00533E87">
        <w:t>i.5</w:t>
      </w:r>
      <w:r w:rsidRPr="00F559AE">
        <w:fldChar w:fldCharType="end"/>
      </w:r>
      <w:r w:rsidRPr="00F559AE">
        <w:t>].</w:t>
      </w:r>
    </w:p>
    <w:p w14:paraId="666299F0" w14:textId="77777777" w:rsidR="001875DD" w:rsidRPr="00F559AE" w:rsidRDefault="001875DD" w:rsidP="001875DD">
      <w:pPr>
        <w:pStyle w:val="Heading3"/>
      </w:pPr>
      <w:bookmarkStart w:id="813" w:name="_Toc57281158"/>
      <w:bookmarkStart w:id="814" w:name="_Toc57986028"/>
      <w:bookmarkStart w:id="815" w:name="_Toc58222401"/>
      <w:bookmarkStart w:id="816" w:name="_Toc78290653"/>
      <w:r w:rsidRPr="00F559AE">
        <w:t>13.1.2</w:t>
      </w:r>
      <w:r w:rsidRPr="00F559AE">
        <w:tab/>
        <w:t>Services de relais de texte</w:t>
      </w:r>
      <w:bookmarkEnd w:id="813"/>
      <w:bookmarkEnd w:id="814"/>
      <w:bookmarkEnd w:id="815"/>
      <w:bookmarkEnd w:id="816"/>
    </w:p>
    <w:p w14:paraId="6FB88A97" w14:textId="77777777" w:rsidR="001875DD" w:rsidRPr="00F559AE" w:rsidRDefault="001875DD" w:rsidP="001875DD">
      <w:r w:rsidRPr="00F559AE">
        <w:t>Lorsque la TIC est destinée à fournir un service de relais de texte, ce dernier doit permettre aux utilisateurs du texte et aux utilisateurs du mode vocal d’interagir en réalisant la conversion entre les deux modes de communication.</w:t>
      </w:r>
    </w:p>
    <w:p w14:paraId="15A9AD1B" w14:textId="77777777" w:rsidR="001875DD" w:rsidRPr="00F559AE" w:rsidRDefault="001875DD" w:rsidP="001875DD">
      <w:pPr>
        <w:pStyle w:val="Heading3"/>
      </w:pPr>
      <w:bookmarkStart w:id="817" w:name="_Toc57281159"/>
      <w:bookmarkStart w:id="818" w:name="_Toc57986029"/>
      <w:bookmarkStart w:id="819" w:name="_Toc58222402"/>
      <w:bookmarkStart w:id="820" w:name="_Toc78290654"/>
      <w:r w:rsidRPr="00F559AE">
        <w:t>13.1.3</w:t>
      </w:r>
      <w:r w:rsidRPr="00F559AE">
        <w:tab/>
        <w:t>Services de relais de signes</w:t>
      </w:r>
      <w:bookmarkEnd w:id="817"/>
      <w:bookmarkEnd w:id="818"/>
      <w:bookmarkEnd w:id="819"/>
      <w:bookmarkEnd w:id="820"/>
    </w:p>
    <w:p w14:paraId="2962AE2A" w14:textId="77777777" w:rsidR="001875DD" w:rsidRPr="00F559AE" w:rsidRDefault="001875DD" w:rsidP="001875DD">
      <w:r w:rsidRPr="00F559AE">
        <w:t>Lorsque la TIC est destinée à fournir un service de relais de signes, ce dernier doit permettre aux utilisateurs de la langue des signes et aux utilisateurs du mode vocal d’interagir en réalisant la conversion entre les deux modes de communication.</w:t>
      </w:r>
    </w:p>
    <w:p w14:paraId="49C0546E" w14:textId="77777777" w:rsidR="001875DD" w:rsidRPr="00F559AE" w:rsidRDefault="001875DD" w:rsidP="001875DD">
      <w:pPr>
        <w:pStyle w:val="NO"/>
      </w:pPr>
      <w:r w:rsidRPr="00F559AE">
        <w:t>NOTE :</w:t>
      </w:r>
      <w:r w:rsidRPr="00F559AE">
        <w:tab/>
        <w:t>Les services de relais de signes sont parfois appelés services de relais de langue des signes ou services de relais vidéo.</w:t>
      </w:r>
    </w:p>
    <w:p w14:paraId="7273CB43" w14:textId="77777777" w:rsidR="001875DD" w:rsidRPr="00F559AE" w:rsidRDefault="001875DD" w:rsidP="001875DD">
      <w:pPr>
        <w:pStyle w:val="Heading3"/>
      </w:pPr>
      <w:bookmarkStart w:id="821" w:name="_Toc57281160"/>
      <w:bookmarkStart w:id="822" w:name="_Toc57986030"/>
      <w:bookmarkStart w:id="823" w:name="_Toc58222403"/>
      <w:bookmarkStart w:id="824" w:name="_Toc78290655"/>
      <w:r w:rsidRPr="00F559AE">
        <w:t>13.1.4</w:t>
      </w:r>
      <w:r w:rsidRPr="00F559AE">
        <w:tab/>
        <w:t>Services de relais de lecture labiale</w:t>
      </w:r>
      <w:bookmarkEnd w:id="821"/>
      <w:bookmarkEnd w:id="822"/>
      <w:bookmarkEnd w:id="823"/>
      <w:bookmarkEnd w:id="824"/>
    </w:p>
    <w:p w14:paraId="5F49B83B" w14:textId="77777777" w:rsidR="001875DD" w:rsidRPr="00F559AE" w:rsidRDefault="001875DD" w:rsidP="001875DD">
      <w:r w:rsidRPr="00F559AE">
        <w:t>Lorsque la TIC est destinée à fournir un service de relais de lecture labiale, ce dernier doit permettre aux lecteurs labiaux et aux utilisateurs de la téléphonie vocale d’interagir en réalisant la conversion entre les deux modes de communication.</w:t>
      </w:r>
    </w:p>
    <w:p w14:paraId="2A2DA90B" w14:textId="77777777" w:rsidR="001875DD" w:rsidRPr="00F559AE" w:rsidRDefault="001875DD" w:rsidP="001875DD">
      <w:pPr>
        <w:pStyle w:val="Heading3"/>
      </w:pPr>
      <w:bookmarkStart w:id="825" w:name="_Toc57281161"/>
      <w:bookmarkStart w:id="826" w:name="_Toc57986031"/>
      <w:bookmarkStart w:id="827" w:name="_Toc58222404"/>
      <w:bookmarkStart w:id="828" w:name="_Toc78290656"/>
      <w:r w:rsidRPr="00F559AE">
        <w:t>13.1.5</w:t>
      </w:r>
      <w:r w:rsidRPr="00F559AE">
        <w:tab/>
        <w:t>Services de téléphonie avec sous-titrage</w:t>
      </w:r>
      <w:bookmarkEnd w:id="825"/>
      <w:bookmarkEnd w:id="826"/>
      <w:bookmarkEnd w:id="827"/>
      <w:bookmarkEnd w:id="828"/>
    </w:p>
    <w:p w14:paraId="34BADD45" w14:textId="77777777" w:rsidR="001875DD" w:rsidRPr="00F559AE" w:rsidRDefault="001875DD" w:rsidP="001875DD">
      <w:r w:rsidRPr="00F559AE">
        <w:t>Lorsque la TIC est destinée à fournir un service de téléphonie avec sous-titrage, ce dernier doit aider les utilisateurs sourds ou malentendants lors d’un dialogue oral en fournissant des sous-titres textuels qui transcrivent la partie entrante de la conversation.</w:t>
      </w:r>
    </w:p>
    <w:p w14:paraId="7FC76479" w14:textId="77777777" w:rsidR="001875DD" w:rsidRPr="00F559AE" w:rsidRDefault="001875DD" w:rsidP="001875DD">
      <w:pPr>
        <w:pStyle w:val="Heading3"/>
      </w:pPr>
      <w:bookmarkStart w:id="829" w:name="_Toc57281162"/>
      <w:bookmarkStart w:id="830" w:name="_Toc57986032"/>
      <w:bookmarkStart w:id="831" w:name="_Toc58222405"/>
      <w:bookmarkStart w:id="832" w:name="_Toc78290657"/>
      <w:r w:rsidRPr="00F559AE">
        <w:t>13.1.6</w:t>
      </w:r>
      <w:r w:rsidRPr="00F559AE">
        <w:tab/>
        <w:t>Services de relais voix/voix</w:t>
      </w:r>
      <w:bookmarkEnd w:id="829"/>
      <w:bookmarkEnd w:id="830"/>
      <w:bookmarkEnd w:id="831"/>
      <w:bookmarkEnd w:id="832"/>
    </w:p>
    <w:p w14:paraId="1F666FF1" w14:textId="77777777" w:rsidR="001875DD" w:rsidRPr="00F559AE" w:rsidRDefault="001875DD" w:rsidP="001875DD">
      <w:r w:rsidRPr="00F559AE">
        <w:t>Lorsque la TIC est destinée à fournir un service de relais voix/voix, ce dernier doit permettre aux utilisateurs de la téléphonie ayant un handicap vocal, qui présentent des aptitudes cognitives, linguistiques et d’apprentissage limitées ainsi qu’aux autres utilisateurs de communiquer en fournissant une assistance entre ceux-ci.</w:t>
      </w:r>
    </w:p>
    <w:p w14:paraId="37E13F4D" w14:textId="77777777" w:rsidR="001875DD" w:rsidRPr="00F559AE" w:rsidRDefault="001875DD" w:rsidP="001875DD">
      <w:pPr>
        <w:pStyle w:val="Heading2"/>
      </w:pPr>
      <w:bookmarkStart w:id="833" w:name="_Toc57281163"/>
      <w:bookmarkStart w:id="834" w:name="_Toc57986033"/>
      <w:bookmarkStart w:id="835" w:name="_Toc58222406"/>
      <w:bookmarkStart w:id="836" w:name="_Toc78290658"/>
      <w:r w:rsidRPr="00F559AE">
        <w:t>13.2</w:t>
      </w:r>
      <w:r w:rsidRPr="00F559AE">
        <w:tab/>
        <w:t>Accès aux services de relais</w:t>
      </w:r>
      <w:bookmarkEnd w:id="833"/>
      <w:bookmarkEnd w:id="834"/>
      <w:bookmarkEnd w:id="835"/>
      <w:bookmarkEnd w:id="836"/>
    </w:p>
    <w:p w14:paraId="57464324" w14:textId="77777777" w:rsidR="001875DD" w:rsidRPr="00F559AE" w:rsidRDefault="001875DD" w:rsidP="001875DD">
      <w:r w:rsidRPr="00F559AE">
        <w:t>Lorsque les systèmes TIC prennent en charge la communication bidirectionnelle et que le système est spécifié pour être utilisé avec des services de relais, l’accès à ces services relais ne doit pas être empêché pour les appels sortants et entrants impliquant : la voix, le RTT ou la vidéo, individuellement ou dans des combinaisons prises en charge à la fois par le service de relais et le système TIC.</w:t>
      </w:r>
    </w:p>
    <w:p w14:paraId="3D8A9192" w14:textId="77777777" w:rsidR="001875DD" w:rsidRPr="00F559AE" w:rsidRDefault="001875DD" w:rsidP="001875DD">
      <w:pPr>
        <w:pStyle w:val="NO"/>
      </w:pPr>
      <w:r w:rsidRPr="00F559AE">
        <w:t>NOTE 1 :</w:t>
      </w:r>
      <w:r w:rsidRPr="00F559AE">
        <w:tab/>
        <w:t>L’objectif de cette exigence est de permettre un accès en communication fonctionnellement équivalent pour les personnes handicapées.</w:t>
      </w:r>
    </w:p>
    <w:p w14:paraId="07FF718C" w14:textId="77777777" w:rsidR="001875DD" w:rsidRPr="00F559AE" w:rsidRDefault="001875DD" w:rsidP="001875DD">
      <w:pPr>
        <w:pStyle w:val="NO"/>
      </w:pPr>
      <w:r w:rsidRPr="00F559AE">
        <w:t>NOTE 2 :</w:t>
      </w:r>
      <w:r w:rsidRPr="00F559AE">
        <w:tab/>
        <w:t>Le système peut être spécifié comme ayant besoin de fonctionner avec des services de relais, par exemple des acheteurs, des régulateurs ou des spécifications du produit.</w:t>
      </w:r>
    </w:p>
    <w:p w14:paraId="6DB3C3BA" w14:textId="77777777" w:rsidR="001875DD" w:rsidRPr="00F559AE" w:rsidRDefault="001875DD" w:rsidP="001875DD">
      <w:pPr>
        <w:pStyle w:val="Heading2"/>
      </w:pPr>
      <w:bookmarkStart w:id="837" w:name="_Toc57281164"/>
      <w:bookmarkStart w:id="838" w:name="_Toc57986034"/>
      <w:bookmarkStart w:id="839" w:name="_Toc58222407"/>
      <w:bookmarkStart w:id="840" w:name="_Toc78290659"/>
      <w:r w:rsidRPr="00F559AE">
        <w:t>13.3</w:t>
      </w:r>
      <w:r w:rsidRPr="00F559AE">
        <w:tab/>
        <w:t>Accès aux services d’urgence</w:t>
      </w:r>
      <w:bookmarkEnd w:id="837"/>
      <w:bookmarkEnd w:id="838"/>
      <w:bookmarkEnd w:id="839"/>
      <w:bookmarkEnd w:id="840"/>
    </w:p>
    <w:p w14:paraId="2468956E" w14:textId="77777777" w:rsidR="001875DD" w:rsidRPr="00F559AE" w:rsidRDefault="001875DD" w:rsidP="001875DD">
      <w:pPr>
        <w:keepNext/>
        <w:keepLines/>
      </w:pPr>
      <w:r w:rsidRPr="00F559AE">
        <w:t>Lorsque les systèmes TIC prennent en charge la communication bidirectionnelle et que le système est spécifié pour être utilisé avec des services d’urgence, l’accès à ces services d’urgence ne doit pas être empêché pour les appels sortants et entrants impliquant : la voix, le RTT ou la vidéo, individuellement ou dans des combinaisons prises en charge à la fois par le service d’urgence et le système TIC.</w:t>
      </w:r>
    </w:p>
    <w:p w14:paraId="5B39754D" w14:textId="77777777" w:rsidR="001875DD" w:rsidRPr="00F559AE" w:rsidRDefault="001875DD" w:rsidP="001875DD">
      <w:pPr>
        <w:pStyle w:val="NO"/>
      </w:pPr>
      <w:r w:rsidRPr="00F559AE">
        <w:t>NOTE 1 :</w:t>
      </w:r>
      <w:r w:rsidRPr="00F559AE">
        <w:tab/>
        <w:t>L’objectif de cette exigence est de permettre un accès en communication aux services d’urgence fonctionnellement équivalent pour les personnes handicapées.</w:t>
      </w:r>
    </w:p>
    <w:p w14:paraId="4655EABB" w14:textId="77777777" w:rsidR="001875DD" w:rsidRPr="00F559AE" w:rsidRDefault="001875DD" w:rsidP="001875DD">
      <w:pPr>
        <w:pStyle w:val="NO"/>
      </w:pPr>
      <w:r w:rsidRPr="00F559AE">
        <w:t>NOTE 2 :</w:t>
      </w:r>
      <w:r w:rsidRPr="00F559AE">
        <w:tab/>
        <w:t>Le système peut être spécifié comme ayant besoin de fonctionner avec des services d’urgence, par exemple des acheteurs, des régulateurs ou des spécifications du produit.</w:t>
      </w:r>
    </w:p>
    <w:p w14:paraId="691AE704" w14:textId="77777777" w:rsidR="001875DD" w:rsidRPr="00F559AE" w:rsidRDefault="001875DD" w:rsidP="001875DD">
      <w:pPr>
        <w:pStyle w:val="Heading1"/>
        <w:pageBreakBefore/>
      </w:pPr>
      <w:bookmarkStart w:id="841" w:name="_Toc57281165"/>
      <w:bookmarkStart w:id="842" w:name="_Toc57986035"/>
      <w:bookmarkStart w:id="843" w:name="_Toc58222408"/>
      <w:bookmarkStart w:id="844" w:name="_Toc78290660"/>
      <w:r w:rsidRPr="00F559AE">
        <w:t>14</w:t>
      </w:r>
      <w:r w:rsidRPr="00F559AE">
        <w:tab/>
        <w:t>Conformité</w:t>
      </w:r>
      <w:bookmarkEnd w:id="841"/>
      <w:bookmarkEnd w:id="842"/>
      <w:bookmarkEnd w:id="843"/>
      <w:bookmarkEnd w:id="844"/>
    </w:p>
    <w:p w14:paraId="481D718C" w14:textId="77777777" w:rsidR="001875DD" w:rsidRPr="00F559AE" w:rsidRDefault="001875DD" w:rsidP="001875DD">
      <w:r w:rsidRPr="00F559AE">
        <w:t xml:space="preserve">La conformité au présent document est réalisée en satisfaisant à toutes les exigences applicables. Il s’agit des paragraphes contenant le mot « doit ». Les paragraphes contenant le terme « il convient » sont des recommandations et ne sont pas exigés pour la conformité. </w:t>
      </w:r>
    </w:p>
    <w:p w14:paraId="2C99F3AF" w14:textId="77777777" w:rsidR="001875DD" w:rsidRPr="00F559AE" w:rsidRDefault="001875DD" w:rsidP="001875DD">
      <w:r w:rsidRPr="00F559AE">
        <w:t>Tous les paragraphes, à l’exception de ceux de l’Article 12, définissent eux-mêmes leur domaine d’application. Cela veut dire qu’ils commencent par l’expression « Lorsque la TIC &lt;condition préalable ». Une exigence est satisfaite lorsque la condition préalable est vraie et que l’essai correspondant (dans l’Annexe C) est réussi. Si l’une des conditions préalables est fausse, l’exigence ne s’applique pas. Par conséquent, le résultat des essais de l’Annexe C peut être : sans objet, réussi, échoué ou (dans des circonstances exceptionnelles) ne pouvant pas être soumis à essai.</w:t>
      </w:r>
    </w:p>
    <w:p w14:paraId="292642AA" w14:textId="77777777" w:rsidR="001875DD" w:rsidRPr="00F559AE" w:rsidRDefault="001875DD" w:rsidP="001875DD">
      <w:r w:rsidRPr="00F559AE">
        <w:t>Une TIC se compose souvent d’un ensemble de deux éléments de TIC ou plus. Dans certains cas, deux éléments de TIC interopérables ou plus peuvent, ensemble, satisfaire à un plus grand nombre d’exigences de la norme lorsqu’un élément complète la fonctionnalité de l’autre et que la somme combinée satisfait à un plus grand nombre d’exigences d’accessibilité. La combinaison de deux éléments de TIC qui échouent tous deux à satisfaire à une quelconque exigence particulière ne produira cependant pas un système TIC qui satisfait à cette exigence.</w:t>
      </w:r>
    </w:p>
    <w:p w14:paraId="3BD82F2D" w14:textId="77777777" w:rsidR="001875DD" w:rsidRPr="00F559AE" w:rsidRDefault="001875DD" w:rsidP="001875DD">
      <w:r w:rsidRPr="00F559AE">
        <w:t xml:space="preserve">Le présent document n’accorde aucune priorité aux exigences. </w:t>
      </w:r>
    </w:p>
    <w:p w14:paraId="6F96ACC2" w14:textId="77777777" w:rsidR="001875DD" w:rsidRPr="00F559AE" w:rsidRDefault="001875DD" w:rsidP="001875DD">
      <w:pPr>
        <w:pStyle w:val="NO"/>
      </w:pPr>
      <w:r w:rsidRPr="00F559AE">
        <w:t>NOTE 1 :</w:t>
      </w:r>
      <w:r w:rsidRPr="00F559AE">
        <w:tab/>
        <w:t>La conformité aux exigences d’accessibilité pourrait être affectée par une mise en œuvre ou une maintenance ultérieure.</w:t>
      </w:r>
    </w:p>
    <w:p w14:paraId="026E7F66" w14:textId="77777777" w:rsidR="001875DD" w:rsidRPr="00F559AE" w:rsidRDefault="001875DD" w:rsidP="001875DD">
      <w:pPr>
        <w:pStyle w:val="NO"/>
      </w:pPr>
      <w:r w:rsidRPr="00F559AE">
        <w:t>NOTE 2 :</w:t>
      </w:r>
      <w:r w:rsidRPr="00F559AE">
        <w:tab/>
        <w:t>Un échantillonnage est fréquemment exigé sur des TIC complexes lorsqu’il existe un trop grand nombre d’instances de l’objet à soumettre aux essais. Le présent document ne peut pas recommander de techniques spécifiques pour l’échantillonnage d’évaluation de la TIC, car celles-ci sont spécifiques au contexte.</w:t>
      </w:r>
    </w:p>
    <w:p w14:paraId="641A1557" w14:textId="77777777" w:rsidR="001875DD" w:rsidRPr="00F559AE" w:rsidRDefault="001875DD" w:rsidP="001875DD">
      <w:r w:rsidRPr="00F559AE">
        <w:t>La nature propre de certaines situations ne permet pas de déclarer de manière fiable et définitive que les exigences d’accessibilité ont été respectées. C’est pourquoi les exigences du présent document ne sont pas applicables dans ces situations :</w:t>
      </w:r>
    </w:p>
    <w:p w14:paraId="57B187AB" w14:textId="77777777" w:rsidR="001875DD" w:rsidRPr="00F559AE" w:rsidRDefault="001875DD" w:rsidP="001875DD">
      <w:pPr>
        <w:pStyle w:val="B1"/>
      </w:pPr>
      <w:r w:rsidRPr="00F559AE">
        <w:t xml:space="preserve">lorsque le produit se trouve dans des conditions de défaut, de réparation ou de maintenance ne permettant pas d’accéder à l’ensemble ordinaires de fonctions d’entrée ou de sortie ; </w:t>
      </w:r>
    </w:p>
    <w:p w14:paraId="50AE8C87" w14:textId="77777777" w:rsidR="001875DD" w:rsidRPr="00F559AE" w:rsidRDefault="001875DD" w:rsidP="001875DD">
      <w:pPr>
        <w:pStyle w:val="B1"/>
      </w:pPr>
      <w:r w:rsidRPr="00F559AE">
        <w:t>au cours des séquences de démarrage, d’arrêt et autres transitions d’état pouvant être réalisées sans intervention de l’utilisateur.</w:t>
      </w:r>
    </w:p>
    <w:p w14:paraId="5351F5FA" w14:textId="77777777" w:rsidR="001875DD" w:rsidRPr="00F559AE" w:rsidRDefault="001875DD" w:rsidP="001875DD">
      <w:pPr>
        <w:pStyle w:val="NO"/>
      </w:pPr>
      <w:r w:rsidRPr="00F559AE">
        <w:t>NOTE 3 :</w:t>
      </w:r>
      <w:r w:rsidRPr="00F559AE">
        <w:tab/>
        <w:t>Même dans les cas ci-dessus, il est préférable d’appliquer les exigences du présent document dès cela est possible et ne présente aucun risque.</w:t>
      </w:r>
    </w:p>
    <w:p w14:paraId="0A5656FC" w14:textId="77777777" w:rsidR="001875DD" w:rsidRPr="00F559AE" w:rsidRDefault="001875DD" w:rsidP="001875DD">
      <w:pPr>
        <w:pStyle w:val="Heading1"/>
        <w:pageBreakBefore/>
        <w:ind w:left="0" w:firstLine="0"/>
      </w:pPr>
      <w:bookmarkStart w:id="845" w:name="_Toc57281166"/>
      <w:bookmarkStart w:id="846" w:name="_Toc57986036"/>
      <w:bookmarkStart w:id="847" w:name="_Toc58222409"/>
      <w:bookmarkStart w:id="848" w:name="_Toc78290661"/>
      <w:r w:rsidRPr="00F559AE">
        <w:t>Annexe A (informative) :</w:t>
      </w:r>
      <w:r w:rsidRPr="00F559AE">
        <w:br/>
        <w:t>Relation entre le présent document et les exigences essentielles de la Directive 2016/2102</w:t>
      </w:r>
      <w:bookmarkEnd w:id="845"/>
      <w:bookmarkEnd w:id="846"/>
      <w:bookmarkEnd w:id="847"/>
      <w:bookmarkEnd w:id="848"/>
    </w:p>
    <w:p w14:paraId="2D53A8E3" w14:textId="77777777" w:rsidR="001875DD" w:rsidRPr="00F559AE" w:rsidRDefault="001875DD" w:rsidP="001875DD">
      <w:r w:rsidRPr="00F559AE">
        <w:t>Le présent document a été préparé dans le cadre de la demande de normalisation de la Commission C(2017) 2585 finale [</w:t>
      </w:r>
      <w:r w:rsidRPr="00F559AE">
        <w:fldChar w:fldCharType="begin"/>
      </w:r>
      <w:r w:rsidRPr="00F559AE">
        <w:instrText xml:space="preserve">REF REF_M554COMMISSIONIMPLEMENTINGDECISIONC2 \h </w:instrText>
      </w:r>
      <w:r w:rsidRPr="00F559AE">
        <w:fldChar w:fldCharType="separate"/>
      </w:r>
      <w:r w:rsidRPr="00F559AE">
        <w:t>i.</w:t>
      </w:r>
      <w:r>
        <w:rPr>
          <w:noProof/>
        </w:rPr>
        <w:t>27</w:t>
      </w:r>
      <w:r w:rsidRPr="00F559AE">
        <w:fldChar w:fldCharType="end"/>
      </w:r>
      <w:r w:rsidRPr="00F559AE">
        <w:t>] pour offrir un moyen volontaire de se conformer aux exigences essentielles de la Directive 2016/2102 relative à l’accessibilité des sites internet et des applications mobiles des organismes du secteur public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xml:space="preserve">] </w:t>
      </w:r>
      <w:r w:rsidRPr="00F559AE">
        <w:fldChar w:fldCharType="begin"/>
      </w:r>
      <w:r w:rsidRPr="00F559AE">
        <w:instrText xml:space="preserve"> REF  The_Directive \h  \* MERGEFORMAT </w:instrText>
      </w:r>
      <w:r w:rsidRPr="00F559AE">
        <w:fldChar w:fldCharType="end"/>
      </w:r>
      <w:r w:rsidRPr="00F559AE">
        <w:t>.</w:t>
      </w:r>
    </w:p>
    <w:p w14:paraId="7D82CDCD" w14:textId="77777777" w:rsidR="001875DD" w:rsidRPr="00F559AE" w:rsidRDefault="001875DD" w:rsidP="001875DD">
      <w:r w:rsidRPr="00F559AE">
        <w:t>Une fois que le présent document aura été cité au Journal officiel de l’Union européenne dans le cadre de cette Directive, la conformité aux paragraphes normatifs du présent document indiqués dans les Tableaux A.1 et A.2 confère, dans les limites du domaine d’application du présent document, une présomption de conformité avec les exigences essentielles correspondantes de cette Directive et les règles associées de l’AELE.</w:t>
      </w:r>
    </w:p>
    <w:p w14:paraId="1E1E1A4D" w14:textId="77777777" w:rsidR="001875DD" w:rsidRPr="00F559AE" w:rsidRDefault="001875DD" w:rsidP="001875DD">
      <w:pPr>
        <w:keepNext/>
        <w:keepLines/>
      </w:pPr>
      <w:r w:rsidRPr="00F559AE">
        <w:t>Les exigences énumérées dans le Tableau A.1 s’appliquent à :</w:t>
      </w:r>
    </w:p>
    <w:p w14:paraId="03E3B3F3" w14:textId="77777777" w:rsidR="001875DD" w:rsidRPr="00F559AE" w:rsidRDefault="001875DD" w:rsidP="001875DD">
      <w:pPr>
        <w:pStyle w:val="B1"/>
      </w:pPr>
      <w:r w:rsidRPr="00F559AE">
        <w:t>des pages Web (telles que définies au paragraphe 3.1) ;</w:t>
      </w:r>
    </w:p>
    <w:p w14:paraId="517B18B0" w14:textId="77777777" w:rsidR="001875DD" w:rsidRPr="00F559AE" w:rsidRDefault="001875DD" w:rsidP="001875DD">
      <w:pPr>
        <w:pStyle w:val="B1"/>
      </w:pPr>
      <w:r w:rsidRPr="00F559AE">
        <w:t>des documents qui sont des pages Web ;</w:t>
      </w:r>
    </w:p>
    <w:p w14:paraId="7A6F069A" w14:textId="77777777" w:rsidR="001875DD" w:rsidRPr="00F559AE" w:rsidRDefault="001875DD" w:rsidP="001875DD">
      <w:pPr>
        <w:pStyle w:val="B1"/>
      </w:pPr>
      <w:r w:rsidRPr="00F559AE">
        <w:t>des documents qui sont intégrés dans des pages Web et qui sont utilisés dans la restitution ou sont destinés à être restitués conjointement avec la page Web dans laquelle ils sont intégrés ;</w:t>
      </w:r>
    </w:p>
    <w:p w14:paraId="105D4D04" w14:textId="77777777" w:rsidR="001875DD" w:rsidRPr="00F559AE" w:rsidRDefault="001875DD" w:rsidP="001875DD">
      <w:pPr>
        <w:pStyle w:val="B1"/>
      </w:pPr>
      <w:r w:rsidRPr="00F559AE">
        <w:t>des documents, y compris les formulaires, qui peuvent être téléchargés depuis des pages Web, mais qui ne sont ni intégrés ni restitués conjointement avec la page Web à partir de laquelle ils sont fournis ;</w:t>
      </w:r>
    </w:p>
    <w:p w14:paraId="66604AB9" w14:textId="77777777" w:rsidR="001875DD" w:rsidRPr="00F559AE" w:rsidRDefault="001875DD" w:rsidP="001875DD">
      <w:pPr>
        <w:pStyle w:val="B1"/>
      </w:pPr>
      <w:r w:rsidRPr="00F559AE">
        <w:t>un logiciel qui est une page Web ; ou</w:t>
      </w:r>
    </w:p>
    <w:p w14:paraId="171F84DC" w14:textId="77777777" w:rsidR="001875DD" w:rsidRPr="00F559AE" w:rsidRDefault="001875DD" w:rsidP="001875DD">
      <w:pPr>
        <w:pStyle w:val="B1"/>
      </w:pPr>
      <w:r w:rsidRPr="00F559AE">
        <w:t>un logiciel qui est intégré dans des pages Web et qui est utilisé dans la restitution ou est destiné à être utilisé dans la restitution conjointement avec la page Web dans laquelle il est intégré.</w:t>
      </w:r>
    </w:p>
    <w:p w14:paraId="2F38A3BF" w14:textId="77777777" w:rsidR="001875DD" w:rsidRPr="00F559AE" w:rsidRDefault="001875DD" w:rsidP="001875DD">
      <w:r w:rsidRPr="00F559AE">
        <w:t>Les exigences énumérées dans le Tableau A.2 s’appliquent aux applications mobiles qui disposent d’une interface utilisateur, y compris le contenu (tel que des documents et des formulaires) intégré au logiciel ou fourni par le logiciel.</w:t>
      </w:r>
    </w:p>
    <w:p w14:paraId="2AEE963A" w14:textId="77777777" w:rsidR="001875DD" w:rsidRPr="00F559AE" w:rsidRDefault="001875DD" w:rsidP="001875DD">
      <w:pPr>
        <w:pStyle w:val="NO"/>
      </w:pPr>
      <w:r w:rsidRPr="00F559AE">
        <w:t>NOTE 1 :</w:t>
      </w:r>
      <w:r w:rsidRPr="00F559AE">
        <w:tab/>
        <w:t>Conformément à la Directive 2016/ 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 « Le contenu de sites internet et d’applications mobiles comprend des informations textuelles et non textuelles, des documents et des formulaires à télécharger ainsi que l’interaction bilatérale, telle que le traitement de formulaires numériques, l’exécution de l’authentification et les processus d’identification et de paiement ».</w:t>
      </w:r>
    </w:p>
    <w:p w14:paraId="1E05FF9F" w14:textId="77777777" w:rsidR="001875DD" w:rsidRPr="00F559AE" w:rsidRDefault="001875DD" w:rsidP="001875DD">
      <w:pPr>
        <w:pStyle w:val="NO"/>
      </w:pPr>
      <w:r w:rsidRPr="00F559AE">
        <w:t>NOTE 2 :</w:t>
      </w:r>
      <w:r w:rsidRPr="00F559AE">
        <w:tab/>
        <w:t>L’Annexe A est un élément exigé dans toutes les normes harmonisées. Son rôle est d’expliquer comment peuvent être satisfaites les exigences essentielles d’une Directive. Par conséquent, les Tableaux A.1 et A.2 sont limités aux éléments qui se rapportent aux exigences essentielles de la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w:t>
      </w:r>
    </w:p>
    <w:p w14:paraId="672C345A" w14:textId="77777777" w:rsidR="001875DD" w:rsidRPr="00F559AE" w:rsidRDefault="001875DD" w:rsidP="001875DD">
      <w:pPr>
        <w:pStyle w:val="NO"/>
      </w:pPr>
      <w:r w:rsidRPr="00F559AE">
        <w:t>NOTE 3 :</w:t>
      </w:r>
      <w:r w:rsidRPr="00F559AE">
        <w:tab/>
        <w:t>L’Annexe A décrit comment la norme se rapporte à la Directive européenne relative à l’accessibilité des sites Internet. Outre les exigences minimales des Articles 9, 10 et 11, certaines des exigences des Articles 5, 6, 7 et 12 peuvent également être pertinentes pour satisfaire à la Directive dans des situations spécifiques. Les tableaux de l’Annexe A indiquent les exigences qui sont pertinentes.</w:t>
      </w:r>
    </w:p>
    <w:p w14:paraId="25E14660" w14:textId="77777777" w:rsidR="001875DD" w:rsidRPr="00F559AE" w:rsidRDefault="001875DD" w:rsidP="001875DD">
      <w:pPr>
        <w:pStyle w:val="NO"/>
      </w:pPr>
      <w:r w:rsidRPr="00F559AE">
        <w:t>NOTE 4 :</w:t>
      </w:r>
      <w:r w:rsidRPr="00F559AE">
        <w:tab/>
        <w:t>Étant donné que la Directive relative à l’accessibilité des sites Internet (UE) 2016/2102 « ne s’applique pas aux médias temporels en direct », les exigences suivantes ne sont pas énumérées dans les Tableaux A.1 et A.2. Elles sont toutefois des exigences nécessaires pour rendre accessibles les médias diffusés en continu en direct :</w:t>
      </w:r>
    </w:p>
    <w:p w14:paraId="4E559702" w14:textId="77777777" w:rsidR="001875DD" w:rsidRPr="00F559AE" w:rsidRDefault="001875DD" w:rsidP="001875DD">
      <w:pPr>
        <w:pStyle w:val="B3"/>
      </w:pPr>
      <w:r w:rsidRPr="00F559AE">
        <w:t>9.1.2.4 Sous-titres (en direct)</w:t>
      </w:r>
    </w:p>
    <w:p w14:paraId="448F022A" w14:textId="77777777" w:rsidR="001875DD" w:rsidRPr="00F559AE" w:rsidRDefault="001875DD" w:rsidP="001875DD">
      <w:pPr>
        <w:pStyle w:val="B3"/>
      </w:pPr>
      <w:r w:rsidRPr="00F559AE">
        <w:t>10.1.2.4 Sous-titres (en direct)</w:t>
      </w:r>
    </w:p>
    <w:p w14:paraId="3D52E850" w14:textId="77777777" w:rsidR="001875DD" w:rsidRPr="00F559AE" w:rsidRDefault="001875DD" w:rsidP="001875DD">
      <w:pPr>
        <w:pStyle w:val="B3"/>
      </w:pPr>
      <w:r w:rsidRPr="00F559AE">
        <w:t>11.1.2.4 Sous-titres (en direct)</w:t>
      </w:r>
      <w:r w:rsidRPr="00F559AE">
        <w:br w:type="page"/>
      </w:r>
    </w:p>
    <w:p w14:paraId="30A723D9" w14:textId="77777777" w:rsidR="001875DD" w:rsidRPr="00F559AE" w:rsidRDefault="001875DD" w:rsidP="001875DD">
      <w:pPr>
        <w:rPr>
          <w:b/>
        </w:rPr>
      </w:pPr>
      <w:r w:rsidRPr="00F559AE">
        <w:rPr>
          <w:b/>
        </w:rPr>
        <w:t>Légende des colonnes des Tableaux A.1 et A.2 :</w:t>
      </w:r>
    </w:p>
    <w:p w14:paraId="17170D0F" w14:textId="77777777" w:rsidR="001875DD" w:rsidRPr="00F559AE" w:rsidRDefault="001875DD" w:rsidP="001875DD">
      <w:pPr>
        <w:rPr>
          <w:b/>
        </w:rPr>
      </w:pPr>
      <w:r w:rsidRPr="00F559AE">
        <w:rPr>
          <w:b/>
        </w:rPr>
        <w:t>Exigence :</w:t>
      </w:r>
    </w:p>
    <w:p w14:paraId="6A5CA807" w14:textId="77777777" w:rsidR="001875DD" w:rsidRPr="00F559AE" w:rsidRDefault="001875DD" w:rsidP="001875DD">
      <w:pPr>
        <w:pStyle w:val="EX"/>
      </w:pPr>
      <w:r w:rsidRPr="00F559AE">
        <w:rPr>
          <w:b/>
        </w:rPr>
        <w:t>N°</w:t>
      </w:r>
      <w:r w:rsidRPr="00F559AE">
        <w:tab/>
        <w:t>Un identificateur unique pour une ligne du tableau pouvant être utilisé pour identifier une exigence.</w:t>
      </w:r>
    </w:p>
    <w:p w14:paraId="7FA6FB7E" w14:textId="77777777" w:rsidR="001875DD" w:rsidRPr="00F559AE" w:rsidRDefault="001875DD" w:rsidP="001875DD">
      <w:pPr>
        <w:pStyle w:val="EX"/>
        <w:rPr>
          <w:b/>
        </w:rPr>
      </w:pPr>
      <w:r w:rsidRPr="00F559AE">
        <w:rPr>
          <w:b/>
        </w:rPr>
        <w:t>Exigences essentielles de la Directive</w:t>
      </w:r>
    </w:p>
    <w:p w14:paraId="440B00A4" w14:textId="77777777" w:rsidR="001875DD" w:rsidRPr="00F559AE" w:rsidRDefault="001875DD" w:rsidP="001875DD">
      <w:pPr>
        <w:pStyle w:val="EX"/>
      </w:pPr>
      <w:r w:rsidRPr="00F559AE">
        <w:tab/>
        <w:t>Identification du ou des paragraphes définissant l’exigence dans la Directive.</w:t>
      </w:r>
    </w:p>
    <w:p w14:paraId="752474C2" w14:textId="77777777" w:rsidR="001875DD" w:rsidRPr="00F559AE" w:rsidRDefault="001875DD" w:rsidP="001875DD">
      <w:pPr>
        <w:pStyle w:val="EX"/>
      </w:pPr>
      <w:r w:rsidRPr="00F559AE">
        <w:rPr>
          <w:b/>
        </w:rPr>
        <w:t>Paragraphe(s) du présent document</w:t>
      </w:r>
    </w:p>
    <w:p w14:paraId="12A026DF" w14:textId="77777777" w:rsidR="001875DD" w:rsidRPr="00F559AE" w:rsidRDefault="001875DD" w:rsidP="001875DD">
      <w:pPr>
        <w:pStyle w:val="EX"/>
      </w:pPr>
      <w:r w:rsidRPr="00F559AE">
        <w:tab/>
        <w:t>Identification du ou des paragraphes définissant les exigences dans le présent document, à moins qu’un autre document soit explicitement référencé.</w:t>
      </w:r>
    </w:p>
    <w:p w14:paraId="24FFFE2C" w14:textId="77777777" w:rsidR="001875DD" w:rsidRPr="00F559AE" w:rsidRDefault="001875DD" w:rsidP="001875DD">
      <w:r w:rsidRPr="00F559AE">
        <w:rPr>
          <w:b/>
        </w:rPr>
        <w:t>Conditionnalité de l’exigence :</w:t>
      </w:r>
    </w:p>
    <w:p w14:paraId="0BC6AA91" w14:textId="77777777" w:rsidR="001875DD" w:rsidRPr="00F559AE" w:rsidRDefault="001875DD" w:rsidP="001875DD">
      <w:pPr>
        <w:pStyle w:val="EX"/>
      </w:pPr>
      <w:r w:rsidRPr="00F559AE">
        <w:rPr>
          <w:b/>
        </w:rPr>
        <w:t>I/C</w:t>
      </w:r>
      <w:r w:rsidRPr="00F559AE">
        <w:tab/>
        <w:t xml:space="preserve">« I » indique que la conformité au paragraphe est exigée de manière inconditionnelle. </w:t>
      </w:r>
      <w:r w:rsidRPr="00F559AE">
        <w:br/>
        <w:t>« C » indique que la conformité au paragraphe est exigée uniquement si la condition spécifiée est remplie.</w:t>
      </w:r>
    </w:p>
    <w:p w14:paraId="5F8A2237" w14:textId="77777777" w:rsidR="001875DD" w:rsidRPr="00F559AE" w:rsidRDefault="001875DD" w:rsidP="001875DD">
      <w:pPr>
        <w:pStyle w:val="EX"/>
      </w:pPr>
      <w:r w:rsidRPr="00F559AE">
        <w:rPr>
          <w:b/>
        </w:rPr>
        <w:t>Condition</w:t>
      </w:r>
      <w:r w:rsidRPr="00F559AE">
        <w:tab/>
        <w:t xml:space="preserve">Pour les exigences conditionnelles, cette colonne décrit la condition à remplir pour la conformité à l’exigence du paragraphe. </w:t>
      </w:r>
    </w:p>
    <w:p w14:paraId="514F71E5" w14:textId="77777777" w:rsidR="001875DD" w:rsidRPr="00F559AE" w:rsidRDefault="001875DD" w:rsidP="001875DD">
      <w:pPr>
        <w:keepNext/>
      </w:pPr>
      <w:r w:rsidRPr="00F559AE">
        <w:rPr>
          <w:b/>
        </w:rPr>
        <w:t>Évaluation :</w:t>
      </w:r>
    </w:p>
    <w:p w14:paraId="6FD136D4" w14:textId="77777777" w:rsidR="001875DD" w:rsidRPr="00F559AE" w:rsidRDefault="001875DD" w:rsidP="001875DD">
      <w:pPr>
        <w:pStyle w:val="EX"/>
      </w:pPr>
      <w:r w:rsidRPr="00F559AE">
        <w:tab/>
        <w:t>Indique le paragraphe du présent document qui contient la méthode d’évaluation pertinente.</w:t>
      </w:r>
    </w:p>
    <w:p w14:paraId="48315EA6" w14:textId="77777777" w:rsidR="001875DD" w:rsidRPr="00F559AE" w:rsidRDefault="001875DD" w:rsidP="001875DD">
      <w:r w:rsidRPr="00F559AE">
        <w:t>La présomption de conformité demeure valide uniquement tant qu’une référence au présent document est maintenue dans la liste publiée au Journal officiel de l’Union européenne. Il convient que les utilisateurs du présent document consultent fréquemment la dernière liste publiée au Journal officiel de l’Union européenne.</w:t>
      </w:r>
    </w:p>
    <w:p w14:paraId="2908D50E" w14:textId="77777777" w:rsidR="001875DD" w:rsidRPr="00F559AE" w:rsidRDefault="001875DD" w:rsidP="001875DD">
      <w:r w:rsidRPr="00F559AE">
        <w:t>D’autres règlements de l’UE peuvent s’appliquer au(x) produit(s) relevant du domaine d’application du présent document.</w:t>
      </w:r>
    </w:p>
    <w:p w14:paraId="52E25041" w14:textId="77777777" w:rsidR="001875DD" w:rsidRPr="00F559AE" w:rsidRDefault="001875DD" w:rsidP="001875DD">
      <w:pPr>
        <w:pStyle w:val="TH"/>
        <w:keepNext w:val="0"/>
        <w:pageBreakBefore/>
      </w:pPr>
      <w:r w:rsidRPr="00F559AE">
        <w:t>Tableau A.1 : Contenu Web – Relation entre le présent document et les exigences essentielles de la Directive 2016/2102/UE</w:t>
      </w:r>
      <w:r>
        <w:t xml:space="preserve"> </w:t>
      </w:r>
      <w:r w:rsidRPr="009E29D3">
        <w:rPr>
          <w:b w:val="0"/>
          <w:bCs/>
          <w:i/>
          <w:iCs/>
        </w:rPr>
        <w:t>(Partie 1/</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4235F51B" w14:textId="77777777" w:rsidTr="00CF2004">
        <w:trPr>
          <w:gridAfter w:val="1"/>
          <w:wAfter w:w="14" w:type="dxa"/>
          <w:tblHeader/>
          <w:jc w:val="center"/>
        </w:trPr>
        <w:tc>
          <w:tcPr>
            <w:tcW w:w="5098" w:type="dxa"/>
            <w:gridSpan w:val="6"/>
            <w:vAlign w:val="center"/>
          </w:tcPr>
          <w:p w14:paraId="4F2DA31B" w14:textId="77777777" w:rsidR="001875DD" w:rsidRPr="00F559AE" w:rsidRDefault="001875DD" w:rsidP="00CF2004">
            <w:pPr>
              <w:pStyle w:val="TAH"/>
              <w:keepNext w:val="0"/>
              <w:keepLines w:val="0"/>
            </w:pPr>
            <w:r w:rsidRPr="00F559AE">
              <w:t>Exigence</w:t>
            </w:r>
          </w:p>
        </w:tc>
        <w:tc>
          <w:tcPr>
            <w:tcW w:w="4111" w:type="dxa"/>
            <w:gridSpan w:val="2"/>
            <w:vAlign w:val="center"/>
          </w:tcPr>
          <w:p w14:paraId="24D72651" w14:textId="77777777" w:rsidR="001875DD" w:rsidRPr="00F559AE" w:rsidRDefault="001875DD" w:rsidP="00CF2004">
            <w:pPr>
              <w:pStyle w:val="TAH"/>
              <w:keepNext w:val="0"/>
              <w:keepLines w:val="0"/>
            </w:pPr>
            <w:r w:rsidRPr="00F559AE">
              <w:t>Conditionnalité de l’exigence</w:t>
            </w:r>
          </w:p>
        </w:tc>
        <w:tc>
          <w:tcPr>
            <w:tcW w:w="1162" w:type="dxa"/>
            <w:vAlign w:val="center"/>
          </w:tcPr>
          <w:p w14:paraId="6CE5AD4B" w14:textId="77777777" w:rsidR="001875DD" w:rsidRPr="00F559AE" w:rsidRDefault="001875DD" w:rsidP="00CF2004">
            <w:pPr>
              <w:pStyle w:val="TAH"/>
              <w:keepNext w:val="0"/>
              <w:keepLines w:val="0"/>
            </w:pPr>
            <w:r w:rsidRPr="00F559AE">
              <w:t>Évaluation</w:t>
            </w:r>
          </w:p>
        </w:tc>
      </w:tr>
      <w:tr w:rsidR="001875DD" w:rsidRPr="00F559AE" w14:paraId="19B76B5F" w14:textId="77777777" w:rsidTr="00CF2004">
        <w:trPr>
          <w:tblHeader/>
          <w:jc w:val="center"/>
        </w:trPr>
        <w:tc>
          <w:tcPr>
            <w:tcW w:w="562" w:type="dxa"/>
            <w:vMerge w:val="restart"/>
            <w:vAlign w:val="center"/>
          </w:tcPr>
          <w:p w14:paraId="2B08E527" w14:textId="77777777" w:rsidR="001875DD" w:rsidRPr="00F559AE" w:rsidRDefault="001875DD" w:rsidP="00CF2004">
            <w:pPr>
              <w:pStyle w:val="TAH"/>
              <w:keepNext w:val="0"/>
              <w:keepLines w:val="0"/>
            </w:pPr>
            <w:r w:rsidRPr="00F559AE">
              <w:t>N°</w:t>
            </w:r>
          </w:p>
        </w:tc>
        <w:tc>
          <w:tcPr>
            <w:tcW w:w="2694" w:type="dxa"/>
            <w:vMerge w:val="restart"/>
            <w:vAlign w:val="center"/>
          </w:tcPr>
          <w:p w14:paraId="0F4BC291"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6873ED65"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426728CA"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A9492D8"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0D22A8F" w14:textId="77777777" w:rsidR="001875DD" w:rsidRPr="00F559AE" w:rsidRDefault="001875DD" w:rsidP="00CF2004">
            <w:pPr>
              <w:pStyle w:val="TAH"/>
              <w:keepNext w:val="0"/>
              <w:keepLines w:val="0"/>
            </w:pPr>
            <w:r w:rsidRPr="00F559AE">
              <w:t>Paragraphe du présent document</w:t>
            </w:r>
          </w:p>
        </w:tc>
      </w:tr>
      <w:tr w:rsidR="001875DD" w:rsidRPr="00F559AE" w14:paraId="77A917EB" w14:textId="77777777" w:rsidTr="00CF2004">
        <w:trPr>
          <w:cantSplit/>
          <w:trHeight w:val="1647"/>
          <w:jc w:val="center"/>
        </w:trPr>
        <w:tc>
          <w:tcPr>
            <w:tcW w:w="562" w:type="dxa"/>
            <w:vMerge/>
            <w:vAlign w:val="center"/>
          </w:tcPr>
          <w:p w14:paraId="2C9ED090" w14:textId="77777777" w:rsidR="001875DD" w:rsidRPr="00F559AE" w:rsidRDefault="001875DD" w:rsidP="00CF2004">
            <w:pPr>
              <w:pStyle w:val="TAC"/>
              <w:keepNext w:val="0"/>
              <w:keepLines w:val="0"/>
            </w:pPr>
          </w:p>
        </w:tc>
        <w:tc>
          <w:tcPr>
            <w:tcW w:w="2694" w:type="dxa"/>
            <w:vMerge/>
            <w:vAlign w:val="center"/>
          </w:tcPr>
          <w:p w14:paraId="63B3FA5E" w14:textId="77777777" w:rsidR="001875DD" w:rsidRPr="00F559AE" w:rsidRDefault="001875DD" w:rsidP="00CF2004">
            <w:pPr>
              <w:pStyle w:val="TAC"/>
              <w:keepNext w:val="0"/>
              <w:keepLines w:val="0"/>
              <w:jc w:val="left"/>
            </w:pPr>
          </w:p>
        </w:tc>
        <w:tc>
          <w:tcPr>
            <w:tcW w:w="460" w:type="dxa"/>
            <w:textDirection w:val="btLr"/>
            <w:vAlign w:val="center"/>
          </w:tcPr>
          <w:p w14:paraId="0A98C660"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21FF00FB"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4ED56830"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6C0ACC75"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7552883B" w14:textId="77777777" w:rsidR="001875DD" w:rsidRPr="00F559AE" w:rsidRDefault="001875DD" w:rsidP="00CF2004">
            <w:pPr>
              <w:pStyle w:val="TAC"/>
              <w:keepNext w:val="0"/>
              <w:keepLines w:val="0"/>
            </w:pPr>
          </w:p>
        </w:tc>
        <w:tc>
          <w:tcPr>
            <w:tcW w:w="3544" w:type="dxa"/>
            <w:vMerge/>
            <w:vAlign w:val="center"/>
          </w:tcPr>
          <w:p w14:paraId="7A4136A4" w14:textId="77777777" w:rsidR="001875DD" w:rsidRPr="00F559AE" w:rsidRDefault="001875DD" w:rsidP="00CF2004">
            <w:pPr>
              <w:pStyle w:val="TAL"/>
              <w:keepNext w:val="0"/>
              <w:keepLines w:val="0"/>
            </w:pPr>
          </w:p>
        </w:tc>
        <w:tc>
          <w:tcPr>
            <w:tcW w:w="1176" w:type="dxa"/>
            <w:gridSpan w:val="2"/>
            <w:vMerge/>
            <w:vAlign w:val="center"/>
          </w:tcPr>
          <w:p w14:paraId="32DA317B" w14:textId="77777777" w:rsidR="001875DD" w:rsidRPr="00F559AE" w:rsidRDefault="001875DD" w:rsidP="00CF2004">
            <w:pPr>
              <w:pStyle w:val="TAL"/>
              <w:keepNext w:val="0"/>
              <w:keepLines w:val="0"/>
            </w:pPr>
          </w:p>
        </w:tc>
      </w:tr>
      <w:tr w:rsidR="001875DD" w:rsidRPr="00F559AE" w14:paraId="19203C98" w14:textId="77777777" w:rsidTr="00CF2004">
        <w:trPr>
          <w:cantSplit/>
          <w:jc w:val="center"/>
        </w:trPr>
        <w:tc>
          <w:tcPr>
            <w:tcW w:w="562" w:type="dxa"/>
            <w:vAlign w:val="center"/>
          </w:tcPr>
          <w:p w14:paraId="2D078337" w14:textId="77777777" w:rsidR="001875DD" w:rsidRPr="00F559AE" w:rsidRDefault="001875DD" w:rsidP="00CF2004">
            <w:pPr>
              <w:pStyle w:val="TAC"/>
              <w:keepNext w:val="0"/>
            </w:pPr>
            <w:r w:rsidRPr="00F559AE">
              <w:t>1</w:t>
            </w:r>
          </w:p>
        </w:tc>
        <w:tc>
          <w:tcPr>
            <w:tcW w:w="2694" w:type="dxa"/>
            <w:vAlign w:val="center"/>
          </w:tcPr>
          <w:p w14:paraId="14419DBD" w14:textId="77777777" w:rsidR="001875DD" w:rsidRPr="00F559AE" w:rsidRDefault="001875DD" w:rsidP="00CF2004">
            <w:pPr>
              <w:pStyle w:val="TAC"/>
              <w:keepNext w:val="0"/>
              <w:keepLines w:val="0"/>
              <w:jc w:val="left"/>
            </w:pPr>
            <w:r w:rsidRPr="00F559AE">
              <w:t>5.2 Activation des fonctionnalités d’accessibilité</w:t>
            </w:r>
          </w:p>
        </w:tc>
        <w:tc>
          <w:tcPr>
            <w:tcW w:w="460" w:type="dxa"/>
            <w:vAlign w:val="center"/>
          </w:tcPr>
          <w:p w14:paraId="344D1D7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6F8AB0" w14:textId="77777777" w:rsidR="001875DD" w:rsidRPr="00F559AE" w:rsidRDefault="001875DD" w:rsidP="00CF2004">
            <w:pPr>
              <w:pStyle w:val="TAL"/>
              <w:keepNext w:val="0"/>
              <w:jc w:val="center"/>
            </w:pPr>
            <w:r w:rsidRPr="00F559AE">
              <w:sym w:font="Wingdings" w:char="F0FC"/>
            </w:r>
          </w:p>
        </w:tc>
        <w:tc>
          <w:tcPr>
            <w:tcW w:w="460" w:type="dxa"/>
            <w:vAlign w:val="center"/>
          </w:tcPr>
          <w:p w14:paraId="0B284779" w14:textId="77777777" w:rsidR="001875DD" w:rsidRPr="00F559AE" w:rsidRDefault="001875DD" w:rsidP="00CF2004">
            <w:pPr>
              <w:pStyle w:val="TAL"/>
              <w:keepNext w:val="0"/>
              <w:jc w:val="center"/>
            </w:pPr>
            <w:r w:rsidRPr="00F559AE">
              <w:sym w:font="Wingdings" w:char="F0FC"/>
            </w:r>
          </w:p>
        </w:tc>
        <w:tc>
          <w:tcPr>
            <w:tcW w:w="461" w:type="dxa"/>
            <w:vAlign w:val="center"/>
          </w:tcPr>
          <w:p w14:paraId="234AB604" w14:textId="77777777" w:rsidR="001875DD" w:rsidRPr="00F559AE" w:rsidRDefault="001875DD" w:rsidP="00CF2004">
            <w:pPr>
              <w:pStyle w:val="TAL"/>
              <w:keepNext w:val="0"/>
              <w:jc w:val="center"/>
            </w:pPr>
            <w:r w:rsidRPr="00F559AE">
              <w:sym w:font="Wingdings" w:char="F0FC"/>
            </w:r>
          </w:p>
        </w:tc>
        <w:tc>
          <w:tcPr>
            <w:tcW w:w="567" w:type="dxa"/>
            <w:vAlign w:val="center"/>
          </w:tcPr>
          <w:p w14:paraId="04356EC1" w14:textId="77777777" w:rsidR="001875DD" w:rsidRPr="00F559AE" w:rsidRDefault="001875DD" w:rsidP="00CF2004">
            <w:pPr>
              <w:pStyle w:val="TAC"/>
              <w:keepNext w:val="0"/>
              <w:keepLines w:val="0"/>
            </w:pPr>
            <w:r w:rsidRPr="00F559AE">
              <w:t>C</w:t>
            </w:r>
          </w:p>
        </w:tc>
        <w:tc>
          <w:tcPr>
            <w:tcW w:w="3544" w:type="dxa"/>
            <w:vAlign w:val="center"/>
          </w:tcPr>
          <w:p w14:paraId="10E6978A" w14:textId="77777777" w:rsidR="001875DD" w:rsidRPr="00F559AE" w:rsidRDefault="001875DD" w:rsidP="00CF2004">
            <w:pPr>
              <w:pStyle w:val="TAL"/>
              <w:keepNext w:val="0"/>
              <w:keepLines w:val="0"/>
            </w:pPr>
            <w:r w:rsidRPr="00F559AE">
              <w:t>Lorsque le contenu Web possède des fonctionnalités d’accessibilité documentées</w:t>
            </w:r>
          </w:p>
        </w:tc>
        <w:tc>
          <w:tcPr>
            <w:tcW w:w="1176" w:type="dxa"/>
            <w:gridSpan w:val="2"/>
            <w:vAlign w:val="center"/>
          </w:tcPr>
          <w:p w14:paraId="79505029" w14:textId="77777777" w:rsidR="001875DD" w:rsidRPr="00F559AE" w:rsidRDefault="001875DD" w:rsidP="00CF2004">
            <w:pPr>
              <w:pStyle w:val="TAL"/>
              <w:keepNext w:val="0"/>
              <w:keepLines w:val="0"/>
            </w:pPr>
            <w:r w:rsidRPr="00F559AE">
              <w:t>C.5.2</w:t>
            </w:r>
          </w:p>
        </w:tc>
      </w:tr>
      <w:tr w:rsidR="001875DD" w:rsidRPr="00F559AE" w14:paraId="17025E2F" w14:textId="77777777" w:rsidTr="00CF2004">
        <w:trPr>
          <w:cantSplit/>
          <w:jc w:val="center"/>
        </w:trPr>
        <w:tc>
          <w:tcPr>
            <w:tcW w:w="562" w:type="dxa"/>
            <w:vAlign w:val="center"/>
          </w:tcPr>
          <w:p w14:paraId="04C144E6" w14:textId="77777777" w:rsidR="001875DD" w:rsidRPr="00F559AE" w:rsidRDefault="001875DD" w:rsidP="00CF2004">
            <w:pPr>
              <w:pStyle w:val="TAC"/>
              <w:keepNext w:val="0"/>
            </w:pPr>
            <w:r w:rsidRPr="00F559AE">
              <w:t>2</w:t>
            </w:r>
          </w:p>
        </w:tc>
        <w:tc>
          <w:tcPr>
            <w:tcW w:w="2694" w:type="dxa"/>
            <w:vAlign w:val="center"/>
          </w:tcPr>
          <w:p w14:paraId="057CEF72" w14:textId="77777777" w:rsidR="001875DD" w:rsidRPr="00F559AE" w:rsidRDefault="001875DD" w:rsidP="00CF2004">
            <w:pPr>
              <w:pStyle w:val="TAC"/>
              <w:keepNext w:val="0"/>
              <w:keepLines w:val="0"/>
              <w:jc w:val="left"/>
            </w:pPr>
            <w:r w:rsidRPr="00F559AE">
              <w:t>5.3 Biométrie</w:t>
            </w:r>
          </w:p>
        </w:tc>
        <w:tc>
          <w:tcPr>
            <w:tcW w:w="460" w:type="dxa"/>
            <w:vAlign w:val="center"/>
          </w:tcPr>
          <w:p w14:paraId="24FA8B4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ABD283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5BC732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99ADA0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4AB8BEC" w14:textId="77777777" w:rsidR="001875DD" w:rsidRPr="00F559AE" w:rsidRDefault="001875DD" w:rsidP="00CF2004">
            <w:pPr>
              <w:pStyle w:val="TAC"/>
              <w:keepNext w:val="0"/>
              <w:keepLines w:val="0"/>
            </w:pPr>
            <w:r w:rsidRPr="00F559AE">
              <w:t>C</w:t>
            </w:r>
          </w:p>
        </w:tc>
        <w:tc>
          <w:tcPr>
            <w:tcW w:w="3544" w:type="dxa"/>
            <w:vAlign w:val="center"/>
          </w:tcPr>
          <w:p w14:paraId="3423B1DB" w14:textId="77777777" w:rsidR="001875DD" w:rsidRPr="00F559AE" w:rsidRDefault="001875DD" w:rsidP="00CF2004">
            <w:pPr>
              <w:pStyle w:val="TAL"/>
              <w:keepNext w:val="0"/>
              <w:keepLines w:val="0"/>
            </w:pPr>
            <w:r w:rsidRPr="00F559AE">
              <w:t>Lorsque le contenu Web utilise des caractéristiques biologiques</w:t>
            </w:r>
          </w:p>
        </w:tc>
        <w:tc>
          <w:tcPr>
            <w:tcW w:w="1176" w:type="dxa"/>
            <w:gridSpan w:val="2"/>
            <w:vAlign w:val="center"/>
          </w:tcPr>
          <w:p w14:paraId="586ADF38" w14:textId="77777777" w:rsidR="001875DD" w:rsidRPr="00F559AE" w:rsidRDefault="001875DD" w:rsidP="00CF2004">
            <w:pPr>
              <w:pStyle w:val="TAL"/>
              <w:keepNext w:val="0"/>
              <w:keepLines w:val="0"/>
            </w:pPr>
            <w:r w:rsidRPr="00F559AE">
              <w:t>C.5.3</w:t>
            </w:r>
          </w:p>
        </w:tc>
      </w:tr>
      <w:tr w:rsidR="001875DD" w:rsidRPr="00F559AE" w14:paraId="55D58B2E" w14:textId="77777777" w:rsidTr="00CF2004">
        <w:trPr>
          <w:cantSplit/>
          <w:jc w:val="center"/>
        </w:trPr>
        <w:tc>
          <w:tcPr>
            <w:tcW w:w="562" w:type="dxa"/>
            <w:vAlign w:val="center"/>
          </w:tcPr>
          <w:p w14:paraId="50E3E7B2" w14:textId="77777777" w:rsidR="001875DD" w:rsidRPr="00F559AE" w:rsidRDefault="001875DD" w:rsidP="00CF2004">
            <w:pPr>
              <w:pStyle w:val="TAC"/>
              <w:keepNext w:val="0"/>
            </w:pPr>
            <w:r w:rsidRPr="00F559AE">
              <w:t>3</w:t>
            </w:r>
          </w:p>
        </w:tc>
        <w:tc>
          <w:tcPr>
            <w:tcW w:w="2694" w:type="dxa"/>
            <w:vAlign w:val="center"/>
          </w:tcPr>
          <w:p w14:paraId="523C8176" w14:textId="77777777" w:rsidR="001875DD" w:rsidRPr="00F559AE" w:rsidRDefault="001875DD" w:rsidP="00CF2004">
            <w:pPr>
              <w:pStyle w:val="TAC"/>
              <w:keepNext w:val="0"/>
              <w:keepLines w:val="0"/>
              <w:jc w:val="left"/>
            </w:pPr>
            <w:r w:rsidRPr="00F559AE">
              <w:t>5.4 Conservation des informations d’accessibilité lors de la conversion</w:t>
            </w:r>
          </w:p>
        </w:tc>
        <w:tc>
          <w:tcPr>
            <w:tcW w:w="460" w:type="dxa"/>
            <w:vAlign w:val="center"/>
          </w:tcPr>
          <w:p w14:paraId="763F77F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BEB02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1D9F67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1D0D16E"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62FF2428" w14:textId="77777777" w:rsidR="001875DD" w:rsidRPr="00F559AE" w:rsidRDefault="001875DD" w:rsidP="00CF2004">
            <w:pPr>
              <w:pStyle w:val="TAC"/>
              <w:keepNext w:val="0"/>
              <w:keepLines w:val="0"/>
            </w:pPr>
            <w:r w:rsidRPr="00F559AE">
              <w:t>C</w:t>
            </w:r>
          </w:p>
        </w:tc>
        <w:tc>
          <w:tcPr>
            <w:tcW w:w="3544" w:type="dxa"/>
            <w:vAlign w:val="center"/>
          </w:tcPr>
          <w:p w14:paraId="711AF00A" w14:textId="77777777" w:rsidR="001875DD" w:rsidRPr="00F559AE" w:rsidRDefault="001875DD" w:rsidP="00CF2004">
            <w:pPr>
              <w:pStyle w:val="TAL"/>
              <w:keepNext w:val="0"/>
              <w:keepLines w:val="0"/>
            </w:pPr>
            <w:r w:rsidRPr="00F559AE">
              <w:t>Lorsque le contenu Web convertit les informations ou la communication</w:t>
            </w:r>
          </w:p>
        </w:tc>
        <w:tc>
          <w:tcPr>
            <w:tcW w:w="1176" w:type="dxa"/>
            <w:gridSpan w:val="2"/>
            <w:vAlign w:val="center"/>
          </w:tcPr>
          <w:p w14:paraId="3177A3D9" w14:textId="77777777" w:rsidR="001875DD" w:rsidRPr="00F559AE" w:rsidRDefault="001875DD" w:rsidP="00CF2004">
            <w:pPr>
              <w:pStyle w:val="TAL"/>
              <w:keepNext w:val="0"/>
              <w:keepLines w:val="0"/>
            </w:pPr>
            <w:r w:rsidRPr="00F559AE">
              <w:t>C.5.4</w:t>
            </w:r>
          </w:p>
        </w:tc>
      </w:tr>
      <w:tr w:rsidR="001875DD" w:rsidRPr="00F559AE" w14:paraId="020392EE" w14:textId="77777777" w:rsidTr="00CF2004">
        <w:trPr>
          <w:cantSplit/>
          <w:jc w:val="center"/>
        </w:trPr>
        <w:tc>
          <w:tcPr>
            <w:tcW w:w="562" w:type="dxa"/>
            <w:vAlign w:val="center"/>
          </w:tcPr>
          <w:p w14:paraId="7C494B42" w14:textId="77777777" w:rsidR="001875DD" w:rsidRPr="00F559AE" w:rsidRDefault="001875DD" w:rsidP="00CF2004">
            <w:pPr>
              <w:pStyle w:val="TAC"/>
              <w:keepNext w:val="0"/>
            </w:pPr>
            <w:r w:rsidRPr="00F559AE">
              <w:t>4</w:t>
            </w:r>
          </w:p>
        </w:tc>
        <w:tc>
          <w:tcPr>
            <w:tcW w:w="2694" w:type="dxa"/>
            <w:vAlign w:val="center"/>
          </w:tcPr>
          <w:p w14:paraId="22D9243B" w14:textId="77777777" w:rsidR="001875DD" w:rsidRPr="00F559AE" w:rsidRDefault="001875DD" w:rsidP="00CF2004">
            <w:pPr>
              <w:pStyle w:val="TAC"/>
              <w:keepNext w:val="0"/>
              <w:keepLines w:val="0"/>
              <w:jc w:val="left"/>
            </w:pPr>
            <w:r w:rsidRPr="00F559AE">
              <w:t>6.1 Largeur de bande audio pour la parole</w:t>
            </w:r>
          </w:p>
        </w:tc>
        <w:tc>
          <w:tcPr>
            <w:tcW w:w="460" w:type="dxa"/>
            <w:vAlign w:val="center"/>
          </w:tcPr>
          <w:p w14:paraId="7F4FABA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78CC5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6B43A8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99A0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B3CECD" w14:textId="77777777" w:rsidR="001875DD" w:rsidRPr="00F559AE" w:rsidRDefault="001875DD" w:rsidP="00CF2004">
            <w:pPr>
              <w:pStyle w:val="TAC"/>
              <w:keepNext w:val="0"/>
              <w:keepLines w:val="0"/>
            </w:pPr>
            <w:r w:rsidRPr="00F559AE">
              <w:t>C</w:t>
            </w:r>
          </w:p>
        </w:tc>
        <w:tc>
          <w:tcPr>
            <w:tcW w:w="3544" w:type="dxa"/>
            <w:vAlign w:val="center"/>
          </w:tcPr>
          <w:p w14:paraId="72115C8C" w14:textId="77777777" w:rsidR="001875DD" w:rsidRPr="00F559AE" w:rsidRDefault="001875DD" w:rsidP="00CF2004">
            <w:pPr>
              <w:pStyle w:val="TAL"/>
              <w:keepNext w:val="0"/>
              <w:keepLines w:val="0"/>
            </w:pPr>
            <w:r w:rsidRPr="00F559AE">
              <w:t>Lorsque les pages Web réalisent la communication vocale bidirectionnelle</w:t>
            </w:r>
          </w:p>
        </w:tc>
        <w:tc>
          <w:tcPr>
            <w:tcW w:w="1176" w:type="dxa"/>
            <w:gridSpan w:val="2"/>
            <w:vAlign w:val="center"/>
          </w:tcPr>
          <w:p w14:paraId="1F184B0A" w14:textId="77777777" w:rsidR="001875DD" w:rsidRPr="00F559AE" w:rsidRDefault="001875DD" w:rsidP="00CF2004">
            <w:pPr>
              <w:pStyle w:val="TAL"/>
              <w:keepNext w:val="0"/>
              <w:keepLines w:val="0"/>
            </w:pPr>
            <w:r w:rsidRPr="00F559AE">
              <w:t>C.6.1</w:t>
            </w:r>
          </w:p>
        </w:tc>
      </w:tr>
      <w:tr w:rsidR="001875DD" w:rsidRPr="00F559AE" w14:paraId="56480BA4" w14:textId="77777777" w:rsidTr="00CF2004">
        <w:trPr>
          <w:cantSplit/>
          <w:jc w:val="center"/>
        </w:trPr>
        <w:tc>
          <w:tcPr>
            <w:tcW w:w="562" w:type="dxa"/>
            <w:vAlign w:val="center"/>
          </w:tcPr>
          <w:p w14:paraId="5E287533" w14:textId="77777777" w:rsidR="001875DD" w:rsidRPr="00F559AE" w:rsidRDefault="001875DD" w:rsidP="00CF2004">
            <w:pPr>
              <w:pStyle w:val="TAC"/>
              <w:keepNext w:val="0"/>
            </w:pPr>
            <w:r w:rsidRPr="00F559AE">
              <w:t>5</w:t>
            </w:r>
          </w:p>
        </w:tc>
        <w:tc>
          <w:tcPr>
            <w:tcW w:w="2694" w:type="dxa"/>
            <w:vAlign w:val="center"/>
          </w:tcPr>
          <w:p w14:paraId="5124FCF8" w14:textId="77777777" w:rsidR="001875DD" w:rsidRPr="00F559AE" w:rsidRDefault="001875DD" w:rsidP="00CF2004">
            <w:pPr>
              <w:pStyle w:val="TAC"/>
              <w:keepNext w:val="0"/>
              <w:keepLines w:val="0"/>
              <w:jc w:val="left"/>
            </w:pPr>
            <w:r w:rsidRPr="00F559AE">
              <w:t>6.2.1.1 Communication RTT</w:t>
            </w:r>
          </w:p>
        </w:tc>
        <w:tc>
          <w:tcPr>
            <w:tcW w:w="460" w:type="dxa"/>
            <w:vAlign w:val="center"/>
          </w:tcPr>
          <w:p w14:paraId="1309A5F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430AF79"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0" w:type="dxa"/>
            <w:vAlign w:val="center"/>
          </w:tcPr>
          <w:p w14:paraId="0AC89E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D70DEF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E26302C" w14:textId="77777777" w:rsidR="001875DD" w:rsidRPr="00F559AE" w:rsidRDefault="001875DD" w:rsidP="00CF2004">
            <w:pPr>
              <w:pStyle w:val="TAC"/>
              <w:keepNext w:val="0"/>
              <w:keepLines w:val="0"/>
            </w:pPr>
            <w:r w:rsidRPr="00F559AE">
              <w:t>C</w:t>
            </w:r>
          </w:p>
        </w:tc>
        <w:tc>
          <w:tcPr>
            <w:tcW w:w="3544" w:type="dxa"/>
            <w:vAlign w:val="center"/>
          </w:tcPr>
          <w:p w14:paraId="1A12F9A7" w14:textId="77777777" w:rsidR="001875DD" w:rsidRPr="00F559AE" w:rsidRDefault="001875DD" w:rsidP="00CF2004">
            <w:pPr>
              <w:pStyle w:val="TAL"/>
              <w:keepNext w:val="0"/>
              <w:keepLines w:val="0"/>
            </w:pPr>
            <w:r w:rsidRPr="00F559AE">
              <w:t>Lorsque les pages Web fournissent un moyen de communication vocale bidirectionnelle</w:t>
            </w:r>
          </w:p>
        </w:tc>
        <w:tc>
          <w:tcPr>
            <w:tcW w:w="1176" w:type="dxa"/>
            <w:gridSpan w:val="2"/>
            <w:vAlign w:val="center"/>
          </w:tcPr>
          <w:p w14:paraId="65004446" w14:textId="77777777" w:rsidR="001875DD" w:rsidRPr="00F559AE" w:rsidRDefault="001875DD" w:rsidP="00CF2004">
            <w:pPr>
              <w:pStyle w:val="TAL"/>
              <w:keepNext w:val="0"/>
              <w:keepLines w:val="0"/>
            </w:pPr>
            <w:r w:rsidRPr="00F559AE">
              <w:t>C.6.2.1.1</w:t>
            </w:r>
          </w:p>
        </w:tc>
      </w:tr>
      <w:tr w:rsidR="001875DD" w:rsidRPr="00F559AE" w14:paraId="6ADB262A" w14:textId="77777777" w:rsidTr="00CF2004">
        <w:trPr>
          <w:cantSplit/>
          <w:jc w:val="center"/>
        </w:trPr>
        <w:tc>
          <w:tcPr>
            <w:tcW w:w="562" w:type="dxa"/>
            <w:vAlign w:val="center"/>
          </w:tcPr>
          <w:p w14:paraId="24F38718" w14:textId="77777777" w:rsidR="001875DD" w:rsidRPr="00F559AE" w:rsidRDefault="001875DD" w:rsidP="00CF2004">
            <w:pPr>
              <w:pStyle w:val="TAC"/>
              <w:keepNext w:val="0"/>
            </w:pPr>
            <w:r w:rsidRPr="00F559AE">
              <w:t>6</w:t>
            </w:r>
          </w:p>
        </w:tc>
        <w:tc>
          <w:tcPr>
            <w:tcW w:w="2694" w:type="dxa"/>
            <w:vAlign w:val="center"/>
          </w:tcPr>
          <w:p w14:paraId="2D926881" w14:textId="77777777" w:rsidR="001875DD" w:rsidRPr="00F559AE" w:rsidRDefault="001875DD" w:rsidP="00CF2004">
            <w:pPr>
              <w:pStyle w:val="TAC"/>
              <w:keepNext w:val="0"/>
              <w:keepLines w:val="0"/>
              <w:jc w:val="left"/>
            </w:pPr>
            <w:r w:rsidRPr="00F559AE">
              <w:t>6.2.1.2 Voix et texte simultanés</w:t>
            </w:r>
          </w:p>
        </w:tc>
        <w:tc>
          <w:tcPr>
            <w:tcW w:w="460" w:type="dxa"/>
            <w:vAlign w:val="center"/>
          </w:tcPr>
          <w:p w14:paraId="64BFECF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1F279E0"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0" w:type="dxa"/>
            <w:vAlign w:val="center"/>
          </w:tcPr>
          <w:p w14:paraId="3E3A5E6B"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6044F2C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021C5AE" w14:textId="77777777" w:rsidR="001875DD" w:rsidRPr="00F559AE" w:rsidRDefault="001875DD" w:rsidP="00CF2004">
            <w:pPr>
              <w:pStyle w:val="TAC"/>
              <w:keepNext w:val="0"/>
              <w:keepLines w:val="0"/>
            </w:pPr>
            <w:r w:rsidRPr="00F559AE">
              <w:t>C</w:t>
            </w:r>
          </w:p>
        </w:tc>
        <w:tc>
          <w:tcPr>
            <w:tcW w:w="3544" w:type="dxa"/>
            <w:vAlign w:val="center"/>
          </w:tcPr>
          <w:p w14:paraId="3AA98FCF" w14:textId="77777777" w:rsidR="001875DD" w:rsidRPr="00F559AE" w:rsidRDefault="001875DD" w:rsidP="00CF2004">
            <w:pPr>
              <w:pStyle w:val="TAL"/>
              <w:keepNext w:val="0"/>
              <w:keepLines w:val="0"/>
            </w:pPr>
            <w:r w:rsidRPr="00F559AE">
              <w:t>Lorsque les pages Web fournissent un moyen de communication vocale bidirectionnelle et pour que les utilisateurs puissent communiquer par RTT</w:t>
            </w:r>
          </w:p>
        </w:tc>
        <w:tc>
          <w:tcPr>
            <w:tcW w:w="1176" w:type="dxa"/>
            <w:gridSpan w:val="2"/>
            <w:vAlign w:val="center"/>
          </w:tcPr>
          <w:p w14:paraId="15FECBBF" w14:textId="77777777" w:rsidR="001875DD" w:rsidRPr="00F559AE" w:rsidRDefault="001875DD" w:rsidP="00CF2004">
            <w:pPr>
              <w:pStyle w:val="TAL"/>
              <w:keepNext w:val="0"/>
              <w:keepLines w:val="0"/>
            </w:pPr>
            <w:r w:rsidRPr="00F559AE">
              <w:t>C.6.2.1.2</w:t>
            </w:r>
          </w:p>
        </w:tc>
      </w:tr>
      <w:tr w:rsidR="001875DD" w:rsidRPr="00F559AE" w14:paraId="59E32D73" w14:textId="77777777" w:rsidTr="00CF2004">
        <w:trPr>
          <w:cantSplit/>
          <w:jc w:val="center"/>
        </w:trPr>
        <w:tc>
          <w:tcPr>
            <w:tcW w:w="562" w:type="dxa"/>
            <w:vAlign w:val="center"/>
          </w:tcPr>
          <w:p w14:paraId="745419E8" w14:textId="77777777" w:rsidR="001875DD" w:rsidRPr="00F559AE" w:rsidRDefault="001875DD" w:rsidP="00CF2004">
            <w:pPr>
              <w:pStyle w:val="TAC"/>
              <w:keepNext w:val="0"/>
            </w:pPr>
            <w:r w:rsidRPr="00F559AE">
              <w:t>7</w:t>
            </w:r>
          </w:p>
        </w:tc>
        <w:tc>
          <w:tcPr>
            <w:tcW w:w="2694" w:type="dxa"/>
          </w:tcPr>
          <w:p w14:paraId="5972D4D6" w14:textId="77777777" w:rsidR="001875DD" w:rsidRPr="00F559AE" w:rsidRDefault="001875DD" w:rsidP="00CF2004">
            <w:pPr>
              <w:pStyle w:val="TAC"/>
              <w:keepNext w:val="0"/>
              <w:keepLines w:val="0"/>
              <w:jc w:val="left"/>
            </w:pPr>
            <w:r w:rsidRPr="00F559AE">
              <w:t>6.2.2.1 Affichage visuellement différenciable</w:t>
            </w:r>
          </w:p>
        </w:tc>
        <w:tc>
          <w:tcPr>
            <w:tcW w:w="460" w:type="dxa"/>
            <w:vAlign w:val="center"/>
          </w:tcPr>
          <w:p w14:paraId="255C03D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60B15E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253585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270E8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08AFFF9" w14:textId="77777777" w:rsidR="001875DD" w:rsidRPr="00F559AE" w:rsidRDefault="001875DD" w:rsidP="00CF2004">
            <w:pPr>
              <w:pStyle w:val="TAC"/>
              <w:keepNext w:val="0"/>
              <w:keepLines w:val="0"/>
            </w:pPr>
            <w:r w:rsidRPr="00F559AE">
              <w:t>C</w:t>
            </w:r>
          </w:p>
        </w:tc>
        <w:tc>
          <w:tcPr>
            <w:tcW w:w="3544" w:type="dxa"/>
            <w:vAlign w:val="center"/>
          </w:tcPr>
          <w:p w14:paraId="7F8AD5AF" w14:textId="77777777" w:rsidR="001875DD" w:rsidRPr="00F559AE" w:rsidRDefault="001875DD" w:rsidP="00CF2004">
            <w:pPr>
              <w:pStyle w:val="TAL"/>
              <w:keepNext w:val="0"/>
              <w:keepLines w:val="0"/>
            </w:pPr>
            <w:r w:rsidRPr="00F559AE">
              <w:t>Lorsque les pages Web possèdent des fonctions d’émission et de réception RTT</w:t>
            </w:r>
          </w:p>
        </w:tc>
        <w:tc>
          <w:tcPr>
            <w:tcW w:w="1176" w:type="dxa"/>
            <w:gridSpan w:val="2"/>
            <w:vAlign w:val="center"/>
          </w:tcPr>
          <w:p w14:paraId="0C349FCD" w14:textId="77777777" w:rsidR="001875DD" w:rsidRPr="00F559AE" w:rsidRDefault="001875DD" w:rsidP="00CF2004">
            <w:pPr>
              <w:pStyle w:val="TAL"/>
              <w:keepNext w:val="0"/>
              <w:keepLines w:val="0"/>
            </w:pPr>
            <w:r w:rsidRPr="00F559AE">
              <w:t>C.6.2.2.1</w:t>
            </w:r>
          </w:p>
        </w:tc>
      </w:tr>
      <w:tr w:rsidR="001875DD" w:rsidRPr="00F559AE" w14:paraId="1EFD5833" w14:textId="77777777" w:rsidTr="00CF2004">
        <w:trPr>
          <w:cantSplit/>
          <w:jc w:val="center"/>
        </w:trPr>
        <w:tc>
          <w:tcPr>
            <w:tcW w:w="562" w:type="dxa"/>
            <w:vAlign w:val="center"/>
          </w:tcPr>
          <w:p w14:paraId="7B537488" w14:textId="77777777" w:rsidR="001875DD" w:rsidRPr="00F559AE" w:rsidRDefault="001875DD" w:rsidP="00CF2004">
            <w:pPr>
              <w:pStyle w:val="TAC"/>
              <w:keepNext w:val="0"/>
            </w:pPr>
            <w:r w:rsidRPr="00F559AE">
              <w:t>8</w:t>
            </w:r>
          </w:p>
        </w:tc>
        <w:tc>
          <w:tcPr>
            <w:tcW w:w="2694" w:type="dxa"/>
          </w:tcPr>
          <w:p w14:paraId="4BAA8ADA" w14:textId="77777777" w:rsidR="001875DD" w:rsidRPr="00F559AE" w:rsidRDefault="001875DD" w:rsidP="00CF2004">
            <w:pPr>
              <w:pStyle w:val="TAC"/>
              <w:keepNext w:val="0"/>
              <w:keepLines w:val="0"/>
              <w:jc w:val="left"/>
            </w:pPr>
            <w:r w:rsidRPr="00F559AE">
              <w:t>6.2.2.2 Sens émission et réception déterminable par programme</w:t>
            </w:r>
          </w:p>
        </w:tc>
        <w:tc>
          <w:tcPr>
            <w:tcW w:w="460" w:type="dxa"/>
            <w:vAlign w:val="center"/>
          </w:tcPr>
          <w:p w14:paraId="689DBA5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6037494"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4D9C0FBB"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7145B16"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62F7593F" w14:textId="77777777" w:rsidR="001875DD" w:rsidRPr="00F559AE" w:rsidRDefault="001875DD" w:rsidP="00CF2004">
            <w:pPr>
              <w:pStyle w:val="TAC"/>
              <w:keepNext w:val="0"/>
              <w:keepLines w:val="0"/>
            </w:pPr>
            <w:r w:rsidRPr="00F559AE">
              <w:t>C</w:t>
            </w:r>
          </w:p>
        </w:tc>
        <w:tc>
          <w:tcPr>
            <w:tcW w:w="3544" w:type="dxa"/>
            <w:vAlign w:val="center"/>
          </w:tcPr>
          <w:p w14:paraId="4627A246" w14:textId="77777777" w:rsidR="001875DD" w:rsidRPr="00F559AE" w:rsidRDefault="001875DD" w:rsidP="00CF2004">
            <w:pPr>
              <w:pStyle w:val="TAL"/>
              <w:keepNext w:val="0"/>
              <w:keepLines w:val="0"/>
            </w:pPr>
            <w:r w:rsidRPr="00F559AE">
              <w:t>Lorsque les pages Web possèdent des fonctions d’émission et de réception RTT</w:t>
            </w:r>
          </w:p>
        </w:tc>
        <w:tc>
          <w:tcPr>
            <w:tcW w:w="1176" w:type="dxa"/>
            <w:gridSpan w:val="2"/>
            <w:vAlign w:val="center"/>
          </w:tcPr>
          <w:p w14:paraId="79892FD8" w14:textId="77777777" w:rsidR="001875DD" w:rsidRPr="00F559AE" w:rsidRDefault="001875DD" w:rsidP="00CF2004">
            <w:pPr>
              <w:pStyle w:val="TAL"/>
              <w:keepNext w:val="0"/>
              <w:keepLines w:val="0"/>
            </w:pPr>
            <w:r w:rsidRPr="00F559AE">
              <w:t>C.6.2.2.2</w:t>
            </w:r>
          </w:p>
        </w:tc>
      </w:tr>
      <w:tr w:rsidR="001875DD" w:rsidRPr="00F559AE" w14:paraId="3FED5712" w14:textId="77777777" w:rsidTr="00CF2004">
        <w:trPr>
          <w:cantSplit/>
          <w:jc w:val="center"/>
        </w:trPr>
        <w:tc>
          <w:tcPr>
            <w:tcW w:w="562" w:type="dxa"/>
            <w:vAlign w:val="center"/>
          </w:tcPr>
          <w:p w14:paraId="782D5133" w14:textId="77777777" w:rsidR="001875DD" w:rsidRPr="00F559AE" w:rsidRDefault="001875DD" w:rsidP="00CF2004">
            <w:pPr>
              <w:pStyle w:val="TAC"/>
              <w:keepNext w:val="0"/>
            </w:pPr>
            <w:r w:rsidRPr="00F559AE">
              <w:t>9</w:t>
            </w:r>
          </w:p>
        </w:tc>
        <w:tc>
          <w:tcPr>
            <w:tcW w:w="2694" w:type="dxa"/>
          </w:tcPr>
          <w:p w14:paraId="7D9105F6" w14:textId="77777777" w:rsidR="001875DD" w:rsidRPr="00F559AE" w:rsidRDefault="001875DD" w:rsidP="00CF2004">
            <w:pPr>
              <w:pStyle w:val="TAC"/>
              <w:keepNext w:val="0"/>
              <w:keepLines w:val="0"/>
              <w:jc w:val="left"/>
            </w:pPr>
            <w:r w:rsidRPr="00F559AE">
              <w:t>6.2.2.3 Identification du locuteur</w:t>
            </w:r>
          </w:p>
        </w:tc>
        <w:tc>
          <w:tcPr>
            <w:tcW w:w="460" w:type="dxa"/>
            <w:vAlign w:val="center"/>
          </w:tcPr>
          <w:p w14:paraId="3F9EB90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72E56AE"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7C03012"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0300FABC"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79FA9C1" w14:textId="77777777" w:rsidR="001875DD" w:rsidRPr="00F559AE" w:rsidRDefault="001875DD" w:rsidP="00CF2004">
            <w:pPr>
              <w:pStyle w:val="TAC"/>
              <w:keepNext w:val="0"/>
              <w:keepLines w:val="0"/>
            </w:pPr>
            <w:r w:rsidRPr="00F559AE">
              <w:t>C</w:t>
            </w:r>
          </w:p>
        </w:tc>
        <w:tc>
          <w:tcPr>
            <w:tcW w:w="3544" w:type="dxa"/>
            <w:vAlign w:val="center"/>
          </w:tcPr>
          <w:p w14:paraId="23403872" w14:textId="77777777" w:rsidR="001875DD" w:rsidRPr="00F559AE" w:rsidRDefault="001875DD" w:rsidP="00CF2004">
            <w:pPr>
              <w:pStyle w:val="TAL"/>
              <w:keepNext w:val="0"/>
              <w:keepLines w:val="0"/>
            </w:pPr>
            <w:r w:rsidRPr="00F559AE">
              <w:t>Lorsque les pages Web possèdent des fonctions RTT et réalisent l’identification du locuteur pour la voix</w:t>
            </w:r>
          </w:p>
        </w:tc>
        <w:tc>
          <w:tcPr>
            <w:tcW w:w="1176" w:type="dxa"/>
            <w:gridSpan w:val="2"/>
            <w:vAlign w:val="center"/>
          </w:tcPr>
          <w:p w14:paraId="71C22409" w14:textId="77777777" w:rsidR="001875DD" w:rsidRPr="00F559AE" w:rsidRDefault="001875DD" w:rsidP="00CF2004">
            <w:pPr>
              <w:pStyle w:val="TAL"/>
              <w:keepNext w:val="0"/>
              <w:keepLines w:val="0"/>
            </w:pPr>
            <w:r w:rsidRPr="00F559AE">
              <w:t>C.6.2.2.3</w:t>
            </w:r>
          </w:p>
        </w:tc>
      </w:tr>
      <w:tr w:rsidR="001875DD" w:rsidRPr="00F559AE" w14:paraId="3066B809" w14:textId="77777777" w:rsidTr="00CF2004">
        <w:trPr>
          <w:cantSplit/>
          <w:jc w:val="center"/>
        </w:trPr>
        <w:tc>
          <w:tcPr>
            <w:tcW w:w="562" w:type="dxa"/>
            <w:vAlign w:val="center"/>
          </w:tcPr>
          <w:p w14:paraId="0F32134D" w14:textId="77777777" w:rsidR="001875DD" w:rsidRPr="00F559AE" w:rsidRDefault="001875DD" w:rsidP="00CF2004">
            <w:pPr>
              <w:pStyle w:val="TAC"/>
              <w:keepNext w:val="0"/>
            </w:pPr>
            <w:r w:rsidRPr="00F559AE">
              <w:t>10</w:t>
            </w:r>
          </w:p>
        </w:tc>
        <w:tc>
          <w:tcPr>
            <w:tcW w:w="2694" w:type="dxa"/>
          </w:tcPr>
          <w:p w14:paraId="0F1B2893" w14:textId="77777777" w:rsidR="001875DD" w:rsidRPr="00F559AE" w:rsidRDefault="001875DD" w:rsidP="00CF2004">
            <w:pPr>
              <w:pStyle w:val="TAC"/>
              <w:keepNext w:val="0"/>
              <w:keepLines w:val="0"/>
              <w:jc w:val="left"/>
            </w:pPr>
            <w:r w:rsidRPr="00F559AE">
              <w:t>6.2.2.4 Indicateur visuel de l’audio avec RTT</w:t>
            </w:r>
          </w:p>
        </w:tc>
        <w:tc>
          <w:tcPr>
            <w:tcW w:w="460" w:type="dxa"/>
            <w:vAlign w:val="center"/>
          </w:tcPr>
          <w:p w14:paraId="1FF03A5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DFAD227"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7A5D04FF"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5D959AE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4F638779" w14:textId="77777777" w:rsidR="001875DD" w:rsidRPr="00F559AE" w:rsidRDefault="001875DD" w:rsidP="00CF2004">
            <w:pPr>
              <w:pStyle w:val="TAC"/>
              <w:keepNext w:val="0"/>
              <w:keepLines w:val="0"/>
            </w:pPr>
            <w:r w:rsidRPr="00F559AE">
              <w:t>C</w:t>
            </w:r>
          </w:p>
        </w:tc>
        <w:tc>
          <w:tcPr>
            <w:tcW w:w="3544" w:type="dxa"/>
            <w:vAlign w:val="center"/>
          </w:tcPr>
          <w:p w14:paraId="38510FB7" w14:textId="77777777" w:rsidR="001875DD" w:rsidRPr="00F559AE" w:rsidRDefault="001875DD" w:rsidP="00CF2004">
            <w:pPr>
              <w:pStyle w:val="TAL"/>
              <w:keepNext w:val="0"/>
              <w:keepLines w:val="0"/>
            </w:pPr>
            <w:r w:rsidRPr="00F559AE">
              <w:t>Lorsque les pages Web réalisent la communication vocale bidirectionnelle et possèdent des fonctions RTT</w:t>
            </w:r>
          </w:p>
        </w:tc>
        <w:tc>
          <w:tcPr>
            <w:tcW w:w="1176" w:type="dxa"/>
            <w:gridSpan w:val="2"/>
            <w:vAlign w:val="center"/>
          </w:tcPr>
          <w:p w14:paraId="18D4A265" w14:textId="77777777" w:rsidR="001875DD" w:rsidRPr="00F559AE" w:rsidRDefault="001875DD" w:rsidP="00CF2004">
            <w:pPr>
              <w:pStyle w:val="TAL"/>
              <w:keepNext w:val="0"/>
              <w:keepLines w:val="0"/>
            </w:pPr>
            <w:r w:rsidRPr="00F559AE">
              <w:t>C.6.2.2.4</w:t>
            </w:r>
          </w:p>
        </w:tc>
      </w:tr>
      <w:tr w:rsidR="001875DD" w:rsidRPr="00F559AE" w14:paraId="30B138F7" w14:textId="77777777" w:rsidTr="00CF2004">
        <w:trPr>
          <w:cantSplit/>
          <w:jc w:val="center"/>
        </w:trPr>
        <w:tc>
          <w:tcPr>
            <w:tcW w:w="562" w:type="dxa"/>
            <w:vAlign w:val="center"/>
          </w:tcPr>
          <w:p w14:paraId="6FAF05B6" w14:textId="77777777" w:rsidR="001875DD" w:rsidRPr="00F559AE" w:rsidRDefault="001875DD" w:rsidP="00CF2004">
            <w:pPr>
              <w:pStyle w:val="TAC"/>
              <w:keepNext w:val="0"/>
            </w:pPr>
            <w:r w:rsidRPr="00F559AE">
              <w:t>11</w:t>
            </w:r>
          </w:p>
        </w:tc>
        <w:tc>
          <w:tcPr>
            <w:tcW w:w="2694" w:type="dxa"/>
            <w:vAlign w:val="center"/>
          </w:tcPr>
          <w:p w14:paraId="287B0C28" w14:textId="77777777" w:rsidR="001875DD" w:rsidRPr="00F559AE" w:rsidRDefault="001875DD" w:rsidP="00CF2004">
            <w:pPr>
              <w:pStyle w:val="TAC"/>
              <w:keepNext w:val="0"/>
              <w:keepLines w:val="0"/>
              <w:jc w:val="left"/>
            </w:pPr>
            <w:r w:rsidRPr="00F559AE">
              <w:t xml:space="preserve">6.2.3 Interopérabilité alinéa a) </w:t>
            </w:r>
          </w:p>
        </w:tc>
        <w:tc>
          <w:tcPr>
            <w:tcW w:w="460" w:type="dxa"/>
            <w:vAlign w:val="center"/>
          </w:tcPr>
          <w:p w14:paraId="138E29E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FE984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C84E5C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16F9D1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E98199" w14:textId="77777777" w:rsidR="001875DD" w:rsidRPr="00F559AE" w:rsidRDefault="001875DD" w:rsidP="00CF2004">
            <w:pPr>
              <w:pStyle w:val="TAC"/>
              <w:keepNext w:val="0"/>
              <w:keepLines w:val="0"/>
            </w:pPr>
            <w:r w:rsidRPr="00F559AE">
              <w:t>C</w:t>
            </w:r>
          </w:p>
        </w:tc>
        <w:tc>
          <w:tcPr>
            <w:tcW w:w="3544" w:type="dxa"/>
            <w:vAlign w:val="center"/>
          </w:tcPr>
          <w:p w14:paraId="061D9E0E" w14:textId="77777777" w:rsidR="001875DD" w:rsidRPr="00F559AE" w:rsidRDefault="001875DD" w:rsidP="00CF2004">
            <w:pPr>
              <w:pStyle w:val="TAL"/>
              <w:keepNext w:val="0"/>
              <w:keepLines w:val="0"/>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39453FE6" w14:textId="77777777" w:rsidR="001875DD" w:rsidRPr="00F559AE" w:rsidRDefault="001875DD" w:rsidP="00CF2004">
            <w:pPr>
              <w:pStyle w:val="TAL"/>
              <w:keepNext w:val="0"/>
              <w:keepLines w:val="0"/>
            </w:pPr>
            <w:r w:rsidRPr="00F559AE">
              <w:t>C.6.2.3.a</w:t>
            </w:r>
          </w:p>
        </w:tc>
      </w:tr>
      <w:tr w:rsidR="001875DD" w:rsidRPr="00F559AE" w14:paraId="136F87CA" w14:textId="77777777" w:rsidTr="00CF2004">
        <w:trPr>
          <w:cantSplit/>
          <w:jc w:val="center"/>
        </w:trPr>
        <w:tc>
          <w:tcPr>
            <w:tcW w:w="562" w:type="dxa"/>
            <w:vAlign w:val="center"/>
          </w:tcPr>
          <w:p w14:paraId="19E3307A" w14:textId="77777777" w:rsidR="001875DD" w:rsidRPr="00F559AE" w:rsidDel="001C1D54" w:rsidRDefault="001875DD" w:rsidP="00CF2004">
            <w:pPr>
              <w:pStyle w:val="TAC"/>
              <w:keepNext w:val="0"/>
            </w:pPr>
            <w:r w:rsidRPr="00F559AE">
              <w:t>12</w:t>
            </w:r>
          </w:p>
        </w:tc>
        <w:tc>
          <w:tcPr>
            <w:tcW w:w="2694" w:type="dxa"/>
            <w:vAlign w:val="center"/>
          </w:tcPr>
          <w:p w14:paraId="3BC77C81" w14:textId="77777777" w:rsidR="001875DD" w:rsidRPr="00F559AE" w:rsidRDefault="001875DD" w:rsidP="00CF2004">
            <w:pPr>
              <w:pStyle w:val="TAC"/>
              <w:keepNext w:val="0"/>
              <w:keepLines w:val="0"/>
              <w:jc w:val="left"/>
            </w:pPr>
            <w:r w:rsidRPr="00F559AE">
              <w:t xml:space="preserve">6.2.3 Interopérabilité alinéa b) </w:t>
            </w:r>
          </w:p>
        </w:tc>
        <w:tc>
          <w:tcPr>
            <w:tcW w:w="460" w:type="dxa"/>
            <w:vAlign w:val="center"/>
          </w:tcPr>
          <w:p w14:paraId="6F0045F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88809A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5E793C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701DFF9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49E3B8DF" w14:textId="77777777" w:rsidR="001875DD" w:rsidRPr="00F559AE" w:rsidRDefault="001875DD" w:rsidP="00CF2004">
            <w:pPr>
              <w:pStyle w:val="TAC"/>
              <w:keepNext w:val="0"/>
              <w:keepLines w:val="0"/>
            </w:pPr>
            <w:r w:rsidRPr="00F559AE">
              <w:t>C</w:t>
            </w:r>
          </w:p>
        </w:tc>
        <w:tc>
          <w:tcPr>
            <w:tcW w:w="3544" w:type="dxa"/>
            <w:vAlign w:val="center"/>
          </w:tcPr>
          <w:p w14:paraId="40381BA7"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4389AAF0" w14:textId="77777777" w:rsidR="001875DD" w:rsidRPr="00F559AE" w:rsidRDefault="001875DD" w:rsidP="00CF2004">
            <w:pPr>
              <w:pStyle w:val="TAL"/>
              <w:keepNext w:val="0"/>
              <w:keepLines w:val="0"/>
            </w:pPr>
            <w:r w:rsidRPr="00F559AE">
              <w:t>C.6.2.3.b</w:t>
            </w:r>
          </w:p>
        </w:tc>
      </w:tr>
      <w:tr w:rsidR="001875DD" w:rsidRPr="00F559AE" w14:paraId="5B741982" w14:textId="77777777" w:rsidTr="00CF2004">
        <w:trPr>
          <w:cantSplit/>
          <w:jc w:val="center"/>
        </w:trPr>
        <w:tc>
          <w:tcPr>
            <w:tcW w:w="562" w:type="dxa"/>
            <w:vAlign w:val="center"/>
          </w:tcPr>
          <w:p w14:paraId="38B9189D" w14:textId="77777777" w:rsidR="001875DD" w:rsidRPr="00F559AE" w:rsidDel="001C1D54" w:rsidRDefault="001875DD" w:rsidP="00CF2004">
            <w:pPr>
              <w:pStyle w:val="TAC"/>
              <w:keepNext w:val="0"/>
            </w:pPr>
            <w:r w:rsidRPr="00F559AE">
              <w:t>13</w:t>
            </w:r>
          </w:p>
        </w:tc>
        <w:tc>
          <w:tcPr>
            <w:tcW w:w="2694" w:type="dxa"/>
            <w:vAlign w:val="center"/>
          </w:tcPr>
          <w:p w14:paraId="2FF21CC6" w14:textId="77777777" w:rsidR="001875DD" w:rsidRPr="00F559AE" w:rsidRDefault="001875DD" w:rsidP="00CF2004">
            <w:pPr>
              <w:pStyle w:val="TAC"/>
              <w:keepNext w:val="0"/>
              <w:keepLines w:val="0"/>
              <w:jc w:val="left"/>
            </w:pPr>
            <w:r w:rsidRPr="00F559AE">
              <w:t xml:space="preserve">6.2.3 Interopérabilité alinéa c) </w:t>
            </w:r>
          </w:p>
        </w:tc>
        <w:tc>
          <w:tcPr>
            <w:tcW w:w="460" w:type="dxa"/>
            <w:vAlign w:val="center"/>
          </w:tcPr>
          <w:p w14:paraId="7646945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CB4F711"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577029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11AB5CA2"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60D7D67" w14:textId="77777777" w:rsidR="001875DD" w:rsidRPr="00F559AE" w:rsidRDefault="001875DD" w:rsidP="00CF2004">
            <w:pPr>
              <w:pStyle w:val="TAC"/>
              <w:keepNext w:val="0"/>
              <w:keepLines w:val="0"/>
            </w:pPr>
            <w:r w:rsidRPr="00F559AE">
              <w:t>C</w:t>
            </w:r>
          </w:p>
        </w:tc>
        <w:tc>
          <w:tcPr>
            <w:tcW w:w="3544" w:type="dxa"/>
            <w:vAlign w:val="center"/>
          </w:tcPr>
          <w:p w14:paraId="7E90CE5A"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14494F4E" w14:textId="77777777" w:rsidR="001875DD" w:rsidRPr="00F559AE" w:rsidRDefault="001875DD" w:rsidP="00CF2004">
            <w:pPr>
              <w:pStyle w:val="TAL"/>
              <w:keepNext w:val="0"/>
              <w:keepLines w:val="0"/>
            </w:pPr>
            <w:r w:rsidRPr="00F559AE">
              <w:t>C.6.2.3.c</w:t>
            </w:r>
          </w:p>
        </w:tc>
      </w:tr>
      <w:tr w:rsidR="001875DD" w:rsidRPr="00F559AE" w14:paraId="4FA37A51" w14:textId="77777777" w:rsidTr="00CF2004">
        <w:trPr>
          <w:cantSplit/>
          <w:jc w:val="center"/>
        </w:trPr>
        <w:tc>
          <w:tcPr>
            <w:tcW w:w="562" w:type="dxa"/>
            <w:vAlign w:val="center"/>
          </w:tcPr>
          <w:p w14:paraId="10037695" w14:textId="77777777" w:rsidR="001875DD" w:rsidRPr="00F559AE" w:rsidDel="001C1D54" w:rsidRDefault="001875DD" w:rsidP="00CF2004">
            <w:pPr>
              <w:pStyle w:val="TAC"/>
              <w:keepNext w:val="0"/>
            </w:pPr>
            <w:r w:rsidRPr="00F559AE">
              <w:t>14</w:t>
            </w:r>
          </w:p>
        </w:tc>
        <w:tc>
          <w:tcPr>
            <w:tcW w:w="2694" w:type="dxa"/>
            <w:vAlign w:val="center"/>
          </w:tcPr>
          <w:p w14:paraId="6FE8EA3F" w14:textId="77777777" w:rsidR="001875DD" w:rsidRPr="00F559AE" w:rsidRDefault="001875DD" w:rsidP="00CF2004">
            <w:pPr>
              <w:pStyle w:val="TAC"/>
              <w:keepNext w:val="0"/>
              <w:keepLines w:val="0"/>
              <w:jc w:val="left"/>
            </w:pPr>
            <w:r w:rsidRPr="00F559AE">
              <w:t xml:space="preserve">6.2.3 Interopérabilité alinéa d) </w:t>
            </w:r>
          </w:p>
        </w:tc>
        <w:tc>
          <w:tcPr>
            <w:tcW w:w="460" w:type="dxa"/>
            <w:vAlign w:val="center"/>
          </w:tcPr>
          <w:p w14:paraId="556F74F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FE6E7CC"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8573C3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5AD481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3B48DB2" w14:textId="77777777" w:rsidR="001875DD" w:rsidRPr="00F559AE" w:rsidRDefault="001875DD" w:rsidP="00CF2004">
            <w:pPr>
              <w:pStyle w:val="TAC"/>
              <w:keepNext w:val="0"/>
              <w:keepLines w:val="0"/>
            </w:pPr>
            <w:r w:rsidRPr="00F559AE">
              <w:t>C</w:t>
            </w:r>
          </w:p>
        </w:tc>
        <w:tc>
          <w:tcPr>
            <w:tcW w:w="3544" w:type="dxa"/>
            <w:vAlign w:val="center"/>
          </w:tcPr>
          <w:p w14:paraId="70ACEDF5" w14:textId="77777777" w:rsidR="001875DD" w:rsidRPr="00F559AE" w:rsidRDefault="001875DD" w:rsidP="00CF2004">
            <w:pPr>
              <w:pStyle w:val="TAL"/>
              <w:keepNext w:val="0"/>
              <w:keepLines w:val="0"/>
              <w:tabs>
                <w:tab w:val="left" w:pos="684"/>
              </w:tabs>
            </w:pPr>
            <w:r w:rsidRPr="00F559AE">
              <w:t>Lorsque les pages Web possédant une fonction RTT sont en interfonctionnement avec une autre TIC possédant une fonction RTT (comme exigé par le paragraphe 6.2.1.1)</w:t>
            </w:r>
          </w:p>
        </w:tc>
        <w:tc>
          <w:tcPr>
            <w:tcW w:w="1176" w:type="dxa"/>
            <w:gridSpan w:val="2"/>
            <w:vAlign w:val="center"/>
          </w:tcPr>
          <w:p w14:paraId="3531B96E" w14:textId="77777777" w:rsidR="001875DD" w:rsidRPr="00F559AE" w:rsidRDefault="001875DD" w:rsidP="00CF2004">
            <w:pPr>
              <w:pStyle w:val="TAL"/>
              <w:keepNext w:val="0"/>
              <w:keepLines w:val="0"/>
            </w:pPr>
            <w:r w:rsidRPr="00F559AE">
              <w:t>C.6.2.3.d</w:t>
            </w:r>
          </w:p>
        </w:tc>
      </w:tr>
    </w:tbl>
    <w:p w14:paraId="4D984898" w14:textId="77777777" w:rsidR="001875DD" w:rsidRPr="00F559AE" w:rsidRDefault="001875DD" w:rsidP="001875DD">
      <w:pPr>
        <w:pStyle w:val="TH"/>
        <w:keepNext w:val="0"/>
      </w:pPr>
      <w:r>
        <w:rPr>
          <w:rFonts w:ascii="Times New Roman" w:hAnsi="Times New Roman"/>
        </w:rPr>
        <w:br w:type="page"/>
      </w: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2</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5E26815F" w14:textId="77777777" w:rsidTr="00CF2004">
        <w:trPr>
          <w:gridAfter w:val="1"/>
          <w:wAfter w:w="14" w:type="dxa"/>
          <w:tblHeader/>
          <w:jc w:val="center"/>
        </w:trPr>
        <w:tc>
          <w:tcPr>
            <w:tcW w:w="5098" w:type="dxa"/>
            <w:gridSpan w:val="6"/>
            <w:vAlign w:val="center"/>
          </w:tcPr>
          <w:p w14:paraId="6625E0E2" w14:textId="77777777" w:rsidR="001875DD" w:rsidRPr="00F559AE" w:rsidRDefault="001875DD" w:rsidP="00CF2004">
            <w:pPr>
              <w:pStyle w:val="TAH"/>
              <w:keepNext w:val="0"/>
              <w:keepLines w:val="0"/>
            </w:pPr>
            <w:r w:rsidRPr="00F559AE">
              <w:t>Exigence</w:t>
            </w:r>
          </w:p>
        </w:tc>
        <w:tc>
          <w:tcPr>
            <w:tcW w:w="4111" w:type="dxa"/>
            <w:gridSpan w:val="2"/>
            <w:vAlign w:val="center"/>
          </w:tcPr>
          <w:p w14:paraId="56312CFF" w14:textId="77777777" w:rsidR="001875DD" w:rsidRPr="00F559AE" w:rsidRDefault="001875DD" w:rsidP="00CF2004">
            <w:pPr>
              <w:pStyle w:val="TAH"/>
              <w:keepNext w:val="0"/>
              <w:keepLines w:val="0"/>
            </w:pPr>
            <w:r w:rsidRPr="00F559AE">
              <w:t>Conditionnalité de l’exigence</w:t>
            </w:r>
          </w:p>
        </w:tc>
        <w:tc>
          <w:tcPr>
            <w:tcW w:w="1162" w:type="dxa"/>
            <w:vAlign w:val="center"/>
          </w:tcPr>
          <w:p w14:paraId="379805E2" w14:textId="77777777" w:rsidR="001875DD" w:rsidRPr="00F559AE" w:rsidRDefault="001875DD" w:rsidP="00CF2004">
            <w:pPr>
              <w:pStyle w:val="TAH"/>
              <w:keepNext w:val="0"/>
              <w:keepLines w:val="0"/>
            </w:pPr>
            <w:r w:rsidRPr="00F559AE">
              <w:t>Évaluation</w:t>
            </w:r>
          </w:p>
        </w:tc>
      </w:tr>
      <w:tr w:rsidR="001875DD" w:rsidRPr="00F559AE" w14:paraId="6BAC8EF1" w14:textId="77777777" w:rsidTr="00CF2004">
        <w:trPr>
          <w:tblHeader/>
          <w:jc w:val="center"/>
        </w:trPr>
        <w:tc>
          <w:tcPr>
            <w:tcW w:w="562" w:type="dxa"/>
            <w:vMerge w:val="restart"/>
            <w:vAlign w:val="center"/>
          </w:tcPr>
          <w:p w14:paraId="063E044A" w14:textId="77777777" w:rsidR="001875DD" w:rsidRPr="00F559AE" w:rsidRDefault="001875DD" w:rsidP="00CF2004">
            <w:pPr>
              <w:pStyle w:val="TAH"/>
              <w:keepNext w:val="0"/>
              <w:keepLines w:val="0"/>
            </w:pPr>
            <w:r w:rsidRPr="00F559AE">
              <w:t>N°</w:t>
            </w:r>
          </w:p>
        </w:tc>
        <w:tc>
          <w:tcPr>
            <w:tcW w:w="2694" w:type="dxa"/>
            <w:vMerge w:val="restart"/>
            <w:vAlign w:val="center"/>
          </w:tcPr>
          <w:p w14:paraId="14373824"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25718BD4"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100E1A30"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80F5292"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4EDF682E" w14:textId="77777777" w:rsidR="001875DD" w:rsidRPr="00F559AE" w:rsidRDefault="001875DD" w:rsidP="00CF2004">
            <w:pPr>
              <w:pStyle w:val="TAH"/>
              <w:keepNext w:val="0"/>
              <w:keepLines w:val="0"/>
            </w:pPr>
            <w:r w:rsidRPr="00F559AE">
              <w:t>Paragraphe du présent document</w:t>
            </w:r>
          </w:p>
        </w:tc>
      </w:tr>
      <w:tr w:rsidR="001875DD" w:rsidRPr="00F559AE" w14:paraId="50070DF4" w14:textId="77777777" w:rsidTr="00CF2004">
        <w:trPr>
          <w:cantSplit/>
          <w:trHeight w:val="1647"/>
          <w:jc w:val="center"/>
        </w:trPr>
        <w:tc>
          <w:tcPr>
            <w:tcW w:w="562" w:type="dxa"/>
            <w:vMerge/>
            <w:vAlign w:val="center"/>
          </w:tcPr>
          <w:p w14:paraId="55F49269" w14:textId="77777777" w:rsidR="001875DD" w:rsidRPr="00F559AE" w:rsidRDefault="001875DD" w:rsidP="00CF2004">
            <w:pPr>
              <w:pStyle w:val="TAC"/>
              <w:keepNext w:val="0"/>
              <w:keepLines w:val="0"/>
            </w:pPr>
          </w:p>
        </w:tc>
        <w:tc>
          <w:tcPr>
            <w:tcW w:w="2694" w:type="dxa"/>
            <w:vMerge/>
            <w:vAlign w:val="center"/>
          </w:tcPr>
          <w:p w14:paraId="22A19E7D" w14:textId="77777777" w:rsidR="001875DD" w:rsidRPr="00F559AE" w:rsidRDefault="001875DD" w:rsidP="00CF2004">
            <w:pPr>
              <w:pStyle w:val="TAC"/>
              <w:keepNext w:val="0"/>
              <w:keepLines w:val="0"/>
              <w:jc w:val="left"/>
            </w:pPr>
          </w:p>
        </w:tc>
        <w:tc>
          <w:tcPr>
            <w:tcW w:w="460" w:type="dxa"/>
            <w:textDirection w:val="btLr"/>
            <w:vAlign w:val="center"/>
          </w:tcPr>
          <w:p w14:paraId="2D49DACF"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55BEFED"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330FF778"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06957C0E"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2FC4E72D" w14:textId="77777777" w:rsidR="001875DD" w:rsidRPr="00F559AE" w:rsidRDefault="001875DD" w:rsidP="00CF2004">
            <w:pPr>
              <w:pStyle w:val="TAC"/>
              <w:keepNext w:val="0"/>
              <w:keepLines w:val="0"/>
            </w:pPr>
          </w:p>
        </w:tc>
        <w:tc>
          <w:tcPr>
            <w:tcW w:w="3544" w:type="dxa"/>
            <w:vMerge/>
            <w:vAlign w:val="center"/>
          </w:tcPr>
          <w:p w14:paraId="2FE564C4" w14:textId="77777777" w:rsidR="001875DD" w:rsidRPr="00F559AE" w:rsidRDefault="001875DD" w:rsidP="00CF2004">
            <w:pPr>
              <w:pStyle w:val="TAL"/>
              <w:keepNext w:val="0"/>
              <w:keepLines w:val="0"/>
            </w:pPr>
          </w:p>
        </w:tc>
        <w:tc>
          <w:tcPr>
            <w:tcW w:w="1176" w:type="dxa"/>
            <w:gridSpan w:val="2"/>
            <w:vMerge/>
            <w:vAlign w:val="center"/>
          </w:tcPr>
          <w:p w14:paraId="0E578E9E" w14:textId="77777777" w:rsidR="001875DD" w:rsidRPr="00F559AE" w:rsidRDefault="001875DD" w:rsidP="00CF2004">
            <w:pPr>
              <w:pStyle w:val="TAL"/>
              <w:keepNext w:val="0"/>
              <w:keepLines w:val="0"/>
            </w:pPr>
          </w:p>
        </w:tc>
      </w:tr>
      <w:tr w:rsidR="001875DD" w:rsidRPr="00F559AE" w14:paraId="2A9C429B" w14:textId="77777777" w:rsidTr="00CF2004">
        <w:trPr>
          <w:cantSplit/>
          <w:jc w:val="center"/>
        </w:trPr>
        <w:tc>
          <w:tcPr>
            <w:tcW w:w="562" w:type="dxa"/>
            <w:vAlign w:val="center"/>
          </w:tcPr>
          <w:p w14:paraId="39AF1937" w14:textId="77777777" w:rsidR="001875DD" w:rsidRPr="00F559AE" w:rsidRDefault="001875DD" w:rsidP="00CF2004">
            <w:pPr>
              <w:pStyle w:val="TAC"/>
              <w:keepNext w:val="0"/>
            </w:pPr>
            <w:r w:rsidRPr="00F559AE">
              <w:t>15</w:t>
            </w:r>
          </w:p>
        </w:tc>
        <w:tc>
          <w:tcPr>
            <w:tcW w:w="2694" w:type="dxa"/>
            <w:vAlign w:val="center"/>
          </w:tcPr>
          <w:p w14:paraId="0D672914" w14:textId="77777777" w:rsidR="001875DD" w:rsidRPr="00F559AE" w:rsidRDefault="001875DD" w:rsidP="00CF2004">
            <w:pPr>
              <w:pStyle w:val="TAC"/>
              <w:keepNext w:val="0"/>
              <w:keepLines w:val="0"/>
              <w:jc w:val="left"/>
            </w:pPr>
            <w:r w:rsidRPr="00F559AE">
              <w:t>6.2.4 Réactivité du RTT</w:t>
            </w:r>
          </w:p>
        </w:tc>
        <w:tc>
          <w:tcPr>
            <w:tcW w:w="460" w:type="dxa"/>
            <w:vAlign w:val="center"/>
          </w:tcPr>
          <w:p w14:paraId="499F8C6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8DB193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863819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C6E53B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F8D9A19" w14:textId="77777777" w:rsidR="001875DD" w:rsidRPr="00F559AE" w:rsidRDefault="001875DD" w:rsidP="00CF2004">
            <w:pPr>
              <w:pStyle w:val="TAC"/>
              <w:keepNext w:val="0"/>
              <w:keepLines w:val="0"/>
            </w:pPr>
            <w:r w:rsidRPr="00F559AE">
              <w:t>C</w:t>
            </w:r>
          </w:p>
        </w:tc>
        <w:tc>
          <w:tcPr>
            <w:tcW w:w="3544" w:type="dxa"/>
            <w:vAlign w:val="center"/>
          </w:tcPr>
          <w:p w14:paraId="665D8107" w14:textId="77777777" w:rsidR="001875DD" w:rsidRPr="00F559AE" w:rsidRDefault="001875DD" w:rsidP="00CF2004">
            <w:pPr>
              <w:pStyle w:val="TAL"/>
              <w:keepNext w:val="0"/>
              <w:keepLines w:val="0"/>
              <w:tabs>
                <w:tab w:val="left" w:pos="684"/>
              </w:tabs>
            </w:pPr>
            <w:r w:rsidRPr="00F559AE">
              <w:t>Lorsque les pages Web utilisent une saisie de RTT</w:t>
            </w:r>
          </w:p>
        </w:tc>
        <w:tc>
          <w:tcPr>
            <w:tcW w:w="1176" w:type="dxa"/>
            <w:gridSpan w:val="2"/>
            <w:vAlign w:val="center"/>
          </w:tcPr>
          <w:p w14:paraId="2C2BE27B" w14:textId="77777777" w:rsidR="001875DD" w:rsidRPr="00F559AE" w:rsidRDefault="001875DD" w:rsidP="00CF2004">
            <w:pPr>
              <w:pStyle w:val="TAL"/>
              <w:keepNext w:val="0"/>
              <w:keepLines w:val="0"/>
            </w:pPr>
            <w:r w:rsidRPr="00F559AE">
              <w:t>C.6.2.4</w:t>
            </w:r>
          </w:p>
        </w:tc>
      </w:tr>
      <w:tr w:rsidR="001875DD" w:rsidRPr="00F559AE" w14:paraId="566DA90D" w14:textId="77777777" w:rsidTr="00CF2004">
        <w:trPr>
          <w:cantSplit/>
          <w:jc w:val="center"/>
        </w:trPr>
        <w:tc>
          <w:tcPr>
            <w:tcW w:w="562" w:type="dxa"/>
            <w:vAlign w:val="center"/>
          </w:tcPr>
          <w:p w14:paraId="47B3F772" w14:textId="77777777" w:rsidR="001875DD" w:rsidRPr="00F559AE" w:rsidRDefault="001875DD" w:rsidP="00CF2004">
            <w:pPr>
              <w:pStyle w:val="TAC"/>
              <w:keepNext w:val="0"/>
            </w:pPr>
            <w:r w:rsidRPr="00F559AE">
              <w:t>16</w:t>
            </w:r>
          </w:p>
        </w:tc>
        <w:tc>
          <w:tcPr>
            <w:tcW w:w="2694" w:type="dxa"/>
            <w:vAlign w:val="center"/>
          </w:tcPr>
          <w:p w14:paraId="5E28A0A9" w14:textId="77777777" w:rsidR="001875DD" w:rsidRPr="00F559AE" w:rsidRDefault="001875DD" w:rsidP="00CF2004">
            <w:pPr>
              <w:pStyle w:val="TAC"/>
              <w:keepNext w:val="0"/>
              <w:keepLines w:val="0"/>
              <w:jc w:val="left"/>
            </w:pPr>
            <w:r w:rsidRPr="00F559AE">
              <w:t>6.3 Identification de l’appelant</w:t>
            </w:r>
          </w:p>
        </w:tc>
        <w:tc>
          <w:tcPr>
            <w:tcW w:w="460" w:type="dxa"/>
            <w:vAlign w:val="center"/>
          </w:tcPr>
          <w:p w14:paraId="57A861D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1BE44E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B663CE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C3BC58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C15DB27" w14:textId="77777777" w:rsidR="001875DD" w:rsidRPr="00F559AE" w:rsidRDefault="001875DD" w:rsidP="00CF2004">
            <w:pPr>
              <w:pStyle w:val="TAC"/>
              <w:keepNext w:val="0"/>
              <w:keepLines w:val="0"/>
            </w:pPr>
            <w:r w:rsidRPr="00F559AE">
              <w:t>C</w:t>
            </w:r>
          </w:p>
        </w:tc>
        <w:tc>
          <w:tcPr>
            <w:tcW w:w="3544" w:type="dxa"/>
            <w:vAlign w:val="center"/>
          </w:tcPr>
          <w:p w14:paraId="1D8564D3" w14:textId="77777777" w:rsidR="001875DD" w:rsidRPr="00F559AE" w:rsidRDefault="001875DD" w:rsidP="00CF2004">
            <w:pPr>
              <w:pStyle w:val="TAL"/>
              <w:keepNext w:val="0"/>
              <w:keepLines w:val="0"/>
            </w:pPr>
            <w:r w:rsidRPr="00F559AE">
              <w:t>Lorsque les pages Web fournissent une identification de l’appelant ou des fonctions de télécommunications similaires</w:t>
            </w:r>
          </w:p>
        </w:tc>
        <w:tc>
          <w:tcPr>
            <w:tcW w:w="1176" w:type="dxa"/>
            <w:gridSpan w:val="2"/>
            <w:vAlign w:val="center"/>
          </w:tcPr>
          <w:p w14:paraId="2179BDA8" w14:textId="77777777" w:rsidR="001875DD" w:rsidRPr="00F559AE" w:rsidRDefault="001875DD" w:rsidP="00CF2004">
            <w:pPr>
              <w:pStyle w:val="TAL"/>
              <w:keepNext w:val="0"/>
              <w:keepLines w:val="0"/>
            </w:pPr>
            <w:r w:rsidRPr="00F559AE">
              <w:t>C.6.3</w:t>
            </w:r>
          </w:p>
        </w:tc>
      </w:tr>
      <w:tr w:rsidR="001875DD" w:rsidRPr="00F559AE" w14:paraId="53B876BE" w14:textId="77777777" w:rsidTr="00CF2004">
        <w:trPr>
          <w:cantSplit/>
          <w:jc w:val="center"/>
        </w:trPr>
        <w:tc>
          <w:tcPr>
            <w:tcW w:w="562" w:type="dxa"/>
            <w:vAlign w:val="center"/>
          </w:tcPr>
          <w:p w14:paraId="47FB3B74" w14:textId="77777777" w:rsidR="001875DD" w:rsidRPr="00F559AE" w:rsidDel="00253BF6" w:rsidRDefault="001875DD" w:rsidP="00CF2004">
            <w:pPr>
              <w:pStyle w:val="TAC"/>
              <w:keepNext w:val="0"/>
            </w:pPr>
            <w:r w:rsidRPr="00F559AE">
              <w:t>17</w:t>
            </w:r>
          </w:p>
        </w:tc>
        <w:tc>
          <w:tcPr>
            <w:tcW w:w="2694" w:type="dxa"/>
            <w:vAlign w:val="center"/>
          </w:tcPr>
          <w:p w14:paraId="0C24A1EB" w14:textId="77777777" w:rsidR="001875DD" w:rsidRPr="00F559AE" w:rsidRDefault="001875DD" w:rsidP="00CF2004">
            <w:pPr>
              <w:pStyle w:val="TAC"/>
              <w:keepNext w:val="0"/>
              <w:keepLines w:val="0"/>
              <w:jc w:val="left"/>
            </w:pPr>
            <w:r w:rsidRPr="00F559AE">
              <w:t>6.4 Alternatives aux services vocaux</w:t>
            </w:r>
          </w:p>
        </w:tc>
        <w:tc>
          <w:tcPr>
            <w:tcW w:w="460" w:type="dxa"/>
            <w:vAlign w:val="center"/>
          </w:tcPr>
          <w:p w14:paraId="7464608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9D70E2D"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0" w:type="dxa"/>
            <w:vAlign w:val="center"/>
          </w:tcPr>
          <w:p w14:paraId="5A47C1F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E916F8"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4222F3B2" w14:textId="77777777" w:rsidR="001875DD" w:rsidRPr="00F559AE" w:rsidRDefault="001875DD" w:rsidP="00CF2004">
            <w:pPr>
              <w:pStyle w:val="TAC"/>
              <w:keepNext w:val="0"/>
              <w:keepLines w:val="0"/>
            </w:pPr>
            <w:r w:rsidRPr="00F559AE">
              <w:t>C</w:t>
            </w:r>
          </w:p>
        </w:tc>
        <w:tc>
          <w:tcPr>
            <w:tcW w:w="3544" w:type="dxa"/>
            <w:vAlign w:val="center"/>
          </w:tcPr>
          <w:p w14:paraId="51EBD811" w14:textId="77777777" w:rsidR="001875DD" w:rsidRPr="00F559AE" w:rsidRDefault="001875DD" w:rsidP="00CF2004">
            <w:pPr>
              <w:pStyle w:val="TAL"/>
              <w:keepNext w:val="0"/>
              <w:keepLines w:val="0"/>
            </w:pPr>
            <w:r w:rsidRPr="00F559AE">
              <w:t>Lorsque les pages Web réalisent des communications vocales en temps réel et offrent aussi des fonctions de messagerie vocale, de répondeur automatique ou de réponse vocale interactive</w:t>
            </w:r>
          </w:p>
        </w:tc>
        <w:tc>
          <w:tcPr>
            <w:tcW w:w="1176" w:type="dxa"/>
            <w:gridSpan w:val="2"/>
            <w:vAlign w:val="center"/>
          </w:tcPr>
          <w:p w14:paraId="5FCCED4C" w14:textId="77777777" w:rsidR="001875DD" w:rsidRPr="00F559AE" w:rsidRDefault="001875DD" w:rsidP="00CF2004">
            <w:pPr>
              <w:pStyle w:val="TAL"/>
              <w:keepNext w:val="0"/>
              <w:keepLines w:val="0"/>
            </w:pPr>
            <w:r w:rsidRPr="00F559AE">
              <w:t>C.6.4</w:t>
            </w:r>
          </w:p>
        </w:tc>
      </w:tr>
      <w:tr w:rsidR="001875DD" w:rsidRPr="00F559AE" w14:paraId="3608C2A7" w14:textId="77777777" w:rsidTr="00CF2004">
        <w:trPr>
          <w:cantSplit/>
          <w:jc w:val="center"/>
        </w:trPr>
        <w:tc>
          <w:tcPr>
            <w:tcW w:w="562" w:type="dxa"/>
            <w:vAlign w:val="center"/>
          </w:tcPr>
          <w:p w14:paraId="66B033B5" w14:textId="77777777" w:rsidR="001875DD" w:rsidRPr="00F559AE" w:rsidRDefault="001875DD" w:rsidP="00CF2004">
            <w:pPr>
              <w:pStyle w:val="TAC"/>
              <w:keepNext w:val="0"/>
            </w:pPr>
            <w:r w:rsidRPr="00F559AE">
              <w:t>18</w:t>
            </w:r>
          </w:p>
        </w:tc>
        <w:tc>
          <w:tcPr>
            <w:tcW w:w="2694" w:type="dxa"/>
            <w:vAlign w:val="center"/>
          </w:tcPr>
          <w:p w14:paraId="10BC9B0C" w14:textId="77777777" w:rsidR="001875DD" w:rsidRPr="00F559AE" w:rsidRDefault="001875DD" w:rsidP="00CF2004">
            <w:pPr>
              <w:pStyle w:val="TAC"/>
              <w:keepNext w:val="0"/>
              <w:keepLines w:val="0"/>
              <w:jc w:val="left"/>
            </w:pPr>
            <w:r w:rsidRPr="00F559AE">
              <w:t>6.5.2 Résolution alinéa a)</w:t>
            </w:r>
          </w:p>
        </w:tc>
        <w:tc>
          <w:tcPr>
            <w:tcW w:w="460" w:type="dxa"/>
            <w:vAlign w:val="center"/>
          </w:tcPr>
          <w:p w14:paraId="2E94CB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D45BFA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7D5162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4BF6C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EA0E3B3" w14:textId="77777777" w:rsidR="001875DD" w:rsidRPr="00F559AE" w:rsidRDefault="001875DD" w:rsidP="00CF2004">
            <w:pPr>
              <w:pStyle w:val="TAC"/>
              <w:keepNext w:val="0"/>
              <w:keepLines w:val="0"/>
            </w:pPr>
            <w:r w:rsidRPr="00F559AE">
              <w:t>C</w:t>
            </w:r>
          </w:p>
        </w:tc>
        <w:tc>
          <w:tcPr>
            <w:tcW w:w="3544" w:type="dxa"/>
            <w:vAlign w:val="center"/>
          </w:tcPr>
          <w:p w14:paraId="1D4C0D9D"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09B313BC" w14:textId="77777777" w:rsidR="001875DD" w:rsidRPr="00F559AE" w:rsidRDefault="001875DD" w:rsidP="00CF2004">
            <w:pPr>
              <w:pStyle w:val="TAL"/>
              <w:keepNext w:val="0"/>
              <w:keepLines w:val="0"/>
            </w:pPr>
            <w:r w:rsidRPr="00F559AE">
              <w:t>C.6.5.2</w:t>
            </w:r>
          </w:p>
        </w:tc>
      </w:tr>
      <w:tr w:rsidR="001875DD" w:rsidRPr="00F559AE" w14:paraId="7E72A4B5" w14:textId="77777777" w:rsidTr="00CF2004">
        <w:trPr>
          <w:cantSplit/>
          <w:jc w:val="center"/>
        </w:trPr>
        <w:tc>
          <w:tcPr>
            <w:tcW w:w="562" w:type="dxa"/>
            <w:vAlign w:val="center"/>
          </w:tcPr>
          <w:p w14:paraId="092052B8" w14:textId="77777777" w:rsidR="001875DD" w:rsidRPr="00F559AE" w:rsidRDefault="001875DD" w:rsidP="00CF2004">
            <w:pPr>
              <w:pStyle w:val="TAC"/>
              <w:keepNext w:val="0"/>
            </w:pPr>
            <w:r w:rsidRPr="00F559AE">
              <w:t>19</w:t>
            </w:r>
          </w:p>
        </w:tc>
        <w:tc>
          <w:tcPr>
            <w:tcW w:w="2694" w:type="dxa"/>
            <w:vAlign w:val="center"/>
          </w:tcPr>
          <w:p w14:paraId="38120C59" w14:textId="77777777" w:rsidR="001875DD" w:rsidRPr="00F559AE" w:rsidRDefault="001875DD" w:rsidP="00CF2004">
            <w:pPr>
              <w:pStyle w:val="TAC"/>
              <w:keepNext w:val="0"/>
              <w:keepLines w:val="0"/>
              <w:jc w:val="left"/>
            </w:pPr>
            <w:r w:rsidRPr="00F559AE">
              <w:t>6.5.3 Débit de trames alinéa a)</w:t>
            </w:r>
          </w:p>
        </w:tc>
        <w:tc>
          <w:tcPr>
            <w:tcW w:w="460" w:type="dxa"/>
            <w:vAlign w:val="center"/>
          </w:tcPr>
          <w:p w14:paraId="2770925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A9FB0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1027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F98091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A16EE0" w14:textId="77777777" w:rsidR="001875DD" w:rsidRPr="00F559AE" w:rsidRDefault="001875DD" w:rsidP="00CF2004">
            <w:pPr>
              <w:pStyle w:val="TAC"/>
              <w:keepNext w:val="0"/>
              <w:keepLines w:val="0"/>
            </w:pPr>
            <w:r w:rsidRPr="00F559AE">
              <w:t>C</w:t>
            </w:r>
          </w:p>
        </w:tc>
        <w:tc>
          <w:tcPr>
            <w:tcW w:w="3544" w:type="dxa"/>
            <w:vAlign w:val="center"/>
          </w:tcPr>
          <w:p w14:paraId="2A277812"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47360535" w14:textId="77777777" w:rsidR="001875DD" w:rsidRPr="00F559AE" w:rsidRDefault="001875DD" w:rsidP="00CF2004">
            <w:pPr>
              <w:pStyle w:val="TAL"/>
              <w:keepNext w:val="0"/>
              <w:keepLines w:val="0"/>
            </w:pPr>
            <w:r w:rsidRPr="00F559AE">
              <w:t>C.6.5.3</w:t>
            </w:r>
          </w:p>
        </w:tc>
      </w:tr>
      <w:tr w:rsidR="001875DD" w:rsidRPr="00F559AE" w14:paraId="0E80DA0F" w14:textId="77777777" w:rsidTr="00CF2004">
        <w:trPr>
          <w:cantSplit/>
          <w:jc w:val="center"/>
        </w:trPr>
        <w:tc>
          <w:tcPr>
            <w:tcW w:w="562" w:type="dxa"/>
            <w:vAlign w:val="center"/>
          </w:tcPr>
          <w:p w14:paraId="0F25A785" w14:textId="77777777" w:rsidR="001875DD" w:rsidRPr="00F559AE" w:rsidDel="0083145B" w:rsidRDefault="001875DD" w:rsidP="00CF2004">
            <w:pPr>
              <w:pStyle w:val="TAC"/>
              <w:keepNext w:val="0"/>
            </w:pPr>
            <w:r w:rsidRPr="00F559AE">
              <w:t>20</w:t>
            </w:r>
          </w:p>
        </w:tc>
        <w:tc>
          <w:tcPr>
            <w:tcW w:w="2694" w:type="dxa"/>
            <w:vAlign w:val="center"/>
          </w:tcPr>
          <w:p w14:paraId="32986538" w14:textId="77777777" w:rsidR="001875DD" w:rsidRPr="00F559AE" w:rsidRDefault="001875DD" w:rsidP="00CF2004">
            <w:pPr>
              <w:pStyle w:val="TAC"/>
              <w:keepNext w:val="0"/>
              <w:keepLines w:val="0"/>
              <w:jc w:val="left"/>
            </w:pPr>
            <w:r w:rsidRPr="00F559AE">
              <w:t>6.5.4 Synchronisation entre audio et vidéo</w:t>
            </w:r>
          </w:p>
        </w:tc>
        <w:tc>
          <w:tcPr>
            <w:tcW w:w="460" w:type="dxa"/>
            <w:vAlign w:val="center"/>
          </w:tcPr>
          <w:p w14:paraId="1B6FEF4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03A8F9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51A475A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2D42EFB9"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BF3546F" w14:textId="77777777" w:rsidR="001875DD" w:rsidRPr="00F559AE" w:rsidRDefault="001875DD" w:rsidP="00CF2004">
            <w:pPr>
              <w:pStyle w:val="TAC"/>
              <w:keepNext w:val="0"/>
              <w:keepLines w:val="0"/>
            </w:pPr>
            <w:r w:rsidRPr="00F559AE">
              <w:t>C</w:t>
            </w:r>
          </w:p>
        </w:tc>
        <w:tc>
          <w:tcPr>
            <w:tcW w:w="3544" w:type="dxa"/>
            <w:vAlign w:val="center"/>
          </w:tcPr>
          <w:p w14:paraId="40FB2A6C" w14:textId="77777777" w:rsidR="001875DD" w:rsidRPr="00F559AE" w:rsidRDefault="001875DD" w:rsidP="00CF2004">
            <w:pPr>
              <w:pStyle w:val="TAL"/>
              <w:keepNext w:val="0"/>
              <w:keepLines w:val="0"/>
            </w:pPr>
            <w:r w:rsidRPr="00F559AE">
              <w:t>Lorsque les pages Web qui réalisent la communication vocale bidirectionnelle comportent des fonctions de vidéo en temps réel</w:t>
            </w:r>
          </w:p>
        </w:tc>
        <w:tc>
          <w:tcPr>
            <w:tcW w:w="1176" w:type="dxa"/>
            <w:gridSpan w:val="2"/>
            <w:vAlign w:val="center"/>
          </w:tcPr>
          <w:p w14:paraId="7E975410" w14:textId="77777777" w:rsidR="001875DD" w:rsidRPr="00F559AE" w:rsidRDefault="001875DD" w:rsidP="00CF2004">
            <w:pPr>
              <w:pStyle w:val="TAL"/>
              <w:keepNext w:val="0"/>
              <w:keepLines w:val="0"/>
            </w:pPr>
            <w:r w:rsidRPr="00F559AE">
              <w:t>C.6.5.4</w:t>
            </w:r>
          </w:p>
        </w:tc>
      </w:tr>
      <w:tr w:rsidR="001875DD" w:rsidRPr="00F559AE" w14:paraId="58C445CC" w14:textId="77777777" w:rsidTr="00CF2004">
        <w:trPr>
          <w:cantSplit/>
          <w:jc w:val="center"/>
        </w:trPr>
        <w:tc>
          <w:tcPr>
            <w:tcW w:w="562" w:type="dxa"/>
            <w:vAlign w:val="center"/>
          </w:tcPr>
          <w:p w14:paraId="003A28D3" w14:textId="77777777" w:rsidR="001875DD" w:rsidRPr="00F559AE" w:rsidDel="0083145B" w:rsidRDefault="001875DD" w:rsidP="00CF2004">
            <w:pPr>
              <w:pStyle w:val="TAC"/>
              <w:keepNext w:val="0"/>
            </w:pPr>
            <w:r w:rsidRPr="00F559AE">
              <w:t>21</w:t>
            </w:r>
          </w:p>
        </w:tc>
        <w:tc>
          <w:tcPr>
            <w:tcW w:w="2694" w:type="dxa"/>
            <w:vAlign w:val="center"/>
          </w:tcPr>
          <w:p w14:paraId="523CE30B" w14:textId="77777777" w:rsidR="001875DD" w:rsidRPr="00F559AE" w:rsidRDefault="001875DD" w:rsidP="00CF2004">
            <w:pPr>
              <w:pStyle w:val="TAC"/>
              <w:keepNext w:val="0"/>
              <w:keepLines w:val="0"/>
              <w:jc w:val="left"/>
            </w:pPr>
            <w:r w:rsidRPr="00F559AE">
              <w:t>6.5.5 Indicateur visuel de l’audio avec vidéo</w:t>
            </w:r>
          </w:p>
        </w:tc>
        <w:tc>
          <w:tcPr>
            <w:tcW w:w="460" w:type="dxa"/>
            <w:vAlign w:val="center"/>
          </w:tcPr>
          <w:p w14:paraId="04DF064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B00752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B9B758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75F932A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74184239" w14:textId="77777777" w:rsidR="001875DD" w:rsidRPr="00F559AE" w:rsidRDefault="001875DD" w:rsidP="00CF2004">
            <w:pPr>
              <w:pStyle w:val="TAC"/>
              <w:keepNext w:val="0"/>
              <w:keepLines w:val="0"/>
            </w:pPr>
            <w:r w:rsidRPr="00F559AE">
              <w:t>C</w:t>
            </w:r>
          </w:p>
        </w:tc>
        <w:tc>
          <w:tcPr>
            <w:tcW w:w="3544" w:type="dxa"/>
            <w:vAlign w:val="center"/>
          </w:tcPr>
          <w:p w14:paraId="61B168BC" w14:textId="77777777" w:rsidR="001875DD" w:rsidRPr="00F559AE" w:rsidRDefault="001875DD" w:rsidP="00CF2004">
            <w:pPr>
              <w:pStyle w:val="TAL"/>
              <w:keepNext w:val="0"/>
              <w:keepLines w:val="0"/>
            </w:pPr>
            <w:r w:rsidRPr="00F559AE">
              <w:t>Lorsque les pages Web réalisent la communication vocale bidirectionnelle et comportent des fonctions de vidéo en temps réel</w:t>
            </w:r>
          </w:p>
        </w:tc>
        <w:tc>
          <w:tcPr>
            <w:tcW w:w="1176" w:type="dxa"/>
            <w:gridSpan w:val="2"/>
            <w:vAlign w:val="center"/>
          </w:tcPr>
          <w:p w14:paraId="6E0BE104" w14:textId="77777777" w:rsidR="001875DD" w:rsidRPr="00F559AE" w:rsidRDefault="001875DD" w:rsidP="00CF2004">
            <w:pPr>
              <w:pStyle w:val="TAL"/>
              <w:keepNext w:val="0"/>
              <w:keepLines w:val="0"/>
            </w:pPr>
            <w:r w:rsidRPr="00F559AE">
              <w:t>C.6.5.5</w:t>
            </w:r>
          </w:p>
        </w:tc>
      </w:tr>
      <w:tr w:rsidR="001875DD" w:rsidRPr="00F559AE" w14:paraId="13F6DD52" w14:textId="77777777" w:rsidTr="00CF2004">
        <w:trPr>
          <w:cantSplit/>
          <w:jc w:val="center"/>
        </w:trPr>
        <w:tc>
          <w:tcPr>
            <w:tcW w:w="562" w:type="dxa"/>
            <w:vAlign w:val="center"/>
          </w:tcPr>
          <w:p w14:paraId="7CB679F3" w14:textId="77777777" w:rsidR="001875DD" w:rsidRPr="00F559AE" w:rsidDel="0083145B" w:rsidRDefault="001875DD" w:rsidP="00CF2004">
            <w:pPr>
              <w:pStyle w:val="TAC"/>
              <w:keepNext w:val="0"/>
            </w:pPr>
            <w:r w:rsidRPr="00F559AE">
              <w:t>22</w:t>
            </w:r>
          </w:p>
        </w:tc>
        <w:tc>
          <w:tcPr>
            <w:tcW w:w="2694" w:type="dxa"/>
            <w:vAlign w:val="center"/>
          </w:tcPr>
          <w:p w14:paraId="7F714D1E" w14:textId="77777777" w:rsidR="001875DD" w:rsidRPr="00F559AE" w:rsidRDefault="001875DD" w:rsidP="00CF2004">
            <w:pPr>
              <w:pStyle w:val="TAC"/>
              <w:keepNext w:val="0"/>
              <w:keepLines w:val="0"/>
              <w:jc w:val="left"/>
            </w:pPr>
            <w:r w:rsidRPr="00F559AE">
              <w:t>6.5.6 Identification du locuteur avec communication vidéo (langue des signes)</w:t>
            </w:r>
          </w:p>
        </w:tc>
        <w:tc>
          <w:tcPr>
            <w:tcW w:w="460" w:type="dxa"/>
            <w:vAlign w:val="center"/>
          </w:tcPr>
          <w:p w14:paraId="38A8833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3BDBC0E"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10E422FB"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1B1EAC03"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02B9A4BE" w14:textId="77777777" w:rsidR="001875DD" w:rsidRPr="00F559AE" w:rsidRDefault="001875DD" w:rsidP="00CF2004">
            <w:pPr>
              <w:pStyle w:val="TAC"/>
              <w:keepNext w:val="0"/>
              <w:keepLines w:val="0"/>
            </w:pPr>
            <w:r w:rsidRPr="00F559AE">
              <w:t>C</w:t>
            </w:r>
          </w:p>
        </w:tc>
        <w:tc>
          <w:tcPr>
            <w:tcW w:w="3544" w:type="dxa"/>
            <w:vAlign w:val="center"/>
          </w:tcPr>
          <w:p w14:paraId="26F1C299" w14:textId="77777777" w:rsidR="001875DD" w:rsidRPr="00F559AE" w:rsidRDefault="001875DD" w:rsidP="00CF2004">
            <w:pPr>
              <w:pStyle w:val="TAL"/>
              <w:keepNext w:val="0"/>
            </w:pPr>
            <w:r w:rsidRPr="00F559AE">
              <w:t>Lorsque les pages Web réalisent l’identification du locuteur pour les utilisateurs vocaux</w:t>
            </w:r>
          </w:p>
        </w:tc>
        <w:tc>
          <w:tcPr>
            <w:tcW w:w="1176" w:type="dxa"/>
            <w:gridSpan w:val="2"/>
            <w:vAlign w:val="center"/>
          </w:tcPr>
          <w:p w14:paraId="23C33C8E" w14:textId="77777777" w:rsidR="001875DD" w:rsidRPr="00F559AE" w:rsidRDefault="001875DD" w:rsidP="00CF2004">
            <w:pPr>
              <w:pStyle w:val="TAL"/>
              <w:keepNext w:val="0"/>
              <w:keepLines w:val="0"/>
            </w:pPr>
            <w:r w:rsidRPr="00F559AE">
              <w:t>C.6.5.6</w:t>
            </w:r>
          </w:p>
        </w:tc>
      </w:tr>
      <w:tr w:rsidR="001875DD" w:rsidRPr="00F559AE" w14:paraId="70BE0B5D" w14:textId="77777777" w:rsidTr="00CF2004">
        <w:trPr>
          <w:cantSplit/>
          <w:jc w:val="center"/>
        </w:trPr>
        <w:tc>
          <w:tcPr>
            <w:tcW w:w="562" w:type="dxa"/>
            <w:vAlign w:val="center"/>
          </w:tcPr>
          <w:p w14:paraId="00953C14" w14:textId="77777777" w:rsidR="001875DD" w:rsidRPr="00F559AE" w:rsidRDefault="001875DD" w:rsidP="00CF2004">
            <w:pPr>
              <w:pStyle w:val="TAC"/>
              <w:keepNext w:val="0"/>
            </w:pPr>
            <w:r w:rsidRPr="00F559AE">
              <w:t>23</w:t>
            </w:r>
          </w:p>
        </w:tc>
        <w:tc>
          <w:tcPr>
            <w:tcW w:w="2694" w:type="dxa"/>
            <w:vAlign w:val="center"/>
          </w:tcPr>
          <w:p w14:paraId="782E81F6" w14:textId="77777777" w:rsidR="001875DD" w:rsidRPr="00F559AE" w:rsidRDefault="001875DD" w:rsidP="00CF2004">
            <w:pPr>
              <w:pStyle w:val="TAC"/>
              <w:keepNext w:val="0"/>
              <w:keepLines w:val="0"/>
              <w:jc w:val="left"/>
            </w:pPr>
            <w:r w:rsidRPr="00F559AE">
              <w:t>7.1.1 Lecture avec sous-titres</w:t>
            </w:r>
          </w:p>
        </w:tc>
        <w:tc>
          <w:tcPr>
            <w:tcW w:w="460" w:type="dxa"/>
            <w:vAlign w:val="center"/>
          </w:tcPr>
          <w:p w14:paraId="2B3CAB2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17E2AF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4329FB"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5BAE83B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009F62" w14:textId="77777777" w:rsidR="001875DD" w:rsidRPr="00F559AE" w:rsidRDefault="001875DD" w:rsidP="00CF2004">
            <w:pPr>
              <w:pStyle w:val="TAC"/>
              <w:keepNext w:val="0"/>
              <w:keepLines w:val="0"/>
            </w:pPr>
            <w:r w:rsidRPr="00F559AE">
              <w:t>C</w:t>
            </w:r>
          </w:p>
        </w:tc>
        <w:tc>
          <w:tcPr>
            <w:tcW w:w="3544" w:type="dxa"/>
            <w:vAlign w:val="center"/>
          </w:tcPr>
          <w:p w14:paraId="1FEF5582"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3BB02D13" w14:textId="77777777" w:rsidR="001875DD" w:rsidRPr="00F559AE" w:rsidRDefault="001875DD" w:rsidP="00CF2004">
            <w:pPr>
              <w:pStyle w:val="TAL"/>
              <w:keepNext w:val="0"/>
              <w:keepLines w:val="0"/>
            </w:pPr>
            <w:r w:rsidRPr="00F559AE">
              <w:t>C.7.1.1</w:t>
            </w:r>
          </w:p>
        </w:tc>
      </w:tr>
      <w:tr w:rsidR="001875DD" w:rsidRPr="00F559AE" w14:paraId="1EE79E89" w14:textId="77777777" w:rsidTr="00CF2004">
        <w:trPr>
          <w:cantSplit/>
          <w:jc w:val="center"/>
        </w:trPr>
        <w:tc>
          <w:tcPr>
            <w:tcW w:w="562" w:type="dxa"/>
            <w:vAlign w:val="center"/>
          </w:tcPr>
          <w:p w14:paraId="45C6EA58" w14:textId="77777777" w:rsidR="001875DD" w:rsidRPr="00F559AE" w:rsidRDefault="001875DD" w:rsidP="00CF2004">
            <w:pPr>
              <w:pStyle w:val="TAC"/>
              <w:keepNext w:val="0"/>
            </w:pPr>
            <w:r w:rsidRPr="00F559AE">
              <w:t>24</w:t>
            </w:r>
          </w:p>
        </w:tc>
        <w:tc>
          <w:tcPr>
            <w:tcW w:w="2694" w:type="dxa"/>
            <w:vAlign w:val="center"/>
          </w:tcPr>
          <w:p w14:paraId="7B18F9AC" w14:textId="77777777" w:rsidR="001875DD" w:rsidRPr="00F559AE" w:rsidRDefault="001875DD" w:rsidP="00CF2004">
            <w:pPr>
              <w:pStyle w:val="TAC"/>
              <w:keepNext w:val="0"/>
              <w:keepLines w:val="0"/>
              <w:jc w:val="left"/>
            </w:pPr>
            <w:r w:rsidRPr="00F559AE">
              <w:t>7.1.2 Synchronisation des sous-titres</w:t>
            </w:r>
          </w:p>
        </w:tc>
        <w:tc>
          <w:tcPr>
            <w:tcW w:w="460" w:type="dxa"/>
            <w:vAlign w:val="center"/>
          </w:tcPr>
          <w:p w14:paraId="082F352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178BD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5D5D9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8DBA4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3EA848" w14:textId="77777777" w:rsidR="001875DD" w:rsidRPr="00F559AE" w:rsidRDefault="001875DD" w:rsidP="00CF2004">
            <w:pPr>
              <w:pStyle w:val="TAC"/>
              <w:keepNext w:val="0"/>
              <w:keepLines w:val="0"/>
            </w:pPr>
            <w:r w:rsidRPr="00F559AE">
              <w:t>C</w:t>
            </w:r>
          </w:p>
        </w:tc>
        <w:tc>
          <w:tcPr>
            <w:tcW w:w="3544" w:type="dxa"/>
            <w:vAlign w:val="center"/>
          </w:tcPr>
          <w:p w14:paraId="47CABA15" w14:textId="77777777" w:rsidR="001875DD" w:rsidRPr="00F559AE" w:rsidRDefault="001875DD" w:rsidP="00CF2004">
            <w:pPr>
              <w:pStyle w:val="TAL"/>
              <w:keepNext w:val="0"/>
              <w:keepLines w:val="0"/>
            </w:pPr>
            <w:r w:rsidRPr="00F559AE">
              <w:t>Lorsque le contenu Web affiche des sous-titres</w:t>
            </w:r>
          </w:p>
        </w:tc>
        <w:tc>
          <w:tcPr>
            <w:tcW w:w="1176" w:type="dxa"/>
            <w:gridSpan w:val="2"/>
            <w:vAlign w:val="center"/>
          </w:tcPr>
          <w:p w14:paraId="47518EFF" w14:textId="77777777" w:rsidR="001875DD" w:rsidRPr="00F559AE" w:rsidRDefault="001875DD" w:rsidP="00CF2004">
            <w:pPr>
              <w:pStyle w:val="TAL"/>
              <w:keepNext w:val="0"/>
              <w:keepLines w:val="0"/>
            </w:pPr>
            <w:r w:rsidRPr="00F559AE">
              <w:t>C.7.1.2</w:t>
            </w:r>
          </w:p>
        </w:tc>
      </w:tr>
      <w:tr w:rsidR="001875DD" w:rsidRPr="00F559AE" w14:paraId="083FD6C6" w14:textId="77777777" w:rsidTr="00CF2004">
        <w:trPr>
          <w:cantSplit/>
          <w:jc w:val="center"/>
        </w:trPr>
        <w:tc>
          <w:tcPr>
            <w:tcW w:w="562" w:type="dxa"/>
            <w:vAlign w:val="center"/>
          </w:tcPr>
          <w:p w14:paraId="36B9B5B4" w14:textId="77777777" w:rsidR="001875DD" w:rsidRPr="00F559AE" w:rsidRDefault="001875DD" w:rsidP="00CF2004">
            <w:pPr>
              <w:pStyle w:val="TAC"/>
              <w:keepNext w:val="0"/>
            </w:pPr>
            <w:r w:rsidRPr="00F559AE">
              <w:t>25</w:t>
            </w:r>
          </w:p>
        </w:tc>
        <w:tc>
          <w:tcPr>
            <w:tcW w:w="2694" w:type="dxa"/>
            <w:vAlign w:val="center"/>
          </w:tcPr>
          <w:p w14:paraId="0D7C7C42" w14:textId="77777777" w:rsidR="001875DD" w:rsidRPr="00F559AE" w:rsidRDefault="001875DD" w:rsidP="00CF2004">
            <w:pPr>
              <w:pStyle w:val="TAC"/>
              <w:keepNext w:val="0"/>
              <w:keepLines w:val="0"/>
              <w:jc w:val="left"/>
            </w:pPr>
            <w:r w:rsidRPr="00F559AE">
              <w:t>7.1.3 Conservation des sous-titres</w:t>
            </w:r>
          </w:p>
        </w:tc>
        <w:tc>
          <w:tcPr>
            <w:tcW w:w="460" w:type="dxa"/>
            <w:vAlign w:val="center"/>
          </w:tcPr>
          <w:p w14:paraId="7BB7967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D15212F"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EA6F7F1" w14:textId="77777777" w:rsidR="001875DD" w:rsidRPr="00F559AE" w:rsidRDefault="001875DD" w:rsidP="00CF2004">
            <w:pPr>
              <w:pStyle w:val="TAL"/>
              <w:keepNext w:val="0"/>
              <w:keepLines w:val="0"/>
              <w:jc w:val="center"/>
              <w:rPr>
                <w:b/>
              </w:rPr>
            </w:pPr>
            <w:r w:rsidRPr="00F559AE">
              <w:sym w:font="Wingdings" w:char="F0FC"/>
            </w:r>
            <w:r w:rsidRPr="00F559AE">
              <w:rPr>
                <w:color w:val="FFFFFF" w:themeColor="background1"/>
              </w:rPr>
              <w:t>-</w:t>
            </w:r>
          </w:p>
        </w:tc>
        <w:tc>
          <w:tcPr>
            <w:tcW w:w="461" w:type="dxa"/>
            <w:vAlign w:val="center"/>
          </w:tcPr>
          <w:p w14:paraId="2682B9A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0194B76" w14:textId="77777777" w:rsidR="001875DD" w:rsidRPr="00F559AE" w:rsidRDefault="001875DD" w:rsidP="00CF2004">
            <w:pPr>
              <w:pStyle w:val="TAC"/>
              <w:keepNext w:val="0"/>
              <w:keepLines w:val="0"/>
            </w:pPr>
            <w:r w:rsidRPr="00F559AE">
              <w:t>C</w:t>
            </w:r>
          </w:p>
        </w:tc>
        <w:tc>
          <w:tcPr>
            <w:tcW w:w="3544" w:type="dxa"/>
            <w:vAlign w:val="center"/>
          </w:tcPr>
          <w:p w14:paraId="657090C8" w14:textId="77777777" w:rsidR="001875DD" w:rsidRPr="00F559AE" w:rsidRDefault="001875DD" w:rsidP="00CF2004">
            <w:pPr>
              <w:pStyle w:val="TAL"/>
              <w:keepNext w:val="0"/>
              <w:keepLines w:val="0"/>
            </w:pPr>
            <w:r w:rsidRPr="00F559AE">
              <w:t>Lorsque les pages Web transmettent, convertissent ou enregistrent de la vidéo avec synchronisation audio</w:t>
            </w:r>
          </w:p>
        </w:tc>
        <w:tc>
          <w:tcPr>
            <w:tcW w:w="1176" w:type="dxa"/>
            <w:gridSpan w:val="2"/>
            <w:vAlign w:val="center"/>
          </w:tcPr>
          <w:p w14:paraId="2A6F3B3A" w14:textId="77777777" w:rsidR="001875DD" w:rsidRPr="00F559AE" w:rsidRDefault="001875DD" w:rsidP="00CF2004">
            <w:pPr>
              <w:pStyle w:val="TAL"/>
              <w:keepNext w:val="0"/>
              <w:keepLines w:val="0"/>
            </w:pPr>
            <w:r w:rsidRPr="00F559AE">
              <w:t>C.7.1.3</w:t>
            </w:r>
          </w:p>
        </w:tc>
      </w:tr>
      <w:tr w:rsidR="001875DD" w:rsidRPr="00F559AE" w14:paraId="1FFFBE0B" w14:textId="77777777" w:rsidTr="00CF2004">
        <w:trPr>
          <w:cantSplit/>
          <w:jc w:val="center"/>
        </w:trPr>
        <w:tc>
          <w:tcPr>
            <w:tcW w:w="562" w:type="dxa"/>
            <w:vAlign w:val="center"/>
          </w:tcPr>
          <w:p w14:paraId="141F0DF9" w14:textId="77777777" w:rsidR="001875DD" w:rsidRPr="00F559AE" w:rsidDel="0083145B" w:rsidRDefault="001875DD" w:rsidP="00CF2004">
            <w:pPr>
              <w:pStyle w:val="TAC"/>
              <w:keepNext w:val="0"/>
            </w:pPr>
            <w:r w:rsidRPr="00F559AE">
              <w:t>26</w:t>
            </w:r>
          </w:p>
        </w:tc>
        <w:tc>
          <w:tcPr>
            <w:tcW w:w="2694" w:type="dxa"/>
            <w:vAlign w:val="center"/>
          </w:tcPr>
          <w:p w14:paraId="0667CB19" w14:textId="77777777" w:rsidR="001875DD" w:rsidRPr="00F559AE" w:rsidRDefault="001875DD" w:rsidP="00CF2004">
            <w:pPr>
              <w:pStyle w:val="TAC"/>
              <w:keepNext w:val="0"/>
              <w:keepLines w:val="0"/>
              <w:jc w:val="left"/>
            </w:pPr>
            <w:r w:rsidRPr="00F559AE">
              <w:t>7.1.4 Caractéristiques des sous-titres</w:t>
            </w:r>
          </w:p>
        </w:tc>
        <w:tc>
          <w:tcPr>
            <w:tcW w:w="460" w:type="dxa"/>
            <w:vAlign w:val="center"/>
          </w:tcPr>
          <w:p w14:paraId="56E7360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F1184DC"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E22DA97"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A28B7A1"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0719A775" w14:textId="77777777" w:rsidR="001875DD" w:rsidRPr="00F559AE" w:rsidRDefault="001875DD" w:rsidP="00CF2004">
            <w:pPr>
              <w:pStyle w:val="TAC"/>
              <w:keepNext w:val="0"/>
              <w:keepLines w:val="0"/>
            </w:pPr>
            <w:r w:rsidRPr="00F559AE">
              <w:t>C</w:t>
            </w:r>
          </w:p>
        </w:tc>
        <w:tc>
          <w:tcPr>
            <w:tcW w:w="3544" w:type="dxa"/>
            <w:vAlign w:val="center"/>
          </w:tcPr>
          <w:p w14:paraId="7E39F2AA" w14:textId="77777777" w:rsidR="001875DD" w:rsidRPr="00F559AE" w:rsidRDefault="001875DD" w:rsidP="00CF2004">
            <w:pPr>
              <w:pStyle w:val="TAL"/>
              <w:keepNext w:val="0"/>
              <w:keepLines w:val="0"/>
            </w:pPr>
            <w:r w:rsidRPr="00F559AE">
              <w:t>Lorsque le contenu Web affiche des sous-titres</w:t>
            </w:r>
          </w:p>
        </w:tc>
        <w:tc>
          <w:tcPr>
            <w:tcW w:w="1176" w:type="dxa"/>
            <w:gridSpan w:val="2"/>
            <w:vAlign w:val="center"/>
          </w:tcPr>
          <w:p w14:paraId="101F68AF" w14:textId="77777777" w:rsidR="001875DD" w:rsidRPr="00F559AE" w:rsidRDefault="001875DD" w:rsidP="00CF2004">
            <w:pPr>
              <w:pStyle w:val="TAL"/>
              <w:keepNext w:val="0"/>
              <w:keepLines w:val="0"/>
            </w:pPr>
            <w:r w:rsidRPr="00F559AE">
              <w:t>C.7.1.4</w:t>
            </w:r>
          </w:p>
        </w:tc>
      </w:tr>
      <w:tr w:rsidR="001875DD" w:rsidRPr="00F559AE" w14:paraId="60299CE7" w14:textId="77777777" w:rsidTr="00CF2004">
        <w:trPr>
          <w:cantSplit/>
          <w:jc w:val="center"/>
        </w:trPr>
        <w:tc>
          <w:tcPr>
            <w:tcW w:w="562" w:type="dxa"/>
            <w:vAlign w:val="center"/>
          </w:tcPr>
          <w:p w14:paraId="312A75E0" w14:textId="77777777" w:rsidR="001875DD" w:rsidRPr="00F559AE" w:rsidDel="0083145B" w:rsidRDefault="001875DD" w:rsidP="00CF2004">
            <w:pPr>
              <w:pStyle w:val="TAC"/>
              <w:keepNext w:val="0"/>
            </w:pPr>
            <w:r w:rsidRPr="00F559AE">
              <w:t>27</w:t>
            </w:r>
          </w:p>
        </w:tc>
        <w:tc>
          <w:tcPr>
            <w:tcW w:w="2694" w:type="dxa"/>
            <w:vAlign w:val="center"/>
          </w:tcPr>
          <w:p w14:paraId="44F8EFF6" w14:textId="77777777" w:rsidR="001875DD" w:rsidRPr="00F559AE" w:rsidRDefault="001875DD" w:rsidP="00CF2004">
            <w:pPr>
              <w:pStyle w:val="TAC"/>
              <w:keepNext w:val="0"/>
              <w:keepLines w:val="0"/>
              <w:jc w:val="left"/>
            </w:pPr>
            <w:r w:rsidRPr="00F559AE">
              <w:t>7.1.5 Sous-titres vocaux</w:t>
            </w:r>
          </w:p>
        </w:tc>
        <w:tc>
          <w:tcPr>
            <w:tcW w:w="460" w:type="dxa"/>
            <w:vAlign w:val="center"/>
          </w:tcPr>
          <w:p w14:paraId="1D1A853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D744D9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11D17AD1"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2C61590D"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2DA2193F" w14:textId="77777777" w:rsidR="001875DD" w:rsidRPr="00F559AE" w:rsidRDefault="001875DD" w:rsidP="00CF2004">
            <w:pPr>
              <w:pStyle w:val="TAC"/>
              <w:keepNext w:val="0"/>
              <w:keepLines w:val="0"/>
            </w:pPr>
            <w:r w:rsidRPr="00F559AE">
              <w:t>C</w:t>
            </w:r>
          </w:p>
        </w:tc>
        <w:tc>
          <w:tcPr>
            <w:tcW w:w="3544" w:type="dxa"/>
            <w:vAlign w:val="center"/>
          </w:tcPr>
          <w:p w14:paraId="3EAF5157"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66D04D12" w14:textId="77777777" w:rsidR="001875DD" w:rsidRPr="00F559AE" w:rsidRDefault="001875DD" w:rsidP="00CF2004">
            <w:pPr>
              <w:pStyle w:val="TAL"/>
              <w:keepNext w:val="0"/>
              <w:keepLines w:val="0"/>
            </w:pPr>
            <w:r w:rsidRPr="00F559AE">
              <w:t>C.7.1.5</w:t>
            </w:r>
          </w:p>
        </w:tc>
      </w:tr>
      <w:tr w:rsidR="001875DD" w:rsidRPr="00F559AE" w14:paraId="58258ED4" w14:textId="77777777" w:rsidTr="00CF2004">
        <w:trPr>
          <w:cantSplit/>
          <w:jc w:val="center"/>
        </w:trPr>
        <w:tc>
          <w:tcPr>
            <w:tcW w:w="562" w:type="dxa"/>
            <w:vAlign w:val="center"/>
          </w:tcPr>
          <w:p w14:paraId="3775434D" w14:textId="77777777" w:rsidR="001875DD" w:rsidRPr="00F559AE" w:rsidRDefault="001875DD" w:rsidP="00CF2004">
            <w:pPr>
              <w:pStyle w:val="TAC"/>
              <w:keepNext w:val="0"/>
            </w:pPr>
            <w:r w:rsidRPr="00F559AE">
              <w:t>28</w:t>
            </w:r>
          </w:p>
        </w:tc>
        <w:tc>
          <w:tcPr>
            <w:tcW w:w="2694" w:type="dxa"/>
            <w:vAlign w:val="center"/>
          </w:tcPr>
          <w:p w14:paraId="28A3C4B4" w14:textId="77777777" w:rsidR="001875DD" w:rsidRPr="00F559AE" w:rsidRDefault="001875DD" w:rsidP="00CF2004">
            <w:pPr>
              <w:pStyle w:val="TAC"/>
              <w:keepNext w:val="0"/>
              <w:keepLines w:val="0"/>
              <w:jc w:val="left"/>
            </w:pPr>
            <w:r w:rsidRPr="00F559AE">
              <w:t>7.2.1 Lecture de l’audiodescription</w:t>
            </w:r>
          </w:p>
        </w:tc>
        <w:tc>
          <w:tcPr>
            <w:tcW w:w="460" w:type="dxa"/>
            <w:vAlign w:val="center"/>
          </w:tcPr>
          <w:p w14:paraId="2DBDFE2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CCC63C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1BBC6D"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5B188F3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3B274B" w14:textId="77777777" w:rsidR="001875DD" w:rsidRPr="00F559AE" w:rsidRDefault="001875DD" w:rsidP="00CF2004">
            <w:pPr>
              <w:pStyle w:val="TAC"/>
              <w:keepNext w:val="0"/>
              <w:keepLines w:val="0"/>
            </w:pPr>
            <w:r w:rsidRPr="00F559AE">
              <w:t>C</w:t>
            </w:r>
          </w:p>
        </w:tc>
        <w:tc>
          <w:tcPr>
            <w:tcW w:w="3544" w:type="dxa"/>
            <w:vAlign w:val="center"/>
          </w:tcPr>
          <w:p w14:paraId="705F3AD0" w14:textId="77777777" w:rsidR="001875DD" w:rsidRPr="00F559AE" w:rsidRDefault="001875DD" w:rsidP="00CF2004">
            <w:pPr>
              <w:pStyle w:val="TAL"/>
              <w:keepNext w:val="0"/>
              <w:keepLines w:val="0"/>
            </w:pPr>
            <w:r w:rsidRPr="00F559AE">
              <w:t>Lorsque le contenu Web affiche la vidéo avec une synchronisation audio</w:t>
            </w:r>
          </w:p>
        </w:tc>
        <w:tc>
          <w:tcPr>
            <w:tcW w:w="1176" w:type="dxa"/>
            <w:gridSpan w:val="2"/>
            <w:vAlign w:val="center"/>
          </w:tcPr>
          <w:p w14:paraId="10604436" w14:textId="77777777" w:rsidR="001875DD" w:rsidRPr="00F559AE" w:rsidRDefault="001875DD" w:rsidP="00CF2004">
            <w:pPr>
              <w:pStyle w:val="TAL"/>
              <w:keepNext w:val="0"/>
              <w:keepLines w:val="0"/>
            </w:pPr>
            <w:r w:rsidRPr="00F559AE">
              <w:t>C.7.2.1</w:t>
            </w:r>
          </w:p>
        </w:tc>
      </w:tr>
      <w:tr w:rsidR="001875DD" w:rsidRPr="00F559AE" w14:paraId="2096FA30" w14:textId="77777777" w:rsidTr="00CF2004">
        <w:trPr>
          <w:cantSplit/>
          <w:jc w:val="center"/>
        </w:trPr>
        <w:tc>
          <w:tcPr>
            <w:tcW w:w="562" w:type="dxa"/>
            <w:vAlign w:val="center"/>
          </w:tcPr>
          <w:p w14:paraId="33E5323C" w14:textId="77777777" w:rsidR="001875DD" w:rsidRPr="00F559AE" w:rsidRDefault="001875DD" w:rsidP="00CF2004">
            <w:pPr>
              <w:pStyle w:val="TAC"/>
              <w:keepNext w:val="0"/>
            </w:pPr>
            <w:r w:rsidRPr="00F559AE">
              <w:t>29</w:t>
            </w:r>
          </w:p>
        </w:tc>
        <w:tc>
          <w:tcPr>
            <w:tcW w:w="2694" w:type="dxa"/>
            <w:vAlign w:val="center"/>
          </w:tcPr>
          <w:p w14:paraId="7AC4EBC1" w14:textId="77777777" w:rsidR="001875DD" w:rsidRPr="00F559AE" w:rsidRDefault="001875DD" w:rsidP="00CF2004">
            <w:pPr>
              <w:pStyle w:val="TAC"/>
              <w:keepNext w:val="0"/>
              <w:keepLines w:val="0"/>
              <w:jc w:val="left"/>
            </w:pPr>
            <w:r w:rsidRPr="00F559AE">
              <w:t>7.2.2 Synchronisation de l’audiodescription</w:t>
            </w:r>
          </w:p>
        </w:tc>
        <w:tc>
          <w:tcPr>
            <w:tcW w:w="460" w:type="dxa"/>
            <w:vAlign w:val="center"/>
          </w:tcPr>
          <w:p w14:paraId="6F9541A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C0464E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FA0E0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9CD45A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2F6E687" w14:textId="77777777" w:rsidR="001875DD" w:rsidRPr="00F559AE" w:rsidRDefault="001875DD" w:rsidP="00CF2004">
            <w:pPr>
              <w:pStyle w:val="TAC"/>
              <w:keepNext w:val="0"/>
              <w:keepLines w:val="0"/>
            </w:pPr>
            <w:r w:rsidRPr="00F559AE">
              <w:t>C</w:t>
            </w:r>
          </w:p>
        </w:tc>
        <w:tc>
          <w:tcPr>
            <w:tcW w:w="3544" w:type="dxa"/>
            <w:vAlign w:val="center"/>
          </w:tcPr>
          <w:p w14:paraId="24F67301" w14:textId="77777777" w:rsidR="001875DD" w:rsidRPr="00F559AE" w:rsidRDefault="001875DD" w:rsidP="00CF2004">
            <w:pPr>
              <w:pStyle w:val="TAL"/>
              <w:keepNext w:val="0"/>
              <w:keepLines w:val="0"/>
            </w:pPr>
            <w:r w:rsidRPr="00F559AE">
              <w:t>Lorsque le contenu Web possède un mécanisme de lecture de l’audiodescription</w:t>
            </w:r>
          </w:p>
        </w:tc>
        <w:tc>
          <w:tcPr>
            <w:tcW w:w="1176" w:type="dxa"/>
            <w:gridSpan w:val="2"/>
            <w:vAlign w:val="center"/>
          </w:tcPr>
          <w:p w14:paraId="1DA6BC6A" w14:textId="77777777" w:rsidR="001875DD" w:rsidRPr="00F559AE" w:rsidRDefault="001875DD" w:rsidP="00CF2004">
            <w:pPr>
              <w:pStyle w:val="TAL"/>
              <w:keepNext w:val="0"/>
              <w:keepLines w:val="0"/>
            </w:pPr>
            <w:r w:rsidRPr="00F559AE">
              <w:t>C.7.2.2</w:t>
            </w:r>
          </w:p>
        </w:tc>
      </w:tr>
      <w:tr w:rsidR="001875DD" w:rsidRPr="00F559AE" w14:paraId="35863C56" w14:textId="77777777" w:rsidTr="00CF2004">
        <w:trPr>
          <w:cantSplit/>
          <w:jc w:val="center"/>
        </w:trPr>
        <w:tc>
          <w:tcPr>
            <w:tcW w:w="562" w:type="dxa"/>
            <w:vAlign w:val="center"/>
          </w:tcPr>
          <w:p w14:paraId="5B08C872" w14:textId="77777777" w:rsidR="001875DD" w:rsidRPr="00F559AE" w:rsidRDefault="001875DD" w:rsidP="00CF2004">
            <w:pPr>
              <w:pStyle w:val="TAC"/>
              <w:keepNext w:val="0"/>
            </w:pPr>
            <w:r w:rsidRPr="00F559AE">
              <w:t>30</w:t>
            </w:r>
          </w:p>
        </w:tc>
        <w:tc>
          <w:tcPr>
            <w:tcW w:w="2694" w:type="dxa"/>
            <w:vAlign w:val="center"/>
          </w:tcPr>
          <w:p w14:paraId="7AFEA26A" w14:textId="77777777" w:rsidR="001875DD" w:rsidRPr="00F559AE" w:rsidRDefault="001875DD" w:rsidP="00CF2004">
            <w:pPr>
              <w:pStyle w:val="TAC"/>
              <w:keepNext w:val="0"/>
              <w:keepLines w:val="0"/>
              <w:jc w:val="left"/>
            </w:pPr>
            <w:r w:rsidRPr="00F559AE">
              <w:t>7.2.3 Conservation de l’audiodescription</w:t>
            </w:r>
          </w:p>
        </w:tc>
        <w:tc>
          <w:tcPr>
            <w:tcW w:w="460" w:type="dxa"/>
            <w:vAlign w:val="center"/>
          </w:tcPr>
          <w:p w14:paraId="15A9B70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DEED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55185F4"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1" w:type="dxa"/>
            <w:vAlign w:val="center"/>
          </w:tcPr>
          <w:p w14:paraId="638CB5A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820F972" w14:textId="77777777" w:rsidR="001875DD" w:rsidRPr="00F559AE" w:rsidRDefault="001875DD" w:rsidP="00CF2004">
            <w:pPr>
              <w:pStyle w:val="TAC"/>
              <w:keepNext w:val="0"/>
              <w:keepLines w:val="0"/>
            </w:pPr>
            <w:r w:rsidRPr="00F559AE">
              <w:t>C</w:t>
            </w:r>
          </w:p>
        </w:tc>
        <w:tc>
          <w:tcPr>
            <w:tcW w:w="3544" w:type="dxa"/>
            <w:vAlign w:val="center"/>
          </w:tcPr>
          <w:p w14:paraId="140E4BFB" w14:textId="77777777" w:rsidR="001875DD" w:rsidRPr="00F559AE" w:rsidRDefault="001875DD" w:rsidP="00CF2004">
            <w:pPr>
              <w:pStyle w:val="TAL"/>
              <w:keepNext w:val="0"/>
              <w:keepLines w:val="0"/>
            </w:pPr>
            <w:r w:rsidRPr="00F559AE">
              <w:t>Lorsque les pages Web transmettent, convertissent ou enregistrent de la vidéo avec synchronisation audio</w:t>
            </w:r>
          </w:p>
        </w:tc>
        <w:tc>
          <w:tcPr>
            <w:tcW w:w="1176" w:type="dxa"/>
            <w:gridSpan w:val="2"/>
            <w:vAlign w:val="center"/>
          </w:tcPr>
          <w:p w14:paraId="03858D31" w14:textId="77777777" w:rsidR="001875DD" w:rsidRPr="00F559AE" w:rsidRDefault="001875DD" w:rsidP="00CF2004">
            <w:pPr>
              <w:pStyle w:val="TAL"/>
              <w:keepNext w:val="0"/>
              <w:keepLines w:val="0"/>
            </w:pPr>
            <w:r w:rsidRPr="00F559AE">
              <w:t>C.7.2.3</w:t>
            </w:r>
          </w:p>
        </w:tc>
      </w:tr>
    </w:tbl>
    <w:p w14:paraId="79C5772C" w14:textId="77777777" w:rsidR="001875DD" w:rsidRDefault="001875DD" w:rsidP="001875DD">
      <w:r>
        <w:br w:type="page"/>
      </w:r>
    </w:p>
    <w:p w14:paraId="2779BB36" w14:textId="77777777" w:rsidR="001875DD" w:rsidRPr="00F559AE" w:rsidRDefault="001875DD" w:rsidP="001875DD">
      <w:pPr>
        <w:pStyle w:val="TH"/>
        <w:keepNext w:val="0"/>
      </w:pP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3</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17012316" w14:textId="77777777" w:rsidTr="00CF2004">
        <w:trPr>
          <w:gridAfter w:val="1"/>
          <w:wAfter w:w="14" w:type="dxa"/>
          <w:tblHeader/>
          <w:jc w:val="center"/>
        </w:trPr>
        <w:tc>
          <w:tcPr>
            <w:tcW w:w="5098" w:type="dxa"/>
            <w:gridSpan w:val="6"/>
            <w:vAlign w:val="center"/>
          </w:tcPr>
          <w:p w14:paraId="040FD393" w14:textId="77777777" w:rsidR="001875DD" w:rsidRPr="00F559AE" w:rsidRDefault="001875DD" w:rsidP="00CF2004">
            <w:pPr>
              <w:pStyle w:val="TAH"/>
              <w:keepNext w:val="0"/>
              <w:keepLines w:val="0"/>
            </w:pPr>
            <w:r w:rsidRPr="00F559AE">
              <w:t>Exigence</w:t>
            </w:r>
          </w:p>
        </w:tc>
        <w:tc>
          <w:tcPr>
            <w:tcW w:w="4111" w:type="dxa"/>
            <w:gridSpan w:val="2"/>
            <w:vAlign w:val="center"/>
          </w:tcPr>
          <w:p w14:paraId="6E34506B" w14:textId="77777777" w:rsidR="001875DD" w:rsidRPr="00F559AE" w:rsidRDefault="001875DD" w:rsidP="00CF2004">
            <w:pPr>
              <w:pStyle w:val="TAH"/>
              <w:keepNext w:val="0"/>
              <w:keepLines w:val="0"/>
            </w:pPr>
            <w:r w:rsidRPr="00F559AE">
              <w:t>Conditionnalité de l’exigence</w:t>
            </w:r>
          </w:p>
        </w:tc>
        <w:tc>
          <w:tcPr>
            <w:tcW w:w="1162" w:type="dxa"/>
            <w:vAlign w:val="center"/>
          </w:tcPr>
          <w:p w14:paraId="67FE048A" w14:textId="77777777" w:rsidR="001875DD" w:rsidRPr="00F559AE" w:rsidRDefault="001875DD" w:rsidP="00CF2004">
            <w:pPr>
              <w:pStyle w:val="TAH"/>
              <w:keepNext w:val="0"/>
              <w:keepLines w:val="0"/>
            </w:pPr>
            <w:r w:rsidRPr="00F559AE">
              <w:t>Évaluation</w:t>
            </w:r>
          </w:p>
        </w:tc>
      </w:tr>
      <w:tr w:rsidR="001875DD" w:rsidRPr="00F559AE" w14:paraId="763D49C3" w14:textId="77777777" w:rsidTr="00CF2004">
        <w:trPr>
          <w:tblHeader/>
          <w:jc w:val="center"/>
        </w:trPr>
        <w:tc>
          <w:tcPr>
            <w:tcW w:w="562" w:type="dxa"/>
            <w:vMerge w:val="restart"/>
            <w:vAlign w:val="center"/>
          </w:tcPr>
          <w:p w14:paraId="21ABCD9F" w14:textId="77777777" w:rsidR="001875DD" w:rsidRPr="00F559AE" w:rsidRDefault="001875DD" w:rsidP="00CF2004">
            <w:pPr>
              <w:pStyle w:val="TAH"/>
              <w:keepNext w:val="0"/>
              <w:keepLines w:val="0"/>
            </w:pPr>
            <w:r w:rsidRPr="00F559AE">
              <w:t>N°</w:t>
            </w:r>
          </w:p>
        </w:tc>
        <w:tc>
          <w:tcPr>
            <w:tcW w:w="2694" w:type="dxa"/>
            <w:vMerge w:val="restart"/>
            <w:vAlign w:val="center"/>
          </w:tcPr>
          <w:p w14:paraId="56FC234E"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21E3394F"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251A5A9A"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7F1283AF"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452C431" w14:textId="77777777" w:rsidR="001875DD" w:rsidRPr="00F559AE" w:rsidRDefault="001875DD" w:rsidP="00CF2004">
            <w:pPr>
              <w:pStyle w:val="TAH"/>
              <w:keepNext w:val="0"/>
              <w:keepLines w:val="0"/>
            </w:pPr>
            <w:r w:rsidRPr="00F559AE">
              <w:t>Paragraphe du présent document</w:t>
            </w:r>
          </w:p>
        </w:tc>
      </w:tr>
      <w:tr w:rsidR="001875DD" w:rsidRPr="00F559AE" w14:paraId="76156C9D" w14:textId="77777777" w:rsidTr="00CF2004">
        <w:trPr>
          <w:cantSplit/>
          <w:trHeight w:val="1647"/>
          <w:jc w:val="center"/>
        </w:trPr>
        <w:tc>
          <w:tcPr>
            <w:tcW w:w="562" w:type="dxa"/>
            <w:vMerge/>
            <w:vAlign w:val="center"/>
          </w:tcPr>
          <w:p w14:paraId="2843C65C" w14:textId="77777777" w:rsidR="001875DD" w:rsidRPr="00F559AE" w:rsidRDefault="001875DD" w:rsidP="00CF2004">
            <w:pPr>
              <w:pStyle w:val="TAC"/>
              <w:keepNext w:val="0"/>
              <w:keepLines w:val="0"/>
            </w:pPr>
          </w:p>
        </w:tc>
        <w:tc>
          <w:tcPr>
            <w:tcW w:w="2694" w:type="dxa"/>
            <w:vMerge/>
            <w:vAlign w:val="center"/>
          </w:tcPr>
          <w:p w14:paraId="4B1D8F76" w14:textId="77777777" w:rsidR="001875DD" w:rsidRPr="00F559AE" w:rsidRDefault="001875DD" w:rsidP="00CF2004">
            <w:pPr>
              <w:pStyle w:val="TAC"/>
              <w:keepNext w:val="0"/>
              <w:keepLines w:val="0"/>
              <w:jc w:val="left"/>
            </w:pPr>
          </w:p>
        </w:tc>
        <w:tc>
          <w:tcPr>
            <w:tcW w:w="460" w:type="dxa"/>
            <w:textDirection w:val="btLr"/>
            <w:vAlign w:val="center"/>
          </w:tcPr>
          <w:p w14:paraId="48158C1E"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7DAD241A"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764EE50A"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4BB5AA8A"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135C5E5B" w14:textId="77777777" w:rsidR="001875DD" w:rsidRPr="00F559AE" w:rsidRDefault="001875DD" w:rsidP="00CF2004">
            <w:pPr>
              <w:pStyle w:val="TAC"/>
              <w:keepNext w:val="0"/>
              <w:keepLines w:val="0"/>
            </w:pPr>
          </w:p>
        </w:tc>
        <w:tc>
          <w:tcPr>
            <w:tcW w:w="3544" w:type="dxa"/>
            <w:vMerge/>
            <w:vAlign w:val="center"/>
          </w:tcPr>
          <w:p w14:paraId="599C83F3" w14:textId="77777777" w:rsidR="001875DD" w:rsidRPr="00F559AE" w:rsidRDefault="001875DD" w:rsidP="00CF2004">
            <w:pPr>
              <w:pStyle w:val="TAL"/>
              <w:keepNext w:val="0"/>
              <w:keepLines w:val="0"/>
            </w:pPr>
          </w:p>
        </w:tc>
        <w:tc>
          <w:tcPr>
            <w:tcW w:w="1176" w:type="dxa"/>
            <w:gridSpan w:val="2"/>
            <w:vMerge/>
            <w:vAlign w:val="center"/>
          </w:tcPr>
          <w:p w14:paraId="647EF8A3" w14:textId="77777777" w:rsidR="001875DD" w:rsidRPr="00F559AE" w:rsidRDefault="001875DD" w:rsidP="00CF2004">
            <w:pPr>
              <w:pStyle w:val="TAL"/>
              <w:keepNext w:val="0"/>
              <w:keepLines w:val="0"/>
            </w:pPr>
          </w:p>
        </w:tc>
      </w:tr>
      <w:tr w:rsidR="001875DD" w:rsidRPr="00F559AE" w14:paraId="5A079489" w14:textId="77777777" w:rsidTr="00CF2004">
        <w:trPr>
          <w:cantSplit/>
          <w:jc w:val="center"/>
        </w:trPr>
        <w:tc>
          <w:tcPr>
            <w:tcW w:w="562" w:type="dxa"/>
            <w:vAlign w:val="center"/>
          </w:tcPr>
          <w:p w14:paraId="2EF4B65A" w14:textId="77777777" w:rsidR="001875DD" w:rsidRPr="00F559AE" w:rsidRDefault="001875DD" w:rsidP="00CF2004">
            <w:pPr>
              <w:pStyle w:val="TAC"/>
              <w:keepNext w:val="0"/>
            </w:pPr>
            <w:r w:rsidRPr="00F559AE">
              <w:t>31</w:t>
            </w:r>
          </w:p>
        </w:tc>
        <w:tc>
          <w:tcPr>
            <w:tcW w:w="2694" w:type="dxa"/>
            <w:vAlign w:val="center"/>
          </w:tcPr>
          <w:p w14:paraId="7D046326" w14:textId="77777777" w:rsidR="001875DD" w:rsidRPr="00F559AE" w:rsidRDefault="001875DD" w:rsidP="00CF2004">
            <w:pPr>
              <w:pStyle w:val="TAC"/>
              <w:keepNext w:val="0"/>
              <w:keepLines w:val="0"/>
              <w:jc w:val="left"/>
            </w:pPr>
            <w:r w:rsidRPr="00F559AE">
              <w:t>7.3 Commandes utilisateur pour les sous-titres et l’audiodescription</w:t>
            </w:r>
          </w:p>
        </w:tc>
        <w:tc>
          <w:tcPr>
            <w:tcW w:w="460" w:type="dxa"/>
            <w:vAlign w:val="center"/>
          </w:tcPr>
          <w:p w14:paraId="2C5C9B7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7C43AF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169AF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44437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2031B0" w14:textId="77777777" w:rsidR="001875DD" w:rsidRPr="00F559AE" w:rsidRDefault="001875DD" w:rsidP="00CF2004">
            <w:pPr>
              <w:pStyle w:val="TAC"/>
              <w:keepNext w:val="0"/>
              <w:keepLines w:val="0"/>
            </w:pPr>
            <w:r w:rsidRPr="00F559AE">
              <w:t>C</w:t>
            </w:r>
          </w:p>
        </w:tc>
        <w:tc>
          <w:tcPr>
            <w:tcW w:w="3544" w:type="dxa"/>
            <w:vAlign w:val="center"/>
          </w:tcPr>
          <w:p w14:paraId="161F1850" w14:textId="77777777" w:rsidR="001875DD" w:rsidRPr="00F559AE" w:rsidRDefault="001875DD" w:rsidP="00CF2004">
            <w:pPr>
              <w:pStyle w:val="TAL"/>
              <w:keepNext w:val="0"/>
              <w:keepLines w:val="0"/>
            </w:pPr>
            <w:r w:rsidRPr="00F559AE">
              <w:t>Lorsque les pages Web affichent principalement des objets contenant de la vidéo avec un contenu audio associé</w:t>
            </w:r>
          </w:p>
        </w:tc>
        <w:tc>
          <w:tcPr>
            <w:tcW w:w="1176" w:type="dxa"/>
            <w:gridSpan w:val="2"/>
            <w:vAlign w:val="center"/>
          </w:tcPr>
          <w:p w14:paraId="41F473B4" w14:textId="77777777" w:rsidR="001875DD" w:rsidRPr="00F559AE" w:rsidRDefault="001875DD" w:rsidP="00CF2004">
            <w:pPr>
              <w:pStyle w:val="TAL"/>
              <w:keepNext w:val="0"/>
              <w:keepLines w:val="0"/>
            </w:pPr>
            <w:r w:rsidRPr="00F559AE">
              <w:t>C.7.3</w:t>
            </w:r>
          </w:p>
        </w:tc>
      </w:tr>
      <w:tr w:rsidR="001875DD" w:rsidRPr="00F559AE" w14:paraId="6900CE7D" w14:textId="77777777" w:rsidTr="00CF2004">
        <w:trPr>
          <w:cantSplit/>
          <w:jc w:val="center"/>
        </w:trPr>
        <w:tc>
          <w:tcPr>
            <w:tcW w:w="562" w:type="dxa"/>
            <w:vAlign w:val="center"/>
          </w:tcPr>
          <w:p w14:paraId="6FDA24EE" w14:textId="77777777" w:rsidR="001875DD" w:rsidRPr="00F559AE" w:rsidRDefault="001875DD" w:rsidP="00CF2004">
            <w:pPr>
              <w:pStyle w:val="TAC"/>
              <w:keepNext w:val="0"/>
            </w:pPr>
            <w:r w:rsidRPr="00F559AE">
              <w:t>32</w:t>
            </w:r>
          </w:p>
        </w:tc>
        <w:tc>
          <w:tcPr>
            <w:tcW w:w="2694" w:type="dxa"/>
            <w:vAlign w:val="center"/>
          </w:tcPr>
          <w:p w14:paraId="1EC7C483" w14:textId="77777777" w:rsidR="001875DD" w:rsidRPr="00F559AE" w:rsidRDefault="001875DD" w:rsidP="00CF2004">
            <w:pPr>
              <w:pStyle w:val="TAC"/>
              <w:keepNext w:val="0"/>
              <w:keepLines w:val="0"/>
              <w:jc w:val="left"/>
            </w:pPr>
            <w:r w:rsidRPr="00F559AE">
              <w:t xml:space="preserve">9.1.1.1 Contenu non textuel </w:t>
            </w:r>
          </w:p>
        </w:tc>
        <w:tc>
          <w:tcPr>
            <w:tcW w:w="460" w:type="dxa"/>
            <w:vAlign w:val="center"/>
          </w:tcPr>
          <w:p w14:paraId="70CA876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B9E5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AAD9EA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AB4C7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3A18A75" w14:textId="77777777" w:rsidR="001875DD" w:rsidRPr="00F559AE" w:rsidRDefault="001875DD" w:rsidP="00CF2004">
            <w:pPr>
              <w:pStyle w:val="TAC"/>
              <w:keepNext w:val="0"/>
              <w:keepLines w:val="0"/>
            </w:pPr>
            <w:r w:rsidRPr="00F559AE">
              <w:t>C</w:t>
            </w:r>
          </w:p>
        </w:tc>
        <w:tc>
          <w:tcPr>
            <w:tcW w:w="3544" w:type="dxa"/>
            <w:vAlign w:val="center"/>
          </w:tcPr>
          <w:p w14:paraId="474995CD"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D04B781" w14:textId="77777777" w:rsidR="001875DD" w:rsidRPr="00F559AE" w:rsidRDefault="001875DD" w:rsidP="00CF2004">
            <w:pPr>
              <w:pStyle w:val="TAL"/>
              <w:keepNext w:val="0"/>
              <w:keepLines w:val="0"/>
            </w:pPr>
            <w:r w:rsidRPr="00F559AE">
              <w:t>C.9.1.1.1</w:t>
            </w:r>
          </w:p>
        </w:tc>
      </w:tr>
      <w:tr w:rsidR="001875DD" w:rsidRPr="00F559AE" w14:paraId="751210A1" w14:textId="77777777" w:rsidTr="00CF2004">
        <w:trPr>
          <w:cantSplit/>
          <w:jc w:val="center"/>
        </w:trPr>
        <w:tc>
          <w:tcPr>
            <w:tcW w:w="562" w:type="dxa"/>
            <w:vAlign w:val="center"/>
          </w:tcPr>
          <w:p w14:paraId="5EFE90B6" w14:textId="77777777" w:rsidR="001875DD" w:rsidRPr="00F559AE" w:rsidRDefault="001875DD" w:rsidP="00CF2004">
            <w:pPr>
              <w:pStyle w:val="TAC"/>
              <w:keepNext w:val="0"/>
            </w:pPr>
            <w:r w:rsidRPr="00F559AE">
              <w:t>33</w:t>
            </w:r>
          </w:p>
        </w:tc>
        <w:tc>
          <w:tcPr>
            <w:tcW w:w="2694" w:type="dxa"/>
            <w:vAlign w:val="center"/>
          </w:tcPr>
          <w:p w14:paraId="67028742" w14:textId="77777777" w:rsidR="001875DD" w:rsidRPr="00F559AE" w:rsidRDefault="001875DD" w:rsidP="00CF2004">
            <w:pPr>
              <w:pStyle w:val="TAC"/>
              <w:keepNext w:val="0"/>
              <w:keepLines w:val="0"/>
              <w:jc w:val="left"/>
            </w:pPr>
            <w:r w:rsidRPr="00F559AE">
              <w:t xml:space="preserve">9.1.2.1 Contenu seulement audio ou vidéo (pré-enregistré) </w:t>
            </w:r>
          </w:p>
        </w:tc>
        <w:tc>
          <w:tcPr>
            <w:tcW w:w="460" w:type="dxa"/>
            <w:vAlign w:val="center"/>
          </w:tcPr>
          <w:p w14:paraId="670BD37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BBBF93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55542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2E2EC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696CEB9" w14:textId="77777777" w:rsidR="001875DD" w:rsidRPr="00F559AE" w:rsidRDefault="001875DD" w:rsidP="00CF2004">
            <w:pPr>
              <w:pStyle w:val="TAC"/>
              <w:keepNext w:val="0"/>
              <w:keepLines w:val="0"/>
            </w:pPr>
            <w:r w:rsidRPr="00F559AE">
              <w:t>C</w:t>
            </w:r>
          </w:p>
        </w:tc>
        <w:tc>
          <w:tcPr>
            <w:tcW w:w="3544" w:type="dxa"/>
            <w:vAlign w:val="center"/>
          </w:tcPr>
          <w:p w14:paraId="2285773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53B0A96" w14:textId="77777777" w:rsidR="001875DD" w:rsidRPr="00F559AE" w:rsidRDefault="001875DD" w:rsidP="00CF2004">
            <w:pPr>
              <w:pStyle w:val="TAL"/>
              <w:keepNext w:val="0"/>
              <w:keepLines w:val="0"/>
            </w:pPr>
            <w:r w:rsidRPr="00F559AE">
              <w:t>C.9.1.2.1</w:t>
            </w:r>
          </w:p>
        </w:tc>
      </w:tr>
      <w:tr w:rsidR="001875DD" w:rsidRPr="00F559AE" w14:paraId="12CA6A7A" w14:textId="77777777" w:rsidTr="00CF2004">
        <w:trPr>
          <w:cantSplit/>
          <w:jc w:val="center"/>
        </w:trPr>
        <w:tc>
          <w:tcPr>
            <w:tcW w:w="562" w:type="dxa"/>
            <w:vAlign w:val="center"/>
          </w:tcPr>
          <w:p w14:paraId="5114DF4E" w14:textId="77777777" w:rsidR="001875DD" w:rsidRPr="00F559AE" w:rsidRDefault="001875DD" w:rsidP="00CF2004">
            <w:pPr>
              <w:pStyle w:val="TAC"/>
              <w:keepNext w:val="0"/>
            </w:pPr>
            <w:r w:rsidRPr="00F559AE">
              <w:t>34</w:t>
            </w:r>
          </w:p>
        </w:tc>
        <w:tc>
          <w:tcPr>
            <w:tcW w:w="2694" w:type="dxa"/>
            <w:vAlign w:val="center"/>
          </w:tcPr>
          <w:p w14:paraId="28C7A60E" w14:textId="77777777" w:rsidR="001875DD" w:rsidRPr="00F559AE" w:rsidRDefault="001875DD" w:rsidP="00CF2004">
            <w:pPr>
              <w:pStyle w:val="TAC"/>
              <w:keepNext w:val="0"/>
              <w:keepLines w:val="0"/>
              <w:jc w:val="left"/>
            </w:pPr>
            <w:r w:rsidRPr="00F559AE">
              <w:t xml:space="preserve">9.1.2.2 Sous-titres (pré-enregistrés) </w:t>
            </w:r>
          </w:p>
        </w:tc>
        <w:tc>
          <w:tcPr>
            <w:tcW w:w="460" w:type="dxa"/>
            <w:vAlign w:val="center"/>
          </w:tcPr>
          <w:p w14:paraId="0E3A1E1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6A0F1E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76D28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C2F9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FFB789A" w14:textId="77777777" w:rsidR="001875DD" w:rsidRPr="00F559AE" w:rsidRDefault="001875DD" w:rsidP="00CF2004">
            <w:pPr>
              <w:pStyle w:val="TAC"/>
              <w:keepNext w:val="0"/>
              <w:keepLines w:val="0"/>
            </w:pPr>
            <w:r w:rsidRPr="00F559AE">
              <w:t>C</w:t>
            </w:r>
          </w:p>
        </w:tc>
        <w:tc>
          <w:tcPr>
            <w:tcW w:w="3544" w:type="dxa"/>
            <w:vAlign w:val="center"/>
          </w:tcPr>
          <w:p w14:paraId="1D4E94E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AB3E7A4" w14:textId="77777777" w:rsidR="001875DD" w:rsidRPr="00F559AE" w:rsidRDefault="001875DD" w:rsidP="00CF2004">
            <w:pPr>
              <w:pStyle w:val="TAL"/>
              <w:keepNext w:val="0"/>
              <w:keepLines w:val="0"/>
            </w:pPr>
            <w:r w:rsidRPr="00F559AE">
              <w:t>C.9.1.2.2</w:t>
            </w:r>
          </w:p>
        </w:tc>
      </w:tr>
      <w:tr w:rsidR="001875DD" w:rsidRPr="00F559AE" w14:paraId="20FFBC59" w14:textId="77777777" w:rsidTr="00CF2004">
        <w:trPr>
          <w:cantSplit/>
          <w:jc w:val="center"/>
        </w:trPr>
        <w:tc>
          <w:tcPr>
            <w:tcW w:w="562" w:type="dxa"/>
            <w:vAlign w:val="center"/>
          </w:tcPr>
          <w:p w14:paraId="7A63935F" w14:textId="77777777" w:rsidR="001875DD" w:rsidRPr="00F559AE" w:rsidRDefault="001875DD" w:rsidP="00CF2004">
            <w:pPr>
              <w:pStyle w:val="TAC"/>
              <w:keepNext w:val="0"/>
            </w:pPr>
            <w:r w:rsidRPr="00F559AE">
              <w:t>35</w:t>
            </w:r>
          </w:p>
        </w:tc>
        <w:tc>
          <w:tcPr>
            <w:tcW w:w="2694" w:type="dxa"/>
            <w:vAlign w:val="center"/>
          </w:tcPr>
          <w:p w14:paraId="5919A789" w14:textId="77777777" w:rsidR="001875DD" w:rsidRPr="00F559AE" w:rsidRDefault="001875DD" w:rsidP="00CF2004">
            <w:pPr>
              <w:pStyle w:val="TAC"/>
              <w:keepNext w:val="0"/>
              <w:keepLines w:val="0"/>
              <w:jc w:val="left"/>
            </w:pPr>
            <w:r w:rsidRPr="00F559AE">
              <w:t xml:space="preserve">9.1.2.3 Audiodescription ou version de remplacement pour un média temporel (pré-enregistré) </w:t>
            </w:r>
          </w:p>
        </w:tc>
        <w:tc>
          <w:tcPr>
            <w:tcW w:w="460" w:type="dxa"/>
            <w:vAlign w:val="center"/>
          </w:tcPr>
          <w:p w14:paraId="483D0EB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96A0AB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42A34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22520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555EC63" w14:textId="77777777" w:rsidR="001875DD" w:rsidRPr="00F559AE" w:rsidRDefault="001875DD" w:rsidP="00CF2004">
            <w:pPr>
              <w:pStyle w:val="TAC"/>
              <w:keepNext w:val="0"/>
              <w:keepLines w:val="0"/>
            </w:pPr>
            <w:r w:rsidRPr="00F559AE">
              <w:t>C</w:t>
            </w:r>
          </w:p>
        </w:tc>
        <w:tc>
          <w:tcPr>
            <w:tcW w:w="3544" w:type="dxa"/>
            <w:vAlign w:val="center"/>
          </w:tcPr>
          <w:p w14:paraId="2C5A82D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7591ECF" w14:textId="77777777" w:rsidR="001875DD" w:rsidRPr="00F559AE" w:rsidRDefault="001875DD" w:rsidP="00CF2004">
            <w:pPr>
              <w:pStyle w:val="TAL"/>
              <w:keepNext w:val="0"/>
              <w:keepLines w:val="0"/>
            </w:pPr>
            <w:r w:rsidRPr="00F559AE">
              <w:t>C.9.1.2.3</w:t>
            </w:r>
          </w:p>
        </w:tc>
      </w:tr>
      <w:tr w:rsidR="001875DD" w:rsidRPr="00F559AE" w14:paraId="0E3F453B" w14:textId="77777777" w:rsidTr="00CF2004">
        <w:trPr>
          <w:cantSplit/>
          <w:jc w:val="center"/>
        </w:trPr>
        <w:tc>
          <w:tcPr>
            <w:tcW w:w="562" w:type="dxa"/>
            <w:vAlign w:val="center"/>
          </w:tcPr>
          <w:p w14:paraId="0DE9714F" w14:textId="77777777" w:rsidR="001875DD" w:rsidRPr="00F559AE" w:rsidRDefault="001875DD" w:rsidP="00CF2004">
            <w:pPr>
              <w:pStyle w:val="TAC"/>
              <w:keepNext w:val="0"/>
            </w:pPr>
            <w:r w:rsidRPr="00F559AE">
              <w:t>36</w:t>
            </w:r>
          </w:p>
        </w:tc>
        <w:tc>
          <w:tcPr>
            <w:tcW w:w="2694" w:type="dxa"/>
            <w:vAlign w:val="center"/>
          </w:tcPr>
          <w:p w14:paraId="4FACA868" w14:textId="77777777" w:rsidR="001875DD" w:rsidRPr="00F559AE" w:rsidRDefault="001875DD" w:rsidP="00CF2004">
            <w:pPr>
              <w:pStyle w:val="TAC"/>
              <w:keepNext w:val="0"/>
              <w:keepLines w:val="0"/>
              <w:jc w:val="left"/>
            </w:pPr>
            <w:r w:rsidRPr="00F559AE">
              <w:t xml:space="preserve">9.1.2.5 Audiodescription (pré-enregistrée) </w:t>
            </w:r>
          </w:p>
        </w:tc>
        <w:tc>
          <w:tcPr>
            <w:tcW w:w="460" w:type="dxa"/>
            <w:vAlign w:val="center"/>
          </w:tcPr>
          <w:p w14:paraId="2DC58D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C99B1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74E66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B0544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89F1226" w14:textId="77777777" w:rsidR="001875DD" w:rsidRPr="00F559AE" w:rsidRDefault="001875DD" w:rsidP="00CF2004">
            <w:pPr>
              <w:pStyle w:val="TAC"/>
              <w:keepNext w:val="0"/>
              <w:keepLines w:val="0"/>
            </w:pPr>
            <w:r w:rsidRPr="00F559AE">
              <w:t>C</w:t>
            </w:r>
          </w:p>
        </w:tc>
        <w:tc>
          <w:tcPr>
            <w:tcW w:w="3544" w:type="dxa"/>
            <w:vAlign w:val="center"/>
          </w:tcPr>
          <w:p w14:paraId="2987FF2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154D369" w14:textId="77777777" w:rsidR="001875DD" w:rsidRPr="00F559AE" w:rsidRDefault="001875DD" w:rsidP="00CF2004">
            <w:pPr>
              <w:pStyle w:val="TAL"/>
              <w:keepNext w:val="0"/>
              <w:keepLines w:val="0"/>
            </w:pPr>
            <w:r w:rsidRPr="00F559AE">
              <w:t>C.9.1.2.5</w:t>
            </w:r>
          </w:p>
        </w:tc>
      </w:tr>
      <w:tr w:rsidR="001875DD" w:rsidRPr="00F559AE" w14:paraId="6D26C0DE" w14:textId="77777777" w:rsidTr="00CF2004">
        <w:trPr>
          <w:cantSplit/>
          <w:jc w:val="center"/>
        </w:trPr>
        <w:tc>
          <w:tcPr>
            <w:tcW w:w="562" w:type="dxa"/>
            <w:vAlign w:val="center"/>
          </w:tcPr>
          <w:p w14:paraId="2C4F92FF" w14:textId="77777777" w:rsidR="001875DD" w:rsidRPr="00F559AE" w:rsidRDefault="001875DD" w:rsidP="00CF2004">
            <w:pPr>
              <w:pStyle w:val="TAC"/>
              <w:keepNext w:val="0"/>
            </w:pPr>
            <w:r w:rsidRPr="00F559AE">
              <w:t>37</w:t>
            </w:r>
          </w:p>
        </w:tc>
        <w:tc>
          <w:tcPr>
            <w:tcW w:w="2694" w:type="dxa"/>
            <w:vAlign w:val="center"/>
          </w:tcPr>
          <w:p w14:paraId="03C6FAB6" w14:textId="77777777" w:rsidR="001875DD" w:rsidRPr="00F559AE" w:rsidRDefault="001875DD" w:rsidP="00CF2004">
            <w:pPr>
              <w:pStyle w:val="TAC"/>
              <w:keepNext w:val="0"/>
              <w:keepLines w:val="0"/>
              <w:jc w:val="left"/>
            </w:pPr>
            <w:r w:rsidRPr="00F559AE">
              <w:t xml:space="preserve">9.1.3.1 Informations et relations </w:t>
            </w:r>
          </w:p>
        </w:tc>
        <w:tc>
          <w:tcPr>
            <w:tcW w:w="460" w:type="dxa"/>
            <w:vAlign w:val="center"/>
          </w:tcPr>
          <w:p w14:paraId="038CC2D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A1B070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9E93A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3634D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AE3F9F" w14:textId="77777777" w:rsidR="001875DD" w:rsidRPr="00F559AE" w:rsidRDefault="001875DD" w:rsidP="00CF2004">
            <w:pPr>
              <w:pStyle w:val="TAC"/>
              <w:keepNext w:val="0"/>
              <w:keepLines w:val="0"/>
            </w:pPr>
            <w:r w:rsidRPr="00F559AE">
              <w:t>C</w:t>
            </w:r>
          </w:p>
        </w:tc>
        <w:tc>
          <w:tcPr>
            <w:tcW w:w="3544" w:type="dxa"/>
            <w:vAlign w:val="center"/>
          </w:tcPr>
          <w:p w14:paraId="6ECB7CA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F7A9805" w14:textId="77777777" w:rsidR="001875DD" w:rsidRPr="00F559AE" w:rsidRDefault="001875DD" w:rsidP="00CF2004">
            <w:pPr>
              <w:pStyle w:val="TAL"/>
              <w:keepNext w:val="0"/>
              <w:keepLines w:val="0"/>
            </w:pPr>
            <w:r w:rsidRPr="00F559AE">
              <w:t>C.9.1.3.1</w:t>
            </w:r>
          </w:p>
        </w:tc>
      </w:tr>
      <w:tr w:rsidR="001875DD" w:rsidRPr="00F559AE" w14:paraId="0C001A62" w14:textId="77777777" w:rsidTr="00CF2004">
        <w:trPr>
          <w:cantSplit/>
          <w:jc w:val="center"/>
        </w:trPr>
        <w:tc>
          <w:tcPr>
            <w:tcW w:w="562" w:type="dxa"/>
            <w:vAlign w:val="center"/>
          </w:tcPr>
          <w:p w14:paraId="02C208AD" w14:textId="77777777" w:rsidR="001875DD" w:rsidRPr="00F559AE" w:rsidRDefault="001875DD" w:rsidP="00CF2004">
            <w:pPr>
              <w:pStyle w:val="TAC"/>
              <w:keepNext w:val="0"/>
            </w:pPr>
            <w:r w:rsidRPr="00F559AE">
              <w:t>38</w:t>
            </w:r>
          </w:p>
        </w:tc>
        <w:tc>
          <w:tcPr>
            <w:tcW w:w="2694" w:type="dxa"/>
            <w:vAlign w:val="center"/>
          </w:tcPr>
          <w:p w14:paraId="68D38A6B" w14:textId="77777777" w:rsidR="001875DD" w:rsidRPr="00F559AE" w:rsidRDefault="001875DD" w:rsidP="00CF2004">
            <w:pPr>
              <w:pStyle w:val="TAC"/>
              <w:keepNext w:val="0"/>
              <w:keepLines w:val="0"/>
              <w:jc w:val="left"/>
            </w:pPr>
            <w:r w:rsidRPr="00F559AE">
              <w:t xml:space="preserve">9.1.3.2 Ordre séquentiel logique </w:t>
            </w:r>
          </w:p>
        </w:tc>
        <w:tc>
          <w:tcPr>
            <w:tcW w:w="460" w:type="dxa"/>
            <w:vAlign w:val="center"/>
          </w:tcPr>
          <w:p w14:paraId="1672263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43088F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503FB3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C88A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6B9D79" w14:textId="77777777" w:rsidR="001875DD" w:rsidRPr="00F559AE" w:rsidRDefault="001875DD" w:rsidP="00CF2004">
            <w:pPr>
              <w:pStyle w:val="TAC"/>
              <w:keepNext w:val="0"/>
              <w:keepLines w:val="0"/>
            </w:pPr>
            <w:r w:rsidRPr="00F559AE">
              <w:t>C</w:t>
            </w:r>
          </w:p>
        </w:tc>
        <w:tc>
          <w:tcPr>
            <w:tcW w:w="3544" w:type="dxa"/>
            <w:vAlign w:val="center"/>
          </w:tcPr>
          <w:p w14:paraId="278512F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7351F57" w14:textId="77777777" w:rsidR="001875DD" w:rsidRPr="00F559AE" w:rsidRDefault="001875DD" w:rsidP="00CF2004">
            <w:pPr>
              <w:pStyle w:val="TAL"/>
              <w:keepNext w:val="0"/>
              <w:keepLines w:val="0"/>
            </w:pPr>
            <w:r w:rsidRPr="00F559AE">
              <w:t>C.9.1.3.2</w:t>
            </w:r>
          </w:p>
        </w:tc>
      </w:tr>
      <w:tr w:rsidR="001875DD" w:rsidRPr="00F559AE" w14:paraId="12AB0BEA" w14:textId="77777777" w:rsidTr="00CF2004">
        <w:trPr>
          <w:cantSplit/>
          <w:jc w:val="center"/>
        </w:trPr>
        <w:tc>
          <w:tcPr>
            <w:tcW w:w="562" w:type="dxa"/>
            <w:vAlign w:val="center"/>
          </w:tcPr>
          <w:p w14:paraId="7B00E9E7" w14:textId="77777777" w:rsidR="001875DD" w:rsidRPr="00F559AE" w:rsidRDefault="001875DD" w:rsidP="00CF2004">
            <w:pPr>
              <w:pStyle w:val="TAC"/>
              <w:keepNext w:val="0"/>
            </w:pPr>
            <w:r w:rsidRPr="00F559AE">
              <w:t>39</w:t>
            </w:r>
          </w:p>
        </w:tc>
        <w:tc>
          <w:tcPr>
            <w:tcW w:w="2694" w:type="dxa"/>
            <w:vAlign w:val="center"/>
          </w:tcPr>
          <w:p w14:paraId="6D1A4DFC" w14:textId="77777777" w:rsidR="001875DD" w:rsidRPr="00F559AE" w:rsidRDefault="001875DD" w:rsidP="00CF2004">
            <w:pPr>
              <w:pStyle w:val="TAC"/>
              <w:keepNext w:val="0"/>
              <w:keepLines w:val="0"/>
              <w:jc w:val="left"/>
              <w:rPr>
                <w:b/>
              </w:rPr>
            </w:pPr>
            <w:r w:rsidRPr="00F559AE">
              <w:t xml:space="preserve">9.1.3.3 Caractéristiques sensorielles </w:t>
            </w:r>
          </w:p>
        </w:tc>
        <w:tc>
          <w:tcPr>
            <w:tcW w:w="460" w:type="dxa"/>
            <w:vAlign w:val="center"/>
          </w:tcPr>
          <w:p w14:paraId="252E9B2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8041D7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EA107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E86FA6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411258" w14:textId="77777777" w:rsidR="001875DD" w:rsidRPr="00F559AE" w:rsidRDefault="001875DD" w:rsidP="00CF2004">
            <w:pPr>
              <w:pStyle w:val="TAC"/>
              <w:keepNext w:val="0"/>
              <w:keepLines w:val="0"/>
            </w:pPr>
            <w:r w:rsidRPr="00F559AE">
              <w:t>C</w:t>
            </w:r>
          </w:p>
        </w:tc>
        <w:tc>
          <w:tcPr>
            <w:tcW w:w="3544" w:type="dxa"/>
            <w:vAlign w:val="center"/>
          </w:tcPr>
          <w:p w14:paraId="7A69740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A9574B5" w14:textId="77777777" w:rsidR="001875DD" w:rsidRPr="00F559AE" w:rsidRDefault="001875DD" w:rsidP="00CF2004">
            <w:pPr>
              <w:pStyle w:val="TAL"/>
              <w:keepNext w:val="0"/>
              <w:keepLines w:val="0"/>
            </w:pPr>
            <w:r w:rsidRPr="00F559AE">
              <w:t>C.9.1.3.3</w:t>
            </w:r>
          </w:p>
        </w:tc>
      </w:tr>
      <w:tr w:rsidR="001875DD" w:rsidRPr="00F559AE" w:rsidDel="006D7A7D" w14:paraId="08D3A8BC"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6F4C069" w14:textId="77777777" w:rsidR="001875DD" w:rsidRPr="00F559AE" w:rsidDel="006D7A7D" w:rsidRDefault="001875DD" w:rsidP="00CF2004">
            <w:pPr>
              <w:pStyle w:val="TAC"/>
              <w:keepNext w:val="0"/>
            </w:pPr>
            <w:r w:rsidRPr="00F559AE">
              <w:t>40</w:t>
            </w:r>
          </w:p>
        </w:tc>
        <w:tc>
          <w:tcPr>
            <w:tcW w:w="2694" w:type="dxa"/>
            <w:tcBorders>
              <w:top w:val="single" w:sz="4" w:space="0" w:color="auto"/>
              <w:left w:val="single" w:sz="4" w:space="0" w:color="auto"/>
              <w:bottom w:val="single" w:sz="4" w:space="0" w:color="auto"/>
              <w:right w:val="single" w:sz="4" w:space="0" w:color="auto"/>
            </w:tcBorders>
            <w:vAlign w:val="center"/>
          </w:tcPr>
          <w:p w14:paraId="36866306" w14:textId="77777777" w:rsidR="001875DD" w:rsidRPr="00F559AE" w:rsidDel="006D7A7D" w:rsidRDefault="001875DD" w:rsidP="00CF2004">
            <w:pPr>
              <w:pStyle w:val="TAC"/>
              <w:keepNext w:val="0"/>
              <w:keepLines w:val="0"/>
              <w:jc w:val="left"/>
            </w:pPr>
            <w:r w:rsidRPr="00F559AE">
              <w:t xml:space="preserve">9.1.3.4 Orientation </w:t>
            </w:r>
          </w:p>
        </w:tc>
        <w:tc>
          <w:tcPr>
            <w:tcW w:w="460" w:type="dxa"/>
            <w:tcBorders>
              <w:top w:val="single" w:sz="4" w:space="0" w:color="auto"/>
              <w:left w:val="single" w:sz="4" w:space="0" w:color="auto"/>
              <w:bottom w:val="single" w:sz="4" w:space="0" w:color="auto"/>
              <w:right w:val="single" w:sz="4" w:space="0" w:color="auto"/>
            </w:tcBorders>
            <w:vAlign w:val="center"/>
          </w:tcPr>
          <w:p w14:paraId="5C919FB7"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9A914B5"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68C4CCE"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F6B47A4"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1A81906" w14:textId="77777777" w:rsidR="001875DD" w:rsidRPr="00F559AE" w:rsidDel="006D7A7D"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48D4C8BB" w14:textId="77777777" w:rsidR="001875DD" w:rsidRPr="00F559AE" w:rsidDel="006D7A7D"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62587B3" w14:textId="77777777" w:rsidR="001875DD" w:rsidRPr="00F559AE" w:rsidDel="006D7A7D" w:rsidRDefault="001875DD" w:rsidP="00CF2004">
            <w:pPr>
              <w:pStyle w:val="TAL"/>
              <w:keepNext w:val="0"/>
              <w:keepLines w:val="0"/>
            </w:pPr>
            <w:r w:rsidRPr="00F559AE">
              <w:t>C.9.1.3.4</w:t>
            </w:r>
          </w:p>
        </w:tc>
      </w:tr>
      <w:tr w:rsidR="001875DD" w:rsidRPr="00F559AE" w14:paraId="624D33A6"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AFCEB72" w14:textId="77777777" w:rsidR="001875DD" w:rsidRPr="00F559AE" w:rsidDel="001949E9" w:rsidRDefault="001875DD" w:rsidP="00CF2004">
            <w:pPr>
              <w:pStyle w:val="TAC"/>
              <w:keepNext w:val="0"/>
            </w:pPr>
            <w:r w:rsidRPr="00F559AE">
              <w:t>41</w:t>
            </w:r>
          </w:p>
        </w:tc>
        <w:tc>
          <w:tcPr>
            <w:tcW w:w="2694" w:type="dxa"/>
            <w:tcBorders>
              <w:top w:val="single" w:sz="4" w:space="0" w:color="auto"/>
              <w:left w:val="single" w:sz="4" w:space="0" w:color="auto"/>
              <w:bottom w:val="single" w:sz="4" w:space="0" w:color="auto"/>
              <w:right w:val="single" w:sz="4" w:space="0" w:color="auto"/>
            </w:tcBorders>
            <w:vAlign w:val="center"/>
          </w:tcPr>
          <w:p w14:paraId="13E14244" w14:textId="77777777" w:rsidR="001875DD" w:rsidRPr="00F559AE" w:rsidRDefault="001875DD" w:rsidP="00CF2004">
            <w:pPr>
              <w:pStyle w:val="TAC"/>
              <w:keepNext w:val="0"/>
              <w:keepLines w:val="0"/>
              <w:jc w:val="left"/>
            </w:pPr>
            <w:r w:rsidRPr="00F559AE">
              <w:t>9.1.3.5 Identification de l’objet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43B7F9FA"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3FDCC6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3A976A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DDABD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BAD5227"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33563E2"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245940B" w14:textId="77777777" w:rsidR="001875DD" w:rsidRPr="00F559AE" w:rsidRDefault="001875DD" w:rsidP="00CF2004">
            <w:pPr>
              <w:pStyle w:val="TAL"/>
              <w:keepNext w:val="0"/>
              <w:keepLines w:val="0"/>
            </w:pPr>
            <w:r w:rsidRPr="00F559AE">
              <w:t>C.9.1.3.5</w:t>
            </w:r>
          </w:p>
        </w:tc>
      </w:tr>
      <w:tr w:rsidR="001875DD" w:rsidRPr="00F559AE" w14:paraId="2507E061" w14:textId="77777777" w:rsidTr="00CF2004">
        <w:trPr>
          <w:cantSplit/>
          <w:jc w:val="center"/>
        </w:trPr>
        <w:tc>
          <w:tcPr>
            <w:tcW w:w="562" w:type="dxa"/>
            <w:vAlign w:val="center"/>
          </w:tcPr>
          <w:p w14:paraId="46C35659" w14:textId="77777777" w:rsidR="001875DD" w:rsidRPr="00F559AE" w:rsidRDefault="001875DD" w:rsidP="00CF2004">
            <w:pPr>
              <w:pStyle w:val="TAC"/>
              <w:keepNext w:val="0"/>
            </w:pPr>
            <w:r w:rsidRPr="00F559AE">
              <w:t>42</w:t>
            </w:r>
          </w:p>
        </w:tc>
        <w:tc>
          <w:tcPr>
            <w:tcW w:w="2694" w:type="dxa"/>
            <w:vAlign w:val="center"/>
          </w:tcPr>
          <w:p w14:paraId="4ED47583" w14:textId="77777777" w:rsidR="001875DD" w:rsidRPr="00F559AE" w:rsidRDefault="001875DD" w:rsidP="00CF2004">
            <w:pPr>
              <w:pStyle w:val="TAC"/>
              <w:keepNext w:val="0"/>
              <w:keepLines w:val="0"/>
              <w:jc w:val="left"/>
            </w:pPr>
            <w:r w:rsidRPr="00F559AE">
              <w:t xml:space="preserve">9.1.4.1 Utilisation de la couleur </w:t>
            </w:r>
          </w:p>
        </w:tc>
        <w:tc>
          <w:tcPr>
            <w:tcW w:w="460" w:type="dxa"/>
            <w:vAlign w:val="center"/>
          </w:tcPr>
          <w:p w14:paraId="47AD12F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BE12B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7E076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92866C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DFBE0A6" w14:textId="77777777" w:rsidR="001875DD" w:rsidRPr="00F559AE" w:rsidRDefault="001875DD" w:rsidP="00CF2004">
            <w:pPr>
              <w:pStyle w:val="TAC"/>
              <w:keepNext w:val="0"/>
              <w:keepLines w:val="0"/>
            </w:pPr>
            <w:r w:rsidRPr="00F559AE">
              <w:t>C</w:t>
            </w:r>
          </w:p>
        </w:tc>
        <w:tc>
          <w:tcPr>
            <w:tcW w:w="3544" w:type="dxa"/>
            <w:vAlign w:val="center"/>
          </w:tcPr>
          <w:p w14:paraId="62E5F99F"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BA6473E" w14:textId="77777777" w:rsidR="001875DD" w:rsidRPr="00F559AE" w:rsidRDefault="001875DD" w:rsidP="00CF2004">
            <w:pPr>
              <w:pStyle w:val="TAL"/>
              <w:keepNext w:val="0"/>
              <w:keepLines w:val="0"/>
            </w:pPr>
            <w:r w:rsidRPr="00F559AE">
              <w:t>C.9.1.4.1</w:t>
            </w:r>
          </w:p>
        </w:tc>
      </w:tr>
      <w:tr w:rsidR="001875DD" w:rsidRPr="00F559AE" w14:paraId="0F3435C2" w14:textId="77777777" w:rsidTr="00CF2004">
        <w:trPr>
          <w:cantSplit/>
          <w:jc w:val="center"/>
        </w:trPr>
        <w:tc>
          <w:tcPr>
            <w:tcW w:w="562" w:type="dxa"/>
            <w:vAlign w:val="center"/>
          </w:tcPr>
          <w:p w14:paraId="3A37AE53" w14:textId="77777777" w:rsidR="001875DD" w:rsidRPr="00F559AE" w:rsidRDefault="001875DD" w:rsidP="00CF2004">
            <w:pPr>
              <w:pStyle w:val="TAC"/>
              <w:keepNext w:val="0"/>
            </w:pPr>
            <w:r w:rsidRPr="00F559AE">
              <w:t>43</w:t>
            </w:r>
          </w:p>
        </w:tc>
        <w:tc>
          <w:tcPr>
            <w:tcW w:w="2694" w:type="dxa"/>
            <w:vAlign w:val="center"/>
          </w:tcPr>
          <w:p w14:paraId="05276BC4" w14:textId="77777777" w:rsidR="001875DD" w:rsidRPr="00F559AE" w:rsidRDefault="001875DD" w:rsidP="00CF2004">
            <w:pPr>
              <w:pStyle w:val="TAC"/>
              <w:keepNext w:val="0"/>
              <w:keepLines w:val="0"/>
              <w:jc w:val="left"/>
            </w:pPr>
            <w:r w:rsidRPr="00F559AE">
              <w:t xml:space="preserve">9.1.4.2 Contrôle du son </w:t>
            </w:r>
          </w:p>
        </w:tc>
        <w:tc>
          <w:tcPr>
            <w:tcW w:w="460" w:type="dxa"/>
            <w:vAlign w:val="center"/>
          </w:tcPr>
          <w:p w14:paraId="545DE7D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94E2D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CE94D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B2FD9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5B56A6A" w14:textId="77777777" w:rsidR="001875DD" w:rsidRPr="00F559AE" w:rsidRDefault="001875DD" w:rsidP="00CF2004">
            <w:pPr>
              <w:pStyle w:val="TAC"/>
              <w:keepNext w:val="0"/>
              <w:keepLines w:val="0"/>
            </w:pPr>
            <w:r w:rsidRPr="00F559AE">
              <w:t>C</w:t>
            </w:r>
          </w:p>
        </w:tc>
        <w:tc>
          <w:tcPr>
            <w:tcW w:w="3544" w:type="dxa"/>
            <w:vAlign w:val="center"/>
          </w:tcPr>
          <w:p w14:paraId="5BC03E5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924AE00" w14:textId="77777777" w:rsidR="001875DD" w:rsidRPr="00F559AE" w:rsidRDefault="001875DD" w:rsidP="00CF2004">
            <w:pPr>
              <w:pStyle w:val="TAL"/>
              <w:keepNext w:val="0"/>
              <w:keepLines w:val="0"/>
            </w:pPr>
            <w:r w:rsidRPr="00F559AE">
              <w:t>C.9.1.4.2</w:t>
            </w:r>
          </w:p>
        </w:tc>
      </w:tr>
      <w:tr w:rsidR="001875DD" w:rsidRPr="00F559AE" w14:paraId="3C08989B" w14:textId="77777777" w:rsidTr="00CF2004">
        <w:trPr>
          <w:cantSplit/>
          <w:jc w:val="center"/>
        </w:trPr>
        <w:tc>
          <w:tcPr>
            <w:tcW w:w="562" w:type="dxa"/>
            <w:vAlign w:val="center"/>
          </w:tcPr>
          <w:p w14:paraId="60FEFB69" w14:textId="77777777" w:rsidR="001875DD" w:rsidRPr="00F559AE" w:rsidRDefault="001875DD" w:rsidP="00CF2004">
            <w:pPr>
              <w:pStyle w:val="TAC"/>
              <w:keepNext w:val="0"/>
            </w:pPr>
            <w:r w:rsidRPr="00F559AE">
              <w:t>44</w:t>
            </w:r>
          </w:p>
        </w:tc>
        <w:tc>
          <w:tcPr>
            <w:tcW w:w="2694" w:type="dxa"/>
            <w:vAlign w:val="center"/>
          </w:tcPr>
          <w:p w14:paraId="30FFE43B" w14:textId="77777777" w:rsidR="001875DD" w:rsidRPr="00F559AE" w:rsidRDefault="001875DD" w:rsidP="00CF2004">
            <w:pPr>
              <w:pStyle w:val="TAC"/>
              <w:keepNext w:val="0"/>
              <w:keepLines w:val="0"/>
              <w:jc w:val="left"/>
            </w:pPr>
            <w:r w:rsidRPr="00F559AE">
              <w:t xml:space="preserve">9.1.4.3 Contraste (minimum) </w:t>
            </w:r>
          </w:p>
        </w:tc>
        <w:tc>
          <w:tcPr>
            <w:tcW w:w="460" w:type="dxa"/>
            <w:vAlign w:val="center"/>
          </w:tcPr>
          <w:p w14:paraId="63E373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7CABF2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399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2E4554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A95E49" w14:textId="77777777" w:rsidR="001875DD" w:rsidRPr="00F559AE" w:rsidRDefault="001875DD" w:rsidP="00CF2004">
            <w:pPr>
              <w:pStyle w:val="TAC"/>
              <w:keepNext w:val="0"/>
              <w:keepLines w:val="0"/>
            </w:pPr>
            <w:r w:rsidRPr="00F559AE">
              <w:t>C</w:t>
            </w:r>
          </w:p>
        </w:tc>
        <w:tc>
          <w:tcPr>
            <w:tcW w:w="3544" w:type="dxa"/>
            <w:vAlign w:val="center"/>
          </w:tcPr>
          <w:p w14:paraId="68930543"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B3DC702" w14:textId="77777777" w:rsidR="001875DD" w:rsidRPr="00F559AE" w:rsidRDefault="001875DD" w:rsidP="00CF2004">
            <w:pPr>
              <w:pStyle w:val="TAL"/>
              <w:keepNext w:val="0"/>
              <w:keepLines w:val="0"/>
            </w:pPr>
            <w:r w:rsidRPr="00F559AE">
              <w:t>C.9.1.4.3</w:t>
            </w:r>
          </w:p>
        </w:tc>
      </w:tr>
      <w:tr w:rsidR="001875DD" w:rsidRPr="00F559AE" w14:paraId="515DB0F4" w14:textId="77777777" w:rsidTr="00CF2004">
        <w:trPr>
          <w:cantSplit/>
          <w:jc w:val="center"/>
        </w:trPr>
        <w:tc>
          <w:tcPr>
            <w:tcW w:w="562" w:type="dxa"/>
            <w:vAlign w:val="center"/>
          </w:tcPr>
          <w:p w14:paraId="30D335F8" w14:textId="77777777" w:rsidR="001875DD" w:rsidRPr="00F559AE" w:rsidRDefault="001875DD" w:rsidP="00CF2004">
            <w:pPr>
              <w:pStyle w:val="TAC"/>
              <w:keepNext w:val="0"/>
            </w:pPr>
            <w:r w:rsidRPr="00F559AE">
              <w:t>45</w:t>
            </w:r>
          </w:p>
        </w:tc>
        <w:tc>
          <w:tcPr>
            <w:tcW w:w="2694" w:type="dxa"/>
            <w:vAlign w:val="center"/>
          </w:tcPr>
          <w:p w14:paraId="31CA45C2" w14:textId="77777777" w:rsidR="001875DD" w:rsidRPr="00F559AE" w:rsidRDefault="001875DD" w:rsidP="00CF2004">
            <w:pPr>
              <w:pStyle w:val="TAC"/>
              <w:keepNext w:val="0"/>
              <w:keepLines w:val="0"/>
              <w:jc w:val="left"/>
            </w:pPr>
            <w:r w:rsidRPr="00F559AE">
              <w:t xml:space="preserve">9.1.4.4 Redimensionnement du texte </w:t>
            </w:r>
          </w:p>
        </w:tc>
        <w:tc>
          <w:tcPr>
            <w:tcW w:w="460" w:type="dxa"/>
            <w:vAlign w:val="center"/>
          </w:tcPr>
          <w:p w14:paraId="37E2F51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E0AC5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E3FBE7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E7BFF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142A64" w14:textId="77777777" w:rsidR="001875DD" w:rsidRPr="00F559AE" w:rsidRDefault="001875DD" w:rsidP="00CF2004">
            <w:pPr>
              <w:pStyle w:val="TAC"/>
              <w:keepNext w:val="0"/>
              <w:keepLines w:val="0"/>
            </w:pPr>
            <w:r w:rsidRPr="00F559AE">
              <w:t>C</w:t>
            </w:r>
          </w:p>
        </w:tc>
        <w:tc>
          <w:tcPr>
            <w:tcW w:w="3544" w:type="dxa"/>
            <w:vAlign w:val="center"/>
          </w:tcPr>
          <w:p w14:paraId="6EAAF51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F89B7D2" w14:textId="77777777" w:rsidR="001875DD" w:rsidRPr="00F559AE" w:rsidRDefault="001875DD" w:rsidP="00CF2004">
            <w:pPr>
              <w:pStyle w:val="TAL"/>
              <w:keepNext w:val="0"/>
              <w:keepLines w:val="0"/>
            </w:pPr>
            <w:r w:rsidRPr="00F559AE">
              <w:t>C.9.1.4.4</w:t>
            </w:r>
          </w:p>
        </w:tc>
      </w:tr>
      <w:tr w:rsidR="001875DD" w:rsidRPr="00F559AE" w14:paraId="4BACC9DD" w14:textId="77777777" w:rsidTr="00CF2004">
        <w:trPr>
          <w:cantSplit/>
          <w:jc w:val="center"/>
        </w:trPr>
        <w:tc>
          <w:tcPr>
            <w:tcW w:w="562" w:type="dxa"/>
            <w:vAlign w:val="center"/>
          </w:tcPr>
          <w:p w14:paraId="125A6D4A" w14:textId="77777777" w:rsidR="001875DD" w:rsidRPr="00F559AE" w:rsidRDefault="001875DD" w:rsidP="00CF2004">
            <w:pPr>
              <w:pStyle w:val="TAC"/>
              <w:keepNext w:val="0"/>
            </w:pPr>
            <w:r w:rsidRPr="00F559AE">
              <w:t>46</w:t>
            </w:r>
          </w:p>
        </w:tc>
        <w:tc>
          <w:tcPr>
            <w:tcW w:w="2694" w:type="dxa"/>
            <w:vAlign w:val="center"/>
          </w:tcPr>
          <w:p w14:paraId="321F71E5" w14:textId="77777777" w:rsidR="001875DD" w:rsidRPr="00F559AE" w:rsidRDefault="001875DD" w:rsidP="00CF2004">
            <w:pPr>
              <w:pStyle w:val="TAC"/>
              <w:keepNext w:val="0"/>
              <w:keepLines w:val="0"/>
              <w:jc w:val="left"/>
            </w:pPr>
            <w:r w:rsidRPr="00F559AE">
              <w:t xml:space="preserve">9.1.4.5 Texte sous forme d’image </w:t>
            </w:r>
          </w:p>
        </w:tc>
        <w:tc>
          <w:tcPr>
            <w:tcW w:w="460" w:type="dxa"/>
            <w:vAlign w:val="center"/>
          </w:tcPr>
          <w:p w14:paraId="7B61390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BD4BAE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B12D3D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5486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1AF9EEC" w14:textId="77777777" w:rsidR="001875DD" w:rsidRPr="00F559AE" w:rsidRDefault="001875DD" w:rsidP="00CF2004">
            <w:pPr>
              <w:pStyle w:val="TAC"/>
              <w:keepNext w:val="0"/>
              <w:keepLines w:val="0"/>
            </w:pPr>
            <w:r w:rsidRPr="00F559AE">
              <w:t>C</w:t>
            </w:r>
          </w:p>
        </w:tc>
        <w:tc>
          <w:tcPr>
            <w:tcW w:w="3544" w:type="dxa"/>
            <w:vAlign w:val="center"/>
          </w:tcPr>
          <w:p w14:paraId="49706A79"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8B17A46" w14:textId="77777777" w:rsidR="001875DD" w:rsidRPr="00F559AE" w:rsidRDefault="001875DD" w:rsidP="00CF2004">
            <w:pPr>
              <w:pStyle w:val="TAL"/>
              <w:keepNext w:val="0"/>
              <w:keepLines w:val="0"/>
            </w:pPr>
            <w:r w:rsidRPr="00F559AE">
              <w:t>C.9.1.4.5</w:t>
            </w:r>
          </w:p>
        </w:tc>
      </w:tr>
      <w:tr w:rsidR="001875DD" w:rsidRPr="00F559AE" w14:paraId="663EB8E8"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EC8F5A2" w14:textId="77777777" w:rsidR="001875DD" w:rsidRPr="00F559AE" w:rsidRDefault="001875DD" w:rsidP="00CF2004">
            <w:pPr>
              <w:pStyle w:val="TAC"/>
              <w:keepNext w:val="0"/>
            </w:pPr>
            <w:r w:rsidRPr="00F559AE">
              <w:t>47</w:t>
            </w:r>
          </w:p>
        </w:tc>
        <w:tc>
          <w:tcPr>
            <w:tcW w:w="2694" w:type="dxa"/>
            <w:tcBorders>
              <w:top w:val="single" w:sz="4" w:space="0" w:color="auto"/>
              <w:left w:val="single" w:sz="4" w:space="0" w:color="auto"/>
              <w:bottom w:val="single" w:sz="4" w:space="0" w:color="auto"/>
              <w:right w:val="single" w:sz="4" w:space="0" w:color="auto"/>
            </w:tcBorders>
            <w:vAlign w:val="center"/>
          </w:tcPr>
          <w:p w14:paraId="3E84133B" w14:textId="77777777" w:rsidR="001875DD" w:rsidRPr="00F559AE" w:rsidRDefault="001875DD" w:rsidP="00CF2004">
            <w:pPr>
              <w:pStyle w:val="TAC"/>
              <w:keepNext w:val="0"/>
              <w:keepLines w:val="0"/>
              <w:jc w:val="left"/>
            </w:pPr>
            <w:r w:rsidRPr="00F559AE">
              <w:t xml:space="preserve">9.1.4.10 Refusion </w:t>
            </w:r>
          </w:p>
        </w:tc>
        <w:tc>
          <w:tcPr>
            <w:tcW w:w="460" w:type="dxa"/>
            <w:tcBorders>
              <w:top w:val="single" w:sz="4" w:space="0" w:color="auto"/>
              <w:left w:val="single" w:sz="4" w:space="0" w:color="auto"/>
              <w:bottom w:val="single" w:sz="4" w:space="0" w:color="auto"/>
              <w:right w:val="single" w:sz="4" w:space="0" w:color="auto"/>
            </w:tcBorders>
            <w:vAlign w:val="center"/>
          </w:tcPr>
          <w:p w14:paraId="6BE28DEE"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6D6BD8F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5D6EB4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B1FA90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8A590C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2B0AEC3"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F2D41B5" w14:textId="77777777" w:rsidR="001875DD" w:rsidRPr="00F559AE" w:rsidRDefault="001875DD" w:rsidP="00CF2004">
            <w:pPr>
              <w:pStyle w:val="TAL"/>
              <w:keepNext w:val="0"/>
              <w:keepLines w:val="0"/>
            </w:pPr>
            <w:r w:rsidRPr="00F559AE">
              <w:t>C.9.1.4.10</w:t>
            </w:r>
          </w:p>
        </w:tc>
      </w:tr>
      <w:tr w:rsidR="001875DD" w:rsidRPr="00F559AE" w14:paraId="4252C385"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489BAA" w14:textId="77777777" w:rsidR="001875DD" w:rsidRPr="00F559AE" w:rsidRDefault="001875DD" w:rsidP="00CF2004">
            <w:pPr>
              <w:pStyle w:val="TAC"/>
              <w:keepNext w:val="0"/>
            </w:pPr>
            <w:r w:rsidRPr="00F559AE">
              <w:t>48</w:t>
            </w:r>
          </w:p>
        </w:tc>
        <w:tc>
          <w:tcPr>
            <w:tcW w:w="2694" w:type="dxa"/>
            <w:tcBorders>
              <w:top w:val="single" w:sz="4" w:space="0" w:color="auto"/>
              <w:left w:val="single" w:sz="4" w:space="0" w:color="auto"/>
              <w:bottom w:val="single" w:sz="4" w:space="0" w:color="auto"/>
              <w:right w:val="single" w:sz="4" w:space="0" w:color="auto"/>
            </w:tcBorders>
            <w:vAlign w:val="center"/>
          </w:tcPr>
          <w:p w14:paraId="6F887424" w14:textId="77777777" w:rsidR="001875DD" w:rsidRPr="00F559AE" w:rsidRDefault="001875DD" w:rsidP="00CF2004">
            <w:pPr>
              <w:pStyle w:val="TAC"/>
              <w:keepNext w:val="0"/>
              <w:keepLines w:val="0"/>
              <w:jc w:val="left"/>
            </w:pPr>
            <w:r w:rsidRPr="00F559AE">
              <w:t xml:space="preserve">9.1.4.11 Contraste non textuel </w:t>
            </w:r>
          </w:p>
        </w:tc>
        <w:tc>
          <w:tcPr>
            <w:tcW w:w="460" w:type="dxa"/>
            <w:tcBorders>
              <w:top w:val="single" w:sz="4" w:space="0" w:color="auto"/>
              <w:left w:val="single" w:sz="4" w:space="0" w:color="auto"/>
              <w:bottom w:val="single" w:sz="4" w:space="0" w:color="auto"/>
              <w:right w:val="single" w:sz="4" w:space="0" w:color="auto"/>
            </w:tcBorders>
            <w:vAlign w:val="center"/>
          </w:tcPr>
          <w:p w14:paraId="60DC696F"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2C5B7F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62E72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EEFD7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22F8612"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74370088"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D1C50C0" w14:textId="77777777" w:rsidR="001875DD" w:rsidRPr="00F559AE" w:rsidRDefault="001875DD" w:rsidP="00CF2004">
            <w:pPr>
              <w:pStyle w:val="TAL"/>
              <w:keepNext w:val="0"/>
              <w:keepLines w:val="0"/>
            </w:pPr>
            <w:r w:rsidRPr="00F559AE">
              <w:t>C.9.1.4.11</w:t>
            </w:r>
          </w:p>
        </w:tc>
      </w:tr>
      <w:tr w:rsidR="001875DD" w:rsidRPr="00F559AE" w14:paraId="0BBF672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C23A333" w14:textId="77777777" w:rsidR="001875DD" w:rsidRPr="00F559AE" w:rsidRDefault="001875DD" w:rsidP="00CF2004">
            <w:pPr>
              <w:pStyle w:val="TAC"/>
              <w:keepNext w:val="0"/>
            </w:pPr>
            <w:r w:rsidRPr="00F559AE">
              <w:t>49</w:t>
            </w:r>
          </w:p>
        </w:tc>
        <w:tc>
          <w:tcPr>
            <w:tcW w:w="2694" w:type="dxa"/>
            <w:tcBorders>
              <w:top w:val="single" w:sz="4" w:space="0" w:color="auto"/>
              <w:left w:val="single" w:sz="4" w:space="0" w:color="auto"/>
              <w:bottom w:val="single" w:sz="4" w:space="0" w:color="auto"/>
              <w:right w:val="single" w:sz="4" w:space="0" w:color="auto"/>
            </w:tcBorders>
            <w:vAlign w:val="center"/>
          </w:tcPr>
          <w:p w14:paraId="7E38CC37" w14:textId="77777777" w:rsidR="001875DD" w:rsidRPr="00F559AE" w:rsidRDefault="001875DD" w:rsidP="00CF2004">
            <w:pPr>
              <w:pStyle w:val="TAC"/>
              <w:keepNext w:val="0"/>
              <w:keepLines w:val="0"/>
              <w:jc w:val="left"/>
            </w:pPr>
            <w:r w:rsidRPr="00F559AE">
              <w:t xml:space="preserve">9.1.4.12 Espacement de texte </w:t>
            </w:r>
          </w:p>
        </w:tc>
        <w:tc>
          <w:tcPr>
            <w:tcW w:w="460" w:type="dxa"/>
            <w:tcBorders>
              <w:top w:val="single" w:sz="4" w:space="0" w:color="auto"/>
              <w:left w:val="single" w:sz="4" w:space="0" w:color="auto"/>
              <w:bottom w:val="single" w:sz="4" w:space="0" w:color="auto"/>
              <w:right w:val="single" w:sz="4" w:space="0" w:color="auto"/>
            </w:tcBorders>
            <w:vAlign w:val="center"/>
          </w:tcPr>
          <w:p w14:paraId="63FF6160"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5747826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D62A42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C4033D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612EBC5"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EEBC4D9"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15EBA255" w14:textId="77777777" w:rsidR="001875DD" w:rsidRPr="00F559AE" w:rsidRDefault="001875DD" w:rsidP="00CF2004">
            <w:pPr>
              <w:pStyle w:val="TAL"/>
              <w:keepNext w:val="0"/>
              <w:keepLines w:val="0"/>
            </w:pPr>
            <w:r w:rsidRPr="00F559AE">
              <w:t>C.9.1.4.12</w:t>
            </w:r>
          </w:p>
        </w:tc>
      </w:tr>
      <w:tr w:rsidR="001875DD" w:rsidRPr="00F559AE" w14:paraId="380F6C19"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8E42512" w14:textId="77777777" w:rsidR="001875DD" w:rsidRPr="00F559AE" w:rsidRDefault="001875DD" w:rsidP="00CF2004">
            <w:pPr>
              <w:pStyle w:val="TAC"/>
              <w:keepNext w:val="0"/>
            </w:pPr>
            <w:r w:rsidRPr="00F559AE">
              <w:t>50</w:t>
            </w:r>
          </w:p>
        </w:tc>
        <w:tc>
          <w:tcPr>
            <w:tcW w:w="2694" w:type="dxa"/>
            <w:tcBorders>
              <w:top w:val="single" w:sz="4" w:space="0" w:color="auto"/>
              <w:left w:val="single" w:sz="4" w:space="0" w:color="auto"/>
              <w:bottom w:val="single" w:sz="4" w:space="0" w:color="auto"/>
              <w:right w:val="single" w:sz="4" w:space="0" w:color="auto"/>
            </w:tcBorders>
            <w:vAlign w:val="center"/>
          </w:tcPr>
          <w:p w14:paraId="736EF356" w14:textId="77777777" w:rsidR="001875DD" w:rsidRPr="00F559AE" w:rsidRDefault="001875DD" w:rsidP="00CF2004">
            <w:pPr>
              <w:pStyle w:val="TAC"/>
              <w:keepNext w:val="0"/>
              <w:keepLines w:val="0"/>
              <w:jc w:val="left"/>
            </w:pPr>
            <w:r w:rsidRPr="00F559AE">
              <w:t>9.1.4.13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027A153E"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08DADB0"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64CFB5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2528D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40936A4"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081FE75"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60BA6EB" w14:textId="77777777" w:rsidR="001875DD" w:rsidRPr="00F559AE" w:rsidRDefault="001875DD" w:rsidP="00CF2004">
            <w:pPr>
              <w:pStyle w:val="TAL"/>
              <w:keepNext w:val="0"/>
              <w:keepLines w:val="0"/>
            </w:pPr>
            <w:r w:rsidRPr="00F559AE">
              <w:t>C.9.1.4.13</w:t>
            </w:r>
          </w:p>
        </w:tc>
      </w:tr>
      <w:tr w:rsidR="001875DD" w:rsidRPr="00F559AE" w14:paraId="0EBD3398" w14:textId="77777777" w:rsidTr="00CF2004">
        <w:trPr>
          <w:cantSplit/>
          <w:jc w:val="center"/>
        </w:trPr>
        <w:tc>
          <w:tcPr>
            <w:tcW w:w="562" w:type="dxa"/>
            <w:vAlign w:val="center"/>
          </w:tcPr>
          <w:p w14:paraId="42B2D61F" w14:textId="77777777" w:rsidR="001875DD" w:rsidRPr="00F559AE" w:rsidRDefault="001875DD" w:rsidP="00CF2004">
            <w:pPr>
              <w:pStyle w:val="TAC"/>
              <w:keepNext w:val="0"/>
            </w:pPr>
            <w:r w:rsidRPr="00F559AE">
              <w:t>51</w:t>
            </w:r>
          </w:p>
        </w:tc>
        <w:tc>
          <w:tcPr>
            <w:tcW w:w="2694" w:type="dxa"/>
            <w:vAlign w:val="center"/>
          </w:tcPr>
          <w:p w14:paraId="61CD3156" w14:textId="77777777" w:rsidR="001875DD" w:rsidRPr="00F559AE" w:rsidRDefault="001875DD" w:rsidP="00CF2004">
            <w:pPr>
              <w:pStyle w:val="TAC"/>
              <w:keepNext w:val="0"/>
              <w:keepLines w:val="0"/>
              <w:jc w:val="left"/>
            </w:pPr>
            <w:r w:rsidRPr="00F559AE">
              <w:t xml:space="preserve">9.2.1.1 Clavier </w:t>
            </w:r>
          </w:p>
        </w:tc>
        <w:tc>
          <w:tcPr>
            <w:tcW w:w="460" w:type="dxa"/>
            <w:vAlign w:val="center"/>
          </w:tcPr>
          <w:p w14:paraId="17EA94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4CC7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58C8D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1491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3195C3" w14:textId="77777777" w:rsidR="001875DD" w:rsidRPr="00F559AE" w:rsidRDefault="001875DD" w:rsidP="00CF2004">
            <w:pPr>
              <w:pStyle w:val="TAC"/>
              <w:keepNext w:val="0"/>
              <w:keepLines w:val="0"/>
            </w:pPr>
            <w:r w:rsidRPr="00F559AE">
              <w:t>C</w:t>
            </w:r>
          </w:p>
        </w:tc>
        <w:tc>
          <w:tcPr>
            <w:tcW w:w="3544" w:type="dxa"/>
            <w:vAlign w:val="center"/>
          </w:tcPr>
          <w:p w14:paraId="754B478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404299C" w14:textId="77777777" w:rsidR="001875DD" w:rsidRPr="00F559AE" w:rsidRDefault="001875DD" w:rsidP="00CF2004">
            <w:pPr>
              <w:pStyle w:val="TAL"/>
              <w:keepNext w:val="0"/>
              <w:keepLines w:val="0"/>
            </w:pPr>
            <w:r w:rsidRPr="00F559AE">
              <w:t>C.9.2.1.1</w:t>
            </w:r>
          </w:p>
        </w:tc>
      </w:tr>
      <w:tr w:rsidR="001875DD" w:rsidRPr="00F559AE" w14:paraId="1A0E011F" w14:textId="77777777" w:rsidTr="00CF2004">
        <w:trPr>
          <w:cantSplit/>
          <w:jc w:val="center"/>
        </w:trPr>
        <w:tc>
          <w:tcPr>
            <w:tcW w:w="562" w:type="dxa"/>
            <w:vAlign w:val="center"/>
          </w:tcPr>
          <w:p w14:paraId="0B71139B" w14:textId="77777777" w:rsidR="001875DD" w:rsidRPr="00F559AE" w:rsidRDefault="001875DD" w:rsidP="00CF2004">
            <w:pPr>
              <w:pStyle w:val="TAC"/>
              <w:keepNext w:val="0"/>
            </w:pPr>
            <w:r w:rsidRPr="00F559AE">
              <w:t>52</w:t>
            </w:r>
          </w:p>
        </w:tc>
        <w:tc>
          <w:tcPr>
            <w:tcW w:w="2694" w:type="dxa"/>
            <w:vAlign w:val="center"/>
          </w:tcPr>
          <w:p w14:paraId="0C09DC6E" w14:textId="77777777" w:rsidR="001875DD" w:rsidRPr="00F559AE" w:rsidRDefault="001875DD" w:rsidP="00CF2004">
            <w:pPr>
              <w:pStyle w:val="TAC"/>
              <w:keepNext w:val="0"/>
              <w:keepLines w:val="0"/>
              <w:jc w:val="left"/>
            </w:pPr>
            <w:r w:rsidRPr="00F559AE">
              <w:t xml:space="preserve">9.2.1.2 Pas de piège au clavier </w:t>
            </w:r>
          </w:p>
        </w:tc>
        <w:tc>
          <w:tcPr>
            <w:tcW w:w="460" w:type="dxa"/>
            <w:vAlign w:val="center"/>
          </w:tcPr>
          <w:p w14:paraId="715A277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AA348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EAE6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2B0954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5CA170" w14:textId="77777777" w:rsidR="001875DD" w:rsidRPr="00F559AE" w:rsidRDefault="001875DD" w:rsidP="00CF2004">
            <w:pPr>
              <w:pStyle w:val="TAC"/>
              <w:keepNext w:val="0"/>
              <w:keepLines w:val="0"/>
            </w:pPr>
            <w:r w:rsidRPr="00F559AE">
              <w:t>C</w:t>
            </w:r>
          </w:p>
        </w:tc>
        <w:tc>
          <w:tcPr>
            <w:tcW w:w="3544" w:type="dxa"/>
            <w:vAlign w:val="center"/>
          </w:tcPr>
          <w:p w14:paraId="1BA9FFD6"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3C8666B" w14:textId="77777777" w:rsidR="001875DD" w:rsidRPr="00F559AE" w:rsidRDefault="001875DD" w:rsidP="00CF2004">
            <w:pPr>
              <w:pStyle w:val="TAL"/>
              <w:keepNext w:val="0"/>
              <w:keepLines w:val="0"/>
            </w:pPr>
            <w:r w:rsidRPr="00F559AE">
              <w:t>C.9.2.1.2</w:t>
            </w:r>
          </w:p>
        </w:tc>
      </w:tr>
      <w:tr w:rsidR="001875DD" w:rsidRPr="00F559AE" w14:paraId="5C807BF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64DCB78" w14:textId="77777777" w:rsidR="001875DD" w:rsidRPr="00F559AE" w:rsidRDefault="001875DD" w:rsidP="00CF2004">
            <w:pPr>
              <w:pStyle w:val="TAC"/>
              <w:keepNext w:val="0"/>
            </w:pPr>
            <w:r w:rsidRPr="00F559AE">
              <w:t>53</w:t>
            </w:r>
          </w:p>
        </w:tc>
        <w:tc>
          <w:tcPr>
            <w:tcW w:w="2694" w:type="dxa"/>
            <w:tcBorders>
              <w:top w:val="single" w:sz="4" w:space="0" w:color="auto"/>
              <w:left w:val="single" w:sz="4" w:space="0" w:color="auto"/>
              <w:bottom w:val="single" w:sz="4" w:space="0" w:color="auto"/>
              <w:right w:val="single" w:sz="4" w:space="0" w:color="auto"/>
            </w:tcBorders>
            <w:vAlign w:val="center"/>
          </w:tcPr>
          <w:p w14:paraId="11837FD5" w14:textId="77777777" w:rsidR="001875DD" w:rsidRPr="00F559AE" w:rsidRDefault="001875DD" w:rsidP="00CF2004">
            <w:pPr>
              <w:pStyle w:val="TAC"/>
              <w:keepNext w:val="0"/>
              <w:keepLines w:val="0"/>
              <w:jc w:val="left"/>
            </w:pPr>
            <w:r w:rsidRPr="00F559AE">
              <w:t xml:space="preserve">9.2.1.4 Raccourcis clavier </w:t>
            </w:r>
          </w:p>
        </w:tc>
        <w:tc>
          <w:tcPr>
            <w:tcW w:w="460" w:type="dxa"/>
            <w:tcBorders>
              <w:top w:val="single" w:sz="4" w:space="0" w:color="auto"/>
              <w:left w:val="single" w:sz="4" w:space="0" w:color="auto"/>
              <w:bottom w:val="single" w:sz="4" w:space="0" w:color="auto"/>
              <w:right w:val="single" w:sz="4" w:space="0" w:color="auto"/>
            </w:tcBorders>
            <w:vAlign w:val="center"/>
          </w:tcPr>
          <w:p w14:paraId="7CCBBB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E74B1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A38B22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C178B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E52D86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B45ACD5"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B043C0D" w14:textId="77777777" w:rsidR="001875DD" w:rsidRPr="00F559AE" w:rsidRDefault="001875DD" w:rsidP="00CF2004">
            <w:pPr>
              <w:pStyle w:val="TAL"/>
              <w:keepNext w:val="0"/>
              <w:keepLines w:val="0"/>
            </w:pPr>
            <w:r w:rsidRPr="00F559AE">
              <w:t>C.9.2.1.4</w:t>
            </w:r>
          </w:p>
        </w:tc>
      </w:tr>
      <w:tr w:rsidR="001875DD" w:rsidRPr="00F559AE" w14:paraId="5B401DBB" w14:textId="77777777" w:rsidTr="00CF2004">
        <w:trPr>
          <w:cantSplit/>
          <w:jc w:val="center"/>
        </w:trPr>
        <w:tc>
          <w:tcPr>
            <w:tcW w:w="562" w:type="dxa"/>
            <w:vAlign w:val="center"/>
          </w:tcPr>
          <w:p w14:paraId="481F8F63" w14:textId="77777777" w:rsidR="001875DD" w:rsidRPr="00F559AE" w:rsidRDefault="001875DD" w:rsidP="00CF2004">
            <w:pPr>
              <w:pStyle w:val="TAC"/>
              <w:keepNext w:val="0"/>
            </w:pPr>
            <w:r w:rsidRPr="00F559AE">
              <w:t>54</w:t>
            </w:r>
          </w:p>
        </w:tc>
        <w:tc>
          <w:tcPr>
            <w:tcW w:w="2694" w:type="dxa"/>
            <w:vAlign w:val="center"/>
          </w:tcPr>
          <w:p w14:paraId="7DCCA3B3" w14:textId="77777777" w:rsidR="001875DD" w:rsidRPr="00F559AE" w:rsidRDefault="001875DD" w:rsidP="00CF2004">
            <w:pPr>
              <w:pStyle w:val="TAC"/>
              <w:keepNext w:val="0"/>
              <w:keepLines w:val="0"/>
              <w:jc w:val="left"/>
            </w:pPr>
            <w:r w:rsidRPr="00F559AE">
              <w:t xml:space="preserve">9.2.2.1 Réglage du délai </w:t>
            </w:r>
          </w:p>
        </w:tc>
        <w:tc>
          <w:tcPr>
            <w:tcW w:w="460" w:type="dxa"/>
            <w:vAlign w:val="center"/>
          </w:tcPr>
          <w:p w14:paraId="2EB108F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8B16D7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9C0DB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6BD071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CC5B8FF" w14:textId="77777777" w:rsidR="001875DD" w:rsidRPr="00F559AE" w:rsidRDefault="001875DD" w:rsidP="00CF2004">
            <w:pPr>
              <w:pStyle w:val="TAC"/>
              <w:keepNext w:val="0"/>
              <w:keepLines w:val="0"/>
            </w:pPr>
            <w:r w:rsidRPr="00F559AE">
              <w:t>C</w:t>
            </w:r>
          </w:p>
        </w:tc>
        <w:tc>
          <w:tcPr>
            <w:tcW w:w="3544" w:type="dxa"/>
            <w:vAlign w:val="center"/>
          </w:tcPr>
          <w:p w14:paraId="4856FEF4"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4C7FBB45" w14:textId="77777777" w:rsidR="001875DD" w:rsidRPr="00F559AE" w:rsidRDefault="001875DD" w:rsidP="00CF2004">
            <w:pPr>
              <w:pStyle w:val="TAL"/>
              <w:keepNext w:val="0"/>
              <w:keepLines w:val="0"/>
            </w:pPr>
            <w:r w:rsidRPr="00F559AE">
              <w:t>C.9.2.2.1</w:t>
            </w:r>
          </w:p>
        </w:tc>
      </w:tr>
      <w:tr w:rsidR="001875DD" w:rsidRPr="00F559AE" w14:paraId="012883D2" w14:textId="77777777" w:rsidTr="00CF2004">
        <w:trPr>
          <w:cantSplit/>
          <w:jc w:val="center"/>
        </w:trPr>
        <w:tc>
          <w:tcPr>
            <w:tcW w:w="562" w:type="dxa"/>
            <w:vAlign w:val="center"/>
          </w:tcPr>
          <w:p w14:paraId="45C17CB4" w14:textId="77777777" w:rsidR="001875DD" w:rsidRPr="00F559AE" w:rsidRDefault="001875DD" w:rsidP="00CF2004">
            <w:pPr>
              <w:pStyle w:val="TAC"/>
              <w:keepNext w:val="0"/>
            </w:pPr>
            <w:r w:rsidRPr="00F559AE">
              <w:t>55</w:t>
            </w:r>
          </w:p>
        </w:tc>
        <w:tc>
          <w:tcPr>
            <w:tcW w:w="2694" w:type="dxa"/>
            <w:vAlign w:val="center"/>
          </w:tcPr>
          <w:p w14:paraId="2AD9E334" w14:textId="77777777" w:rsidR="001875DD" w:rsidRPr="00F559AE" w:rsidRDefault="001875DD" w:rsidP="00CF2004">
            <w:pPr>
              <w:pStyle w:val="TAC"/>
              <w:keepNext w:val="0"/>
              <w:keepLines w:val="0"/>
              <w:jc w:val="left"/>
            </w:pPr>
            <w:r w:rsidRPr="00F559AE">
              <w:t>9.2.2.2 Mettre en pause, arrêter, masquer</w:t>
            </w:r>
          </w:p>
        </w:tc>
        <w:tc>
          <w:tcPr>
            <w:tcW w:w="460" w:type="dxa"/>
            <w:vAlign w:val="center"/>
          </w:tcPr>
          <w:p w14:paraId="03EE054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4C4D6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3424A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30E1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B44CCAB" w14:textId="77777777" w:rsidR="001875DD" w:rsidRPr="00F559AE" w:rsidRDefault="001875DD" w:rsidP="00CF2004">
            <w:pPr>
              <w:pStyle w:val="TAC"/>
              <w:keepNext w:val="0"/>
              <w:keepLines w:val="0"/>
            </w:pPr>
            <w:r w:rsidRPr="00F559AE">
              <w:t>C</w:t>
            </w:r>
          </w:p>
        </w:tc>
        <w:tc>
          <w:tcPr>
            <w:tcW w:w="3544" w:type="dxa"/>
            <w:vAlign w:val="center"/>
          </w:tcPr>
          <w:p w14:paraId="596C8D31"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4717F2C" w14:textId="77777777" w:rsidR="001875DD" w:rsidRPr="00F559AE" w:rsidRDefault="001875DD" w:rsidP="00CF2004">
            <w:pPr>
              <w:pStyle w:val="TAL"/>
              <w:keepNext w:val="0"/>
              <w:keepLines w:val="0"/>
            </w:pPr>
            <w:r w:rsidRPr="00F559AE">
              <w:t>C.9.2.2.2</w:t>
            </w:r>
          </w:p>
        </w:tc>
      </w:tr>
      <w:tr w:rsidR="001875DD" w:rsidRPr="00F559AE" w14:paraId="10834D5F" w14:textId="77777777" w:rsidTr="00CF2004">
        <w:trPr>
          <w:cantSplit/>
          <w:jc w:val="center"/>
        </w:trPr>
        <w:tc>
          <w:tcPr>
            <w:tcW w:w="562" w:type="dxa"/>
            <w:vAlign w:val="center"/>
          </w:tcPr>
          <w:p w14:paraId="0A55B1AF" w14:textId="77777777" w:rsidR="001875DD" w:rsidRPr="00F559AE" w:rsidRDefault="001875DD" w:rsidP="00CF2004">
            <w:pPr>
              <w:pStyle w:val="TAC"/>
              <w:keepNext w:val="0"/>
            </w:pPr>
            <w:r w:rsidRPr="00F559AE">
              <w:t>56</w:t>
            </w:r>
          </w:p>
        </w:tc>
        <w:tc>
          <w:tcPr>
            <w:tcW w:w="2694" w:type="dxa"/>
            <w:vAlign w:val="center"/>
          </w:tcPr>
          <w:p w14:paraId="148E485E" w14:textId="77777777" w:rsidR="001875DD" w:rsidRPr="00F559AE" w:rsidRDefault="001875DD" w:rsidP="00CF2004">
            <w:pPr>
              <w:pStyle w:val="TAC"/>
              <w:keepNext w:val="0"/>
              <w:keepLines w:val="0"/>
              <w:jc w:val="left"/>
            </w:pPr>
            <w:r w:rsidRPr="00F559AE">
              <w:t>9.2.3.1 Pas plus de trois flashs ou sous le seuil critique</w:t>
            </w:r>
          </w:p>
        </w:tc>
        <w:tc>
          <w:tcPr>
            <w:tcW w:w="460" w:type="dxa"/>
            <w:vAlign w:val="center"/>
          </w:tcPr>
          <w:p w14:paraId="317AE93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350F75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42DDA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E2FB4F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3DBD40" w14:textId="77777777" w:rsidR="001875DD" w:rsidRPr="00F559AE" w:rsidRDefault="001875DD" w:rsidP="00CF2004">
            <w:pPr>
              <w:pStyle w:val="TAC"/>
              <w:keepNext w:val="0"/>
              <w:keepLines w:val="0"/>
            </w:pPr>
            <w:r w:rsidRPr="00F559AE">
              <w:t>C</w:t>
            </w:r>
          </w:p>
        </w:tc>
        <w:tc>
          <w:tcPr>
            <w:tcW w:w="3544" w:type="dxa"/>
            <w:vAlign w:val="center"/>
          </w:tcPr>
          <w:p w14:paraId="3691F41A"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4E5799" w14:textId="77777777" w:rsidR="001875DD" w:rsidRPr="00F559AE" w:rsidRDefault="001875DD" w:rsidP="00CF2004">
            <w:pPr>
              <w:pStyle w:val="TAL"/>
              <w:keepNext w:val="0"/>
              <w:keepLines w:val="0"/>
            </w:pPr>
            <w:r w:rsidRPr="00F559AE">
              <w:t>C.9.2.3.1</w:t>
            </w:r>
          </w:p>
        </w:tc>
      </w:tr>
      <w:tr w:rsidR="001875DD" w:rsidRPr="00F559AE" w14:paraId="75B67A68" w14:textId="77777777" w:rsidTr="00CF2004">
        <w:trPr>
          <w:cantSplit/>
          <w:jc w:val="center"/>
        </w:trPr>
        <w:tc>
          <w:tcPr>
            <w:tcW w:w="562" w:type="dxa"/>
            <w:vAlign w:val="center"/>
          </w:tcPr>
          <w:p w14:paraId="183BDF40" w14:textId="77777777" w:rsidR="001875DD" w:rsidRPr="00F559AE" w:rsidRDefault="001875DD" w:rsidP="00CF2004">
            <w:pPr>
              <w:pStyle w:val="TAC"/>
              <w:keepNext w:val="0"/>
            </w:pPr>
            <w:r w:rsidRPr="00F559AE">
              <w:t>57</w:t>
            </w:r>
          </w:p>
        </w:tc>
        <w:tc>
          <w:tcPr>
            <w:tcW w:w="2694" w:type="dxa"/>
            <w:vAlign w:val="center"/>
          </w:tcPr>
          <w:p w14:paraId="4BF05465" w14:textId="77777777" w:rsidR="001875DD" w:rsidRPr="00F559AE" w:rsidRDefault="001875DD" w:rsidP="00CF2004">
            <w:pPr>
              <w:pStyle w:val="TAC"/>
              <w:keepNext w:val="0"/>
              <w:keepLines w:val="0"/>
              <w:jc w:val="left"/>
            </w:pPr>
            <w:r w:rsidRPr="00F559AE">
              <w:t>9.2.4.1 Contourner des blocs</w:t>
            </w:r>
          </w:p>
        </w:tc>
        <w:tc>
          <w:tcPr>
            <w:tcW w:w="460" w:type="dxa"/>
            <w:vAlign w:val="center"/>
          </w:tcPr>
          <w:p w14:paraId="5DE27E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524B62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C6DF2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F479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E1C4DF" w14:textId="77777777" w:rsidR="001875DD" w:rsidRPr="00F559AE" w:rsidRDefault="001875DD" w:rsidP="00CF2004">
            <w:pPr>
              <w:pStyle w:val="TAC"/>
              <w:keepNext w:val="0"/>
              <w:keepLines w:val="0"/>
            </w:pPr>
            <w:r w:rsidRPr="00F559AE">
              <w:t>C</w:t>
            </w:r>
          </w:p>
        </w:tc>
        <w:tc>
          <w:tcPr>
            <w:tcW w:w="3544" w:type="dxa"/>
            <w:vAlign w:val="center"/>
          </w:tcPr>
          <w:p w14:paraId="394A8D2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C1611D1" w14:textId="77777777" w:rsidR="001875DD" w:rsidRPr="00F559AE" w:rsidRDefault="001875DD" w:rsidP="00CF2004">
            <w:pPr>
              <w:pStyle w:val="TAL"/>
              <w:keepNext w:val="0"/>
              <w:keepLines w:val="0"/>
            </w:pPr>
            <w:r w:rsidRPr="00F559AE">
              <w:t>C.9.2.4.1</w:t>
            </w:r>
          </w:p>
        </w:tc>
      </w:tr>
      <w:tr w:rsidR="001875DD" w:rsidRPr="00F559AE" w14:paraId="282773BC" w14:textId="77777777" w:rsidTr="00CF2004">
        <w:trPr>
          <w:cantSplit/>
          <w:jc w:val="center"/>
        </w:trPr>
        <w:tc>
          <w:tcPr>
            <w:tcW w:w="562" w:type="dxa"/>
            <w:vAlign w:val="center"/>
          </w:tcPr>
          <w:p w14:paraId="7482CECE" w14:textId="77777777" w:rsidR="001875DD" w:rsidRPr="00F559AE" w:rsidRDefault="001875DD" w:rsidP="00CF2004">
            <w:pPr>
              <w:pStyle w:val="TAC"/>
              <w:keepNext w:val="0"/>
            </w:pPr>
            <w:r w:rsidRPr="00F559AE">
              <w:t>58</w:t>
            </w:r>
          </w:p>
        </w:tc>
        <w:tc>
          <w:tcPr>
            <w:tcW w:w="2694" w:type="dxa"/>
            <w:vAlign w:val="center"/>
          </w:tcPr>
          <w:p w14:paraId="5944ABBF" w14:textId="77777777" w:rsidR="001875DD" w:rsidRPr="00F559AE" w:rsidRDefault="001875DD" w:rsidP="00CF2004">
            <w:pPr>
              <w:pStyle w:val="TAC"/>
              <w:keepNext w:val="0"/>
              <w:keepLines w:val="0"/>
              <w:jc w:val="left"/>
            </w:pPr>
            <w:r w:rsidRPr="00F559AE">
              <w:t>9.2.4.2 Titre de page</w:t>
            </w:r>
          </w:p>
        </w:tc>
        <w:tc>
          <w:tcPr>
            <w:tcW w:w="460" w:type="dxa"/>
            <w:vAlign w:val="center"/>
          </w:tcPr>
          <w:p w14:paraId="3A7DA26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0CCA92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682258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9E7205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2CF61B3" w14:textId="77777777" w:rsidR="001875DD" w:rsidRPr="00F559AE" w:rsidRDefault="001875DD" w:rsidP="00CF2004">
            <w:pPr>
              <w:pStyle w:val="TAC"/>
              <w:keepNext w:val="0"/>
              <w:keepLines w:val="0"/>
            </w:pPr>
            <w:r w:rsidRPr="00F559AE">
              <w:t>C</w:t>
            </w:r>
          </w:p>
        </w:tc>
        <w:tc>
          <w:tcPr>
            <w:tcW w:w="3544" w:type="dxa"/>
            <w:vAlign w:val="center"/>
          </w:tcPr>
          <w:p w14:paraId="68E3D23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7036432" w14:textId="77777777" w:rsidR="001875DD" w:rsidRPr="00F559AE" w:rsidRDefault="001875DD" w:rsidP="00CF2004">
            <w:pPr>
              <w:pStyle w:val="TAL"/>
              <w:keepNext w:val="0"/>
              <w:keepLines w:val="0"/>
            </w:pPr>
            <w:r w:rsidRPr="00F559AE">
              <w:t>C.9.2.4.2</w:t>
            </w:r>
          </w:p>
        </w:tc>
      </w:tr>
      <w:tr w:rsidR="001875DD" w:rsidRPr="00F559AE" w14:paraId="16B4E6F8" w14:textId="77777777" w:rsidTr="00CF2004">
        <w:trPr>
          <w:cantSplit/>
          <w:jc w:val="center"/>
        </w:trPr>
        <w:tc>
          <w:tcPr>
            <w:tcW w:w="562" w:type="dxa"/>
            <w:vAlign w:val="center"/>
          </w:tcPr>
          <w:p w14:paraId="0C8FB52A" w14:textId="77777777" w:rsidR="001875DD" w:rsidRPr="00F559AE" w:rsidRDefault="001875DD" w:rsidP="00CF2004">
            <w:pPr>
              <w:pStyle w:val="TAC"/>
              <w:keepNext w:val="0"/>
            </w:pPr>
            <w:r w:rsidRPr="00F559AE">
              <w:t>59</w:t>
            </w:r>
          </w:p>
        </w:tc>
        <w:tc>
          <w:tcPr>
            <w:tcW w:w="2694" w:type="dxa"/>
            <w:vAlign w:val="center"/>
          </w:tcPr>
          <w:p w14:paraId="0025B2C6" w14:textId="77777777" w:rsidR="001875DD" w:rsidRPr="00F559AE" w:rsidRDefault="001875DD" w:rsidP="00CF2004">
            <w:pPr>
              <w:pStyle w:val="TAC"/>
              <w:keepNext w:val="0"/>
              <w:keepLines w:val="0"/>
              <w:jc w:val="left"/>
            </w:pPr>
            <w:r w:rsidRPr="00F559AE">
              <w:t>9.2.4.3 Parcours du focus</w:t>
            </w:r>
          </w:p>
        </w:tc>
        <w:tc>
          <w:tcPr>
            <w:tcW w:w="460" w:type="dxa"/>
            <w:vAlign w:val="center"/>
          </w:tcPr>
          <w:p w14:paraId="4148175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5B4546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16B59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40D7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E98BA66" w14:textId="77777777" w:rsidR="001875DD" w:rsidRPr="00F559AE" w:rsidRDefault="001875DD" w:rsidP="00CF2004">
            <w:pPr>
              <w:pStyle w:val="TAC"/>
              <w:keepNext w:val="0"/>
              <w:keepLines w:val="0"/>
            </w:pPr>
            <w:r w:rsidRPr="00F559AE">
              <w:t>C</w:t>
            </w:r>
          </w:p>
        </w:tc>
        <w:tc>
          <w:tcPr>
            <w:tcW w:w="3544" w:type="dxa"/>
            <w:vAlign w:val="center"/>
          </w:tcPr>
          <w:p w14:paraId="14338DA2"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CD4AA2" w14:textId="77777777" w:rsidR="001875DD" w:rsidRPr="00F559AE" w:rsidRDefault="001875DD" w:rsidP="00CF2004">
            <w:pPr>
              <w:pStyle w:val="TAL"/>
              <w:keepNext w:val="0"/>
              <w:keepLines w:val="0"/>
            </w:pPr>
            <w:r w:rsidRPr="00F559AE">
              <w:t>C.9.2.4.3</w:t>
            </w:r>
          </w:p>
        </w:tc>
      </w:tr>
    </w:tbl>
    <w:p w14:paraId="350D81D3" w14:textId="77777777" w:rsidR="001875DD" w:rsidRDefault="001875DD" w:rsidP="001875DD">
      <w:r>
        <w:br w:type="page"/>
      </w:r>
    </w:p>
    <w:p w14:paraId="623A4B4D" w14:textId="77777777" w:rsidR="001875DD" w:rsidRPr="00F559AE" w:rsidRDefault="001875DD" w:rsidP="001875DD">
      <w:pPr>
        <w:pStyle w:val="TH"/>
        <w:keepNext w:val="0"/>
      </w:pP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47</w:t>
      </w:r>
      <w:r w:rsidRPr="009E29D3">
        <w:rPr>
          <w:b w:val="0"/>
          <w:bCs/>
          <w:i/>
          <w:iCs/>
        </w:rPr>
        <w:t>5)</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03AA4242" w14:textId="77777777" w:rsidTr="00CF2004">
        <w:trPr>
          <w:gridAfter w:val="1"/>
          <w:wAfter w:w="14" w:type="dxa"/>
          <w:tblHeader/>
          <w:jc w:val="center"/>
        </w:trPr>
        <w:tc>
          <w:tcPr>
            <w:tcW w:w="5098" w:type="dxa"/>
            <w:gridSpan w:val="6"/>
            <w:vAlign w:val="center"/>
          </w:tcPr>
          <w:p w14:paraId="7167A608" w14:textId="77777777" w:rsidR="001875DD" w:rsidRPr="00F559AE" w:rsidRDefault="001875DD" w:rsidP="00CF2004">
            <w:pPr>
              <w:pStyle w:val="TAH"/>
              <w:keepNext w:val="0"/>
              <w:keepLines w:val="0"/>
            </w:pPr>
            <w:r w:rsidRPr="00F559AE">
              <w:t>Exigence</w:t>
            </w:r>
          </w:p>
        </w:tc>
        <w:tc>
          <w:tcPr>
            <w:tcW w:w="4111" w:type="dxa"/>
            <w:gridSpan w:val="2"/>
            <w:vAlign w:val="center"/>
          </w:tcPr>
          <w:p w14:paraId="305971AD" w14:textId="77777777" w:rsidR="001875DD" w:rsidRPr="00F559AE" w:rsidRDefault="001875DD" w:rsidP="00CF2004">
            <w:pPr>
              <w:pStyle w:val="TAH"/>
              <w:keepNext w:val="0"/>
              <w:keepLines w:val="0"/>
            </w:pPr>
            <w:r w:rsidRPr="00F559AE">
              <w:t>Conditionnalité de l’exigence</w:t>
            </w:r>
          </w:p>
        </w:tc>
        <w:tc>
          <w:tcPr>
            <w:tcW w:w="1162" w:type="dxa"/>
            <w:vAlign w:val="center"/>
          </w:tcPr>
          <w:p w14:paraId="726ABB8F" w14:textId="77777777" w:rsidR="001875DD" w:rsidRPr="00F559AE" w:rsidRDefault="001875DD" w:rsidP="00CF2004">
            <w:pPr>
              <w:pStyle w:val="TAH"/>
              <w:keepNext w:val="0"/>
              <w:keepLines w:val="0"/>
            </w:pPr>
            <w:r w:rsidRPr="00F559AE">
              <w:t>Évaluation</w:t>
            </w:r>
          </w:p>
        </w:tc>
      </w:tr>
      <w:tr w:rsidR="001875DD" w:rsidRPr="00F559AE" w14:paraId="492D5B36" w14:textId="77777777" w:rsidTr="00CF2004">
        <w:trPr>
          <w:tblHeader/>
          <w:jc w:val="center"/>
        </w:trPr>
        <w:tc>
          <w:tcPr>
            <w:tcW w:w="562" w:type="dxa"/>
            <w:vMerge w:val="restart"/>
            <w:vAlign w:val="center"/>
          </w:tcPr>
          <w:p w14:paraId="35BC8145" w14:textId="77777777" w:rsidR="001875DD" w:rsidRPr="00F559AE" w:rsidRDefault="001875DD" w:rsidP="00CF2004">
            <w:pPr>
              <w:pStyle w:val="TAH"/>
              <w:keepNext w:val="0"/>
              <w:keepLines w:val="0"/>
            </w:pPr>
            <w:r w:rsidRPr="00F559AE">
              <w:t>N°</w:t>
            </w:r>
          </w:p>
        </w:tc>
        <w:tc>
          <w:tcPr>
            <w:tcW w:w="2694" w:type="dxa"/>
            <w:vMerge w:val="restart"/>
            <w:vAlign w:val="center"/>
          </w:tcPr>
          <w:p w14:paraId="1BB7FCC0"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7C680C91"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3EB70712"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0E9702B4"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524F599A" w14:textId="77777777" w:rsidR="001875DD" w:rsidRPr="00F559AE" w:rsidRDefault="001875DD" w:rsidP="00CF2004">
            <w:pPr>
              <w:pStyle w:val="TAH"/>
              <w:keepNext w:val="0"/>
              <w:keepLines w:val="0"/>
            </w:pPr>
            <w:r w:rsidRPr="00F559AE">
              <w:t>Paragraphe du présent document</w:t>
            </w:r>
          </w:p>
        </w:tc>
      </w:tr>
      <w:tr w:rsidR="001875DD" w:rsidRPr="00F559AE" w14:paraId="63637F34" w14:textId="77777777" w:rsidTr="00CF2004">
        <w:trPr>
          <w:cantSplit/>
          <w:trHeight w:val="1647"/>
          <w:jc w:val="center"/>
        </w:trPr>
        <w:tc>
          <w:tcPr>
            <w:tcW w:w="562" w:type="dxa"/>
            <w:vMerge/>
            <w:vAlign w:val="center"/>
          </w:tcPr>
          <w:p w14:paraId="6C110087" w14:textId="77777777" w:rsidR="001875DD" w:rsidRPr="00F559AE" w:rsidRDefault="001875DD" w:rsidP="00CF2004">
            <w:pPr>
              <w:pStyle w:val="TAC"/>
              <w:keepNext w:val="0"/>
              <w:keepLines w:val="0"/>
            </w:pPr>
          </w:p>
        </w:tc>
        <w:tc>
          <w:tcPr>
            <w:tcW w:w="2694" w:type="dxa"/>
            <w:vMerge/>
            <w:vAlign w:val="center"/>
          </w:tcPr>
          <w:p w14:paraId="634E3A0B" w14:textId="77777777" w:rsidR="001875DD" w:rsidRPr="00F559AE" w:rsidRDefault="001875DD" w:rsidP="00CF2004">
            <w:pPr>
              <w:pStyle w:val="TAC"/>
              <w:keepNext w:val="0"/>
              <w:keepLines w:val="0"/>
              <w:jc w:val="left"/>
            </w:pPr>
          </w:p>
        </w:tc>
        <w:tc>
          <w:tcPr>
            <w:tcW w:w="460" w:type="dxa"/>
            <w:textDirection w:val="btLr"/>
            <w:vAlign w:val="center"/>
          </w:tcPr>
          <w:p w14:paraId="4B15B3B4"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1A9BD5F6"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676C027A"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35A7E06E"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0459BB33" w14:textId="77777777" w:rsidR="001875DD" w:rsidRPr="00F559AE" w:rsidRDefault="001875DD" w:rsidP="00CF2004">
            <w:pPr>
              <w:pStyle w:val="TAC"/>
              <w:keepNext w:val="0"/>
              <w:keepLines w:val="0"/>
            </w:pPr>
          </w:p>
        </w:tc>
        <w:tc>
          <w:tcPr>
            <w:tcW w:w="3544" w:type="dxa"/>
            <w:vMerge/>
            <w:vAlign w:val="center"/>
          </w:tcPr>
          <w:p w14:paraId="016F41D6" w14:textId="77777777" w:rsidR="001875DD" w:rsidRPr="00F559AE" w:rsidRDefault="001875DD" w:rsidP="00CF2004">
            <w:pPr>
              <w:pStyle w:val="TAL"/>
              <w:keepNext w:val="0"/>
              <w:keepLines w:val="0"/>
            </w:pPr>
          </w:p>
        </w:tc>
        <w:tc>
          <w:tcPr>
            <w:tcW w:w="1176" w:type="dxa"/>
            <w:gridSpan w:val="2"/>
            <w:vMerge/>
            <w:vAlign w:val="center"/>
          </w:tcPr>
          <w:p w14:paraId="243D6BF6" w14:textId="77777777" w:rsidR="001875DD" w:rsidRPr="00F559AE" w:rsidRDefault="001875DD" w:rsidP="00CF2004">
            <w:pPr>
              <w:pStyle w:val="TAL"/>
              <w:keepNext w:val="0"/>
              <w:keepLines w:val="0"/>
            </w:pPr>
          </w:p>
        </w:tc>
      </w:tr>
      <w:tr w:rsidR="001875DD" w:rsidRPr="00F559AE" w14:paraId="1A8D607D" w14:textId="77777777" w:rsidTr="00CF2004">
        <w:trPr>
          <w:cantSplit/>
          <w:jc w:val="center"/>
        </w:trPr>
        <w:tc>
          <w:tcPr>
            <w:tcW w:w="562" w:type="dxa"/>
            <w:vAlign w:val="center"/>
          </w:tcPr>
          <w:p w14:paraId="7B13D421" w14:textId="77777777" w:rsidR="001875DD" w:rsidRPr="00F559AE" w:rsidRDefault="001875DD" w:rsidP="00CF2004">
            <w:pPr>
              <w:pStyle w:val="TAC"/>
              <w:keepNext w:val="0"/>
              <w:keepLines w:val="0"/>
            </w:pPr>
            <w:r w:rsidRPr="00F559AE">
              <w:t>60</w:t>
            </w:r>
          </w:p>
        </w:tc>
        <w:tc>
          <w:tcPr>
            <w:tcW w:w="2694" w:type="dxa"/>
            <w:vAlign w:val="center"/>
          </w:tcPr>
          <w:p w14:paraId="42BDDD3D" w14:textId="77777777" w:rsidR="001875DD" w:rsidRPr="00F559AE" w:rsidRDefault="001875DD" w:rsidP="00CF2004">
            <w:pPr>
              <w:pStyle w:val="TAC"/>
              <w:keepNext w:val="0"/>
              <w:keepLines w:val="0"/>
              <w:jc w:val="left"/>
            </w:pPr>
            <w:r w:rsidRPr="00F559AE">
              <w:t>9.2.4.4 Fonction du lien (selon le contexte)</w:t>
            </w:r>
          </w:p>
        </w:tc>
        <w:tc>
          <w:tcPr>
            <w:tcW w:w="460" w:type="dxa"/>
            <w:vAlign w:val="center"/>
          </w:tcPr>
          <w:p w14:paraId="08DD52B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DBA088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4E4D2D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9787E3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E8F8343" w14:textId="77777777" w:rsidR="001875DD" w:rsidRPr="00F559AE" w:rsidRDefault="001875DD" w:rsidP="00CF2004">
            <w:pPr>
              <w:pStyle w:val="TAC"/>
              <w:keepNext w:val="0"/>
              <w:keepLines w:val="0"/>
            </w:pPr>
            <w:r w:rsidRPr="00F559AE">
              <w:t>C</w:t>
            </w:r>
          </w:p>
        </w:tc>
        <w:tc>
          <w:tcPr>
            <w:tcW w:w="3544" w:type="dxa"/>
            <w:vAlign w:val="center"/>
          </w:tcPr>
          <w:p w14:paraId="72AB7568"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6C40F57" w14:textId="77777777" w:rsidR="001875DD" w:rsidRPr="00F559AE" w:rsidRDefault="001875DD" w:rsidP="00CF2004">
            <w:pPr>
              <w:pStyle w:val="TAL"/>
              <w:keepNext w:val="0"/>
              <w:keepLines w:val="0"/>
            </w:pPr>
            <w:r w:rsidRPr="00F559AE">
              <w:t>C.9.2.4.4</w:t>
            </w:r>
          </w:p>
        </w:tc>
      </w:tr>
      <w:tr w:rsidR="001875DD" w:rsidRPr="00F559AE" w14:paraId="3666EC99" w14:textId="77777777" w:rsidTr="00CF2004">
        <w:trPr>
          <w:cantSplit/>
          <w:jc w:val="center"/>
        </w:trPr>
        <w:tc>
          <w:tcPr>
            <w:tcW w:w="562" w:type="dxa"/>
            <w:vAlign w:val="center"/>
          </w:tcPr>
          <w:p w14:paraId="3CBB53C2" w14:textId="77777777" w:rsidR="001875DD" w:rsidRPr="00F559AE" w:rsidRDefault="001875DD" w:rsidP="00CF2004">
            <w:pPr>
              <w:pStyle w:val="TAC"/>
              <w:keepNext w:val="0"/>
              <w:keepLines w:val="0"/>
            </w:pPr>
            <w:r w:rsidRPr="00F559AE">
              <w:t>61</w:t>
            </w:r>
          </w:p>
        </w:tc>
        <w:tc>
          <w:tcPr>
            <w:tcW w:w="2694" w:type="dxa"/>
            <w:vAlign w:val="center"/>
          </w:tcPr>
          <w:p w14:paraId="798903BA" w14:textId="77777777" w:rsidR="001875DD" w:rsidRPr="00F559AE" w:rsidRDefault="001875DD" w:rsidP="00CF2004">
            <w:pPr>
              <w:pStyle w:val="TAC"/>
              <w:keepNext w:val="0"/>
              <w:keepLines w:val="0"/>
              <w:jc w:val="left"/>
            </w:pPr>
            <w:r w:rsidRPr="00F559AE">
              <w:t>9.2.4.5 Accès multiple</w:t>
            </w:r>
          </w:p>
        </w:tc>
        <w:tc>
          <w:tcPr>
            <w:tcW w:w="460" w:type="dxa"/>
            <w:vAlign w:val="center"/>
          </w:tcPr>
          <w:p w14:paraId="1860F70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AF07B5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B979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48081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10296DB" w14:textId="77777777" w:rsidR="001875DD" w:rsidRPr="00F559AE" w:rsidRDefault="001875DD" w:rsidP="00CF2004">
            <w:pPr>
              <w:pStyle w:val="TAC"/>
              <w:keepNext w:val="0"/>
              <w:keepLines w:val="0"/>
            </w:pPr>
            <w:r w:rsidRPr="00F559AE">
              <w:t>C</w:t>
            </w:r>
          </w:p>
        </w:tc>
        <w:tc>
          <w:tcPr>
            <w:tcW w:w="3544" w:type="dxa"/>
            <w:vAlign w:val="center"/>
          </w:tcPr>
          <w:p w14:paraId="0B6249C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54B4C7EF" w14:textId="77777777" w:rsidR="001875DD" w:rsidRPr="00F559AE" w:rsidRDefault="001875DD" w:rsidP="00CF2004">
            <w:pPr>
              <w:pStyle w:val="TAL"/>
              <w:keepNext w:val="0"/>
              <w:keepLines w:val="0"/>
            </w:pPr>
            <w:r w:rsidRPr="00F559AE">
              <w:t>C.9.2.4.5</w:t>
            </w:r>
          </w:p>
        </w:tc>
      </w:tr>
      <w:tr w:rsidR="001875DD" w:rsidRPr="00F559AE" w14:paraId="43B959E5" w14:textId="77777777" w:rsidTr="00CF2004">
        <w:trPr>
          <w:cantSplit/>
          <w:jc w:val="center"/>
        </w:trPr>
        <w:tc>
          <w:tcPr>
            <w:tcW w:w="562" w:type="dxa"/>
            <w:vAlign w:val="center"/>
          </w:tcPr>
          <w:p w14:paraId="258F7C14" w14:textId="77777777" w:rsidR="001875DD" w:rsidRPr="00F559AE" w:rsidRDefault="001875DD" w:rsidP="00CF2004">
            <w:pPr>
              <w:pStyle w:val="TAC"/>
              <w:keepNext w:val="0"/>
              <w:keepLines w:val="0"/>
            </w:pPr>
            <w:r w:rsidRPr="00F559AE">
              <w:t>62</w:t>
            </w:r>
          </w:p>
        </w:tc>
        <w:tc>
          <w:tcPr>
            <w:tcW w:w="2694" w:type="dxa"/>
            <w:vAlign w:val="center"/>
          </w:tcPr>
          <w:p w14:paraId="0C97E495" w14:textId="77777777" w:rsidR="001875DD" w:rsidRPr="00F559AE" w:rsidRDefault="001875DD" w:rsidP="00CF2004">
            <w:pPr>
              <w:pStyle w:val="TAC"/>
              <w:keepNext w:val="0"/>
              <w:keepLines w:val="0"/>
              <w:jc w:val="left"/>
            </w:pPr>
            <w:r w:rsidRPr="00F559AE">
              <w:t>9.2.4.6 En-têtes et étiquettes</w:t>
            </w:r>
          </w:p>
        </w:tc>
        <w:tc>
          <w:tcPr>
            <w:tcW w:w="460" w:type="dxa"/>
            <w:vAlign w:val="center"/>
          </w:tcPr>
          <w:p w14:paraId="3A28EF6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F7478D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24C9B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FE532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C90EA8" w14:textId="77777777" w:rsidR="001875DD" w:rsidRPr="00F559AE" w:rsidRDefault="001875DD" w:rsidP="00CF2004">
            <w:pPr>
              <w:pStyle w:val="TAC"/>
              <w:keepNext w:val="0"/>
              <w:keepLines w:val="0"/>
            </w:pPr>
            <w:r w:rsidRPr="00F559AE">
              <w:t>C</w:t>
            </w:r>
          </w:p>
        </w:tc>
        <w:tc>
          <w:tcPr>
            <w:tcW w:w="3544" w:type="dxa"/>
            <w:vAlign w:val="center"/>
          </w:tcPr>
          <w:p w14:paraId="7E4416C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52B9329" w14:textId="77777777" w:rsidR="001875DD" w:rsidRPr="00F559AE" w:rsidRDefault="001875DD" w:rsidP="00CF2004">
            <w:pPr>
              <w:pStyle w:val="TAL"/>
              <w:keepNext w:val="0"/>
              <w:keepLines w:val="0"/>
            </w:pPr>
            <w:r w:rsidRPr="00F559AE">
              <w:t>C.9.2.4.6</w:t>
            </w:r>
          </w:p>
        </w:tc>
      </w:tr>
      <w:tr w:rsidR="001875DD" w:rsidRPr="00F559AE" w14:paraId="392E89FA" w14:textId="77777777" w:rsidTr="00CF2004">
        <w:trPr>
          <w:cantSplit/>
          <w:jc w:val="center"/>
        </w:trPr>
        <w:tc>
          <w:tcPr>
            <w:tcW w:w="562" w:type="dxa"/>
            <w:vAlign w:val="center"/>
          </w:tcPr>
          <w:p w14:paraId="38BA8367" w14:textId="77777777" w:rsidR="001875DD" w:rsidRPr="00F559AE" w:rsidRDefault="001875DD" w:rsidP="00CF2004">
            <w:pPr>
              <w:pStyle w:val="TAC"/>
              <w:keepNext w:val="0"/>
              <w:keepLines w:val="0"/>
            </w:pPr>
            <w:r w:rsidRPr="00F559AE">
              <w:t>63</w:t>
            </w:r>
          </w:p>
        </w:tc>
        <w:tc>
          <w:tcPr>
            <w:tcW w:w="2694" w:type="dxa"/>
            <w:vAlign w:val="center"/>
          </w:tcPr>
          <w:p w14:paraId="664FDEC2" w14:textId="77777777" w:rsidR="001875DD" w:rsidRPr="00F559AE" w:rsidRDefault="001875DD" w:rsidP="00CF2004">
            <w:pPr>
              <w:pStyle w:val="TAC"/>
              <w:keepNext w:val="0"/>
              <w:keepLines w:val="0"/>
              <w:jc w:val="left"/>
            </w:pPr>
            <w:r w:rsidRPr="00F559AE">
              <w:t>9.2.4.7 Visibilité du focus</w:t>
            </w:r>
          </w:p>
        </w:tc>
        <w:tc>
          <w:tcPr>
            <w:tcW w:w="460" w:type="dxa"/>
            <w:vAlign w:val="center"/>
          </w:tcPr>
          <w:p w14:paraId="2121983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DA14E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95FE8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F741F3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4DDCFFA" w14:textId="77777777" w:rsidR="001875DD" w:rsidRPr="00F559AE" w:rsidRDefault="001875DD" w:rsidP="00CF2004">
            <w:pPr>
              <w:pStyle w:val="TAC"/>
              <w:keepNext w:val="0"/>
              <w:keepLines w:val="0"/>
            </w:pPr>
            <w:r w:rsidRPr="00F559AE">
              <w:t>C</w:t>
            </w:r>
          </w:p>
        </w:tc>
        <w:tc>
          <w:tcPr>
            <w:tcW w:w="3544" w:type="dxa"/>
            <w:vAlign w:val="center"/>
          </w:tcPr>
          <w:p w14:paraId="0C808B9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A786E5C" w14:textId="77777777" w:rsidR="001875DD" w:rsidRPr="00F559AE" w:rsidRDefault="001875DD" w:rsidP="00CF2004">
            <w:pPr>
              <w:pStyle w:val="TAL"/>
              <w:keepNext w:val="0"/>
              <w:keepLines w:val="0"/>
            </w:pPr>
            <w:r w:rsidRPr="00F559AE">
              <w:t>C.9.2.4.7</w:t>
            </w:r>
          </w:p>
        </w:tc>
      </w:tr>
      <w:tr w:rsidR="001875DD" w:rsidRPr="00F559AE" w14:paraId="64C4AE0D"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9700B65" w14:textId="77777777" w:rsidR="001875DD" w:rsidRPr="00F559AE" w:rsidRDefault="001875DD" w:rsidP="00CF2004">
            <w:pPr>
              <w:pStyle w:val="TAC"/>
              <w:keepNext w:val="0"/>
              <w:keepLines w:val="0"/>
            </w:pPr>
            <w:r w:rsidRPr="00F559AE">
              <w:t>64</w:t>
            </w:r>
          </w:p>
        </w:tc>
        <w:tc>
          <w:tcPr>
            <w:tcW w:w="2694" w:type="dxa"/>
            <w:tcBorders>
              <w:top w:val="single" w:sz="4" w:space="0" w:color="auto"/>
              <w:left w:val="single" w:sz="4" w:space="0" w:color="auto"/>
              <w:bottom w:val="single" w:sz="4" w:space="0" w:color="auto"/>
              <w:right w:val="single" w:sz="4" w:space="0" w:color="auto"/>
            </w:tcBorders>
            <w:vAlign w:val="center"/>
          </w:tcPr>
          <w:p w14:paraId="6A71F7C8" w14:textId="77777777" w:rsidR="001875DD" w:rsidRPr="00F559AE" w:rsidRDefault="001875DD" w:rsidP="00CF2004">
            <w:pPr>
              <w:pStyle w:val="TAC"/>
              <w:keepNext w:val="0"/>
              <w:keepLines w:val="0"/>
              <w:jc w:val="left"/>
            </w:pPr>
            <w:r w:rsidRPr="00F559AE">
              <w:t>9.2.5.1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13BA88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8BDC41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319BB1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D2C5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810A097"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0EDA7CD"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84B1DD8" w14:textId="77777777" w:rsidR="001875DD" w:rsidRPr="00F559AE" w:rsidRDefault="001875DD" w:rsidP="00CF2004">
            <w:pPr>
              <w:pStyle w:val="TAL"/>
              <w:keepNext w:val="0"/>
              <w:keepLines w:val="0"/>
            </w:pPr>
            <w:r w:rsidRPr="00F559AE">
              <w:t>C.9.2.5.1</w:t>
            </w:r>
          </w:p>
        </w:tc>
      </w:tr>
      <w:tr w:rsidR="001875DD" w:rsidRPr="00F559AE" w14:paraId="5A3036A9"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856069B" w14:textId="77777777" w:rsidR="001875DD" w:rsidRPr="00F559AE" w:rsidRDefault="001875DD" w:rsidP="00CF2004">
            <w:pPr>
              <w:pStyle w:val="TAC"/>
              <w:keepNext w:val="0"/>
              <w:keepLines w:val="0"/>
            </w:pPr>
            <w:r w:rsidRPr="00F559AE">
              <w:t>65</w:t>
            </w:r>
          </w:p>
        </w:tc>
        <w:tc>
          <w:tcPr>
            <w:tcW w:w="2694" w:type="dxa"/>
            <w:tcBorders>
              <w:top w:val="single" w:sz="4" w:space="0" w:color="auto"/>
              <w:left w:val="single" w:sz="4" w:space="0" w:color="auto"/>
              <w:bottom w:val="single" w:sz="4" w:space="0" w:color="auto"/>
              <w:right w:val="single" w:sz="4" w:space="0" w:color="auto"/>
            </w:tcBorders>
            <w:vAlign w:val="center"/>
          </w:tcPr>
          <w:p w14:paraId="47485900" w14:textId="77777777" w:rsidR="001875DD" w:rsidRPr="00F559AE" w:rsidRDefault="001875DD" w:rsidP="00CF2004">
            <w:pPr>
              <w:pStyle w:val="TAC"/>
              <w:keepNext w:val="0"/>
              <w:keepLines w:val="0"/>
              <w:jc w:val="left"/>
            </w:pPr>
            <w:r w:rsidRPr="00F559AE">
              <w:t>9.2.5.2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3D8B360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0A4B35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981C42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250314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97ED0A6"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1174D11"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15F45A13" w14:textId="77777777" w:rsidR="001875DD" w:rsidRPr="00F559AE" w:rsidRDefault="001875DD" w:rsidP="00CF2004">
            <w:pPr>
              <w:pStyle w:val="TAL"/>
              <w:keepNext w:val="0"/>
              <w:keepLines w:val="0"/>
            </w:pPr>
            <w:r w:rsidRPr="00F559AE">
              <w:t>C.9.2.5.2</w:t>
            </w:r>
          </w:p>
        </w:tc>
      </w:tr>
      <w:tr w:rsidR="001875DD" w:rsidRPr="00F559AE" w14:paraId="4092241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6ADCE3C" w14:textId="77777777" w:rsidR="001875DD" w:rsidRPr="00F559AE" w:rsidRDefault="001875DD" w:rsidP="00CF2004">
            <w:pPr>
              <w:pStyle w:val="TAC"/>
              <w:keepNext w:val="0"/>
              <w:keepLines w:val="0"/>
            </w:pPr>
            <w:r w:rsidRPr="00F559AE">
              <w:t>66</w:t>
            </w:r>
          </w:p>
        </w:tc>
        <w:tc>
          <w:tcPr>
            <w:tcW w:w="2694" w:type="dxa"/>
            <w:tcBorders>
              <w:top w:val="single" w:sz="4" w:space="0" w:color="auto"/>
              <w:left w:val="single" w:sz="4" w:space="0" w:color="auto"/>
              <w:bottom w:val="single" w:sz="4" w:space="0" w:color="auto"/>
              <w:right w:val="single" w:sz="4" w:space="0" w:color="auto"/>
            </w:tcBorders>
            <w:vAlign w:val="center"/>
          </w:tcPr>
          <w:p w14:paraId="54CD894B" w14:textId="77777777" w:rsidR="001875DD" w:rsidRPr="00F559AE" w:rsidRDefault="001875DD" w:rsidP="00CF2004">
            <w:pPr>
              <w:pStyle w:val="TAC"/>
              <w:keepNext w:val="0"/>
              <w:keepLines w:val="0"/>
              <w:jc w:val="left"/>
            </w:pPr>
            <w:r w:rsidRPr="00F559AE">
              <w:t>9.2.5.3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6C18F69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4B99BE3"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F9E05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C439F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956A749"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7C5C6240"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F321D11" w14:textId="77777777" w:rsidR="001875DD" w:rsidRPr="00F559AE" w:rsidRDefault="001875DD" w:rsidP="00CF2004">
            <w:pPr>
              <w:pStyle w:val="TAL"/>
              <w:keepNext w:val="0"/>
              <w:keepLines w:val="0"/>
            </w:pPr>
            <w:r w:rsidRPr="00F559AE">
              <w:t>C.9.2.5.3</w:t>
            </w:r>
          </w:p>
        </w:tc>
      </w:tr>
      <w:tr w:rsidR="001875DD" w:rsidRPr="00F559AE" w14:paraId="329D1460"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17E62A3" w14:textId="77777777" w:rsidR="001875DD" w:rsidRPr="00F559AE" w:rsidRDefault="001875DD" w:rsidP="00CF2004">
            <w:pPr>
              <w:pStyle w:val="TAC"/>
              <w:keepNext w:val="0"/>
              <w:keepLines w:val="0"/>
            </w:pPr>
            <w:r w:rsidRPr="00F559AE">
              <w:t>67</w:t>
            </w:r>
          </w:p>
        </w:tc>
        <w:tc>
          <w:tcPr>
            <w:tcW w:w="2694" w:type="dxa"/>
            <w:tcBorders>
              <w:top w:val="single" w:sz="4" w:space="0" w:color="auto"/>
              <w:left w:val="single" w:sz="4" w:space="0" w:color="auto"/>
              <w:bottom w:val="single" w:sz="4" w:space="0" w:color="auto"/>
              <w:right w:val="single" w:sz="4" w:space="0" w:color="auto"/>
            </w:tcBorders>
            <w:vAlign w:val="center"/>
          </w:tcPr>
          <w:p w14:paraId="289AE57A" w14:textId="77777777" w:rsidR="001875DD" w:rsidRPr="00F559AE" w:rsidRDefault="001875DD" w:rsidP="00CF2004">
            <w:pPr>
              <w:pStyle w:val="TAC"/>
              <w:keepNext w:val="0"/>
              <w:keepLines w:val="0"/>
              <w:jc w:val="left"/>
            </w:pPr>
            <w:r w:rsidRPr="00F559AE">
              <w:t>9.2.5.4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596240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942FE6B"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A270CD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7244FE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71A0272"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BDCABB9" w14:textId="77777777" w:rsidR="001875DD" w:rsidRPr="00F559AE" w:rsidRDefault="001875DD" w:rsidP="00CF2004">
            <w:pPr>
              <w:pStyle w:val="TAL"/>
              <w:keepNext w:val="0"/>
              <w:keepLines w:val="0"/>
            </w:pPr>
            <w:r w:rsidRPr="00F559AE">
              <w:t>Lorsque la TIC est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BB4D005" w14:textId="77777777" w:rsidR="001875DD" w:rsidRPr="00F559AE" w:rsidRDefault="001875DD" w:rsidP="00CF2004">
            <w:pPr>
              <w:pStyle w:val="TAL"/>
              <w:keepNext w:val="0"/>
              <w:keepLines w:val="0"/>
            </w:pPr>
            <w:r w:rsidRPr="00F559AE">
              <w:t>C.9.2.5.4</w:t>
            </w:r>
          </w:p>
        </w:tc>
      </w:tr>
      <w:tr w:rsidR="001875DD" w:rsidRPr="00F559AE" w14:paraId="246FFADF" w14:textId="77777777" w:rsidTr="00CF2004">
        <w:trPr>
          <w:cantSplit/>
          <w:jc w:val="center"/>
        </w:trPr>
        <w:tc>
          <w:tcPr>
            <w:tcW w:w="562" w:type="dxa"/>
            <w:vAlign w:val="center"/>
          </w:tcPr>
          <w:p w14:paraId="4F23886E" w14:textId="77777777" w:rsidR="001875DD" w:rsidRPr="00F559AE" w:rsidRDefault="001875DD" w:rsidP="00CF2004">
            <w:pPr>
              <w:pStyle w:val="TAC"/>
              <w:keepNext w:val="0"/>
              <w:keepLines w:val="0"/>
            </w:pPr>
            <w:r w:rsidRPr="00F559AE">
              <w:t>68</w:t>
            </w:r>
          </w:p>
        </w:tc>
        <w:tc>
          <w:tcPr>
            <w:tcW w:w="2694" w:type="dxa"/>
            <w:vAlign w:val="center"/>
          </w:tcPr>
          <w:p w14:paraId="2135D0D5" w14:textId="77777777" w:rsidR="001875DD" w:rsidRPr="00F559AE" w:rsidRDefault="001875DD" w:rsidP="00CF2004">
            <w:pPr>
              <w:pStyle w:val="TAC"/>
              <w:keepNext w:val="0"/>
              <w:keepLines w:val="0"/>
              <w:jc w:val="left"/>
            </w:pPr>
            <w:r w:rsidRPr="00F559AE">
              <w:t>9.3.1.1 Langue de la page</w:t>
            </w:r>
          </w:p>
        </w:tc>
        <w:tc>
          <w:tcPr>
            <w:tcW w:w="460" w:type="dxa"/>
            <w:vAlign w:val="center"/>
          </w:tcPr>
          <w:p w14:paraId="289952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F6FC1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A30AC1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8476DC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74B9A06" w14:textId="77777777" w:rsidR="001875DD" w:rsidRPr="00F559AE" w:rsidRDefault="001875DD" w:rsidP="00CF2004">
            <w:pPr>
              <w:pStyle w:val="TAC"/>
              <w:keepNext w:val="0"/>
              <w:keepLines w:val="0"/>
            </w:pPr>
            <w:r w:rsidRPr="00F559AE">
              <w:t>C</w:t>
            </w:r>
          </w:p>
        </w:tc>
        <w:tc>
          <w:tcPr>
            <w:tcW w:w="3544" w:type="dxa"/>
            <w:vAlign w:val="center"/>
          </w:tcPr>
          <w:p w14:paraId="2A60C880"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5DF894C4" w14:textId="77777777" w:rsidR="001875DD" w:rsidRPr="00F559AE" w:rsidRDefault="001875DD" w:rsidP="00CF2004">
            <w:pPr>
              <w:pStyle w:val="TAL"/>
              <w:keepNext w:val="0"/>
              <w:keepLines w:val="0"/>
            </w:pPr>
            <w:r w:rsidRPr="00F559AE">
              <w:t>C.9.3.1.1</w:t>
            </w:r>
          </w:p>
        </w:tc>
      </w:tr>
      <w:tr w:rsidR="001875DD" w:rsidRPr="00F559AE" w14:paraId="49ECE878" w14:textId="77777777" w:rsidTr="00CF2004">
        <w:trPr>
          <w:cantSplit/>
          <w:jc w:val="center"/>
        </w:trPr>
        <w:tc>
          <w:tcPr>
            <w:tcW w:w="562" w:type="dxa"/>
            <w:vAlign w:val="center"/>
          </w:tcPr>
          <w:p w14:paraId="76F8046A" w14:textId="77777777" w:rsidR="001875DD" w:rsidRPr="00F559AE" w:rsidRDefault="001875DD" w:rsidP="00CF2004">
            <w:pPr>
              <w:pStyle w:val="TAC"/>
              <w:keepNext w:val="0"/>
              <w:keepLines w:val="0"/>
            </w:pPr>
            <w:r w:rsidRPr="00F559AE">
              <w:t>69</w:t>
            </w:r>
          </w:p>
        </w:tc>
        <w:tc>
          <w:tcPr>
            <w:tcW w:w="2694" w:type="dxa"/>
            <w:vAlign w:val="center"/>
          </w:tcPr>
          <w:p w14:paraId="23CE5AAF" w14:textId="77777777" w:rsidR="001875DD" w:rsidRPr="00F559AE" w:rsidRDefault="001875DD" w:rsidP="00CF2004">
            <w:pPr>
              <w:pStyle w:val="TAC"/>
              <w:keepNext w:val="0"/>
              <w:keepLines w:val="0"/>
              <w:jc w:val="left"/>
            </w:pPr>
            <w:r w:rsidRPr="00F559AE">
              <w:t>9.3.1.2 Langue d’un passage</w:t>
            </w:r>
          </w:p>
        </w:tc>
        <w:tc>
          <w:tcPr>
            <w:tcW w:w="460" w:type="dxa"/>
            <w:vAlign w:val="center"/>
          </w:tcPr>
          <w:p w14:paraId="3E79AEE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38EBF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BC1B7E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1B8E9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DEFBD8A" w14:textId="77777777" w:rsidR="001875DD" w:rsidRPr="00F559AE" w:rsidRDefault="001875DD" w:rsidP="00CF2004">
            <w:pPr>
              <w:pStyle w:val="TAC"/>
              <w:keepNext w:val="0"/>
              <w:keepLines w:val="0"/>
            </w:pPr>
            <w:r w:rsidRPr="00F559AE">
              <w:t>C</w:t>
            </w:r>
          </w:p>
        </w:tc>
        <w:tc>
          <w:tcPr>
            <w:tcW w:w="3544" w:type="dxa"/>
            <w:vAlign w:val="center"/>
          </w:tcPr>
          <w:p w14:paraId="6147283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01DE5844" w14:textId="77777777" w:rsidR="001875DD" w:rsidRPr="00F559AE" w:rsidRDefault="001875DD" w:rsidP="00CF2004">
            <w:pPr>
              <w:pStyle w:val="TAL"/>
              <w:keepNext w:val="0"/>
              <w:keepLines w:val="0"/>
            </w:pPr>
            <w:r w:rsidRPr="00F559AE">
              <w:t>C.9.3.1.2</w:t>
            </w:r>
          </w:p>
        </w:tc>
      </w:tr>
      <w:tr w:rsidR="001875DD" w:rsidRPr="00F559AE" w14:paraId="7565DCA4" w14:textId="77777777" w:rsidTr="00CF2004">
        <w:trPr>
          <w:cantSplit/>
          <w:jc w:val="center"/>
        </w:trPr>
        <w:tc>
          <w:tcPr>
            <w:tcW w:w="562" w:type="dxa"/>
            <w:vAlign w:val="center"/>
          </w:tcPr>
          <w:p w14:paraId="209F0D2E" w14:textId="77777777" w:rsidR="001875DD" w:rsidRPr="00F559AE" w:rsidRDefault="001875DD" w:rsidP="00CF2004">
            <w:pPr>
              <w:pStyle w:val="TAC"/>
              <w:keepNext w:val="0"/>
              <w:keepLines w:val="0"/>
            </w:pPr>
            <w:r w:rsidRPr="00F559AE">
              <w:t>70</w:t>
            </w:r>
          </w:p>
        </w:tc>
        <w:tc>
          <w:tcPr>
            <w:tcW w:w="2694" w:type="dxa"/>
            <w:vAlign w:val="center"/>
          </w:tcPr>
          <w:p w14:paraId="10C95011" w14:textId="77777777" w:rsidR="001875DD" w:rsidRPr="00F559AE" w:rsidRDefault="001875DD" w:rsidP="00CF2004">
            <w:pPr>
              <w:pStyle w:val="TAC"/>
              <w:keepNext w:val="0"/>
              <w:keepLines w:val="0"/>
              <w:jc w:val="left"/>
            </w:pPr>
            <w:r w:rsidRPr="00F559AE">
              <w:t>9.3.2.1 Au focus</w:t>
            </w:r>
          </w:p>
        </w:tc>
        <w:tc>
          <w:tcPr>
            <w:tcW w:w="460" w:type="dxa"/>
            <w:vAlign w:val="center"/>
          </w:tcPr>
          <w:p w14:paraId="1611520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85873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AA09E7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ED485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FFD72D8" w14:textId="77777777" w:rsidR="001875DD" w:rsidRPr="00F559AE" w:rsidRDefault="001875DD" w:rsidP="00CF2004">
            <w:pPr>
              <w:pStyle w:val="TAC"/>
              <w:keepNext w:val="0"/>
              <w:keepLines w:val="0"/>
            </w:pPr>
            <w:r w:rsidRPr="00F559AE">
              <w:t>C</w:t>
            </w:r>
          </w:p>
        </w:tc>
        <w:tc>
          <w:tcPr>
            <w:tcW w:w="3544" w:type="dxa"/>
            <w:vAlign w:val="center"/>
          </w:tcPr>
          <w:p w14:paraId="192BB39E"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C96847F" w14:textId="77777777" w:rsidR="001875DD" w:rsidRPr="00F559AE" w:rsidRDefault="001875DD" w:rsidP="00CF2004">
            <w:pPr>
              <w:pStyle w:val="TAL"/>
              <w:keepNext w:val="0"/>
              <w:keepLines w:val="0"/>
            </w:pPr>
            <w:r w:rsidRPr="00F559AE">
              <w:t>C.9.3.2.1</w:t>
            </w:r>
          </w:p>
        </w:tc>
      </w:tr>
      <w:tr w:rsidR="001875DD" w:rsidRPr="00F559AE" w14:paraId="719176A0" w14:textId="77777777" w:rsidTr="00CF2004">
        <w:trPr>
          <w:cantSplit/>
          <w:jc w:val="center"/>
        </w:trPr>
        <w:tc>
          <w:tcPr>
            <w:tcW w:w="562" w:type="dxa"/>
            <w:vAlign w:val="center"/>
          </w:tcPr>
          <w:p w14:paraId="5FCE7DFB" w14:textId="77777777" w:rsidR="001875DD" w:rsidRPr="00F559AE" w:rsidRDefault="001875DD" w:rsidP="00CF2004">
            <w:pPr>
              <w:pStyle w:val="TAC"/>
              <w:keepNext w:val="0"/>
              <w:keepLines w:val="0"/>
            </w:pPr>
            <w:r w:rsidRPr="00F559AE">
              <w:t>71</w:t>
            </w:r>
          </w:p>
        </w:tc>
        <w:tc>
          <w:tcPr>
            <w:tcW w:w="2694" w:type="dxa"/>
            <w:vAlign w:val="center"/>
          </w:tcPr>
          <w:p w14:paraId="0FC3F083" w14:textId="77777777" w:rsidR="001875DD" w:rsidRPr="00F559AE" w:rsidRDefault="001875DD" w:rsidP="00CF2004">
            <w:pPr>
              <w:pStyle w:val="TAC"/>
              <w:keepNext w:val="0"/>
              <w:keepLines w:val="0"/>
              <w:jc w:val="left"/>
            </w:pPr>
            <w:r w:rsidRPr="00F559AE">
              <w:t>9.3.2.2 À la saisie</w:t>
            </w:r>
          </w:p>
        </w:tc>
        <w:tc>
          <w:tcPr>
            <w:tcW w:w="460" w:type="dxa"/>
            <w:vAlign w:val="center"/>
          </w:tcPr>
          <w:p w14:paraId="6AEE7B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A00DF8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E8C386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5C92A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E72ABDE" w14:textId="77777777" w:rsidR="001875DD" w:rsidRPr="00F559AE" w:rsidRDefault="001875DD" w:rsidP="00CF2004">
            <w:pPr>
              <w:pStyle w:val="TAC"/>
              <w:keepNext w:val="0"/>
              <w:keepLines w:val="0"/>
            </w:pPr>
            <w:r w:rsidRPr="00F559AE">
              <w:t>C</w:t>
            </w:r>
          </w:p>
        </w:tc>
        <w:tc>
          <w:tcPr>
            <w:tcW w:w="3544" w:type="dxa"/>
            <w:vAlign w:val="center"/>
          </w:tcPr>
          <w:p w14:paraId="50383B04"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83CDA5A" w14:textId="77777777" w:rsidR="001875DD" w:rsidRPr="00F559AE" w:rsidRDefault="001875DD" w:rsidP="00CF2004">
            <w:pPr>
              <w:pStyle w:val="TAL"/>
              <w:keepNext w:val="0"/>
              <w:keepLines w:val="0"/>
            </w:pPr>
            <w:r w:rsidRPr="00F559AE">
              <w:t>C.9.3.2.2</w:t>
            </w:r>
          </w:p>
        </w:tc>
      </w:tr>
      <w:tr w:rsidR="001875DD" w:rsidRPr="00F559AE" w14:paraId="60C2D048" w14:textId="77777777" w:rsidTr="00CF2004">
        <w:trPr>
          <w:cantSplit/>
          <w:jc w:val="center"/>
        </w:trPr>
        <w:tc>
          <w:tcPr>
            <w:tcW w:w="562" w:type="dxa"/>
            <w:vAlign w:val="center"/>
          </w:tcPr>
          <w:p w14:paraId="7480C059" w14:textId="77777777" w:rsidR="001875DD" w:rsidRPr="00F559AE" w:rsidRDefault="001875DD" w:rsidP="00CF2004">
            <w:pPr>
              <w:pStyle w:val="TAC"/>
              <w:keepNext w:val="0"/>
              <w:keepLines w:val="0"/>
            </w:pPr>
            <w:r w:rsidRPr="00F559AE">
              <w:t>72</w:t>
            </w:r>
          </w:p>
        </w:tc>
        <w:tc>
          <w:tcPr>
            <w:tcW w:w="2694" w:type="dxa"/>
            <w:vAlign w:val="center"/>
          </w:tcPr>
          <w:p w14:paraId="0A6009A6" w14:textId="77777777" w:rsidR="001875DD" w:rsidRPr="00F559AE" w:rsidRDefault="001875DD" w:rsidP="00CF2004">
            <w:pPr>
              <w:pStyle w:val="TAC"/>
              <w:keepNext w:val="0"/>
              <w:keepLines w:val="0"/>
              <w:jc w:val="left"/>
            </w:pPr>
            <w:r w:rsidRPr="00F559AE">
              <w:t>9.3.2.3 Navigation cohérente</w:t>
            </w:r>
          </w:p>
        </w:tc>
        <w:tc>
          <w:tcPr>
            <w:tcW w:w="460" w:type="dxa"/>
            <w:vAlign w:val="center"/>
          </w:tcPr>
          <w:p w14:paraId="215EED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D41E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943B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EB370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4E7514D" w14:textId="77777777" w:rsidR="001875DD" w:rsidRPr="00F559AE" w:rsidRDefault="001875DD" w:rsidP="00CF2004">
            <w:pPr>
              <w:pStyle w:val="TAC"/>
              <w:keepNext w:val="0"/>
              <w:keepLines w:val="0"/>
            </w:pPr>
            <w:r w:rsidRPr="00F559AE">
              <w:t>C</w:t>
            </w:r>
          </w:p>
        </w:tc>
        <w:tc>
          <w:tcPr>
            <w:tcW w:w="3544" w:type="dxa"/>
            <w:vAlign w:val="center"/>
          </w:tcPr>
          <w:p w14:paraId="3926B3F7"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CD2DF07" w14:textId="77777777" w:rsidR="001875DD" w:rsidRPr="00F559AE" w:rsidRDefault="001875DD" w:rsidP="00CF2004">
            <w:pPr>
              <w:pStyle w:val="TAL"/>
              <w:keepNext w:val="0"/>
              <w:keepLines w:val="0"/>
            </w:pPr>
            <w:r w:rsidRPr="00F559AE">
              <w:t>C.9.3.2.3</w:t>
            </w:r>
          </w:p>
        </w:tc>
      </w:tr>
      <w:tr w:rsidR="001875DD" w:rsidRPr="00F559AE" w14:paraId="5F305121" w14:textId="77777777" w:rsidTr="00CF2004">
        <w:trPr>
          <w:cantSplit/>
          <w:jc w:val="center"/>
        </w:trPr>
        <w:tc>
          <w:tcPr>
            <w:tcW w:w="562" w:type="dxa"/>
            <w:vAlign w:val="center"/>
          </w:tcPr>
          <w:p w14:paraId="2CBD3199" w14:textId="77777777" w:rsidR="001875DD" w:rsidRPr="00F559AE" w:rsidRDefault="001875DD" w:rsidP="00CF2004">
            <w:pPr>
              <w:pStyle w:val="TAC"/>
              <w:keepNext w:val="0"/>
              <w:keepLines w:val="0"/>
            </w:pPr>
            <w:r w:rsidRPr="00F559AE">
              <w:t>73</w:t>
            </w:r>
          </w:p>
        </w:tc>
        <w:tc>
          <w:tcPr>
            <w:tcW w:w="2694" w:type="dxa"/>
            <w:vAlign w:val="center"/>
          </w:tcPr>
          <w:p w14:paraId="71249372" w14:textId="77777777" w:rsidR="001875DD" w:rsidRPr="00F559AE" w:rsidRDefault="001875DD" w:rsidP="00CF2004">
            <w:pPr>
              <w:pStyle w:val="TAC"/>
              <w:keepNext w:val="0"/>
              <w:keepLines w:val="0"/>
              <w:jc w:val="left"/>
            </w:pPr>
            <w:r w:rsidRPr="00F559AE">
              <w:t>9.3.2.4 Identification cohérente</w:t>
            </w:r>
          </w:p>
        </w:tc>
        <w:tc>
          <w:tcPr>
            <w:tcW w:w="460" w:type="dxa"/>
            <w:vAlign w:val="center"/>
          </w:tcPr>
          <w:p w14:paraId="2339669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21712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9FF4EF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28468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CBB9769" w14:textId="77777777" w:rsidR="001875DD" w:rsidRPr="00F559AE" w:rsidRDefault="001875DD" w:rsidP="00CF2004">
            <w:pPr>
              <w:pStyle w:val="TAC"/>
              <w:keepNext w:val="0"/>
              <w:keepLines w:val="0"/>
            </w:pPr>
            <w:r w:rsidRPr="00F559AE">
              <w:t>C</w:t>
            </w:r>
          </w:p>
        </w:tc>
        <w:tc>
          <w:tcPr>
            <w:tcW w:w="3544" w:type="dxa"/>
            <w:vAlign w:val="center"/>
          </w:tcPr>
          <w:p w14:paraId="63AC5C27"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658292B" w14:textId="77777777" w:rsidR="001875DD" w:rsidRPr="00F559AE" w:rsidRDefault="001875DD" w:rsidP="00CF2004">
            <w:pPr>
              <w:pStyle w:val="TAL"/>
              <w:keepNext w:val="0"/>
              <w:keepLines w:val="0"/>
            </w:pPr>
            <w:r w:rsidRPr="00F559AE">
              <w:t>C.9.3.2.4</w:t>
            </w:r>
          </w:p>
        </w:tc>
      </w:tr>
      <w:tr w:rsidR="001875DD" w:rsidRPr="00F559AE" w14:paraId="3F9A5095" w14:textId="77777777" w:rsidTr="00CF2004">
        <w:trPr>
          <w:cantSplit/>
          <w:jc w:val="center"/>
        </w:trPr>
        <w:tc>
          <w:tcPr>
            <w:tcW w:w="562" w:type="dxa"/>
            <w:vAlign w:val="center"/>
          </w:tcPr>
          <w:p w14:paraId="5BA53827" w14:textId="77777777" w:rsidR="001875DD" w:rsidRPr="00F559AE" w:rsidRDefault="001875DD" w:rsidP="00CF2004">
            <w:pPr>
              <w:pStyle w:val="TAC"/>
              <w:keepNext w:val="0"/>
              <w:keepLines w:val="0"/>
            </w:pPr>
            <w:r w:rsidRPr="00F559AE">
              <w:t>74</w:t>
            </w:r>
          </w:p>
        </w:tc>
        <w:tc>
          <w:tcPr>
            <w:tcW w:w="2694" w:type="dxa"/>
            <w:vAlign w:val="center"/>
          </w:tcPr>
          <w:p w14:paraId="6C680FD9" w14:textId="77777777" w:rsidR="001875DD" w:rsidRPr="00F559AE" w:rsidRDefault="001875DD" w:rsidP="00CF2004">
            <w:pPr>
              <w:pStyle w:val="TAC"/>
              <w:keepNext w:val="0"/>
              <w:keepLines w:val="0"/>
              <w:jc w:val="left"/>
            </w:pPr>
            <w:r w:rsidRPr="00F559AE">
              <w:t>9.3.3.1 Identification des erreurs</w:t>
            </w:r>
          </w:p>
        </w:tc>
        <w:tc>
          <w:tcPr>
            <w:tcW w:w="460" w:type="dxa"/>
            <w:vAlign w:val="center"/>
          </w:tcPr>
          <w:p w14:paraId="6F34F64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DA25E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4ED6D8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8FC6F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DD17D72" w14:textId="77777777" w:rsidR="001875DD" w:rsidRPr="00F559AE" w:rsidRDefault="001875DD" w:rsidP="00CF2004">
            <w:pPr>
              <w:pStyle w:val="TAC"/>
              <w:keepNext w:val="0"/>
              <w:keepLines w:val="0"/>
            </w:pPr>
            <w:r w:rsidRPr="00F559AE">
              <w:t>C</w:t>
            </w:r>
          </w:p>
        </w:tc>
        <w:tc>
          <w:tcPr>
            <w:tcW w:w="3544" w:type="dxa"/>
            <w:vAlign w:val="center"/>
          </w:tcPr>
          <w:p w14:paraId="18C67EC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11FA04E4" w14:textId="77777777" w:rsidR="001875DD" w:rsidRPr="00F559AE" w:rsidRDefault="001875DD" w:rsidP="00CF2004">
            <w:pPr>
              <w:pStyle w:val="TAL"/>
              <w:keepNext w:val="0"/>
              <w:keepLines w:val="0"/>
            </w:pPr>
            <w:r w:rsidRPr="00F559AE">
              <w:t>C.9.3.3.1</w:t>
            </w:r>
          </w:p>
        </w:tc>
      </w:tr>
      <w:tr w:rsidR="001875DD" w:rsidRPr="00F559AE" w14:paraId="09C217B2" w14:textId="77777777" w:rsidTr="00CF2004">
        <w:trPr>
          <w:cantSplit/>
          <w:jc w:val="center"/>
        </w:trPr>
        <w:tc>
          <w:tcPr>
            <w:tcW w:w="562" w:type="dxa"/>
            <w:vAlign w:val="center"/>
          </w:tcPr>
          <w:p w14:paraId="1E122EFC" w14:textId="77777777" w:rsidR="001875DD" w:rsidRPr="00F559AE" w:rsidRDefault="001875DD" w:rsidP="00CF2004">
            <w:pPr>
              <w:pStyle w:val="TAC"/>
              <w:keepNext w:val="0"/>
              <w:keepLines w:val="0"/>
            </w:pPr>
            <w:r w:rsidRPr="00F559AE">
              <w:t>75</w:t>
            </w:r>
          </w:p>
        </w:tc>
        <w:tc>
          <w:tcPr>
            <w:tcW w:w="2694" w:type="dxa"/>
            <w:vAlign w:val="center"/>
          </w:tcPr>
          <w:p w14:paraId="3AA13EA2" w14:textId="77777777" w:rsidR="001875DD" w:rsidRPr="00F559AE" w:rsidRDefault="001875DD" w:rsidP="00CF2004">
            <w:pPr>
              <w:pStyle w:val="TAC"/>
              <w:keepNext w:val="0"/>
              <w:keepLines w:val="0"/>
              <w:jc w:val="left"/>
            </w:pPr>
            <w:r w:rsidRPr="00F559AE">
              <w:t>9.3.3.2 Étiquettes ou instructions</w:t>
            </w:r>
          </w:p>
        </w:tc>
        <w:tc>
          <w:tcPr>
            <w:tcW w:w="460" w:type="dxa"/>
            <w:vAlign w:val="center"/>
          </w:tcPr>
          <w:p w14:paraId="56EC927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BB88E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7F6C5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06D2E5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967693" w14:textId="77777777" w:rsidR="001875DD" w:rsidRPr="00F559AE" w:rsidRDefault="001875DD" w:rsidP="00CF2004">
            <w:pPr>
              <w:pStyle w:val="TAC"/>
              <w:keepNext w:val="0"/>
              <w:keepLines w:val="0"/>
            </w:pPr>
            <w:r w:rsidRPr="00F559AE">
              <w:t>C</w:t>
            </w:r>
          </w:p>
        </w:tc>
        <w:tc>
          <w:tcPr>
            <w:tcW w:w="3544" w:type="dxa"/>
            <w:vAlign w:val="center"/>
          </w:tcPr>
          <w:p w14:paraId="024FB222"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467175D4" w14:textId="77777777" w:rsidR="001875DD" w:rsidRPr="00F559AE" w:rsidRDefault="001875DD" w:rsidP="00CF2004">
            <w:pPr>
              <w:pStyle w:val="TAL"/>
              <w:keepNext w:val="0"/>
              <w:keepLines w:val="0"/>
            </w:pPr>
            <w:r w:rsidRPr="00F559AE">
              <w:t>C.9.3.3.2</w:t>
            </w:r>
          </w:p>
        </w:tc>
      </w:tr>
      <w:tr w:rsidR="001875DD" w:rsidRPr="00F559AE" w14:paraId="2E64FA05" w14:textId="77777777" w:rsidTr="00CF2004">
        <w:trPr>
          <w:cantSplit/>
          <w:jc w:val="center"/>
        </w:trPr>
        <w:tc>
          <w:tcPr>
            <w:tcW w:w="562" w:type="dxa"/>
            <w:vAlign w:val="center"/>
          </w:tcPr>
          <w:p w14:paraId="7613AB54" w14:textId="77777777" w:rsidR="001875DD" w:rsidRPr="00F559AE" w:rsidRDefault="001875DD" w:rsidP="00CF2004">
            <w:pPr>
              <w:pStyle w:val="TAC"/>
              <w:keepNext w:val="0"/>
              <w:keepLines w:val="0"/>
            </w:pPr>
            <w:r w:rsidRPr="00F559AE">
              <w:t>76</w:t>
            </w:r>
          </w:p>
        </w:tc>
        <w:tc>
          <w:tcPr>
            <w:tcW w:w="2694" w:type="dxa"/>
            <w:vAlign w:val="center"/>
          </w:tcPr>
          <w:p w14:paraId="6BA0A109" w14:textId="77777777" w:rsidR="001875DD" w:rsidRPr="00F559AE" w:rsidRDefault="001875DD" w:rsidP="00CF2004">
            <w:pPr>
              <w:pStyle w:val="TAC"/>
              <w:keepNext w:val="0"/>
              <w:keepLines w:val="0"/>
              <w:jc w:val="left"/>
            </w:pPr>
            <w:r w:rsidRPr="00F559AE">
              <w:t>9.3.3.3 Suggestion après une erreur</w:t>
            </w:r>
          </w:p>
        </w:tc>
        <w:tc>
          <w:tcPr>
            <w:tcW w:w="460" w:type="dxa"/>
            <w:vAlign w:val="center"/>
          </w:tcPr>
          <w:p w14:paraId="0C4EC9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8CC87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4F359F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6D03A2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D5455BE" w14:textId="77777777" w:rsidR="001875DD" w:rsidRPr="00F559AE" w:rsidRDefault="001875DD" w:rsidP="00CF2004">
            <w:pPr>
              <w:pStyle w:val="TAC"/>
              <w:keepNext w:val="0"/>
              <w:keepLines w:val="0"/>
            </w:pPr>
            <w:r w:rsidRPr="00F559AE">
              <w:t>C</w:t>
            </w:r>
          </w:p>
        </w:tc>
        <w:tc>
          <w:tcPr>
            <w:tcW w:w="3544" w:type="dxa"/>
            <w:vAlign w:val="center"/>
          </w:tcPr>
          <w:p w14:paraId="676A36DC"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0C771C8" w14:textId="77777777" w:rsidR="001875DD" w:rsidRPr="00F559AE" w:rsidRDefault="001875DD" w:rsidP="00CF2004">
            <w:pPr>
              <w:pStyle w:val="TAL"/>
              <w:keepNext w:val="0"/>
              <w:keepLines w:val="0"/>
            </w:pPr>
            <w:r w:rsidRPr="00F559AE">
              <w:t>C.9.3.3.3</w:t>
            </w:r>
          </w:p>
        </w:tc>
      </w:tr>
      <w:tr w:rsidR="001875DD" w:rsidRPr="00F559AE" w14:paraId="748223BA" w14:textId="77777777" w:rsidTr="00CF2004">
        <w:trPr>
          <w:cantSplit/>
          <w:jc w:val="center"/>
        </w:trPr>
        <w:tc>
          <w:tcPr>
            <w:tcW w:w="562" w:type="dxa"/>
            <w:vAlign w:val="center"/>
          </w:tcPr>
          <w:p w14:paraId="72D86F19" w14:textId="77777777" w:rsidR="001875DD" w:rsidRPr="00F559AE" w:rsidRDefault="001875DD" w:rsidP="00CF2004">
            <w:pPr>
              <w:pStyle w:val="TAC"/>
              <w:keepNext w:val="0"/>
              <w:keepLines w:val="0"/>
            </w:pPr>
            <w:r w:rsidRPr="00F559AE">
              <w:t>77</w:t>
            </w:r>
          </w:p>
        </w:tc>
        <w:tc>
          <w:tcPr>
            <w:tcW w:w="2694" w:type="dxa"/>
            <w:vAlign w:val="center"/>
          </w:tcPr>
          <w:p w14:paraId="742B17C0" w14:textId="77777777" w:rsidR="001875DD" w:rsidRPr="00F559AE" w:rsidRDefault="001875DD" w:rsidP="00CF2004">
            <w:pPr>
              <w:pStyle w:val="TAC"/>
              <w:keepNext w:val="0"/>
              <w:keepLines w:val="0"/>
              <w:jc w:val="left"/>
            </w:pPr>
            <w:r w:rsidRPr="00F559AE">
              <w:t>9.3.3.4 Prévention des erreurs (juridiques, financières, de données)</w:t>
            </w:r>
          </w:p>
        </w:tc>
        <w:tc>
          <w:tcPr>
            <w:tcW w:w="460" w:type="dxa"/>
            <w:vAlign w:val="center"/>
          </w:tcPr>
          <w:p w14:paraId="343B22C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B0FF4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03E5DB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9D6F1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BCE2F6" w14:textId="77777777" w:rsidR="001875DD" w:rsidRPr="00F559AE" w:rsidRDefault="001875DD" w:rsidP="00CF2004">
            <w:pPr>
              <w:pStyle w:val="TAC"/>
              <w:keepNext w:val="0"/>
              <w:keepLines w:val="0"/>
            </w:pPr>
            <w:r w:rsidRPr="00F559AE">
              <w:t>C</w:t>
            </w:r>
          </w:p>
        </w:tc>
        <w:tc>
          <w:tcPr>
            <w:tcW w:w="3544" w:type="dxa"/>
            <w:vAlign w:val="center"/>
          </w:tcPr>
          <w:p w14:paraId="4E5BC405"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17BC6B0" w14:textId="77777777" w:rsidR="001875DD" w:rsidRPr="00F559AE" w:rsidRDefault="001875DD" w:rsidP="00CF2004">
            <w:pPr>
              <w:pStyle w:val="TAL"/>
              <w:keepNext w:val="0"/>
              <w:keepLines w:val="0"/>
            </w:pPr>
            <w:r w:rsidRPr="00F559AE">
              <w:t>C.9.3.3.4</w:t>
            </w:r>
          </w:p>
        </w:tc>
      </w:tr>
      <w:tr w:rsidR="001875DD" w:rsidRPr="00F559AE" w14:paraId="4C1AC7C3" w14:textId="77777777" w:rsidTr="00CF2004">
        <w:trPr>
          <w:cantSplit/>
          <w:jc w:val="center"/>
        </w:trPr>
        <w:tc>
          <w:tcPr>
            <w:tcW w:w="562" w:type="dxa"/>
            <w:vAlign w:val="center"/>
          </w:tcPr>
          <w:p w14:paraId="3FA195F3" w14:textId="77777777" w:rsidR="001875DD" w:rsidRPr="00F559AE" w:rsidRDefault="001875DD" w:rsidP="00CF2004">
            <w:pPr>
              <w:pStyle w:val="TAC"/>
              <w:keepNext w:val="0"/>
              <w:keepLines w:val="0"/>
            </w:pPr>
            <w:r w:rsidRPr="00F559AE">
              <w:t>78</w:t>
            </w:r>
          </w:p>
        </w:tc>
        <w:tc>
          <w:tcPr>
            <w:tcW w:w="2694" w:type="dxa"/>
            <w:vAlign w:val="center"/>
          </w:tcPr>
          <w:p w14:paraId="35025D06" w14:textId="77777777" w:rsidR="001875DD" w:rsidRPr="00F559AE" w:rsidRDefault="001875DD" w:rsidP="00CF2004">
            <w:pPr>
              <w:pStyle w:val="TAC"/>
              <w:keepNext w:val="0"/>
              <w:keepLines w:val="0"/>
              <w:jc w:val="left"/>
            </w:pPr>
            <w:r w:rsidRPr="00F559AE">
              <w:t>9.4.1.1 Analyse syntaxique</w:t>
            </w:r>
          </w:p>
        </w:tc>
        <w:tc>
          <w:tcPr>
            <w:tcW w:w="460" w:type="dxa"/>
            <w:vAlign w:val="center"/>
          </w:tcPr>
          <w:p w14:paraId="36B78F8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0A6B3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9C0CF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4DD125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155FE3" w14:textId="77777777" w:rsidR="001875DD" w:rsidRPr="00F559AE" w:rsidRDefault="001875DD" w:rsidP="00CF2004">
            <w:pPr>
              <w:pStyle w:val="TAC"/>
              <w:keepNext w:val="0"/>
              <w:keepLines w:val="0"/>
            </w:pPr>
            <w:r w:rsidRPr="00F559AE">
              <w:t>C</w:t>
            </w:r>
          </w:p>
        </w:tc>
        <w:tc>
          <w:tcPr>
            <w:tcW w:w="3544" w:type="dxa"/>
            <w:vAlign w:val="center"/>
          </w:tcPr>
          <w:p w14:paraId="4F0C377E"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22B9C72D" w14:textId="77777777" w:rsidR="001875DD" w:rsidRPr="00F559AE" w:rsidRDefault="001875DD" w:rsidP="00CF2004">
            <w:pPr>
              <w:pStyle w:val="TAL"/>
              <w:keepNext w:val="0"/>
              <w:keepLines w:val="0"/>
            </w:pPr>
            <w:r w:rsidRPr="00F559AE">
              <w:t>C.9.4.1.1</w:t>
            </w:r>
          </w:p>
        </w:tc>
      </w:tr>
      <w:tr w:rsidR="001875DD" w:rsidRPr="00F559AE" w14:paraId="4267C947" w14:textId="77777777" w:rsidTr="00CF2004">
        <w:trPr>
          <w:cantSplit/>
          <w:jc w:val="center"/>
        </w:trPr>
        <w:tc>
          <w:tcPr>
            <w:tcW w:w="562" w:type="dxa"/>
            <w:vAlign w:val="center"/>
          </w:tcPr>
          <w:p w14:paraId="3A6E6971" w14:textId="77777777" w:rsidR="001875DD" w:rsidRPr="00F559AE" w:rsidRDefault="001875DD" w:rsidP="00CF2004">
            <w:pPr>
              <w:pStyle w:val="TAC"/>
              <w:keepNext w:val="0"/>
              <w:keepLines w:val="0"/>
            </w:pPr>
            <w:r w:rsidRPr="00F559AE">
              <w:t>79</w:t>
            </w:r>
          </w:p>
        </w:tc>
        <w:tc>
          <w:tcPr>
            <w:tcW w:w="2694" w:type="dxa"/>
            <w:vAlign w:val="center"/>
          </w:tcPr>
          <w:p w14:paraId="38CFF994" w14:textId="77777777" w:rsidR="001875DD" w:rsidRPr="00F559AE" w:rsidRDefault="001875DD" w:rsidP="00CF2004">
            <w:pPr>
              <w:pStyle w:val="TAC"/>
              <w:keepNext w:val="0"/>
              <w:keepLines w:val="0"/>
              <w:jc w:val="left"/>
            </w:pPr>
            <w:r w:rsidRPr="00F559AE">
              <w:t>9.4.1.2 Nom, rôle et valeur</w:t>
            </w:r>
          </w:p>
        </w:tc>
        <w:tc>
          <w:tcPr>
            <w:tcW w:w="460" w:type="dxa"/>
            <w:vAlign w:val="center"/>
          </w:tcPr>
          <w:p w14:paraId="1DA681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7BC2FD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983E0B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34F7F6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BD7667C" w14:textId="77777777" w:rsidR="001875DD" w:rsidRPr="00F559AE" w:rsidRDefault="001875DD" w:rsidP="00CF2004">
            <w:pPr>
              <w:pStyle w:val="TAC"/>
              <w:keepNext w:val="0"/>
              <w:keepLines w:val="0"/>
            </w:pPr>
            <w:r w:rsidRPr="00F559AE">
              <w:t>C</w:t>
            </w:r>
          </w:p>
        </w:tc>
        <w:tc>
          <w:tcPr>
            <w:tcW w:w="3544" w:type="dxa"/>
            <w:vAlign w:val="center"/>
          </w:tcPr>
          <w:p w14:paraId="71839B9B"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60F56D1D" w14:textId="77777777" w:rsidR="001875DD" w:rsidRPr="00F559AE" w:rsidRDefault="001875DD" w:rsidP="00CF2004">
            <w:pPr>
              <w:pStyle w:val="TAL"/>
              <w:keepNext w:val="0"/>
              <w:keepLines w:val="0"/>
            </w:pPr>
            <w:r w:rsidRPr="00F559AE">
              <w:t>C.9.4.1.2</w:t>
            </w:r>
          </w:p>
        </w:tc>
      </w:tr>
      <w:tr w:rsidR="001875DD" w:rsidRPr="00F559AE" w14:paraId="05AB3352" w14:textId="77777777" w:rsidTr="00CF2004">
        <w:trPr>
          <w:cantSplit/>
          <w:jc w:val="center"/>
        </w:trPr>
        <w:tc>
          <w:tcPr>
            <w:tcW w:w="562" w:type="dxa"/>
            <w:vAlign w:val="center"/>
          </w:tcPr>
          <w:p w14:paraId="22A1772C" w14:textId="77777777" w:rsidR="001875DD" w:rsidRPr="00F559AE" w:rsidRDefault="001875DD" w:rsidP="00CF2004">
            <w:pPr>
              <w:pStyle w:val="TAC"/>
              <w:keepNext w:val="0"/>
              <w:keepLines w:val="0"/>
            </w:pPr>
            <w:r w:rsidRPr="00F559AE">
              <w:t>80</w:t>
            </w:r>
          </w:p>
        </w:tc>
        <w:tc>
          <w:tcPr>
            <w:tcW w:w="2694" w:type="dxa"/>
            <w:vAlign w:val="center"/>
          </w:tcPr>
          <w:p w14:paraId="27658650" w14:textId="77777777" w:rsidR="001875DD" w:rsidRPr="00F559AE" w:rsidRDefault="001875DD" w:rsidP="00CF2004">
            <w:pPr>
              <w:pStyle w:val="TAC"/>
              <w:keepNext w:val="0"/>
              <w:keepLines w:val="0"/>
              <w:jc w:val="left"/>
            </w:pPr>
            <w:r w:rsidRPr="00F559AE">
              <w:t>9.4.1.3 Messages d’état</w:t>
            </w:r>
          </w:p>
        </w:tc>
        <w:tc>
          <w:tcPr>
            <w:tcW w:w="460" w:type="dxa"/>
            <w:vAlign w:val="center"/>
          </w:tcPr>
          <w:p w14:paraId="7CDE6EC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C4D69B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0DE6B9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FD1C03E"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1CC8DC33" w14:textId="77777777" w:rsidR="001875DD" w:rsidRPr="00F559AE" w:rsidRDefault="001875DD" w:rsidP="00CF2004">
            <w:pPr>
              <w:pStyle w:val="TAC"/>
              <w:keepNext w:val="0"/>
              <w:keepLines w:val="0"/>
            </w:pPr>
            <w:r w:rsidRPr="00F559AE">
              <w:t>C</w:t>
            </w:r>
          </w:p>
        </w:tc>
        <w:tc>
          <w:tcPr>
            <w:tcW w:w="3544" w:type="dxa"/>
            <w:vAlign w:val="center"/>
          </w:tcPr>
          <w:p w14:paraId="60B4438D"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7E906CCF" w14:textId="77777777" w:rsidR="001875DD" w:rsidRPr="00F559AE" w:rsidRDefault="001875DD" w:rsidP="00CF2004">
            <w:pPr>
              <w:pStyle w:val="TAL"/>
              <w:keepNext w:val="0"/>
              <w:keepLines w:val="0"/>
            </w:pPr>
            <w:r w:rsidRPr="00F559AE">
              <w:t>C.9.4.1.3</w:t>
            </w:r>
          </w:p>
        </w:tc>
      </w:tr>
      <w:tr w:rsidR="001875DD" w:rsidRPr="00F559AE" w14:paraId="0F445268" w14:textId="77777777" w:rsidTr="00CF2004">
        <w:trPr>
          <w:cantSplit/>
          <w:jc w:val="center"/>
        </w:trPr>
        <w:tc>
          <w:tcPr>
            <w:tcW w:w="562" w:type="dxa"/>
            <w:vAlign w:val="center"/>
          </w:tcPr>
          <w:p w14:paraId="13DC767B" w14:textId="77777777" w:rsidR="001875DD" w:rsidRPr="00F559AE" w:rsidRDefault="001875DD" w:rsidP="00CF2004">
            <w:pPr>
              <w:pStyle w:val="TAC"/>
              <w:keepNext w:val="0"/>
              <w:keepLines w:val="0"/>
            </w:pPr>
            <w:r w:rsidRPr="00F559AE">
              <w:t>81</w:t>
            </w:r>
          </w:p>
        </w:tc>
        <w:tc>
          <w:tcPr>
            <w:tcW w:w="2694" w:type="dxa"/>
            <w:vAlign w:val="center"/>
          </w:tcPr>
          <w:p w14:paraId="0BBA0E2D" w14:textId="77777777" w:rsidR="001875DD" w:rsidRPr="00F559AE" w:rsidRDefault="001875DD" w:rsidP="00CF2004">
            <w:pPr>
              <w:pStyle w:val="TAC"/>
              <w:keepNext w:val="0"/>
              <w:keepLines w:val="0"/>
              <w:jc w:val="left"/>
            </w:pPr>
            <w:r w:rsidRPr="00F559AE">
              <w:t>9.6</w:t>
            </w:r>
            <w:r w:rsidRPr="00F559AE">
              <w:tab/>
              <w:t>Exigences de conformité aux WCAG</w:t>
            </w:r>
          </w:p>
        </w:tc>
        <w:tc>
          <w:tcPr>
            <w:tcW w:w="460" w:type="dxa"/>
            <w:vAlign w:val="center"/>
          </w:tcPr>
          <w:p w14:paraId="7BBE7E6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6034B9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778DA5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25C412C"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3D1678" w14:textId="77777777" w:rsidR="001875DD" w:rsidRPr="00F559AE" w:rsidRDefault="001875DD" w:rsidP="00CF2004">
            <w:pPr>
              <w:pStyle w:val="TAC"/>
              <w:keepNext w:val="0"/>
              <w:keepLines w:val="0"/>
            </w:pPr>
            <w:r w:rsidRPr="00F559AE">
              <w:t>C</w:t>
            </w:r>
          </w:p>
        </w:tc>
        <w:tc>
          <w:tcPr>
            <w:tcW w:w="3544" w:type="dxa"/>
            <w:vAlign w:val="center"/>
          </w:tcPr>
          <w:p w14:paraId="1A93B923" w14:textId="77777777" w:rsidR="001875DD" w:rsidRPr="00F559AE" w:rsidRDefault="001875DD" w:rsidP="00CF2004">
            <w:pPr>
              <w:pStyle w:val="TAL"/>
              <w:keepNext w:val="0"/>
              <w:keepLines w:val="0"/>
            </w:pPr>
            <w:r w:rsidRPr="00F559AE">
              <w:t>Lorsque la TIC est une page Web</w:t>
            </w:r>
          </w:p>
        </w:tc>
        <w:tc>
          <w:tcPr>
            <w:tcW w:w="1176" w:type="dxa"/>
            <w:gridSpan w:val="2"/>
            <w:vAlign w:val="center"/>
          </w:tcPr>
          <w:p w14:paraId="30322864" w14:textId="77777777" w:rsidR="001875DD" w:rsidRPr="00F559AE" w:rsidRDefault="001875DD" w:rsidP="00CF2004">
            <w:pPr>
              <w:pStyle w:val="TAL"/>
              <w:keepNext w:val="0"/>
              <w:keepLines w:val="0"/>
            </w:pPr>
            <w:r w:rsidRPr="00F559AE">
              <w:t>C.9.6</w:t>
            </w:r>
          </w:p>
        </w:tc>
      </w:tr>
      <w:tr w:rsidR="001875DD" w:rsidRPr="00F559AE" w14:paraId="27BBFCE1" w14:textId="77777777" w:rsidTr="00CF2004">
        <w:trPr>
          <w:cantSplit/>
          <w:jc w:val="center"/>
        </w:trPr>
        <w:tc>
          <w:tcPr>
            <w:tcW w:w="562" w:type="dxa"/>
            <w:vAlign w:val="center"/>
          </w:tcPr>
          <w:p w14:paraId="4B1A1D99" w14:textId="77777777" w:rsidR="001875DD" w:rsidRPr="00F559AE" w:rsidRDefault="001875DD" w:rsidP="00CF2004">
            <w:pPr>
              <w:pStyle w:val="TAC"/>
              <w:keepNext w:val="0"/>
              <w:keepLines w:val="0"/>
            </w:pPr>
            <w:r w:rsidRPr="00F559AE">
              <w:t>82</w:t>
            </w:r>
          </w:p>
        </w:tc>
        <w:tc>
          <w:tcPr>
            <w:tcW w:w="2694" w:type="dxa"/>
            <w:vAlign w:val="center"/>
          </w:tcPr>
          <w:p w14:paraId="43EE4ACD" w14:textId="77777777" w:rsidR="001875DD" w:rsidRPr="00F559AE" w:rsidRDefault="001875DD" w:rsidP="00CF2004">
            <w:pPr>
              <w:pStyle w:val="TAC"/>
              <w:keepNext w:val="0"/>
              <w:keepLines w:val="0"/>
              <w:jc w:val="left"/>
            </w:pPr>
            <w:r w:rsidRPr="00F559AE">
              <w:t>10.1.1.1 Contenu non textuel</w:t>
            </w:r>
          </w:p>
        </w:tc>
        <w:tc>
          <w:tcPr>
            <w:tcW w:w="460" w:type="dxa"/>
            <w:vAlign w:val="center"/>
          </w:tcPr>
          <w:p w14:paraId="27B87A9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B4467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A51AE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AA052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80FEE1" w14:textId="77777777" w:rsidR="001875DD" w:rsidRPr="00F559AE" w:rsidRDefault="001875DD" w:rsidP="00CF2004">
            <w:pPr>
              <w:pStyle w:val="TAC"/>
              <w:keepNext w:val="0"/>
              <w:keepLines w:val="0"/>
            </w:pPr>
            <w:r w:rsidRPr="00F559AE">
              <w:t>C</w:t>
            </w:r>
          </w:p>
        </w:tc>
        <w:tc>
          <w:tcPr>
            <w:tcW w:w="3544" w:type="dxa"/>
            <w:vAlign w:val="center"/>
          </w:tcPr>
          <w:p w14:paraId="26BEC11A"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F02C13B" w14:textId="77777777" w:rsidR="001875DD" w:rsidRPr="00F559AE" w:rsidRDefault="001875DD" w:rsidP="00CF2004">
            <w:pPr>
              <w:pStyle w:val="TAL"/>
              <w:keepNext w:val="0"/>
              <w:keepLines w:val="0"/>
            </w:pPr>
            <w:r w:rsidRPr="00F559AE">
              <w:t>C.10.1.1.1</w:t>
            </w:r>
          </w:p>
        </w:tc>
      </w:tr>
      <w:tr w:rsidR="001875DD" w:rsidRPr="00F559AE" w14:paraId="41EBCFBC" w14:textId="77777777" w:rsidTr="00CF2004">
        <w:trPr>
          <w:cantSplit/>
          <w:jc w:val="center"/>
        </w:trPr>
        <w:tc>
          <w:tcPr>
            <w:tcW w:w="562" w:type="dxa"/>
            <w:vAlign w:val="center"/>
          </w:tcPr>
          <w:p w14:paraId="71E114BC" w14:textId="77777777" w:rsidR="001875DD" w:rsidRPr="00F559AE" w:rsidRDefault="001875DD" w:rsidP="00CF2004">
            <w:pPr>
              <w:pStyle w:val="TAC"/>
              <w:keepNext w:val="0"/>
              <w:keepLines w:val="0"/>
            </w:pPr>
            <w:r w:rsidRPr="00F559AE">
              <w:t>83</w:t>
            </w:r>
          </w:p>
        </w:tc>
        <w:tc>
          <w:tcPr>
            <w:tcW w:w="2694" w:type="dxa"/>
            <w:vAlign w:val="center"/>
          </w:tcPr>
          <w:p w14:paraId="62E557B2" w14:textId="77777777" w:rsidR="001875DD" w:rsidRPr="00F559AE" w:rsidRDefault="001875DD" w:rsidP="00CF2004">
            <w:pPr>
              <w:pStyle w:val="TAC"/>
              <w:keepNext w:val="0"/>
              <w:keepLines w:val="0"/>
              <w:jc w:val="left"/>
            </w:pPr>
            <w:r w:rsidRPr="00F559AE">
              <w:t>10.1.2.1 Contenu seulement audio ou vidéo (pré-enregistré)</w:t>
            </w:r>
          </w:p>
        </w:tc>
        <w:tc>
          <w:tcPr>
            <w:tcW w:w="460" w:type="dxa"/>
            <w:vAlign w:val="center"/>
          </w:tcPr>
          <w:p w14:paraId="13623AF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7D779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A60BAF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BF2300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52A9979" w14:textId="77777777" w:rsidR="001875DD" w:rsidRPr="00F559AE" w:rsidRDefault="001875DD" w:rsidP="00CF2004">
            <w:pPr>
              <w:pStyle w:val="TAC"/>
              <w:keepNext w:val="0"/>
              <w:keepLines w:val="0"/>
            </w:pPr>
            <w:r w:rsidRPr="00F559AE">
              <w:t>C</w:t>
            </w:r>
          </w:p>
        </w:tc>
        <w:tc>
          <w:tcPr>
            <w:tcW w:w="3544" w:type="dxa"/>
            <w:vAlign w:val="center"/>
          </w:tcPr>
          <w:p w14:paraId="0E4E91B3"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738323A" w14:textId="77777777" w:rsidR="001875DD" w:rsidRPr="00F559AE" w:rsidRDefault="001875DD" w:rsidP="00CF2004">
            <w:pPr>
              <w:pStyle w:val="TAL"/>
              <w:keepNext w:val="0"/>
              <w:keepLines w:val="0"/>
            </w:pPr>
            <w:r w:rsidRPr="00F559AE">
              <w:t>C.10.1.2.1</w:t>
            </w:r>
          </w:p>
        </w:tc>
      </w:tr>
      <w:tr w:rsidR="001875DD" w:rsidRPr="00F559AE" w14:paraId="18ACC573" w14:textId="77777777" w:rsidTr="00CF2004">
        <w:trPr>
          <w:cantSplit/>
          <w:jc w:val="center"/>
        </w:trPr>
        <w:tc>
          <w:tcPr>
            <w:tcW w:w="562" w:type="dxa"/>
            <w:vAlign w:val="center"/>
          </w:tcPr>
          <w:p w14:paraId="0E8D3219" w14:textId="77777777" w:rsidR="001875DD" w:rsidRPr="00F559AE" w:rsidRDefault="001875DD" w:rsidP="00CF2004">
            <w:pPr>
              <w:pStyle w:val="TAC"/>
              <w:keepNext w:val="0"/>
              <w:keepLines w:val="0"/>
            </w:pPr>
            <w:r w:rsidRPr="00F559AE">
              <w:t>84</w:t>
            </w:r>
          </w:p>
        </w:tc>
        <w:tc>
          <w:tcPr>
            <w:tcW w:w="2694" w:type="dxa"/>
            <w:vAlign w:val="center"/>
          </w:tcPr>
          <w:p w14:paraId="59C7918B" w14:textId="77777777" w:rsidR="001875DD" w:rsidRPr="00F559AE" w:rsidRDefault="001875DD" w:rsidP="00CF2004">
            <w:pPr>
              <w:pStyle w:val="TAC"/>
              <w:keepNext w:val="0"/>
              <w:keepLines w:val="0"/>
              <w:jc w:val="left"/>
            </w:pPr>
            <w:r w:rsidRPr="00F559AE">
              <w:t>10.1.2.2 Sous-titres (pré-enregistrés)</w:t>
            </w:r>
          </w:p>
        </w:tc>
        <w:tc>
          <w:tcPr>
            <w:tcW w:w="460" w:type="dxa"/>
            <w:vAlign w:val="center"/>
          </w:tcPr>
          <w:p w14:paraId="58275E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9663E3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26DF4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4CFD4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79D5E04" w14:textId="77777777" w:rsidR="001875DD" w:rsidRPr="00F559AE" w:rsidRDefault="001875DD" w:rsidP="00CF2004">
            <w:pPr>
              <w:pStyle w:val="TAC"/>
              <w:keepNext w:val="0"/>
              <w:keepLines w:val="0"/>
            </w:pPr>
            <w:r w:rsidRPr="00F559AE">
              <w:t>C</w:t>
            </w:r>
          </w:p>
        </w:tc>
        <w:tc>
          <w:tcPr>
            <w:tcW w:w="3544" w:type="dxa"/>
            <w:vAlign w:val="center"/>
          </w:tcPr>
          <w:p w14:paraId="2B2C956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86C2AA4" w14:textId="77777777" w:rsidR="001875DD" w:rsidRPr="00F559AE" w:rsidRDefault="001875DD" w:rsidP="00CF2004">
            <w:pPr>
              <w:pStyle w:val="TAL"/>
              <w:keepNext w:val="0"/>
              <w:keepLines w:val="0"/>
            </w:pPr>
            <w:r w:rsidRPr="00F559AE">
              <w:t>C.10.1.2.2</w:t>
            </w:r>
          </w:p>
        </w:tc>
      </w:tr>
      <w:tr w:rsidR="001875DD" w:rsidRPr="00F559AE" w14:paraId="0F7A0688" w14:textId="77777777" w:rsidTr="00CF2004">
        <w:trPr>
          <w:cantSplit/>
          <w:jc w:val="center"/>
        </w:trPr>
        <w:tc>
          <w:tcPr>
            <w:tcW w:w="562" w:type="dxa"/>
            <w:vAlign w:val="center"/>
          </w:tcPr>
          <w:p w14:paraId="371F8786" w14:textId="77777777" w:rsidR="001875DD" w:rsidRPr="00F559AE" w:rsidRDefault="001875DD" w:rsidP="00CF2004">
            <w:pPr>
              <w:pStyle w:val="TAC"/>
              <w:keepNext w:val="0"/>
              <w:keepLines w:val="0"/>
            </w:pPr>
            <w:r w:rsidRPr="00F559AE">
              <w:t>85</w:t>
            </w:r>
          </w:p>
        </w:tc>
        <w:tc>
          <w:tcPr>
            <w:tcW w:w="2694" w:type="dxa"/>
            <w:vAlign w:val="center"/>
          </w:tcPr>
          <w:p w14:paraId="4F9EE2BD" w14:textId="77777777" w:rsidR="001875DD" w:rsidRPr="00F559AE" w:rsidRDefault="001875DD" w:rsidP="00CF2004">
            <w:pPr>
              <w:pStyle w:val="TAC"/>
              <w:keepNext w:val="0"/>
              <w:keepLines w:val="0"/>
              <w:jc w:val="left"/>
            </w:pPr>
            <w:r w:rsidRPr="00F559AE">
              <w:t>10.1.2.3 Audiodescription ou version de remplacement pour un média temporel (pré-enregistré)</w:t>
            </w:r>
          </w:p>
        </w:tc>
        <w:tc>
          <w:tcPr>
            <w:tcW w:w="460" w:type="dxa"/>
            <w:vAlign w:val="center"/>
          </w:tcPr>
          <w:p w14:paraId="1D6D5C4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7AE88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37C5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A2C7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6BD2D94" w14:textId="77777777" w:rsidR="001875DD" w:rsidRPr="00F559AE" w:rsidRDefault="001875DD" w:rsidP="00CF2004">
            <w:pPr>
              <w:pStyle w:val="TAC"/>
              <w:keepNext w:val="0"/>
              <w:keepLines w:val="0"/>
            </w:pPr>
            <w:r w:rsidRPr="00F559AE">
              <w:t>C</w:t>
            </w:r>
          </w:p>
        </w:tc>
        <w:tc>
          <w:tcPr>
            <w:tcW w:w="3544" w:type="dxa"/>
            <w:vAlign w:val="center"/>
          </w:tcPr>
          <w:p w14:paraId="128A474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5DDD57B1" w14:textId="77777777" w:rsidR="001875DD" w:rsidRPr="00F559AE" w:rsidRDefault="001875DD" w:rsidP="00CF2004">
            <w:pPr>
              <w:pStyle w:val="TAL"/>
              <w:keepNext w:val="0"/>
              <w:keepLines w:val="0"/>
            </w:pPr>
            <w:r w:rsidRPr="00F559AE">
              <w:t>C.10.1.2.3</w:t>
            </w:r>
          </w:p>
        </w:tc>
      </w:tr>
      <w:tr w:rsidR="001875DD" w:rsidRPr="00F559AE" w14:paraId="1EEB518A" w14:textId="77777777" w:rsidTr="00CF2004">
        <w:trPr>
          <w:cantSplit/>
          <w:jc w:val="center"/>
        </w:trPr>
        <w:tc>
          <w:tcPr>
            <w:tcW w:w="562" w:type="dxa"/>
            <w:vAlign w:val="center"/>
          </w:tcPr>
          <w:p w14:paraId="57595217" w14:textId="77777777" w:rsidR="001875DD" w:rsidRPr="00F559AE" w:rsidRDefault="001875DD" w:rsidP="00CF2004">
            <w:pPr>
              <w:pStyle w:val="TAC"/>
              <w:keepNext w:val="0"/>
              <w:keepLines w:val="0"/>
            </w:pPr>
            <w:r w:rsidRPr="00F559AE">
              <w:t>86</w:t>
            </w:r>
          </w:p>
        </w:tc>
        <w:tc>
          <w:tcPr>
            <w:tcW w:w="2694" w:type="dxa"/>
            <w:vAlign w:val="center"/>
          </w:tcPr>
          <w:p w14:paraId="18AF2F86" w14:textId="77777777" w:rsidR="001875DD" w:rsidRPr="00F559AE" w:rsidRDefault="001875DD" w:rsidP="00CF2004">
            <w:pPr>
              <w:pStyle w:val="TAC"/>
              <w:keepNext w:val="0"/>
              <w:keepLines w:val="0"/>
              <w:jc w:val="left"/>
            </w:pPr>
            <w:r w:rsidRPr="00F559AE">
              <w:t>10.1.2.5 Audiodescription (pré-enregistrée)</w:t>
            </w:r>
          </w:p>
        </w:tc>
        <w:tc>
          <w:tcPr>
            <w:tcW w:w="460" w:type="dxa"/>
            <w:vAlign w:val="center"/>
          </w:tcPr>
          <w:p w14:paraId="13BEE22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F5B32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8E79F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CFE63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C08FAC" w14:textId="77777777" w:rsidR="001875DD" w:rsidRPr="00F559AE" w:rsidRDefault="001875DD" w:rsidP="00CF2004">
            <w:pPr>
              <w:pStyle w:val="TAC"/>
              <w:keepNext w:val="0"/>
              <w:keepLines w:val="0"/>
            </w:pPr>
            <w:r w:rsidRPr="00F559AE">
              <w:t>C</w:t>
            </w:r>
          </w:p>
        </w:tc>
        <w:tc>
          <w:tcPr>
            <w:tcW w:w="3544" w:type="dxa"/>
            <w:vAlign w:val="center"/>
          </w:tcPr>
          <w:p w14:paraId="3854875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DD8BD85" w14:textId="77777777" w:rsidR="001875DD" w:rsidRPr="00F559AE" w:rsidRDefault="001875DD" w:rsidP="00CF2004">
            <w:pPr>
              <w:pStyle w:val="TAL"/>
              <w:keepNext w:val="0"/>
              <w:keepLines w:val="0"/>
            </w:pPr>
            <w:r w:rsidRPr="00F559AE">
              <w:t>C.10.1.2.5</w:t>
            </w:r>
          </w:p>
        </w:tc>
      </w:tr>
      <w:tr w:rsidR="001875DD" w:rsidRPr="00F559AE" w14:paraId="30B8F3A7" w14:textId="77777777" w:rsidTr="00CF2004">
        <w:trPr>
          <w:cantSplit/>
          <w:jc w:val="center"/>
        </w:trPr>
        <w:tc>
          <w:tcPr>
            <w:tcW w:w="562" w:type="dxa"/>
            <w:vAlign w:val="center"/>
          </w:tcPr>
          <w:p w14:paraId="44A3D3C7" w14:textId="77777777" w:rsidR="001875DD" w:rsidRPr="00F559AE" w:rsidRDefault="001875DD" w:rsidP="00CF2004">
            <w:pPr>
              <w:pStyle w:val="TAC"/>
              <w:keepNext w:val="0"/>
              <w:keepLines w:val="0"/>
            </w:pPr>
            <w:r w:rsidRPr="00F559AE">
              <w:t>87</w:t>
            </w:r>
          </w:p>
        </w:tc>
        <w:tc>
          <w:tcPr>
            <w:tcW w:w="2694" w:type="dxa"/>
            <w:vAlign w:val="center"/>
          </w:tcPr>
          <w:p w14:paraId="5C005F6B" w14:textId="77777777" w:rsidR="001875DD" w:rsidRPr="00F559AE" w:rsidRDefault="001875DD" w:rsidP="00CF2004">
            <w:pPr>
              <w:pStyle w:val="TAC"/>
              <w:keepNext w:val="0"/>
              <w:keepLines w:val="0"/>
              <w:jc w:val="left"/>
            </w:pPr>
            <w:r w:rsidRPr="00F559AE">
              <w:t>10.1.3.1 Informations et relations</w:t>
            </w:r>
          </w:p>
        </w:tc>
        <w:tc>
          <w:tcPr>
            <w:tcW w:w="460" w:type="dxa"/>
            <w:vAlign w:val="center"/>
          </w:tcPr>
          <w:p w14:paraId="15597BD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4EFC2A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D0ACC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254D3F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B54C023" w14:textId="77777777" w:rsidR="001875DD" w:rsidRPr="00F559AE" w:rsidRDefault="001875DD" w:rsidP="00CF2004">
            <w:pPr>
              <w:pStyle w:val="TAC"/>
              <w:keepNext w:val="0"/>
              <w:keepLines w:val="0"/>
            </w:pPr>
            <w:r w:rsidRPr="00F559AE">
              <w:t>C</w:t>
            </w:r>
          </w:p>
        </w:tc>
        <w:tc>
          <w:tcPr>
            <w:tcW w:w="3544" w:type="dxa"/>
            <w:vAlign w:val="center"/>
          </w:tcPr>
          <w:p w14:paraId="0D5BDFE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8A94496" w14:textId="77777777" w:rsidR="001875DD" w:rsidRPr="00F559AE" w:rsidRDefault="001875DD" w:rsidP="00CF2004">
            <w:pPr>
              <w:pStyle w:val="TAL"/>
              <w:keepNext w:val="0"/>
              <w:keepLines w:val="0"/>
            </w:pPr>
            <w:r w:rsidRPr="00F559AE">
              <w:t>C.10.1.3.1</w:t>
            </w:r>
          </w:p>
        </w:tc>
      </w:tr>
    </w:tbl>
    <w:p w14:paraId="42681A3F" w14:textId="77777777" w:rsidR="001875DD" w:rsidRDefault="001875DD" w:rsidP="001875DD">
      <w:r>
        <w:br w:type="page"/>
      </w:r>
    </w:p>
    <w:p w14:paraId="2EC3AECA" w14:textId="77777777" w:rsidR="001875DD" w:rsidRPr="00F559AE" w:rsidRDefault="001875DD" w:rsidP="001875DD">
      <w:pPr>
        <w:pStyle w:val="TH"/>
        <w:keepNext w:val="0"/>
      </w:pP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5</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2273BDEB" w14:textId="77777777" w:rsidTr="00CF2004">
        <w:trPr>
          <w:gridAfter w:val="1"/>
          <w:wAfter w:w="14" w:type="dxa"/>
          <w:tblHeader/>
          <w:jc w:val="center"/>
        </w:trPr>
        <w:tc>
          <w:tcPr>
            <w:tcW w:w="5098" w:type="dxa"/>
            <w:gridSpan w:val="6"/>
            <w:vAlign w:val="center"/>
          </w:tcPr>
          <w:p w14:paraId="2415554C" w14:textId="77777777" w:rsidR="001875DD" w:rsidRPr="00F559AE" w:rsidRDefault="001875DD" w:rsidP="00CF2004">
            <w:pPr>
              <w:pStyle w:val="TAH"/>
              <w:keepNext w:val="0"/>
              <w:keepLines w:val="0"/>
            </w:pPr>
            <w:r w:rsidRPr="00F559AE">
              <w:t>Exigence</w:t>
            </w:r>
          </w:p>
        </w:tc>
        <w:tc>
          <w:tcPr>
            <w:tcW w:w="4111" w:type="dxa"/>
            <w:gridSpan w:val="2"/>
            <w:vAlign w:val="center"/>
          </w:tcPr>
          <w:p w14:paraId="61761D3F" w14:textId="77777777" w:rsidR="001875DD" w:rsidRPr="00F559AE" w:rsidRDefault="001875DD" w:rsidP="00CF2004">
            <w:pPr>
              <w:pStyle w:val="TAH"/>
              <w:keepNext w:val="0"/>
              <w:keepLines w:val="0"/>
            </w:pPr>
            <w:r w:rsidRPr="00F559AE">
              <w:t>Conditionnalité de l’exigence</w:t>
            </w:r>
          </w:p>
        </w:tc>
        <w:tc>
          <w:tcPr>
            <w:tcW w:w="1162" w:type="dxa"/>
            <w:vAlign w:val="center"/>
          </w:tcPr>
          <w:p w14:paraId="0B4CF586" w14:textId="77777777" w:rsidR="001875DD" w:rsidRPr="00F559AE" w:rsidRDefault="001875DD" w:rsidP="00CF2004">
            <w:pPr>
              <w:pStyle w:val="TAH"/>
              <w:keepNext w:val="0"/>
              <w:keepLines w:val="0"/>
            </w:pPr>
            <w:r w:rsidRPr="00F559AE">
              <w:t>Évaluation</w:t>
            </w:r>
          </w:p>
        </w:tc>
      </w:tr>
      <w:tr w:rsidR="001875DD" w:rsidRPr="00F559AE" w14:paraId="6953B338" w14:textId="77777777" w:rsidTr="00CF2004">
        <w:trPr>
          <w:tblHeader/>
          <w:jc w:val="center"/>
        </w:trPr>
        <w:tc>
          <w:tcPr>
            <w:tcW w:w="562" w:type="dxa"/>
            <w:vMerge w:val="restart"/>
            <w:vAlign w:val="center"/>
          </w:tcPr>
          <w:p w14:paraId="4D49A89A" w14:textId="77777777" w:rsidR="001875DD" w:rsidRPr="00F559AE" w:rsidRDefault="001875DD" w:rsidP="00CF2004">
            <w:pPr>
              <w:pStyle w:val="TAH"/>
              <w:keepNext w:val="0"/>
              <w:keepLines w:val="0"/>
            </w:pPr>
            <w:r w:rsidRPr="00F559AE">
              <w:t>N°</w:t>
            </w:r>
          </w:p>
        </w:tc>
        <w:tc>
          <w:tcPr>
            <w:tcW w:w="2694" w:type="dxa"/>
            <w:vMerge w:val="restart"/>
            <w:vAlign w:val="center"/>
          </w:tcPr>
          <w:p w14:paraId="1DD5F9AF"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34D86AF8"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6D8C6F01"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3F8B5B12"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603195FB" w14:textId="77777777" w:rsidR="001875DD" w:rsidRPr="00F559AE" w:rsidRDefault="001875DD" w:rsidP="00CF2004">
            <w:pPr>
              <w:pStyle w:val="TAH"/>
              <w:keepNext w:val="0"/>
              <w:keepLines w:val="0"/>
            </w:pPr>
            <w:r w:rsidRPr="00F559AE">
              <w:t>Paragraphe du présent document</w:t>
            </w:r>
          </w:p>
        </w:tc>
      </w:tr>
      <w:tr w:rsidR="001875DD" w:rsidRPr="00F559AE" w14:paraId="1D661258" w14:textId="77777777" w:rsidTr="00CF2004">
        <w:trPr>
          <w:cantSplit/>
          <w:trHeight w:val="1647"/>
          <w:jc w:val="center"/>
        </w:trPr>
        <w:tc>
          <w:tcPr>
            <w:tcW w:w="562" w:type="dxa"/>
            <w:vMerge/>
            <w:vAlign w:val="center"/>
          </w:tcPr>
          <w:p w14:paraId="4B0F60E8" w14:textId="77777777" w:rsidR="001875DD" w:rsidRPr="00F559AE" w:rsidRDefault="001875DD" w:rsidP="00CF2004">
            <w:pPr>
              <w:pStyle w:val="TAC"/>
              <w:keepNext w:val="0"/>
              <w:keepLines w:val="0"/>
            </w:pPr>
          </w:p>
        </w:tc>
        <w:tc>
          <w:tcPr>
            <w:tcW w:w="2694" w:type="dxa"/>
            <w:vMerge/>
            <w:vAlign w:val="center"/>
          </w:tcPr>
          <w:p w14:paraId="28057DE6" w14:textId="77777777" w:rsidR="001875DD" w:rsidRPr="00F559AE" w:rsidRDefault="001875DD" w:rsidP="00CF2004">
            <w:pPr>
              <w:pStyle w:val="TAC"/>
              <w:keepNext w:val="0"/>
              <w:keepLines w:val="0"/>
              <w:jc w:val="left"/>
            </w:pPr>
          </w:p>
        </w:tc>
        <w:tc>
          <w:tcPr>
            <w:tcW w:w="460" w:type="dxa"/>
            <w:textDirection w:val="btLr"/>
            <w:vAlign w:val="center"/>
          </w:tcPr>
          <w:p w14:paraId="75BB9D52"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398F388B"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4678F9B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2A11F8A4"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0E7C86C5" w14:textId="77777777" w:rsidR="001875DD" w:rsidRPr="00F559AE" w:rsidRDefault="001875DD" w:rsidP="00CF2004">
            <w:pPr>
              <w:pStyle w:val="TAC"/>
              <w:keepNext w:val="0"/>
              <w:keepLines w:val="0"/>
            </w:pPr>
          </w:p>
        </w:tc>
        <w:tc>
          <w:tcPr>
            <w:tcW w:w="3544" w:type="dxa"/>
            <w:vMerge/>
            <w:vAlign w:val="center"/>
          </w:tcPr>
          <w:p w14:paraId="5A4AE937" w14:textId="77777777" w:rsidR="001875DD" w:rsidRPr="00F559AE" w:rsidRDefault="001875DD" w:rsidP="00CF2004">
            <w:pPr>
              <w:pStyle w:val="TAL"/>
              <w:keepNext w:val="0"/>
              <w:keepLines w:val="0"/>
            </w:pPr>
          </w:p>
        </w:tc>
        <w:tc>
          <w:tcPr>
            <w:tcW w:w="1176" w:type="dxa"/>
            <w:gridSpan w:val="2"/>
            <w:vMerge/>
            <w:vAlign w:val="center"/>
          </w:tcPr>
          <w:p w14:paraId="06E1BEEC" w14:textId="77777777" w:rsidR="001875DD" w:rsidRPr="00F559AE" w:rsidRDefault="001875DD" w:rsidP="00CF2004">
            <w:pPr>
              <w:pStyle w:val="TAL"/>
              <w:keepNext w:val="0"/>
              <w:keepLines w:val="0"/>
            </w:pPr>
          </w:p>
        </w:tc>
      </w:tr>
      <w:tr w:rsidR="001875DD" w:rsidRPr="00F559AE" w14:paraId="525DFE66" w14:textId="77777777" w:rsidTr="00CF2004">
        <w:trPr>
          <w:cantSplit/>
          <w:jc w:val="center"/>
        </w:trPr>
        <w:tc>
          <w:tcPr>
            <w:tcW w:w="562" w:type="dxa"/>
            <w:vAlign w:val="center"/>
          </w:tcPr>
          <w:p w14:paraId="6FDA6CB1" w14:textId="77777777" w:rsidR="001875DD" w:rsidRPr="00F559AE" w:rsidRDefault="001875DD" w:rsidP="00CF2004">
            <w:pPr>
              <w:pStyle w:val="TAC"/>
              <w:keepNext w:val="0"/>
              <w:keepLines w:val="0"/>
            </w:pPr>
            <w:r w:rsidRPr="00F559AE">
              <w:t>88</w:t>
            </w:r>
          </w:p>
        </w:tc>
        <w:tc>
          <w:tcPr>
            <w:tcW w:w="2694" w:type="dxa"/>
            <w:vAlign w:val="center"/>
          </w:tcPr>
          <w:p w14:paraId="2988C161" w14:textId="77777777" w:rsidR="001875DD" w:rsidRPr="00F559AE" w:rsidRDefault="001875DD" w:rsidP="00CF2004">
            <w:pPr>
              <w:pStyle w:val="TAC"/>
              <w:keepNext w:val="0"/>
              <w:keepLines w:val="0"/>
              <w:jc w:val="left"/>
            </w:pPr>
            <w:r w:rsidRPr="00F559AE">
              <w:t>10.1.3.2 Ordre séquentiel logique</w:t>
            </w:r>
          </w:p>
        </w:tc>
        <w:tc>
          <w:tcPr>
            <w:tcW w:w="460" w:type="dxa"/>
            <w:vAlign w:val="center"/>
          </w:tcPr>
          <w:p w14:paraId="7E6F827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ED4CC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A81D3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476223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30BAA9D" w14:textId="77777777" w:rsidR="001875DD" w:rsidRPr="00F559AE" w:rsidRDefault="001875DD" w:rsidP="00CF2004">
            <w:pPr>
              <w:pStyle w:val="TAC"/>
              <w:keepNext w:val="0"/>
              <w:keepLines w:val="0"/>
            </w:pPr>
            <w:r w:rsidRPr="00F559AE">
              <w:t>C</w:t>
            </w:r>
          </w:p>
        </w:tc>
        <w:tc>
          <w:tcPr>
            <w:tcW w:w="3544" w:type="dxa"/>
            <w:vAlign w:val="center"/>
          </w:tcPr>
          <w:p w14:paraId="019D34F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7047DE2" w14:textId="77777777" w:rsidR="001875DD" w:rsidRPr="00F559AE" w:rsidRDefault="001875DD" w:rsidP="00CF2004">
            <w:pPr>
              <w:pStyle w:val="TAL"/>
              <w:keepNext w:val="0"/>
              <w:keepLines w:val="0"/>
            </w:pPr>
            <w:r w:rsidRPr="00F559AE">
              <w:t>C.10.1.3.2</w:t>
            </w:r>
          </w:p>
        </w:tc>
      </w:tr>
      <w:tr w:rsidR="001875DD" w:rsidRPr="00F559AE" w14:paraId="10418DF8" w14:textId="77777777" w:rsidTr="00CF2004">
        <w:trPr>
          <w:cantSplit/>
          <w:jc w:val="center"/>
        </w:trPr>
        <w:tc>
          <w:tcPr>
            <w:tcW w:w="562" w:type="dxa"/>
            <w:vAlign w:val="center"/>
          </w:tcPr>
          <w:p w14:paraId="7AF57657" w14:textId="77777777" w:rsidR="001875DD" w:rsidRPr="00F559AE" w:rsidRDefault="001875DD" w:rsidP="00CF2004">
            <w:pPr>
              <w:pStyle w:val="TAC"/>
              <w:keepNext w:val="0"/>
              <w:keepLines w:val="0"/>
            </w:pPr>
            <w:r w:rsidRPr="00F559AE">
              <w:t>89</w:t>
            </w:r>
          </w:p>
        </w:tc>
        <w:tc>
          <w:tcPr>
            <w:tcW w:w="2694" w:type="dxa"/>
            <w:vAlign w:val="center"/>
          </w:tcPr>
          <w:p w14:paraId="35C9E3B0" w14:textId="77777777" w:rsidR="001875DD" w:rsidRPr="00F559AE" w:rsidRDefault="001875DD" w:rsidP="00CF2004">
            <w:pPr>
              <w:pStyle w:val="TAC"/>
              <w:keepNext w:val="0"/>
              <w:keepLines w:val="0"/>
              <w:jc w:val="left"/>
              <w:rPr>
                <w:b/>
              </w:rPr>
            </w:pPr>
            <w:r w:rsidRPr="00F559AE">
              <w:t>10.1.3.3 Caractéristiques sensorielles</w:t>
            </w:r>
          </w:p>
        </w:tc>
        <w:tc>
          <w:tcPr>
            <w:tcW w:w="460" w:type="dxa"/>
            <w:vAlign w:val="center"/>
          </w:tcPr>
          <w:p w14:paraId="1D30A8F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ECFA16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E703F7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4092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F4013A7" w14:textId="77777777" w:rsidR="001875DD" w:rsidRPr="00F559AE" w:rsidRDefault="001875DD" w:rsidP="00CF2004">
            <w:pPr>
              <w:pStyle w:val="TAC"/>
              <w:keepNext w:val="0"/>
              <w:keepLines w:val="0"/>
            </w:pPr>
            <w:r w:rsidRPr="00F559AE">
              <w:t>C</w:t>
            </w:r>
          </w:p>
        </w:tc>
        <w:tc>
          <w:tcPr>
            <w:tcW w:w="3544" w:type="dxa"/>
            <w:vAlign w:val="center"/>
          </w:tcPr>
          <w:p w14:paraId="583EFCD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3773BE6" w14:textId="77777777" w:rsidR="001875DD" w:rsidRPr="00F559AE" w:rsidRDefault="001875DD" w:rsidP="00CF2004">
            <w:pPr>
              <w:pStyle w:val="TAL"/>
              <w:keepNext w:val="0"/>
              <w:keepLines w:val="0"/>
            </w:pPr>
            <w:r w:rsidRPr="00F559AE">
              <w:t>C.10.1.3.3</w:t>
            </w:r>
          </w:p>
        </w:tc>
      </w:tr>
      <w:tr w:rsidR="001875DD" w:rsidRPr="00F559AE" w:rsidDel="006D7A7D" w14:paraId="5236162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DF02B66" w14:textId="77777777" w:rsidR="001875DD" w:rsidRPr="00F559AE" w:rsidDel="006D7A7D" w:rsidRDefault="001875DD" w:rsidP="00CF2004">
            <w:pPr>
              <w:pStyle w:val="TAC"/>
              <w:keepNext w:val="0"/>
              <w:keepLines w:val="0"/>
            </w:pPr>
            <w:r w:rsidRPr="00F559AE">
              <w:t>90</w:t>
            </w:r>
          </w:p>
        </w:tc>
        <w:tc>
          <w:tcPr>
            <w:tcW w:w="2694" w:type="dxa"/>
            <w:tcBorders>
              <w:top w:val="single" w:sz="4" w:space="0" w:color="auto"/>
              <w:left w:val="single" w:sz="4" w:space="0" w:color="auto"/>
              <w:bottom w:val="single" w:sz="4" w:space="0" w:color="auto"/>
              <w:right w:val="single" w:sz="4" w:space="0" w:color="auto"/>
            </w:tcBorders>
            <w:vAlign w:val="center"/>
          </w:tcPr>
          <w:p w14:paraId="41BDCCC2" w14:textId="77777777" w:rsidR="001875DD" w:rsidRPr="00F559AE" w:rsidDel="006D7A7D" w:rsidRDefault="001875DD" w:rsidP="00CF2004">
            <w:pPr>
              <w:pStyle w:val="TAC"/>
              <w:keepNext w:val="0"/>
              <w:keepLines w:val="0"/>
              <w:jc w:val="left"/>
            </w:pPr>
            <w:r w:rsidRPr="00F559AE">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29650D1D"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4B4D4D3"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8555A79"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D7CBA2A"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4FE8772" w14:textId="77777777" w:rsidR="001875DD" w:rsidRPr="00F559AE" w:rsidDel="006D7A7D"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39EDE02" w14:textId="77777777" w:rsidR="001875DD" w:rsidRPr="00F559AE" w:rsidDel="006D7A7D"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70B7B20A" w14:textId="77777777" w:rsidR="001875DD" w:rsidRPr="00F559AE" w:rsidDel="006D7A7D" w:rsidRDefault="001875DD" w:rsidP="00CF2004">
            <w:pPr>
              <w:pStyle w:val="TAL"/>
              <w:keepNext w:val="0"/>
              <w:keepLines w:val="0"/>
            </w:pPr>
            <w:r w:rsidRPr="00F559AE">
              <w:t>C.10.1.3.4</w:t>
            </w:r>
          </w:p>
        </w:tc>
      </w:tr>
      <w:tr w:rsidR="001875DD" w:rsidRPr="00F559AE" w14:paraId="7EB480C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FFBCA6C" w14:textId="77777777" w:rsidR="001875DD" w:rsidRPr="00F559AE" w:rsidDel="001949E9" w:rsidRDefault="001875DD" w:rsidP="00CF2004">
            <w:pPr>
              <w:pStyle w:val="TAC"/>
              <w:keepNext w:val="0"/>
              <w:keepLines w:val="0"/>
            </w:pPr>
            <w:r w:rsidRPr="00F559AE">
              <w:t>91</w:t>
            </w:r>
          </w:p>
        </w:tc>
        <w:tc>
          <w:tcPr>
            <w:tcW w:w="2694" w:type="dxa"/>
            <w:tcBorders>
              <w:top w:val="single" w:sz="4" w:space="0" w:color="auto"/>
              <w:left w:val="single" w:sz="4" w:space="0" w:color="auto"/>
              <w:bottom w:val="single" w:sz="4" w:space="0" w:color="auto"/>
              <w:right w:val="single" w:sz="4" w:space="0" w:color="auto"/>
            </w:tcBorders>
            <w:vAlign w:val="center"/>
          </w:tcPr>
          <w:p w14:paraId="79919AA6" w14:textId="77777777" w:rsidR="001875DD" w:rsidRPr="00F559AE" w:rsidRDefault="001875DD" w:rsidP="00CF2004">
            <w:pPr>
              <w:pStyle w:val="TAC"/>
              <w:keepNext w:val="0"/>
              <w:keepLines w:val="0"/>
              <w:jc w:val="left"/>
            </w:pPr>
            <w:r w:rsidRPr="00F559AE">
              <w:t xml:space="preserve">10.1.3.5 Identification de l’objet de la saisie </w:t>
            </w:r>
          </w:p>
        </w:tc>
        <w:tc>
          <w:tcPr>
            <w:tcW w:w="460" w:type="dxa"/>
            <w:tcBorders>
              <w:top w:val="single" w:sz="4" w:space="0" w:color="auto"/>
              <w:left w:val="single" w:sz="4" w:space="0" w:color="auto"/>
              <w:bottom w:val="single" w:sz="4" w:space="0" w:color="auto"/>
              <w:right w:val="single" w:sz="4" w:space="0" w:color="auto"/>
            </w:tcBorders>
            <w:vAlign w:val="center"/>
          </w:tcPr>
          <w:p w14:paraId="61E6D79A"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6FEA0E2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12ECF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BD69F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3C3BDD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3757CBA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3E2DD0EA" w14:textId="77777777" w:rsidR="001875DD" w:rsidRPr="00F559AE" w:rsidRDefault="001875DD" w:rsidP="00CF2004">
            <w:pPr>
              <w:pStyle w:val="TAL"/>
              <w:keepNext w:val="0"/>
              <w:keepLines w:val="0"/>
            </w:pPr>
            <w:r w:rsidRPr="00F559AE">
              <w:t>C.10.1.3.5</w:t>
            </w:r>
          </w:p>
        </w:tc>
      </w:tr>
      <w:tr w:rsidR="001875DD" w:rsidRPr="00F559AE" w14:paraId="2C777334" w14:textId="77777777" w:rsidTr="00CF2004">
        <w:trPr>
          <w:cantSplit/>
          <w:jc w:val="center"/>
        </w:trPr>
        <w:tc>
          <w:tcPr>
            <w:tcW w:w="562" w:type="dxa"/>
            <w:vAlign w:val="center"/>
          </w:tcPr>
          <w:p w14:paraId="6DBCBE49" w14:textId="77777777" w:rsidR="001875DD" w:rsidRPr="00F559AE" w:rsidRDefault="001875DD" w:rsidP="00CF2004">
            <w:pPr>
              <w:pStyle w:val="TAC"/>
              <w:keepNext w:val="0"/>
              <w:keepLines w:val="0"/>
            </w:pPr>
            <w:r w:rsidRPr="00F559AE">
              <w:t>92</w:t>
            </w:r>
          </w:p>
        </w:tc>
        <w:tc>
          <w:tcPr>
            <w:tcW w:w="2694" w:type="dxa"/>
            <w:vAlign w:val="center"/>
          </w:tcPr>
          <w:p w14:paraId="7CDCE3B0" w14:textId="77777777" w:rsidR="001875DD" w:rsidRPr="00F559AE" w:rsidRDefault="001875DD" w:rsidP="00CF2004">
            <w:pPr>
              <w:pStyle w:val="TAC"/>
              <w:keepNext w:val="0"/>
              <w:keepLines w:val="0"/>
              <w:jc w:val="left"/>
            </w:pPr>
            <w:r w:rsidRPr="00F559AE">
              <w:t>10.1.4.1 Utilisation de la couleur</w:t>
            </w:r>
          </w:p>
        </w:tc>
        <w:tc>
          <w:tcPr>
            <w:tcW w:w="460" w:type="dxa"/>
            <w:vAlign w:val="center"/>
          </w:tcPr>
          <w:p w14:paraId="4117C9C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8A5A8D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64B4B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19B35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A50FF9D" w14:textId="77777777" w:rsidR="001875DD" w:rsidRPr="00F559AE" w:rsidRDefault="001875DD" w:rsidP="00CF2004">
            <w:pPr>
              <w:pStyle w:val="TAC"/>
              <w:keepNext w:val="0"/>
              <w:keepLines w:val="0"/>
            </w:pPr>
            <w:r w:rsidRPr="00F559AE">
              <w:t>C</w:t>
            </w:r>
          </w:p>
        </w:tc>
        <w:tc>
          <w:tcPr>
            <w:tcW w:w="3544" w:type="dxa"/>
            <w:vAlign w:val="center"/>
          </w:tcPr>
          <w:p w14:paraId="306AE3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FA0F22D" w14:textId="77777777" w:rsidR="001875DD" w:rsidRPr="00F559AE" w:rsidRDefault="001875DD" w:rsidP="00CF2004">
            <w:pPr>
              <w:pStyle w:val="TAL"/>
              <w:keepNext w:val="0"/>
              <w:keepLines w:val="0"/>
            </w:pPr>
            <w:r w:rsidRPr="00F559AE">
              <w:t>C.10.1.4.1</w:t>
            </w:r>
          </w:p>
        </w:tc>
      </w:tr>
      <w:tr w:rsidR="001875DD" w:rsidRPr="00F559AE" w14:paraId="51AD6438" w14:textId="77777777" w:rsidTr="00CF2004">
        <w:trPr>
          <w:cantSplit/>
          <w:jc w:val="center"/>
        </w:trPr>
        <w:tc>
          <w:tcPr>
            <w:tcW w:w="562" w:type="dxa"/>
            <w:vAlign w:val="center"/>
          </w:tcPr>
          <w:p w14:paraId="7D8B56F9" w14:textId="77777777" w:rsidR="001875DD" w:rsidRPr="00F559AE" w:rsidRDefault="001875DD" w:rsidP="00CF2004">
            <w:pPr>
              <w:pStyle w:val="TAC"/>
              <w:keepNext w:val="0"/>
              <w:keepLines w:val="0"/>
            </w:pPr>
            <w:r w:rsidRPr="00F559AE">
              <w:t>93</w:t>
            </w:r>
          </w:p>
        </w:tc>
        <w:tc>
          <w:tcPr>
            <w:tcW w:w="2694" w:type="dxa"/>
            <w:vAlign w:val="center"/>
          </w:tcPr>
          <w:p w14:paraId="65947A6D" w14:textId="77777777" w:rsidR="001875DD" w:rsidRPr="00F559AE" w:rsidRDefault="001875DD" w:rsidP="00CF2004">
            <w:pPr>
              <w:pStyle w:val="TAC"/>
              <w:keepNext w:val="0"/>
              <w:keepLines w:val="0"/>
              <w:jc w:val="left"/>
            </w:pPr>
            <w:r w:rsidRPr="00F559AE">
              <w:t>10.1.4.2 Contrôle du son</w:t>
            </w:r>
          </w:p>
        </w:tc>
        <w:tc>
          <w:tcPr>
            <w:tcW w:w="460" w:type="dxa"/>
            <w:vAlign w:val="center"/>
          </w:tcPr>
          <w:p w14:paraId="0C299E1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3A185F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69CE0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4BF03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B4C6A18" w14:textId="77777777" w:rsidR="001875DD" w:rsidRPr="00F559AE" w:rsidRDefault="001875DD" w:rsidP="00CF2004">
            <w:pPr>
              <w:pStyle w:val="TAC"/>
              <w:keepNext w:val="0"/>
              <w:keepLines w:val="0"/>
            </w:pPr>
            <w:r w:rsidRPr="00F559AE">
              <w:t>C</w:t>
            </w:r>
          </w:p>
        </w:tc>
        <w:tc>
          <w:tcPr>
            <w:tcW w:w="3544" w:type="dxa"/>
            <w:vAlign w:val="center"/>
          </w:tcPr>
          <w:p w14:paraId="0D8EDFF5"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D326730" w14:textId="77777777" w:rsidR="001875DD" w:rsidRPr="00F559AE" w:rsidRDefault="001875DD" w:rsidP="00CF2004">
            <w:pPr>
              <w:pStyle w:val="TAL"/>
              <w:keepNext w:val="0"/>
              <w:keepLines w:val="0"/>
            </w:pPr>
            <w:r w:rsidRPr="00F559AE">
              <w:t>C.10.1.4.2</w:t>
            </w:r>
          </w:p>
        </w:tc>
      </w:tr>
      <w:tr w:rsidR="001875DD" w:rsidRPr="00F559AE" w14:paraId="1E831FB8" w14:textId="77777777" w:rsidTr="00CF2004">
        <w:trPr>
          <w:cantSplit/>
          <w:jc w:val="center"/>
        </w:trPr>
        <w:tc>
          <w:tcPr>
            <w:tcW w:w="562" w:type="dxa"/>
            <w:vAlign w:val="center"/>
          </w:tcPr>
          <w:p w14:paraId="03EA92A3" w14:textId="77777777" w:rsidR="001875DD" w:rsidRPr="00F559AE" w:rsidRDefault="001875DD" w:rsidP="00CF2004">
            <w:pPr>
              <w:pStyle w:val="TAC"/>
              <w:keepNext w:val="0"/>
              <w:keepLines w:val="0"/>
            </w:pPr>
            <w:r w:rsidRPr="00F559AE">
              <w:t>94</w:t>
            </w:r>
          </w:p>
        </w:tc>
        <w:tc>
          <w:tcPr>
            <w:tcW w:w="2694" w:type="dxa"/>
            <w:vAlign w:val="center"/>
          </w:tcPr>
          <w:p w14:paraId="590825F8" w14:textId="77777777" w:rsidR="001875DD" w:rsidRPr="00F559AE" w:rsidRDefault="001875DD" w:rsidP="00CF2004">
            <w:pPr>
              <w:pStyle w:val="TAC"/>
              <w:keepNext w:val="0"/>
              <w:keepLines w:val="0"/>
              <w:jc w:val="left"/>
            </w:pPr>
            <w:r w:rsidRPr="00F559AE">
              <w:t>10.1.4.3 Contraste (minimum)</w:t>
            </w:r>
          </w:p>
        </w:tc>
        <w:tc>
          <w:tcPr>
            <w:tcW w:w="460" w:type="dxa"/>
            <w:vAlign w:val="center"/>
          </w:tcPr>
          <w:p w14:paraId="28A5821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07DAFB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0CB9C4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E37600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D6BDFA1" w14:textId="77777777" w:rsidR="001875DD" w:rsidRPr="00F559AE" w:rsidRDefault="001875DD" w:rsidP="00CF2004">
            <w:pPr>
              <w:pStyle w:val="TAC"/>
              <w:keepNext w:val="0"/>
              <w:keepLines w:val="0"/>
            </w:pPr>
            <w:r w:rsidRPr="00F559AE">
              <w:t>C</w:t>
            </w:r>
          </w:p>
        </w:tc>
        <w:tc>
          <w:tcPr>
            <w:tcW w:w="3544" w:type="dxa"/>
            <w:vAlign w:val="center"/>
          </w:tcPr>
          <w:p w14:paraId="5E6F23B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8B90F0C" w14:textId="77777777" w:rsidR="001875DD" w:rsidRPr="00F559AE" w:rsidRDefault="001875DD" w:rsidP="00CF2004">
            <w:pPr>
              <w:pStyle w:val="TAL"/>
              <w:keepNext w:val="0"/>
              <w:keepLines w:val="0"/>
            </w:pPr>
            <w:r w:rsidRPr="00F559AE">
              <w:t>C.10.1.4.3</w:t>
            </w:r>
          </w:p>
        </w:tc>
      </w:tr>
      <w:tr w:rsidR="001875DD" w:rsidRPr="00F559AE" w14:paraId="0F0F495E" w14:textId="77777777" w:rsidTr="00CF2004">
        <w:trPr>
          <w:cantSplit/>
          <w:jc w:val="center"/>
        </w:trPr>
        <w:tc>
          <w:tcPr>
            <w:tcW w:w="562" w:type="dxa"/>
            <w:vAlign w:val="center"/>
          </w:tcPr>
          <w:p w14:paraId="27649FF3" w14:textId="77777777" w:rsidR="001875DD" w:rsidRPr="00F559AE" w:rsidRDefault="001875DD" w:rsidP="00CF2004">
            <w:pPr>
              <w:pStyle w:val="TAC"/>
              <w:keepNext w:val="0"/>
              <w:keepLines w:val="0"/>
            </w:pPr>
            <w:r w:rsidRPr="00F559AE">
              <w:t>95</w:t>
            </w:r>
          </w:p>
        </w:tc>
        <w:tc>
          <w:tcPr>
            <w:tcW w:w="2694" w:type="dxa"/>
            <w:vAlign w:val="center"/>
          </w:tcPr>
          <w:p w14:paraId="5A58F967" w14:textId="77777777" w:rsidR="001875DD" w:rsidRPr="00F559AE" w:rsidRDefault="001875DD" w:rsidP="00CF2004">
            <w:pPr>
              <w:pStyle w:val="TAC"/>
              <w:keepNext w:val="0"/>
              <w:keepLines w:val="0"/>
              <w:jc w:val="left"/>
            </w:pPr>
            <w:r w:rsidRPr="00F559AE">
              <w:t>10.1.4.4 Redimensionnement du texte</w:t>
            </w:r>
          </w:p>
        </w:tc>
        <w:tc>
          <w:tcPr>
            <w:tcW w:w="460" w:type="dxa"/>
            <w:vAlign w:val="center"/>
          </w:tcPr>
          <w:p w14:paraId="2264D3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108977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A67A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AA63BA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64BBFE7" w14:textId="77777777" w:rsidR="001875DD" w:rsidRPr="00F559AE" w:rsidRDefault="001875DD" w:rsidP="00CF2004">
            <w:pPr>
              <w:pStyle w:val="TAC"/>
              <w:keepNext w:val="0"/>
              <w:keepLines w:val="0"/>
            </w:pPr>
            <w:r w:rsidRPr="00F559AE">
              <w:t>C</w:t>
            </w:r>
          </w:p>
        </w:tc>
        <w:tc>
          <w:tcPr>
            <w:tcW w:w="3544" w:type="dxa"/>
            <w:vAlign w:val="center"/>
          </w:tcPr>
          <w:p w14:paraId="730DBDE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13B67F0" w14:textId="77777777" w:rsidR="001875DD" w:rsidRPr="00F559AE" w:rsidRDefault="001875DD" w:rsidP="00CF2004">
            <w:pPr>
              <w:pStyle w:val="TAL"/>
              <w:keepNext w:val="0"/>
              <w:keepLines w:val="0"/>
            </w:pPr>
            <w:r w:rsidRPr="00F559AE">
              <w:t>C.10.1.4.4</w:t>
            </w:r>
          </w:p>
        </w:tc>
      </w:tr>
      <w:tr w:rsidR="001875DD" w:rsidRPr="00F559AE" w14:paraId="7736C819" w14:textId="77777777" w:rsidTr="00CF2004">
        <w:trPr>
          <w:cantSplit/>
          <w:jc w:val="center"/>
        </w:trPr>
        <w:tc>
          <w:tcPr>
            <w:tcW w:w="562" w:type="dxa"/>
            <w:vAlign w:val="center"/>
          </w:tcPr>
          <w:p w14:paraId="587E5345" w14:textId="77777777" w:rsidR="001875DD" w:rsidRPr="00F559AE" w:rsidRDefault="001875DD" w:rsidP="00CF2004">
            <w:pPr>
              <w:pStyle w:val="TAC"/>
              <w:keepNext w:val="0"/>
              <w:keepLines w:val="0"/>
            </w:pPr>
            <w:r w:rsidRPr="00F559AE">
              <w:t>96</w:t>
            </w:r>
          </w:p>
        </w:tc>
        <w:tc>
          <w:tcPr>
            <w:tcW w:w="2694" w:type="dxa"/>
            <w:vAlign w:val="center"/>
          </w:tcPr>
          <w:p w14:paraId="014D59C8" w14:textId="77777777" w:rsidR="001875DD" w:rsidRPr="00F559AE" w:rsidRDefault="001875DD" w:rsidP="00CF2004">
            <w:pPr>
              <w:pStyle w:val="TAC"/>
              <w:keepNext w:val="0"/>
              <w:keepLines w:val="0"/>
              <w:jc w:val="left"/>
            </w:pPr>
            <w:r w:rsidRPr="00F559AE">
              <w:t>10.1.4.5 Texte sous forme d’image</w:t>
            </w:r>
          </w:p>
        </w:tc>
        <w:tc>
          <w:tcPr>
            <w:tcW w:w="460" w:type="dxa"/>
            <w:vAlign w:val="center"/>
          </w:tcPr>
          <w:p w14:paraId="0F7A0DB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86D314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0913B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45AF8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76B2D9A" w14:textId="77777777" w:rsidR="001875DD" w:rsidRPr="00F559AE" w:rsidRDefault="001875DD" w:rsidP="00CF2004">
            <w:pPr>
              <w:pStyle w:val="TAC"/>
              <w:keepNext w:val="0"/>
              <w:keepLines w:val="0"/>
            </w:pPr>
            <w:r w:rsidRPr="00F559AE">
              <w:t>C</w:t>
            </w:r>
          </w:p>
        </w:tc>
        <w:tc>
          <w:tcPr>
            <w:tcW w:w="3544" w:type="dxa"/>
            <w:vAlign w:val="center"/>
          </w:tcPr>
          <w:p w14:paraId="25C12DD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F0829C1" w14:textId="77777777" w:rsidR="001875DD" w:rsidRPr="00F559AE" w:rsidRDefault="001875DD" w:rsidP="00CF2004">
            <w:pPr>
              <w:pStyle w:val="TAL"/>
              <w:keepNext w:val="0"/>
              <w:keepLines w:val="0"/>
            </w:pPr>
            <w:r w:rsidRPr="00F559AE">
              <w:t>C.10.1.4.5</w:t>
            </w:r>
          </w:p>
        </w:tc>
      </w:tr>
      <w:tr w:rsidR="001875DD" w:rsidRPr="00F559AE" w14:paraId="3C982A1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BA75202" w14:textId="77777777" w:rsidR="001875DD" w:rsidRPr="00F559AE" w:rsidRDefault="001875DD" w:rsidP="00CF2004">
            <w:pPr>
              <w:pStyle w:val="TAC"/>
              <w:keepNext w:val="0"/>
              <w:keepLines w:val="0"/>
            </w:pPr>
            <w:r w:rsidRPr="00F559AE">
              <w:t>97</w:t>
            </w:r>
          </w:p>
        </w:tc>
        <w:tc>
          <w:tcPr>
            <w:tcW w:w="2694" w:type="dxa"/>
            <w:tcBorders>
              <w:top w:val="single" w:sz="4" w:space="0" w:color="auto"/>
              <w:left w:val="single" w:sz="4" w:space="0" w:color="auto"/>
              <w:bottom w:val="single" w:sz="4" w:space="0" w:color="auto"/>
              <w:right w:val="single" w:sz="4" w:space="0" w:color="auto"/>
            </w:tcBorders>
            <w:vAlign w:val="center"/>
          </w:tcPr>
          <w:p w14:paraId="2D01D1FF" w14:textId="77777777" w:rsidR="001875DD" w:rsidRPr="00F559AE" w:rsidRDefault="001875DD" w:rsidP="00CF2004">
            <w:pPr>
              <w:pStyle w:val="TAC"/>
              <w:keepNext w:val="0"/>
              <w:keepLines w:val="0"/>
              <w:jc w:val="left"/>
            </w:pPr>
            <w:r w:rsidRPr="00F559AE">
              <w:t>10.1.4.10 Refusion</w:t>
            </w:r>
          </w:p>
        </w:tc>
        <w:tc>
          <w:tcPr>
            <w:tcW w:w="460" w:type="dxa"/>
            <w:tcBorders>
              <w:top w:val="single" w:sz="4" w:space="0" w:color="auto"/>
              <w:left w:val="single" w:sz="4" w:space="0" w:color="auto"/>
              <w:bottom w:val="single" w:sz="4" w:space="0" w:color="auto"/>
              <w:right w:val="single" w:sz="4" w:space="0" w:color="auto"/>
            </w:tcBorders>
            <w:vAlign w:val="center"/>
          </w:tcPr>
          <w:p w14:paraId="39E1F11D"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BEBB85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0D0B63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8FCCD8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565856A"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02BC1764"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4DA0FAE" w14:textId="77777777" w:rsidR="001875DD" w:rsidRPr="00F559AE" w:rsidRDefault="001875DD" w:rsidP="00CF2004">
            <w:pPr>
              <w:pStyle w:val="TAL"/>
              <w:keepNext w:val="0"/>
              <w:keepLines w:val="0"/>
            </w:pPr>
            <w:r w:rsidRPr="00F559AE">
              <w:t>C.10.1.4.10</w:t>
            </w:r>
          </w:p>
        </w:tc>
      </w:tr>
      <w:tr w:rsidR="001875DD" w:rsidRPr="00F559AE" w14:paraId="1981C08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4941881" w14:textId="77777777" w:rsidR="001875DD" w:rsidRPr="00F559AE" w:rsidRDefault="001875DD" w:rsidP="00CF2004">
            <w:pPr>
              <w:pStyle w:val="TAC"/>
              <w:keepNext w:val="0"/>
              <w:keepLines w:val="0"/>
            </w:pPr>
            <w:r w:rsidRPr="00F559AE">
              <w:t>98</w:t>
            </w:r>
          </w:p>
        </w:tc>
        <w:tc>
          <w:tcPr>
            <w:tcW w:w="2694" w:type="dxa"/>
            <w:tcBorders>
              <w:top w:val="single" w:sz="4" w:space="0" w:color="auto"/>
              <w:left w:val="single" w:sz="4" w:space="0" w:color="auto"/>
              <w:bottom w:val="single" w:sz="4" w:space="0" w:color="auto"/>
              <w:right w:val="single" w:sz="4" w:space="0" w:color="auto"/>
            </w:tcBorders>
            <w:vAlign w:val="center"/>
          </w:tcPr>
          <w:p w14:paraId="307CDB17" w14:textId="77777777" w:rsidR="001875DD" w:rsidRPr="00F559AE" w:rsidRDefault="001875DD" w:rsidP="00CF2004">
            <w:pPr>
              <w:pStyle w:val="TAC"/>
              <w:keepNext w:val="0"/>
              <w:keepLines w:val="0"/>
              <w:jc w:val="left"/>
            </w:pPr>
            <w:r w:rsidRPr="00F559AE">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40EDCD1C"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DE2772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7401CD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43CAD8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6DA1718"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17B4C1A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75AD30" w14:textId="77777777" w:rsidR="001875DD" w:rsidRPr="00F559AE" w:rsidRDefault="001875DD" w:rsidP="00CF2004">
            <w:pPr>
              <w:pStyle w:val="TAL"/>
              <w:keepNext w:val="0"/>
              <w:keepLines w:val="0"/>
            </w:pPr>
            <w:r w:rsidRPr="00F559AE">
              <w:t>C.10.1.4.11</w:t>
            </w:r>
          </w:p>
        </w:tc>
      </w:tr>
      <w:tr w:rsidR="001875DD" w:rsidRPr="00F559AE" w14:paraId="5A29392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1C42728" w14:textId="77777777" w:rsidR="001875DD" w:rsidRPr="00F559AE" w:rsidRDefault="001875DD" w:rsidP="00CF2004">
            <w:pPr>
              <w:pStyle w:val="TAC"/>
              <w:keepNext w:val="0"/>
              <w:keepLines w:val="0"/>
            </w:pPr>
            <w:r w:rsidRPr="00F559AE">
              <w:t>99</w:t>
            </w:r>
          </w:p>
        </w:tc>
        <w:tc>
          <w:tcPr>
            <w:tcW w:w="2694" w:type="dxa"/>
            <w:tcBorders>
              <w:top w:val="single" w:sz="4" w:space="0" w:color="auto"/>
              <w:left w:val="single" w:sz="4" w:space="0" w:color="auto"/>
              <w:bottom w:val="single" w:sz="4" w:space="0" w:color="auto"/>
              <w:right w:val="single" w:sz="4" w:space="0" w:color="auto"/>
            </w:tcBorders>
            <w:vAlign w:val="center"/>
          </w:tcPr>
          <w:p w14:paraId="7D1EE5C5" w14:textId="77777777" w:rsidR="001875DD" w:rsidRPr="00F559AE" w:rsidRDefault="001875DD" w:rsidP="00CF2004">
            <w:pPr>
              <w:pStyle w:val="TAC"/>
              <w:keepNext w:val="0"/>
              <w:keepLines w:val="0"/>
              <w:jc w:val="left"/>
            </w:pPr>
            <w:r w:rsidRPr="00F559AE">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2561B845"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0E6F2BA"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26FAA43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87B63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0A0EC1D"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288EE6E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D3C377C" w14:textId="77777777" w:rsidR="001875DD" w:rsidRPr="00F559AE" w:rsidRDefault="001875DD" w:rsidP="00CF2004">
            <w:pPr>
              <w:pStyle w:val="TAL"/>
              <w:keepNext w:val="0"/>
              <w:keepLines w:val="0"/>
            </w:pPr>
            <w:r w:rsidRPr="00F559AE">
              <w:t>C.10.1.4.12</w:t>
            </w:r>
          </w:p>
        </w:tc>
      </w:tr>
      <w:tr w:rsidR="001875DD" w:rsidRPr="00F559AE" w14:paraId="24FF0718"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A838F32" w14:textId="77777777" w:rsidR="001875DD" w:rsidRPr="00F559AE" w:rsidRDefault="001875DD" w:rsidP="00CF2004">
            <w:pPr>
              <w:pStyle w:val="TAC"/>
              <w:keepNext w:val="0"/>
              <w:keepLines w:val="0"/>
            </w:pPr>
            <w:r w:rsidRPr="00F559AE">
              <w:t>100</w:t>
            </w:r>
          </w:p>
        </w:tc>
        <w:tc>
          <w:tcPr>
            <w:tcW w:w="2694" w:type="dxa"/>
            <w:tcBorders>
              <w:top w:val="single" w:sz="4" w:space="0" w:color="auto"/>
              <w:left w:val="single" w:sz="4" w:space="0" w:color="auto"/>
              <w:bottom w:val="single" w:sz="4" w:space="0" w:color="auto"/>
              <w:right w:val="single" w:sz="4" w:space="0" w:color="auto"/>
            </w:tcBorders>
            <w:vAlign w:val="center"/>
          </w:tcPr>
          <w:p w14:paraId="24196A2D" w14:textId="77777777" w:rsidR="001875DD" w:rsidRPr="00F559AE" w:rsidRDefault="001875DD" w:rsidP="00CF2004">
            <w:pPr>
              <w:pStyle w:val="TAC"/>
              <w:keepNext w:val="0"/>
              <w:keepLines w:val="0"/>
              <w:jc w:val="left"/>
            </w:pPr>
            <w:r w:rsidRPr="00F559AE">
              <w:t>10.1.4.13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7E0B014F"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73E200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56039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777FAF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20E38550"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37E0EA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2604E62D" w14:textId="77777777" w:rsidR="001875DD" w:rsidRPr="00F559AE" w:rsidRDefault="001875DD" w:rsidP="00CF2004">
            <w:pPr>
              <w:pStyle w:val="TAL"/>
              <w:keepNext w:val="0"/>
              <w:keepLines w:val="0"/>
            </w:pPr>
            <w:r w:rsidRPr="00F559AE">
              <w:t>C.10.1.4.13</w:t>
            </w:r>
          </w:p>
        </w:tc>
      </w:tr>
      <w:tr w:rsidR="001875DD" w:rsidRPr="00F559AE" w14:paraId="25E0FB22" w14:textId="77777777" w:rsidTr="00CF2004">
        <w:trPr>
          <w:cantSplit/>
          <w:jc w:val="center"/>
        </w:trPr>
        <w:tc>
          <w:tcPr>
            <w:tcW w:w="562" w:type="dxa"/>
            <w:vAlign w:val="center"/>
          </w:tcPr>
          <w:p w14:paraId="66BFE6C7" w14:textId="77777777" w:rsidR="001875DD" w:rsidRPr="00F559AE" w:rsidRDefault="001875DD" w:rsidP="00CF2004">
            <w:pPr>
              <w:pStyle w:val="TAC"/>
              <w:keepNext w:val="0"/>
              <w:keepLines w:val="0"/>
            </w:pPr>
            <w:r w:rsidRPr="00F559AE">
              <w:t>101</w:t>
            </w:r>
          </w:p>
        </w:tc>
        <w:tc>
          <w:tcPr>
            <w:tcW w:w="2694" w:type="dxa"/>
            <w:vAlign w:val="center"/>
          </w:tcPr>
          <w:p w14:paraId="6B054FEF" w14:textId="77777777" w:rsidR="001875DD" w:rsidRPr="00F559AE" w:rsidRDefault="001875DD" w:rsidP="00CF2004">
            <w:pPr>
              <w:pStyle w:val="TAC"/>
              <w:keepNext w:val="0"/>
              <w:keepLines w:val="0"/>
              <w:jc w:val="left"/>
            </w:pPr>
            <w:r w:rsidRPr="00F559AE">
              <w:t>10.2.1.1 Clavier</w:t>
            </w:r>
          </w:p>
        </w:tc>
        <w:tc>
          <w:tcPr>
            <w:tcW w:w="460" w:type="dxa"/>
            <w:vAlign w:val="center"/>
          </w:tcPr>
          <w:p w14:paraId="45D876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C42A9D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479F92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657AC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C8A1C75" w14:textId="77777777" w:rsidR="001875DD" w:rsidRPr="00F559AE" w:rsidRDefault="001875DD" w:rsidP="00CF2004">
            <w:pPr>
              <w:pStyle w:val="TAC"/>
              <w:keepNext w:val="0"/>
              <w:keepLines w:val="0"/>
            </w:pPr>
            <w:r w:rsidRPr="00F559AE">
              <w:t>C</w:t>
            </w:r>
          </w:p>
        </w:tc>
        <w:tc>
          <w:tcPr>
            <w:tcW w:w="3544" w:type="dxa"/>
            <w:vAlign w:val="center"/>
          </w:tcPr>
          <w:p w14:paraId="197299E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5C8643B9" w14:textId="77777777" w:rsidR="001875DD" w:rsidRPr="00F559AE" w:rsidRDefault="001875DD" w:rsidP="00CF2004">
            <w:pPr>
              <w:pStyle w:val="TAL"/>
              <w:keepNext w:val="0"/>
              <w:keepLines w:val="0"/>
            </w:pPr>
            <w:r w:rsidRPr="00F559AE">
              <w:t>C.10.2.1.1</w:t>
            </w:r>
          </w:p>
        </w:tc>
      </w:tr>
      <w:tr w:rsidR="001875DD" w:rsidRPr="00F559AE" w14:paraId="58E7F328" w14:textId="77777777" w:rsidTr="00CF2004">
        <w:trPr>
          <w:cantSplit/>
          <w:jc w:val="center"/>
        </w:trPr>
        <w:tc>
          <w:tcPr>
            <w:tcW w:w="562" w:type="dxa"/>
            <w:vAlign w:val="center"/>
          </w:tcPr>
          <w:p w14:paraId="430F028C" w14:textId="77777777" w:rsidR="001875DD" w:rsidRPr="00F559AE" w:rsidRDefault="001875DD" w:rsidP="00CF2004">
            <w:pPr>
              <w:pStyle w:val="TAC"/>
              <w:keepNext w:val="0"/>
              <w:keepLines w:val="0"/>
            </w:pPr>
            <w:r w:rsidRPr="00F559AE">
              <w:t>102</w:t>
            </w:r>
          </w:p>
        </w:tc>
        <w:tc>
          <w:tcPr>
            <w:tcW w:w="2694" w:type="dxa"/>
            <w:vAlign w:val="center"/>
          </w:tcPr>
          <w:p w14:paraId="31E17B5E" w14:textId="77777777" w:rsidR="001875DD" w:rsidRPr="00F559AE" w:rsidRDefault="001875DD" w:rsidP="00CF2004">
            <w:pPr>
              <w:pStyle w:val="TAC"/>
              <w:keepNext w:val="0"/>
              <w:keepLines w:val="0"/>
              <w:jc w:val="left"/>
            </w:pPr>
            <w:r w:rsidRPr="00F559AE">
              <w:t>10.2.1.2 Pas de piège au clavier</w:t>
            </w:r>
          </w:p>
        </w:tc>
        <w:tc>
          <w:tcPr>
            <w:tcW w:w="460" w:type="dxa"/>
            <w:vAlign w:val="center"/>
          </w:tcPr>
          <w:p w14:paraId="32469C1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9DE06A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5B108C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3AAC6A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99316DC" w14:textId="77777777" w:rsidR="001875DD" w:rsidRPr="00F559AE" w:rsidRDefault="001875DD" w:rsidP="00CF2004">
            <w:pPr>
              <w:pStyle w:val="TAC"/>
              <w:keepNext w:val="0"/>
              <w:keepLines w:val="0"/>
            </w:pPr>
            <w:r w:rsidRPr="00F559AE">
              <w:t>C</w:t>
            </w:r>
          </w:p>
        </w:tc>
        <w:tc>
          <w:tcPr>
            <w:tcW w:w="3544" w:type="dxa"/>
            <w:vAlign w:val="center"/>
          </w:tcPr>
          <w:p w14:paraId="0AE0BFE1"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B2DD8ED" w14:textId="77777777" w:rsidR="001875DD" w:rsidRPr="00F559AE" w:rsidRDefault="001875DD" w:rsidP="00CF2004">
            <w:pPr>
              <w:pStyle w:val="TAL"/>
              <w:keepNext w:val="0"/>
              <w:keepLines w:val="0"/>
            </w:pPr>
            <w:r w:rsidRPr="00F559AE">
              <w:t>C.10.2.1.2</w:t>
            </w:r>
          </w:p>
        </w:tc>
      </w:tr>
      <w:tr w:rsidR="001875DD" w:rsidRPr="00F559AE" w14:paraId="5667FEE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568377F" w14:textId="77777777" w:rsidR="001875DD" w:rsidRPr="00F559AE" w:rsidRDefault="001875DD" w:rsidP="00CF2004">
            <w:pPr>
              <w:pStyle w:val="TAC"/>
              <w:keepNext w:val="0"/>
              <w:keepLines w:val="0"/>
            </w:pPr>
            <w:r w:rsidRPr="00F559AE">
              <w:t>103</w:t>
            </w:r>
          </w:p>
        </w:tc>
        <w:tc>
          <w:tcPr>
            <w:tcW w:w="2694" w:type="dxa"/>
            <w:tcBorders>
              <w:top w:val="single" w:sz="4" w:space="0" w:color="auto"/>
              <w:left w:val="single" w:sz="4" w:space="0" w:color="auto"/>
              <w:bottom w:val="single" w:sz="4" w:space="0" w:color="auto"/>
              <w:right w:val="single" w:sz="4" w:space="0" w:color="auto"/>
            </w:tcBorders>
            <w:vAlign w:val="center"/>
          </w:tcPr>
          <w:p w14:paraId="1A25E78B" w14:textId="77777777" w:rsidR="001875DD" w:rsidRPr="00F559AE" w:rsidRDefault="001875DD" w:rsidP="00CF2004">
            <w:pPr>
              <w:pStyle w:val="TAC"/>
              <w:keepNext w:val="0"/>
              <w:keepLines w:val="0"/>
              <w:jc w:val="left"/>
            </w:pPr>
            <w:r w:rsidRPr="00F559AE">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3B3082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F01F1B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8A4091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7FCEBD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CEFFA41"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4D60927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DEB239" w14:textId="77777777" w:rsidR="001875DD" w:rsidRPr="00F559AE" w:rsidRDefault="001875DD" w:rsidP="00CF2004">
            <w:pPr>
              <w:pStyle w:val="TAL"/>
              <w:keepNext w:val="0"/>
              <w:keepLines w:val="0"/>
            </w:pPr>
            <w:r w:rsidRPr="00F559AE">
              <w:t>C.10.2.1.4</w:t>
            </w:r>
          </w:p>
        </w:tc>
      </w:tr>
    </w:tbl>
    <w:p w14:paraId="6EAA1D8F" w14:textId="77777777" w:rsidR="001875DD" w:rsidRDefault="001875DD" w:rsidP="001875DD">
      <w:r>
        <w:br w:type="page"/>
      </w:r>
    </w:p>
    <w:p w14:paraId="0F3CE1A7" w14:textId="77777777" w:rsidR="001875DD" w:rsidRPr="00F559AE" w:rsidRDefault="001875DD" w:rsidP="001875DD">
      <w:pPr>
        <w:pStyle w:val="TH"/>
        <w:keepNext w:val="0"/>
      </w:pP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6</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4A9953A3" w14:textId="77777777" w:rsidTr="00CF2004">
        <w:trPr>
          <w:gridAfter w:val="1"/>
          <w:wAfter w:w="14" w:type="dxa"/>
          <w:tblHeader/>
          <w:jc w:val="center"/>
        </w:trPr>
        <w:tc>
          <w:tcPr>
            <w:tcW w:w="5098" w:type="dxa"/>
            <w:gridSpan w:val="6"/>
            <w:vAlign w:val="center"/>
          </w:tcPr>
          <w:p w14:paraId="2DA969F5" w14:textId="77777777" w:rsidR="001875DD" w:rsidRPr="00F559AE" w:rsidRDefault="001875DD" w:rsidP="00CF2004">
            <w:pPr>
              <w:pStyle w:val="TAH"/>
              <w:keepNext w:val="0"/>
              <w:keepLines w:val="0"/>
            </w:pPr>
            <w:r w:rsidRPr="00F559AE">
              <w:t>Exigence</w:t>
            </w:r>
          </w:p>
        </w:tc>
        <w:tc>
          <w:tcPr>
            <w:tcW w:w="4111" w:type="dxa"/>
            <w:gridSpan w:val="2"/>
            <w:vAlign w:val="center"/>
          </w:tcPr>
          <w:p w14:paraId="5752AEE0" w14:textId="77777777" w:rsidR="001875DD" w:rsidRPr="00F559AE" w:rsidRDefault="001875DD" w:rsidP="00CF2004">
            <w:pPr>
              <w:pStyle w:val="TAH"/>
              <w:keepNext w:val="0"/>
              <w:keepLines w:val="0"/>
            </w:pPr>
            <w:r w:rsidRPr="00F559AE">
              <w:t>Conditionnalité de l’exigence</w:t>
            </w:r>
          </w:p>
        </w:tc>
        <w:tc>
          <w:tcPr>
            <w:tcW w:w="1162" w:type="dxa"/>
            <w:vAlign w:val="center"/>
          </w:tcPr>
          <w:p w14:paraId="1A0B9D2C" w14:textId="77777777" w:rsidR="001875DD" w:rsidRPr="00F559AE" w:rsidRDefault="001875DD" w:rsidP="00CF2004">
            <w:pPr>
              <w:pStyle w:val="TAH"/>
              <w:keepNext w:val="0"/>
              <w:keepLines w:val="0"/>
            </w:pPr>
            <w:r w:rsidRPr="00F559AE">
              <w:t>Évaluation</w:t>
            </w:r>
          </w:p>
        </w:tc>
      </w:tr>
      <w:tr w:rsidR="001875DD" w:rsidRPr="00F559AE" w14:paraId="3E29C5AB" w14:textId="77777777" w:rsidTr="00CF2004">
        <w:trPr>
          <w:tblHeader/>
          <w:jc w:val="center"/>
        </w:trPr>
        <w:tc>
          <w:tcPr>
            <w:tcW w:w="562" w:type="dxa"/>
            <w:vMerge w:val="restart"/>
            <w:vAlign w:val="center"/>
          </w:tcPr>
          <w:p w14:paraId="772A65F5" w14:textId="77777777" w:rsidR="001875DD" w:rsidRPr="00F559AE" w:rsidRDefault="001875DD" w:rsidP="00CF2004">
            <w:pPr>
              <w:pStyle w:val="TAH"/>
              <w:keepNext w:val="0"/>
              <w:keepLines w:val="0"/>
            </w:pPr>
            <w:r w:rsidRPr="00F559AE">
              <w:t>N°</w:t>
            </w:r>
          </w:p>
        </w:tc>
        <w:tc>
          <w:tcPr>
            <w:tcW w:w="2694" w:type="dxa"/>
            <w:vMerge w:val="restart"/>
            <w:vAlign w:val="center"/>
          </w:tcPr>
          <w:p w14:paraId="30966EBA"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16229FD4"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495A3BB7"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25B1C20F"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2F6E867A" w14:textId="77777777" w:rsidR="001875DD" w:rsidRPr="00F559AE" w:rsidRDefault="001875DD" w:rsidP="00CF2004">
            <w:pPr>
              <w:pStyle w:val="TAH"/>
              <w:keepNext w:val="0"/>
              <w:keepLines w:val="0"/>
            </w:pPr>
            <w:r w:rsidRPr="00F559AE">
              <w:t>Paragraphe du présent document</w:t>
            </w:r>
          </w:p>
        </w:tc>
      </w:tr>
      <w:tr w:rsidR="001875DD" w:rsidRPr="00F559AE" w14:paraId="06F03A00" w14:textId="77777777" w:rsidTr="00CF2004">
        <w:trPr>
          <w:cantSplit/>
          <w:trHeight w:val="1647"/>
          <w:jc w:val="center"/>
        </w:trPr>
        <w:tc>
          <w:tcPr>
            <w:tcW w:w="562" w:type="dxa"/>
            <w:vMerge/>
            <w:vAlign w:val="center"/>
          </w:tcPr>
          <w:p w14:paraId="639118AC" w14:textId="77777777" w:rsidR="001875DD" w:rsidRPr="00F559AE" w:rsidRDefault="001875DD" w:rsidP="00CF2004">
            <w:pPr>
              <w:pStyle w:val="TAC"/>
              <w:keepNext w:val="0"/>
              <w:keepLines w:val="0"/>
            </w:pPr>
          </w:p>
        </w:tc>
        <w:tc>
          <w:tcPr>
            <w:tcW w:w="2694" w:type="dxa"/>
            <w:vMerge/>
            <w:vAlign w:val="center"/>
          </w:tcPr>
          <w:p w14:paraId="506C595F" w14:textId="77777777" w:rsidR="001875DD" w:rsidRPr="00F559AE" w:rsidRDefault="001875DD" w:rsidP="00CF2004">
            <w:pPr>
              <w:pStyle w:val="TAC"/>
              <w:keepNext w:val="0"/>
              <w:keepLines w:val="0"/>
              <w:jc w:val="left"/>
            </w:pPr>
          </w:p>
        </w:tc>
        <w:tc>
          <w:tcPr>
            <w:tcW w:w="460" w:type="dxa"/>
            <w:textDirection w:val="btLr"/>
            <w:vAlign w:val="center"/>
          </w:tcPr>
          <w:p w14:paraId="67AD7803"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4E1F784"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6BE1300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38FD96A0"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7388569B" w14:textId="77777777" w:rsidR="001875DD" w:rsidRPr="00F559AE" w:rsidRDefault="001875DD" w:rsidP="00CF2004">
            <w:pPr>
              <w:pStyle w:val="TAC"/>
              <w:keepNext w:val="0"/>
              <w:keepLines w:val="0"/>
            </w:pPr>
          </w:p>
        </w:tc>
        <w:tc>
          <w:tcPr>
            <w:tcW w:w="3544" w:type="dxa"/>
            <w:vMerge/>
            <w:vAlign w:val="center"/>
          </w:tcPr>
          <w:p w14:paraId="506F7A62" w14:textId="77777777" w:rsidR="001875DD" w:rsidRPr="00F559AE" w:rsidRDefault="001875DD" w:rsidP="00CF2004">
            <w:pPr>
              <w:pStyle w:val="TAL"/>
              <w:keepNext w:val="0"/>
              <w:keepLines w:val="0"/>
            </w:pPr>
          </w:p>
        </w:tc>
        <w:tc>
          <w:tcPr>
            <w:tcW w:w="1176" w:type="dxa"/>
            <w:gridSpan w:val="2"/>
            <w:vMerge/>
            <w:vAlign w:val="center"/>
          </w:tcPr>
          <w:p w14:paraId="5FB6E807" w14:textId="77777777" w:rsidR="001875DD" w:rsidRPr="00F559AE" w:rsidRDefault="001875DD" w:rsidP="00CF2004">
            <w:pPr>
              <w:pStyle w:val="TAL"/>
              <w:keepNext w:val="0"/>
              <w:keepLines w:val="0"/>
            </w:pPr>
          </w:p>
        </w:tc>
      </w:tr>
      <w:tr w:rsidR="001875DD" w:rsidRPr="00F559AE" w14:paraId="1640C0CD" w14:textId="77777777" w:rsidTr="00CF2004">
        <w:trPr>
          <w:cantSplit/>
          <w:jc w:val="center"/>
        </w:trPr>
        <w:tc>
          <w:tcPr>
            <w:tcW w:w="562" w:type="dxa"/>
            <w:vAlign w:val="center"/>
          </w:tcPr>
          <w:p w14:paraId="48EDC33A" w14:textId="77777777" w:rsidR="001875DD" w:rsidRPr="00F559AE" w:rsidRDefault="001875DD" w:rsidP="00CF2004">
            <w:pPr>
              <w:pStyle w:val="TAC"/>
              <w:keepNext w:val="0"/>
              <w:keepLines w:val="0"/>
            </w:pPr>
            <w:r w:rsidRPr="00F559AE">
              <w:t>104</w:t>
            </w:r>
          </w:p>
        </w:tc>
        <w:tc>
          <w:tcPr>
            <w:tcW w:w="2694" w:type="dxa"/>
            <w:vAlign w:val="center"/>
          </w:tcPr>
          <w:p w14:paraId="64676EDF" w14:textId="77777777" w:rsidR="001875DD" w:rsidRPr="00F559AE" w:rsidRDefault="001875DD" w:rsidP="00CF2004">
            <w:pPr>
              <w:pStyle w:val="TAC"/>
              <w:keepNext w:val="0"/>
              <w:keepLines w:val="0"/>
              <w:jc w:val="left"/>
            </w:pPr>
            <w:r w:rsidRPr="00F559AE">
              <w:t>10.2.2.1 Réglage du délai</w:t>
            </w:r>
          </w:p>
        </w:tc>
        <w:tc>
          <w:tcPr>
            <w:tcW w:w="460" w:type="dxa"/>
            <w:vAlign w:val="center"/>
          </w:tcPr>
          <w:p w14:paraId="6F1542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DB600E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A4D60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57747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BFEC04F" w14:textId="77777777" w:rsidR="001875DD" w:rsidRPr="00F559AE" w:rsidRDefault="001875DD" w:rsidP="00CF2004">
            <w:pPr>
              <w:pStyle w:val="TAC"/>
              <w:keepNext w:val="0"/>
              <w:keepLines w:val="0"/>
            </w:pPr>
            <w:r w:rsidRPr="00F559AE">
              <w:t>C</w:t>
            </w:r>
          </w:p>
        </w:tc>
        <w:tc>
          <w:tcPr>
            <w:tcW w:w="3544" w:type="dxa"/>
            <w:vAlign w:val="center"/>
          </w:tcPr>
          <w:p w14:paraId="37246320"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9FBA6F5" w14:textId="77777777" w:rsidR="001875DD" w:rsidRPr="00F559AE" w:rsidRDefault="001875DD" w:rsidP="00CF2004">
            <w:pPr>
              <w:pStyle w:val="TAL"/>
              <w:keepNext w:val="0"/>
              <w:keepLines w:val="0"/>
            </w:pPr>
            <w:r w:rsidRPr="00F559AE">
              <w:t>C.10.2.2.1</w:t>
            </w:r>
          </w:p>
        </w:tc>
      </w:tr>
      <w:tr w:rsidR="001875DD" w:rsidRPr="00F559AE" w14:paraId="1B1D0A8F" w14:textId="77777777" w:rsidTr="00CF2004">
        <w:trPr>
          <w:cantSplit/>
          <w:jc w:val="center"/>
        </w:trPr>
        <w:tc>
          <w:tcPr>
            <w:tcW w:w="562" w:type="dxa"/>
            <w:vAlign w:val="center"/>
          </w:tcPr>
          <w:p w14:paraId="4D312A00" w14:textId="77777777" w:rsidR="001875DD" w:rsidRPr="00F559AE" w:rsidRDefault="001875DD" w:rsidP="00CF2004">
            <w:pPr>
              <w:pStyle w:val="TAC"/>
              <w:keepNext w:val="0"/>
              <w:keepLines w:val="0"/>
            </w:pPr>
            <w:r w:rsidRPr="00F559AE">
              <w:t>105</w:t>
            </w:r>
          </w:p>
        </w:tc>
        <w:tc>
          <w:tcPr>
            <w:tcW w:w="2694" w:type="dxa"/>
            <w:vAlign w:val="center"/>
          </w:tcPr>
          <w:p w14:paraId="72251E4F" w14:textId="77777777" w:rsidR="001875DD" w:rsidRPr="00F559AE" w:rsidRDefault="001875DD" w:rsidP="00CF2004">
            <w:pPr>
              <w:pStyle w:val="TAC"/>
              <w:keepNext w:val="0"/>
              <w:keepLines w:val="0"/>
              <w:jc w:val="left"/>
            </w:pPr>
            <w:r w:rsidRPr="00F559AE">
              <w:t>10.2.2.2 Mettre en pause, arrêter, masquer</w:t>
            </w:r>
          </w:p>
        </w:tc>
        <w:tc>
          <w:tcPr>
            <w:tcW w:w="460" w:type="dxa"/>
            <w:vAlign w:val="center"/>
          </w:tcPr>
          <w:p w14:paraId="1508B4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01CA2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1B4F5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635B74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5C58F2B" w14:textId="77777777" w:rsidR="001875DD" w:rsidRPr="00F559AE" w:rsidRDefault="001875DD" w:rsidP="00CF2004">
            <w:pPr>
              <w:pStyle w:val="TAC"/>
              <w:keepNext w:val="0"/>
              <w:keepLines w:val="0"/>
            </w:pPr>
            <w:r w:rsidRPr="00F559AE">
              <w:t>C</w:t>
            </w:r>
          </w:p>
        </w:tc>
        <w:tc>
          <w:tcPr>
            <w:tcW w:w="3544" w:type="dxa"/>
            <w:vAlign w:val="center"/>
          </w:tcPr>
          <w:p w14:paraId="271223B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DF0D4B4" w14:textId="77777777" w:rsidR="001875DD" w:rsidRPr="00F559AE" w:rsidRDefault="001875DD" w:rsidP="00CF2004">
            <w:pPr>
              <w:pStyle w:val="TAL"/>
              <w:keepNext w:val="0"/>
              <w:keepLines w:val="0"/>
            </w:pPr>
            <w:r w:rsidRPr="00F559AE">
              <w:t>C.10.2.2.2</w:t>
            </w:r>
          </w:p>
        </w:tc>
      </w:tr>
      <w:tr w:rsidR="001875DD" w:rsidRPr="00F559AE" w14:paraId="26782623" w14:textId="77777777" w:rsidTr="00CF2004">
        <w:trPr>
          <w:cantSplit/>
          <w:jc w:val="center"/>
        </w:trPr>
        <w:tc>
          <w:tcPr>
            <w:tcW w:w="562" w:type="dxa"/>
            <w:vAlign w:val="center"/>
          </w:tcPr>
          <w:p w14:paraId="442ACB84" w14:textId="77777777" w:rsidR="001875DD" w:rsidRPr="00F559AE" w:rsidRDefault="001875DD" w:rsidP="00CF2004">
            <w:pPr>
              <w:pStyle w:val="TAC"/>
              <w:keepNext w:val="0"/>
              <w:keepLines w:val="0"/>
            </w:pPr>
            <w:r w:rsidRPr="00F559AE">
              <w:t>106</w:t>
            </w:r>
          </w:p>
        </w:tc>
        <w:tc>
          <w:tcPr>
            <w:tcW w:w="2694" w:type="dxa"/>
            <w:vAlign w:val="center"/>
          </w:tcPr>
          <w:p w14:paraId="38CE704E" w14:textId="77777777" w:rsidR="001875DD" w:rsidRPr="00F559AE" w:rsidRDefault="001875DD" w:rsidP="00CF2004">
            <w:pPr>
              <w:pStyle w:val="TAC"/>
              <w:keepNext w:val="0"/>
              <w:keepLines w:val="0"/>
              <w:jc w:val="left"/>
            </w:pPr>
            <w:r w:rsidRPr="00F559AE">
              <w:t>10.2.3.1 Pas plus de trois flashs ou sous le seuil critique</w:t>
            </w:r>
          </w:p>
        </w:tc>
        <w:tc>
          <w:tcPr>
            <w:tcW w:w="460" w:type="dxa"/>
            <w:vAlign w:val="center"/>
          </w:tcPr>
          <w:p w14:paraId="62B722A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6B90AA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3D9918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CB126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32ABE92" w14:textId="77777777" w:rsidR="001875DD" w:rsidRPr="00F559AE" w:rsidRDefault="001875DD" w:rsidP="00CF2004">
            <w:pPr>
              <w:pStyle w:val="TAC"/>
              <w:keepNext w:val="0"/>
              <w:keepLines w:val="0"/>
            </w:pPr>
            <w:r w:rsidRPr="00F559AE">
              <w:t>C</w:t>
            </w:r>
          </w:p>
        </w:tc>
        <w:tc>
          <w:tcPr>
            <w:tcW w:w="3544" w:type="dxa"/>
            <w:vAlign w:val="center"/>
          </w:tcPr>
          <w:p w14:paraId="79DDCC1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CEC7603" w14:textId="77777777" w:rsidR="001875DD" w:rsidRPr="00F559AE" w:rsidRDefault="001875DD" w:rsidP="00CF2004">
            <w:pPr>
              <w:pStyle w:val="TAL"/>
              <w:keepNext w:val="0"/>
              <w:keepLines w:val="0"/>
            </w:pPr>
            <w:r w:rsidRPr="00F559AE">
              <w:t>C.10.2.3.1</w:t>
            </w:r>
          </w:p>
        </w:tc>
      </w:tr>
      <w:tr w:rsidR="001875DD" w:rsidRPr="00F559AE" w14:paraId="07269010" w14:textId="77777777" w:rsidTr="00CF2004">
        <w:trPr>
          <w:cantSplit/>
          <w:jc w:val="center"/>
        </w:trPr>
        <w:tc>
          <w:tcPr>
            <w:tcW w:w="562" w:type="dxa"/>
            <w:vAlign w:val="center"/>
          </w:tcPr>
          <w:p w14:paraId="6A5BC668" w14:textId="77777777" w:rsidR="001875DD" w:rsidRPr="00F559AE" w:rsidRDefault="001875DD" w:rsidP="00CF2004">
            <w:pPr>
              <w:pStyle w:val="TAC"/>
              <w:keepNext w:val="0"/>
              <w:keepLines w:val="0"/>
            </w:pPr>
            <w:r w:rsidRPr="00F559AE">
              <w:t>107</w:t>
            </w:r>
          </w:p>
        </w:tc>
        <w:tc>
          <w:tcPr>
            <w:tcW w:w="2694" w:type="dxa"/>
            <w:vAlign w:val="center"/>
          </w:tcPr>
          <w:p w14:paraId="5DD77EBD" w14:textId="77777777" w:rsidR="001875DD" w:rsidRPr="00F559AE" w:rsidRDefault="001875DD" w:rsidP="00CF2004">
            <w:pPr>
              <w:pStyle w:val="TAC"/>
              <w:keepNext w:val="0"/>
              <w:keepLines w:val="0"/>
              <w:jc w:val="left"/>
            </w:pPr>
            <w:r w:rsidRPr="00F559AE">
              <w:t>10.2.4.2 Titre de document</w:t>
            </w:r>
          </w:p>
        </w:tc>
        <w:tc>
          <w:tcPr>
            <w:tcW w:w="460" w:type="dxa"/>
            <w:vAlign w:val="center"/>
          </w:tcPr>
          <w:p w14:paraId="2F25F54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E3F456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C55C15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E68F9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81FE9D9" w14:textId="77777777" w:rsidR="001875DD" w:rsidRPr="00F559AE" w:rsidRDefault="001875DD" w:rsidP="00CF2004">
            <w:pPr>
              <w:pStyle w:val="TAC"/>
              <w:keepNext w:val="0"/>
              <w:keepLines w:val="0"/>
            </w:pPr>
            <w:r w:rsidRPr="00F559AE">
              <w:t>C</w:t>
            </w:r>
          </w:p>
        </w:tc>
        <w:tc>
          <w:tcPr>
            <w:tcW w:w="3544" w:type="dxa"/>
            <w:vAlign w:val="center"/>
          </w:tcPr>
          <w:p w14:paraId="2B5B210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620F7C75" w14:textId="77777777" w:rsidR="001875DD" w:rsidRPr="00F559AE" w:rsidRDefault="001875DD" w:rsidP="00CF2004">
            <w:pPr>
              <w:pStyle w:val="TAL"/>
              <w:keepNext w:val="0"/>
              <w:keepLines w:val="0"/>
            </w:pPr>
            <w:r w:rsidRPr="00F559AE">
              <w:t>C.10.2.4.2</w:t>
            </w:r>
          </w:p>
        </w:tc>
      </w:tr>
      <w:tr w:rsidR="001875DD" w:rsidRPr="00F559AE" w14:paraId="65B636B1" w14:textId="77777777" w:rsidTr="00CF2004">
        <w:trPr>
          <w:cantSplit/>
          <w:jc w:val="center"/>
        </w:trPr>
        <w:tc>
          <w:tcPr>
            <w:tcW w:w="562" w:type="dxa"/>
            <w:vAlign w:val="center"/>
          </w:tcPr>
          <w:p w14:paraId="6D717D71" w14:textId="77777777" w:rsidR="001875DD" w:rsidRPr="00F559AE" w:rsidRDefault="001875DD" w:rsidP="00CF2004">
            <w:pPr>
              <w:pStyle w:val="TAC"/>
              <w:keepNext w:val="0"/>
              <w:keepLines w:val="0"/>
            </w:pPr>
            <w:r w:rsidRPr="00F559AE">
              <w:t>108</w:t>
            </w:r>
          </w:p>
        </w:tc>
        <w:tc>
          <w:tcPr>
            <w:tcW w:w="2694" w:type="dxa"/>
            <w:vAlign w:val="center"/>
          </w:tcPr>
          <w:p w14:paraId="35E64AC4" w14:textId="77777777" w:rsidR="001875DD" w:rsidRPr="00F559AE" w:rsidRDefault="001875DD" w:rsidP="00CF2004">
            <w:pPr>
              <w:pStyle w:val="TAC"/>
              <w:keepNext w:val="0"/>
              <w:keepLines w:val="0"/>
              <w:jc w:val="left"/>
            </w:pPr>
            <w:r w:rsidRPr="00F559AE">
              <w:t>10.2.4.3 Parcours du focus</w:t>
            </w:r>
          </w:p>
        </w:tc>
        <w:tc>
          <w:tcPr>
            <w:tcW w:w="460" w:type="dxa"/>
            <w:vAlign w:val="center"/>
          </w:tcPr>
          <w:p w14:paraId="5ECF1EA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AD7407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D0C2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9B9648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8533165" w14:textId="77777777" w:rsidR="001875DD" w:rsidRPr="00F559AE" w:rsidRDefault="001875DD" w:rsidP="00CF2004">
            <w:pPr>
              <w:pStyle w:val="TAC"/>
              <w:keepNext w:val="0"/>
              <w:keepLines w:val="0"/>
            </w:pPr>
            <w:r w:rsidRPr="00F559AE">
              <w:t>C</w:t>
            </w:r>
          </w:p>
        </w:tc>
        <w:tc>
          <w:tcPr>
            <w:tcW w:w="3544" w:type="dxa"/>
            <w:vAlign w:val="center"/>
          </w:tcPr>
          <w:p w14:paraId="7A9A9DB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8A0A3BD" w14:textId="77777777" w:rsidR="001875DD" w:rsidRPr="00F559AE" w:rsidRDefault="001875DD" w:rsidP="00CF2004">
            <w:pPr>
              <w:pStyle w:val="TAL"/>
              <w:keepNext w:val="0"/>
              <w:keepLines w:val="0"/>
            </w:pPr>
            <w:r w:rsidRPr="00F559AE">
              <w:t>C.10.2.4.3</w:t>
            </w:r>
          </w:p>
        </w:tc>
      </w:tr>
      <w:tr w:rsidR="001875DD" w:rsidRPr="00F559AE" w14:paraId="3068812D" w14:textId="77777777" w:rsidTr="00CF2004">
        <w:trPr>
          <w:cantSplit/>
          <w:jc w:val="center"/>
        </w:trPr>
        <w:tc>
          <w:tcPr>
            <w:tcW w:w="562" w:type="dxa"/>
            <w:vAlign w:val="center"/>
          </w:tcPr>
          <w:p w14:paraId="1A5D0483" w14:textId="77777777" w:rsidR="001875DD" w:rsidRPr="00F559AE" w:rsidRDefault="001875DD" w:rsidP="00CF2004">
            <w:pPr>
              <w:pStyle w:val="TAC"/>
              <w:keepNext w:val="0"/>
              <w:keepLines w:val="0"/>
            </w:pPr>
            <w:r w:rsidRPr="00F559AE">
              <w:t>109</w:t>
            </w:r>
          </w:p>
        </w:tc>
        <w:tc>
          <w:tcPr>
            <w:tcW w:w="2694" w:type="dxa"/>
            <w:vAlign w:val="center"/>
          </w:tcPr>
          <w:p w14:paraId="7D82D1C1" w14:textId="77777777" w:rsidR="001875DD" w:rsidRPr="00F559AE" w:rsidRDefault="001875DD" w:rsidP="00CF2004">
            <w:pPr>
              <w:pStyle w:val="TAC"/>
              <w:keepNext w:val="0"/>
              <w:keepLines w:val="0"/>
              <w:jc w:val="left"/>
            </w:pPr>
            <w:r w:rsidRPr="00F559AE">
              <w:t>10.2.4.4 Fonction du lien (selon le contexte)</w:t>
            </w:r>
          </w:p>
        </w:tc>
        <w:tc>
          <w:tcPr>
            <w:tcW w:w="460" w:type="dxa"/>
            <w:vAlign w:val="center"/>
          </w:tcPr>
          <w:p w14:paraId="1EB5D3D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8CF3B0"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A6D883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70EB72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A95875E" w14:textId="77777777" w:rsidR="001875DD" w:rsidRPr="00F559AE" w:rsidRDefault="001875DD" w:rsidP="00CF2004">
            <w:pPr>
              <w:pStyle w:val="TAC"/>
              <w:keepNext w:val="0"/>
              <w:keepLines w:val="0"/>
            </w:pPr>
            <w:r w:rsidRPr="00F559AE">
              <w:t>C</w:t>
            </w:r>
          </w:p>
        </w:tc>
        <w:tc>
          <w:tcPr>
            <w:tcW w:w="3544" w:type="dxa"/>
            <w:vAlign w:val="center"/>
          </w:tcPr>
          <w:p w14:paraId="05771B6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5643595" w14:textId="77777777" w:rsidR="001875DD" w:rsidRPr="00F559AE" w:rsidRDefault="001875DD" w:rsidP="00CF2004">
            <w:pPr>
              <w:pStyle w:val="TAL"/>
              <w:keepNext w:val="0"/>
              <w:keepLines w:val="0"/>
            </w:pPr>
            <w:r w:rsidRPr="00F559AE">
              <w:t>C.10.2.4.4</w:t>
            </w:r>
          </w:p>
        </w:tc>
      </w:tr>
      <w:tr w:rsidR="001875DD" w:rsidRPr="00F559AE" w14:paraId="39CBBE83" w14:textId="77777777" w:rsidTr="00CF2004">
        <w:trPr>
          <w:cantSplit/>
          <w:jc w:val="center"/>
        </w:trPr>
        <w:tc>
          <w:tcPr>
            <w:tcW w:w="562" w:type="dxa"/>
            <w:vAlign w:val="center"/>
          </w:tcPr>
          <w:p w14:paraId="34307257" w14:textId="77777777" w:rsidR="001875DD" w:rsidRPr="00F559AE" w:rsidRDefault="001875DD" w:rsidP="00CF2004">
            <w:pPr>
              <w:pStyle w:val="TAC"/>
              <w:keepNext w:val="0"/>
              <w:keepLines w:val="0"/>
            </w:pPr>
            <w:r w:rsidRPr="00F559AE">
              <w:t>110</w:t>
            </w:r>
          </w:p>
        </w:tc>
        <w:tc>
          <w:tcPr>
            <w:tcW w:w="2694" w:type="dxa"/>
            <w:vAlign w:val="center"/>
          </w:tcPr>
          <w:p w14:paraId="419F4906" w14:textId="77777777" w:rsidR="001875DD" w:rsidRPr="00F559AE" w:rsidRDefault="001875DD" w:rsidP="00CF2004">
            <w:pPr>
              <w:pStyle w:val="TAC"/>
              <w:keepNext w:val="0"/>
              <w:keepLines w:val="0"/>
              <w:jc w:val="left"/>
            </w:pPr>
            <w:r w:rsidRPr="00F559AE">
              <w:t>10.2.4.6 En-têtes et étiquettes</w:t>
            </w:r>
          </w:p>
        </w:tc>
        <w:tc>
          <w:tcPr>
            <w:tcW w:w="460" w:type="dxa"/>
            <w:vAlign w:val="center"/>
          </w:tcPr>
          <w:p w14:paraId="16C147B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E91DD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D2A52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B9C3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0A0F411" w14:textId="77777777" w:rsidR="001875DD" w:rsidRPr="00F559AE" w:rsidRDefault="001875DD" w:rsidP="00CF2004">
            <w:pPr>
              <w:pStyle w:val="TAC"/>
              <w:keepNext w:val="0"/>
              <w:keepLines w:val="0"/>
            </w:pPr>
            <w:r w:rsidRPr="00F559AE">
              <w:t>C</w:t>
            </w:r>
          </w:p>
        </w:tc>
        <w:tc>
          <w:tcPr>
            <w:tcW w:w="3544" w:type="dxa"/>
            <w:vAlign w:val="center"/>
          </w:tcPr>
          <w:p w14:paraId="39BFEF44"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34ADB4C" w14:textId="77777777" w:rsidR="001875DD" w:rsidRPr="00F559AE" w:rsidRDefault="001875DD" w:rsidP="00CF2004">
            <w:pPr>
              <w:pStyle w:val="TAL"/>
              <w:keepNext w:val="0"/>
              <w:keepLines w:val="0"/>
            </w:pPr>
            <w:r w:rsidRPr="00F559AE">
              <w:t>C.10.2.4.6</w:t>
            </w:r>
          </w:p>
        </w:tc>
      </w:tr>
      <w:tr w:rsidR="001875DD" w:rsidRPr="00F559AE" w14:paraId="2244A3DD" w14:textId="77777777" w:rsidTr="00CF2004">
        <w:trPr>
          <w:cantSplit/>
          <w:jc w:val="center"/>
        </w:trPr>
        <w:tc>
          <w:tcPr>
            <w:tcW w:w="562" w:type="dxa"/>
            <w:vAlign w:val="center"/>
          </w:tcPr>
          <w:p w14:paraId="58588181" w14:textId="77777777" w:rsidR="001875DD" w:rsidRPr="00F559AE" w:rsidRDefault="001875DD" w:rsidP="00CF2004">
            <w:pPr>
              <w:pStyle w:val="TAC"/>
              <w:keepNext w:val="0"/>
              <w:keepLines w:val="0"/>
            </w:pPr>
            <w:r w:rsidRPr="00F559AE">
              <w:t>111</w:t>
            </w:r>
          </w:p>
        </w:tc>
        <w:tc>
          <w:tcPr>
            <w:tcW w:w="2694" w:type="dxa"/>
            <w:vAlign w:val="center"/>
          </w:tcPr>
          <w:p w14:paraId="566D0A81" w14:textId="77777777" w:rsidR="001875DD" w:rsidRPr="00F559AE" w:rsidRDefault="001875DD" w:rsidP="00CF2004">
            <w:pPr>
              <w:pStyle w:val="TAC"/>
              <w:keepNext w:val="0"/>
              <w:keepLines w:val="0"/>
              <w:jc w:val="left"/>
            </w:pPr>
            <w:r w:rsidRPr="00F559AE">
              <w:t>10.2.4.7 Visibilité du focus</w:t>
            </w:r>
          </w:p>
        </w:tc>
        <w:tc>
          <w:tcPr>
            <w:tcW w:w="460" w:type="dxa"/>
            <w:vAlign w:val="center"/>
          </w:tcPr>
          <w:p w14:paraId="3038CC2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DFC02F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80A12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582D2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6DBCC25" w14:textId="77777777" w:rsidR="001875DD" w:rsidRPr="00F559AE" w:rsidRDefault="001875DD" w:rsidP="00CF2004">
            <w:pPr>
              <w:pStyle w:val="TAC"/>
              <w:keepNext w:val="0"/>
              <w:keepLines w:val="0"/>
            </w:pPr>
            <w:r w:rsidRPr="00F559AE">
              <w:t>C</w:t>
            </w:r>
          </w:p>
        </w:tc>
        <w:tc>
          <w:tcPr>
            <w:tcW w:w="3544" w:type="dxa"/>
            <w:vAlign w:val="center"/>
          </w:tcPr>
          <w:p w14:paraId="09336A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483E068" w14:textId="77777777" w:rsidR="001875DD" w:rsidRPr="00F559AE" w:rsidRDefault="001875DD" w:rsidP="00CF2004">
            <w:pPr>
              <w:pStyle w:val="TAL"/>
              <w:keepNext w:val="0"/>
              <w:keepLines w:val="0"/>
            </w:pPr>
            <w:r w:rsidRPr="00F559AE">
              <w:t>C.10.2.4.7</w:t>
            </w:r>
          </w:p>
        </w:tc>
      </w:tr>
      <w:tr w:rsidR="001875DD" w:rsidRPr="00F559AE" w14:paraId="4181A4A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3E4F23F6" w14:textId="77777777" w:rsidR="001875DD" w:rsidRPr="00F559AE" w:rsidRDefault="001875DD" w:rsidP="00CF2004">
            <w:pPr>
              <w:pStyle w:val="TAC"/>
              <w:keepNext w:val="0"/>
              <w:keepLines w:val="0"/>
            </w:pPr>
            <w:r w:rsidRPr="00F559AE">
              <w:t>112</w:t>
            </w:r>
          </w:p>
        </w:tc>
        <w:tc>
          <w:tcPr>
            <w:tcW w:w="2694" w:type="dxa"/>
            <w:tcBorders>
              <w:top w:val="single" w:sz="4" w:space="0" w:color="auto"/>
              <w:left w:val="single" w:sz="4" w:space="0" w:color="auto"/>
              <w:bottom w:val="single" w:sz="4" w:space="0" w:color="auto"/>
              <w:right w:val="single" w:sz="4" w:space="0" w:color="auto"/>
            </w:tcBorders>
            <w:vAlign w:val="center"/>
          </w:tcPr>
          <w:p w14:paraId="7D236390" w14:textId="77777777" w:rsidR="001875DD" w:rsidRPr="00F559AE" w:rsidRDefault="001875DD" w:rsidP="00CF2004">
            <w:pPr>
              <w:pStyle w:val="TAC"/>
              <w:keepNext w:val="0"/>
              <w:keepLines w:val="0"/>
              <w:jc w:val="left"/>
            </w:pPr>
            <w:r w:rsidRPr="00F559AE">
              <w:t>10.2.5.1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51AF8B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67F7903"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3524DD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781249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7064CB6E"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65DD255B"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6FEF1190" w14:textId="77777777" w:rsidR="001875DD" w:rsidRPr="00F559AE" w:rsidRDefault="001875DD" w:rsidP="00CF2004">
            <w:pPr>
              <w:pStyle w:val="TAL"/>
              <w:keepNext w:val="0"/>
              <w:keepLines w:val="0"/>
            </w:pPr>
            <w:r w:rsidRPr="00F559AE">
              <w:t>C.10.2.5.1</w:t>
            </w:r>
          </w:p>
        </w:tc>
      </w:tr>
      <w:tr w:rsidR="001875DD" w:rsidRPr="00F559AE" w14:paraId="7B6AB38F"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5970891" w14:textId="77777777" w:rsidR="001875DD" w:rsidRPr="00F559AE" w:rsidRDefault="001875DD" w:rsidP="00CF2004">
            <w:pPr>
              <w:pStyle w:val="TAC"/>
              <w:keepNext w:val="0"/>
              <w:keepLines w:val="0"/>
            </w:pPr>
            <w:r w:rsidRPr="00F559AE">
              <w:t>113</w:t>
            </w:r>
          </w:p>
        </w:tc>
        <w:tc>
          <w:tcPr>
            <w:tcW w:w="2694" w:type="dxa"/>
            <w:tcBorders>
              <w:top w:val="single" w:sz="4" w:space="0" w:color="auto"/>
              <w:left w:val="single" w:sz="4" w:space="0" w:color="auto"/>
              <w:bottom w:val="single" w:sz="4" w:space="0" w:color="auto"/>
              <w:right w:val="single" w:sz="4" w:space="0" w:color="auto"/>
            </w:tcBorders>
            <w:vAlign w:val="center"/>
          </w:tcPr>
          <w:p w14:paraId="2E30715A" w14:textId="77777777" w:rsidR="001875DD" w:rsidRPr="00F559AE" w:rsidRDefault="001875DD" w:rsidP="00CF2004">
            <w:pPr>
              <w:pStyle w:val="TAC"/>
              <w:keepNext w:val="0"/>
              <w:keepLines w:val="0"/>
              <w:jc w:val="left"/>
            </w:pPr>
            <w:r w:rsidRPr="00F559AE">
              <w:t>10.2.5.2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137958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15422CF"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03C81BF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E5B87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3DE33A26"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13A9A1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50377AB1" w14:textId="77777777" w:rsidR="001875DD" w:rsidRPr="00F559AE" w:rsidRDefault="001875DD" w:rsidP="00CF2004">
            <w:pPr>
              <w:pStyle w:val="TAL"/>
              <w:keepNext w:val="0"/>
              <w:keepLines w:val="0"/>
            </w:pPr>
            <w:r w:rsidRPr="00F559AE">
              <w:t>C.10.2.5.2</w:t>
            </w:r>
          </w:p>
        </w:tc>
      </w:tr>
      <w:tr w:rsidR="001875DD" w:rsidRPr="00F559AE" w14:paraId="524CB74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7777E4B" w14:textId="77777777" w:rsidR="001875DD" w:rsidRPr="00F559AE" w:rsidRDefault="001875DD" w:rsidP="00CF2004">
            <w:pPr>
              <w:pStyle w:val="TAC"/>
              <w:keepNext w:val="0"/>
              <w:keepLines w:val="0"/>
            </w:pPr>
            <w:r w:rsidRPr="00F559AE">
              <w:t>114</w:t>
            </w:r>
          </w:p>
        </w:tc>
        <w:tc>
          <w:tcPr>
            <w:tcW w:w="2694" w:type="dxa"/>
            <w:tcBorders>
              <w:top w:val="single" w:sz="4" w:space="0" w:color="auto"/>
              <w:left w:val="single" w:sz="4" w:space="0" w:color="auto"/>
              <w:bottom w:val="single" w:sz="4" w:space="0" w:color="auto"/>
              <w:right w:val="single" w:sz="4" w:space="0" w:color="auto"/>
            </w:tcBorders>
            <w:vAlign w:val="center"/>
          </w:tcPr>
          <w:p w14:paraId="4E34DB23" w14:textId="77777777" w:rsidR="001875DD" w:rsidRPr="00F559AE" w:rsidRDefault="001875DD" w:rsidP="00CF2004">
            <w:pPr>
              <w:pStyle w:val="TAC"/>
              <w:keepNext w:val="0"/>
              <w:keepLines w:val="0"/>
              <w:jc w:val="left"/>
            </w:pPr>
            <w:r w:rsidRPr="00F559AE">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5CC7AA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2D29FFD"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155097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FDAC83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73FBE8C"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037DCF2A"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C812A9E" w14:textId="77777777" w:rsidR="001875DD" w:rsidRPr="00F559AE" w:rsidRDefault="001875DD" w:rsidP="00CF2004">
            <w:pPr>
              <w:pStyle w:val="TAL"/>
              <w:keepNext w:val="0"/>
              <w:keepLines w:val="0"/>
            </w:pPr>
            <w:r w:rsidRPr="00F559AE">
              <w:t>C.10.2.5.3</w:t>
            </w:r>
          </w:p>
        </w:tc>
      </w:tr>
      <w:tr w:rsidR="001875DD" w:rsidRPr="00F559AE" w14:paraId="657CF91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41F19DE" w14:textId="77777777" w:rsidR="001875DD" w:rsidRPr="00F559AE" w:rsidRDefault="001875DD" w:rsidP="00CF2004">
            <w:pPr>
              <w:pStyle w:val="TAC"/>
              <w:keepNext w:val="0"/>
              <w:keepLines w:val="0"/>
            </w:pPr>
            <w:r w:rsidRPr="00F559AE">
              <w:t>115</w:t>
            </w:r>
          </w:p>
        </w:tc>
        <w:tc>
          <w:tcPr>
            <w:tcW w:w="2694" w:type="dxa"/>
            <w:tcBorders>
              <w:top w:val="single" w:sz="4" w:space="0" w:color="auto"/>
              <w:left w:val="single" w:sz="4" w:space="0" w:color="auto"/>
              <w:bottom w:val="single" w:sz="4" w:space="0" w:color="auto"/>
              <w:right w:val="single" w:sz="4" w:space="0" w:color="auto"/>
            </w:tcBorders>
            <w:vAlign w:val="center"/>
          </w:tcPr>
          <w:p w14:paraId="18305103" w14:textId="77777777" w:rsidR="001875DD" w:rsidRPr="00F559AE" w:rsidRDefault="001875DD" w:rsidP="00CF2004">
            <w:pPr>
              <w:pStyle w:val="TAC"/>
              <w:keepNext w:val="0"/>
              <w:keepLines w:val="0"/>
              <w:jc w:val="left"/>
            </w:pPr>
            <w:r w:rsidRPr="00F559AE">
              <w:t>10.2.5.4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10A0A12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7D523BF0"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6D254E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E111A4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12A249B" w14:textId="77777777" w:rsidR="001875DD" w:rsidRPr="00F559AE" w:rsidRDefault="001875DD" w:rsidP="00CF2004">
            <w:pPr>
              <w:pStyle w:val="TAC"/>
              <w:keepNext w:val="0"/>
              <w:keepLines w:val="0"/>
            </w:pPr>
            <w:r w:rsidRPr="00F559AE">
              <w:t>C</w:t>
            </w:r>
          </w:p>
        </w:tc>
        <w:tc>
          <w:tcPr>
            <w:tcW w:w="3544" w:type="dxa"/>
            <w:tcBorders>
              <w:top w:val="single" w:sz="4" w:space="0" w:color="auto"/>
              <w:left w:val="single" w:sz="4" w:space="0" w:color="auto"/>
              <w:bottom w:val="single" w:sz="4" w:space="0" w:color="auto"/>
              <w:right w:val="single" w:sz="4" w:space="0" w:color="auto"/>
            </w:tcBorders>
            <w:vAlign w:val="center"/>
          </w:tcPr>
          <w:p w14:paraId="58CB3017"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tcBorders>
              <w:top w:val="single" w:sz="4" w:space="0" w:color="auto"/>
              <w:left w:val="single" w:sz="4" w:space="0" w:color="auto"/>
              <w:bottom w:val="single" w:sz="4" w:space="0" w:color="auto"/>
              <w:right w:val="single" w:sz="4" w:space="0" w:color="auto"/>
            </w:tcBorders>
            <w:vAlign w:val="center"/>
          </w:tcPr>
          <w:p w14:paraId="0600BDC6" w14:textId="77777777" w:rsidR="001875DD" w:rsidRPr="00F559AE" w:rsidRDefault="001875DD" w:rsidP="00CF2004">
            <w:pPr>
              <w:pStyle w:val="TAL"/>
              <w:keepNext w:val="0"/>
              <w:keepLines w:val="0"/>
            </w:pPr>
            <w:r w:rsidRPr="00F559AE">
              <w:t>C.10.2.5.4</w:t>
            </w:r>
          </w:p>
        </w:tc>
      </w:tr>
      <w:tr w:rsidR="001875DD" w:rsidRPr="00F559AE" w14:paraId="393FB67D" w14:textId="77777777" w:rsidTr="00CF2004">
        <w:trPr>
          <w:cantSplit/>
          <w:jc w:val="center"/>
        </w:trPr>
        <w:tc>
          <w:tcPr>
            <w:tcW w:w="562" w:type="dxa"/>
            <w:vAlign w:val="center"/>
          </w:tcPr>
          <w:p w14:paraId="066DE9D7" w14:textId="77777777" w:rsidR="001875DD" w:rsidRPr="00F559AE" w:rsidRDefault="001875DD" w:rsidP="00CF2004">
            <w:pPr>
              <w:pStyle w:val="TAC"/>
              <w:keepNext w:val="0"/>
              <w:keepLines w:val="0"/>
            </w:pPr>
            <w:r w:rsidRPr="00F559AE">
              <w:t>116</w:t>
            </w:r>
          </w:p>
        </w:tc>
        <w:tc>
          <w:tcPr>
            <w:tcW w:w="2694" w:type="dxa"/>
            <w:vAlign w:val="center"/>
          </w:tcPr>
          <w:p w14:paraId="41B08CD6" w14:textId="77777777" w:rsidR="001875DD" w:rsidRPr="00F559AE" w:rsidRDefault="001875DD" w:rsidP="00CF2004">
            <w:pPr>
              <w:pStyle w:val="TAC"/>
              <w:keepNext w:val="0"/>
              <w:keepLines w:val="0"/>
              <w:jc w:val="left"/>
            </w:pPr>
            <w:r w:rsidRPr="00F559AE">
              <w:t>10.3.1.1 Langue du document</w:t>
            </w:r>
          </w:p>
        </w:tc>
        <w:tc>
          <w:tcPr>
            <w:tcW w:w="460" w:type="dxa"/>
            <w:vAlign w:val="center"/>
          </w:tcPr>
          <w:p w14:paraId="2D17BC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29E645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7BCC6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5C3A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E4C40A0" w14:textId="77777777" w:rsidR="001875DD" w:rsidRPr="00F559AE" w:rsidRDefault="001875DD" w:rsidP="00CF2004">
            <w:pPr>
              <w:pStyle w:val="TAC"/>
              <w:keepNext w:val="0"/>
              <w:keepLines w:val="0"/>
            </w:pPr>
            <w:r w:rsidRPr="00F559AE">
              <w:t>C</w:t>
            </w:r>
          </w:p>
        </w:tc>
        <w:tc>
          <w:tcPr>
            <w:tcW w:w="3544" w:type="dxa"/>
            <w:vAlign w:val="center"/>
          </w:tcPr>
          <w:p w14:paraId="5E58275E"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6EB3AE7" w14:textId="77777777" w:rsidR="001875DD" w:rsidRPr="00F559AE" w:rsidRDefault="001875DD" w:rsidP="00CF2004">
            <w:pPr>
              <w:pStyle w:val="TAL"/>
              <w:keepNext w:val="0"/>
              <w:keepLines w:val="0"/>
            </w:pPr>
            <w:r w:rsidRPr="00F559AE">
              <w:t>C.10.3.1.1</w:t>
            </w:r>
          </w:p>
        </w:tc>
      </w:tr>
      <w:tr w:rsidR="001875DD" w:rsidRPr="00F559AE" w14:paraId="5251FD6E" w14:textId="77777777" w:rsidTr="00CF2004">
        <w:trPr>
          <w:cantSplit/>
          <w:jc w:val="center"/>
        </w:trPr>
        <w:tc>
          <w:tcPr>
            <w:tcW w:w="562" w:type="dxa"/>
            <w:vAlign w:val="center"/>
          </w:tcPr>
          <w:p w14:paraId="5C48BBF1" w14:textId="77777777" w:rsidR="001875DD" w:rsidRPr="00F559AE" w:rsidRDefault="001875DD" w:rsidP="00CF2004">
            <w:pPr>
              <w:pStyle w:val="TAC"/>
              <w:keepNext w:val="0"/>
              <w:keepLines w:val="0"/>
            </w:pPr>
            <w:r w:rsidRPr="00F559AE">
              <w:t>117</w:t>
            </w:r>
          </w:p>
        </w:tc>
        <w:tc>
          <w:tcPr>
            <w:tcW w:w="2694" w:type="dxa"/>
            <w:vAlign w:val="center"/>
          </w:tcPr>
          <w:p w14:paraId="6D5EE0EB" w14:textId="77777777" w:rsidR="001875DD" w:rsidRPr="00F559AE" w:rsidRDefault="001875DD" w:rsidP="00CF2004">
            <w:pPr>
              <w:pStyle w:val="TAC"/>
              <w:keepNext w:val="0"/>
              <w:keepLines w:val="0"/>
              <w:jc w:val="left"/>
            </w:pPr>
            <w:r w:rsidRPr="00F559AE">
              <w:t>10.3.1.2 Langue d’un passage</w:t>
            </w:r>
          </w:p>
        </w:tc>
        <w:tc>
          <w:tcPr>
            <w:tcW w:w="460" w:type="dxa"/>
            <w:vAlign w:val="center"/>
          </w:tcPr>
          <w:p w14:paraId="6BE7857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BF7137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0B1DCB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6C822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CA5582" w14:textId="77777777" w:rsidR="001875DD" w:rsidRPr="00F559AE" w:rsidRDefault="001875DD" w:rsidP="00CF2004">
            <w:pPr>
              <w:pStyle w:val="TAC"/>
              <w:keepNext w:val="0"/>
              <w:keepLines w:val="0"/>
            </w:pPr>
            <w:r w:rsidRPr="00F559AE">
              <w:t>C</w:t>
            </w:r>
          </w:p>
        </w:tc>
        <w:tc>
          <w:tcPr>
            <w:tcW w:w="3544" w:type="dxa"/>
            <w:vAlign w:val="center"/>
          </w:tcPr>
          <w:p w14:paraId="483F244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960D180" w14:textId="77777777" w:rsidR="001875DD" w:rsidRPr="00F559AE" w:rsidRDefault="001875DD" w:rsidP="00CF2004">
            <w:pPr>
              <w:pStyle w:val="TAL"/>
              <w:keepNext w:val="0"/>
              <w:keepLines w:val="0"/>
            </w:pPr>
            <w:r w:rsidRPr="00F559AE">
              <w:t>C.10.3.1.2</w:t>
            </w:r>
          </w:p>
        </w:tc>
      </w:tr>
      <w:tr w:rsidR="001875DD" w:rsidRPr="00F559AE" w14:paraId="52740D55" w14:textId="77777777" w:rsidTr="00CF2004">
        <w:trPr>
          <w:cantSplit/>
          <w:jc w:val="center"/>
        </w:trPr>
        <w:tc>
          <w:tcPr>
            <w:tcW w:w="562" w:type="dxa"/>
            <w:vAlign w:val="center"/>
          </w:tcPr>
          <w:p w14:paraId="2E744E50" w14:textId="77777777" w:rsidR="001875DD" w:rsidRPr="00F559AE" w:rsidRDefault="001875DD" w:rsidP="00CF2004">
            <w:pPr>
              <w:pStyle w:val="TAC"/>
              <w:keepNext w:val="0"/>
              <w:keepLines w:val="0"/>
            </w:pPr>
            <w:r w:rsidRPr="00F559AE">
              <w:t>118</w:t>
            </w:r>
          </w:p>
        </w:tc>
        <w:tc>
          <w:tcPr>
            <w:tcW w:w="2694" w:type="dxa"/>
            <w:vAlign w:val="center"/>
          </w:tcPr>
          <w:p w14:paraId="3EED1560" w14:textId="77777777" w:rsidR="001875DD" w:rsidRPr="00F559AE" w:rsidRDefault="001875DD" w:rsidP="00CF2004">
            <w:pPr>
              <w:pStyle w:val="TAC"/>
              <w:keepNext w:val="0"/>
              <w:keepLines w:val="0"/>
              <w:jc w:val="left"/>
            </w:pPr>
            <w:r w:rsidRPr="00F559AE">
              <w:t>10.3.2.1 Au focus</w:t>
            </w:r>
          </w:p>
        </w:tc>
        <w:tc>
          <w:tcPr>
            <w:tcW w:w="460" w:type="dxa"/>
            <w:vAlign w:val="center"/>
          </w:tcPr>
          <w:p w14:paraId="2859D4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92E779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6AE347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41EBE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A7C1A3D" w14:textId="77777777" w:rsidR="001875DD" w:rsidRPr="00F559AE" w:rsidRDefault="001875DD" w:rsidP="00CF2004">
            <w:pPr>
              <w:pStyle w:val="TAC"/>
              <w:keepNext w:val="0"/>
              <w:keepLines w:val="0"/>
            </w:pPr>
            <w:r w:rsidRPr="00F559AE">
              <w:t>C</w:t>
            </w:r>
          </w:p>
        </w:tc>
        <w:tc>
          <w:tcPr>
            <w:tcW w:w="3544" w:type="dxa"/>
            <w:vAlign w:val="center"/>
          </w:tcPr>
          <w:p w14:paraId="76076A4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5860B81" w14:textId="77777777" w:rsidR="001875DD" w:rsidRPr="00F559AE" w:rsidRDefault="001875DD" w:rsidP="00CF2004">
            <w:pPr>
              <w:pStyle w:val="TAL"/>
              <w:keepNext w:val="0"/>
              <w:keepLines w:val="0"/>
            </w:pPr>
            <w:r w:rsidRPr="00F559AE">
              <w:t>C.10.3.2.1</w:t>
            </w:r>
          </w:p>
        </w:tc>
      </w:tr>
      <w:tr w:rsidR="001875DD" w:rsidRPr="00F559AE" w14:paraId="2B2A419F" w14:textId="77777777" w:rsidTr="00CF2004">
        <w:trPr>
          <w:cantSplit/>
          <w:jc w:val="center"/>
        </w:trPr>
        <w:tc>
          <w:tcPr>
            <w:tcW w:w="562" w:type="dxa"/>
            <w:vAlign w:val="center"/>
          </w:tcPr>
          <w:p w14:paraId="49305BEE" w14:textId="77777777" w:rsidR="001875DD" w:rsidRPr="00F559AE" w:rsidRDefault="001875DD" w:rsidP="00CF2004">
            <w:pPr>
              <w:pStyle w:val="TAC"/>
              <w:keepNext w:val="0"/>
              <w:keepLines w:val="0"/>
            </w:pPr>
            <w:r w:rsidRPr="00F559AE">
              <w:t>119</w:t>
            </w:r>
          </w:p>
        </w:tc>
        <w:tc>
          <w:tcPr>
            <w:tcW w:w="2694" w:type="dxa"/>
            <w:vAlign w:val="center"/>
          </w:tcPr>
          <w:p w14:paraId="5F43A26F" w14:textId="77777777" w:rsidR="001875DD" w:rsidRPr="00F559AE" w:rsidRDefault="001875DD" w:rsidP="00CF2004">
            <w:pPr>
              <w:pStyle w:val="TAC"/>
              <w:keepNext w:val="0"/>
              <w:keepLines w:val="0"/>
              <w:jc w:val="left"/>
            </w:pPr>
            <w:r w:rsidRPr="00F559AE">
              <w:t>10.3.2.2 À la saisie</w:t>
            </w:r>
          </w:p>
        </w:tc>
        <w:tc>
          <w:tcPr>
            <w:tcW w:w="460" w:type="dxa"/>
            <w:vAlign w:val="center"/>
          </w:tcPr>
          <w:p w14:paraId="40BB68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0A59B3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C418D1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9CD7C4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B246A21" w14:textId="77777777" w:rsidR="001875DD" w:rsidRPr="00F559AE" w:rsidRDefault="001875DD" w:rsidP="00CF2004">
            <w:pPr>
              <w:pStyle w:val="TAC"/>
              <w:keepNext w:val="0"/>
              <w:keepLines w:val="0"/>
            </w:pPr>
            <w:r w:rsidRPr="00F559AE">
              <w:t>C</w:t>
            </w:r>
          </w:p>
        </w:tc>
        <w:tc>
          <w:tcPr>
            <w:tcW w:w="3544" w:type="dxa"/>
            <w:vAlign w:val="center"/>
          </w:tcPr>
          <w:p w14:paraId="3F086DBF"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16718AB" w14:textId="77777777" w:rsidR="001875DD" w:rsidRPr="00F559AE" w:rsidRDefault="001875DD" w:rsidP="00CF2004">
            <w:pPr>
              <w:pStyle w:val="TAL"/>
              <w:keepNext w:val="0"/>
              <w:keepLines w:val="0"/>
            </w:pPr>
            <w:r w:rsidRPr="00F559AE">
              <w:t>C.10.3.2.2</w:t>
            </w:r>
          </w:p>
        </w:tc>
      </w:tr>
    </w:tbl>
    <w:p w14:paraId="0F244103" w14:textId="77777777" w:rsidR="001875DD" w:rsidRDefault="001875DD" w:rsidP="001875DD">
      <w:r>
        <w:br w:type="page"/>
      </w:r>
    </w:p>
    <w:p w14:paraId="7CDED82B" w14:textId="77777777" w:rsidR="001875DD" w:rsidRPr="00F559AE" w:rsidRDefault="001875DD" w:rsidP="001875DD">
      <w:pPr>
        <w:pStyle w:val="TH"/>
        <w:keepNext w:val="0"/>
      </w:pPr>
      <w:r w:rsidRPr="00F559AE">
        <w:t>Tableau A.1 : Contenu Web – Relation entre le présent document et les exigences essentielles de la Directive 2016/2102/UE</w:t>
      </w:r>
      <w:r>
        <w:t xml:space="preserve"> </w:t>
      </w:r>
      <w:r w:rsidRPr="009E29D3">
        <w:rPr>
          <w:b w:val="0"/>
          <w:bCs/>
          <w:i/>
          <w:iCs/>
        </w:rPr>
        <w:t xml:space="preserve">(Partie </w:t>
      </w:r>
      <w:r>
        <w:rPr>
          <w:b w:val="0"/>
          <w:bCs/>
          <w:i/>
          <w:iCs/>
        </w:rPr>
        <w:t>7</w:t>
      </w:r>
      <w:r w:rsidRPr="009E29D3">
        <w:rPr>
          <w:b w:val="0"/>
          <w:bCs/>
          <w:i/>
          <w:iCs/>
        </w:rPr>
        <w:t>/</w:t>
      </w:r>
      <w:r>
        <w:rPr>
          <w:b w:val="0"/>
          <w:bCs/>
          <w:i/>
          <w:iCs/>
        </w:rPr>
        <w:t>7</w:t>
      </w:r>
      <w:r w:rsidRPr="009E29D3">
        <w:rPr>
          <w:b w:val="0"/>
          <w:bCs/>
          <w:i/>
          <w:iCs/>
        </w:rPr>
        <w:t>)</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544"/>
        <w:gridCol w:w="1162"/>
        <w:gridCol w:w="14"/>
      </w:tblGrid>
      <w:tr w:rsidR="001875DD" w:rsidRPr="00F559AE" w14:paraId="128F1372" w14:textId="77777777" w:rsidTr="00CF2004">
        <w:trPr>
          <w:gridAfter w:val="1"/>
          <w:wAfter w:w="14" w:type="dxa"/>
          <w:tblHeader/>
          <w:jc w:val="center"/>
        </w:trPr>
        <w:tc>
          <w:tcPr>
            <w:tcW w:w="5098" w:type="dxa"/>
            <w:gridSpan w:val="6"/>
            <w:vAlign w:val="center"/>
          </w:tcPr>
          <w:p w14:paraId="0C17DFC9" w14:textId="77777777" w:rsidR="001875DD" w:rsidRPr="00F559AE" w:rsidRDefault="001875DD" w:rsidP="00CF2004">
            <w:pPr>
              <w:pStyle w:val="TAH"/>
              <w:keepNext w:val="0"/>
              <w:keepLines w:val="0"/>
            </w:pPr>
            <w:r w:rsidRPr="00F559AE">
              <w:t>Exigence</w:t>
            </w:r>
          </w:p>
        </w:tc>
        <w:tc>
          <w:tcPr>
            <w:tcW w:w="4111" w:type="dxa"/>
            <w:gridSpan w:val="2"/>
            <w:vAlign w:val="center"/>
          </w:tcPr>
          <w:p w14:paraId="0AF0E6BB" w14:textId="77777777" w:rsidR="001875DD" w:rsidRPr="00F559AE" w:rsidRDefault="001875DD" w:rsidP="00CF2004">
            <w:pPr>
              <w:pStyle w:val="TAH"/>
              <w:keepNext w:val="0"/>
              <w:keepLines w:val="0"/>
            </w:pPr>
            <w:r w:rsidRPr="00F559AE">
              <w:t>Conditionnalité de l’exigence</w:t>
            </w:r>
          </w:p>
        </w:tc>
        <w:tc>
          <w:tcPr>
            <w:tcW w:w="1162" w:type="dxa"/>
            <w:vAlign w:val="center"/>
          </w:tcPr>
          <w:p w14:paraId="56D05D10" w14:textId="77777777" w:rsidR="001875DD" w:rsidRPr="00F559AE" w:rsidRDefault="001875DD" w:rsidP="00CF2004">
            <w:pPr>
              <w:pStyle w:val="TAH"/>
              <w:keepNext w:val="0"/>
              <w:keepLines w:val="0"/>
            </w:pPr>
            <w:r w:rsidRPr="00F559AE">
              <w:t>Évaluation</w:t>
            </w:r>
          </w:p>
        </w:tc>
      </w:tr>
      <w:tr w:rsidR="001875DD" w:rsidRPr="00F559AE" w14:paraId="4EA8B108" w14:textId="77777777" w:rsidTr="00CF2004">
        <w:trPr>
          <w:tblHeader/>
          <w:jc w:val="center"/>
        </w:trPr>
        <w:tc>
          <w:tcPr>
            <w:tcW w:w="562" w:type="dxa"/>
            <w:vMerge w:val="restart"/>
            <w:vAlign w:val="center"/>
          </w:tcPr>
          <w:p w14:paraId="15E9ADB8" w14:textId="77777777" w:rsidR="001875DD" w:rsidRPr="00F559AE" w:rsidRDefault="001875DD" w:rsidP="00CF2004">
            <w:pPr>
              <w:pStyle w:val="TAH"/>
              <w:keepNext w:val="0"/>
              <w:keepLines w:val="0"/>
            </w:pPr>
            <w:r w:rsidRPr="00F559AE">
              <w:t>N°</w:t>
            </w:r>
          </w:p>
        </w:tc>
        <w:tc>
          <w:tcPr>
            <w:tcW w:w="2694" w:type="dxa"/>
            <w:vMerge w:val="restart"/>
            <w:vAlign w:val="center"/>
          </w:tcPr>
          <w:p w14:paraId="40BA3340" w14:textId="77777777" w:rsidR="001875DD" w:rsidRPr="00F559AE" w:rsidRDefault="001875DD" w:rsidP="00CF2004">
            <w:pPr>
              <w:pStyle w:val="TAH"/>
              <w:keepNext w:val="0"/>
              <w:keepLines w:val="0"/>
            </w:pPr>
            <w:r w:rsidRPr="00F559AE">
              <w:t>Paragraphe du présent document</w:t>
            </w:r>
          </w:p>
        </w:tc>
        <w:tc>
          <w:tcPr>
            <w:tcW w:w="1842" w:type="dxa"/>
            <w:gridSpan w:val="4"/>
            <w:vAlign w:val="center"/>
          </w:tcPr>
          <w:p w14:paraId="424CFC0F" w14:textId="77777777" w:rsidR="001875DD" w:rsidRPr="00F559AE" w:rsidRDefault="001875DD" w:rsidP="00CF2004">
            <w:pPr>
              <w:pStyle w:val="TAH"/>
              <w:keepNext w:val="0"/>
              <w:keepLines w:val="0"/>
            </w:pPr>
            <w:r w:rsidRPr="00F559AE">
              <w:t>Exigences essentielles de la Directive 2016/2102</w:t>
            </w:r>
          </w:p>
        </w:tc>
        <w:tc>
          <w:tcPr>
            <w:tcW w:w="567" w:type="dxa"/>
            <w:vMerge w:val="restart"/>
            <w:textDirection w:val="btLr"/>
            <w:vAlign w:val="center"/>
          </w:tcPr>
          <w:p w14:paraId="1E6EB52D" w14:textId="77777777" w:rsidR="001875DD" w:rsidRPr="00F559AE" w:rsidRDefault="001875DD" w:rsidP="00CF2004">
            <w:pPr>
              <w:pStyle w:val="TAH"/>
              <w:keepNext w:val="0"/>
              <w:keepLines w:val="0"/>
              <w:ind w:left="113" w:right="113"/>
            </w:pPr>
            <w:r w:rsidRPr="00F559AE">
              <w:t>Conditionnelle ou inconditionnelle</w:t>
            </w:r>
          </w:p>
        </w:tc>
        <w:tc>
          <w:tcPr>
            <w:tcW w:w="3544" w:type="dxa"/>
            <w:vMerge w:val="restart"/>
            <w:vAlign w:val="center"/>
          </w:tcPr>
          <w:p w14:paraId="18293E24" w14:textId="77777777" w:rsidR="001875DD" w:rsidRPr="00F559AE" w:rsidRDefault="001875DD" w:rsidP="00CF2004">
            <w:pPr>
              <w:pStyle w:val="TAH"/>
              <w:keepNext w:val="0"/>
              <w:keepLines w:val="0"/>
            </w:pPr>
            <w:r w:rsidRPr="00F559AE">
              <w:t>Condition</w:t>
            </w:r>
          </w:p>
        </w:tc>
        <w:tc>
          <w:tcPr>
            <w:tcW w:w="1176" w:type="dxa"/>
            <w:gridSpan w:val="2"/>
            <w:vMerge w:val="restart"/>
            <w:vAlign w:val="center"/>
          </w:tcPr>
          <w:p w14:paraId="0141A6CD" w14:textId="77777777" w:rsidR="001875DD" w:rsidRPr="00F559AE" w:rsidRDefault="001875DD" w:rsidP="00CF2004">
            <w:pPr>
              <w:pStyle w:val="TAH"/>
              <w:keepNext w:val="0"/>
              <w:keepLines w:val="0"/>
            </w:pPr>
            <w:r w:rsidRPr="00F559AE">
              <w:t>Paragraphe du présent document</w:t>
            </w:r>
          </w:p>
        </w:tc>
      </w:tr>
      <w:tr w:rsidR="001875DD" w:rsidRPr="00F559AE" w14:paraId="2DDAE9F0" w14:textId="77777777" w:rsidTr="00CF2004">
        <w:trPr>
          <w:cantSplit/>
          <w:trHeight w:val="1647"/>
          <w:jc w:val="center"/>
        </w:trPr>
        <w:tc>
          <w:tcPr>
            <w:tcW w:w="562" w:type="dxa"/>
            <w:vMerge/>
            <w:vAlign w:val="center"/>
          </w:tcPr>
          <w:p w14:paraId="389C6057" w14:textId="77777777" w:rsidR="001875DD" w:rsidRPr="00F559AE" w:rsidRDefault="001875DD" w:rsidP="00CF2004">
            <w:pPr>
              <w:pStyle w:val="TAC"/>
              <w:keepNext w:val="0"/>
              <w:keepLines w:val="0"/>
            </w:pPr>
          </w:p>
        </w:tc>
        <w:tc>
          <w:tcPr>
            <w:tcW w:w="2694" w:type="dxa"/>
            <w:vMerge/>
            <w:vAlign w:val="center"/>
          </w:tcPr>
          <w:p w14:paraId="6228C624" w14:textId="77777777" w:rsidR="001875DD" w:rsidRPr="00F559AE" w:rsidRDefault="001875DD" w:rsidP="00CF2004">
            <w:pPr>
              <w:pStyle w:val="TAC"/>
              <w:keepNext w:val="0"/>
              <w:keepLines w:val="0"/>
              <w:jc w:val="left"/>
            </w:pPr>
          </w:p>
        </w:tc>
        <w:tc>
          <w:tcPr>
            <w:tcW w:w="460" w:type="dxa"/>
            <w:textDirection w:val="btLr"/>
            <w:vAlign w:val="center"/>
          </w:tcPr>
          <w:p w14:paraId="5146396E" w14:textId="77777777" w:rsidR="001875DD" w:rsidRPr="00F559AE" w:rsidRDefault="001875DD" w:rsidP="00CF2004">
            <w:pPr>
              <w:pStyle w:val="TAL"/>
              <w:keepNext w:val="0"/>
              <w:keepLines w:val="0"/>
              <w:ind w:left="113" w:right="113"/>
              <w:jc w:val="center"/>
              <w:rPr>
                <w:b/>
              </w:rPr>
            </w:pPr>
            <w:r w:rsidRPr="00F559AE">
              <w:rPr>
                <w:b/>
              </w:rPr>
              <w:t>Perceptible</w:t>
            </w:r>
          </w:p>
        </w:tc>
        <w:tc>
          <w:tcPr>
            <w:tcW w:w="461" w:type="dxa"/>
            <w:textDirection w:val="btLr"/>
            <w:vAlign w:val="center"/>
          </w:tcPr>
          <w:p w14:paraId="0E160F73" w14:textId="77777777" w:rsidR="001875DD" w:rsidRPr="00F559AE" w:rsidRDefault="001875DD" w:rsidP="00CF2004">
            <w:pPr>
              <w:pStyle w:val="TAL"/>
              <w:keepNext w:val="0"/>
              <w:ind w:left="113" w:right="113"/>
              <w:jc w:val="center"/>
              <w:rPr>
                <w:b/>
              </w:rPr>
            </w:pPr>
            <w:r w:rsidRPr="00F559AE">
              <w:rPr>
                <w:b/>
              </w:rPr>
              <w:t>Utilisable</w:t>
            </w:r>
          </w:p>
        </w:tc>
        <w:tc>
          <w:tcPr>
            <w:tcW w:w="460" w:type="dxa"/>
            <w:textDirection w:val="btLr"/>
            <w:vAlign w:val="center"/>
          </w:tcPr>
          <w:p w14:paraId="7F5B641F" w14:textId="77777777" w:rsidR="001875DD" w:rsidRPr="00F559AE" w:rsidRDefault="001875DD" w:rsidP="00CF2004">
            <w:pPr>
              <w:pStyle w:val="TAL"/>
              <w:keepNext w:val="0"/>
              <w:ind w:left="113" w:right="113"/>
              <w:jc w:val="center"/>
              <w:rPr>
                <w:b/>
              </w:rPr>
            </w:pPr>
            <w:r w:rsidRPr="00F559AE">
              <w:rPr>
                <w:b/>
              </w:rPr>
              <w:t>Compréhensible</w:t>
            </w:r>
          </w:p>
        </w:tc>
        <w:tc>
          <w:tcPr>
            <w:tcW w:w="461" w:type="dxa"/>
            <w:textDirection w:val="btLr"/>
            <w:vAlign w:val="center"/>
          </w:tcPr>
          <w:p w14:paraId="701D060D" w14:textId="77777777" w:rsidR="001875DD" w:rsidRPr="00F559AE" w:rsidRDefault="001875DD" w:rsidP="00CF2004">
            <w:pPr>
              <w:pStyle w:val="TAL"/>
              <w:keepNext w:val="0"/>
              <w:ind w:left="113" w:right="113"/>
              <w:jc w:val="center"/>
              <w:rPr>
                <w:b/>
              </w:rPr>
            </w:pPr>
            <w:r w:rsidRPr="00F559AE">
              <w:rPr>
                <w:b/>
              </w:rPr>
              <w:t>Robuste</w:t>
            </w:r>
          </w:p>
        </w:tc>
        <w:tc>
          <w:tcPr>
            <w:tcW w:w="567" w:type="dxa"/>
            <w:vMerge/>
            <w:vAlign w:val="center"/>
          </w:tcPr>
          <w:p w14:paraId="247E0641" w14:textId="77777777" w:rsidR="001875DD" w:rsidRPr="00F559AE" w:rsidRDefault="001875DD" w:rsidP="00CF2004">
            <w:pPr>
              <w:pStyle w:val="TAC"/>
              <w:keepNext w:val="0"/>
              <w:keepLines w:val="0"/>
            </w:pPr>
          </w:p>
        </w:tc>
        <w:tc>
          <w:tcPr>
            <w:tcW w:w="3544" w:type="dxa"/>
            <w:vMerge/>
            <w:vAlign w:val="center"/>
          </w:tcPr>
          <w:p w14:paraId="11C2A3E3" w14:textId="77777777" w:rsidR="001875DD" w:rsidRPr="00F559AE" w:rsidRDefault="001875DD" w:rsidP="00CF2004">
            <w:pPr>
              <w:pStyle w:val="TAL"/>
              <w:keepNext w:val="0"/>
              <w:keepLines w:val="0"/>
            </w:pPr>
          </w:p>
        </w:tc>
        <w:tc>
          <w:tcPr>
            <w:tcW w:w="1176" w:type="dxa"/>
            <w:gridSpan w:val="2"/>
            <w:vMerge/>
            <w:vAlign w:val="center"/>
          </w:tcPr>
          <w:p w14:paraId="7315FEBF" w14:textId="77777777" w:rsidR="001875DD" w:rsidRPr="00F559AE" w:rsidRDefault="001875DD" w:rsidP="00CF2004">
            <w:pPr>
              <w:pStyle w:val="TAL"/>
              <w:keepNext w:val="0"/>
              <w:keepLines w:val="0"/>
            </w:pPr>
          </w:p>
        </w:tc>
      </w:tr>
      <w:tr w:rsidR="001875DD" w:rsidRPr="00F559AE" w14:paraId="3B7FC19A" w14:textId="77777777" w:rsidTr="00CF2004">
        <w:trPr>
          <w:cantSplit/>
          <w:jc w:val="center"/>
        </w:trPr>
        <w:tc>
          <w:tcPr>
            <w:tcW w:w="562" w:type="dxa"/>
            <w:vAlign w:val="center"/>
          </w:tcPr>
          <w:p w14:paraId="424D5C1A" w14:textId="77777777" w:rsidR="001875DD" w:rsidRPr="00F559AE" w:rsidRDefault="001875DD" w:rsidP="00CF2004">
            <w:pPr>
              <w:pStyle w:val="TAC"/>
              <w:keepNext w:val="0"/>
              <w:keepLines w:val="0"/>
            </w:pPr>
            <w:r w:rsidRPr="00F559AE">
              <w:t>120</w:t>
            </w:r>
          </w:p>
        </w:tc>
        <w:tc>
          <w:tcPr>
            <w:tcW w:w="2694" w:type="dxa"/>
            <w:vAlign w:val="center"/>
          </w:tcPr>
          <w:p w14:paraId="2CD328F7" w14:textId="77777777" w:rsidR="001875DD" w:rsidRPr="00F559AE" w:rsidRDefault="001875DD" w:rsidP="00CF2004">
            <w:pPr>
              <w:pStyle w:val="TAC"/>
              <w:keepNext w:val="0"/>
              <w:keepLines w:val="0"/>
              <w:jc w:val="left"/>
            </w:pPr>
            <w:r w:rsidRPr="00F559AE">
              <w:t>10.3.3.1 Identification des erreurs</w:t>
            </w:r>
          </w:p>
        </w:tc>
        <w:tc>
          <w:tcPr>
            <w:tcW w:w="460" w:type="dxa"/>
            <w:vAlign w:val="center"/>
          </w:tcPr>
          <w:p w14:paraId="3BD745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869B9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30B65B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74AEF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0E0897D" w14:textId="77777777" w:rsidR="001875DD" w:rsidRPr="00F559AE" w:rsidRDefault="001875DD" w:rsidP="00CF2004">
            <w:pPr>
              <w:pStyle w:val="TAC"/>
              <w:keepNext w:val="0"/>
              <w:keepLines w:val="0"/>
            </w:pPr>
            <w:r w:rsidRPr="00F559AE">
              <w:t>C</w:t>
            </w:r>
          </w:p>
        </w:tc>
        <w:tc>
          <w:tcPr>
            <w:tcW w:w="3544" w:type="dxa"/>
            <w:vAlign w:val="center"/>
          </w:tcPr>
          <w:p w14:paraId="61074D9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03850C6" w14:textId="77777777" w:rsidR="001875DD" w:rsidRPr="00F559AE" w:rsidRDefault="001875DD" w:rsidP="00CF2004">
            <w:pPr>
              <w:pStyle w:val="TAL"/>
              <w:keepNext w:val="0"/>
              <w:keepLines w:val="0"/>
            </w:pPr>
            <w:r w:rsidRPr="00F559AE">
              <w:t>C.10.3.3.1</w:t>
            </w:r>
          </w:p>
        </w:tc>
      </w:tr>
      <w:tr w:rsidR="001875DD" w:rsidRPr="00F559AE" w14:paraId="33701C3B" w14:textId="77777777" w:rsidTr="00CF2004">
        <w:trPr>
          <w:cantSplit/>
          <w:jc w:val="center"/>
        </w:trPr>
        <w:tc>
          <w:tcPr>
            <w:tcW w:w="562" w:type="dxa"/>
            <w:vAlign w:val="center"/>
          </w:tcPr>
          <w:p w14:paraId="2F330C95" w14:textId="77777777" w:rsidR="001875DD" w:rsidRPr="00F559AE" w:rsidRDefault="001875DD" w:rsidP="00CF2004">
            <w:pPr>
              <w:pStyle w:val="TAC"/>
              <w:keepNext w:val="0"/>
              <w:keepLines w:val="0"/>
            </w:pPr>
            <w:r w:rsidRPr="00F559AE">
              <w:t>121</w:t>
            </w:r>
          </w:p>
        </w:tc>
        <w:tc>
          <w:tcPr>
            <w:tcW w:w="2694" w:type="dxa"/>
            <w:vAlign w:val="center"/>
          </w:tcPr>
          <w:p w14:paraId="54768F96" w14:textId="77777777" w:rsidR="001875DD" w:rsidRPr="00F559AE" w:rsidRDefault="001875DD" w:rsidP="00CF2004">
            <w:pPr>
              <w:pStyle w:val="TAC"/>
              <w:keepNext w:val="0"/>
              <w:keepLines w:val="0"/>
              <w:jc w:val="left"/>
            </w:pPr>
            <w:r w:rsidRPr="00F559AE">
              <w:t>10.3.3.2 Étiquettes ou instructions</w:t>
            </w:r>
          </w:p>
        </w:tc>
        <w:tc>
          <w:tcPr>
            <w:tcW w:w="460" w:type="dxa"/>
            <w:vAlign w:val="center"/>
          </w:tcPr>
          <w:p w14:paraId="636F571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16BFE6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70B2CA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2BCD2D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0F16996" w14:textId="77777777" w:rsidR="001875DD" w:rsidRPr="00F559AE" w:rsidRDefault="001875DD" w:rsidP="00CF2004">
            <w:pPr>
              <w:pStyle w:val="TAC"/>
              <w:keepNext w:val="0"/>
              <w:keepLines w:val="0"/>
            </w:pPr>
            <w:r w:rsidRPr="00F559AE">
              <w:t>C</w:t>
            </w:r>
          </w:p>
        </w:tc>
        <w:tc>
          <w:tcPr>
            <w:tcW w:w="3544" w:type="dxa"/>
            <w:vAlign w:val="center"/>
          </w:tcPr>
          <w:p w14:paraId="186C4D0D"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0DD4AFFC" w14:textId="77777777" w:rsidR="001875DD" w:rsidRPr="00F559AE" w:rsidRDefault="001875DD" w:rsidP="00CF2004">
            <w:pPr>
              <w:pStyle w:val="TAL"/>
              <w:keepNext w:val="0"/>
              <w:keepLines w:val="0"/>
            </w:pPr>
            <w:r w:rsidRPr="00F559AE">
              <w:t>C.10.3.3.2</w:t>
            </w:r>
          </w:p>
        </w:tc>
      </w:tr>
      <w:tr w:rsidR="001875DD" w:rsidRPr="00F559AE" w14:paraId="426895CA" w14:textId="77777777" w:rsidTr="00CF2004">
        <w:trPr>
          <w:cantSplit/>
          <w:jc w:val="center"/>
        </w:trPr>
        <w:tc>
          <w:tcPr>
            <w:tcW w:w="562" w:type="dxa"/>
            <w:vAlign w:val="center"/>
          </w:tcPr>
          <w:p w14:paraId="6EF7DA6C" w14:textId="77777777" w:rsidR="001875DD" w:rsidRPr="00F559AE" w:rsidRDefault="001875DD" w:rsidP="00CF2004">
            <w:pPr>
              <w:pStyle w:val="TAC"/>
              <w:keepNext w:val="0"/>
              <w:keepLines w:val="0"/>
            </w:pPr>
            <w:r w:rsidRPr="00F559AE">
              <w:t>122</w:t>
            </w:r>
          </w:p>
        </w:tc>
        <w:tc>
          <w:tcPr>
            <w:tcW w:w="2694" w:type="dxa"/>
            <w:vAlign w:val="center"/>
          </w:tcPr>
          <w:p w14:paraId="35835D04" w14:textId="77777777" w:rsidR="001875DD" w:rsidRPr="00F559AE" w:rsidRDefault="001875DD" w:rsidP="00CF2004">
            <w:pPr>
              <w:pStyle w:val="TAC"/>
              <w:keepNext w:val="0"/>
              <w:keepLines w:val="0"/>
              <w:jc w:val="left"/>
            </w:pPr>
            <w:r w:rsidRPr="00F559AE">
              <w:t>10.3.3.3 Suggestion après une erreur</w:t>
            </w:r>
          </w:p>
        </w:tc>
        <w:tc>
          <w:tcPr>
            <w:tcW w:w="460" w:type="dxa"/>
            <w:vAlign w:val="center"/>
          </w:tcPr>
          <w:p w14:paraId="0B943EF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41564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29726D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BB948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E19FE36" w14:textId="77777777" w:rsidR="001875DD" w:rsidRPr="00F559AE" w:rsidRDefault="001875DD" w:rsidP="00CF2004">
            <w:pPr>
              <w:pStyle w:val="TAC"/>
              <w:keepNext w:val="0"/>
              <w:keepLines w:val="0"/>
            </w:pPr>
            <w:r w:rsidRPr="00F559AE">
              <w:t>C</w:t>
            </w:r>
          </w:p>
        </w:tc>
        <w:tc>
          <w:tcPr>
            <w:tcW w:w="3544" w:type="dxa"/>
            <w:vAlign w:val="center"/>
          </w:tcPr>
          <w:p w14:paraId="263A431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242BE122" w14:textId="77777777" w:rsidR="001875DD" w:rsidRPr="00F559AE" w:rsidRDefault="001875DD" w:rsidP="00CF2004">
            <w:pPr>
              <w:pStyle w:val="TAL"/>
              <w:keepNext w:val="0"/>
              <w:keepLines w:val="0"/>
            </w:pPr>
            <w:r w:rsidRPr="00F559AE">
              <w:t>C.10.3.3.3</w:t>
            </w:r>
          </w:p>
        </w:tc>
      </w:tr>
      <w:tr w:rsidR="001875DD" w:rsidRPr="00F559AE" w14:paraId="1AF7CBDB" w14:textId="77777777" w:rsidTr="00CF2004">
        <w:trPr>
          <w:cantSplit/>
          <w:jc w:val="center"/>
        </w:trPr>
        <w:tc>
          <w:tcPr>
            <w:tcW w:w="562" w:type="dxa"/>
            <w:vAlign w:val="center"/>
          </w:tcPr>
          <w:p w14:paraId="41474850" w14:textId="77777777" w:rsidR="001875DD" w:rsidRPr="00F559AE" w:rsidRDefault="001875DD" w:rsidP="00CF2004">
            <w:pPr>
              <w:pStyle w:val="TAC"/>
              <w:keepNext w:val="0"/>
              <w:keepLines w:val="0"/>
            </w:pPr>
            <w:r w:rsidRPr="00F559AE">
              <w:t>123</w:t>
            </w:r>
          </w:p>
        </w:tc>
        <w:tc>
          <w:tcPr>
            <w:tcW w:w="2694" w:type="dxa"/>
            <w:vAlign w:val="center"/>
          </w:tcPr>
          <w:p w14:paraId="66AE0E69" w14:textId="77777777" w:rsidR="001875DD" w:rsidRPr="00F559AE" w:rsidRDefault="001875DD" w:rsidP="00CF2004">
            <w:pPr>
              <w:pStyle w:val="TAC"/>
              <w:keepNext w:val="0"/>
              <w:keepLines w:val="0"/>
              <w:jc w:val="left"/>
            </w:pPr>
            <w:r w:rsidRPr="00F559AE">
              <w:t>10.3.3.4 Prévention des erreurs (juridiques, financières, de données)</w:t>
            </w:r>
          </w:p>
        </w:tc>
        <w:tc>
          <w:tcPr>
            <w:tcW w:w="460" w:type="dxa"/>
            <w:vAlign w:val="center"/>
          </w:tcPr>
          <w:p w14:paraId="3E6BBAD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EADA9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DD1881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A5E7FA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54AE7F" w14:textId="77777777" w:rsidR="001875DD" w:rsidRPr="00F559AE" w:rsidRDefault="001875DD" w:rsidP="00CF2004">
            <w:pPr>
              <w:pStyle w:val="TAC"/>
              <w:keepNext w:val="0"/>
              <w:keepLines w:val="0"/>
            </w:pPr>
            <w:r w:rsidRPr="00F559AE">
              <w:t>C</w:t>
            </w:r>
          </w:p>
        </w:tc>
        <w:tc>
          <w:tcPr>
            <w:tcW w:w="3544" w:type="dxa"/>
            <w:vAlign w:val="center"/>
          </w:tcPr>
          <w:p w14:paraId="19B6FCC8"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1C0C3271" w14:textId="77777777" w:rsidR="001875DD" w:rsidRPr="00F559AE" w:rsidRDefault="001875DD" w:rsidP="00CF2004">
            <w:pPr>
              <w:pStyle w:val="TAL"/>
              <w:keepNext w:val="0"/>
              <w:keepLines w:val="0"/>
            </w:pPr>
            <w:r w:rsidRPr="00F559AE">
              <w:t>C.10.3.3.4</w:t>
            </w:r>
          </w:p>
        </w:tc>
      </w:tr>
      <w:tr w:rsidR="001875DD" w:rsidRPr="00F559AE" w14:paraId="33C43227" w14:textId="77777777" w:rsidTr="00CF2004">
        <w:trPr>
          <w:cantSplit/>
          <w:jc w:val="center"/>
        </w:trPr>
        <w:tc>
          <w:tcPr>
            <w:tcW w:w="562" w:type="dxa"/>
            <w:vAlign w:val="center"/>
          </w:tcPr>
          <w:p w14:paraId="2F5449E1" w14:textId="77777777" w:rsidR="001875DD" w:rsidRPr="00F559AE" w:rsidRDefault="001875DD" w:rsidP="00CF2004">
            <w:pPr>
              <w:pStyle w:val="TAC"/>
              <w:keepNext w:val="0"/>
              <w:keepLines w:val="0"/>
            </w:pPr>
            <w:r w:rsidRPr="00F559AE">
              <w:t>124</w:t>
            </w:r>
          </w:p>
        </w:tc>
        <w:tc>
          <w:tcPr>
            <w:tcW w:w="2694" w:type="dxa"/>
            <w:vAlign w:val="center"/>
          </w:tcPr>
          <w:p w14:paraId="4FA314DA" w14:textId="77777777" w:rsidR="001875DD" w:rsidRPr="00F559AE" w:rsidRDefault="001875DD" w:rsidP="00CF2004">
            <w:pPr>
              <w:pStyle w:val="TAC"/>
              <w:keepNext w:val="0"/>
              <w:keepLines w:val="0"/>
              <w:jc w:val="left"/>
            </w:pPr>
            <w:r w:rsidRPr="00F559AE">
              <w:t>10.4.1.1 Analyse syntaxique</w:t>
            </w:r>
          </w:p>
        </w:tc>
        <w:tc>
          <w:tcPr>
            <w:tcW w:w="460" w:type="dxa"/>
            <w:vAlign w:val="center"/>
          </w:tcPr>
          <w:p w14:paraId="3E63E0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A5079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E211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69BF00A"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754892C" w14:textId="77777777" w:rsidR="001875DD" w:rsidRPr="00F559AE" w:rsidRDefault="001875DD" w:rsidP="00CF2004">
            <w:pPr>
              <w:pStyle w:val="TAC"/>
              <w:keepNext w:val="0"/>
              <w:keepLines w:val="0"/>
            </w:pPr>
            <w:r w:rsidRPr="00F559AE">
              <w:t>C</w:t>
            </w:r>
          </w:p>
        </w:tc>
        <w:tc>
          <w:tcPr>
            <w:tcW w:w="3544" w:type="dxa"/>
            <w:vAlign w:val="center"/>
          </w:tcPr>
          <w:p w14:paraId="111F3926"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75E02A50" w14:textId="77777777" w:rsidR="001875DD" w:rsidRPr="00F559AE" w:rsidRDefault="001875DD" w:rsidP="00CF2004">
            <w:pPr>
              <w:pStyle w:val="TAL"/>
              <w:keepNext w:val="0"/>
              <w:keepLines w:val="0"/>
            </w:pPr>
            <w:r w:rsidRPr="00F559AE">
              <w:t>C.10.4.1.1</w:t>
            </w:r>
          </w:p>
        </w:tc>
      </w:tr>
      <w:tr w:rsidR="001875DD" w:rsidRPr="00F559AE" w14:paraId="13172DEF" w14:textId="77777777" w:rsidTr="00CF2004">
        <w:trPr>
          <w:cantSplit/>
          <w:jc w:val="center"/>
        </w:trPr>
        <w:tc>
          <w:tcPr>
            <w:tcW w:w="562" w:type="dxa"/>
            <w:vAlign w:val="center"/>
          </w:tcPr>
          <w:p w14:paraId="08C4DC03" w14:textId="77777777" w:rsidR="001875DD" w:rsidRPr="00F559AE" w:rsidRDefault="001875DD" w:rsidP="00CF2004">
            <w:pPr>
              <w:pStyle w:val="TAC"/>
              <w:keepNext w:val="0"/>
              <w:keepLines w:val="0"/>
            </w:pPr>
            <w:r w:rsidRPr="00F559AE">
              <w:t>125</w:t>
            </w:r>
          </w:p>
        </w:tc>
        <w:tc>
          <w:tcPr>
            <w:tcW w:w="2694" w:type="dxa"/>
            <w:vAlign w:val="center"/>
          </w:tcPr>
          <w:p w14:paraId="03390A67" w14:textId="77777777" w:rsidR="001875DD" w:rsidRPr="00F559AE" w:rsidRDefault="001875DD" w:rsidP="00CF2004">
            <w:pPr>
              <w:pStyle w:val="TAC"/>
              <w:keepNext w:val="0"/>
              <w:keepLines w:val="0"/>
              <w:jc w:val="left"/>
            </w:pPr>
            <w:r w:rsidRPr="00F559AE">
              <w:t>10.4.1.2 Nom, rôle et valeur</w:t>
            </w:r>
          </w:p>
        </w:tc>
        <w:tc>
          <w:tcPr>
            <w:tcW w:w="460" w:type="dxa"/>
            <w:vAlign w:val="center"/>
          </w:tcPr>
          <w:p w14:paraId="3E50C4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8D17A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ED0D15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BFB9328"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D4920E0" w14:textId="77777777" w:rsidR="001875DD" w:rsidRPr="00F559AE" w:rsidRDefault="001875DD" w:rsidP="00CF2004">
            <w:pPr>
              <w:pStyle w:val="TAC"/>
              <w:keepNext w:val="0"/>
              <w:keepLines w:val="0"/>
            </w:pPr>
            <w:r w:rsidRPr="00F559AE">
              <w:t>C</w:t>
            </w:r>
          </w:p>
        </w:tc>
        <w:tc>
          <w:tcPr>
            <w:tcW w:w="3544" w:type="dxa"/>
            <w:vAlign w:val="center"/>
          </w:tcPr>
          <w:p w14:paraId="197F05D2"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390F17F7" w14:textId="77777777" w:rsidR="001875DD" w:rsidRPr="00F559AE" w:rsidRDefault="001875DD" w:rsidP="00CF2004">
            <w:pPr>
              <w:pStyle w:val="TAL"/>
              <w:keepNext w:val="0"/>
              <w:keepLines w:val="0"/>
            </w:pPr>
            <w:r w:rsidRPr="00F559AE">
              <w:t>C.10.4.1.2</w:t>
            </w:r>
          </w:p>
        </w:tc>
      </w:tr>
      <w:tr w:rsidR="001875DD" w:rsidRPr="00F559AE" w14:paraId="548DCB74" w14:textId="77777777" w:rsidTr="00CF2004">
        <w:trPr>
          <w:cantSplit/>
          <w:jc w:val="center"/>
        </w:trPr>
        <w:tc>
          <w:tcPr>
            <w:tcW w:w="562" w:type="dxa"/>
            <w:vAlign w:val="center"/>
          </w:tcPr>
          <w:p w14:paraId="7B49DD12" w14:textId="77777777" w:rsidR="001875DD" w:rsidRPr="00F559AE" w:rsidRDefault="001875DD" w:rsidP="00CF2004">
            <w:pPr>
              <w:pStyle w:val="TAC"/>
              <w:keepNext w:val="0"/>
              <w:keepLines w:val="0"/>
            </w:pPr>
            <w:r w:rsidRPr="00F559AE">
              <w:t>126</w:t>
            </w:r>
          </w:p>
        </w:tc>
        <w:tc>
          <w:tcPr>
            <w:tcW w:w="2694" w:type="dxa"/>
            <w:vAlign w:val="center"/>
          </w:tcPr>
          <w:p w14:paraId="5BB30508" w14:textId="77777777" w:rsidR="001875DD" w:rsidRPr="00F559AE" w:rsidRDefault="001875DD" w:rsidP="00CF2004">
            <w:pPr>
              <w:pStyle w:val="TAC"/>
              <w:keepNext w:val="0"/>
              <w:keepLines w:val="0"/>
              <w:jc w:val="left"/>
            </w:pPr>
            <w:r w:rsidRPr="00F559AE">
              <w:t>10.4.1.3 Messages d’état</w:t>
            </w:r>
          </w:p>
        </w:tc>
        <w:tc>
          <w:tcPr>
            <w:tcW w:w="460" w:type="dxa"/>
            <w:vAlign w:val="center"/>
          </w:tcPr>
          <w:p w14:paraId="7DD4E9B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C17A55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22FD97E"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0B7A896"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00CB7F54" w14:textId="77777777" w:rsidR="001875DD" w:rsidRPr="00F559AE" w:rsidRDefault="001875DD" w:rsidP="00CF2004">
            <w:pPr>
              <w:pStyle w:val="TAC"/>
              <w:keepNext w:val="0"/>
              <w:keepLines w:val="0"/>
            </w:pPr>
            <w:r w:rsidRPr="00F559AE">
              <w:t>C</w:t>
            </w:r>
          </w:p>
        </w:tc>
        <w:tc>
          <w:tcPr>
            <w:tcW w:w="3544" w:type="dxa"/>
            <w:vAlign w:val="center"/>
          </w:tcPr>
          <w:p w14:paraId="19E05E29" w14:textId="77777777" w:rsidR="001875DD" w:rsidRPr="00F559AE" w:rsidRDefault="001875DD" w:rsidP="00CF2004">
            <w:pPr>
              <w:pStyle w:val="TAL"/>
              <w:keepNext w:val="0"/>
              <w:keepLines w:val="0"/>
            </w:pPr>
            <w:r w:rsidRPr="00F559AE">
              <w:t>Lorsque les documents et les formulaires peuvent être téléchargés depuis une page Web</w:t>
            </w:r>
          </w:p>
        </w:tc>
        <w:tc>
          <w:tcPr>
            <w:tcW w:w="1176" w:type="dxa"/>
            <w:gridSpan w:val="2"/>
            <w:vAlign w:val="center"/>
          </w:tcPr>
          <w:p w14:paraId="4F88F78D" w14:textId="77777777" w:rsidR="001875DD" w:rsidRPr="00F559AE" w:rsidRDefault="001875DD" w:rsidP="00CF2004">
            <w:pPr>
              <w:pStyle w:val="TAL"/>
              <w:keepNext w:val="0"/>
              <w:keepLines w:val="0"/>
            </w:pPr>
            <w:r w:rsidRPr="00F559AE">
              <w:t>C.10.4.1.3</w:t>
            </w:r>
          </w:p>
        </w:tc>
      </w:tr>
      <w:tr w:rsidR="001875DD" w:rsidRPr="00F559AE" w14:paraId="21C5D10B" w14:textId="77777777" w:rsidTr="00CF2004">
        <w:trPr>
          <w:cantSplit/>
          <w:jc w:val="center"/>
        </w:trPr>
        <w:tc>
          <w:tcPr>
            <w:tcW w:w="562" w:type="dxa"/>
            <w:vAlign w:val="center"/>
          </w:tcPr>
          <w:p w14:paraId="5EC30099" w14:textId="77777777" w:rsidR="001875DD" w:rsidRPr="00F559AE" w:rsidRDefault="001875DD" w:rsidP="00CF2004">
            <w:pPr>
              <w:pStyle w:val="TAC"/>
              <w:keepNext w:val="0"/>
              <w:keepLines w:val="0"/>
            </w:pPr>
            <w:r w:rsidRPr="00F559AE">
              <w:t>127</w:t>
            </w:r>
          </w:p>
        </w:tc>
        <w:tc>
          <w:tcPr>
            <w:tcW w:w="2694" w:type="dxa"/>
            <w:vAlign w:val="center"/>
          </w:tcPr>
          <w:p w14:paraId="79FAD727" w14:textId="77777777" w:rsidR="001875DD" w:rsidRPr="00F559AE" w:rsidRDefault="001875DD" w:rsidP="00CF2004">
            <w:pPr>
              <w:pStyle w:val="TAC"/>
              <w:keepNext w:val="0"/>
              <w:keepLines w:val="0"/>
              <w:jc w:val="left"/>
            </w:pPr>
            <w:r w:rsidRPr="00F559AE">
              <w:t>11.7 Préférences d’utilisateur</w:t>
            </w:r>
          </w:p>
        </w:tc>
        <w:tc>
          <w:tcPr>
            <w:tcW w:w="460" w:type="dxa"/>
            <w:vAlign w:val="center"/>
          </w:tcPr>
          <w:p w14:paraId="271CF0C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4CB9B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67D4B4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FBE3D5C"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5044C657" w14:textId="77777777" w:rsidR="001875DD" w:rsidRPr="00F559AE" w:rsidRDefault="001875DD" w:rsidP="00CF2004">
            <w:pPr>
              <w:pStyle w:val="TAC"/>
              <w:keepNext w:val="0"/>
              <w:keepLines w:val="0"/>
            </w:pPr>
            <w:r w:rsidRPr="00F559AE">
              <w:t>I</w:t>
            </w:r>
          </w:p>
        </w:tc>
        <w:tc>
          <w:tcPr>
            <w:tcW w:w="3544" w:type="dxa"/>
            <w:vAlign w:val="center"/>
          </w:tcPr>
          <w:p w14:paraId="7979E23A" w14:textId="77777777" w:rsidR="001875DD" w:rsidRPr="00F559AE" w:rsidRDefault="001875DD" w:rsidP="00CF2004">
            <w:pPr>
              <w:pStyle w:val="TAL"/>
              <w:keepNext w:val="0"/>
              <w:keepLines w:val="0"/>
            </w:pPr>
          </w:p>
        </w:tc>
        <w:tc>
          <w:tcPr>
            <w:tcW w:w="1176" w:type="dxa"/>
            <w:gridSpan w:val="2"/>
            <w:vAlign w:val="center"/>
          </w:tcPr>
          <w:p w14:paraId="53E8B71E" w14:textId="77777777" w:rsidR="001875DD" w:rsidRPr="00F559AE" w:rsidRDefault="001875DD" w:rsidP="00CF2004">
            <w:pPr>
              <w:pStyle w:val="TAL"/>
              <w:keepNext w:val="0"/>
              <w:keepLines w:val="0"/>
            </w:pPr>
            <w:r w:rsidRPr="00F559AE">
              <w:t>C.11.7</w:t>
            </w:r>
          </w:p>
        </w:tc>
      </w:tr>
      <w:tr w:rsidR="001875DD" w:rsidRPr="00F559AE" w14:paraId="1A9BC157" w14:textId="77777777" w:rsidTr="00CF2004">
        <w:trPr>
          <w:cantSplit/>
          <w:jc w:val="center"/>
        </w:trPr>
        <w:tc>
          <w:tcPr>
            <w:tcW w:w="562" w:type="dxa"/>
            <w:vAlign w:val="center"/>
          </w:tcPr>
          <w:p w14:paraId="3CF14FFD" w14:textId="77777777" w:rsidR="001875DD" w:rsidRPr="00F559AE" w:rsidRDefault="001875DD" w:rsidP="00CF2004">
            <w:pPr>
              <w:pStyle w:val="TAC"/>
              <w:keepNext w:val="0"/>
              <w:keepLines w:val="0"/>
            </w:pPr>
            <w:r w:rsidRPr="00F559AE">
              <w:t>128</w:t>
            </w:r>
          </w:p>
        </w:tc>
        <w:tc>
          <w:tcPr>
            <w:tcW w:w="2694" w:type="dxa"/>
            <w:vAlign w:val="center"/>
          </w:tcPr>
          <w:p w14:paraId="10967135" w14:textId="77777777" w:rsidR="001875DD" w:rsidRPr="00F559AE" w:rsidRDefault="001875DD" w:rsidP="00CF2004">
            <w:pPr>
              <w:pStyle w:val="TAC"/>
              <w:keepNext w:val="0"/>
              <w:keepLines w:val="0"/>
              <w:jc w:val="left"/>
            </w:pPr>
            <w:r w:rsidRPr="00F559AE">
              <w:t>11.8.1 Technologie de contenu</w:t>
            </w:r>
          </w:p>
        </w:tc>
        <w:tc>
          <w:tcPr>
            <w:tcW w:w="460" w:type="dxa"/>
            <w:vAlign w:val="center"/>
          </w:tcPr>
          <w:p w14:paraId="7681BEF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A88EDB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2145E6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772004"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2F13F792" w14:textId="77777777" w:rsidR="001875DD" w:rsidRPr="00F559AE" w:rsidRDefault="001875DD" w:rsidP="00CF2004">
            <w:pPr>
              <w:pStyle w:val="TAC"/>
              <w:keepNext w:val="0"/>
              <w:keepLines w:val="0"/>
            </w:pPr>
            <w:r w:rsidRPr="00F559AE">
              <w:t>C</w:t>
            </w:r>
          </w:p>
        </w:tc>
        <w:tc>
          <w:tcPr>
            <w:tcW w:w="3544" w:type="dxa"/>
            <w:vAlign w:val="center"/>
          </w:tcPr>
          <w:p w14:paraId="2C0D65C6"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19061D39" w14:textId="77777777" w:rsidR="001875DD" w:rsidRPr="00F559AE" w:rsidRDefault="001875DD" w:rsidP="00CF2004">
            <w:pPr>
              <w:pStyle w:val="TAL"/>
              <w:keepNext w:val="0"/>
              <w:keepLines w:val="0"/>
            </w:pPr>
            <w:r w:rsidRPr="00F559AE">
              <w:t>C.11.8.1</w:t>
            </w:r>
          </w:p>
        </w:tc>
      </w:tr>
      <w:tr w:rsidR="001875DD" w:rsidRPr="00F559AE" w14:paraId="5842BE8A" w14:textId="77777777" w:rsidTr="00CF2004">
        <w:trPr>
          <w:cantSplit/>
          <w:jc w:val="center"/>
        </w:trPr>
        <w:tc>
          <w:tcPr>
            <w:tcW w:w="562" w:type="dxa"/>
            <w:vAlign w:val="center"/>
          </w:tcPr>
          <w:p w14:paraId="6454F1D5" w14:textId="77777777" w:rsidR="001875DD" w:rsidRPr="00F559AE" w:rsidRDefault="001875DD" w:rsidP="00CF2004">
            <w:pPr>
              <w:pStyle w:val="TAC"/>
              <w:keepNext w:val="0"/>
              <w:keepLines w:val="0"/>
            </w:pPr>
            <w:r w:rsidRPr="00F559AE">
              <w:t>129</w:t>
            </w:r>
          </w:p>
        </w:tc>
        <w:tc>
          <w:tcPr>
            <w:tcW w:w="2694" w:type="dxa"/>
            <w:vAlign w:val="center"/>
          </w:tcPr>
          <w:p w14:paraId="29CE604E" w14:textId="77777777" w:rsidR="001875DD" w:rsidRPr="00F559AE" w:rsidRDefault="001875DD" w:rsidP="00CF2004">
            <w:pPr>
              <w:pStyle w:val="TAC"/>
              <w:keepNext w:val="0"/>
              <w:keepLines w:val="0"/>
              <w:jc w:val="left"/>
            </w:pPr>
            <w:r w:rsidRPr="00F559AE">
              <w:t>11.8.2 Création de contenu accessible</w:t>
            </w:r>
          </w:p>
        </w:tc>
        <w:tc>
          <w:tcPr>
            <w:tcW w:w="460" w:type="dxa"/>
            <w:vAlign w:val="center"/>
          </w:tcPr>
          <w:p w14:paraId="6D5167B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704364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7A37CE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5FAFFA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92EBF26" w14:textId="77777777" w:rsidR="001875DD" w:rsidRPr="00F559AE" w:rsidRDefault="001875DD" w:rsidP="00CF2004">
            <w:pPr>
              <w:pStyle w:val="TAC"/>
              <w:keepNext w:val="0"/>
              <w:keepLines w:val="0"/>
            </w:pPr>
            <w:r w:rsidRPr="00F559AE">
              <w:t>C</w:t>
            </w:r>
          </w:p>
        </w:tc>
        <w:tc>
          <w:tcPr>
            <w:tcW w:w="3544" w:type="dxa"/>
            <w:vAlign w:val="center"/>
          </w:tcPr>
          <w:p w14:paraId="2167FCF5"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2D6008EA" w14:textId="77777777" w:rsidR="001875DD" w:rsidRPr="00F559AE" w:rsidRDefault="001875DD" w:rsidP="00CF2004">
            <w:pPr>
              <w:pStyle w:val="TAL"/>
              <w:keepNext w:val="0"/>
              <w:keepLines w:val="0"/>
            </w:pPr>
            <w:r w:rsidRPr="00F559AE">
              <w:t>C.11.8.2</w:t>
            </w:r>
          </w:p>
        </w:tc>
      </w:tr>
      <w:tr w:rsidR="001875DD" w:rsidRPr="00F559AE" w14:paraId="4EAC882D" w14:textId="77777777" w:rsidTr="00CF2004">
        <w:trPr>
          <w:cantSplit/>
          <w:jc w:val="center"/>
        </w:trPr>
        <w:tc>
          <w:tcPr>
            <w:tcW w:w="562" w:type="dxa"/>
            <w:vAlign w:val="center"/>
          </w:tcPr>
          <w:p w14:paraId="1394A38E" w14:textId="77777777" w:rsidR="001875DD" w:rsidRPr="00F559AE" w:rsidRDefault="001875DD" w:rsidP="00CF2004">
            <w:pPr>
              <w:pStyle w:val="TAC"/>
              <w:keepNext w:val="0"/>
              <w:keepLines w:val="0"/>
            </w:pPr>
            <w:r w:rsidRPr="00F559AE">
              <w:t>130</w:t>
            </w:r>
          </w:p>
        </w:tc>
        <w:tc>
          <w:tcPr>
            <w:tcW w:w="2694" w:type="dxa"/>
            <w:vAlign w:val="center"/>
          </w:tcPr>
          <w:p w14:paraId="485335E2" w14:textId="77777777" w:rsidR="001875DD" w:rsidRPr="00F559AE" w:rsidRDefault="001875DD" w:rsidP="00CF2004">
            <w:pPr>
              <w:pStyle w:val="TAC"/>
              <w:keepNext w:val="0"/>
              <w:keepLines w:val="0"/>
              <w:jc w:val="left"/>
            </w:pPr>
            <w:r w:rsidRPr="00F559AE">
              <w:t>11.8.3 Conservation des informations d’accessibilité lors des conversions</w:t>
            </w:r>
          </w:p>
        </w:tc>
        <w:tc>
          <w:tcPr>
            <w:tcW w:w="460" w:type="dxa"/>
            <w:vAlign w:val="center"/>
          </w:tcPr>
          <w:p w14:paraId="3B46FAE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D13C3DD"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6A4DB04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16F8594"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64620B" w14:textId="77777777" w:rsidR="001875DD" w:rsidRPr="00F559AE" w:rsidRDefault="001875DD" w:rsidP="00CF2004">
            <w:pPr>
              <w:pStyle w:val="TAC"/>
              <w:keepNext w:val="0"/>
              <w:keepLines w:val="0"/>
            </w:pPr>
            <w:r w:rsidRPr="00F559AE">
              <w:t>C</w:t>
            </w:r>
          </w:p>
        </w:tc>
        <w:tc>
          <w:tcPr>
            <w:tcW w:w="3544" w:type="dxa"/>
            <w:vAlign w:val="center"/>
          </w:tcPr>
          <w:p w14:paraId="1C1233B0"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0155ABCD" w14:textId="77777777" w:rsidR="001875DD" w:rsidRPr="00F559AE" w:rsidRDefault="001875DD" w:rsidP="00CF2004">
            <w:pPr>
              <w:pStyle w:val="TAL"/>
              <w:keepNext w:val="0"/>
              <w:keepLines w:val="0"/>
            </w:pPr>
            <w:r w:rsidRPr="00F559AE">
              <w:t>C.11.8.3</w:t>
            </w:r>
          </w:p>
        </w:tc>
      </w:tr>
      <w:tr w:rsidR="001875DD" w:rsidRPr="00F559AE" w14:paraId="03AE6B59" w14:textId="77777777" w:rsidTr="00CF2004">
        <w:trPr>
          <w:cantSplit/>
          <w:jc w:val="center"/>
        </w:trPr>
        <w:tc>
          <w:tcPr>
            <w:tcW w:w="562" w:type="dxa"/>
            <w:vAlign w:val="center"/>
          </w:tcPr>
          <w:p w14:paraId="4BF102BC" w14:textId="77777777" w:rsidR="001875DD" w:rsidRPr="00F559AE" w:rsidRDefault="001875DD" w:rsidP="00CF2004">
            <w:pPr>
              <w:pStyle w:val="TAC"/>
              <w:keepNext w:val="0"/>
              <w:keepLines w:val="0"/>
            </w:pPr>
            <w:r w:rsidRPr="00F559AE">
              <w:t>131</w:t>
            </w:r>
          </w:p>
        </w:tc>
        <w:tc>
          <w:tcPr>
            <w:tcW w:w="2694" w:type="dxa"/>
            <w:vAlign w:val="center"/>
          </w:tcPr>
          <w:p w14:paraId="7802CA2C" w14:textId="77777777" w:rsidR="001875DD" w:rsidRPr="00F559AE" w:rsidRDefault="001875DD" w:rsidP="00CF2004">
            <w:pPr>
              <w:pStyle w:val="TAC"/>
              <w:keepNext w:val="0"/>
              <w:keepLines w:val="0"/>
              <w:jc w:val="left"/>
            </w:pPr>
            <w:r w:rsidRPr="00F559AE">
              <w:t>11.8.4 Assistance au dépannage</w:t>
            </w:r>
          </w:p>
        </w:tc>
        <w:tc>
          <w:tcPr>
            <w:tcW w:w="460" w:type="dxa"/>
            <w:vAlign w:val="center"/>
          </w:tcPr>
          <w:p w14:paraId="1E12FF0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9CFACB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0F214F7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BF1FBB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D528EDE" w14:textId="77777777" w:rsidR="001875DD" w:rsidRPr="00F559AE" w:rsidRDefault="001875DD" w:rsidP="00CF2004">
            <w:pPr>
              <w:pStyle w:val="TAC"/>
              <w:keepNext w:val="0"/>
              <w:keepLines w:val="0"/>
            </w:pPr>
            <w:r w:rsidRPr="00F559AE">
              <w:t>C</w:t>
            </w:r>
          </w:p>
        </w:tc>
        <w:tc>
          <w:tcPr>
            <w:tcW w:w="3544" w:type="dxa"/>
            <w:vAlign w:val="center"/>
          </w:tcPr>
          <w:p w14:paraId="433FD05C"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022940FA" w14:textId="77777777" w:rsidR="001875DD" w:rsidRPr="00F559AE" w:rsidRDefault="001875DD" w:rsidP="00CF2004">
            <w:pPr>
              <w:pStyle w:val="TAL"/>
              <w:keepNext w:val="0"/>
              <w:keepLines w:val="0"/>
            </w:pPr>
            <w:r w:rsidRPr="00F559AE">
              <w:t>C.11.8.4</w:t>
            </w:r>
          </w:p>
        </w:tc>
      </w:tr>
      <w:tr w:rsidR="001875DD" w:rsidRPr="00F559AE" w14:paraId="32DBB3B3" w14:textId="77777777" w:rsidTr="00CF2004">
        <w:trPr>
          <w:cantSplit/>
          <w:jc w:val="center"/>
        </w:trPr>
        <w:tc>
          <w:tcPr>
            <w:tcW w:w="562" w:type="dxa"/>
            <w:vAlign w:val="center"/>
          </w:tcPr>
          <w:p w14:paraId="5558F579" w14:textId="77777777" w:rsidR="001875DD" w:rsidRPr="00F559AE" w:rsidRDefault="001875DD" w:rsidP="00CF2004">
            <w:pPr>
              <w:pStyle w:val="TAC"/>
              <w:keepNext w:val="0"/>
              <w:keepLines w:val="0"/>
            </w:pPr>
            <w:r w:rsidRPr="00F559AE">
              <w:t>132</w:t>
            </w:r>
          </w:p>
        </w:tc>
        <w:tc>
          <w:tcPr>
            <w:tcW w:w="2694" w:type="dxa"/>
            <w:vAlign w:val="center"/>
          </w:tcPr>
          <w:p w14:paraId="50CE0002" w14:textId="77777777" w:rsidR="001875DD" w:rsidRPr="00F559AE" w:rsidRDefault="001875DD" w:rsidP="00CF2004">
            <w:pPr>
              <w:pStyle w:val="TAC"/>
              <w:keepNext w:val="0"/>
              <w:keepLines w:val="0"/>
              <w:jc w:val="left"/>
            </w:pPr>
            <w:r w:rsidRPr="00F559AE">
              <w:t>11.8.5 Modèles</w:t>
            </w:r>
          </w:p>
        </w:tc>
        <w:tc>
          <w:tcPr>
            <w:tcW w:w="460" w:type="dxa"/>
            <w:vAlign w:val="center"/>
          </w:tcPr>
          <w:p w14:paraId="09E32E3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B708D27"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7E4129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A9393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03D195" w14:textId="77777777" w:rsidR="001875DD" w:rsidRPr="00F559AE" w:rsidRDefault="001875DD" w:rsidP="00CF2004">
            <w:pPr>
              <w:pStyle w:val="TAC"/>
              <w:keepNext w:val="0"/>
              <w:keepLines w:val="0"/>
            </w:pPr>
            <w:r w:rsidRPr="00F559AE">
              <w:t>C</w:t>
            </w:r>
          </w:p>
        </w:tc>
        <w:tc>
          <w:tcPr>
            <w:tcW w:w="3544" w:type="dxa"/>
            <w:vAlign w:val="center"/>
          </w:tcPr>
          <w:p w14:paraId="238C3798" w14:textId="77777777" w:rsidR="001875DD" w:rsidRPr="00F559AE" w:rsidRDefault="001875DD" w:rsidP="00CF2004">
            <w:pPr>
              <w:pStyle w:val="TAL"/>
              <w:keepNext w:val="0"/>
              <w:keepLines w:val="0"/>
            </w:pPr>
            <w:r w:rsidRPr="00F559AE">
              <w:t>Lorsque le contenu Web est un outil d’édition</w:t>
            </w:r>
          </w:p>
        </w:tc>
        <w:tc>
          <w:tcPr>
            <w:tcW w:w="1176" w:type="dxa"/>
            <w:gridSpan w:val="2"/>
            <w:vAlign w:val="center"/>
          </w:tcPr>
          <w:p w14:paraId="553D7C70" w14:textId="77777777" w:rsidR="001875DD" w:rsidRPr="00F559AE" w:rsidRDefault="001875DD" w:rsidP="00CF2004">
            <w:pPr>
              <w:pStyle w:val="TAL"/>
              <w:keepNext w:val="0"/>
              <w:keepLines w:val="0"/>
            </w:pPr>
            <w:r w:rsidRPr="00F559AE">
              <w:t>C.11.8.5</w:t>
            </w:r>
          </w:p>
        </w:tc>
      </w:tr>
      <w:tr w:rsidR="001875DD" w:rsidRPr="00F559AE" w14:paraId="716702A1" w14:textId="77777777" w:rsidTr="00CF2004">
        <w:trPr>
          <w:cantSplit/>
          <w:jc w:val="center"/>
        </w:trPr>
        <w:tc>
          <w:tcPr>
            <w:tcW w:w="562" w:type="dxa"/>
            <w:vAlign w:val="center"/>
          </w:tcPr>
          <w:p w14:paraId="318999CB" w14:textId="77777777" w:rsidR="001875DD" w:rsidRPr="00F559AE" w:rsidRDefault="001875DD" w:rsidP="00CF2004">
            <w:pPr>
              <w:pStyle w:val="TAC"/>
              <w:keepNext w:val="0"/>
              <w:keepLines w:val="0"/>
            </w:pPr>
            <w:r w:rsidRPr="00F559AE">
              <w:t>133</w:t>
            </w:r>
          </w:p>
        </w:tc>
        <w:tc>
          <w:tcPr>
            <w:tcW w:w="2694" w:type="dxa"/>
            <w:vAlign w:val="center"/>
          </w:tcPr>
          <w:p w14:paraId="06DDCA54" w14:textId="77777777" w:rsidR="001875DD" w:rsidRPr="00F559AE" w:rsidRDefault="001875DD" w:rsidP="00CF2004">
            <w:pPr>
              <w:pStyle w:val="TAC"/>
              <w:keepNext w:val="0"/>
              <w:keepLines w:val="0"/>
              <w:jc w:val="left"/>
            </w:pPr>
            <w:r w:rsidRPr="00F559AE">
              <w:t>12.1.1 Fonctionnalités d’accessibilité et de compatibilité</w:t>
            </w:r>
          </w:p>
        </w:tc>
        <w:tc>
          <w:tcPr>
            <w:tcW w:w="460" w:type="dxa"/>
            <w:vAlign w:val="center"/>
          </w:tcPr>
          <w:p w14:paraId="05A7BA3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A02860"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3139B48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DCF8E1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8AC32C" w14:textId="77777777" w:rsidR="001875DD" w:rsidRPr="00F559AE" w:rsidRDefault="001875DD" w:rsidP="00CF2004">
            <w:pPr>
              <w:pStyle w:val="TAC"/>
              <w:keepNext w:val="0"/>
              <w:keepLines w:val="0"/>
            </w:pPr>
            <w:r w:rsidRPr="00F559AE">
              <w:t>I</w:t>
            </w:r>
          </w:p>
        </w:tc>
        <w:tc>
          <w:tcPr>
            <w:tcW w:w="3544" w:type="dxa"/>
            <w:vAlign w:val="center"/>
          </w:tcPr>
          <w:p w14:paraId="5C6E5F60"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114DD166" w14:textId="77777777" w:rsidR="001875DD" w:rsidRPr="00F559AE" w:rsidRDefault="001875DD" w:rsidP="00CF2004">
            <w:pPr>
              <w:pStyle w:val="TAL"/>
              <w:keepNext w:val="0"/>
              <w:keepLines w:val="0"/>
            </w:pPr>
            <w:r w:rsidRPr="00F559AE">
              <w:t>C.12.1.1</w:t>
            </w:r>
          </w:p>
        </w:tc>
      </w:tr>
      <w:tr w:rsidR="001875DD" w:rsidRPr="00F559AE" w14:paraId="6567493A" w14:textId="77777777" w:rsidTr="00CF2004">
        <w:trPr>
          <w:cantSplit/>
          <w:jc w:val="center"/>
        </w:trPr>
        <w:tc>
          <w:tcPr>
            <w:tcW w:w="562" w:type="dxa"/>
            <w:vAlign w:val="center"/>
          </w:tcPr>
          <w:p w14:paraId="17DCCCC2" w14:textId="77777777" w:rsidR="001875DD" w:rsidRPr="00F559AE" w:rsidRDefault="001875DD" w:rsidP="00CF2004">
            <w:pPr>
              <w:pStyle w:val="TAC"/>
              <w:keepNext w:val="0"/>
              <w:keepLines w:val="0"/>
            </w:pPr>
            <w:r w:rsidRPr="00F559AE">
              <w:t>134</w:t>
            </w:r>
          </w:p>
        </w:tc>
        <w:tc>
          <w:tcPr>
            <w:tcW w:w="2694" w:type="dxa"/>
            <w:vAlign w:val="center"/>
          </w:tcPr>
          <w:p w14:paraId="0CA7E21B" w14:textId="77777777" w:rsidR="001875DD" w:rsidRPr="00F559AE" w:rsidRDefault="001875DD" w:rsidP="00CF2004">
            <w:pPr>
              <w:pStyle w:val="TAC"/>
              <w:keepNext w:val="0"/>
              <w:keepLines w:val="0"/>
              <w:jc w:val="left"/>
            </w:pPr>
            <w:r w:rsidRPr="00F559AE">
              <w:t>12.1.2 Documentation accessible</w:t>
            </w:r>
          </w:p>
        </w:tc>
        <w:tc>
          <w:tcPr>
            <w:tcW w:w="460" w:type="dxa"/>
            <w:vAlign w:val="center"/>
          </w:tcPr>
          <w:p w14:paraId="1F99DF0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D0EED3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0AFE5C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70EA1CA"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77619985" w14:textId="77777777" w:rsidR="001875DD" w:rsidRPr="00F559AE" w:rsidRDefault="001875DD" w:rsidP="00CF2004">
            <w:pPr>
              <w:pStyle w:val="TAC"/>
              <w:keepNext w:val="0"/>
              <w:keepLines w:val="0"/>
            </w:pPr>
            <w:r w:rsidRPr="00F559AE">
              <w:t>I</w:t>
            </w:r>
          </w:p>
        </w:tc>
        <w:tc>
          <w:tcPr>
            <w:tcW w:w="3544" w:type="dxa"/>
            <w:vAlign w:val="center"/>
          </w:tcPr>
          <w:p w14:paraId="764B8D08"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4B6E66B7" w14:textId="77777777" w:rsidR="001875DD" w:rsidRPr="00F559AE" w:rsidRDefault="001875DD" w:rsidP="00CF2004">
            <w:pPr>
              <w:pStyle w:val="TAL"/>
              <w:keepNext w:val="0"/>
              <w:keepLines w:val="0"/>
            </w:pPr>
            <w:r w:rsidRPr="00F559AE">
              <w:t>C.12.1.2</w:t>
            </w:r>
          </w:p>
        </w:tc>
      </w:tr>
      <w:tr w:rsidR="001875DD" w:rsidRPr="00F559AE" w14:paraId="56758477" w14:textId="77777777" w:rsidTr="00CF2004">
        <w:trPr>
          <w:cantSplit/>
          <w:jc w:val="center"/>
        </w:trPr>
        <w:tc>
          <w:tcPr>
            <w:tcW w:w="562" w:type="dxa"/>
            <w:vAlign w:val="center"/>
          </w:tcPr>
          <w:p w14:paraId="4671329A" w14:textId="77777777" w:rsidR="001875DD" w:rsidRPr="00F559AE" w:rsidRDefault="001875DD" w:rsidP="00CF2004">
            <w:pPr>
              <w:pStyle w:val="TAC"/>
              <w:keepNext w:val="0"/>
              <w:keepLines w:val="0"/>
            </w:pPr>
            <w:r w:rsidRPr="00F559AE">
              <w:t>135</w:t>
            </w:r>
          </w:p>
        </w:tc>
        <w:tc>
          <w:tcPr>
            <w:tcW w:w="2694" w:type="dxa"/>
            <w:vAlign w:val="center"/>
          </w:tcPr>
          <w:p w14:paraId="7FAF136F" w14:textId="77777777" w:rsidR="001875DD" w:rsidRPr="00F559AE" w:rsidRDefault="001875DD" w:rsidP="00CF2004">
            <w:pPr>
              <w:pStyle w:val="TAC"/>
              <w:keepNext w:val="0"/>
              <w:keepLines w:val="0"/>
              <w:jc w:val="left"/>
            </w:pPr>
            <w:r w:rsidRPr="00F559AE">
              <w:t>12.2.2 Informations sur les fonctionnalités d’accessibilité et de compatibilité</w:t>
            </w:r>
          </w:p>
        </w:tc>
        <w:tc>
          <w:tcPr>
            <w:tcW w:w="460" w:type="dxa"/>
            <w:vAlign w:val="center"/>
          </w:tcPr>
          <w:p w14:paraId="7A89933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AE0A109"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68E8ED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60AAD45"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2A5D767" w14:textId="77777777" w:rsidR="001875DD" w:rsidRPr="00F559AE" w:rsidRDefault="001875DD" w:rsidP="00CF2004">
            <w:pPr>
              <w:pStyle w:val="TAC"/>
              <w:keepNext w:val="0"/>
              <w:keepLines w:val="0"/>
            </w:pPr>
            <w:r w:rsidRPr="00F559AE">
              <w:t>I</w:t>
            </w:r>
          </w:p>
        </w:tc>
        <w:tc>
          <w:tcPr>
            <w:tcW w:w="3544" w:type="dxa"/>
            <w:vAlign w:val="center"/>
          </w:tcPr>
          <w:p w14:paraId="0F45721F"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7637D1B8" w14:textId="77777777" w:rsidR="001875DD" w:rsidRPr="00F559AE" w:rsidRDefault="001875DD" w:rsidP="00CF2004">
            <w:pPr>
              <w:pStyle w:val="TAL"/>
              <w:keepNext w:val="0"/>
              <w:keepLines w:val="0"/>
            </w:pPr>
            <w:r w:rsidRPr="00F559AE">
              <w:t>C.12.2.2</w:t>
            </w:r>
          </w:p>
        </w:tc>
      </w:tr>
      <w:tr w:rsidR="001875DD" w:rsidRPr="00F559AE" w14:paraId="5D3269A8" w14:textId="77777777" w:rsidTr="00CF2004">
        <w:trPr>
          <w:cantSplit/>
          <w:jc w:val="center"/>
        </w:trPr>
        <w:tc>
          <w:tcPr>
            <w:tcW w:w="562" w:type="dxa"/>
            <w:vAlign w:val="center"/>
          </w:tcPr>
          <w:p w14:paraId="7567B68C" w14:textId="77777777" w:rsidR="001875DD" w:rsidRPr="00F559AE" w:rsidRDefault="001875DD" w:rsidP="00CF2004">
            <w:pPr>
              <w:pStyle w:val="TAC"/>
              <w:keepNext w:val="0"/>
              <w:keepLines w:val="0"/>
            </w:pPr>
            <w:r w:rsidRPr="00F559AE">
              <w:t>136</w:t>
            </w:r>
          </w:p>
        </w:tc>
        <w:tc>
          <w:tcPr>
            <w:tcW w:w="2694" w:type="dxa"/>
            <w:vAlign w:val="center"/>
          </w:tcPr>
          <w:p w14:paraId="26D31997" w14:textId="77777777" w:rsidR="001875DD" w:rsidRPr="00F559AE" w:rsidRDefault="001875DD" w:rsidP="00CF2004">
            <w:pPr>
              <w:pStyle w:val="TAC"/>
              <w:keepNext w:val="0"/>
              <w:keepLines w:val="0"/>
              <w:jc w:val="left"/>
            </w:pPr>
            <w:r w:rsidRPr="00F559AE">
              <w:t>12.2.3 Communication efficace</w:t>
            </w:r>
          </w:p>
        </w:tc>
        <w:tc>
          <w:tcPr>
            <w:tcW w:w="460" w:type="dxa"/>
            <w:vAlign w:val="center"/>
          </w:tcPr>
          <w:p w14:paraId="0B896BB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F6AF6A" w14:textId="77777777" w:rsidR="001875DD" w:rsidRPr="00F559AE" w:rsidRDefault="001875DD" w:rsidP="00CF2004">
            <w:pPr>
              <w:pStyle w:val="TAL"/>
              <w:keepNext w:val="0"/>
              <w:keepLines w:val="0"/>
              <w:jc w:val="center"/>
            </w:pPr>
          </w:p>
        </w:tc>
        <w:tc>
          <w:tcPr>
            <w:tcW w:w="460" w:type="dxa"/>
            <w:vAlign w:val="center"/>
          </w:tcPr>
          <w:p w14:paraId="5FB43E1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0BFB8C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1F6BE6" w14:textId="77777777" w:rsidR="001875DD" w:rsidRPr="00F559AE" w:rsidRDefault="001875DD" w:rsidP="00CF2004">
            <w:pPr>
              <w:pStyle w:val="TAC"/>
              <w:keepNext w:val="0"/>
              <w:keepLines w:val="0"/>
            </w:pPr>
            <w:r w:rsidRPr="00F559AE">
              <w:t>I</w:t>
            </w:r>
          </w:p>
        </w:tc>
        <w:tc>
          <w:tcPr>
            <w:tcW w:w="3544" w:type="dxa"/>
            <w:vAlign w:val="center"/>
          </w:tcPr>
          <w:p w14:paraId="2E7B41B4"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499466A3" w14:textId="77777777" w:rsidR="001875DD" w:rsidRPr="00F559AE" w:rsidRDefault="001875DD" w:rsidP="00CF2004">
            <w:pPr>
              <w:pStyle w:val="TAL"/>
              <w:keepNext w:val="0"/>
              <w:keepLines w:val="0"/>
            </w:pPr>
            <w:r w:rsidRPr="00F559AE">
              <w:t>C.12.2.3</w:t>
            </w:r>
          </w:p>
        </w:tc>
      </w:tr>
      <w:tr w:rsidR="001875DD" w:rsidRPr="00F559AE" w14:paraId="7B82D415" w14:textId="77777777" w:rsidTr="00CF2004">
        <w:trPr>
          <w:cantSplit/>
          <w:jc w:val="center"/>
        </w:trPr>
        <w:tc>
          <w:tcPr>
            <w:tcW w:w="562" w:type="dxa"/>
            <w:vAlign w:val="center"/>
          </w:tcPr>
          <w:p w14:paraId="720C4831" w14:textId="77777777" w:rsidR="001875DD" w:rsidRPr="00F559AE" w:rsidRDefault="001875DD" w:rsidP="00CF2004">
            <w:pPr>
              <w:pStyle w:val="TAC"/>
              <w:keepNext w:val="0"/>
              <w:keepLines w:val="0"/>
            </w:pPr>
            <w:r w:rsidRPr="00F559AE">
              <w:t>137</w:t>
            </w:r>
          </w:p>
        </w:tc>
        <w:tc>
          <w:tcPr>
            <w:tcW w:w="2694" w:type="dxa"/>
            <w:vAlign w:val="center"/>
          </w:tcPr>
          <w:p w14:paraId="5C3A6ACC" w14:textId="77777777" w:rsidR="001875DD" w:rsidRPr="00F559AE" w:rsidRDefault="001875DD" w:rsidP="00CF2004">
            <w:pPr>
              <w:pStyle w:val="TAC"/>
              <w:keepNext w:val="0"/>
              <w:keepLines w:val="0"/>
              <w:jc w:val="left"/>
            </w:pPr>
            <w:r w:rsidRPr="00F559AE">
              <w:t>12.2.4 Documentation accessible</w:t>
            </w:r>
          </w:p>
        </w:tc>
        <w:tc>
          <w:tcPr>
            <w:tcW w:w="460" w:type="dxa"/>
            <w:vAlign w:val="center"/>
          </w:tcPr>
          <w:p w14:paraId="481FFCA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E2BBB9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EC8DA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692117"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E273B68" w14:textId="77777777" w:rsidR="001875DD" w:rsidRPr="00F559AE" w:rsidRDefault="001875DD" w:rsidP="00CF2004">
            <w:pPr>
              <w:pStyle w:val="TAC"/>
              <w:keepNext w:val="0"/>
              <w:keepLines w:val="0"/>
            </w:pPr>
            <w:r w:rsidRPr="00F559AE">
              <w:t>I</w:t>
            </w:r>
          </w:p>
        </w:tc>
        <w:tc>
          <w:tcPr>
            <w:tcW w:w="3544" w:type="dxa"/>
            <w:vAlign w:val="center"/>
          </w:tcPr>
          <w:p w14:paraId="721EECA1" w14:textId="77777777" w:rsidR="001875DD" w:rsidRPr="00F559AE" w:rsidRDefault="001875DD" w:rsidP="00CF2004">
            <w:pPr>
              <w:pStyle w:val="TAL"/>
              <w:keepNext w:val="0"/>
              <w:keepLines w:val="0"/>
            </w:pPr>
            <w:r w:rsidRPr="00F559AE">
              <w:rPr>
                <w:color w:val="FFFFFF" w:themeColor="background1"/>
              </w:rPr>
              <w:t>-</w:t>
            </w:r>
          </w:p>
        </w:tc>
        <w:tc>
          <w:tcPr>
            <w:tcW w:w="1176" w:type="dxa"/>
            <w:gridSpan w:val="2"/>
            <w:vAlign w:val="center"/>
          </w:tcPr>
          <w:p w14:paraId="2768D367" w14:textId="77777777" w:rsidR="001875DD" w:rsidRPr="00F559AE" w:rsidRDefault="001875DD" w:rsidP="00CF2004">
            <w:pPr>
              <w:pStyle w:val="TAL"/>
              <w:keepNext w:val="0"/>
              <w:keepLines w:val="0"/>
            </w:pPr>
            <w:r w:rsidRPr="00F559AE">
              <w:t>C.12.2.4</w:t>
            </w:r>
          </w:p>
        </w:tc>
      </w:tr>
    </w:tbl>
    <w:p w14:paraId="650F1646" w14:textId="77777777" w:rsidR="001875DD" w:rsidRPr="00F559AE" w:rsidRDefault="001875DD" w:rsidP="001875DD">
      <w:pPr>
        <w:pStyle w:val="TH"/>
        <w:spacing w:before="240"/>
      </w:pPr>
    </w:p>
    <w:p w14:paraId="0ED663F5" w14:textId="77777777" w:rsidR="001875DD" w:rsidRPr="00F559AE" w:rsidRDefault="001875DD" w:rsidP="001875DD">
      <w:pPr>
        <w:overflowPunct/>
        <w:autoSpaceDE/>
        <w:autoSpaceDN/>
        <w:adjustRightInd/>
        <w:spacing w:after="0"/>
        <w:textAlignment w:val="auto"/>
        <w:rPr>
          <w:rFonts w:ascii="Arial" w:hAnsi="Arial"/>
          <w:b/>
        </w:rPr>
      </w:pPr>
      <w:r w:rsidRPr="00F559AE">
        <w:br w:type="page"/>
      </w:r>
    </w:p>
    <w:p w14:paraId="51C57064"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(Partie 1/10)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6898CB8B" w14:textId="77777777" w:rsidTr="00CF2004">
        <w:trPr>
          <w:gridAfter w:val="1"/>
          <w:wAfter w:w="14" w:type="dxa"/>
          <w:tblHeader/>
          <w:jc w:val="center"/>
        </w:trPr>
        <w:tc>
          <w:tcPr>
            <w:tcW w:w="5098" w:type="dxa"/>
            <w:gridSpan w:val="6"/>
            <w:vAlign w:val="center"/>
          </w:tcPr>
          <w:p w14:paraId="1E75839F" w14:textId="77777777" w:rsidR="001875DD" w:rsidRPr="00F559AE" w:rsidRDefault="001875DD" w:rsidP="00CF2004">
            <w:pPr>
              <w:pStyle w:val="TAH"/>
            </w:pPr>
            <w:r w:rsidRPr="00F559AE">
              <w:t>Exigence</w:t>
            </w:r>
          </w:p>
        </w:tc>
        <w:tc>
          <w:tcPr>
            <w:tcW w:w="3828" w:type="dxa"/>
            <w:gridSpan w:val="2"/>
            <w:vAlign w:val="center"/>
          </w:tcPr>
          <w:p w14:paraId="1D4735B1" w14:textId="77777777" w:rsidR="001875DD" w:rsidRPr="00F559AE" w:rsidRDefault="001875DD" w:rsidP="00CF2004">
            <w:pPr>
              <w:pStyle w:val="TAH"/>
            </w:pPr>
            <w:r w:rsidRPr="00F559AE">
              <w:t>Conditionnalité de l’exigence</w:t>
            </w:r>
          </w:p>
        </w:tc>
        <w:tc>
          <w:tcPr>
            <w:tcW w:w="1445" w:type="dxa"/>
            <w:vAlign w:val="center"/>
          </w:tcPr>
          <w:p w14:paraId="4FE3935A" w14:textId="77777777" w:rsidR="001875DD" w:rsidRPr="00F559AE" w:rsidRDefault="001875DD" w:rsidP="00CF2004">
            <w:pPr>
              <w:pStyle w:val="TAH"/>
            </w:pPr>
            <w:r w:rsidRPr="00F559AE">
              <w:t>Évaluation</w:t>
            </w:r>
          </w:p>
        </w:tc>
      </w:tr>
      <w:tr w:rsidR="001875DD" w:rsidRPr="00F559AE" w14:paraId="1AE85144" w14:textId="77777777" w:rsidTr="00CF2004">
        <w:trPr>
          <w:tblHeader/>
          <w:jc w:val="center"/>
        </w:trPr>
        <w:tc>
          <w:tcPr>
            <w:tcW w:w="562" w:type="dxa"/>
            <w:vMerge w:val="restart"/>
            <w:vAlign w:val="center"/>
          </w:tcPr>
          <w:p w14:paraId="48C58A42" w14:textId="77777777" w:rsidR="001875DD" w:rsidRPr="00F559AE" w:rsidRDefault="001875DD" w:rsidP="00CF2004">
            <w:pPr>
              <w:pStyle w:val="TAH"/>
            </w:pPr>
            <w:r w:rsidRPr="00F559AE">
              <w:t>N°</w:t>
            </w:r>
          </w:p>
        </w:tc>
        <w:tc>
          <w:tcPr>
            <w:tcW w:w="2694" w:type="dxa"/>
            <w:vMerge w:val="restart"/>
            <w:vAlign w:val="center"/>
          </w:tcPr>
          <w:p w14:paraId="5D55DBFE" w14:textId="77777777" w:rsidR="001875DD" w:rsidRPr="00F559AE" w:rsidRDefault="001875DD" w:rsidP="00CF2004">
            <w:pPr>
              <w:pStyle w:val="TAH"/>
            </w:pPr>
            <w:r w:rsidRPr="00F559AE">
              <w:t>Paragraphe du présent document</w:t>
            </w:r>
          </w:p>
        </w:tc>
        <w:tc>
          <w:tcPr>
            <w:tcW w:w="1842" w:type="dxa"/>
            <w:gridSpan w:val="4"/>
            <w:vAlign w:val="center"/>
          </w:tcPr>
          <w:p w14:paraId="41E58D3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1E667C8D"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5CC4E857" w14:textId="77777777" w:rsidR="001875DD" w:rsidRPr="00F559AE" w:rsidRDefault="001875DD" w:rsidP="00CF2004">
            <w:pPr>
              <w:pStyle w:val="TAH"/>
            </w:pPr>
            <w:r w:rsidRPr="00F559AE">
              <w:t>Condition</w:t>
            </w:r>
          </w:p>
        </w:tc>
        <w:tc>
          <w:tcPr>
            <w:tcW w:w="1459" w:type="dxa"/>
            <w:gridSpan w:val="2"/>
            <w:vMerge w:val="restart"/>
            <w:vAlign w:val="center"/>
          </w:tcPr>
          <w:p w14:paraId="09123783" w14:textId="77777777" w:rsidR="001875DD" w:rsidRPr="00F559AE" w:rsidRDefault="001875DD" w:rsidP="00CF2004">
            <w:pPr>
              <w:pStyle w:val="TAH"/>
            </w:pPr>
            <w:r w:rsidRPr="00F559AE">
              <w:t>Paragraphe du présent document</w:t>
            </w:r>
          </w:p>
        </w:tc>
      </w:tr>
      <w:tr w:rsidR="001875DD" w:rsidRPr="00F559AE" w14:paraId="0E39D4E9" w14:textId="77777777" w:rsidTr="00CF2004">
        <w:trPr>
          <w:cantSplit/>
          <w:trHeight w:val="1647"/>
          <w:jc w:val="center"/>
        </w:trPr>
        <w:tc>
          <w:tcPr>
            <w:tcW w:w="562" w:type="dxa"/>
            <w:vMerge/>
            <w:vAlign w:val="center"/>
          </w:tcPr>
          <w:p w14:paraId="5D826BC7" w14:textId="77777777" w:rsidR="001875DD" w:rsidRPr="00F559AE" w:rsidRDefault="001875DD" w:rsidP="00CF2004">
            <w:pPr>
              <w:pStyle w:val="TAC"/>
            </w:pPr>
          </w:p>
        </w:tc>
        <w:tc>
          <w:tcPr>
            <w:tcW w:w="2694" w:type="dxa"/>
            <w:vMerge/>
            <w:vAlign w:val="center"/>
          </w:tcPr>
          <w:p w14:paraId="6F6D9578" w14:textId="77777777" w:rsidR="001875DD" w:rsidRPr="00F559AE" w:rsidRDefault="001875DD" w:rsidP="00CF2004">
            <w:pPr>
              <w:pStyle w:val="TAC"/>
              <w:jc w:val="left"/>
            </w:pPr>
          </w:p>
        </w:tc>
        <w:tc>
          <w:tcPr>
            <w:tcW w:w="460" w:type="dxa"/>
            <w:textDirection w:val="btLr"/>
            <w:vAlign w:val="center"/>
          </w:tcPr>
          <w:p w14:paraId="5A0C172D"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CE1F97C"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42CBF3F"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3B1AC60"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22ECC92" w14:textId="77777777" w:rsidR="001875DD" w:rsidRPr="00F559AE" w:rsidRDefault="001875DD" w:rsidP="00CF2004">
            <w:pPr>
              <w:pStyle w:val="TAC"/>
            </w:pPr>
          </w:p>
        </w:tc>
        <w:tc>
          <w:tcPr>
            <w:tcW w:w="3261" w:type="dxa"/>
            <w:vMerge/>
            <w:vAlign w:val="center"/>
          </w:tcPr>
          <w:p w14:paraId="486AD3E1" w14:textId="77777777" w:rsidR="001875DD" w:rsidRPr="00F559AE" w:rsidRDefault="001875DD" w:rsidP="00CF2004">
            <w:pPr>
              <w:pStyle w:val="TAL"/>
            </w:pPr>
          </w:p>
        </w:tc>
        <w:tc>
          <w:tcPr>
            <w:tcW w:w="1459" w:type="dxa"/>
            <w:gridSpan w:val="2"/>
            <w:vMerge/>
            <w:vAlign w:val="center"/>
          </w:tcPr>
          <w:p w14:paraId="454F4C95" w14:textId="77777777" w:rsidR="001875DD" w:rsidRPr="00F559AE" w:rsidRDefault="001875DD" w:rsidP="00CF2004">
            <w:pPr>
              <w:pStyle w:val="TAL"/>
            </w:pPr>
          </w:p>
        </w:tc>
      </w:tr>
      <w:tr w:rsidR="001875DD" w:rsidRPr="00F559AE" w14:paraId="5A0748E2" w14:textId="77777777" w:rsidTr="00CF2004">
        <w:trPr>
          <w:cantSplit/>
          <w:jc w:val="center"/>
        </w:trPr>
        <w:tc>
          <w:tcPr>
            <w:tcW w:w="562" w:type="dxa"/>
            <w:vAlign w:val="center"/>
          </w:tcPr>
          <w:p w14:paraId="5BA9ADE2" w14:textId="77777777" w:rsidR="001875DD" w:rsidRPr="00F559AE" w:rsidRDefault="001875DD" w:rsidP="00CF2004">
            <w:pPr>
              <w:pStyle w:val="TAC"/>
            </w:pPr>
            <w:r w:rsidRPr="00F559AE">
              <w:t>1</w:t>
            </w:r>
          </w:p>
        </w:tc>
        <w:tc>
          <w:tcPr>
            <w:tcW w:w="2694" w:type="dxa"/>
            <w:vAlign w:val="center"/>
          </w:tcPr>
          <w:p w14:paraId="17809CA2" w14:textId="77777777" w:rsidR="001875DD" w:rsidRPr="00F559AE" w:rsidRDefault="001875DD" w:rsidP="00CF2004">
            <w:pPr>
              <w:pStyle w:val="TAC"/>
              <w:jc w:val="left"/>
            </w:pPr>
            <w:r w:rsidRPr="00F559AE">
              <w:t>5.2 Activation des fonctionnalités d’accessibilité</w:t>
            </w:r>
          </w:p>
        </w:tc>
        <w:tc>
          <w:tcPr>
            <w:tcW w:w="460" w:type="dxa"/>
            <w:vAlign w:val="center"/>
          </w:tcPr>
          <w:p w14:paraId="3C05AB0C" w14:textId="77777777" w:rsidR="001875DD" w:rsidRPr="00F559AE" w:rsidRDefault="001875DD" w:rsidP="00CF2004">
            <w:pPr>
              <w:pStyle w:val="TAL"/>
              <w:jc w:val="center"/>
            </w:pPr>
            <w:r w:rsidRPr="00F559AE">
              <w:sym w:font="Wingdings" w:char="F0FC"/>
            </w:r>
          </w:p>
        </w:tc>
        <w:tc>
          <w:tcPr>
            <w:tcW w:w="461" w:type="dxa"/>
            <w:vAlign w:val="center"/>
          </w:tcPr>
          <w:p w14:paraId="407FCE0A" w14:textId="77777777" w:rsidR="001875DD" w:rsidRPr="00F559AE" w:rsidRDefault="001875DD" w:rsidP="00CF2004">
            <w:pPr>
              <w:pStyle w:val="TAL"/>
              <w:jc w:val="center"/>
            </w:pPr>
            <w:r w:rsidRPr="00F559AE">
              <w:sym w:font="Wingdings" w:char="F0FC"/>
            </w:r>
          </w:p>
        </w:tc>
        <w:tc>
          <w:tcPr>
            <w:tcW w:w="460" w:type="dxa"/>
            <w:vAlign w:val="center"/>
          </w:tcPr>
          <w:p w14:paraId="021037F1" w14:textId="77777777" w:rsidR="001875DD" w:rsidRPr="00F559AE" w:rsidRDefault="001875DD" w:rsidP="00CF2004">
            <w:pPr>
              <w:pStyle w:val="TAL"/>
              <w:jc w:val="center"/>
            </w:pPr>
            <w:r w:rsidRPr="00F559AE">
              <w:sym w:font="Wingdings" w:char="F0FC"/>
            </w:r>
          </w:p>
        </w:tc>
        <w:tc>
          <w:tcPr>
            <w:tcW w:w="461" w:type="dxa"/>
            <w:vAlign w:val="center"/>
          </w:tcPr>
          <w:p w14:paraId="433ED804" w14:textId="77777777" w:rsidR="001875DD" w:rsidRPr="00F559AE" w:rsidRDefault="001875DD" w:rsidP="00CF2004">
            <w:pPr>
              <w:pStyle w:val="TAL"/>
              <w:jc w:val="center"/>
            </w:pPr>
            <w:r w:rsidRPr="00F559AE">
              <w:sym w:font="Wingdings" w:char="F0FC"/>
            </w:r>
          </w:p>
        </w:tc>
        <w:tc>
          <w:tcPr>
            <w:tcW w:w="567" w:type="dxa"/>
            <w:vAlign w:val="center"/>
          </w:tcPr>
          <w:p w14:paraId="5CF1E586" w14:textId="77777777" w:rsidR="001875DD" w:rsidRPr="00F559AE" w:rsidRDefault="001875DD" w:rsidP="00CF2004">
            <w:pPr>
              <w:pStyle w:val="TAC"/>
            </w:pPr>
            <w:r w:rsidRPr="00F559AE">
              <w:t>C</w:t>
            </w:r>
          </w:p>
        </w:tc>
        <w:tc>
          <w:tcPr>
            <w:tcW w:w="3261" w:type="dxa"/>
            <w:vAlign w:val="center"/>
          </w:tcPr>
          <w:p w14:paraId="46FF2EE1" w14:textId="77777777" w:rsidR="001875DD" w:rsidRPr="00F559AE" w:rsidRDefault="001875DD" w:rsidP="00CF2004">
            <w:pPr>
              <w:pStyle w:val="TAL"/>
            </w:pPr>
            <w:r w:rsidRPr="00F559AE">
              <w:t>Lorsque la TIC possède des fonctionnalités d’accessibilité documentées</w:t>
            </w:r>
          </w:p>
        </w:tc>
        <w:tc>
          <w:tcPr>
            <w:tcW w:w="1459" w:type="dxa"/>
            <w:gridSpan w:val="2"/>
            <w:vAlign w:val="center"/>
          </w:tcPr>
          <w:p w14:paraId="46B6487A" w14:textId="77777777" w:rsidR="001875DD" w:rsidRPr="00F559AE" w:rsidRDefault="001875DD" w:rsidP="00CF2004">
            <w:pPr>
              <w:pStyle w:val="TAL"/>
            </w:pPr>
            <w:r w:rsidRPr="00F559AE">
              <w:t>C.5.2</w:t>
            </w:r>
          </w:p>
        </w:tc>
      </w:tr>
      <w:tr w:rsidR="001875DD" w:rsidRPr="00F559AE" w14:paraId="71F4B78C" w14:textId="77777777" w:rsidTr="00CF2004">
        <w:trPr>
          <w:cantSplit/>
          <w:jc w:val="center"/>
        </w:trPr>
        <w:tc>
          <w:tcPr>
            <w:tcW w:w="562" w:type="dxa"/>
            <w:vAlign w:val="center"/>
          </w:tcPr>
          <w:p w14:paraId="6483FAC3" w14:textId="77777777" w:rsidR="001875DD" w:rsidRPr="00F559AE" w:rsidRDefault="001875DD" w:rsidP="00CF2004">
            <w:pPr>
              <w:pStyle w:val="TAC"/>
            </w:pPr>
            <w:r w:rsidRPr="00F559AE">
              <w:t>2</w:t>
            </w:r>
          </w:p>
        </w:tc>
        <w:tc>
          <w:tcPr>
            <w:tcW w:w="2694" w:type="dxa"/>
            <w:vAlign w:val="center"/>
          </w:tcPr>
          <w:p w14:paraId="363803ED" w14:textId="77777777" w:rsidR="001875DD" w:rsidRPr="00F559AE" w:rsidRDefault="001875DD" w:rsidP="00CF2004">
            <w:pPr>
              <w:pStyle w:val="TAC"/>
              <w:jc w:val="left"/>
            </w:pPr>
            <w:r w:rsidRPr="00F559AE">
              <w:t>5.3 Biométrie</w:t>
            </w:r>
          </w:p>
        </w:tc>
        <w:tc>
          <w:tcPr>
            <w:tcW w:w="460" w:type="dxa"/>
            <w:vAlign w:val="center"/>
          </w:tcPr>
          <w:p w14:paraId="1DFB62F5"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50100BE6" w14:textId="77777777" w:rsidR="001875DD" w:rsidRPr="00F559AE" w:rsidRDefault="001875DD" w:rsidP="00CF2004">
            <w:pPr>
              <w:pStyle w:val="TAL"/>
              <w:jc w:val="center"/>
            </w:pPr>
            <w:r w:rsidRPr="00F559AE">
              <w:sym w:font="Wingdings" w:char="F0FC"/>
            </w:r>
          </w:p>
        </w:tc>
        <w:tc>
          <w:tcPr>
            <w:tcW w:w="460" w:type="dxa"/>
            <w:vAlign w:val="center"/>
          </w:tcPr>
          <w:p w14:paraId="12A5478E"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69B6D39F" w14:textId="77777777" w:rsidR="001875DD" w:rsidRPr="00F559AE" w:rsidRDefault="001875DD" w:rsidP="00CF2004">
            <w:pPr>
              <w:pStyle w:val="TAL"/>
              <w:jc w:val="center"/>
            </w:pPr>
            <w:r w:rsidRPr="00F559AE">
              <w:rPr>
                <w:color w:val="FFFFFF" w:themeColor="background1"/>
              </w:rPr>
              <w:t>-</w:t>
            </w:r>
          </w:p>
        </w:tc>
        <w:tc>
          <w:tcPr>
            <w:tcW w:w="567" w:type="dxa"/>
            <w:vAlign w:val="center"/>
          </w:tcPr>
          <w:p w14:paraId="25E16E14" w14:textId="77777777" w:rsidR="001875DD" w:rsidRPr="00F559AE" w:rsidRDefault="001875DD" w:rsidP="00CF2004">
            <w:pPr>
              <w:pStyle w:val="TAC"/>
            </w:pPr>
            <w:r w:rsidRPr="00F559AE">
              <w:t>C</w:t>
            </w:r>
          </w:p>
        </w:tc>
        <w:tc>
          <w:tcPr>
            <w:tcW w:w="3261" w:type="dxa"/>
            <w:vAlign w:val="center"/>
          </w:tcPr>
          <w:p w14:paraId="5448BDA5" w14:textId="77777777" w:rsidR="001875DD" w:rsidRPr="00F559AE" w:rsidRDefault="001875DD" w:rsidP="00CF2004">
            <w:pPr>
              <w:pStyle w:val="TAL"/>
            </w:pPr>
            <w:r w:rsidRPr="00F559AE">
              <w:t>Lorsque la TIC utilise des caractéristiques biologiques</w:t>
            </w:r>
          </w:p>
        </w:tc>
        <w:tc>
          <w:tcPr>
            <w:tcW w:w="1459" w:type="dxa"/>
            <w:gridSpan w:val="2"/>
            <w:vAlign w:val="center"/>
          </w:tcPr>
          <w:p w14:paraId="05A04E9E" w14:textId="77777777" w:rsidR="001875DD" w:rsidRPr="00F559AE" w:rsidRDefault="001875DD" w:rsidP="00CF2004">
            <w:pPr>
              <w:pStyle w:val="TAL"/>
            </w:pPr>
            <w:r w:rsidRPr="00F559AE">
              <w:t>C.5.3</w:t>
            </w:r>
          </w:p>
        </w:tc>
      </w:tr>
      <w:tr w:rsidR="001875DD" w:rsidRPr="00F559AE" w14:paraId="6E53A737" w14:textId="77777777" w:rsidTr="00CF2004">
        <w:trPr>
          <w:cantSplit/>
          <w:jc w:val="center"/>
        </w:trPr>
        <w:tc>
          <w:tcPr>
            <w:tcW w:w="562" w:type="dxa"/>
            <w:vAlign w:val="center"/>
          </w:tcPr>
          <w:p w14:paraId="54325FE2" w14:textId="77777777" w:rsidR="001875DD" w:rsidRPr="00F559AE" w:rsidRDefault="001875DD" w:rsidP="00CF2004">
            <w:pPr>
              <w:pStyle w:val="TAC"/>
              <w:keepNext w:val="0"/>
              <w:keepLines w:val="0"/>
            </w:pPr>
            <w:r w:rsidRPr="00F559AE">
              <w:t>3</w:t>
            </w:r>
          </w:p>
        </w:tc>
        <w:tc>
          <w:tcPr>
            <w:tcW w:w="2694" w:type="dxa"/>
            <w:vAlign w:val="center"/>
          </w:tcPr>
          <w:p w14:paraId="2B953BD7" w14:textId="77777777" w:rsidR="001875DD" w:rsidRPr="00F559AE" w:rsidRDefault="001875DD" w:rsidP="00CF2004">
            <w:pPr>
              <w:pStyle w:val="TAC"/>
              <w:keepNext w:val="0"/>
              <w:keepLines w:val="0"/>
              <w:jc w:val="left"/>
            </w:pPr>
            <w:r w:rsidRPr="00F559AE">
              <w:t>5.4 Conservation des informations d’accessibilité lors de la conversion</w:t>
            </w:r>
          </w:p>
        </w:tc>
        <w:tc>
          <w:tcPr>
            <w:tcW w:w="460" w:type="dxa"/>
            <w:vAlign w:val="center"/>
          </w:tcPr>
          <w:p w14:paraId="17257FA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49FB7CA" w14:textId="77777777" w:rsidR="001875DD" w:rsidRPr="00F559AE" w:rsidRDefault="001875DD" w:rsidP="00CF2004">
            <w:pPr>
              <w:pStyle w:val="TAL"/>
              <w:keepNext w:val="0"/>
              <w:keepLines w:val="0"/>
              <w:jc w:val="center"/>
            </w:pPr>
          </w:p>
        </w:tc>
        <w:tc>
          <w:tcPr>
            <w:tcW w:w="460" w:type="dxa"/>
            <w:vAlign w:val="center"/>
          </w:tcPr>
          <w:p w14:paraId="4E5A6CB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E0A7CE0"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7365A4FE" w14:textId="77777777" w:rsidR="001875DD" w:rsidRPr="00F559AE" w:rsidRDefault="001875DD" w:rsidP="00CF2004">
            <w:pPr>
              <w:pStyle w:val="TAC"/>
              <w:keepNext w:val="0"/>
              <w:keepLines w:val="0"/>
            </w:pPr>
            <w:r w:rsidRPr="00F559AE">
              <w:t>C</w:t>
            </w:r>
          </w:p>
        </w:tc>
        <w:tc>
          <w:tcPr>
            <w:tcW w:w="3261" w:type="dxa"/>
            <w:vAlign w:val="center"/>
          </w:tcPr>
          <w:p w14:paraId="1D779BC9" w14:textId="77777777" w:rsidR="001875DD" w:rsidRPr="00F559AE" w:rsidRDefault="001875DD" w:rsidP="00CF2004">
            <w:pPr>
              <w:pStyle w:val="TAL"/>
              <w:keepNext w:val="0"/>
              <w:keepLines w:val="0"/>
            </w:pPr>
            <w:r w:rsidRPr="00F559AE">
              <w:t>Lorsque la TIC convertit les informations ou la communication</w:t>
            </w:r>
          </w:p>
        </w:tc>
        <w:tc>
          <w:tcPr>
            <w:tcW w:w="1459" w:type="dxa"/>
            <w:gridSpan w:val="2"/>
            <w:vAlign w:val="center"/>
          </w:tcPr>
          <w:p w14:paraId="10A03D12" w14:textId="77777777" w:rsidR="001875DD" w:rsidRPr="00F559AE" w:rsidRDefault="001875DD" w:rsidP="00CF2004">
            <w:pPr>
              <w:pStyle w:val="TAL"/>
              <w:keepNext w:val="0"/>
              <w:keepLines w:val="0"/>
            </w:pPr>
            <w:r w:rsidRPr="00F559AE">
              <w:t>C.5.4</w:t>
            </w:r>
          </w:p>
        </w:tc>
      </w:tr>
      <w:tr w:rsidR="001875DD" w:rsidRPr="00F559AE" w14:paraId="112ED593" w14:textId="77777777" w:rsidTr="00CF2004">
        <w:trPr>
          <w:cantSplit/>
          <w:jc w:val="center"/>
        </w:trPr>
        <w:tc>
          <w:tcPr>
            <w:tcW w:w="562" w:type="dxa"/>
            <w:vAlign w:val="center"/>
          </w:tcPr>
          <w:p w14:paraId="1A42D45B" w14:textId="77777777" w:rsidR="001875DD" w:rsidRPr="00F559AE" w:rsidRDefault="001875DD" w:rsidP="00CF2004">
            <w:pPr>
              <w:pStyle w:val="TAC"/>
              <w:keepNext w:val="0"/>
              <w:keepLines w:val="0"/>
            </w:pPr>
            <w:r w:rsidRPr="00F559AE">
              <w:t>4</w:t>
            </w:r>
          </w:p>
        </w:tc>
        <w:tc>
          <w:tcPr>
            <w:tcW w:w="2694" w:type="dxa"/>
            <w:vAlign w:val="center"/>
          </w:tcPr>
          <w:p w14:paraId="10D965C7" w14:textId="77777777" w:rsidR="001875DD" w:rsidRPr="00F559AE" w:rsidRDefault="001875DD" w:rsidP="00CF2004">
            <w:pPr>
              <w:pStyle w:val="TAC"/>
              <w:keepNext w:val="0"/>
              <w:keepLines w:val="0"/>
              <w:jc w:val="left"/>
            </w:pPr>
            <w:r w:rsidRPr="00F559AE">
              <w:t>5.5.1 Moyens d’utilisation</w:t>
            </w:r>
          </w:p>
        </w:tc>
        <w:tc>
          <w:tcPr>
            <w:tcW w:w="460" w:type="dxa"/>
            <w:vAlign w:val="center"/>
          </w:tcPr>
          <w:p w14:paraId="7F22380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ECCD30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C906C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51568C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160FFD8" w14:textId="77777777" w:rsidR="001875DD" w:rsidRPr="00F559AE" w:rsidRDefault="001875DD" w:rsidP="00CF2004">
            <w:pPr>
              <w:pStyle w:val="TAC"/>
              <w:keepNext w:val="0"/>
              <w:keepLines w:val="0"/>
            </w:pPr>
            <w:r w:rsidRPr="00F559AE">
              <w:t>C</w:t>
            </w:r>
          </w:p>
        </w:tc>
        <w:tc>
          <w:tcPr>
            <w:tcW w:w="3261" w:type="dxa"/>
            <w:vAlign w:val="center"/>
          </w:tcPr>
          <w:p w14:paraId="4143D6BD" w14:textId="77777777" w:rsidR="001875DD" w:rsidRPr="00F559AE" w:rsidRDefault="001875DD" w:rsidP="00CF2004">
            <w:pPr>
              <w:pStyle w:val="TAL"/>
              <w:keepNext w:val="0"/>
              <w:keepLines w:val="0"/>
            </w:pPr>
            <w:r w:rsidRPr="00F559AE">
              <w:t>Lorsque la TIC possède des parties actionnables</w:t>
            </w:r>
          </w:p>
        </w:tc>
        <w:tc>
          <w:tcPr>
            <w:tcW w:w="1459" w:type="dxa"/>
            <w:gridSpan w:val="2"/>
            <w:vAlign w:val="center"/>
          </w:tcPr>
          <w:p w14:paraId="6291DF42" w14:textId="77777777" w:rsidR="001875DD" w:rsidRPr="00F559AE" w:rsidRDefault="001875DD" w:rsidP="00CF2004">
            <w:pPr>
              <w:pStyle w:val="TAL"/>
              <w:keepNext w:val="0"/>
              <w:keepLines w:val="0"/>
            </w:pPr>
            <w:r w:rsidRPr="00F559AE">
              <w:t>C.5.5.1</w:t>
            </w:r>
          </w:p>
        </w:tc>
      </w:tr>
      <w:tr w:rsidR="001875DD" w:rsidRPr="00F559AE" w14:paraId="177E1243" w14:textId="77777777" w:rsidTr="00CF2004">
        <w:trPr>
          <w:cantSplit/>
          <w:jc w:val="center"/>
        </w:trPr>
        <w:tc>
          <w:tcPr>
            <w:tcW w:w="562" w:type="dxa"/>
            <w:vAlign w:val="center"/>
          </w:tcPr>
          <w:p w14:paraId="4CC41FC6" w14:textId="77777777" w:rsidR="001875DD" w:rsidRPr="00F559AE" w:rsidRDefault="001875DD" w:rsidP="00CF2004">
            <w:pPr>
              <w:pStyle w:val="TAC"/>
              <w:keepNext w:val="0"/>
              <w:keepLines w:val="0"/>
            </w:pPr>
            <w:r w:rsidRPr="00F559AE">
              <w:t>5</w:t>
            </w:r>
          </w:p>
        </w:tc>
        <w:tc>
          <w:tcPr>
            <w:tcW w:w="2694" w:type="dxa"/>
            <w:vAlign w:val="center"/>
          </w:tcPr>
          <w:p w14:paraId="1B03D1B0" w14:textId="77777777" w:rsidR="001875DD" w:rsidRPr="00F559AE" w:rsidRDefault="001875DD" w:rsidP="00CF2004">
            <w:pPr>
              <w:pStyle w:val="TAC"/>
              <w:keepNext w:val="0"/>
              <w:keepLines w:val="0"/>
              <w:jc w:val="left"/>
            </w:pPr>
            <w:r w:rsidRPr="00F559AE">
              <w:t>5.5.2 Identification des parties actionnables</w:t>
            </w:r>
          </w:p>
        </w:tc>
        <w:tc>
          <w:tcPr>
            <w:tcW w:w="460" w:type="dxa"/>
            <w:vAlign w:val="center"/>
          </w:tcPr>
          <w:p w14:paraId="7C900FD8"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DBCD98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0F2579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C16977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9BC9940" w14:textId="77777777" w:rsidR="001875DD" w:rsidRPr="00F559AE" w:rsidRDefault="001875DD" w:rsidP="00CF2004">
            <w:pPr>
              <w:pStyle w:val="TAC"/>
              <w:keepNext w:val="0"/>
              <w:keepLines w:val="0"/>
            </w:pPr>
            <w:r w:rsidRPr="00F559AE">
              <w:t>C</w:t>
            </w:r>
          </w:p>
        </w:tc>
        <w:tc>
          <w:tcPr>
            <w:tcW w:w="3261" w:type="dxa"/>
            <w:vAlign w:val="center"/>
          </w:tcPr>
          <w:p w14:paraId="635005DD" w14:textId="77777777" w:rsidR="001875DD" w:rsidRPr="00F559AE" w:rsidRDefault="001875DD" w:rsidP="00CF2004">
            <w:pPr>
              <w:pStyle w:val="TAL"/>
              <w:keepNext w:val="0"/>
              <w:keepLines w:val="0"/>
            </w:pPr>
            <w:r w:rsidRPr="00F559AE">
              <w:t>Lorsque la TIC possède des parties actionnables</w:t>
            </w:r>
          </w:p>
        </w:tc>
        <w:tc>
          <w:tcPr>
            <w:tcW w:w="1459" w:type="dxa"/>
            <w:gridSpan w:val="2"/>
            <w:vAlign w:val="center"/>
          </w:tcPr>
          <w:p w14:paraId="0FFDD26B" w14:textId="77777777" w:rsidR="001875DD" w:rsidRPr="00F559AE" w:rsidRDefault="001875DD" w:rsidP="00CF2004">
            <w:pPr>
              <w:pStyle w:val="TAL"/>
              <w:keepNext w:val="0"/>
              <w:keepLines w:val="0"/>
            </w:pPr>
            <w:r w:rsidRPr="00F559AE">
              <w:t>C.5.5.2</w:t>
            </w:r>
          </w:p>
        </w:tc>
      </w:tr>
      <w:tr w:rsidR="001875DD" w:rsidRPr="00F559AE" w14:paraId="62B77FAF" w14:textId="77777777" w:rsidTr="00CF2004">
        <w:trPr>
          <w:cantSplit/>
          <w:jc w:val="center"/>
        </w:trPr>
        <w:tc>
          <w:tcPr>
            <w:tcW w:w="562" w:type="dxa"/>
            <w:vAlign w:val="center"/>
          </w:tcPr>
          <w:p w14:paraId="5A8F6171" w14:textId="77777777" w:rsidR="001875DD" w:rsidRPr="00F559AE" w:rsidRDefault="001875DD" w:rsidP="00CF2004">
            <w:pPr>
              <w:pStyle w:val="TAC"/>
              <w:keepNext w:val="0"/>
              <w:keepLines w:val="0"/>
            </w:pPr>
            <w:r w:rsidRPr="00F559AE">
              <w:t>6</w:t>
            </w:r>
          </w:p>
        </w:tc>
        <w:tc>
          <w:tcPr>
            <w:tcW w:w="2694" w:type="dxa"/>
            <w:vAlign w:val="center"/>
          </w:tcPr>
          <w:p w14:paraId="499A025E" w14:textId="77777777" w:rsidR="001875DD" w:rsidRPr="00F559AE" w:rsidRDefault="001875DD" w:rsidP="00CF2004">
            <w:pPr>
              <w:pStyle w:val="TAC"/>
              <w:keepNext w:val="0"/>
              <w:keepLines w:val="0"/>
              <w:jc w:val="left"/>
            </w:pPr>
            <w:r w:rsidRPr="00F559AE">
              <w:t>5.6.1 État tactile ou auditif</w:t>
            </w:r>
          </w:p>
        </w:tc>
        <w:tc>
          <w:tcPr>
            <w:tcW w:w="460" w:type="dxa"/>
            <w:vAlign w:val="center"/>
          </w:tcPr>
          <w:p w14:paraId="3459B39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04B100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AB2BF8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66A4F9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77B705A" w14:textId="77777777" w:rsidR="001875DD" w:rsidRPr="00F559AE" w:rsidRDefault="001875DD" w:rsidP="00CF2004">
            <w:pPr>
              <w:pStyle w:val="TAC"/>
              <w:keepNext w:val="0"/>
              <w:keepLines w:val="0"/>
            </w:pPr>
            <w:r w:rsidRPr="00F559AE">
              <w:t>C</w:t>
            </w:r>
          </w:p>
        </w:tc>
        <w:tc>
          <w:tcPr>
            <w:tcW w:w="3261" w:type="dxa"/>
            <w:vAlign w:val="center"/>
          </w:tcPr>
          <w:p w14:paraId="1591FE25" w14:textId="77777777" w:rsidR="001875DD" w:rsidRPr="00F559AE" w:rsidRDefault="001875DD" w:rsidP="00CF2004">
            <w:pPr>
              <w:pStyle w:val="TAL"/>
              <w:keepNext w:val="0"/>
              <w:keepLines w:val="0"/>
            </w:pPr>
            <w:r w:rsidRPr="00F559AE">
              <w:t xml:space="preserve">Lorsque la TIC comporte une commande à verrouillage ou à bascule </w:t>
            </w:r>
          </w:p>
        </w:tc>
        <w:tc>
          <w:tcPr>
            <w:tcW w:w="1459" w:type="dxa"/>
            <w:gridSpan w:val="2"/>
            <w:vAlign w:val="center"/>
          </w:tcPr>
          <w:p w14:paraId="1CCF95EE" w14:textId="77777777" w:rsidR="001875DD" w:rsidRPr="00F559AE" w:rsidRDefault="001875DD" w:rsidP="00CF2004">
            <w:pPr>
              <w:pStyle w:val="TAL"/>
              <w:keepNext w:val="0"/>
              <w:keepLines w:val="0"/>
            </w:pPr>
            <w:r w:rsidRPr="00F559AE">
              <w:t>C.5.6.1</w:t>
            </w:r>
          </w:p>
        </w:tc>
      </w:tr>
      <w:tr w:rsidR="001875DD" w:rsidRPr="00F559AE" w14:paraId="7DE5A555" w14:textId="77777777" w:rsidTr="00CF2004">
        <w:trPr>
          <w:cantSplit/>
          <w:jc w:val="center"/>
        </w:trPr>
        <w:tc>
          <w:tcPr>
            <w:tcW w:w="562" w:type="dxa"/>
            <w:vAlign w:val="center"/>
          </w:tcPr>
          <w:p w14:paraId="34AA4D91" w14:textId="77777777" w:rsidR="001875DD" w:rsidRPr="00F559AE" w:rsidRDefault="001875DD" w:rsidP="00CF2004">
            <w:pPr>
              <w:pStyle w:val="TAC"/>
              <w:keepNext w:val="0"/>
              <w:keepLines w:val="0"/>
            </w:pPr>
            <w:r w:rsidRPr="00F559AE">
              <w:t>7</w:t>
            </w:r>
          </w:p>
        </w:tc>
        <w:tc>
          <w:tcPr>
            <w:tcW w:w="2694" w:type="dxa"/>
            <w:vAlign w:val="center"/>
          </w:tcPr>
          <w:p w14:paraId="046E8A39" w14:textId="77777777" w:rsidR="001875DD" w:rsidRPr="00F559AE" w:rsidRDefault="001875DD" w:rsidP="00CF2004">
            <w:pPr>
              <w:pStyle w:val="TAC"/>
              <w:keepNext w:val="0"/>
              <w:keepLines w:val="0"/>
              <w:jc w:val="left"/>
            </w:pPr>
            <w:r w:rsidRPr="00F559AE">
              <w:t xml:space="preserve">5.6.2 État visuel </w:t>
            </w:r>
          </w:p>
        </w:tc>
        <w:tc>
          <w:tcPr>
            <w:tcW w:w="460" w:type="dxa"/>
            <w:vAlign w:val="center"/>
          </w:tcPr>
          <w:p w14:paraId="1FB9585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47DEA5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D93564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860EF3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9C66852" w14:textId="77777777" w:rsidR="001875DD" w:rsidRPr="00F559AE" w:rsidRDefault="001875DD" w:rsidP="00CF2004">
            <w:pPr>
              <w:pStyle w:val="TAC"/>
              <w:keepNext w:val="0"/>
              <w:keepLines w:val="0"/>
            </w:pPr>
            <w:r w:rsidRPr="00F559AE">
              <w:t>C</w:t>
            </w:r>
          </w:p>
        </w:tc>
        <w:tc>
          <w:tcPr>
            <w:tcW w:w="3261" w:type="dxa"/>
            <w:vAlign w:val="center"/>
          </w:tcPr>
          <w:p w14:paraId="7B9D1356" w14:textId="77777777" w:rsidR="001875DD" w:rsidRPr="00F559AE" w:rsidRDefault="001875DD" w:rsidP="00CF2004">
            <w:pPr>
              <w:pStyle w:val="TAL"/>
              <w:keepNext w:val="0"/>
              <w:keepLines w:val="0"/>
            </w:pPr>
            <w:r w:rsidRPr="00F559AE">
              <w:t xml:space="preserve">Lorsque la TIC comporte une commande à verrouillage ou à bascule </w:t>
            </w:r>
          </w:p>
        </w:tc>
        <w:tc>
          <w:tcPr>
            <w:tcW w:w="1459" w:type="dxa"/>
            <w:gridSpan w:val="2"/>
            <w:vAlign w:val="center"/>
          </w:tcPr>
          <w:p w14:paraId="53FBCC9E" w14:textId="77777777" w:rsidR="001875DD" w:rsidRPr="00F559AE" w:rsidRDefault="001875DD" w:rsidP="00CF2004">
            <w:pPr>
              <w:pStyle w:val="TAL"/>
              <w:keepNext w:val="0"/>
              <w:keepLines w:val="0"/>
            </w:pPr>
            <w:r w:rsidRPr="00F559AE">
              <w:t>C.5.6.2</w:t>
            </w:r>
          </w:p>
        </w:tc>
      </w:tr>
      <w:tr w:rsidR="001875DD" w:rsidRPr="00F559AE" w14:paraId="45784A40" w14:textId="77777777" w:rsidTr="00CF2004">
        <w:trPr>
          <w:cantSplit/>
          <w:jc w:val="center"/>
        </w:trPr>
        <w:tc>
          <w:tcPr>
            <w:tcW w:w="562" w:type="dxa"/>
            <w:vAlign w:val="center"/>
          </w:tcPr>
          <w:p w14:paraId="6E04A935" w14:textId="77777777" w:rsidR="001875DD" w:rsidRPr="00F559AE" w:rsidRDefault="001875DD" w:rsidP="00CF2004">
            <w:pPr>
              <w:pStyle w:val="TAC"/>
              <w:keepNext w:val="0"/>
              <w:keepLines w:val="0"/>
            </w:pPr>
            <w:r w:rsidRPr="00F559AE">
              <w:t>8</w:t>
            </w:r>
          </w:p>
        </w:tc>
        <w:tc>
          <w:tcPr>
            <w:tcW w:w="2694" w:type="dxa"/>
            <w:vAlign w:val="center"/>
          </w:tcPr>
          <w:p w14:paraId="43DC55DB" w14:textId="77777777" w:rsidR="001875DD" w:rsidRPr="00F559AE" w:rsidRDefault="001875DD" w:rsidP="00CF2004">
            <w:pPr>
              <w:pStyle w:val="TAC"/>
              <w:keepNext w:val="0"/>
              <w:keepLines w:val="0"/>
              <w:jc w:val="left"/>
            </w:pPr>
            <w:r w:rsidRPr="00F559AE">
              <w:t>5.7 Répétition de touche</w:t>
            </w:r>
          </w:p>
        </w:tc>
        <w:tc>
          <w:tcPr>
            <w:tcW w:w="460" w:type="dxa"/>
            <w:vAlign w:val="center"/>
          </w:tcPr>
          <w:p w14:paraId="76D6994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1C3607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F593C4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D6B4C35"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8577F39" w14:textId="77777777" w:rsidR="001875DD" w:rsidRPr="00F559AE" w:rsidRDefault="001875DD" w:rsidP="00CF2004">
            <w:pPr>
              <w:pStyle w:val="TAC"/>
              <w:keepNext w:val="0"/>
              <w:keepLines w:val="0"/>
            </w:pPr>
            <w:r w:rsidRPr="00F559AE">
              <w:t>C</w:t>
            </w:r>
          </w:p>
        </w:tc>
        <w:tc>
          <w:tcPr>
            <w:tcW w:w="3261" w:type="dxa"/>
            <w:vAlign w:val="center"/>
          </w:tcPr>
          <w:p w14:paraId="6FB86BD2" w14:textId="77777777" w:rsidR="001875DD" w:rsidRPr="00F559AE" w:rsidRDefault="001875DD" w:rsidP="00CF2004">
            <w:pPr>
              <w:pStyle w:val="TAL"/>
              <w:keepNext w:val="0"/>
              <w:keepLines w:val="0"/>
            </w:pPr>
            <w:r w:rsidRPr="00F559AE">
              <w:t>Lorsque la TIC possède une fonction de répétition de touche qui ne peut pas être désactivée</w:t>
            </w:r>
          </w:p>
        </w:tc>
        <w:tc>
          <w:tcPr>
            <w:tcW w:w="1459" w:type="dxa"/>
            <w:gridSpan w:val="2"/>
            <w:vAlign w:val="center"/>
          </w:tcPr>
          <w:p w14:paraId="110D4763" w14:textId="77777777" w:rsidR="001875DD" w:rsidRPr="00F559AE" w:rsidRDefault="001875DD" w:rsidP="00CF2004">
            <w:pPr>
              <w:pStyle w:val="TAL"/>
              <w:keepNext w:val="0"/>
              <w:keepLines w:val="0"/>
            </w:pPr>
            <w:r w:rsidRPr="00F559AE">
              <w:t>C.5.7</w:t>
            </w:r>
          </w:p>
        </w:tc>
      </w:tr>
      <w:tr w:rsidR="001875DD" w:rsidRPr="00F559AE" w14:paraId="29F5E75A" w14:textId="77777777" w:rsidTr="00CF2004">
        <w:trPr>
          <w:cantSplit/>
          <w:jc w:val="center"/>
        </w:trPr>
        <w:tc>
          <w:tcPr>
            <w:tcW w:w="562" w:type="dxa"/>
            <w:vAlign w:val="center"/>
          </w:tcPr>
          <w:p w14:paraId="32C55650" w14:textId="77777777" w:rsidR="001875DD" w:rsidRPr="00F559AE" w:rsidRDefault="001875DD" w:rsidP="00CF2004">
            <w:pPr>
              <w:pStyle w:val="TAC"/>
              <w:keepNext w:val="0"/>
              <w:keepLines w:val="0"/>
            </w:pPr>
            <w:r w:rsidRPr="00F559AE">
              <w:t>9</w:t>
            </w:r>
          </w:p>
        </w:tc>
        <w:tc>
          <w:tcPr>
            <w:tcW w:w="2694" w:type="dxa"/>
            <w:vAlign w:val="center"/>
          </w:tcPr>
          <w:p w14:paraId="578D0577" w14:textId="77777777" w:rsidR="001875DD" w:rsidRPr="00F559AE" w:rsidRDefault="001875DD" w:rsidP="00CF2004">
            <w:pPr>
              <w:pStyle w:val="TAC"/>
              <w:keepNext w:val="0"/>
              <w:keepLines w:val="0"/>
              <w:jc w:val="left"/>
            </w:pPr>
            <w:r w:rsidRPr="00F559AE">
              <w:t>5.8 Acceptation d’une touche à double frappe</w:t>
            </w:r>
          </w:p>
        </w:tc>
        <w:tc>
          <w:tcPr>
            <w:tcW w:w="460" w:type="dxa"/>
            <w:vAlign w:val="center"/>
          </w:tcPr>
          <w:p w14:paraId="58178E3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AB84BC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B3F925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0DE0246"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200A1C23" w14:textId="77777777" w:rsidR="001875DD" w:rsidRPr="00F559AE" w:rsidRDefault="001875DD" w:rsidP="00CF2004">
            <w:pPr>
              <w:pStyle w:val="TAC"/>
              <w:keepNext w:val="0"/>
              <w:keepLines w:val="0"/>
            </w:pPr>
            <w:r w:rsidRPr="00F559AE">
              <w:t>C</w:t>
            </w:r>
          </w:p>
        </w:tc>
        <w:tc>
          <w:tcPr>
            <w:tcW w:w="3261" w:type="dxa"/>
            <w:vAlign w:val="center"/>
          </w:tcPr>
          <w:p w14:paraId="3EE622FD" w14:textId="77777777" w:rsidR="001875DD" w:rsidRPr="00F559AE" w:rsidRDefault="001875DD" w:rsidP="00CF2004">
            <w:pPr>
              <w:pStyle w:val="TAL"/>
              <w:keepNext w:val="0"/>
              <w:keepLines w:val="0"/>
            </w:pPr>
            <w:r w:rsidRPr="00F559AE">
              <w:t>Lorsque la TIC comporte un clavier ou un pavé</w:t>
            </w:r>
          </w:p>
        </w:tc>
        <w:tc>
          <w:tcPr>
            <w:tcW w:w="1459" w:type="dxa"/>
            <w:gridSpan w:val="2"/>
            <w:vAlign w:val="center"/>
          </w:tcPr>
          <w:p w14:paraId="1DD90733" w14:textId="77777777" w:rsidR="001875DD" w:rsidRPr="00F559AE" w:rsidRDefault="001875DD" w:rsidP="00CF2004">
            <w:pPr>
              <w:pStyle w:val="TAL"/>
              <w:keepNext w:val="0"/>
              <w:keepLines w:val="0"/>
            </w:pPr>
            <w:r w:rsidRPr="00F559AE">
              <w:t>C.5.8</w:t>
            </w:r>
          </w:p>
        </w:tc>
      </w:tr>
      <w:tr w:rsidR="001875DD" w:rsidRPr="00F559AE" w14:paraId="5A31839A" w14:textId="77777777" w:rsidTr="00CF2004">
        <w:trPr>
          <w:cantSplit/>
          <w:jc w:val="center"/>
        </w:trPr>
        <w:tc>
          <w:tcPr>
            <w:tcW w:w="562" w:type="dxa"/>
            <w:vAlign w:val="center"/>
          </w:tcPr>
          <w:p w14:paraId="59B92788" w14:textId="77777777" w:rsidR="001875DD" w:rsidRPr="00F559AE" w:rsidRDefault="001875DD" w:rsidP="00CF2004">
            <w:pPr>
              <w:pStyle w:val="TAC"/>
              <w:keepNext w:val="0"/>
              <w:keepLines w:val="0"/>
            </w:pPr>
            <w:r w:rsidRPr="00F559AE">
              <w:t>10</w:t>
            </w:r>
          </w:p>
        </w:tc>
        <w:tc>
          <w:tcPr>
            <w:tcW w:w="2694" w:type="dxa"/>
            <w:vAlign w:val="center"/>
          </w:tcPr>
          <w:p w14:paraId="2F2E8352" w14:textId="77777777" w:rsidR="001875DD" w:rsidRPr="00F559AE" w:rsidRDefault="001875DD" w:rsidP="00CF2004">
            <w:pPr>
              <w:pStyle w:val="TAC"/>
              <w:keepNext w:val="0"/>
              <w:keepLines w:val="0"/>
              <w:jc w:val="left"/>
            </w:pPr>
            <w:r w:rsidRPr="00F559AE">
              <w:t>5.9 Actions simultanées de l’utilisateur</w:t>
            </w:r>
          </w:p>
        </w:tc>
        <w:tc>
          <w:tcPr>
            <w:tcW w:w="460" w:type="dxa"/>
            <w:vAlign w:val="center"/>
          </w:tcPr>
          <w:p w14:paraId="26709E62" w14:textId="77777777" w:rsidR="001875DD" w:rsidRPr="00F559AE" w:rsidRDefault="001875DD" w:rsidP="00CF2004">
            <w:pPr>
              <w:pStyle w:val="TAL"/>
              <w:keepNext w:val="0"/>
              <w:keepLines w:val="0"/>
              <w:jc w:val="center"/>
            </w:pPr>
          </w:p>
        </w:tc>
        <w:tc>
          <w:tcPr>
            <w:tcW w:w="461" w:type="dxa"/>
            <w:vAlign w:val="center"/>
          </w:tcPr>
          <w:p w14:paraId="4978D4E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B8D0181"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B7F8C4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7364907" w14:textId="77777777" w:rsidR="001875DD" w:rsidRPr="00F559AE" w:rsidRDefault="001875DD" w:rsidP="00CF2004">
            <w:pPr>
              <w:pStyle w:val="TAC"/>
              <w:keepNext w:val="0"/>
              <w:keepLines w:val="0"/>
            </w:pPr>
            <w:r w:rsidRPr="00F559AE">
              <w:t>C</w:t>
            </w:r>
          </w:p>
        </w:tc>
        <w:tc>
          <w:tcPr>
            <w:tcW w:w="3261" w:type="dxa"/>
            <w:vAlign w:val="center"/>
          </w:tcPr>
          <w:p w14:paraId="589C7053" w14:textId="77777777" w:rsidR="001875DD" w:rsidRPr="00F559AE" w:rsidRDefault="001875DD" w:rsidP="00CF2004">
            <w:pPr>
              <w:pStyle w:val="TAL"/>
              <w:keepNext w:val="0"/>
              <w:keepLines w:val="0"/>
            </w:pPr>
            <w:r w:rsidRPr="00F559AE">
              <w:t>Lorsque la TIC utilise des actions simultanées de l’utilisateur pour son fonctionnement</w:t>
            </w:r>
          </w:p>
        </w:tc>
        <w:tc>
          <w:tcPr>
            <w:tcW w:w="1459" w:type="dxa"/>
            <w:gridSpan w:val="2"/>
            <w:vAlign w:val="center"/>
          </w:tcPr>
          <w:p w14:paraId="048E17BE" w14:textId="77777777" w:rsidR="001875DD" w:rsidRPr="00F559AE" w:rsidRDefault="001875DD" w:rsidP="00CF2004">
            <w:pPr>
              <w:pStyle w:val="TAL"/>
              <w:keepNext w:val="0"/>
              <w:keepLines w:val="0"/>
            </w:pPr>
            <w:r w:rsidRPr="00F559AE">
              <w:t>C.5.9</w:t>
            </w:r>
          </w:p>
        </w:tc>
      </w:tr>
      <w:tr w:rsidR="001875DD" w:rsidRPr="00F559AE" w14:paraId="5C244A04" w14:textId="77777777" w:rsidTr="00CF2004">
        <w:trPr>
          <w:cantSplit/>
          <w:jc w:val="center"/>
        </w:trPr>
        <w:tc>
          <w:tcPr>
            <w:tcW w:w="562" w:type="dxa"/>
            <w:vAlign w:val="center"/>
          </w:tcPr>
          <w:p w14:paraId="389291E6" w14:textId="77777777" w:rsidR="001875DD" w:rsidRPr="00F559AE" w:rsidRDefault="001875DD" w:rsidP="00CF2004">
            <w:pPr>
              <w:pStyle w:val="TAC"/>
              <w:keepNext w:val="0"/>
              <w:keepLines w:val="0"/>
            </w:pPr>
            <w:r w:rsidRPr="00F559AE">
              <w:t>11</w:t>
            </w:r>
          </w:p>
        </w:tc>
        <w:tc>
          <w:tcPr>
            <w:tcW w:w="2694" w:type="dxa"/>
            <w:vAlign w:val="center"/>
          </w:tcPr>
          <w:p w14:paraId="69F3EE0F" w14:textId="77777777" w:rsidR="001875DD" w:rsidRPr="00F559AE" w:rsidRDefault="001875DD" w:rsidP="00CF2004">
            <w:pPr>
              <w:pStyle w:val="TAC"/>
              <w:keepNext w:val="0"/>
              <w:keepLines w:val="0"/>
              <w:jc w:val="left"/>
            </w:pPr>
            <w:r w:rsidRPr="00F559AE">
              <w:t>6.1 Largeur de bande audio pour la parole</w:t>
            </w:r>
          </w:p>
        </w:tc>
        <w:tc>
          <w:tcPr>
            <w:tcW w:w="460" w:type="dxa"/>
            <w:vAlign w:val="center"/>
          </w:tcPr>
          <w:p w14:paraId="4E00968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9CAF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20F2CF5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E0A3BB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A1AAE8" w14:textId="77777777" w:rsidR="001875DD" w:rsidRPr="00F559AE" w:rsidRDefault="001875DD" w:rsidP="00CF2004">
            <w:pPr>
              <w:pStyle w:val="TAC"/>
              <w:keepNext w:val="0"/>
              <w:keepLines w:val="0"/>
            </w:pPr>
            <w:r w:rsidRPr="00F559AE">
              <w:t>C</w:t>
            </w:r>
          </w:p>
        </w:tc>
        <w:tc>
          <w:tcPr>
            <w:tcW w:w="3261" w:type="dxa"/>
            <w:vAlign w:val="center"/>
          </w:tcPr>
          <w:p w14:paraId="1A264E71" w14:textId="77777777" w:rsidR="001875DD" w:rsidRPr="00F559AE" w:rsidRDefault="001875DD" w:rsidP="00CF2004">
            <w:pPr>
              <w:pStyle w:val="TAL"/>
              <w:keepNext w:val="0"/>
              <w:keepLines w:val="0"/>
            </w:pPr>
            <w:r w:rsidRPr="00F559AE">
              <w:t>Lorsque la TIC réalise la communication vocale bidirectionnelle</w:t>
            </w:r>
          </w:p>
        </w:tc>
        <w:tc>
          <w:tcPr>
            <w:tcW w:w="1459" w:type="dxa"/>
            <w:gridSpan w:val="2"/>
            <w:vAlign w:val="center"/>
          </w:tcPr>
          <w:p w14:paraId="4A9BF574" w14:textId="77777777" w:rsidR="001875DD" w:rsidRPr="00F559AE" w:rsidRDefault="001875DD" w:rsidP="00CF2004">
            <w:pPr>
              <w:pStyle w:val="TAL"/>
              <w:keepNext w:val="0"/>
              <w:keepLines w:val="0"/>
            </w:pPr>
            <w:r w:rsidRPr="00F559AE">
              <w:t>C.6.1</w:t>
            </w:r>
          </w:p>
        </w:tc>
      </w:tr>
      <w:tr w:rsidR="001875DD" w:rsidRPr="00F559AE" w14:paraId="0DA724AC" w14:textId="77777777" w:rsidTr="00CF2004">
        <w:trPr>
          <w:cantSplit/>
          <w:jc w:val="center"/>
        </w:trPr>
        <w:tc>
          <w:tcPr>
            <w:tcW w:w="562" w:type="dxa"/>
            <w:vAlign w:val="center"/>
          </w:tcPr>
          <w:p w14:paraId="7738645A" w14:textId="77777777" w:rsidR="001875DD" w:rsidRPr="00F559AE" w:rsidRDefault="001875DD" w:rsidP="00CF2004">
            <w:pPr>
              <w:pStyle w:val="TAC"/>
              <w:keepNext w:val="0"/>
              <w:keepLines w:val="0"/>
            </w:pPr>
            <w:r w:rsidRPr="00F559AE">
              <w:t>12</w:t>
            </w:r>
          </w:p>
        </w:tc>
        <w:tc>
          <w:tcPr>
            <w:tcW w:w="2694" w:type="dxa"/>
            <w:vAlign w:val="center"/>
          </w:tcPr>
          <w:p w14:paraId="496EB5EC" w14:textId="77777777" w:rsidR="001875DD" w:rsidRPr="00F559AE" w:rsidRDefault="001875DD" w:rsidP="00CF2004">
            <w:pPr>
              <w:pStyle w:val="TAC"/>
              <w:keepNext w:val="0"/>
              <w:keepLines w:val="0"/>
              <w:jc w:val="left"/>
            </w:pPr>
            <w:r w:rsidRPr="00F559AE">
              <w:t>6.2.1.1 Communication RTT</w:t>
            </w:r>
          </w:p>
        </w:tc>
        <w:tc>
          <w:tcPr>
            <w:tcW w:w="460" w:type="dxa"/>
            <w:vAlign w:val="center"/>
          </w:tcPr>
          <w:p w14:paraId="374607D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A856B2" w14:textId="77777777" w:rsidR="001875DD" w:rsidRPr="00F559AE" w:rsidRDefault="001875DD" w:rsidP="00CF2004">
            <w:pPr>
              <w:pStyle w:val="TAL"/>
              <w:keepNext w:val="0"/>
              <w:keepLines w:val="0"/>
              <w:jc w:val="center"/>
              <w:rPr>
                <w:b/>
              </w:rPr>
            </w:pPr>
            <w:r w:rsidRPr="00F559AE">
              <w:rPr>
                <w:color w:val="FFFFFF" w:themeColor="background1"/>
              </w:rPr>
              <w:t>-</w:t>
            </w:r>
            <w:r w:rsidRPr="00F559AE">
              <w:sym w:font="Wingdings" w:char="F0FC"/>
            </w:r>
          </w:p>
        </w:tc>
        <w:tc>
          <w:tcPr>
            <w:tcW w:w="460" w:type="dxa"/>
            <w:vAlign w:val="center"/>
          </w:tcPr>
          <w:p w14:paraId="1912A0F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AB6D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38302FC" w14:textId="77777777" w:rsidR="001875DD" w:rsidRPr="00F559AE" w:rsidRDefault="001875DD" w:rsidP="00CF2004">
            <w:pPr>
              <w:pStyle w:val="TAC"/>
              <w:keepNext w:val="0"/>
              <w:keepLines w:val="0"/>
            </w:pPr>
            <w:r w:rsidRPr="00F559AE">
              <w:t>C</w:t>
            </w:r>
          </w:p>
        </w:tc>
        <w:tc>
          <w:tcPr>
            <w:tcW w:w="3261" w:type="dxa"/>
            <w:vAlign w:val="center"/>
          </w:tcPr>
          <w:p w14:paraId="64165A15" w14:textId="77777777" w:rsidR="001875DD" w:rsidRPr="00F559AE" w:rsidRDefault="001875DD" w:rsidP="00CF2004">
            <w:pPr>
              <w:pStyle w:val="TAL"/>
              <w:keepNext w:val="0"/>
              <w:keepLines w:val="0"/>
            </w:pPr>
            <w:r w:rsidRPr="00F559AE">
              <w:t>Lorsque la TIC fournit un moyen de communication vocale bidirectionnelle</w:t>
            </w:r>
          </w:p>
        </w:tc>
        <w:tc>
          <w:tcPr>
            <w:tcW w:w="1459" w:type="dxa"/>
            <w:gridSpan w:val="2"/>
            <w:vAlign w:val="center"/>
          </w:tcPr>
          <w:p w14:paraId="488ABDFB" w14:textId="77777777" w:rsidR="001875DD" w:rsidRPr="00F559AE" w:rsidRDefault="001875DD" w:rsidP="00CF2004">
            <w:pPr>
              <w:pStyle w:val="TAL"/>
              <w:keepNext w:val="0"/>
              <w:keepLines w:val="0"/>
            </w:pPr>
            <w:r w:rsidRPr="00F559AE">
              <w:t>C.6.2.1.1</w:t>
            </w:r>
          </w:p>
        </w:tc>
      </w:tr>
      <w:tr w:rsidR="001875DD" w:rsidRPr="00F559AE" w14:paraId="6594ADAD" w14:textId="77777777" w:rsidTr="00CF2004">
        <w:trPr>
          <w:cantSplit/>
          <w:jc w:val="center"/>
        </w:trPr>
        <w:tc>
          <w:tcPr>
            <w:tcW w:w="562" w:type="dxa"/>
            <w:vAlign w:val="center"/>
          </w:tcPr>
          <w:p w14:paraId="60368FD5" w14:textId="77777777" w:rsidR="001875DD" w:rsidRPr="00F559AE" w:rsidRDefault="001875DD" w:rsidP="00CF2004">
            <w:pPr>
              <w:pStyle w:val="TAC"/>
              <w:keepNext w:val="0"/>
              <w:keepLines w:val="0"/>
            </w:pPr>
            <w:r w:rsidRPr="00F559AE">
              <w:t>13</w:t>
            </w:r>
          </w:p>
        </w:tc>
        <w:tc>
          <w:tcPr>
            <w:tcW w:w="2694" w:type="dxa"/>
            <w:vAlign w:val="center"/>
          </w:tcPr>
          <w:p w14:paraId="2838C4CF" w14:textId="77777777" w:rsidR="001875DD" w:rsidRPr="00F559AE" w:rsidRDefault="001875DD" w:rsidP="00CF2004">
            <w:pPr>
              <w:pStyle w:val="TAC"/>
              <w:keepNext w:val="0"/>
              <w:keepLines w:val="0"/>
              <w:jc w:val="left"/>
            </w:pPr>
            <w:r w:rsidRPr="00F559AE">
              <w:t>6.2.1.2 Voix et texte simultanés</w:t>
            </w:r>
          </w:p>
        </w:tc>
        <w:tc>
          <w:tcPr>
            <w:tcW w:w="460" w:type="dxa"/>
            <w:vAlign w:val="center"/>
          </w:tcPr>
          <w:p w14:paraId="24E2F84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5C067A" w14:textId="77777777" w:rsidR="001875DD" w:rsidRPr="00F559AE" w:rsidRDefault="001875DD" w:rsidP="00CF2004">
            <w:pPr>
              <w:pStyle w:val="TAL"/>
              <w:keepNext w:val="0"/>
              <w:keepLines w:val="0"/>
              <w:jc w:val="center"/>
              <w:rPr>
                <w:b/>
              </w:rPr>
            </w:pPr>
            <w:r w:rsidRPr="00F559AE">
              <w:sym w:font="Wingdings" w:char="F0FC"/>
            </w:r>
            <w:r w:rsidRPr="00F559AE">
              <w:rPr>
                <w:color w:val="FFFFFF" w:themeColor="background1"/>
              </w:rPr>
              <w:t>-</w:t>
            </w:r>
          </w:p>
        </w:tc>
        <w:tc>
          <w:tcPr>
            <w:tcW w:w="460" w:type="dxa"/>
            <w:vAlign w:val="center"/>
          </w:tcPr>
          <w:p w14:paraId="0F7136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54E926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538922" w14:textId="77777777" w:rsidR="001875DD" w:rsidRPr="00F559AE" w:rsidRDefault="001875DD" w:rsidP="00CF2004">
            <w:pPr>
              <w:pStyle w:val="TAC"/>
              <w:keepNext w:val="0"/>
              <w:keepLines w:val="0"/>
            </w:pPr>
            <w:r w:rsidRPr="00F559AE">
              <w:t>C</w:t>
            </w:r>
          </w:p>
        </w:tc>
        <w:tc>
          <w:tcPr>
            <w:tcW w:w="3261" w:type="dxa"/>
            <w:vAlign w:val="center"/>
          </w:tcPr>
          <w:p w14:paraId="49C09FAA" w14:textId="77777777" w:rsidR="001875DD" w:rsidRPr="00F559AE" w:rsidRDefault="001875DD" w:rsidP="00CF2004">
            <w:pPr>
              <w:pStyle w:val="TAL"/>
              <w:keepNext w:val="0"/>
              <w:keepLines w:val="0"/>
            </w:pPr>
            <w:r w:rsidRPr="00F559AE">
              <w:t>Lorsque la TIC fournit un moyen de communication vocale bidirectionnelle et pour que les utilisateurs puissent communiquer par RTT</w:t>
            </w:r>
          </w:p>
        </w:tc>
        <w:tc>
          <w:tcPr>
            <w:tcW w:w="1459" w:type="dxa"/>
            <w:gridSpan w:val="2"/>
            <w:vAlign w:val="center"/>
          </w:tcPr>
          <w:p w14:paraId="7DBA0D14" w14:textId="77777777" w:rsidR="001875DD" w:rsidRPr="00F559AE" w:rsidRDefault="001875DD" w:rsidP="00CF2004">
            <w:pPr>
              <w:pStyle w:val="TAL"/>
              <w:keepNext w:val="0"/>
              <w:keepLines w:val="0"/>
            </w:pPr>
            <w:r w:rsidRPr="00F559AE">
              <w:t>C.6.2.1.2</w:t>
            </w:r>
          </w:p>
        </w:tc>
      </w:tr>
      <w:tr w:rsidR="001875DD" w:rsidRPr="00F559AE" w14:paraId="063D018A" w14:textId="77777777" w:rsidTr="00CF2004">
        <w:trPr>
          <w:cantSplit/>
          <w:jc w:val="center"/>
        </w:trPr>
        <w:tc>
          <w:tcPr>
            <w:tcW w:w="562" w:type="dxa"/>
            <w:vAlign w:val="center"/>
          </w:tcPr>
          <w:p w14:paraId="13D7B7F7" w14:textId="77777777" w:rsidR="001875DD" w:rsidRPr="00F559AE" w:rsidRDefault="001875DD" w:rsidP="00CF2004">
            <w:pPr>
              <w:pStyle w:val="TAC"/>
              <w:keepNext w:val="0"/>
              <w:keepLines w:val="0"/>
            </w:pPr>
            <w:r w:rsidRPr="00F559AE">
              <w:t>14</w:t>
            </w:r>
          </w:p>
        </w:tc>
        <w:tc>
          <w:tcPr>
            <w:tcW w:w="2694" w:type="dxa"/>
            <w:vAlign w:val="center"/>
          </w:tcPr>
          <w:p w14:paraId="55B94AB5" w14:textId="77777777" w:rsidR="001875DD" w:rsidRPr="00F559AE" w:rsidRDefault="001875DD" w:rsidP="00CF2004">
            <w:pPr>
              <w:pStyle w:val="TAC"/>
              <w:keepNext w:val="0"/>
              <w:keepLines w:val="0"/>
              <w:jc w:val="left"/>
            </w:pPr>
            <w:r w:rsidRPr="00F559AE">
              <w:t>6.2.2.1 Affichage visuellement différenciable</w:t>
            </w:r>
          </w:p>
        </w:tc>
        <w:tc>
          <w:tcPr>
            <w:tcW w:w="460" w:type="dxa"/>
            <w:vAlign w:val="center"/>
          </w:tcPr>
          <w:p w14:paraId="4073E2A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8CA5BB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62E10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04CB8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A53D27A" w14:textId="77777777" w:rsidR="001875DD" w:rsidRPr="00F559AE" w:rsidRDefault="001875DD" w:rsidP="00CF2004">
            <w:pPr>
              <w:pStyle w:val="TAC"/>
              <w:keepNext w:val="0"/>
              <w:keepLines w:val="0"/>
            </w:pPr>
            <w:r w:rsidRPr="00F559AE">
              <w:t>C</w:t>
            </w:r>
          </w:p>
        </w:tc>
        <w:tc>
          <w:tcPr>
            <w:tcW w:w="3261" w:type="dxa"/>
            <w:vAlign w:val="center"/>
          </w:tcPr>
          <w:p w14:paraId="0CBE7202" w14:textId="77777777" w:rsidR="001875DD" w:rsidRPr="00F559AE" w:rsidRDefault="001875DD" w:rsidP="00CF2004">
            <w:pPr>
              <w:pStyle w:val="TAL"/>
              <w:keepNext w:val="0"/>
              <w:keepLines w:val="0"/>
            </w:pPr>
            <w:r w:rsidRPr="00F559AE">
              <w:t>Lorsque la TIC possède des fonctions d’émission et de réception RTT</w:t>
            </w:r>
          </w:p>
        </w:tc>
        <w:tc>
          <w:tcPr>
            <w:tcW w:w="1459" w:type="dxa"/>
            <w:gridSpan w:val="2"/>
            <w:vAlign w:val="center"/>
          </w:tcPr>
          <w:p w14:paraId="0128687C" w14:textId="77777777" w:rsidR="001875DD" w:rsidRPr="00F559AE" w:rsidRDefault="001875DD" w:rsidP="00CF2004">
            <w:pPr>
              <w:pStyle w:val="TAL"/>
              <w:keepNext w:val="0"/>
              <w:keepLines w:val="0"/>
            </w:pPr>
            <w:r w:rsidRPr="00F559AE">
              <w:t>C.6.2.2.1</w:t>
            </w:r>
          </w:p>
        </w:tc>
      </w:tr>
      <w:tr w:rsidR="001875DD" w:rsidRPr="00F559AE" w14:paraId="1F9638D7" w14:textId="77777777" w:rsidTr="00CF2004">
        <w:trPr>
          <w:cantSplit/>
          <w:jc w:val="center"/>
        </w:trPr>
        <w:tc>
          <w:tcPr>
            <w:tcW w:w="562" w:type="dxa"/>
            <w:vAlign w:val="center"/>
          </w:tcPr>
          <w:p w14:paraId="6D70D037" w14:textId="77777777" w:rsidR="001875DD" w:rsidRPr="00F559AE" w:rsidRDefault="001875DD" w:rsidP="00CF2004">
            <w:pPr>
              <w:pStyle w:val="TAC"/>
              <w:keepNext w:val="0"/>
              <w:keepLines w:val="0"/>
            </w:pPr>
            <w:r w:rsidRPr="00F559AE">
              <w:t>15</w:t>
            </w:r>
          </w:p>
        </w:tc>
        <w:tc>
          <w:tcPr>
            <w:tcW w:w="2694" w:type="dxa"/>
            <w:vAlign w:val="center"/>
          </w:tcPr>
          <w:p w14:paraId="1BF0C574" w14:textId="77777777" w:rsidR="001875DD" w:rsidRPr="00F559AE" w:rsidRDefault="001875DD" w:rsidP="00CF2004">
            <w:pPr>
              <w:pStyle w:val="TAC"/>
              <w:keepNext w:val="0"/>
              <w:keepLines w:val="0"/>
              <w:jc w:val="left"/>
            </w:pPr>
            <w:r w:rsidRPr="00F559AE">
              <w:t>6.2.2.2 Sens émission et réception déterminable par programme</w:t>
            </w:r>
          </w:p>
        </w:tc>
        <w:tc>
          <w:tcPr>
            <w:tcW w:w="460" w:type="dxa"/>
            <w:vAlign w:val="center"/>
          </w:tcPr>
          <w:p w14:paraId="7ED3A3E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84451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000210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FFF65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3D77230" w14:textId="77777777" w:rsidR="001875DD" w:rsidRPr="00F559AE" w:rsidRDefault="001875DD" w:rsidP="00CF2004">
            <w:pPr>
              <w:pStyle w:val="TAC"/>
              <w:keepNext w:val="0"/>
              <w:keepLines w:val="0"/>
            </w:pPr>
            <w:r w:rsidRPr="00F559AE">
              <w:t>C</w:t>
            </w:r>
          </w:p>
        </w:tc>
        <w:tc>
          <w:tcPr>
            <w:tcW w:w="3261" w:type="dxa"/>
            <w:vAlign w:val="center"/>
          </w:tcPr>
          <w:p w14:paraId="6B447520" w14:textId="77777777" w:rsidR="001875DD" w:rsidRPr="00F559AE" w:rsidRDefault="001875DD" w:rsidP="00CF2004">
            <w:pPr>
              <w:pStyle w:val="TAL"/>
              <w:keepNext w:val="0"/>
              <w:keepLines w:val="0"/>
            </w:pPr>
            <w:r w:rsidRPr="00F559AE">
              <w:t>Lorsque la TIC possède des fonctions d’émission et de réception RTT</w:t>
            </w:r>
          </w:p>
        </w:tc>
        <w:tc>
          <w:tcPr>
            <w:tcW w:w="1459" w:type="dxa"/>
            <w:gridSpan w:val="2"/>
            <w:vAlign w:val="center"/>
          </w:tcPr>
          <w:p w14:paraId="3C4E36B9" w14:textId="77777777" w:rsidR="001875DD" w:rsidRPr="00F559AE" w:rsidRDefault="001875DD" w:rsidP="00CF2004">
            <w:pPr>
              <w:pStyle w:val="TAL"/>
              <w:keepNext w:val="0"/>
              <w:keepLines w:val="0"/>
            </w:pPr>
            <w:r w:rsidRPr="00F559AE">
              <w:t>C.6.2.2.2</w:t>
            </w:r>
          </w:p>
        </w:tc>
      </w:tr>
      <w:tr w:rsidR="001875DD" w:rsidRPr="00F559AE" w14:paraId="01C7F58D" w14:textId="77777777" w:rsidTr="00CF2004">
        <w:trPr>
          <w:cantSplit/>
          <w:jc w:val="center"/>
        </w:trPr>
        <w:tc>
          <w:tcPr>
            <w:tcW w:w="562" w:type="dxa"/>
            <w:vAlign w:val="center"/>
          </w:tcPr>
          <w:p w14:paraId="610F5D94" w14:textId="77777777" w:rsidR="001875DD" w:rsidRPr="00F559AE" w:rsidRDefault="001875DD" w:rsidP="00CF2004">
            <w:pPr>
              <w:pStyle w:val="TAC"/>
              <w:keepNext w:val="0"/>
              <w:keepLines w:val="0"/>
            </w:pPr>
            <w:r w:rsidRPr="00F559AE">
              <w:t>16</w:t>
            </w:r>
          </w:p>
        </w:tc>
        <w:tc>
          <w:tcPr>
            <w:tcW w:w="2694" w:type="dxa"/>
          </w:tcPr>
          <w:p w14:paraId="2585EFED" w14:textId="77777777" w:rsidR="001875DD" w:rsidRPr="00F559AE" w:rsidRDefault="001875DD" w:rsidP="00CF2004">
            <w:pPr>
              <w:pStyle w:val="TAC"/>
              <w:keepNext w:val="0"/>
              <w:keepLines w:val="0"/>
              <w:jc w:val="left"/>
            </w:pPr>
            <w:r w:rsidRPr="00F559AE">
              <w:t>6.2.2.3 Identification du locuteur</w:t>
            </w:r>
          </w:p>
        </w:tc>
        <w:tc>
          <w:tcPr>
            <w:tcW w:w="460" w:type="dxa"/>
            <w:vAlign w:val="center"/>
          </w:tcPr>
          <w:p w14:paraId="1E5225ED"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085ABDF"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331F5B63"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5501A27B"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AC32765" w14:textId="77777777" w:rsidR="001875DD" w:rsidRPr="00F559AE" w:rsidRDefault="001875DD" w:rsidP="00CF2004">
            <w:pPr>
              <w:pStyle w:val="TAC"/>
              <w:keepNext w:val="0"/>
              <w:keepLines w:val="0"/>
            </w:pPr>
            <w:r w:rsidRPr="00F559AE">
              <w:t>C</w:t>
            </w:r>
          </w:p>
        </w:tc>
        <w:tc>
          <w:tcPr>
            <w:tcW w:w="3261" w:type="dxa"/>
            <w:vAlign w:val="center"/>
          </w:tcPr>
          <w:p w14:paraId="6BCB17F1" w14:textId="77777777" w:rsidR="001875DD" w:rsidRPr="00F559AE" w:rsidRDefault="001875DD" w:rsidP="00CF2004">
            <w:pPr>
              <w:pStyle w:val="TAL"/>
              <w:keepNext w:val="0"/>
              <w:keepLines w:val="0"/>
            </w:pPr>
            <w:r w:rsidRPr="00F559AE">
              <w:t>Lorsque la TIC possède des fonctions RTT et réalise l’identification du locuteur pour la voix</w:t>
            </w:r>
          </w:p>
        </w:tc>
        <w:tc>
          <w:tcPr>
            <w:tcW w:w="1459" w:type="dxa"/>
            <w:gridSpan w:val="2"/>
            <w:vAlign w:val="center"/>
          </w:tcPr>
          <w:p w14:paraId="696278FA" w14:textId="77777777" w:rsidR="001875DD" w:rsidRPr="00F559AE" w:rsidRDefault="001875DD" w:rsidP="00CF2004">
            <w:pPr>
              <w:pStyle w:val="TAL"/>
              <w:keepNext w:val="0"/>
              <w:keepLines w:val="0"/>
            </w:pPr>
            <w:r w:rsidRPr="00F559AE">
              <w:t>C.6.2.2.3</w:t>
            </w:r>
          </w:p>
        </w:tc>
      </w:tr>
      <w:tr w:rsidR="001875DD" w:rsidRPr="00F559AE" w14:paraId="26313F4F" w14:textId="77777777" w:rsidTr="00CF2004">
        <w:trPr>
          <w:cantSplit/>
          <w:jc w:val="center"/>
        </w:trPr>
        <w:tc>
          <w:tcPr>
            <w:tcW w:w="562" w:type="dxa"/>
            <w:vAlign w:val="center"/>
          </w:tcPr>
          <w:p w14:paraId="6F23D6D2" w14:textId="77777777" w:rsidR="001875DD" w:rsidRPr="00F559AE" w:rsidRDefault="001875DD" w:rsidP="00CF2004">
            <w:pPr>
              <w:pStyle w:val="TAC"/>
              <w:keepNext w:val="0"/>
              <w:keepLines w:val="0"/>
            </w:pPr>
            <w:r w:rsidRPr="00F559AE">
              <w:t>17</w:t>
            </w:r>
          </w:p>
        </w:tc>
        <w:tc>
          <w:tcPr>
            <w:tcW w:w="2694" w:type="dxa"/>
          </w:tcPr>
          <w:p w14:paraId="4CF523C3" w14:textId="77777777" w:rsidR="001875DD" w:rsidRPr="00F559AE" w:rsidRDefault="001875DD" w:rsidP="00CF2004">
            <w:pPr>
              <w:pStyle w:val="TAC"/>
              <w:keepNext w:val="0"/>
              <w:keepLines w:val="0"/>
              <w:jc w:val="left"/>
            </w:pPr>
            <w:r w:rsidRPr="00F559AE">
              <w:t>6.2.2.4 Indicateur visuel de l’audio avec RTT</w:t>
            </w:r>
          </w:p>
        </w:tc>
        <w:tc>
          <w:tcPr>
            <w:tcW w:w="460" w:type="dxa"/>
            <w:vAlign w:val="center"/>
          </w:tcPr>
          <w:p w14:paraId="7369C8C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C486B6F"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414E65F4"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7AA194E"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399B31B" w14:textId="77777777" w:rsidR="001875DD" w:rsidRPr="00F559AE" w:rsidRDefault="001875DD" w:rsidP="00CF2004">
            <w:pPr>
              <w:pStyle w:val="TAC"/>
              <w:keepNext w:val="0"/>
              <w:keepLines w:val="0"/>
            </w:pPr>
            <w:r w:rsidRPr="00F559AE">
              <w:t>C</w:t>
            </w:r>
          </w:p>
        </w:tc>
        <w:tc>
          <w:tcPr>
            <w:tcW w:w="3261" w:type="dxa"/>
            <w:vAlign w:val="center"/>
          </w:tcPr>
          <w:p w14:paraId="4A78F0B2" w14:textId="77777777" w:rsidR="001875DD" w:rsidRPr="00F559AE" w:rsidRDefault="001875DD" w:rsidP="00CF2004">
            <w:pPr>
              <w:pStyle w:val="TAL"/>
              <w:keepNext w:val="0"/>
              <w:keepLines w:val="0"/>
            </w:pPr>
            <w:r w:rsidRPr="00F559AE">
              <w:t>Lorsque la TIC réalise la communication vocale bidirectionnelle et possède des fonctions RTT</w:t>
            </w:r>
          </w:p>
        </w:tc>
        <w:tc>
          <w:tcPr>
            <w:tcW w:w="1459" w:type="dxa"/>
            <w:gridSpan w:val="2"/>
            <w:vAlign w:val="center"/>
          </w:tcPr>
          <w:p w14:paraId="1CB6A6FF" w14:textId="77777777" w:rsidR="001875DD" w:rsidRPr="00F559AE" w:rsidRDefault="001875DD" w:rsidP="00CF2004">
            <w:pPr>
              <w:pStyle w:val="TAL"/>
              <w:keepNext w:val="0"/>
              <w:keepLines w:val="0"/>
            </w:pPr>
            <w:r w:rsidRPr="00F559AE">
              <w:t>C.6.2.2.4</w:t>
            </w:r>
          </w:p>
        </w:tc>
      </w:tr>
      <w:tr w:rsidR="001875DD" w:rsidRPr="00F559AE" w14:paraId="7E903651" w14:textId="77777777" w:rsidTr="00CF2004">
        <w:trPr>
          <w:cantSplit/>
          <w:jc w:val="center"/>
        </w:trPr>
        <w:tc>
          <w:tcPr>
            <w:tcW w:w="562" w:type="dxa"/>
            <w:vAlign w:val="center"/>
          </w:tcPr>
          <w:p w14:paraId="4A5675CB" w14:textId="77777777" w:rsidR="001875DD" w:rsidRPr="00F559AE" w:rsidRDefault="001875DD" w:rsidP="00CF2004">
            <w:pPr>
              <w:pStyle w:val="TAC"/>
              <w:keepNext w:val="0"/>
              <w:keepLines w:val="0"/>
            </w:pPr>
            <w:r w:rsidRPr="00F559AE">
              <w:t>18</w:t>
            </w:r>
          </w:p>
        </w:tc>
        <w:tc>
          <w:tcPr>
            <w:tcW w:w="2694" w:type="dxa"/>
            <w:vAlign w:val="center"/>
          </w:tcPr>
          <w:p w14:paraId="71F1BA25" w14:textId="77777777" w:rsidR="001875DD" w:rsidRPr="00F559AE" w:rsidRDefault="001875DD" w:rsidP="00CF2004">
            <w:pPr>
              <w:pStyle w:val="TAC"/>
              <w:keepNext w:val="0"/>
              <w:keepLines w:val="0"/>
              <w:jc w:val="left"/>
            </w:pPr>
            <w:r w:rsidRPr="00F559AE">
              <w:t xml:space="preserve">6.2.3 Interopérabilité alinéa a) </w:t>
            </w:r>
          </w:p>
        </w:tc>
        <w:tc>
          <w:tcPr>
            <w:tcW w:w="460" w:type="dxa"/>
            <w:vAlign w:val="center"/>
          </w:tcPr>
          <w:p w14:paraId="617F0F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2878CC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5314A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F1221E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5AB9368" w14:textId="77777777" w:rsidR="001875DD" w:rsidRPr="00F559AE" w:rsidRDefault="001875DD" w:rsidP="00CF2004">
            <w:pPr>
              <w:pStyle w:val="TAC"/>
              <w:keepNext w:val="0"/>
              <w:keepLines w:val="0"/>
            </w:pPr>
            <w:r w:rsidRPr="00F559AE">
              <w:t>C</w:t>
            </w:r>
          </w:p>
        </w:tc>
        <w:tc>
          <w:tcPr>
            <w:tcW w:w="3261" w:type="dxa"/>
            <w:vAlign w:val="center"/>
          </w:tcPr>
          <w:p w14:paraId="2242B342" w14:textId="77777777" w:rsidR="001875DD" w:rsidRPr="00F559AE" w:rsidRDefault="001875DD" w:rsidP="00CF2004">
            <w:pPr>
              <w:pStyle w:val="TAL"/>
              <w:keepNext w:val="0"/>
              <w:keepLines w:val="0"/>
            </w:pPr>
            <w:r w:rsidRPr="00F559AE">
              <w:t>Lorsque la TIC possédant une fonction RTT est en interfonctionnement avec une autre TIC possédant une fonction RTT (comme exigé par le paragraphe 6.2.1.1)</w:t>
            </w:r>
          </w:p>
        </w:tc>
        <w:tc>
          <w:tcPr>
            <w:tcW w:w="1459" w:type="dxa"/>
            <w:gridSpan w:val="2"/>
            <w:vAlign w:val="center"/>
          </w:tcPr>
          <w:p w14:paraId="73E3A079" w14:textId="77777777" w:rsidR="001875DD" w:rsidRPr="00F559AE" w:rsidRDefault="001875DD" w:rsidP="00CF2004">
            <w:pPr>
              <w:pStyle w:val="TAL"/>
              <w:keepNext w:val="0"/>
              <w:keepLines w:val="0"/>
            </w:pPr>
            <w:r w:rsidRPr="00F559AE">
              <w:t>C.6.2.3.a</w:t>
            </w:r>
          </w:p>
        </w:tc>
      </w:tr>
    </w:tbl>
    <w:p w14:paraId="7D80C512" w14:textId="77777777" w:rsidR="001875DD" w:rsidRDefault="001875DD" w:rsidP="001875DD">
      <w:r>
        <w:br w:type="page"/>
      </w:r>
    </w:p>
    <w:p w14:paraId="50154949"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2</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47CA053" w14:textId="77777777" w:rsidTr="00CF2004">
        <w:trPr>
          <w:gridAfter w:val="1"/>
          <w:wAfter w:w="14" w:type="dxa"/>
          <w:tblHeader/>
          <w:jc w:val="center"/>
        </w:trPr>
        <w:tc>
          <w:tcPr>
            <w:tcW w:w="5098" w:type="dxa"/>
            <w:gridSpan w:val="6"/>
            <w:vAlign w:val="center"/>
          </w:tcPr>
          <w:p w14:paraId="5BA95833" w14:textId="77777777" w:rsidR="001875DD" w:rsidRPr="00F559AE" w:rsidRDefault="001875DD" w:rsidP="00CF2004">
            <w:pPr>
              <w:pStyle w:val="TAH"/>
            </w:pPr>
            <w:r w:rsidRPr="00F559AE">
              <w:t>Exigence</w:t>
            </w:r>
          </w:p>
        </w:tc>
        <w:tc>
          <w:tcPr>
            <w:tcW w:w="3828" w:type="dxa"/>
            <w:gridSpan w:val="2"/>
            <w:vAlign w:val="center"/>
          </w:tcPr>
          <w:p w14:paraId="0AA97ED6" w14:textId="77777777" w:rsidR="001875DD" w:rsidRPr="00F559AE" w:rsidRDefault="001875DD" w:rsidP="00CF2004">
            <w:pPr>
              <w:pStyle w:val="TAH"/>
            </w:pPr>
            <w:r w:rsidRPr="00F559AE">
              <w:t>Conditionnalité de l’exigence</w:t>
            </w:r>
          </w:p>
        </w:tc>
        <w:tc>
          <w:tcPr>
            <w:tcW w:w="1445" w:type="dxa"/>
            <w:vAlign w:val="center"/>
          </w:tcPr>
          <w:p w14:paraId="23739735" w14:textId="77777777" w:rsidR="001875DD" w:rsidRPr="00F559AE" w:rsidRDefault="001875DD" w:rsidP="00CF2004">
            <w:pPr>
              <w:pStyle w:val="TAH"/>
            </w:pPr>
            <w:r w:rsidRPr="00F559AE">
              <w:t>Évaluation</w:t>
            </w:r>
          </w:p>
        </w:tc>
      </w:tr>
      <w:tr w:rsidR="001875DD" w:rsidRPr="00F559AE" w14:paraId="7C410613" w14:textId="77777777" w:rsidTr="00CF2004">
        <w:trPr>
          <w:tblHeader/>
          <w:jc w:val="center"/>
        </w:trPr>
        <w:tc>
          <w:tcPr>
            <w:tcW w:w="562" w:type="dxa"/>
            <w:vMerge w:val="restart"/>
            <w:vAlign w:val="center"/>
          </w:tcPr>
          <w:p w14:paraId="5C1F6259" w14:textId="77777777" w:rsidR="001875DD" w:rsidRPr="00F559AE" w:rsidRDefault="001875DD" w:rsidP="00CF2004">
            <w:pPr>
              <w:pStyle w:val="TAH"/>
            </w:pPr>
            <w:r w:rsidRPr="00F559AE">
              <w:t>N°</w:t>
            </w:r>
          </w:p>
        </w:tc>
        <w:tc>
          <w:tcPr>
            <w:tcW w:w="2694" w:type="dxa"/>
            <w:vMerge w:val="restart"/>
            <w:vAlign w:val="center"/>
          </w:tcPr>
          <w:p w14:paraId="3B0CD423" w14:textId="77777777" w:rsidR="001875DD" w:rsidRPr="00F559AE" w:rsidRDefault="001875DD" w:rsidP="00CF2004">
            <w:pPr>
              <w:pStyle w:val="TAH"/>
            </w:pPr>
            <w:r w:rsidRPr="00F559AE">
              <w:t>Paragraphe du présent document</w:t>
            </w:r>
          </w:p>
        </w:tc>
        <w:tc>
          <w:tcPr>
            <w:tcW w:w="1842" w:type="dxa"/>
            <w:gridSpan w:val="4"/>
            <w:vAlign w:val="center"/>
          </w:tcPr>
          <w:p w14:paraId="76331A74"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218AC8E2"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4493993" w14:textId="77777777" w:rsidR="001875DD" w:rsidRPr="00F559AE" w:rsidRDefault="001875DD" w:rsidP="00CF2004">
            <w:pPr>
              <w:pStyle w:val="TAH"/>
            </w:pPr>
            <w:r w:rsidRPr="00F559AE">
              <w:t>Condition</w:t>
            </w:r>
          </w:p>
        </w:tc>
        <w:tc>
          <w:tcPr>
            <w:tcW w:w="1459" w:type="dxa"/>
            <w:gridSpan w:val="2"/>
            <w:vMerge w:val="restart"/>
            <w:vAlign w:val="center"/>
          </w:tcPr>
          <w:p w14:paraId="6832B46F" w14:textId="77777777" w:rsidR="001875DD" w:rsidRPr="00F559AE" w:rsidRDefault="001875DD" w:rsidP="00CF2004">
            <w:pPr>
              <w:pStyle w:val="TAH"/>
            </w:pPr>
            <w:r w:rsidRPr="00F559AE">
              <w:t>Paragraphe du présent document</w:t>
            </w:r>
          </w:p>
        </w:tc>
      </w:tr>
      <w:tr w:rsidR="001875DD" w:rsidRPr="00F559AE" w14:paraId="0275072D" w14:textId="77777777" w:rsidTr="00CF2004">
        <w:trPr>
          <w:cantSplit/>
          <w:trHeight w:val="1647"/>
          <w:jc w:val="center"/>
        </w:trPr>
        <w:tc>
          <w:tcPr>
            <w:tcW w:w="562" w:type="dxa"/>
            <w:vMerge/>
            <w:vAlign w:val="center"/>
          </w:tcPr>
          <w:p w14:paraId="6592FB7D" w14:textId="77777777" w:rsidR="001875DD" w:rsidRPr="00F559AE" w:rsidRDefault="001875DD" w:rsidP="00CF2004">
            <w:pPr>
              <w:pStyle w:val="TAC"/>
            </w:pPr>
          </w:p>
        </w:tc>
        <w:tc>
          <w:tcPr>
            <w:tcW w:w="2694" w:type="dxa"/>
            <w:vMerge/>
            <w:vAlign w:val="center"/>
          </w:tcPr>
          <w:p w14:paraId="52C6DC86" w14:textId="77777777" w:rsidR="001875DD" w:rsidRPr="00F559AE" w:rsidRDefault="001875DD" w:rsidP="00CF2004">
            <w:pPr>
              <w:pStyle w:val="TAC"/>
              <w:jc w:val="left"/>
            </w:pPr>
          </w:p>
        </w:tc>
        <w:tc>
          <w:tcPr>
            <w:tcW w:w="460" w:type="dxa"/>
            <w:textDirection w:val="btLr"/>
            <w:vAlign w:val="center"/>
          </w:tcPr>
          <w:p w14:paraId="3206F305"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4FA5E7B3"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AB6928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3920DA8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C6B51F1" w14:textId="77777777" w:rsidR="001875DD" w:rsidRPr="00F559AE" w:rsidRDefault="001875DD" w:rsidP="00CF2004">
            <w:pPr>
              <w:pStyle w:val="TAC"/>
            </w:pPr>
          </w:p>
        </w:tc>
        <w:tc>
          <w:tcPr>
            <w:tcW w:w="3261" w:type="dxa"/>
            <w:vMerge/>
            <w:vAlign w:val="center"/>
          </w:tcPr>
          <w:p w14:paraId="7C336489" w14:textId="77777777" w:rsidR="001875DD" w:rsidRPr="00F559AE" w:rsidRDefault="001875DD" w:rsidP="00CF2004">
            <w:pPr>
              <w:pStyle w:val="TAL"/>
            </w:pPr>
          </w:p>
        </w:tc>
        <w:tc>
          <w:tcPr>
            <w:tcW w:w="1459" w:type="dxa"/>
            <w:gridSpan w:val="2"/>
            <w:vMerge/>
            <w:vAlign w:val="center"/>
          </w:tcPr>
          <w:p w14:paraId="5AA4E1BD" w14:textId="77777777" w:rsidR="001875DD" w:rsidRPr="00F559AE" w:rsidRDefault="001875DD" w:rsidP="00CF2004">
            <w:pPr>
              <w:pStyle w:val="TAL"/>
            </w:pPr>
          </w:p>
        </w:tc>
      </w:tr>
      <w:tr w:rsidR="001875DD" w:rsidRPr="00F559AE" w14:paraId="237B5DE8" w14:textId="77777777" w:rsidTr="00CF2004">
        <w:trPr>
          <w:cantSplit/>
          <w:jc w:val="center"/>
        </w:trPr>
        <w:tc>
          <w:tcPr>
            <w:tcW w:w="562" w:type="dxa"/>
            <w:vAlign w:val="center"/>
          </w:tcPr>
          <w:p w14:paraId="5EA0F1F5" w14:textId="77777777" w:rsidR="001875DD" w:rsidRPr="00F559AE" w:rsidDel="00D81B11" w:rsidRDefault="001875DD" w:rsidP="00CF2004">
            <w:pPr>
              <w:pStyle w:val="TAC"/>
              <w:keepNext w:val="0"/>
              <w:keepLines w:val="0"/>
            </w:pPr>
            <w:r w:rsidRPr="00F559AE">
              <w:t>19</w:t>
            </w:r>
          </w:p>
        </w:tc>
        <w:tc>
          <w:tcPr>
            <w:tcW w:w="2694" w:type="dxa"/>
            <w:vAlign w:val="center"/>
          </w:tcPr>
          <w:p w14:paraId="5F6F2F14" w14:textId="77777777" w:rsidR="001875DD" w:rsidRPr="00F559AE" w:rsidRDefault="001875DD" w:rsidP="00CF2004">
            <w:pPr>
              <w:pStyle w:val="TAC"/>
              <w:keepNext w:val="0"/>
              <w:keepLines w:val="0"/>
              <w:jc w:val="left"/>
            </w:pPr>
            <w:r w:rsidRPr="00F559AE">
              <w:t xml:space="preserve">6.2.3 Interopérabilité alinéa b) </w:t>
            </w:r>
          </w:p>
        </w:tc>
        <w:tc>
          <w:tcPr>
            <w:tcW w:w="460" w:type="dxa"/>
            <w:vAlign w:val="center"/>
          </w:tcPr>
          <w:p w14:paraId="476DF26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FF90E9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70B29BE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0F13412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0B798BC" w14:textId="77777777" w:rsidR="001875DD" w:rsidRPr="00F559AE" w:rsidRDefault="001875DD" w:rsidP="00CF2004">
            <w:pPr>
              <w:pStyle w:val="TAC"/>
              <w:keepNext w:val="0"/>
              <w:keepLines w:val="0"/>
            </w:pPr>
            <w:r w:rsidRPr="00F559AE">
              <w:t>C</w:t>
            </w:r>
          </w:p>
        </w:tc>
        <w:tc>
          <w:tcPr>
            <w:tcW w:w="3261" w:type="dxa"/>
            <w:vAlign w:val="center"/>
          </w:tcPr>
          <w:p w14:paraId="4E6B5224"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063B1403" w14:textId="77777777" w:rsidR="001875DD" w:rsidRPr="00F559AE" w:rsidRDefault="001875DD" w:rsidP="00CF2004">
            <w:pPr>
              <w:pStyle w:val="TAL"/>
              <w:keepNext w:val="0"/>
              <w:keepLines w:val="0"/>
            </w:pPr>
            <w:r w:rsidRPr="00F559AE">
              <w:t>C.6.2.3.b</w:t>
            </w:r>
          </w:p>
        </w:tc>
      </w:tr>
      <w:tr w:rsidR="001875DD" w:rsidRPr="00F559AE" w14:paraId="1C9BE146" w14:textId="77777777" w:rsidTr="00CF2004">
        <w:trPr>
          <w:cantSplit/>
          <w:jc w:val="center"/>
        </w:trPr>
        <w:tc>
          <w:tcPr>
            <w:tcW w:w="562" w:type="dxa"/>
            <w:vAlign w:val="center"/>
          </w:tcPr>
          <w:p w14:paraId="4ECE4434" w14:textId="77777777" w:rsidR="001875DD" w:rsidRPr="00F559AE" w:rsidDel="00D81B11" w:rsidRDefault="001875DD" w:rsidP="00CF2004">
            <w:pPr>
              <w:pStyle w:val="TAC"/>
              <w:keepNext w:val="0"/>
              <w:keepLines w:val="0"/>
            </w:pPr>
            <w:r w:rsidRPr="00F559AE">
              <w:t>20</w:t>
            </w:r>
          </w:p>
        </w:tc>
        <w:tc>
          <w:tcPr>
            <w:tcW w:w="2694" w:type="dxa"/>
            <w:vAlign w:val="center"/>
          </w:tcPr>
          <w:p w14:paraId="5A1B5E33" w14:textId="77777777" w:rsidR="001875DD" w:rsidRPr="00F559AE" w:rsidRDefault="001875DD" w:rsidP="00CF2004">
            <w:pPr>
              <w:pStyle w:val="TAC"/>
              <w:keepNext w:val="0"/>
              <w:keepLines w:val="0"/>
              <w:jc w:val="left"/>
            </w:pPr>
            <w:r w:rsidRPr="00F559AE">
              <w:t xml:space="preserve">6.2.3 Interopérabilité alinéa c) </w:t>
            </w:r>
          </w:p>
        </w:tc>
        <w:tc>
          <w:tcPr>
            <w:tcW w:w="460" w:type="dxa"/>
            <w:vAlign w:val="center"/>
          </w:tcPr>
          <w:p w14:paraId="66F9A62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26878B8"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CEBEE0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1218664E"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4D19824C" w14:textId="77777777" w:rsidR="001875DD" w:rsidRPr="00F559AE" w:rsidRDefault="001875DD" w:rsidP="00CF2004">
            <w:pPr>
              <w:pStyle w:val="TAC"/>
              <w:keepNext w:val="0"/>
              <w:keepLines w:val="0"/>
            </w:pPr>
            <w:r w:rsidRPr="00F559AE">
              <w:t>C</w:t>
            </w:r>
          </w:p>
        </w:tc>
        <w:tc>
          <w:tcPr>
            <w:tcW w:w="3261" w:type="dxa"/>
            <w:vAlign w:val="center"/>
          </w:tcPr>
          <w:p w14:paraId="66A86DC8"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66887921" w14:textId="77777777" w:rsidR="001875DD" w:rsidRPr="00F559AE" w:rsidRDefault="001875DD" w:rsidP="00CF2004">
            <w:pPr>
              <w:pStyle w:val="TAL"/>
              <w:keepNext w:val="0"/>
              <w:keepLines w:val="0"/>
            </w:pPr>
            <w:r w:rsidRPr="00F559AE">
              <w:t>C.6.2.3.c</w:t>
            </w:r>
          </w:p>
        </w:tc>
      </w:tr>
      <w:tr w:rsidR="001875DD" w:rsidRPr="00F559AE" w14:paraId="48482973" w14:textId="77777777" w:rsidTr="00CF2004">
        <w:trPr>
          <w:cantSplit/>
          <w:jc w:val="center"/>
        </w:trPr>
        <w:tc>
          <w:tcPr>
            <w:tcW w:w="562" w:type="dxa"/>
            <w:vAlign w:val="center"/>
          </w:tcPr>
          <w:p w14:paraId="231DFEB1" w14:textId="77777777" w:rsidR="001875DD" w:rsidRPr="00F559AE" w:rsidDel="00D81B11" w:rsidRDefault="001875DD" w:rsidP="00CF2004">
            <w:pPr>
              <w:pStyle w:val="TAC"/>
              <w:keepNext w:val="0"/>
              <w:keepLines w:val="0"/>
            </w:pPr>
            <w:r w:rsidRPr="00F559AE">
              <w:t>21</w:t>
            </w:r>
          </w:p>
        </w:tc>
        <w:tc>
          <w:tcPr>
            <w:tcW w:w="2694" w:type="dxa"/>
            <w:vAlign w:val="center"/>
          </w:tcPr>
          <w:p w14:paraId="50C091FC" w14:textId="77777777" w:rsidR="001875DD" w:rsidRPr="00F559AE" w:rsidRDefault="001875DD" w:rsidP="00CF2004">
            <w:pPr>
              <w:pStyle w:val="TAC"/>
              <w:keepNext w:val="0"/>
              <w:keepLines w:val="0"/>
              <w:jc w:val="left"/>
            </w:pPr>
            <w:r w:rsidRPr="00F559AE">
              <w:t xml:space="preserve">6.2.3 Interopérabilité alinéa d) </w:t>
            </w:r>
          </w:p>
        </w:tc>
        <w:tc>
          <w:tcPr>
            <w:tcW w:w="460" w:type="dxa"/>
            <w:vAlign w:val="center"/>
          </w:tcPr>
          <w:p w14:paraId="06AD478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09E4E8D"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143853C3"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4FF21FD4"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16BBE681" w14:textId="77777777" w:rsidR="001875DD" w:rsidRPr="00F559AE" w:rsidRDefault="001875DD" w:rsidP="00CF2004">
            <w:pPr>
              <w:pStyle w:val="TAC"/>
              <w:keepNext w:val="0"/>
              <w:keepLines w:val="0"/>
            </w:pPr>
            <w:r w:rsidRPr="00F559AE">
              <w:t>C</w:t>
            </w:r>
          </w:p>
        </w:tc>
        <w:tc>
          <w:tcPr>
            <w:tcW w:w="3261" w:type="dxa"/>
            <w:vAlign w:val="center"/>
          </w:tcPr>
          <w:p w14:paraId="41869836" w14:textId="77777777" w:rsidR="001875DD" w:rsidRPr="00F559AE" w:rsidRDefault="001875DD" w:rsidP="00CF2004">
            <w:pPr>
              <w:pStyle w:val="TAL"/>
              <w:keepNext w:val="0"/>
              <w:keepLines w:val="0"/>
              <w:tabs>
                <w:tab w:val="left" w:pos="684"/>
              </w:tabs>
            </w:pPr>
            <w:r w:rsidRPr="00F559AE">
              <w:t>Lorsque la TIC possédant une fonction RTT est en interfonctionnement avec une autre TIC possédant une fonction RTT (comme exigé par le paragraphe 6.2.1.1)</w:t>
            </w:r>
          </w:p>
        </w:tc>
        <w:tc>
          <w:tcPr>
            <w:tcW w:w="1459" w:type="dxa"/>
            <w:gridSpan w:val="2"/>
            <w:vAlign w:val="center"/>
          </w:tcPr>
          <w:p w14:paraId="638A360B" w14:textId="77777777" w:rsidR="001875DD" w:rsidRPr="00F559AE" w:rsidRDefault="001875DD" w:rsidP="00CF2004">
            <w:pPr>
              <w:pStyle w:val="TAL"/>
              <w:keepNext w:val="0"/>
              <w:keepLines w:val="0"/>
            </w:pPr>
            <w:r w:rsidRPr="00F559AE">
              <w:t>C.6.2.3.d</w:t>
            </w:r>
          </w:p>
        </w:tc>
      </w:tr>
      <w:tr w:rsidR="001875DD" w:rsidRPr="00F559AE" w14:paraId="63B08D8F" w14:textId="77777777" w:rsidTr="00CF2004">
        <w:trPr>
          <w:cantSplit/>
          <w:jc w:val="center"/>
        </w:trPr>
        <w:tc>
          <w:tcPr>
            <w:tcW w:w="562" w:type="dxa"/>
            <w:vAlign w:val="center"/>
          </w:tcPr>
          <w:p w14:paraId="136AF85F" w14:textId="77777777" w:rsidR="001875DD" w:rsidRPr="00F559AE" w:rsidRDefault="001875DD" w:rsidP="00CF2004">
            <w:pPr>
              <w:pStyle w:val="TAC"/>
              <w:keepNext w:val="0"/>
              <w:keepLines w:val="0"/>
            </w:pPr>
            <w:r w:rsidRPr="00F559AE">
              <w:t>22</w:t>
            </w:r>
          </w:p>
        </w:tc>
        <w:tc>
          <w:tcPr>
            <w:tcW w:w="2694" w:type="dxa"/>
            <w:vAlign w:val="center"/>
          </w:tcPr>
          <w:p w14:paraId="09C714F4" w14:textId="77777777" w:rsidR="001875DD" w:rsidRPr="00F559AE" w:rsidRDefault="001875DD" w:rsidP="00CF2004">
            <w:pPr>
              <w:pStyle w:val="TAC"/>
              <w:keepNext w:val="0"/>
              <w:keepLines w:val="0"/>
              <w:jc w:val="left"/>
            </w:pPr>
            <w:r w:rsidRPr="00F559AE">
              <w:t>6.2.4 Réactivité du RTT</w:t>
            </w:r>
          </w:p>
        </w:tc>
        <w:tc>
          <w:tcPr>
            <w:tcW w:w="460" w:type="dxa"/>
            <w:vAlign w:val="center"/>
          </w:tcPr>
          <w:p w14:paraId="357B903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582A9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1673E9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0DA2A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C8D5D0B" w14:textId="77777777" w:rsidR="001875DD" w:rsidRPr="00F559AE" w:rsidRDefault="001875DD" w:rsidP="00CF2004">
            <w:pPr>
              <w:pStyle w:val="TAC"/>
              <w:keepNext w:val="0"/>
              <w:keepLines w:val="0"/>
            </w:pPr>
            <w:r w:rsidRPr="00F559AE">
              <w:t>C</w:t>
            </w:r>
          </w:p>
        </w:tc>
        <w:tc>
          <w:tcPr>
            <w:tcW w:w="3261" w:type="dxa"/>
            <w:vAlign w:val="center"/>
          </w:tcPr>
          <w:p w14:paraId="46373AAC" w14:textId="77777777" w:rsidR="001875DD" w:rsidRPr="00F559AE" w:rsidRDefault="001875DD" w:rsidP="00CF2004">
            <w:pPr>
              <w:pStyle w:val="TAL"/>
              <w:keepNext w:val="0"/>
              <w:keepLines w:val="0"/>
              <w:tabs>
                <w:tab w:val="left" w:pos="684"/>
              </w:tabs>
            </w:pPr>
            <w:r w:rsidRPr="00F559AE">
              <w:t>Lorsque la TIC utilise les saisies de RTT</w:t>
            </w:r>
          </w:p>
        </w:tc>
        <w:tc>
          <w:tcPr>
            <w:tcW w:w="1459" w:type="dxa"/>
            <w:gridSpan w:val="2"/>
            <w:vAlign w:val="center"/>
          </w:tcPr>
          <w:p w14:paraId="4FD2C3DB" w14:textId="77777777" w:rsidR="001875DD" w:rsidRPr="00F559AE" w:rsidRDefault="001875DD" w:rsidP="00CF2004">
            <w:pPr>
              <w:pStyle w:val="TAL"/>
              <w:keepNext w:val="0"/>
              <w:keepLines w:val="0"/>
            </w:pPr>
            <w:r w:rsidRPr="00F559AE">
              <w:t>C.6.2.4</w:t>
            </w:r>
          </w:p>
        </w:tc>
      </w:tr>
      <w:tr w:rsidR="001875DD" w:rsidRPr="00F559AE" w14:paraId="6B75F80C" w14:textId="77777777" w:rsidTr="00CF2004">
        <w:trPr>
          <w:cantSplit/>
          <w:jc w:val="center"/>
        </w:trPr>
        <w:tc>
          <w:tcPr>
            <w:tcW w:w="562" w:type="dxa"/>
            <w:vAlign w:val="center"/>
          </w:tcPr>
          <w:p w14:paraId="0733A176" w14:textId="77777777" w:rsidR="001875DD" w:rsidRPr="00F559AE" w:rsidRDefault="001875DD" w:rsidP="00CF2004">
            <w:pPr>
              <w:pStyle w:val="TAC"/>
              <w:keepNext w:val="0"/>
              <w:keepLines w:val="0"/>
            </w:pPr>
            <w:r w:rsidRPr="00F559AE">
              <w:t>23</w:t>
            </w:r>
          </w:p>
        </w:tc>
        <w:tc>
          <w:tcPr>
            <w:tcW w:w="2694" w:type="dxa"/>
            <w:vAlign w:val="center"/>
          </w:tcPr>
          <w:p w14:paraId="62C5DEAB" w14:textId="77777777" w:rsidR="001875DD" w:rsidRPr="00F559AE" w:rsidRDefault="001875DD" w:rsidP="00CF2004">
            <w:pPr>
              <w:pStyle w:val="TAC"/>
              <w:keepNext w:val="0"/>
              <w:keepLines w:val="0"/>
              <w:jc w:val="left"/>
            </w:pPr>
            <w:r w:rsidRPr="00F559AE">
              <w:t>6.3 Identification de l’appelant</w:t>
            </w:r>
          </w:p>
        </w:tc>
        <w:tc>
          <w:tcPr>
            <w:tcW w:w="460" w:type="dxa"/>
            <w:vAlign w:val="center"/>
          </w:tcPr>
          <w:p w14:paraId="5BFC25C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4327F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260867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C147B4B"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CADF43" w14:textId="77777777" w:rsidR="001875DD" w:rsidRPr="00F559AE" w:rsidRDefault="001875DD" w:rsidP="00CF2004">
            <w:pPr>
              <w:pStyle w:val="TAC"/>
              <w:keepNext w:val="0"/>
              <w:keepLines w:val="0"/>
            </w:pPr>
            <w:r w:rsidRPr="00F559AE">
              <w:t>C</w:t>
            </w:r>
          </w:p>
        </w:tc>
        <w:tc>
          <w:tcPr>
            <w:tcW w:w="3261" w:type="dxa"/>
            <w:vAlign w:val="center"/>
          </w:tcPr>
          <w:p w14:paraId="59E3E049" w14:textId="77777777" w:rsidR="001875DD" w:rsidRPr="00F559AE" w:rsidRDefault="001875DD" w:rsidP="00CF2004">
            <w:pPr>
              <w:pStyle w:val="TAL"/>
              <w:keepNext w:val="0"/>
              <w:keepLines w:val="0"/>
            </w:pPr>
            <w:r w:rsidRPr="00F559AE">
              <w:t>Lorsque la TIC fournit une identification de l’appelant, ou des fonctions de télécommunications similaires sont fournies</w:t>
            </w:r>
          </w:p>
        </w:tc>
        <w:tc>
          <w:tcPr>
            <w:tcW w:w="1459" w:type="dxa"/>
            <w:gridSpan w:val="2"/>
            <w:vAlign w:val="center"/>
          </w:tcPr>
          <w:p w14:paraId="16202D49" w14:textId="77777777" w:rsidR="001875DD" w:rsidRPr="00F559AE" w:rsidRDefault="001875DD" w:rsidP="00CF2004">
            <w:pPr>
              <w:pStyle w:val="TAL"/>
              <w:keepNext w:val="0"/>
              <w:keepLines w:val="0"/>
            </w:pPr>
            <w:r w:rsidRPr="00F559AE">
              <w:t>C.6.3</w:t>
            </w:r>
          </w:p>
        </w:tc>
      </w:tr>
      <w:tr w:rsidR="001875DD" w:rsidRPr="00F559AE" w14:paraId="30E5FDCE" w14:textId="77777777" w:rsidTr="00CF2004">
        <w:trPr>
          <w:cantSplit/>
          <w:jc w:val="center"/>
        </w:trPr>
        <w:tc>
          <w:tcPr>
            <w:tcW w:w="562" w:type="dxa"/>
            <w:vAlign w:val="center"/>
          </w:tcPr>
          <w:p w14:paraId="27B9DCD9" w14:textId="77777777" w:rsidR="001875DD" w:rsidRPr="00F559AE" w:rsidRDefault="001875DD" w:rsidP="00CF2004">
            <w:pPr>
              <w:pStyle w:val="TAC"/>
              <w:keepNext w:val="0"/>
              <w:keepLines w:val="0"/>
            </w:pPr>
            <w:r w:rsidRPr="00F559AE">
              <w:t>24</w:t>
            </w:r>
          </w:p>
        </w:tc>
        <w:tc>
          <w:tcPr>
            <w:tcW w:w="2694" w:type="dxa"/>
            <w:vAlign w:val="center"/>
          </w:tcPr>
          <w:p w14:paraId="205A274F" w14:textId="77777777" w:rsidR="001875DD" w:rsidRPr="00F559AE" w:rsidRDefault="001875DD" w:rsidP="00CF2004">
            <w:pPr>
              <w:pStyle w:val="TAC"/>
              <w:keepNext w:val="0"/>
              <w:keepLines w:val="0"/>
              <w:jc w:val="left"/>
            </w:pPr>
            <w:r w:rsidRPr="00F559AE">
              <w:t>6.4 Alternatives aux services vocaux</w:t>
            </w:r>
          </w:p>
        </w:tc>
        <w:tc>
          <w:tcPr>
            <w:tcW w:w="460" w:type="dxa"/>
            <w:vAlign w:val="center"/>
          </w:tcPr>
          <w:p w14:paraId="3DA2B73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65AED88"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957314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10962F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0260A67" w14:textId="77777777" w:rsidR="001875DD" w:rsidRPr="00F559AE" w:rsidRDefault="001875DD" w:rsidP="00CF2004">
            <w:pPr>
              <w:pStyle w:val="TAC"/>
              <w:keepNext w:val="0"/>
              <w:keepLines w:val="0"/>
            </w:pPr>
            <w:r w:rsidRPr="00F559AE">
              <w:t>C</w:t>
            </w:r>
          </w:p>
        </w:tc>
        <w:tc>
          <w:tcPr>
            <w:tcW w:w="3261" w:type="dxa"/>
            <w:vAlign w:val="center"/>
          </w:tcPr>
          <w:p w14:paraId="1E69CA4A" w14:textId="77777777" w:rsidR="001875DD" w:rsidRPr="00F559AE" w:rsidRDefault="001875DD" w:rsidP="00CF2004">
            <w:pPr>
              <w:pStyle w:val="TAL"/>
              <w:keepNext w:val="0"/>
              <w:keepLines w:val="0"/>
            </w:pPr>
            <w:r w:rsidRPr="00F559AE">
              <w:t>Lorsque la TIC réalise des communications vocales en temps réel et offre aussi des fonctions de messagerie vocale, de répondeur automatique ou de réponse vocale interactive</w:t>
            </w:r>
          </w:p>
        </w:tc>
        <w:tc>
          <w:tcPr>
            <w:tcW w:w="1459" w:type="dxa"/>
            <w:gridSpan w:val="2"/>
            <w:vAlign w:val="center"/>
          </w:tcPr>
          <w:p w14:paraId="5B824D8D" w14:textId="77777777" w:rsidR="001875DD" w:rsidRPr="00F559AE" w:rsidRDefault="001875DD" w:rsidP="00CF2004">
            <w:pPr>
              <w:pStyle w:val="TAL"/>
              <w:keepNext w:val="0"/>
              <w:keepLines w:val="0"/>
            </w:pPr>
            <w:r w:rsidRPr="00F559AE">
              <w:t>C.6.4</w:t>
            </w:r>
          </w:p>
        </w:tc>
      </w:tr>
      <w:tr w:rsidR="001875DD" w:rsidRPr="00F559AE" w14:paraId="13B8EEDC" w14:textId="77777777" w:rsidTr="00CF2004">
        <w:trPr>
          <w:cantSplit/>
          <w:jc w:val="center"/>
        </w:trPr>
        <w:tc>
          <w:tcPr>
            <w:tcW w:w="562" w:type="dxa"/>
            <w:vAlign w:val="center"/>
          </w:tcPr>
          <w:p w14:paraId="02468AAD" w14:textId="77777777" w:rsidR="001875DD" w:rsidRPr="00F559AE" w:rsidRDefault="001875DD" w:rsidP="00CF2004">
            <w:pPr>
              <w:pStyle w:val="TAC"/>
              <w:keepNext w:val="0"/>
              <w:keepLines w:val="0"/>
            </w:pPr>
            <w:r w:rsidRPr="00F559AE">
              <w:t>25</w:t>
            </w:r>
          </w:p>
        </w:tc>
        <w:tc>
          <w:tcPr>
            <w:tcW w:w="2694" w:type="dxa"/>
            <w:vAlign w:val="center"/>
          </w:tcPr>
          <w:p w14:paraId="6742C338" w14:textId="77777777" w:rsidR="001875DD" w:rsidRPr="00F559AE" w:rsidRDefault="001875DD" w:rsidP="00CF2004">
            <w:pPr>
              <w:pStyle w:val="TAC"/>
              <w:keepNext w:val="0"/>
              <w:keepLines w:val="0"/>
              <w:jc w:val="left"/>
            </w:pPr>
            <w:r w:rsidRPr="00F559AE">
              <w:t>6.5.2 Résolution alinéa a)</w:t>
            </w:r>
          </w:p>
        </w:tc>
        <w:tc>
          <w:tcPr>
            <w:tcW w:w="460" w:type="dxa"/>
            <w:vAlign w:val="center"/>
          </w:tcPr>
          <w:p w14:paraId="07483A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8F074B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BBB19F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3DF6E6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D9B00D7" w14:textId="77777777" w:rsidR="001875DD" w:rsidRPr="00F559AE" w:rsidRDefault="001875DD" w:rsidP="00CF2004">
            <w:pPr>
              <w:pStyle w:val="TAC"/>
              <w:keepNext w:val="0"/>
              <w:keepLines w:val="0"/>
            </w:pPr>
            <w:r w:rsidRPr="00F559AE">
              <w:t>C</w:t>
            </w:r>
          </w:p>
        </w:tc>
        <w:tc>
          <w:tcPr>
            <w:tcW w:w="3261" w:type="dxa"/>
            <w:vAlign w:val="center"/>
          </w:tcPr>
          <w:p w14:paraId="3E7C2461"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3B8C62D9" w14:textId="77777777" w:rsidR="001875DD" w:rsidRPr="00F559AE" w:rsidRDefault="001875DD" w:rsidP="00CF2004">
            <w:pPr>
              <w:pStyle w:val="TAL"/>
              <w:keepNext w:val="0"/>
              <w:keepLines w:val="0"/>
            </w:pPr>
            <w:r w:rsidRPr="00F559AE">
              <w:t>C.6.5.2</w:t>
            </w:r>
          </w:p>
        </w:tc>
      </w:tr>
      <w:tr w:rsidR="001875DD" w:rsidRPr="00F559AE" w14:paraId="12660195" w14:textId="77777777" w:rsidTr="00CF2004">
        <w:trPr>
          <w:cantSplit/>
          <w:jc w:val="center"/>
        </w:trPr>
        <w:tc>
          <w:tcPr>
            <w:tcW w:w="562" w:type="dxa"/>
            <w:vAlign w:val="center"/>
          </w:tcPr>
          <w:p w14:paraId="38B02119" w14:textId="77777777" w:rsidR="001875DD" w:rsidRPr="00F559AE" w:rsidRDefault="001875DD" w:rsidP="00CF2004">
            <w:pPr>
              <w:pStyle w:val="TAC"/>
              <w:keepNext w:val="0"/>
              <w:keepLines w:val="0"/>
            </w:pPr>
            <w:r w:rsidRPr="00F559AE">
              <w:t>26</w:t>
            </w:r>
          </w:p>
        </w:tc>
        <w:tc>
          <w:tcPr>
            <w:tcW w:w="2694" w:type="dxa"/>
            <w:vAlign w:val="center"/>
          </w:tcPr>
          <w:p w14:paraId="57F2983E" w14:textId="77777777" w:rsidR="001875DD" w:rsidRPr="00F559AE" w:rsidRDefault="001875DD" w:rsidP="00CF2004">
            <w:pPr>
              <w:pStyle w:val="TAC"/>
              <w:keepNext w:val="0"/>
              <w:keepLines w:val="0"/>
              <w:jc w:val="left"/>
            </w:pPr>
            <w:r w:rsidRPr="00F559AE">
              <w:t>6.5.3 Débit de trames alinéa a)</w:t>
            </w:r>
          </w:p>
        </w:tc>
        <w:tc>
          <w:tcPr>
            <w:tcW w:w="460" w:type="dxa"/>
            <w:vAlign w:val="center"/>
          </w:tcPr>
          <w:p w14:paraId="10C76C6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D9651C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ACC3F7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8ACBCC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5D42A98" w14:textId="77777777" w:rsidR="001875DD" w:rsidRPr="00F559AE" w:rsidRDefault="001875DD" w:rsidP="00CF2004">
            <w:pPr>
              <w:pStyle w:val="TAC"/>
              <w:keepNext w:val="0"/>
              <w:keepLines w:val="0"/>
            </w:pPr>
            <w:r w:rsidRPr="00F559AE">
              <w:t>C</w:t>
            </w:r>
          </w:p>
        </w:tc>
        <w:tc>
          <w:tcPr>
            <w:tcW w:w="3261" w:type="dxa"/>
            <w:vAlign w:val="center"/>
          </w:tcPr>
          <w:p w14:paraId="3772B115"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46003E62" w14:textId="77777777" w:rsidR="001875DD" w:rsidRPr="00F559AE" w:rsidRDefault="001875DD" w:rsidP="00CF2004">
            <w:pPr>
              <w:pStyle w:val="TAL"/>
              <w:keepNext w:val="0"/>
              <w:keepLines w:val="0"/>
            </w:pPr>
            <w:r w:rsidRPr="00F559AE">
              <w:t>C.6.5.3</w:t>
            </w:r>
          </w:p>
        </w:tc>
      </w:tr>
      <w:tr w:rsidR="001875DD" w:rsidRPr="00F559AE" w14:paraId="672A50CA" w14:textId="77777777" w:rsidTr="00CF2004">
        <w:trPr>
          <w:cantSplit/>
          <w:jc w:val="center"/>
        </w:trPr>
        <w:tc>
          <w:tcPr>
            <w:tcW w:w="562" w:type="dxa"/>
            <w:vAlign w:val="center"/>
          </w:tcPr>
          <w:p w14:paraId="6E576BA5" w14:textId="77777777" w:rsidR="001875DD" w:rsidRPr="00F559AE" w:rsidRDefault="001875DD" w:rsidP="00CF2004">
            <w:pPr>
              <w:pStyle w:val="TAC"/>
              <w:keepNext w:val="0"/>
              <w:keepLines w:val="0"/>
            </w:pPr>
            <w:r w:rsidRPr="00F559AE">
              <w:t>27</w:t>
            </w:r>
          </w:p>
        </w:tc>
        <w:tc>
          <w:tcPr>
            <w:tcW w:w="2694" w:type="dxa"/>
            <w:vAlign w:val="center"/>
          </w:tcPr>
          <w:p w14:paraId="2AC993D3" w14:textId="77777777" w:rsidR="001875DD" w:rsidRPr="00F559AE" w:rsidRDefault="001875DD" w:rsidP="00CF2004">
            <w:pPr>
              <w:pStyle w:val="TAC"/>
              <w:keepNext w:val="0"/>
              <w:keepLines w:val="0"/>
              <w:jc w:val="left"/>
            </w:pPr>
            <w:r w:rsidRPr="00F559AE">
              <w:t>6.5.4 Synchronisation entre audio et vidéo</w:t>
            </w:r>
          </w:p>
        </w:tc>
        <w:tc>
          <w:tcPr>
            <w:tcW w:w="460" w:type="dxa"/>
            <w:vAlign w:val="center"/>
          </w:tcPr>
          <w:p w14:paraId="1238DB4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A41BDB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16E2E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40C7D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E3F59E6" w14:textId="77777777" w:rsidR="001875DD" w:rsidRPr="00F559AE" w:rsidRDefault="001875DD" w:rsidP="00CF2004">
            <w:pPr>
              <w:pStyle w:val="TAC"/>
              <w:keepNext w:val="0"/>
              <w:keepLines w:val="0"/>
            </w:pPr>
            <w:r w:rsidRPr="00F559AE">
              <w:t>C</w:t>
            </w:r>
          </w:p>
        </w:tc>
        <w:tc>
          <w:tcPr>
            <w:tcW w:w="3261" w:type="dxa"/>
            <w:vAlign w:val="center"/>
          </w:tcPr>
          <w:p w14:paraId="0F68C1E5" w14:textId="77777777" w:rsidR="001875DD" w:rsidRPr="00F559AE" w:rsidRDefault="001875DD" w:rsidP="00CF2004">
            <w:pPr>
              <w:pStyle w:val="TAL"/>
              <w:keepNext w:val="0"/>
              <w:keepLines w:val="0"/>
            </w:pPr>
            <w:r w:rsidRPr="00F559AE">
              <w:t>Lorsque la TIC qui réalise la communication vocale bidirectionnelle comporte des fonctions de vidéo en temps réel</w:t>
            </w:r>
          </w:p>
        </w:tc>
        <w:tc>
          <w:tcPr>
            <w:tcW w:w="1459" w:type="dxa"/>
            <w:gridSpan w:val="2"/>
            <w:vAlign w:val="center"/>
          </w:tcPr>
          <w:p w14:paraId="40E3330D" w14:textId="77777777" w:rsidR="001875DD" w:rsidRPr="00F559AE" w:rsidRDefault="001875DD" w:rsidP="00CF2004">
            <w:pPr>
              <w:pStyle w:val="TAL"/>
              <w:keepNext w:val="0"/>
              <w:keepLines w:val="0"/>
            </w:pPr>
            <w:r w:rsidRPr="00F559AE">
              <w:t>C.6.5.4</w:t>
            </w:r>
          </w:p>
        </w:tc>
      </w:tr>
      <w:tr w:rsidR="001875DD" w:rsidRPr="00F559AE" w14:paraId="40D7DBF8" w14:textId="77777777" w:rsidTr="00CF2004">
        <w:trPr>
          <w:cantSplit/>
          <w:jc w:val="center"/>
        </w:trPr>
        <w:tc>
          <w:tcPr>
            <w:tcW w:w="562" w:type="dxa"/>
            <w:vAlign w:val="center"/>
          </w:tcPr>
          <w:p w14:paraId="5D6A31C5" w14:textId="77777777" w:rsidR="001875DD" w:rsidRPr="00F559AE" w:rsidRDefault="001875DD" w:rsidP="00CF2004">
            <w:pPr>
              <w:pStyle w:val="TAC"/>
              <w:keepNext w:val="0"/>
              <w:keepLines w:val="0"/>
            </w:pPr>
            <w:r w:rsidRPr="00F559AE">
              <w:t>28</w:t>
            </w:r>
          </w:p>
        </w:tc>
        <w:tc>
          <w:tcPr>
            <w:tcW w:w="2694" w:type="dxa"/>
            <w:vAlign w:val="center"/>
          </w:tcPr>
          <w:p w14:paraId="4E042AFB" w14:textId="77777777" w:rsidR="001875DD" w:rsidRPr="00F559AE" w:rsidRDefault="001875DD" w:rsidP="00CF2004">
            <w:pPr>
              <w:pStyle w:val="TAC"/>
              <w:keepNext w:val="0"/>
              <w:keepLines w:val="0"/>
              <w:jc w:val="left"/>
            </w:pPr>
            <w:r w:rsidRPr="00F559AE">
              <w:t>6.5.5 Indicateur visuel de l’audio avec vidéo</w:t>
            </w:r>
          </w:p>
        </w:tc>
        <w:tc>
          <w:tcPr>
            <w:tcW w:w="460" w:type="dxa"/>
            <w:vAlign w:val="center"/>
          </w:tcPr>
          <w:p w14:paraId="10F1C5E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642569C"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5A0165C7"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02AA6B99"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5EEE7A10" w14:textId="77777777" w:rsidR="001875DD" w:rsidRPr="00F559AE" w:rsidRDefault="001875DD" w:rsidP="00CF2004">
            <w:pPr>
              <w:pStyle w:val="TAC"/>
              <w:keepNext w:val="0"/>
              <w:keepLines w:val="0"/>
            </w:pPr>
            <w:r w:rsidRPr="00F559AE">
              <w:t>C</w:t>
            </w:r>
          </w:p>
        </w:tc>
        <w:tc>
          <w:tcPr>
            <w:tcW w:w="3261" w:type="dxa"/>
            <w:vAlign w:val="center"/>
          </w:tcPr>
          <w:p w14:paraId="7DCD9B77" w14:textId="77777777" w:rsidR="001875DD" w:rsidRPr="00F559AE" w:rsidRDefault="001875DD" w:rsidP="00CF2004">
            <w:pPr>
              <w:pStyle w:val="TAL"/>
              <w:keepNext w:val="0"/>
              <w:keepLines w:val="0"/>
            </w:pPr>
            <w:r w:rsidRPr="00F559AE">
              <w:t>Lorsque la TIC réalise la communication vocale bidirectionnelle et comporte des fonctions de vidéo en temps réel</w:t>
            </w:r>
          </w:p>
        </w:tc>
        <w:tc>
          <w:tcPr>
            <w:tcW w:w="1459" w:type="dxa"/>
            <w:gridSpan w:val="2"/>
            <w:vAlign w:val="center"/>
          </w:tcPr>
          <w:p w14:paraId="53D22B66" w14:textId="77777777" w:rsidR="001875DD" w:rsidRPr="00F559AE" w:rsidRDefault="001875DD" w:rsidP="00CF2004">
            <w:pPr>
              <w:pStyle w:val="TAL"/>
              <w:keepNext w:val="0"/>
              <w:keepLines w:val="0"/>
            </w:pPr>
            <w:r w:rsidRPr="00F559AE">
              <w:t>C.6.5.5</w:t>
            </w:r>
          </w:p>
        </w:tc>
      </w:tr>
      <w:tr w:rsidR="001875DD" w:rsidRPr="00F559AE" w14:paraId="5EF32EE7" w14:textId="77777777" w:rsidTr="00CF2004">
        <w:trPr>
          <w:cantSplit/>
          <w:jc w:val="center"/>
        </w:trPr>
        <w:tc>
          <w:tcPr>
            <w:tcW w:w="562" w:type="dxa"/>
            <w:vAlign w:val="center"/>
          </w:tcPr>
          <w:p w14:paraId="341E92DC" w14:textId="77777777" w:rsidR="001875DD" w:rsidRPr="00F559AE" w:rsidRDefault="001875DD" w:rsidP="00CF2004">
            <w:pPr>
              <w:pStyle w:val="TAC"/>
              <w:keepNext w:val="0"/>
              <w:keepLines w:val="0"/>
            </w:pPr>
            <w:r w:rsidRPr="00F559AE">
              <w:t>29</w:t>
            </w:r>
          </w:p>
        </w:tc>
        <w:tc>
          <w:tcPr>
            <w:tcW w:w="2694" w:type="dxa"/>
            <w:vAlign w:val="center"/>
          </w:tcPr>
          <w:p w14:paraId="13F4CCA1" w14:textId="77777777" w:rsidR="001875DD" w:rsidRPr="00F559AE" w:rsidRDefault="001875DD" w:rsidP="00CF2004">
            <w:pPr>
              <w:pStyle w:val="TAC"/>
              <w:keepNext w:val="0"/>
              <w:keepLines w:val="0"/>
              <w:jc w:val="left"/>
            </w:pPr>
            <w:r w:rsidRPr="00F559AE">
              <w:t>6.5.6 Identification du locuteur avec communication vidéo (langue des signes)</w:t>
            </w:r>
          </w:p>
        </w:tc>
        <w:tc>
          <w:tcPr>
            <w:tcW w:w="460" w:type="dxa"/>
            <w:vAlign w:val="center"/>
          </w:tcPr>
          <w:p w14:paraId="315AF3A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9418212"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31279573" w14:textId="77777777" w:rsidR="001875DD" w:rsidRPr="00F559AE" w:rsidRDefault="001875DD" w:rsidP="00CF2004">
            <w:pPr>
              <w:pStyle w:val="TAL"/>
              <w:keepNext w:val="0"/>
              <w:keepLines w:val="0"/>
              <w:jc w:val="center"/>
              <w:rPr>
                <w:color w:val="FFFFFF" w:themeColor="background1"/>
              </w:rPr>
            </w:pPr>
            <w:r w:rsidRPr="00F559AE">
              <w:sym w:font="Wingdings" w:char="F0FC"/>
            </w:r>
          </w:p>
        </w:tc>
        <w:tc>
          <w:tcPr>
            <w:tcW w:w="461" w:type="dxa"/>
            <w:vAlign w:val="center"/>
          </w:tcPr>
          <w:p w14:paraId="569D3D5C"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6947D16E" w14:textId="77777777" w:rsidR="001875DD" w:rsidRPr="00F559AE" w:rsidRDefault="001875DD" w:rsidP="00CF2004">
            <w:pPr>
              <w:pStyle w:val="TAC"/>
              <w:keepNext w:val="0"/>
              <w:keepLines w:val="0"/>
            </w:pPr>
            <w:r w:rsidRPr="00F559AE">
              <w:t>C</w:t>
            </w:r>
          </w:p>
        </w:tc>
        <w:tc>
          <w:tcPr>
            <w:tcW w:w="3261" w:type="dxa"/>
            <w:vAlign w:val="center"/>
          </w:tcPr>
          <w:p w14:paraId="033A4F18" w14:textId="77777777" w:rsidR="001875DD" w:rsidRPr="00F559AE" w:rsidRDefault="001875DD" w:rsidP="00CF2004">
            <w:pPr>
              <w:pStyle w:val="TAL"/>
              <w:keepNext w:val="0"/>
              <w:keepLines w:val="0"/>
            </w:pPr>
            <w:r w:rsidRPr="00F559AE">
              <w:t>Lorsque la TIC réalise l’identification du locuteur pour les utilisateurs vocaux</w:t>
            </w:r>
          </w:p>
        </w:tc>
        <w:tc>
          <w:tcPr>
            <w:tcW w:w="1459" w:type="dxa"/>
            <w:gridSpan w:val="2"/>
            <w:vAlign w:val="center"/>
          </w:tcPr>
          <w:p w14:paraId="6EF8EEEF" w14:textId="77777777" w:rsidR="001875DD" w:rsidRPr="00F559AE" w:rsidRDefault="001875DD" w:rsidP="00CF2004">
            <w:pPr>
              <w:pStyle w:val="TAL"/>
              <w:keepNext w:val="0"/>
              <w:keepLines w:val="0"/>
            </w:pPr>
            <w:r w:rsidRPr="00F559AE">
              <w:t>C.6.5.6</w:t>
            </w:r>
          </w:p>
        </w:tc>
      </w:tr>
      <w:tr w:rsidR="001875DD" w:rsidRPr="00F559AE" w14:paraId="151413D7" w14:textId="77777777" w:rsidTr="00CF2004">
        <w:trPr>
          <w:cantSplit/>
          <w:jc w:val="center"/>
        </w:trPr>
        <w:tc>
          <w:tcPr>
            <w:tcW w:w="562" w:type="dxa"/>
            <w:vAlign w:val="center"/>
          </w:tcPr>
          <w:p w14:paraId="325B29DD" w14:textId="77777777" w:rsidR="001875DD" w:rsidRPr="00F559AE" w:rsidRDefault="001875DD" w:rsidP="00CF2004">
            <w:pPr>
              <w:pStyle w:val="TAC"/>
              <w:keepNext w:val="0"/>
              <w:keepLines w:val="0"/>
            </w:pPr>
            <w:r w:rsidRPr="00F559AE">
              <w:t>30</w:t>
            </w:r>
          </w:p>
        </w:tc>
        <w:tc>
          <w:tcPr>
            <w:tcW w:w="2694" w:type="dxa"/>
            <w:vAlign w:val="center"/>
          </w:tcPr>
          <w:p w14:paraId="6E61C3DF" w14:textId="77777777" w:rsidR="001875DD" w:rsidRPr="00F559AE" w:rsidRDefault="001875DD" w:rsidP="00CF2004">
            <w:pPr>
              <w:pStyle w:val="TAC"/>
              <w:keepNext w:val="0"/>
              <w:keepLines w:val="0"/>
              <w:jc w:val="left"/>
            </w:pPr>
            <w:r w:rsidRPr="00F559AE">
              <w:t>7.1.1 Lecture avec sous-titres</w:t>
            </w:r>
          </w:p>
        </w:tc>
        <w:tc>
          <w:tcPr>
            <w:tcW w:w="460" w:type="dxa"/>
            <w:vAlign w:val="center"/>
          </w:tcPr>
          <w:p w14:paraId="37A431E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11A65E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CC4D8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6BC9C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CC7685E" w14:textId="77777777" w:rsidR="001875DD" w:rsidRPr="00F559AE" w:rsidRDefault="001875DD" w:rsidP="00CF2004">
            <w:pPr>
              <w:pStyle w:val="TAC"/>
              <w:keepNext w:val="0"/>
              <w:keepLines w:val="0"/>
            </w:pPr>
            <w:r w:rsidRPr="00F559AE">
              <w:t>C</w:t>
            </w:r>
          </w:p>
        </w:tc>
        <w:tc>
          <w:tcPr>
            <w:tcW w:w="3261" w:type="dxa"/>
            <w:vAlign w:val="center"/>
          </w:tcPr>
          <w:p w14:paraId="58FB83B0"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43F7D0DA" w14:textId="77777777" w:rsidR="001875DD" w:rsidRPr="00F559AE" w:rsidRDefault="001875DD" w:rsidP="00CF2004">
            <w:pPr>
              <w:pStyle w:val="TAL"/>
              <w:keepNext w:val="0"/>
              <w:keepLines w:val="0"/>
            </w:pPr>
            <w:r w:rsidRPr="00F559AE">
              <w:t>C.7.1.1</w:t>
            </w:r>
          </w:p>
        </w:tc>
      </w:tr>
      <w:tr w:rsidR="001875DD" w:rsidRPr="00F559AE" w14:paraId="3690B46F" w14:textId="77777777" w:rsidTr="00CF2004">
        <w:trPr>
          <w:cantSplit/>
          <w:jc w:val="center"/>
        </w:trPr>
        <w:tc>
          <w:tcPr>
            <w:tcW w:w="562" w:type="dxa"/>
            <w:vAlign w:val="center"/>
          </w:tcPr>
          <w:p w14:paraId="3E49CE03" w14:textId="77777777" w:rsidR="001875DD" w:rsidRPr="00F559AE" w:rsidRDefault="001875DD" w:rsidP="00CF2004">
            <w:pPr>
              <w:pStyle w:val="TAC"/>
              <w:keepNext w:val="0"/>
              <w:keepLines w:val="0"/>
            </w:pPr>
            <w:r w:rsidRPr="00F559AE">
              <w:t>31</w:t>
            </w:r>
          </w:p>
        </w:tc>
        <w:tc>
          <w:tcPr>
            <w:tcW w:w="2694" w:type="dxa"/>
            <w:vAlign w:val="center"/>
          </w:tcPr>
          <w:p w14:paraId="307117B1" w14:textId="77777777" w:rsidR="001875DD" w:rsidRPr="00F559AE" w:rsidRDefault="001875DD" w:rsidP="00CF2004">
            <w:pPr>
              <w:pStyle w:val="TAC"/>
              <w:keepNext w:val="0"/>
              <w:keepLines w:val="0"/>
              <w:jc w:val="left"/>
            </w:pPr>
            <w:r w:rsidRPr="00F559AE">
              <w:t>7.1.2 Synchronisation des sous-titres</w:t>
            </w:r>
          </w:p>
        </w:tc>
        <w:tc>
          <w:tcPr>
            <w:tcW w:w="460" w:type="dxa"/>
            <w:vAlign w:val="center"/>
          </w:tcPr>
          <w:p w14:paraId="7DA6A98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DC2A42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F1FDBE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444439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9E22922" w14:textId="77777777" w:rsidR="001875DD" w:rsidRPr="00F559AE" w:rsidRDefault="001875DD" w:rsidP="00CF2004">
            <w:pPr>
              <w:pStyle w:val="TAC"/>
              <w:keepNext w:val="0"/>
              <w:keepLines w:val="0"/>
            </w:pPr>
            <w:r w:rsidRPr="00F559AE">
              <w:t>C</w:t>
            </w:r>
          </w:p>
        </w:tc>
        <w:tc>
          <w:tcPr>
            <w:tcW w:w="3261" w:type="dxa"/>
            <w:vAlign w:val="center"/>
          </w:tcPr>
          <w:p w14:paraId="7450F48F" w14:textId="77777777" w:rsidR="001875DD" w:rsidRPr="00F559AE" w:rsidRDefault="001875DD" w:rsidP="00CF2004">
            <w:pPr>
              <w:pStyle w:val="TAL"/>
              <w:keepNext w:val="0"/>
              <w:keepLines w:val="0"/>
            </w:pPr>
            <w:r w:rsidRPr="00F559AE">
              <w:t>Lorsque la TIC affiche des sous-titres</w:t>
            </w:r>
          </w:p>
        </w:tc>
        <w:tc>
          <w:tcPr>
            <w:tcW w:w="1459" w:type="dxa"/>
            <w:gridSpan w:val="2"/>
            <w:vAlign w:val="center"/>
          </w:tcPr>
          <w:p w14:paraId="60C311DA" w14:textId="77777777" w:rsidR="001875DD" w:rsidRPr="00F559AE" w:rsidRDefault="001875DD" w:rsidP="00CF2004">
            <w:pPr>
              <w:pStyle w:val="TAL"/>
              <w:keepNext w:val="0"/>
              <w:keepLines w:val="0"/>
            </w:pPr>
            <w:r w:rsidRPr="00F559AE">
              <w:t>C.7.1.2</w:t>
            </w:r>
          </w:p>
        </w:tc>
      </w:tr>
    </w:tbl>
    <w:p w14:paraId="6866D0CD" w14:textId="77777777" w:rsidR="001875DD" w:rsidRDefault="001875DD" w:rsidP="001875DD">
      <w:r>
        <w:br w:type="page"/>
      </w:r>
    </w:p>
    <w:p w14:paraId="4B653771"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3</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1DE0C012" w14:textId="77777777" w:rsidTr="00CF2004">
        <w:trPr>
          <w:gridAfter w:val="1"/>
          <w:wAfter w:w="14" w:type="dxa"/>
          <w:tblHeader/>
          <w:jc w:val="center"/>
        </w:trPr>
        <w:tc>
          <w:tcPr>
            <w:tcW w:w="5098" w:type="dxa"/>
            <w:gridSpan w:val="6"/>
            <w:vAlign w:val="center"/>
          </w:tcPr>
          <w:p w14:paraId="050CC445" w14:textId="77777777" w:rsidR="001875DD" w:rsidRPr="00F559AE" w:rsidRDefault="001875DD" w:rsidP="00CF2004">
            <w:pPr>
              <w:pStyle w:val="TAH"/>
            </w:pPr>
            <w:r w:rsidRPr="00F559AE">
              <w:t>Exigence</w:t>
            </w:r>
          </w:p>
        </w:tc>
        <w:tc>
          <w:tcPr>
            <w:tcW w:w="3828" w:type="dxa"/>
            <w:gridSpan w:val="2"/>
            <w:vAlign w:val="center"/>
          </w:tcPr>
          <w:p w14:paraId="55D232DA" w14:textId="77777777" w:rsidR="001875DD" w:rsidRPr="00F559AE" w:rsidRDefault="001875DD" w:rsidP="00CF2004">
            <w:pPr>
              <w:pStyle w:val="TAH"/>
            </w:pPr>
            <w:r w:rsidRPr="00F559AE">
              <w:t>Conditionnalité de l’exigence</w:t>
            </w:r>
          </w:p>
        </w:tc>
        <w:tc>
          <w:tcPr>
            <w:tcW w:w="1445" w:type="dxa"/>
            <w:vAlign w:val="center"/>
          </w:tcPr>
          <w:p w14:paraId="7BF5C057" w14:textId="77777777" w:rsidR="001875DD" w:rsidRPr="00F559AE" w:rsidRDefault="001875DD" w:rsidP="00CF2004">
            <w:pPr>
              <w:pStyle w:val="TAH"/>
            </w:pPr>
            <w:r w:rsidRPr="00F559AE">
              <w:t>Évaluation</w:t>
            </w:r>
          </w:p>
        </w:tc>
      </w:tr>
      <w:tr w:rsidR="001875DD" w:rsidRPr="00F559AE" w14:paraId="17468C8A" w14:textId="77777777" w:rsidTr="00CF2004">
        <w:trPr>
          <w:tblHeader/>
          <w:jc w:val="center"/>
        </w:trPr>
        <w:tc>
          <w:tcPr>
            <w:tcW w:w="562" w:type="dxa"/>
            <w:vMerge w:val="restart"/>
            <w:vAlign w:val="center"/>
          </w:tcPr>
          <w:p w14:paraId="52352CC2" w14:textId="77777777" w:rsidR="001875DD" w:rsidRPr="00F559AE" w:rsidRDefault="001875DD" w:rsidP="00CF2004">
            <w:pPr>
              <w:pStyle w:val="TAH"/>
            </w:pPr>
            <w:r w:rsidRPr="00F559AE">
              <w:t>N°</w:t>
            </w:r>
          </w:p>
        </w:tc>
        <w:tc>
          <w:tcPr>
            <w:tcW w:w="2694" w:type="dxa"/>
            <w:vMerge w:val="restart"/>
            <w:vAlign w:val="center"/>
          </w:tcPr>
          <w:p w14:paraId="5D02ED7C" w14:textId="77777777" w:rsidR="001875DD" w:rsidRPr="00F559AE" w:rsidRDefault="001875DD" w:rsidP="00CF2004">
            <w:pPr>
              <w:pStyle w:val="TAH"/>
            </w:pPr>
            <w:r w:rsidRPr="00F559AE">
              <w:t>Paragraphe du présent document</w:t>
            </w:r>
          </w:p>
        </w:tc>
        <w:tc>
          <w:tcPr>
            <w:tcW w:w="1842" w:type="dxa"/>
            <w:gridSpan w:val="4"/>
            <w:vAlign w:val="center"/>
          </w:tcPr>
          <w:p w14:paraId="545D942C"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250A4BEE"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170FAB2D" w14:textId="77777777" w:rsidR="001875DD" w:rsidRPr="00F559AE" w:rsidRDefault="001875DD" w:rsidP="00CF2004">
            <w:pPr>
              <w:pStyle w:val="TAH"/>
            </w:pPr>
            <w:r w:rsidRPr="00F559AE">
              <w:t>Condition</w:t>
            </w:r>
          </w:p>
        </w:tc>
        <w:tc>
          <w:tcPr>
            <w:tcW w:w="1459" w:type="dxa"/>
            <w:gridSpan w:val="2"/>
            <w:vMerge w:val="restart"/>
            <w:vAlign w:val="center"/>
          </w:tcPr>
          <w:p w14:paraId="4F269C49" w14:textId="77777777" w:rsidR="001875DD" w:rsidRPr="00F559AE" w:rsidRDefault="001875DD" w:rsidP="00CF2004">
            <w:pPr>
              <w:pStyle w:val="TAH"/>
            </w:pPr>
            <w:r w:rsidRPr="00F559AE">
              <w:t>Paragraphe du présent document</w:t>
            </w:r>
          </w:p>
        </w:tc>
      </w:tr>
      <w:tr w:rsidR="001875DD" w:rsidRPr="00F559AE" w14:paraId="28E2148A" w14:textId="77777777" w:rsidTr="00CF2004">
        <w:trPr>
          <w:cantSplit/>
          <w:trHeight w:val="1647"/>
          <w:jc w:val="center"/>
        </w:trPr>
        <w:tc>
          <w:tcPr>
            <w:tcW w:w="562" w:type="dxa"/>
            <w:vMerge/>
            <w:vAlign w:val="center"/>
          </w:tcPr>
          <w:p w14:paraId="088A52D1" w14:textId="77777777" w:rsidR="001875DD" w:rsidRPr="00F559AE" w:rsidRDefault="001875DD" w:rsidP="00CF2004">
            <w:pPr>
              <w:pStyle w:val="TAC"/>
            </w:pPr>
          </w:p>
        </w:tc>
        <w:tc>
          <w:tcPr>
            <w:tcW w:w="2694" w:type="dxa"/>
            <w:vMerge/>
            <w:vAlign w:val="center"/>
          </w:tcPr>
          <w:p w14:paraId="3D97D6BF" w14:textId="77777777" w:rsidR="001875DD" w:rsidRPr="00F559AE" w:rsidRDefault="001875DD" w:rsidP="00CF2004">
            <w:pPr>
              <w:pStyle w:val="TAC"/>
              <w:jc w:val="left"/>
            </w:pPr>
          </w:p>
        </w:tc>
        <w:tc>
          <w:tcPr>
            <w:tcW w:w="460" w:type="dxa"/>
            <w:textDirection w:val="btLr"/>
            <w:vAlign w:val="center"/>
          </w:tcPr>
          <w:p w14:paraId="0516276B"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3DF2F908"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D48747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4FA984F3"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355E3831" w14:textId="77777777" w:rsidR="001875DD" w:rsidRPr="00F559AE" w:rsidRDefault="001875DD" w:rsidP="00CF2004">
            <w:pPr>
              <w:pStyle w:val="TAC"/>
            </w:pPr>
          </w:p>
        </w:tc>
        <w:tc>
          <w:tcPr>
            <w:tcW w:w="3261" w:type="dxa"/>
            <w:vMerge/>
            <w:vAlign w:val="center"/>
          </w:tcPr>
          <w:p w14:paraId="7A9E8870" w14:textId="77777777" w:rsidR="001875DD" w:rsidRPr="00F559AE" w:rsidRDefault="001875DD" w:rsidP="00CF2004">
            <w:pPr>
              <w:pStyle w:val="TAL"/>
            </w:pPr>
          </w:p>
        </w:tc>
        <w:tc>
          <w:tcPr>
            <w:tcW w:w="1459" w:type="dxa"/>
            <w:gridSpan w:val="2"/>
            <w:vMerge/>
            <w:vAlign w:val="center"/>
          </w:tcPr>
          <w:p w14:paraId="2EE52C52" w14:textId="77777777" w:rsidR="001875DD" w:rsidRPr="00F559AE" w:rsidRDefault="001875DD" w:rsidP="00CF2004">
            <w:pPr>
              <w:pStyle w:val="TAL"/>
            </w:pPr>
          </w:p>
        </w:tc>
      </w:tr>
      <w:tr w:rsidR="001875DD" w:rsidRPr="00F559AE" w14:paraId="2F2A28D9" w14:textId="77777777" w:rsidTr="00CF2004">
        <w:trPr>
          <w:cantSplit/>
          <w:jc w:val="center"/>
        </w:trPr>
        <w:tc>
          <w:tcPr>
            <w:tcW w:w="562" w:type="dxa"/>
            <w:vAlign w:val="center"/>
          </w:tcPr>
          <w:p w14:paraId="043AC84E" w14:textId="77777777" w:rsidR="001875DD" w:rsidRPr="00F559AE" w:rsidRDefault="001875DD" w:rsidP="00CF2004">
            <w:pPr>
              <w:pStyle w:val="TAC"/>
              <w:keepNext w:val="0"/>
              <w:keepLines w:val="0"/>
            </w:pPr>
            <w:r w:rsidRPr="00F559AE">
              <w:t>32</w:t>
            </w:r>
          </w:p>
        </w:tc>
        <w:tc>
          <w:tcPr>
            <w:tcW w:w="2694" w:type="dxa"/>
            <w:vAlign w:val="center"/>
          </w:tcPr>
          <w:p w14:paraId="5E230777" w14:textId="77777777" w:rsidR="001875DD" w:rsidRPr="00F559AE" w:rsidRDefault="001875DD" w:rsidP="00CF2004">
            <w:pPr>
              <w:pStyle w:val="TAC"/>
              <w:keepNext w:val="0"/>
              <w:keepLines w:val="0"/>
              <w:jc w:val="left"/>
            </w:pPr>
            <w:r w:rsidRPr="00F559AE">
              <w:t>7.1.3 Conservation des sous-titres</w:t>
            </w:r>
          </w:p>
        </w:tc>
        <w:tc>
          <w:tcPr>
            <w:tcW w:w="460" w:type="dxa"/>
            <w:vAlign w:val="center"/>
          </w:tcPr>
          <w:p w14:paraId="00E243B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34D658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B3CCAE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640E39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68A12D" w14:textId="77777777" w:rsidR="001875DD" w:rsidRPr="00F559AE" w:rsidRDefault="001875DD" w:rsidP="00CF2004">
            <w:pPr>
              <w:pStyle w:val="TAC"/>
              <w:keepNext w:val="0"/>
              <w:keepLines w:val="0"/>
            </w:pPr>
            <w:r w:rsidRPr="00F559AE">
              <w:t>C</w:t>
            </w:r>
          </w:p>
        </w:tc>
        <w:tc>
          <w:tcPr>
            <w:tcW w:w="3261" w:type="dxa"/>
            <w:vAlign w:val="center"/>
          </w:tcPr>
          <w:p w14:paraId="72FC1C87" w14:textId="77777777" w:rsidR="001875DD" w:rsidRPr="00F559AE" w:rsidRDefault="001875DD" w:rsidP="00CF2004">
            <w:pPr>
              <w:pStyle w:val="TAL"/>
              <w:keepNext w:val="0"/>
              <w:keepLines w:val="0"/>
            </w:pPr>
            <w:r w:rsidRPr="00F559AE">
              <w:t>Lorsque la TIC transmet, convertit ou enregistre de la vidéo avec synchronisation audio</w:t>
            </w:r>
          </w:p>
        </w:tc>
        <w:tc>
          <w:tcPr>
            <w:tcW w:w="1459" w:type="dxa"/>
            <w:gridSpan w:val="2"/>
            <w:vAlign w:val="center"/>
          </w:tcPr>
          <w:p w14:paraId="4CDF576F" w14:textId="77777777" w:rsidR="001875DD" w:rsidRPr="00F559AE" w:rsidRDefault="001875DD" w:rsidP="00CF2004">
            <w:pPr>
              <w:pStyle w:val="TAL"/>
              <w:keepNext w:val="0"/>
              <w:keepLines w:val="0"/>
            </w:pPr>
            <w:r w:rsidRPr="00F559AE">
              <w:t>C.7.1.3</w:t>
            </w:r>
          </w:p>
        </w:tc>
      </w:tr>
      <w:tr w:rsidR="001875DD" w:rsidRPr="00F559AE" w14:paraId="4C7FCD53" w14:textId="77777777" w:rsidTr="00CF2004">
        <w:trPr>
          <w:cantSplit/>
          <w:jc w:val="center"/>
        </w:trPr>
        <w:tc>
          <w:tcPr>
            <w:tcW w:w="562" w:type="dxa"/>
            <w:vAlign w:val="center"/>
          </w:tcPr>
          <w:p w14:paraId="7F6DD968" w14:textId="77777777" w:rsidR="001875DD" w:rsidRPr="00F559AE" w:rsidRDefault="001875DD" w:rsidP="00CF2004">
            <w:pPr>
              <w:pStyle w:val="TAC"/>
              <w:keepNext w:val="0"/>
              <w:keepLines w:val="0"/>
            </w:pPr>
            <w:r w:rsidRPr="00F559AE">
              <w:t>33</w:t>
            </w:r>
          </w:p>
        </w:tc>
        <w:tc>
          <w:tcPr>
            <w:tcW w:w="2694" w:type="dxa"/>
            <w:vAlign w:val="center"/>
          </w:tcPr>
          <w:p w14:paraId="343A5D0C" w14:textId="77777777" w:rsidR="001875DD" w:rsidRPr="00F559AE" w:rsidRDefault="001875DD" w:rsidP="00CF2004">
            <w:pPr>
              <w:pStyle w:val="TAC"/>
              <w:keepNext w:val="0"/>
              <w:keepLines w:val="0"/>
              <w:jc w:val="left"/>
            </w:pPr>
            <w:r w:rsidRPr="00F559AE">
              <w:t>7.1.4 Caractéristiques des sous-titres</w:t>
            </w:r>
          </w:p>
        </w:tc>
        <w:tc>
          <w:tcPr>
            <w:tcW w:w="460" w:type="dxa"/>
            <w:vAlign w:val="center"/>
          </w:tcPr>
          <w:p w14:paraId="3E106F59"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78C88F1"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056E56B4"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7500E000"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D9E4B13" w14:textId="77777777" w:rsidR="001875DD" w:rsidRPr="00F559AE" w:rsidRDefault="001875DD" w:rsidP="00CF2004">
            <w:pPr>
              <w:pStyle w:val="TAC"/>
              <w:keepNext w:val="0"/>
              <w:keepLines w:val="0"/>
            </w:pPr>
            <w:r w:rsidRPr="00F559AE">
              <w:t>C</w:t>
            </w:r>
          </w:p>
        </w:tc>
        <w:tc>
          <w:tcPr>
            <w:tcW w:w="3261" w:type="dxa"/>
            <w:vAlign w:val="center"/>
          </w:tcPr>
          <w:p w14:paraId="7CB2E11B" w14:textId="77777777" w:rsidR="001875DD" w:rsidRPr="00F559AE" w:rsidRDefault="001875DD" w:rsidP="00CF2004">
            <w:pPr>
              <w:pStyle w:val="TAL"/>
              <w:keepNext w:val="0"/>
              <w:keepLines w:val="0"/>
            </w:pPr>
            <w:r w:rsidRPr="00F559AE">
              <w:t>Lorsque la TIC affiche des sous-titres</w:t>
            </w:r>
          </w:p>
        </w:tc>
        <w:tc>
          <w:tcPr>
            <w:tcW w:w="1459" w:type="dxa"/>
            <w:gridSpan w:val="2"/>
            <w:vAlign w:val="center"/>
          </w:tcPr>
          <w:p w14:paraId="7572B467" w14:textId="77777777" w:rsidR="001875DD" w:rsidRPr="00F559AE" w:rsidRDefault="001875DD" w:rsidP="00CF2004">
            <w:pPr>
              <w:pStyle w:val="TAL"/>
              <w:keepNext w:val="0"/>
              <w:keepLines w:val="0"/>
            </w:pPr>
            <w:r w:rsidRPr="00F559AE">
              <w:t>C.7.1.4</w:t>
            </w:r>
          </w:p>
        </w:tc>
      </w:tr>
      <w:tr w:rsidR="001875DD" w:rsidRPr="00F559AE" w14:paraId="295B9C03" w14:textId="77777777" w:rsidTr="00CF2004">
        <w:trPr>
          <w:cantSplit/>
          <w:jc w:val="center"/>
        </w:trPr>
        <w:tc>
          <w:tcPr>
            <w:tcW w:w="562" w:type="dxa"/>
            <w:vAlign w:val="center"/>
          </w:tcPr>
          <w:p w14:paraId="5DF4D75F" w14:textId="77777777" w:rsidR="001875DD" w:rsidRPr="00F559AE" w:rsidRDefault="001875DD" w:rsidP="00CF2004">
            <w:pPr>
              <w:pStyle w:val="TAC"/>
              <w:keepNext w:val="0"/>
              <w:keepLines w:val="0"/>
            </w:pPr>
            <w:r w:rsidRPr="00F559AE">
              <w:t>34</w:t>
            </w:r>
          </w:p>
        </w:tc>
        <w:tc>
          <w:tcPr>
            <w:tcW w:w="2694" w:type="dxa"/>
            <w:vAlign w:val="center"/>
          </w:tcPr>
          <w:p w14:paraId="14F738C6" w14:textId="77777777" w:rsidR="001875DD" w:rsidRPr="00F559AE" w:rsidRDefault="001875DD" w:rsidP="00CF2004">
            <w:pPr>
              <w:pStyle w:val="TAC"/>
              <w:keepNext w:val="0"/>
              <w:keepLines w:val="0"/>
              <w:jc w:val="left"/>
            </w:pPr>
            <w:r w:rsidRPr="00F559AE">
              <w:t>7.1.5 Sous-titres vocaux</w:t>
            </w:r>
          </w:p>
        </w:tc>
        <w:tc>
          <w:tcPr>
            <w:tcW w:w="460" w:type="dxa"/>
            <w:vAlign w:val="center"/>
          </w:tcPr>
          <w:p w14:paraId="6B49AE9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4BAB1B8" w14:textId="77777777" w:rsidR="001875DD" w:rsidRPr="00F559AE" w:rsidRDefault="001875DD" w:rsidP="00CF2004">
            <w:pPr>
              <w:pStyle w:val="TAL"/>
              <w:keepNext w:val="0"/>
              <w:keepLines w:val="0"/>
              <w:jc w:val="center"/>
              <w:rPr>
                <w:color w:val="FFFFFF" w:themeColor="background1"/>
              </w:rPr>
            </w:pPr>
          </w:p>
        </w:tc>
        <w:tc>
          <w:tcPr>
            <w:tcW w:w="460" w:type="dxa"/>
            <w:vAlign w:val="center"/>
          </w:tcPr>
          <w:p w14:paraId="0940866F" w14:textId="77777777" w:rsidR="001875DD" w:rsidRPr="00F559AE" w:rsidRDefault="001875DD" w:rsidP="00CF2004">
            <w:pPr>
              <w:pStyle w:val="TAL"/>
              <w:keepNext w:val="0"/>
              <w:keepLines w:val="0"/>
              <w:jc w:val="center"/>
              <w:rPr>
                <w:color w:val="FFFFFF" w:themeColor="background1"/>
              </w:rPr>
            </w:pPr>
          </w:p>
        </w:tc>
        <w:tc>
          <w:tcPr>
            <w:tcW w:w="461" w:type="dxa"/>
            <w:vAlign w:val="center"/>
          </w:tcPr>
          <w:p w14:paraId="0B7218B5" w14:textId="77777777" w:rsidR="001875DD" w:rsidRPr="00F559AE" w:rsidRDefault="001875DD" w:rsidP="00CF2004">
            <w:pPr>
              <w:pStyle w:val="TAL"/>
              <w:keepNext w:val="0"/>
              <w:keepLines w:val="0"/>
              <w:jc w:val="center"/>
              <w:rPr>
                <w:color w:val="FFFFFF" w:themeColor="background1"/>
              </w:rPr>
            </w:pPr>
          </w:p>
        </w:tc>
        <w:tc>
          <w:tcPr>
            <w:tcW w:w="567" w:type="dxa"/>
            <w:vAlign w:val="center"/>
          </w:tcPr>
          <w:p w14:paraId="332A9D10" w14:textId="77777777" w:rsidR="001875DD" w:rsidRPr="00F559AE" w:rsidRDefault="001875DD" w:rsidP="00CF2004">
            <w:pPr>
              <w:pStyle w:val="TAC"/>
              <w:keepNext w:val="0"/>
              <w:keepLines w:val="0"/>
            </w:pPr>
            <w:r w:rsidRPr="00F559AE">
              <w:t>C</w:t>
            </w:r>
          </w:p>
        </w:tc>
        <w:tc>
          <w:tcPr>
            <w:tcW w:w="3261" w:type="dxa"/>
            <w:vAlign w:val="center"/>
          </w:tcPr>
          <w:p w14:paraId="04D84954"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7881DF2C" w14:textId="77777777" w:rsidR="001875DD" w:rsidRPr="00F559AE" w:rsidRDefault="001875DD" w:rsidP="00CF2004">
            <w:pPr>
              <w:pStyle w:val="TAL"/>
              <w:keepNext w:val="0"/>
              <w:keepLines w:val="0"/>
            </w:pPr>
            <w:r w:rsidRPr="00F559AE">
              <w:t>C.7.1.5</w:t>
            </w:r>
          </w:p>
        </w:tc>
      </w:tr>
      <w:tr w:rsidR="001875DD" w:rsidRPr="00F559AE" w14:paraId="32F0ED8B" w14:textId="77777777" w:rsidTr="00CF2004">
        <w:trPr>
          <w:cantSplit/>
          <w:jc w:val="center"/>
        </w:trPr>
        <w:tc>
          <w:tcPr>
            <w:tcW w:w="562" w:type="dxa"/>
            <w:vAlign w:val="center"/>
          </w:tcPr>
          <w:p w14:paraId="3A7CF0D6" w14:textId="77777777" w:rsidR="001875DD" w:rsidRPr="00F559AE" w:rsidRDefault="001875DD" w:rsidP="00CF2004">
            <w:pPr>
              <w:pStyle w:val="TAC"/>
              <w:keepNext w:val="0"/>
              <w:keepLines w:val="0"/>
            </w:pPr>
            <w:r w:rsidRPr="00F559AE">
              <w:t>35</w:t>
            </w:r>
          </w:p>
        </w:tc>
        <w:tc>
          <w:tcPr>
            <w:tcW w:w="2694" w:type="dxa"/>
            <w:vAlign w:val="center"/>
          </w:tcPr>
          <w:p w14:paraId="66302219" w14:textId="77777777" w:rsidR="001875DD" w:rsidRPr="00F559AE" w:rsidRDefault="001875DD" w:rsidP="00CF2004">
            <w:pPr>
              <w:pStyle w:val="TAC"/>
              <w:keepNext w:val="0"/>
              <w:keepLines w:val="0"/>
              <w:jc w:val="left"/>
            </w:pPr>
            <w:r w:rsidRPr="00F559AE">
              <w:t>7.2.1 Lecture de l’audiodescription</w:t>
            </w:r>
          </w:p>
        </w:tc>
        <w:tc>
          <w:tcPr>
            <w:tcW w:w="460" w:type="dxa"/>
            <w:vAlign w:val="center"/>
          </w:tcPr>
          <w:p w14:paraId="5F99098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D10325A"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41686F27"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E7CF772"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B2DA6CE" w14:textId="77777777" w:rsidR="001875DD" w:rsidRPr="00F559AE" w:rsidRDefault="001875DD" w:rsidP="00CF2004">
            <w:pPr>
              <w:pStyle w:val="TAC"/>
              <w:keepNext w:val="0"/>
              <w:keepLines w:val="0"/>
            </w:pPr>
            <w:r w:rsidRPr="00F559AE">
              <w:t>C</w:t>
            </w:r>
          </w:p>
        </w:tc>
        <w:tc>
          <w:tcPr>
            <w:tcW w:w="3261" w:type="dxa"/>
            <w:vAlign w:val="center"/>
          </w:tcPr>
          <w:p w14:paraId="2165173C" w14:textId="77777777" w:rsidR="001875DD" w:rsidRPr="00F559AE" w:rsidRDefault="001875DD" w:rsidP="00CF2004">
            <w:pPr>
              <w:pStyle w:val="TAL"/>
              <w:keepNext w:val="0"/>
              <w:keepLines w:val="0"/>
            </w:pPr>
            <w:r w:rsidRPr="00F559AE">
              <w:t>Lorsque la TIC affiche la vidéo avec une synchronisation audio</w:t>
            </w:r>
          </w:p>
        </w:tc>
        <w:tc>
          <w:tcPr>
            <w:tcW w:w="1459" w:type="dxa"/>
            <w:gridSpan w:val="2"/>
            <w:vAlign w:val="center"/>
          </w:tcPr>
          <w:p w14:paraId="3E392FF0" w14:textId="77777777" w:rsidR="001875DD" w:rsidRPr="00F559AE" w:rsidRDefault="001875DD" w:rsidP="00CF2004">
            <w:pPr>
              <w:pStyle w:val="TAL"/>
              <w:keepNext w:val="0"/>
              <w:keepLines w:val="0"/>
            </w:pPr>
            <w:r w:rsidRPr="00F559AE">
              <w:t>C.7.2.1</w:t>
            </w:r>
          </w:p>
        </w:tc>
      </w:tr>
      <w:tr w:rsidR="001875DD" w:rsidRPr="00F559AE" w14:paraId="40978E31" w14:textId="77777777" w:rsidTr="00CF2004">
        <w:trPr>
          <w:cantSplit/>
          <w:jc w:val="center"/>
        </w:trPr>
        <w:tc>
          <w:tcPr>
            <w:tcW w:w="562" w:type="dxa"/>
            <w:vAlign w:val="center"/>
          </w:tcPr>
          <w:p w14:paraId="5FD5C1CA" w14:textId="77777777" w:rsidR="001875DD" w:rsidRPr="00F559AE" w:rsidRDefault="001875DD" w:rsidP="00CF2004">
            <w:pPr>
              <w:pStyle w:val="TAC"/>
              <w:keepNext w:val="0"/>
              <w:keepLines w:val="0"/>
            </w:pPr>
            <w:r w:rsidRPr="00F559AE">
              <w:t>36</w:t>
            </w:r>
          </w:p>
        </w:tc>
        <w:tc>
          <w:tcPr>
            <w:tcW w:w="2694" w:type="dxa"/>
            <w:vAlign w:val="center"/>
          </w:tcPr>
          <w:p w14:paraId="2678497C" w14:textId="77777777" w:rsidR="001875DD" w:rsidRPr="00F559AE" w:rsidRDefault="001875DD" w:rsidP="00CF2004">
            <w:pPr>
              <w:pStyle w:val="TAC"/>
              <w:keepNext w:val="0"/>
              <w:keepLines w:val="0"/>
              <w:jc w:val="left"/>
            </w:pPr>
            <w:r w:rsidRPr="00F559AE">
              <w:t>7.2.2 Synchronisation de l’audiodescription</w:t>
            </w:r>
          </w:p>
        </w:tc>
        <w:tc>
          <w:tcPr>
            <w:tcW w:w="460" w:type="dxa"/>
            <w:vAlign w:val="center"/>
          </w:tcPr>
          <w:p w14:paraId="6FA7F17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E8214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C5164C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993104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9E4A800" w14:textId="77777777" w:rsidR="001875DD" w:rsidRPr="00F559AE" w:rsidRDefault="001875DD" w:rsidP="00CF2004">
            <w:pPr>
              <w:pStyle w:val="TAC"/>
              <w:keepNext w:val="0"/>
              <w:keepLines w:val="0"/>
            </w:pPr>
            <w:r w:rsidRPr="00F559AE">
              <w:t>C</w:t>
            </w:r>
          </w:p>
        </w:tc>
        <w:tc>
          <w:tcPr>
            <w:tcW w:w="3261" w:type="dxa"/>
            <w:vAlign w:val="center"/>
          </w:tcPr>
          <w:p w14:paraId="740DB5A1" w14:textId="77777777" w:rsidR="001875DD" w:rsidRPr="00F559AE" w:rsidRDefault="001875DD" w:rsidP="00CF2004">
            <w:pPr>
              <w:pStyle w:val="TAL"/>
              <w:keepNext w:val="0"/>
              <w:keepLines w:val="0"/>
            </w:pPr>
            <w:r w:rsidRPr="00F559AE">
              <w:t>Lorsque la TIC possède un mécanisme de lecture de l’audiodescription</w:t>
            </w:r>
          </w:p>
        </w:tc>
        <w:tc>
          <w:tcPr>
            <w:tcW w:w="1459" w:type="dxa"/>
            <w:gridSpan w:val="2"/>
            <w:vAlign w:val="center"/>
          </w:tcPr>
          <w:p w14:paraId="4CFDD314" w14:textId="77777777" w:rsidR="001875DD" w:rsidRPr="00F559AE" w:rsidRDefault="001875DD" w:rsidP="00CF2004">
            <w:pPr>
              <w:pStyle w:val="TAL"/>
              <w:keepNext w:val="0"/>
              <w:keepLines w:val="0"/>
            </w:pPr>
            <w:r w:rsidRPr="00F559AE">
              <w:t>C.7.2.2</w:t>
            </w:r>
          </w:p>
        </w:tc>
      </w:tr>
      <w:tr w:rsidR="001875DD" w:rsidRPr="00F559AE" w14:paraId="501DD411" w14:textId="77777777" w:rsidTr="00CF2004">
        <w:trPr>
          <w:cantSplit/>
          <w:jc w:val="center"/>
        </w:trPr>
        <w:tc>
          <w:tcPr>
            <w:tcW w:w="562" w:type="dxa"/>
            <w:vAlign w:val="center"/>
          </w:tcPr>
          <w:p w14:paraId="1136C52C" w14:textId="77777777" w:rsidR="001875DD" w:rsidRPr="00F559AE" w:rsidRDefault="001875DD" w:rsidP="00CF2004">
            <w:pPr>
              <w:pStyle w:val="TAC"/>
              <w:keepNext w:val="0"/>
              <w:keepLines w:val="0"/>
            </w:pPr>
            <w:r w:rsidRPr="00F559AE">
              <w:t>37</w:t>
            </w:r>
          </w:p>
        </w:tc>
        <w:tc>
          <w:tcPr>
            <w:tcW w:w="2694" w:type="dxa"/>
            <w:vAlign w:val="center"/>
          </w:tcPr>
          <w:p w14:paraId="7D36D484" w14:textId="77777777" w:rsidR="001875DD" w:rsidRPr="00F559AE" w:rsidRDefault="001875DD" w:rsidP="00CF2004">
            <w:pPr>
              <w:pStyle w:val="TAC"/>
              <w:keepNext w:val="0"/>
              <w:keepLines w:val="0"/>
              <w:jc w:val="left"/>
            </w:pPr>
            <w:r w:rsidRPr="00F559AE">
              <w:t>7.2.3 Conservation de l’audiodescription</w:t>
            </w:r>
          </w:p>
        </w:tc>
        <w:tc>
          <w:tcPr>
            <w:tcW w:w="460" w:type="dxa"/>
            <w:vAlign w:val="center"/>
          </w:tcPr>
          <w:p w14:paraId="3B83BA4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78CEB1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42484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7F897E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6E90229" w14:textId="77777777" w:rsidR="001875DD" w:rsidRPr="00F559AE" w:rsidRDefault="001875DD" w:rsidP="00CF2004">
            <w:pPr>
              <w:pStyle w:val="TAC"/>
              <w:keepNext w:val="0"/>
              <w:keepLines w:val="0"/>
            </w:pPr>
            <w:r w:rsidRPr="00F559AE">
              <w:t>C</w:t>
            </w:r>
          </w:p>
        </w:tc>
        <w:tc>
          <w:tcPr>
            <w:tcW w:w="3261" w:type="dxa"/>
            <w:vAlign w:val="center"/>
          </w:tcPr>
          <w:p w14:paraId="1404DF66" w14:textId="77777777" w:rsidR="001875DD" w:rsidRPr="00F559AE" w:rsidRDefault="001875DD" w:rsidP="00CF2004">
            <w:pPr>
              <w:pStyle w:val="TAL"/>
              <w:keepNext w:val="0"/>
              <w:keepLines w:val="0"/>
            </w:pPr>
            <w:r w:rsidRPr="00F559AE">
              <w:t>Lorsque la TIC transmet, convertit ou enregistre de la vidéo avec synchronisation audio</w:t>
            </w:r>
          </w:p>
        </w:tc>
        <w:tc>
          <w:tcPr>
            <w:tcW w:w="1459" w:type="dxa"/>
            <w:gridSpan w:val="2"/>
            <w:vAlign w:val="center"/>
          </w:tcPr>
          <w:p w14:paraId="19FB133D" w14:textId="77777777" w:rsidR="001875DD" w:rsidRPr="00F559AE" w:rsidRDefault="001875DD" w:rsidP="00CF2004">
            <w:pPr>
              <w:pStyle w:val="TAL"/>
              <w:keepNext w:val="0"/>
              <w:keepLines w:val="0"/>
            </w:pPr>
            <w:r w:rsidRPr="00F559AE">
              <w:t>C.7.2.3</w:t>
            </w:r>
          </w:p>
        </w:tc>
      </w:tr>
      <w:tr w:rsidR="001875DD" w:rsidRPr="00F559AE" w14:paraId="75F0A472" w14:textId="77777777" w:rsidTr="00CF2004">
        <w:trPr>
          <w:cantSplit/>
          <w:jc w:val="center"/>
        </w:trPr>
        <w:tc>
          <w:tcPr>
            <w:tcW w:w="562" w:type="dxa"/>
            <w:vAlign w:val="center"/>
          </w:tcPr>
          <w:p w14:paraId="235D5FE7" w14:textId="77777777" w:rsidR="001875DD" w:rsidRPr="00F559AE" w:rsidRDefault="001875DD" w:rsidP="00CF2004">
            <w:pPr>
              <w:pStyle w:val="TAC"/>
              <w:keepNext w:val="0"/>
              <w:keepLines w:val="0"/>
            </w:pPr>
            <w:r w:rsidRPr="00F559AE">
              <w:t>38</w:t>
            </w:r>
          </w:p>
        </w:tc>
        <w:tc>
          <w:tcPr>
            <w:tcW w:w="2694" w:type="dxa"/>
            <w:vAlign w:val="center"/>
          </w:tcPr>
          <w:p w14:paraId="5034DE95" w14:textId="77777777" w:rsidR="001875DD" w:rsidRPr="00F559AE" w:rsidRDefault="001875DD" w:rsidP="00CF2004">
            <w:pPr>
              <w:pStyle w:val="TAC"/>
              <w:keepNext w:val="0"/>
              <w:keepLines w:val="0"/>
              <w:jc w:val="left"/>
            </w:pPr>
            <w:r w:rsidRPr="00F559AE">
              <w:t>7.3 Commandes utilisateur pour les sous-titres et l’audiodescription</w:t>
            </w:r>
          </w:p>
        </w:tc>
        <w:tc>
          <w:tcPr>
            <w:tcW w:w="460" w:type="dxa"/>
            <w:vAlign w:val="center"/>
          </w:tcPr>
          <w:p w14:paraId="174BE6C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5E1224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8EDE52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97CC25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384DC8" w14:textId="77777777" w:rsidR="001875DD" w:rsidRPr="00F559AE" w:rsidRDefault="001875DD" w:rsidP="00CF2004">
            <w:pPr>
              <w:pStyle w:val="TAC"/>
              <w:keepNext w:val="0"/>
              <w:keepLines w:val="0"/>
            </w:pPr>
            <w:r w:rsidRPr="00F559AE">
              <w:t>C</w:t>
            </w:r>
          </w:p>
        </w:tc>
        <w:tc>
          <w:tcPr>
            <w:tcW w:w="3261" w:type="dxa"/>
            <w:vAlign w:val="center"/>
          </w:tcPr>
          <w:p w14:paraId="250CEB1E" w14:textId="77777777" w:rsidR="001875DD" w:rsidRPr="00F559AE" w:rsidRDefault="001875DD" w:rsidP="00CF2004">
            <w:pPr>
              <w:pStyle w:val="TAL"/>
              <w:keepNext w:val="0"/>
              <w:keepLines w:val="0"/>
            </w:pPr>
            <w:r w:rsidRPr="00F559AE">
              <w:t>Lorsque la TIC affiche principalement des objets contenant de la vidéo avec un contenu audio associé</w:t>
            </w:r>
          </w:p>
        </w:tc>
        <w:tc>
          <w:tcPr>
            <w:tcW w:w="1459" w:type="dxa"/>
            <w:gridSpan w:val="2"/>
            <w:vAlign w:val="center"/>
          </w:tcPr>
          <w:p w14:paraId="7BA4A23B" w14:textId="77777777" w:rsidR="001875DD" w:rsidRPr="00F559AE" w:rsidRDefault="001875DD" w:rsidP="00CF2004">
            <w:pPr>
              <w:pStyle w:val="TAL"/>
              <w:keepNext w:val="0"/>
              <w:keepLines w:val="0"/>
            </w:pPr>
            <w:r w:rsidRPr="00F559AE">
              <w:t>C.7.3</w:t>
            </w:r>
          </w:p>
        </w:tc>
      </w:tr>
      <w:tr w:rsidR="001875DD" w:rsidRPr="00F559AE" w14:paraId="7BAD60E2" w14:textId="77777777" w:rsidTr="00CF2004">
        <w:trPr>
          <w:cantSplit/>
          <w:jc w:val="center"/>
        </w:trPr>
        <w:tc>
          <w:tcPr>
            <w:tcW w:w="562" w:type="dxa"/>
            <w:vAlign w:val="center"/>
          </w:tcPr>
          <w:p w14:paraId="2BE1A2B9" w14:textId="77777777" w:rsidR="001875DD" w:rsidRPr="00F559AE" w:rsidRDefault="001875DD" w:rsidP="00CF2004">
            <w:pPr>
              <w:pStyle w:val="TAC"/>
              <w:keepNext w:val="0"/>
              <w:keepLines w:val="0"/>
            </w:pPr>
            <w:r w:rsidRPr="00F559AE">
              <w:t>39</w:t>
            </w:r>
          </w:p>
        </w:tc>
        <w:tc>
          <w:tcPr>
            <w:tcW w:w="2694" w:type="dxa"/>
            <w:vAlign w:val="center"/>
          </w:tcPr>
          <w:p w14:paraId="0A2C700C" w14:textId="77777777" w:rsidR="001875DD" w:rsidRPr="00F559AE" w:rsidRDefault="001875DD" w:rsidP="00CF2004">
            <w:pPr>
              <w:pStyle w:val="TAC"/>
              <w:keepNext w:val="0"/>
              <w:keepLines w:val="0"/>
              <w:jc w:val="left"/>
            </w:pPr>
            <w:r w:rsidRPr="00F559AE">
              <w:t>10.1.1.1 Contenu non textuel</w:t>
            </w:r>
          </w:p>
        </w:tc>
        <w:tc>
          <w:tcPr>
            <w:tcW w:w="460" w:type="dxa"/>
            <w:vAlign w:val="center"/>
          </w:tcPr>
          <w:p w14:paraId="65D331D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22C92E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30D44F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F1AD04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B42D5F" w14:textId="77777777" w:rsidR="001875DD" w:rsidRPr="00F559AE" w:rsidRDefault="001875DD" w:rsidP="00CF2004">
            <w:pPr>
              <w:pStyle w:val="TAC"/>
              <w:keepNext w:val="0"/>
              <w:keepLines w:val="0"/>
            </w:pPr>
            <w:r w:rsidRPr="00F559AE">
              <w:t>C</w:t>
            </w:r>
          </w:p>
        </w:tc>
        <w:tc>
          <w:tcPr>
            <w:tcW w:w="3261" w:type="dxa"/>
            <w:vAlign w:val="center"/>
          </w:tcPr>
          <w:p w14:paraId="353D7499"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1AED851" w14:textId="77777777" w:rsidR="001875DD" w:rsidRPr="00F559AE" w:rsidRDefault="001875DD" w:rsidP="00CF2004">
            <w:pPr>
              <w:pStyle w:val="TAL"/>
              <w:keepNext w:val="0"/>
              <w:keepLines w:val="0"/>
            </w:pPr>
            <w:r w:rsidRPr="00F559AE">
              <w:t>C.10.1.1.1</w:t>
            </w:r>
          </w:p>
        </w:tc>
      </w:tr>
      <w:tr w:rsidR="001875DD" w:rsidRPr="00F559AE" w14:paraId="03A329A8" w14:textId="77777777" w:rsidTr="00CF2004">
        <w:trPr>
          <w:cantSplit/>
          <w:jc w:val="center"/>
        </w:trPr>
        <w:tc>
          <w:tcPr>
            <w:tcW w:w="562" w:type="dxa"/>
            <w:vAlign w:val="center"/>
          </w:tcPr>
          <w:p w14:paraId="456AA68D" w14:textId="77777777" w:rsidR="001875DD" w:rsidRPr="00F559AE" w:rsidRDefault="001875DD" w:rsidP="00CF2004">
            <w:pPr>
              <w:pStyle w:val="TAC"/>
              <w:keepNext w:val="0"/>
              <w:keepLines w:val="0"/>
            </w:pPr>
            <w:r w:rsidRPr="00F559AE">
              <w:t>40</w:t>
            </w:r>
          </w:p>
        </w:tc>
        <w:tc>
          <w:tcPr>
            <w:tcW w:w="2694" w:type="dxa"/>
            <w:vAlign w:val="center"/>
          </w:tcPr>
          <w:p w14:paraId="27845128" w14:textId="77777777" w:rsidR="001875DD" w:rsidRPr="00F559AE" w:rsidRDefault="001875DD" w:rsidP="00CF2004">
            <w:pPr>
              <w:pStyle w:val="TAC"/>
              <w:keepNext w:val="0"/>
              <w:keepLines w:val="0"/>
              <w:jc w:val="left"/>
            </w:pPr>
            <w:r w:rsidRPr="00F559AE">
              <w:t>10.1.2.1 Contenu seulement audio ou vidéo (pré-enregistré)</w:t>
            </w:r>
          </w:p>
        </w:tc>
        <w:tc>
          <w:tcPr>
            <w:tcW w:w="460" w:type="dxa"/>
            <w:vAlign w:val="center"/>
          </w:tcPr>
          <w:p w14:paraId="1A2A2E8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F4766A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138FED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29440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C7F92B6" w14:textId="77777777" w:rsidR="001875DD" w:rsidRPr="00F559AE" w:rsidRDefault="001875DD" w:rsidP="00CF2004">
            <w:pPr>
              <w:pStyle w:val="TAC"/>
              <w:keepNext w:val="0"/>
              <w:keepLines w:val="0"/>
            </w:pPr>
            <w:r w:rsidRPr="00F559AE">
              <w:t>C</w:t>
            </w:r>
          </w:p>
        </w:tc>
        <w:tc>
          <w:tcPr>
            <w:tcW w:w="3261" w:type="dxa"/>
            <w:vAlign w:val="center"/>
          </w:tcPr>
          <w:p w14:paraId="252C3B7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CF30F6A" w14:textId="77777777" w:rsidR="001875DD" w:rsidRPr="00F559AE" w:rsidRDefault="001875DD" w:rsidP="00CF2004">
            <w:pPr>
              <w:pStyle w:val="TAL"/>
              <w:keepNext w:val="0"/>
              <w:keepLines w:val="0"/>
            </w:pPr>
            <w:r w:rsidRPr="00F559AE">
              <w:t>C.10.1.2.1</w:t>
            </w:r>
          </w:p>
        </w:tc>
      </w:tr>
      <w:tr w:rsidR="001875DD" w:rsidRPr="00F559AE" w14:paraId="591CC4DF" w14:textId="77777777" w:rsidTr="00CF2004">
        <w:trPr>
          <w:cantSplit/>
          <w:jc w:val="center"/>
        </w:trPr>
        <w:tc>
          <w:tcPr>
            <w:tcW w:w="562" w:type="dxa"/>
            <w:vAlign w:val="center"/>
          </w:tcPr>
          <w:p w14:paraId="2581C4D6" w14:textId="77777777" w:rsidR="001875DD" w:rsidRPr="00F559AE" w:rsidRDefault="001875DD" w:rsidP="00CF2004">
            <w:pPr>
              <w:pStyle w:val="TAC"/>
              <w:keepNext w:val="0"/>
              <w:keepLines w:val="0"/>
            </w:pPr>
            <w:r w:rsidRPr="00F559AE">
              <w:t>41</w:t>
            </w:r>
          </w:p>
        </w:tc>
        <w:tc>
          <w:tcPr>
            <w:tcW w:w="2694" w:type="dxa"/>
            <w:vAlign w:val="center"/>
          </w:tcPr>
          <w:p w14:paraId="7E68FF0F" w14:textId="77777777" w:rsidR="001875DD" w:rsidRPr="00F559AE" w:rsidRDefault="001875DD" w:rsidP="00CF2004">
            <w:pPr>
              <w:pStyle w:val="TAC"/>
              <w:keepNext w:val="0"/>
              <w:keepLines w:val="0"/>
              <w:jc w:val="left"/>
            </w:pPr>
            <w:r w:rsidRPr="00F559AE">
              <w:t>10.1.2.2 Sous-titres (pré-enregistrés)</w:t>
            </w:r>
          </w:p>
        </w:tc>
        <w:tc>
          <w:tcPr>
            <w:tcW w:w="460" w:type="dxa"/>
            <w:vAlign w:val="center"/>
          </w:tcPr>
          <w:p w14:paraId="1D0DE0E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87AD55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B56498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4EEC3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6C8308D" w14:textId="77777777" w:rsidR="001875DD" w:rsidRPr="00F559AE" w:rsidRDefault="001875DD" w:rsidP="00CF2004">
            <w:pPr>
              <w:pStyle w:val="TAC"/>
              <w:keepNext w:val="0"/>
              <w:keepLines w:val="0"/>
            </w:pPr>
            <w:r w:rsidRPr="00F559AE">
              <w:t>C</w:t>
            </w:r>
          </w:p>
        </w:tc>
        <w:tc>
          <w:tcPr>
            <w:tcW w:w="3261" w:type="dxa"/>
            <w:vAlign w:val="center"/>
          </w:tcPr>
          <w:p w14:paraId="68FB6AC3"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03B9701" w14:textId="77777777" w:rsidR="001875DD" w:rsidRPr="00F559AE" w:rsidRDefault="001875DD" w:rsidP="00CF2004">
            <w:pPr>
              <w:pStyle w:val="TAL"/>
              <w:keepNext w:val="0"/>
              <w:keepLines w:val="0"/>
            </w:pPr>
            <w:r w:rsidRPr="00F559AE">
              <w:t>C.10.1.2.2</w:t>
            </w:r>
          </w:p>
        </w:tc>
      </w:tr>
      <w:tr w:rsidR="001875DD" w:rsidRPr="00F559AE" w14:paraId="01F2439E" w14:textId="77777777" w:rsidTr="00CF2004">
        <w:trPr>
          <w:cantSplit/>
          <w:jc w:val="center"/>
        </w:trPr>
        <w:tc>
          <w:tcPr>
            <w:tcW w:w="562" w:type="dxa"/>
            <w:vAlign w:val="center"/>
          </w:tcPr>
          <w:p w14:paraId="3FB9921A" w14:textId="77777777" w:rsidR="001875DD" w:rsidRPr="00F559AE" w:rsidRDefault="001875DD" w:rsidP="00CF2004">
            <w:pPr>
              <w:pStyle w:val="TAC"/>
              <w:keepNext w:val="0"/>
              <w:keepLines w:val="0"/>
            </w:pPr>
            <w:r w:rsidRPr="00F559AE">
              <w:t>42</w:t>
            </w:r>
          </w:p>
        </w:tc>
        <w:tc>
          <w:tcPr>
            <w:tcW w:w="2694" w:type="dxa"/>
            <w:vAlign w:val="center"/>
          </w:tcPr>
          <w:p w14:paraId="4D26C949" w14:textId="77777777" w:rsidR="001875DD" w:rsidRPr="00F559AE" w:rsidRDefault="001875DD" w:rsidP="00CF2004">
            <w:pPr>
              <w:pStyle w:val="TAC"/>
              <w:keepNext w:val="0"/>
              <w:keepLines w:val="0"/>
              <w:jc w:val="left"/>
            </w:pPr>
            <w:r w:rsidRPr="00F559AE">
              <w:t>10.1.2.3 Audiodescription ou version de remplacement pour un média temporel (pré-enregistré)</w:t>
            </w:r>
          </w:p>
        </w:tc>
        <w:tc>
          <w:tcPr>
            <w:tcW w:w="460" w:type="dxa"/>
            <w:vAlign w:val="center"/>
          </w:tcPr>
          <w:p w14:paraId="6404C73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65A7C3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5B32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D9B024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EB3E9AA" w14:textId="77777777" w:rsidR="001875DD" w:rsidRPr="00F559AE" w:rsidRDefault="001875DD" w:rsidP="00CF2004">
            <w:pPr>
              <w:pStyle w:val="TAC"/>
              <w:keepNext w:val="0"/>
              <w:keepLines w:val="0"/>
            </w:pPr>
            <w:r w:rsidRPr="00F559AE">
              <w:t>C</w:t>
            </w:r>
          </w:p>
        </w:tc>
        <w:tc>
          <w:tcPr>
            <w:tcW w:w="3261" w:type="dxa"/>
            <w:vAlign w:val="center"/>
          </w:tcPr>
          <w:p w14:paraId="7717E03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6A02A148" w14:textId="77777777" w:rsidR="001875DD" w:rsidRPr="00F559AE" w:rsidRDefault="001875DD" w:rsidP="00CF2004">
            <w:pPr>
              <w:pStyle w:val="TAL"/>
              <w:keepNext w:val="0"/>
              <w:keepLines w:val="0"/>
            </w:pPr>
            <w:r w:rsidRPr="00F559AE">
              <w:t>C.10.1.2.3</w:t>
            </w:r>
          </w:p>
        </w:tc>
      </w:tr>
      <w:tr w:rsidR="001875DD" w:rsidRPr="00F559AE" w14:paraId="2123E0A9" w14:textId="77777777" w:rsidTr="00CF2004">
        <w:trPr>
          <w:cantSplit/>
          <w:jc w:val="center"/>
        </w:trPr>
        <w:tc>
          <w:tcPr>
            <w:tcW w:w="562" w:type="dxa"/>
            <w:vAlign w:val="center"/>
          </w:tcPr>
          <w:p w14:paraId="4618AC8F" w14:textId="77777777" w:rsidR="001875DD" w:rsidRPr="00F559AE" w:rsidRDefault="001875DD" w:rsidP="00CF2004">
            <w:pPr>
              <w:pStyle w:val="TAC"/>
              <w:keepNext w:val="0"/>
              <w:keepLines w:val="0"/>
            </w:pPr>
            <w:r w:rsidRPr="00F559AE">
              <w:t>43</w:t>
            </w:r>
          </w:p>
        </w:tc>
        <w:tc>
          <w:tcPr>
            <w:tcW w:w="2694" w:type="dxa"/>
            <w:vAlign w:val="center"/>
          </w:tcPr>
          <w:p w14:paraId="3BA0D194" w14:textId="77777777" w:rsidR="001875DD" w:rsidRPr="00F559AE" w:rsidRDefault="001875DD" w:rsidP="00CF2004">
            <w:pPr>
              <w:pStyle w:val="TAC"/>
              <w:keepNext w:val="0"/>
              <w:keepLines w:val="0"/>
              <w:jc w:val="left"/>
            </w:pPr>
            <w:r w:rsidRPr="00F559AE">
              <w:t>10.1.2.5 Audiodescription (pré-enregistrée)</w:t>
            </w:r>
          </w:p>
        </w:tc>
        <w:tc>
          <w:tcPr>
            <w:tcW w:w="460" w:type="dxa"/>
            <w:vAlign w:val="center"/>
          </w:tcPr>
          <w:p w14:paraId="2394ED4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35EFCA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E0F804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B966C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AA7EC13" w14:textId="77777777" w:rsidR="001875DD" w:rsidRPr="00F559AE" w:rsidRDefault="001875DD" w:rsidP="00CF2004">
            <w:pPr>
              <w:pStyle w:val="TAC"/>
              <w:keepNext w:val="0"/>
              <w:keepLines w:val="0"/>
            </w:pPr>
            <w:r w:rsidRPr="00F559AE">
              <w:t>C</w:t>
            </w:r>
          </w:p>
        </w:tc>
        <w:tc>
          <w:tcPr>
            <w:tcW w:w="3261" w:type="dxa"/>
            <w:vAlign w:val="center"/>
          </w:tcPr>
          <w:p w14:paraId="17189FA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6B24C3F" w14:textId="77777777" w:rsidR="001875DD" w:rsidRPr="00F559AE" w:rsidRDefault="001875DD" w:rsidP="00CF2004">
            <w:pPr>
              <w:pStyle w:val="TAL"/>
              <w:keepNext w:val="0"/>
              <w:keepLines w:val="0"/>
            </w:pPr>
            <w:r w:rsidRPr="00F559AE">
              <w:t>C.10.1.2.5</w:t>
            </w:r>
          </w:p>
        </w:tc>
      </w:tr>
      <w:tr w:rsidR="001875DD" w:rsidRPr="00F559AE" w14:paraId="159051A2" w14:textId="77777777" w:rsidTr="00CF2004">
        <w:trPr>
          <w:cantSplit/>
          <w:jc w:val="center"/>
        </w:trPr>
        <w:tc>
          <w:tcPr>
            <w:tcW w:w="562" w:type="dxa"/>
            <w:vAlign w:val="center"/>
          </w:tcPr>
          <w:p w14:paraId="786E69B7" w14:textId="77777777" w:rsidR="001875DD" w:rsidRPr="00F559AE" w:rsidRDefault="001875DD" w:rsidP="00CF2004">
            <w:pPr>
              <w:pStyle w:val="TAC"/>
              <w:keepNext w:val="0"/>
              <w:keepLines w:val="0"/>
            </w:pPr>
            <w:r w:rsidRPr="00F559AE">
              <w:t>44</w:t>
            </w:r>
          </w:p>
        </w:tc>
        <w:tc>
          <w:tcPr>
            <w:tcW w:w="2694" w:type="dxa"/>
            <w:vAlign w:val="center"/>
          </w:tcPr>
          <w:p w14:paraId="3EDA85C5" w14:textId="77777777" w:rsidR="001875DD" w:rsidRPr="00F559AE" w:rsidRDefault="001875DD" w:rsidP="00CF2004">
            <w:pPr>
              <w:pStyle w:val="TAC"/>
              <w:keepNext w:val="0"/>
              <w:keepLines w:val="0"/>
              <w:jc w:val="left"/>
            </w:pPr>
            <w:r w:rsidRPr="00F559AE">
              <w:t>10.1.3.1 Informations et relations</w:t>
            </w:r>
          </w:p>
        </w:tc>
        <w:tc>
          <w:tcPr>
            <w:tcW w:w="460" w:type="dxa"/>
            <w:vAlign w:val="center"/>
          </w:tcPr>
          <w:p w14:paraId="604AACC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BD45DA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D19FBC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8DCE3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D1FC9E5" w14:textId="77777777" w:rsidR="001875DD" w:rsidRPr="00F559AE" w:rsidRDefault="001875DD" w:rsidP="00CF2004">
            <w:pPr>
              <w:pStyle w:val="TAC"/>
              <w:keepNext w:val="0"/>
              <w:keepLines w:val="0"/>
            </w:pPr>
            <w:r w:rsidRPr="00F559AE">
              <w:t>C</w:t>
            </w:r>
          </w:p>
        </w:tc>
        <w:tc>
          <w:tcPr>
            <w:tcW w:w="3261" w:type="dxa"/>
            <w:vAlign w:val="center"/>
          </w:tcPr>
          <w:p w14:paraId="179119C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496BAFD" w14:textId="77777777" w:rsidR="001875DD" w:rsidRPr="00F559AE" w:rsidRDefault="001875DD" w:rsidP="00CF2004">
            <w:pPr>
              <w:pStyle w:val="TAL"/>
              <w:keepNext w:val="0"/>
              <w:keepLines w:val="0"/>
            </w:pPr>
            <w:r w:rsidRPr="00F559AE">
              <w:t>C.10.1.3.1</w:t>
            </w:r>
          </w:p>
        </w:tc>
      </w:tr>
      <w:tr w:rsidR="001875DD" w:rsidRPr="00F559AE" w14:paraId="7AD46E9D" w14:textId="77777777" w:rsidTr="00CF2004">
        <w:trPr>
          <w:cantSplit/>
          <w:jc w:val="center"/>
        </w:trPr>
        <w:tc>
          <w:tcPr>
            <w:tcW w:w="562" w:type="dxa"/>
            <w:vAlign w:val="center"/>
          </w:tcPr>
          <w:p w14:paraId="5C985F89" w14:textId="77777777" w:rsidR="001875DD" w:rsidRPr="00F559AE" w:rsidRDefault="001875DD" w:rsidP="00CF2004">
            <w:pPr>
              <w:pStyle w:val="TAC"/>
              <w:keepNext w:val="0"/>
              <w:keepLines w:val="0"/>
            </w:pPr>
            <w:r w:rsidRPr="00F559AE">
              <w:t>45</w:t>
            </w:r>
          </w:p>
        </w:tc>
        <w:tc>
          <w:tcPr>
            <w:tcW w:w="2694" w:type="dxa"/>
            <w:vAlign w:val="center"/>
          </w:tcPr>
          <w:p w14:paraId="5C95E0A3" w14:textId="77777777" w:rsidR="001875DD" w:rsidRPr="00F559AE" w:rsidRDefault="001875DD" w:rsidP="00CF2004">
            <w:pPr>
              <w:pStyle w:val="TAC"/>
              <w:keepNext w:val="0"/>
              <w:keepLines w:val="0"/>
              <w:jc w:val="left"/>
            </w:pPr>
            <w:r w:rsidRPr="00F559AE">
              <w:t>10.1.3.2 Ordre séquentiel logique</w:t>
            </w:r>
          </w:p>
        </w:tc>
        <w:tc>
          <w:tcPr>
            <w:tcW w:w="460" w:type="dxa"/>
            <w:vAlign w:val="center"/>
          </w:tcPr>
          <w:p w14:paraId="7CD7AD3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91C4B2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D7BF7E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E21F9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8E22F42" w14:textId="77777777" w:rsidR="001875DD" w:rsidRPr="00F559AE" w:rsidRDefault="001875DD" w:rsidP="00CF2004">
            <w:pPr>
              <w:pStyle w:val="TAC"/>
              <w:keepNext w:val="0"/>
              <w:keepLines w:val="0"/>
            </w:pPr>
            <w:r w:rsidRPr="00F559AE">
              <w:t>C</w:t>
            </w:r>
          </w:p>
        </w:tc>
        <w:tc>
          <w:tcPr>
            <w:tcW w:w="3261" w:type="dxa"/>
            <w:vAlign w:val="center"/>
          </w:tcPr>
          <w:p w14:paraId="083BBD30"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76D5957A" w14:textId="77777777" w:rsidR="001875DD" w:rsidRPr="00F559AE" w:rsidRDefault="001875DD" w:rsidP="00CF2004">
            <w:pPr>
              <w:pStyle w:val="TAL"/>
              <w:keepNext w:val="0"/>
              <w:keepLines w:val="0"/>
            </w:pPr>
            <w:r w:rsidRPr="00F559AE">
              <w:t>C.10.1.3.2</w:t>
            </w:r>
          </w:p>
        </w:tc>
      </w:tr>
      <w:tr w:rsidR="001875DD" w:rsidRPr="00F559AE" w14:paraId="75591B7C" w14:textId="77777777" w:rsidTr="00CF2004">
        <w:trPr>
          <w:cantSplit/>
          <w:jc w:val="center"/>
        </w:trPr>
        <w:tc>
          <w:tcPr>
            <w:tcW w:w="562" w:type="dxa"/>
            <w:vAlign w:val="center"/>
          </w:tcPr>
          <w:p w14:paraId="42A482A2" w14:textId="77777777" w:rsidR="001875DD" w:rsidRPr="00F559AE" w:rsidRDefault="001875DD" w:rsidP="00CF2004">
            <w:pPr>
              <w:pStyle w:val="TAC"/>
              <w:keepNext w:val="0"/>
              <w:keepLines w:val="0"/>
            </w:pPr>
            <w:r w:rsidRPr="00F559AE">
              <w:t>46</w:t>
            </w:r>
          </w:p>
        </w:tc>
        <w:tc>
          <w:tcPr>
            <w:tcW w:w="2694" w:type="dxa"/>
            <w:vAlign w:val="center"/>
          </w:tcPr>
          <w:p w14:paraId="3C345599" w14:textId="77777777" w:rsidR="001875DD" w:rsidRPr="00F559AE" w:rsidRDefault="001875DD" w:rsidP="00CF2004">
            <w:pPr>
              <w:pStyle w:val="TAC"/>
              <w:keepNext w:val="0"/>
              <w:keepLines w:val="0"/>
              <w:jc w:val="left"/>
              <w:rPr>
                <w:b/>
              </w:rPr>
            </w:pPr>
            <w:r w:rsidRPr="00F559AE">
              <w:t>10.1.3.3 Caractéristiques sensorielles</w:t>
            </w:r>
          </w:p>
        </w:tc>
        <w:tc>
          <w:tcPr>
            <w:tcW w:w="460" w:type="dxa"/>
            <w:vAlign w:val="center"/>
          </w:tcPr>
          <w:p w14:paraId="3EC492C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3F4E49"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5AAFB4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B765B1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692213A" w14:textId="77777777" w:rsidR="001875DD" w:rsidRPr="00F559AE" w:rsidRDefault="001875DD" w:rsidP="00CF2004">
            <w:pPr>
              <w:pStyle w:val="TAC"/>
              <w:keepNext w:val="0"/>
              <w:keepLines w:val="0"/>
            </w:pPr>
            <w:r w:rsidRPr="00F559AE">
              <w:t>C</w:t>
            </w:r>
          </w:p>
        </w:tc>
        <w:tc>
          <w:tcPr>
            <w:tcW w:w="3261" w:type="dxa"/>
            <w:vAlign w:val="center"/>
          </w:tcPr>
          <w:p w14:paraId="0F11A90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38E4E28" w14:textId="77777777" w:rsidR="001875DD" w:rsidRPr="00F559AE" w:rsidRDefault="001875DD" w:rsidP="00CF2004">
            <w:pPr>
              <w:pStyle w:val="TAL"/>
              <w:keepNext w:val="0"/>
              <w:keepLines w:val="0"/>
            </w:pPr>
            <w:r w:rsidRPr="00F559AE">
              <w:t>C.10.1.3.3</w:t>
            </w:r>
          </w:p>
        </w:tc>
      </w:tr>
      <w:tr w:rsidR="001875DD" w:rsidRPr="00F559AE" w:rsidDel="006D7A7D" w14:paraId="7BE157C5"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68064C5" w14:textId="77777777" w:rsidR="001875DD" w:rsidRPr="00F559AE" w:rsidDel="006D7A7D" w:rsidRDefault="001875DD" w:rsidP="00CF2004">
            <w:pPr>
              <w:pStyle w:val="TAC"/>
              <w:keepNext w:val="0"/>
              <w:keepLines w:val="0"/>
            </w:pPr>
            <w:r w:rsidRPr="00F559AE">
              <w:t>47</w:t>
            </w:r>
          </w:p>
        </w:tc>
        <w:tc>
          <w:tcPr>
            <w:tcW w:w="2694" w:type="dxa"/>
            <w:tcBorders>
              <w:top w:val="single" w:sz="4" w:space="0" w:color="auto"/>
              <w:left w:val="single" w:sz="4" w:space="0" w:color="auto"/>
              <w:bottom w:val="single" w:sz="4" w:space="0" w:color="auto"/>
              <w:right w:val="single" w:sz="4" w:space="0" w:color="auto"/>
            </w:tcBorders>
            <w:vAlign w:val="center"/>
          </w:tcPr>
          <w:p w14:paraId="36A6DC2B" w14:textId="77777777" w:rsidR="001875DD" w:rsidRPr="00F559AE" w:rsidDel="006D7A7D" w:rsidRDefault="001875DD" w:rsidP="00CF2004">
            <w:pPr>
              <w:pStyle w:val="TAC"/>
              <w:keepNext w:val="0"/>
              <w:keepLines w:val="0"/>
              <w:jc w:val="left"/>
            </w:pPr>
            <w:r w:rsidRPr="00F559AE">
              <w:t>10.1.3.4 Orientation</w:t>
            </w:r>
          </w:p>
        </w:tc>
        <w:tc>
          <w:tcPr>
            <w:tcW w:w="460" w:type="dxa"/>
            <w:tcBorders>
              <w:top w:val="single" w:sz="4" w:space="0" w:color="auto"/>
              <w:left w:val="single" w:sz="4" w:space="0" w:color="auto"/>
              <w:bottom w:val="single" w:sz="4" w:space="0" w:color="auto"/>
              <w:right w:val="single" w:sz="4" w:space="0" w:color="auto"/>
            </w:tcBorders>
            <w:vAlign w:val="center"/>
          </w:tcPr>
          <w:p w14:paraId="3A59282D" w14:textId="77777777" w:rsidR="001875DD" w:rsidRPr="00F559AE" w:rsidDel="006D7A7D"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96715ED" w14:textId="77777777" w:rsidR="001875DD" w:rsidRPr="00F559AE" w:rsidDel="006D7A7D"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2C0D4D3"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AB1978A" w14:textId="77777777" w:rsidR="001875DD" w:rsidRPr="00F559AE" w:rsidDel="006D7A7D"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A0F70C3" w14:textId="77777777" w:rsidR="001875DD" w:rsidRPr="00F559AE" w:rsidDel="006D7A7D"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D65A455" w14:textId="77777777" w:rsidR="001875DD" w:rsidRPr="00F559AE" w:rsidDel="006D7A7D"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F5E3343" w14:textId="77777777" w:rsidR="001875DD" w:rsidRPr="00F559AE" w:rsidDel="006D7A7D" w:rsidRDefault="001875DD" w:rsidP="00CF2004">
            <w:pPr>
              <w:pStyle w:val="TAL"/>
              <w:keepNext w:val="0"/>
              <w:keepLines w:val="0"/>
            </w:pPr>
            <w:r w:rsidRPr="00F559AE">
              <w:t>C.10.1.3.4</w:t>
            </w:r>
          </w:p>
        </w:tc>
      </w:tr>
      <w:tr w:rsidR="001875DD" w:rsidRPr="00F559AE" w14:paraId="198EC3E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EF116E2" w14:textId="77777777" w:rsidR="001875DD" w:rsidRPr="00F559AE" w:rsidDel="001949E9" w:rsidRDefault="001875DD" w:rsidP="00CF2004">
            <w:pPr>
              <w:pStyle w:val="TAC"/>
              <w:keepNext w:val="0"/>
              <w:keepLines w:val="0"/>
            </w:pPr>
            <w:r w:rsidRPr="00F559AE">
              <w:t>48</w:t>
            </w:r>
          </w:p>
        </w:tc>
        <w:tc>
          <w:tcPr>
            <w:tcW w:w="2694" w:type="dxa"/>
            <w:tcBorders>
              <w:top w:val="single" w:sz="4" w:space="0" w:color="auto"/>
              <w:left w:val="single" w:sz="4" w:space="0" w:color="auto"/>
              <w:bottom w:val="single" w:sz="4" w:space="0" w:color="auto"/>
              <w:right w:val="single" w:sz="4" w:space="0" w:color="auto"/>
            </w:tcBorders>
            <w:vAlign w:val="center"/>
          </w:tcPr>
          <w:p w14:paraId="52078862" w14:textId="77777777" w:rsidR="001875DD" w:rsidRPr="00F559AE" w:rsidRDefault="001875DD" w:rsidP="00CF2004">
            <w:pPr>
              <w:pStyle w:val="TAC"/>
              <w:keepNext w:val="0"/>
              <w:keepLines w:val="0"/>
              <w:jc w:val="left"/>
            </w:pPr>
            <w:r w:rsidRPr="00F559AE">
              <w:t>10.1.3.5 Identification de l’objet de la saisie</w:t>
            </w:r>
          </w:p>
        </w:tc>
        <w:tc>
          <w:tcPr>
            <w:tcW w:w="460" w:type="dxa"/>
            <w:tcBorders>
              <w:top w:val="single" w:sz="4" w:space="0" w:color="auto"/>
              <w:left w:val="single" w:sz="4" w:space="0" w:color="auto"/>
              <w:bottom w:val="single" w:sz="4" w:space="0" w:color="auto"/>
              <w:right w:val="single" w:sz="4" w:space="0" w:color="auto"/>
            </w:tcBorders>
            <w:vAlign w:val="center"/>
          </w:tcPr>
          <w:p w14:paraId="0607FEDB"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7BC8D692"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2DC9606"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3744F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600B7A00"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33543ED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41FCC7EE" w14:textId="77777777" w:rsidR="001875DD" w:rsidRPr="00F559AE" w:rsidRDefault="001875DD" w:rsidP="00CF2004">
            <w:pPr>
              <w:pStyle w:val="TAL"/>
              <w:keepNext w:val="0"/>
              <w:keepLines w:val="0"/>
            </w:pPr>
            <w:r w:rsidRPr="00F559AE">
              <w:t>C.10.1.3.5</w:t>
            </w:r>
          </w:p>
        </w:tc>
      </w:tr>
    </w:tbl>
    <w:p w14:paraId="14FEA24E" w14:textId="77777777" w:rsidR="001875DD" w:rsidRDefault="001875DD" w:rsidP="001875DD">
      <w:r>
        <w:br w:type="page"/>
      </w:r>
    </w:p>
    <w:p w14:paraId="07A549F4"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4</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DE59F29" w14:textId="77777777" w:rsidTr="00CF2004">
        <w:trPr>
          <w:gridAfter w:val="1"/>
          <w:wAfter w:w="14" w:type="dxa"/>
          <w:tblHeader/>
          <w:jc w:val="center"/>
        </w:trPr>
        <w:tc>
          <w:tcPr>
            <w:tcW w:w="5098" w:type="dxa"/>
            <w:gridSpan w:val="6"/>
            <w:vAlign w:val="center"/>
          </w:tcPr>
          <w:p w14:paraId="6B12D148" w14:textId="77777777" w:rsidR="001875DD" w:rsidRPr="00F559AE" w:rsidRDefault="001875DD" w:rsidP="00CF2004">
            <w:pPr>
              <w:pStyle w:val="TAH"/>
            </w:pPr>
            <w:r w:rsidRPr="00F559AE">
              <w:t>Exigence</w:t>
            </w:r>
          </w:p>
        </w:tc>
        <w:tc>
          <w:tcPr>
            <w:tcW w:w="3828" w:type="dxa"/>
            <w:gridSpan w:val="2"/>
            <w:vAlign w:val="center"/>
          </w:tcPr>
          <w:p w14:paraId="4BF3A779" w14:textId="77777777" w:rsidR="001875DD" w:rsidRPr="00F559AE" w:rsidRDefault="001875DD" w:rsidP="00CF2004">
            <w:pPr>
              <w:pStyle w:val="TAH"/>
            </w:pPr>
            <w:r w:rsidRPr="00F559AE">
              <w:t>Conditionnalité de l’exigence</w:t>
            </w:r>
          </w:p>
        </w:tc>
        <w:tc>
          <w:tcPr>
            <w:tcW w:w="1445" w:type="dxa"/>
            <w:vAlign w:val="center"/>
          </w:tcPr>
          <w:p w14:paraId="5D6CB196" w14:textId="77777777" w:rsidR="001875DD" w:rsidRPr="00F559AE" w:rsidRDefault="001875DD" w:rsidP="00CF2004">
            <w:pPr>
              <w:pStyle w:val="TAH"/>
            </w:pPr>
            <w:r w:rsidRPr="00F559AE">
              <w:t>Évaluation</w:t>
            </w:r>
          </w:p>
        </w:tc>
      </w:tr>
      <w:tr w:rsidR="001875DD" w:rsidRPr="00F559AE" w14:paraId="44955DD0" w14:textId="77777777" w:rsidTr="00CF2004">
        <w:trPr>
          <w:tblHeader/>
          <w:jc w:val="center"/>
        </w:trPr>
        <w:tc>
          <w:tcPr>
            <w:tcW w:w="562" w:type="dxa"/>
            <w:vMerge w:val="restart"/>
            <w:vAlign w:val="center"/>
          </w:tcPr>
          <w:p w14:paraId="5D17AF4D" w14:textId="77777777" w:rsidR="001875DD" w:rsidRPr="00F559AE" w:rsidRDefault="001875DD" w:rsidP="00CF2004">
            <w:pPr>
              <w:pStyle w:val="TAH"/>
            </w:pPr>
            <w:r w:rsidRPr="00F559AE">
              <w:t>N°</w:t>
            </w:r>
          </w:p>
        </w:tc>
        <w:tc>
          <w:tcPr>
            <w:tcW w:w="2694" w:type="dxa"/>
            <w:vMerge w:val="restart"/>
            <w:vAlign w:val="center"/>
          </w:tcPr>
          <w:p w14:paraId="70ACFAC8" w14:textId="77777777" w:rsidR="001875DD" w:rsidRPr="00F559AE" w:rsidRDefault="001875DD" w:rsidP="00CF2004">
            <w:pPr>
              <w:pStyle w:val="TAH"/>
            </w:pPr>
            <w:r w:rsidRPr="00F559AE">
              <w:t>Paragraphe du présent document</w:t>
            </w:r>
          </w:p>
        </w:tc>
        <w:tc>
          <w:tcPr>
            <w:tcW w:w="1842" w:type="dxa"/>
            <w:gridSpan w:val="4"/>
            <w:vAlign w:val="center"/>
          </w:tcPr>
          <w:p w14:paraId="371DB46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099DD278"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06A00849" w14:textId="77777777" w:rsidR="001875DD" w:rsidRPr="00F559AE" w:rsidRDefault="001875DD" w:rsidP="00CF2004">
            <w:pPr>
              <w:pStyle w:val="TAH"/>
            </w:pPr>
            <w:r w:rsidRPr="00F559AE">
              <w:t>Condition</w:t>
            </w:r>
          </w:p>
        </w:tc>
        <w:tc>
          <w:tcPr>
            <w:tcW w:w="1459" w:type="dxa"/>
            <w:gridSpan w:val="2"/>
            <w:vMerge w:val="restart"/>
            <w:vAlign w:val="center"/>
          </w:tcPr>
          <w:p w14:paraId="446A7EF5" w14:textId="77777777" w:rsidR="001875DD" w:rsidRPr="00F559AE" w:rsidRDefault="001875DD" w:rsidP="00CF2004">
            <w:pPr>
              <w:pStyle w:val="TAH"/>
            </w:pPr>
            <w:r w:rsidRPr="00F559AE">
              <w:t>Paragraphe du présent document</w:t>
            </w:r>
          </w:p>
        </w:tc>
      </w:tr>
      <w:tr w:rsidR="001875DD" w:rsidRPr="00F559AE" w14:paraId="47DC8347" w14:textId="77777777" w:rsidTr="00CF2004">
        <w:trPr>
          <w:cantSplit/>
          <w:trHeight w:val="1647"/>
          <w:jc w:val="center"/>
        </w:trPr>
        <w:tc>
          <w:tcPr>
            <w:tcW w:w="562" w:type="dxa"/>
            <w:vMerge/>
            <w:vAlign w:val="center"/>
          </w:tcPr>
          <w:p w14:paraId="313CC21D" w14:textId="77777777" w:rsidR="001875DD" w:rsidRPr="00F559AE" w:rsidRDefault="001875DD" w:rsidP="00CF2004">
            <w:pPr>
              <w:pStyle w:val="TAC"/>
            </w:pPr>
          </w:p>
        </w:tc>
        <w:tc>
          <w:tcPr>
            <w:tcW w:w="2694" w:type="dxa"/>
            <w:vMerge/>
            <w:vAlign w:val="center"/>
          </w:tcPr>
          <w:p w14:paraId="02EFAC4E" w14:textId="77777777" w:rsidR="001875DD" w:rsidRPr="00F559AE" w:rsidRDefault="001875DD" w:rsidP="00CF2004">
            <w:pPr>
              <w:pStyle w:val="TAC"/>
              <w:jc w:val="left"/>
            </w:pPr>
          </w:p>
        </w:tc>
        <w:tc>
          <w:tcPr>
            <w:tcW w:w="460" w:type="dxa"/>
            <w:textDirection w:val="btLr"/>
            <w:vAlign w:val="center"/>
          </w:tcPr>
          <w:p w14:paraId="3FB1D0AD"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239F5A5D"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335A6047"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2D2C4A0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171FC369" w14:textId="77777777" w:rsidR="001875DD" w:rsidRPr="00F559AE" w:rsidRDefault="001875DD" w:rsidP="00CF2004">
            <w:pPr>
              <w:pStyle w:val="TAC"/>
            </w:pPr>
          </w:p>
        </w:tc>
        <w:tc>
          <w:tcPr>
            <w:tcW w:w="3261" w:type="dxa"/>
            <w:vMerge/>
            <w:vAlign w:val="center"/>
          </w:tcPr>
          <w:p w14:paraId="38984BB7" w14:textId="77777777" w:rsidR="001875DD" w:rsidRPr="00F559AE" w:rsidRDefault="001875DD" w:rsidP="00CF2004">
            <w:pPr>
              <w:pStyle w:val="TAL"/>
            </w:pPr>
          </w:p>
        </w:tc>
        <w:tc>
          <w:tcPr>
            <w:tcW w:w="1459" w:type="dxa"/>
            <w:gridSpan w:val="2"/>
            <w:vMerge/>
            <w:vAlign w:val="center"/>
          </w:tcPr>
          <w:p w14:paraId="459D8AA4" w14:textId="77777777" w:rsidR="001875DD" w:rsidRPr="00F559AE" w:rsidRDefault="001875DD" w:rsidP="00CF2004">
            <w:pPr>
              <w:pStyle w:val="TAL"/>
            </w:pPr>
          </w:p>
        </w:tc>
      </w:tr>
      <w:tr w:rsidR="001875DD" w:rsidRPr="00F559AE" w14:paraId="47DA36E7" w14:textId="77777777" w:rsidTr="00CF2004">
        <w:trPr>
          <w:cantSplit/>
          <w:jc w:val="center"/>
        </w:trPr>
        <w:tc>
          <w:tcPr>
            <w:tcW w:w="562" w:type="dxa"/>
            <w:vAlign w:val="center"/>
          </w:tcPr>
          <w:p w14:paraId="71A5227E" w14:textId="77777777" w:rsidR="001875DD" w:rsidRPr="00F559AE" w:rsidRDefault="001875DD" w:rsidP="00CF2004">
            <w:pPr>
              <w:pStyle w:val="TAC"/>
              <w:keepNext w:val="0"/>
              <w:keepLines w:val="0"/>
            </w:pPr>
            <w:r w:rsidRPr="00F559AE">
              <w:t>49</w:t>
            </w:r>
          </w:p>
        </w:tc>
        <w:tc>
          <w:tcPr>
            <w:tcW w:w="2694" w:type="dxa"/>
            <w:vAlign w:val="center"/>
          </w:tcPr>
          <w:p w14:paraId="67292499" w14:textId="77777777" w:rsidR="001875DD" w:rsidRPr="00F559AE" w:rsidRDefault="001875DD" w:rsidP="00CF2004">
            <w:pPr>
              <w:pStyle w:val="TAC"/>
              <w:keepNext w:val="0"/>
              <w:keepLines w:val="0"/>
              <w:jc w:val="left"/>
            </w:pPr>
            <w:r w:rsidRPr="00F559AE">
              <w:t>10.1.4.1 Utilisation de la couleur</w:t>
            </w:r>
          </w:p>
        </w:tc>
        <w:tc>
          <w:tcPr>
            <w:tcW w:w="460" w:type="dxa"/>
            <w:vAlign w:val="center"/>
          </w:tcPr>
          <w:p w14:paraId="306DDFE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234082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129621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BA5B0E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E7F7704" w14:textId="77777777" w:rsidR="001875DD" w:rsidRPr="00F559AE" w:rsidRDefault="001875DD" w:rsidP="00CF2004">
            <w:pPr>
              <w:pStyle w:val="TAC"/>
              <w:keepNext w:val="0"/>
              <w:keepLines w:val="0"/>
            </w:pPr>
            <w:r w:rsidRPr="00F559AE">
              <w:t>C</w:t>
            </w:r>
          </w:p>
        </w:tc>
        <w:tc>
          <w:tcPr>
            <w:tcW w:w="3261" w:type="dxa"/>
            <w:vAlign w:val="center"/>
          </w:tcPr>
          <w:p w14:paraId="6B058EA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F3F3B7E" w14:textId="77777777" w:rsidR="001875DD" w:rsidRPr="00F559AE" w:rsidRDefault="001875DD" w:rsidP="00CF2004">
            <w:pPr>
              <w:pStyle w:val="TAL"/>
              <w:keepNext w:val="0"/>
              <w:keepLines w:val="0"/>
            </w:pPr>
            <w:r w:rsidRPr="00F559AE">
              <w:t>C.10.1.4.1</w:t>
            </w:r>
          </w:p>
        </w:tc>
      </w:tr>
      <w:tr w:rsidR="001875DD" w:rsidRPr="00F559AE" w14:paraId="10AED13E" w14:textId="77777777" w:rsidTr="00CF2004">
        <w:trPr>
          <w:cantSplit/>
          <w:jc w:val="center"/>
        </w:trPr>
        <w:tc>
          <w:tcPr>
            <w:tcW w:w="562" w:type="dxa"/>
            <w:vAlign w:val="center"/>
          </w:tcPr>
          <w:p w14:paraId="19790580" w14:textId="77777777" w:rsidR="001875DD" w:rsidRPr="00F559AE" w:rsidRDefault="001875DD" w:rsidP="00CF2004">
            <w:pPr>
              <w:pStyle w:val="TAC"/>
              <w:keepNext w:val="0"/>
              <w:keepLines w:val="0"/>
            </w:pPr>
            <w:r w:rsidRPr="00F559AE">
              <w:t>50</w:t>
            </w:r>
          </w:p>
        </w:tc>
        <w:tc>
          <w:tcPr>
            <w:tcW w:w="2694" w:type="dxa"/>
            <w:vAlign w:val="center"/>
          </w:tcPr>
          <w:p w14:paraId="52D4C136" w14:textId="77777777" w:rsidR="001875DD" w:rsidRPr="00F559AE" w:rsidRDefault="001875DD" w:rsidP="00CF2004">
            <w:pPr>
              <w:pStyle w:val="TAC"/>
              <w:keepNext w:val="0"/>
              <w:keepLines w:val="0"/>
              <w:jc w:val="left"/>
            </w:pPr>
            <w:r w:rsidRPr="00F559AE">
              <w:t>10.1.4.2 Contrôle du son</w:t>
            </w:r>
          </w:p>
        </w:tc>
        <w:tc>
          <w:tcPr>
            <w:tcW w:w="460" w:type="dxa"/>
            <w:vAlign w:val="center"/>
          </w:tcPr>
          <w:p w14:paraId="470519E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9C03C64"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ED991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B9CDAE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B86E6AD" w14:textId="77777777" w:rsidR="001875DD" w:rsidRPr="00F559AE" w:rsidRDefault="001875DD" w:rsidP="00CF2004">
            <w:pPr>
              <w:pStyle w:val="TAC"/>
              <w:keepNext w:val="0"/>
              <w:keepLines w:val="0"/>
            </w:pPr>
            <w:r w:rsidRPr="00F559AE">
              <w:t>C</w:t>
            </w:r>
          </w:p>
        </w:tc>
        <w:tc>
          <w:tcPr>
            <w:tcW w:w="3261" w:type="dxa"/>
            <w:vAlign w:val="center"/>
          </w:tcPr>
          <w:p w14:paraId="214C400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540594F" w14:textId="77777777" w:rsidR="001875DD" w:rsidRPr="00F559AE" w:rsidRDefault="001875DD" w:rsidP="00CF2004">
            <w:pPr>
              <w:pStyle w:val="TAL"/>
              <w:keepNext w:val="0"/>
              <w:keepLines w:val="0"/>
            </w:pPr>
            <w:r w:rsidRPr="00F559AE">
              <w:t>C.10.1.4.2</w:t>
            </w:r>
          </w:p>
        </w:tc>
      </w:tr>
      <w:tr w:rsidR="001875DD" w:rsidRPr="00F559AE" w14:paraId="33A4FA6D" w14:textId="77777777" w:rsidTr="00CF2004">
        <w:trPr>
          <w:cantSplit/>
          <w:jc w:val="center"/>
        </w:trPr>
        <w:tc>
          <w:tcPr>
            <w:tcW w:w="562" w:type="dxa"/>
            <w:vAlign w:val="center"/>
          </w:tcPr>
          <w:p w14:paraId="1D9DEB14" w14:textId="77777777" w:rsidR="001875DD" w:rsidRPr="00F559AE" w:rsidRDefault="001875DD" w:rsidP="00CF2004">
            <w:pPr>
              <w:pStyle w:val="TAC"/>
              <w:keepNext w:val="0"/>
              <w:keepLines w:val="0"/>
            </w:pPr>
            <w:r w:rsidRPr="00F559AE">
              <w:t>51</w:t>
            </w:r>
          </w:p>
        </w:tc>
        <w:tc>
          <w:tcPr>
            <w:tcW w:w="2694" w:type="dxa"/>
            <w:vAlign w:val="center"/>
          </w:tcPr>
          <w:p w14:paraId="4E50108B" w14:textId="77777777" w:rsidR="001875DD" w:rsidRPr="00F559AE" w:rsidRDefault="001875DD" w:rsidP="00CF2004">
            <w:pPr>
              <w:pStyle w:val="TAC"/>
              <w:keepNext w:val="0"/>
              <w:keepLines w:val="0"/>
              <w:jc w:val="left"/>
            </w:pPr>
            <w:r w:rsidRPr="00F559AE">
              <w:t>10.1.4.3 Contraste (minimum)</w:t>
            </w:r>
          </w:p>
        </w:tc>
        <w:tc>
          <w:tcPr>
            <w:tcW w:w="460" w:type="dxa"/>
            <w:vAlign w:val="center"/>
          </w:tcPr>
          <w:p w14:paraId="709779C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2722C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E6F012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38BA6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F8D0529" w14:textId="77777777" w:rsidR="001875DD" w:rsidRPr="00F559AE" w:rsidRDefault="001875DD" w:rsidP="00CF2004">
            <w:pPr>
              <w:pStyle w:val="TAC"/>
              <w:keepNext w:val="0"/>
              <w:keepLines w:val="0"/>
            </w:pPr>
            <w:r w:rsidRPr="00F559AE">
              <w:t>C</w:t>
            </w:r>
          </w:p>
        </w:tc>
        <w:tc>
          <w:tcPr>
            <w:tcW w:w="3261" w:type="dxa"/>
            <w:vAlign w:val="center"/>
          </w:tcPr>
          <w:p w14:paraId="400BDB6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1ED9CCC" w14:textId="77777777" w:rsidR="001875DD" w:rsidRPr="00F559AE" w:rsidRDefault="001875DD" w:rsidP="00CF2004">
            <w:pPr>
              <w:pStyle w:val="TAL"/>
              <w:keepNext w:val="0"/>
              <w:keepLines w:val="0"/>
            </w:pPr>
            <w:r w:rsidRPr="00F559AE">
              <w:t>C.10.1.4.3</w:t>
            </w:r>
          </w:p>
        </w:tc>
      </w:tr>
      <w:tr w:rsidR="001875DD" w:rsidRPr="00F559AE" w14:paraId="60159295" w14:textId="77777777" w:rsidTr="00CF2004">
        <w:trPr>
          <w:cantSplit/>
          <w:jc w:val="center"/>
        </w:trPr>
        <w:tc>
          <w:tcPr>
            <w:tcW w:w="562" w:type="dxa"/>
            <w:vAlign w:val="center"/>
          </w:tcPr>
          <w:p w14:paraId="5B2809E7" w14:textId="77777777" w:rsidR="001875DD" w:rsidRPr="00F559AE" w:rsidRDefault="001875DD" w:rsidP="00CF2004">
            <w:pPr>
              <w:pStyle w:val="TAC"/>
              <w:keepNext w:val="0"/>
              <w:keepLines w:val="0"/>
            </w:pPr>
            <w:r w:rsidRPr="00F559AE">
              <w:t>52</w:t>
            </w:r>
          </w:p>
        </w:tc>
        <w:tc>
          <w:tcPr>
            <w:tcW w:w="2694" w:type="dxa"/>
            <w:vAlign w:val="center"/>
          </w:tcPr>
          <w:p w14:paraId="2A10C8BF" w14:textId="77777777" w:rsidR="001875DD" w:rsidRPr="00F559AE" w:rsidRDefault="001875DD" w:rsidP="00CF2004">
            <w:pPr>
              <w:pStyle w:val="TAC"/>
              <w:keepNext w:val="0"/>
              <w:keepLines w:val="0"/>
              <w:jc w:val="left"/>
            </w:pPr>
            <w:r w:rsidRPr="00F559AE">
              <w:t>10.1.4.4 Redimensionnement du texte</w:t>
            </w:r>
          </w:p>
        </w:tc>
        <w:tc>
          <w:tcPr>
            <w:tcW w:w="460" w:type="dxa"/>
            <w:vAlign w:val="center"/>
          </w:tcPr>
          <w:p w14:paraId="60F21B7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31429B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7909BD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1B7122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73EFDB6" w14:textId="77777777" w:rsidR="001875DD" w:rsidRPr="00F559AE" w:rsidRDefault="001875DD" w:rsidP="00CF2004">
            <w:pPr>
              <w:pStyle w:val="TAC"/>
              <w:keepNext w:val="0"/>
              <w:keepLines w:val="0"/>
            </w:pPr>
            <w:r w:rsidRPr="00F559AE">
              <w:t>C</w:t>
            </w:r>
          </w:p>
        </w:tc>
        <w:tc>
          <w:tcPr>
            <w:tcW w:w="3261" w:type="dxa"/>
            <w:vAlign w:val="center"/>
          </w:tcPr>
          <w:p w14:paraId="76980FC6"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2A21BE9" w14:textId="77777777" w:rsidR="001875DD" w:rsidRPr="00F559AE" w:rsidRDefault="001875DD" w:rsidP="00CF2004">
            <w:pPr>
              <w:pStyle w:val="TAL"/>
              <w:keepNext w:val="0"/>
              <w:keepLines w:val="0"/>
            </w:pPr>
            <w:r w:rsidRPr="00F559AE">
              <w:t>C.10.1.4.4</w:t>
            </w:r>
          </w:p>
        </w:tc>
      </w:tr>
      <w:tr w:rsidR="001875DD" w:rsidRPr="00F559AE" w14:paraId="22FFA0D4" w14:textId="77777777" w:rsidTr="00CF2004">
        <w:trPr>
          <w:cantSplit/>
          <w:jc w:val="center"/>
        </w:trPr>
        <w:tc>
          <w:tcPr>
            <w:tcW w:w="562" w:type="dxa"/>
            <w:vAlign w:val="center"/>
          </w:tcPr>
          <w:p w14:paraId="36A54F46" w14:textId="77777777" w:rsidR="001875DD" w:rsidRPr="00F559AE" w:rsidRDefault="001875DD" w:rsidP="00CF2004">
            <w:pPr>
              <w:pStyle w:val="TAC"/>
              <w:keepNext w:val="0"/>
              <w:keepLines w:val="0"/>
            </w:pPr>
            <w:r w:rsidRPr="00F559AE">
              <w:t>53</w:t>
            </w:r>
          </w:p>
        </w:tc>
        <w:tc>
          <w:tcPr>
            <w:tcW w:w="2694" w:type="dxa"/>
            <w:vAlign w:val="center"/>
          </w:tcPr>
          <w:p w14:paraId="7EDEEE8B" w14:textId="77777777" w:rsidR="001875DD" w:rsidRPr="00F559AE" w:rsidRDefault="001875DD" w:rsidP="00CF2004">
            <w:pPr>
              <w:pStyle w:val="TAC"/>
              <w:keepNext w:val="0"/>
              <w:keepLines w:val="0"/>
              <w:jc w:val="left"/>
            </w:pPr>
            <w:r w:rsidRPr="00F559AE">
              <w:t>10.1.4.5 Texte sous forme d’image</w:t>
            </w:r>
          </w:p>
        </w:tc>
        <w:tc>
          <w:tcPr>
            <w:tcW w:w="460" w:type="dxa"/>
            <w:vAlign w:val="center"/>
          </w:tcPr>
          <w:p w14:paraId="49723A9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E3E828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F216B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0362D8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97C6F92" w14:textId="77777777" w:rsidR="001875DD" w:rsidRPr="00F559AE" w:rsidRDefault="001875DD" w:rsidP="00CF2004">
            <w:pPr>
              <w:pStyle w:val="TAC"/>
              <w:keepNext w:val="0"/>
              <w:keepLines w:val="0"/>
            </w:pPr>
            <w:r w:rsidRPr="00F559AE">
              <w:t>C</w:t>
            </w:r>
          </w:p>
        </w:tc>
        <w:tc>
          <w:tcPr>
            <w:tcW w:w="3261" w:type="dxa"/>
            <w:vAlign w:val="center"/>
          </w:tcPr>
          <w:p w14:paraId="35D13FB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785CC69" w14:textId="77777777" w:rsidR="001875DD" w:rsidRPr="00F559AE" w:rsidRDefault="001875DD" w:rsidP="00CF2004">
            <w:pPr>
              <w:pStyle w:val="TAL"/>
              <w:keepNext w:val="0"/>
              <w:keepLines w:val="0"/>
            </w:pPr>
            <w:r w:rsidRPr="00F559AE">
              <w:t>C.10.1.4.5</w:t>
            </w:r>
          </w:p>
        </w:tc>
      </w:tr>
      <w:tr w:rsidR="001875DD" w:rsidRPr="00F559AE" w14:paraId="22AB0F0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3C99FD6" w14:textId="77777777" w:rsidR="001875DD" w:rsidRPr="00F559AE" w:rsidRDefault="001875DD" w:rsidP="00CF2004">
            <w:pPr>
              <w:pStyle w:val="TAC"/>
              <w:keepNext w:val="0"/>
              <w:keepLines w:val="0"/>
            </w:pPr>
            <w:r w:rsidRPr="00F559AE">
              <w:t>54</w:t>
            </w:r>
          </w:p>
        </w:tc>
        <w:tc>
          <w:tcPr>
            <w:tcW w:w="2694" w:type="dxa"/>
            <w:tcBorders>
              <w:top w:val="single" w:sz="4" w:space="0" w:color="auto"/>
              <w:left w:val="single" w:sz="4" w:space="0" w:color="auto"/>
              <w:bottom w:val="single" w:sz="4" w:space="0" w:color="auto"/>
              <w:right w:val="single" w:sz="4" w:space="0" w:color="auto"/>
            </w:tcBorders>
            <w:vAlign w:val="center"/>
          </w:tcPr>
          <w:p w14:paraId="29059EC6" w14:textId="77777777" w:rsidR="001875DD" w:rsidRPr="00F559AE" w:rsidRDefault="001875DD" w:rsidP="00CF2004">
            <w:pPr>
              <w:pStyle w:val="TAC"/>
              <w:keepNext w:val="0"/>
              <w:keepLines w:val="0"/>
              <w:jc w:val="left"/>
            </w:pPr>
            <w:r w:rsidRPr="00F559AE">
              <w:t>10.1.4.10 Refusion</w:t>
            </w:r>
          </w:p>
        </w:tc>
        <w:tc>
          <w:tcPr>
            <w:tcW w:w="460" w:type="dxa"/>
            <w:tcBorders>
              <w:top w:val="single" w:sz="4" w:space="0" w:color="auto"/>
              <w:left w:val="single" w:sz="4" w:space="0" w:color="auto"/>
              <w:bottom w:val="single" w:sz="4" w:space="0" w:color="auto"/>
              <w:right w:val="single" w:sz="4" w:space="0" w:color="auto"/>
            </w:tcBorders>
            <w:vAlign w:val="center"/>
          </w:tcPr>
          <w:p w14:paraId="57A8D716"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035059F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3C96F1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C4467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5D0F2B0"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BFB3C8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004CF04B" w14:textId="77777777" w:rsidR="001875DD" w:rsidRPr="00F559AE" w:rsidRDefault="001875DD" w:rsidP="00CF2004">
            <w:pPr>
              <w:pStyle w:val="TAL"/>
              <w:keepNext w:val="0"/>
              <w:keepLines w:val="0"/>
            </w:pPr>
            <w:r w:rsidRPr="00F559AE">
              <w:t>C.10.1.4.10</w:t>
            </w:r>
          </w:p>
        </w:tc>
      </w:tr>
      <w:tr w:rsidR="001875DD" w:rsidRPr="00F559AE" w14:paraId="54119D73"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76CC967" w14:textId="77777777" w:rsidR="001875DD" w:rsidRPr="00F559AE" w:rsidRDefault="001875DD" w:rsidP="00CF2004">
            <w:pPr>
              <w:pStyle w:val="TAC"/>
              <w:keepNext w:val="0"/>
              <w:keepLines w:val="0"/>
            </w:pPr>
            <w:r w:rsidRPr="00F559AE">
              <w:t>55</w:t>
            </w:r>
          </w:p>
        </w:tc>
        <w:tc>
          <w:tcPr>
            <w:tcW w:w="2694" w:type="dxa"/>
            <w:tcBorders>
              <w:top w:val="single" w:sz="4" w:space="0" w:color="auto"/>
              <w:left w:val="single" w:sz="4" w:space="0" w:color="auto"/>
              <w:bottom w:val="single" w:sz="4" w:space="0" w:color="auto"/>
              <w:right w:val="single" w:sz="4" w:space="0" w:color="auto"/>
            </w:tcBorders>
            <w:vAlign w:val="center"/>
          </w:tcPr>
          <w:p w14:paraId="43774351" w14:textId="77777777" w:rsidR="001875DD" w:rsidRPr="00F559AE" w:rsidRDefault="001875DD" w:rsidP="00CF2004">
            <w:pPr>
              <w:pStyle w:val="TAC"/>
              <w:keepNext w:val="0"/>
              <w:keepLines w:val="0"/>
              <w:jc w:val="left"/>
            </w:pPr>
            <w:r w:rsidRPr="00F559AE">
              <w:t>10.1.4.11 Contraste non textuel</w:t>
            </w:r>
          </w:p>
        </w:tc>
        <w:tc>
          <w:tcPr>
            <w:tcW w:w="460" w:type="dxa"/>
            <w:tcBorders>
              <w:top w:val="single" w:sz="4" w:space="0" w:color="auto"/>
              <w:left w:val="single" w:sz="4" w:space="0" w:color="auto"/>
              <w:bottom w:val="single" w:sz="4" w:space="0" w:color="auto"/>
              <w:right w:val="single" w:sz="4" w:space="0" w:color="auto"/>
            </w:tcBorders>
            <w:vAlign w:val="center"/>
          </w:tcPr>
          <w:p w14:paraId="515E5E87"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2C5D54A9" w14:textId="77777777" w:rsidR="001875DD" w:rsidRPr="00F559AE" w:rsidRDefault="001875DD" w:rsidP="00CF2004">
            <w:pPr>
              <w:pStyle w:val="TAL"/>
              <w:keepNext w:val="0"/>
              <w:keepLines w:val="0"/>
              <w:jc w:val="center"/>
            </w:pPr>
            <w:r w:rsidRPr="00F559AE">
              <w:rPr>
                <w:color w:val="FFFFFF" w:themeColor="background1"/>
              </w:rPr>
              <w:t>-</w:t>
            </w:r>
          </w:p>
        </w:tc>
        <w:tc>
          <w:tcPr>
            <w:tcW w:w="460" w:type="dxa"/>
            <w:tcBorders>
              <w:top w:val="single" w:sz="4" w:space="0" w:color="auto"/>
              <w:left w:val="single" w:sz="4" w:space="0" w:color="auto"/>
              <w:bottom w:val="single" w:sz="4" w:space="0" w:color="auto"/>
              <w:right w:val="single" w:sz="4" w:space="0" w:color="auto"/>
            </w:tcBorders>
            <w:vAlign w:val="center"/>
          </w:tcPr>
          <w:p w14:paraId="1385954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6BCEC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8D1B7C5"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083B624"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7EF580D" w14:textId="77777777" w:rsidR="001875DD" w:rsidRPr="00F559AE" w:rsidRDefault="001875DD" w:rsidP="00CF2004">
            <w:pPr>
              <w:pStyle w:val="TAL"/>
              <w:keepNext w:val="0"/>
              <w:keepLines w:val="0"/>
            </w:pPr>
            <w:r w:rsidRPr="00F559AE">
              <w:t>C.10.1.4.11</w:t>
            </w:r>
          </w:p>
        </w:tc>
      </w:tr>
      <w:tr w:rsidR="001875DD" w:rsidRPr="00F559AE" w14:paraId="6C4E1CB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42D21D7E" w14:textId="77777777" w:rsidR="001875DD" w:rsidRPr="00F559AE" w:rsidRDefault="001875DD" w:rsidP="00CF2004">
            <w:pPr>
              <w:pStyle w:val="TAC"/>
              <w:keepNext w:val="0"/>
              <w:keepLines w:val="0"/>
            </w:pPr>
            <w:r w:rsidRPr="00F559AE">
              <w:t>56</w:t>
            </w:r>
          </w:p>
        </w:tc>
        <w:tc>
          <w:tcPr>
            <w:tcW w:w="2694" w:type="dxa"/>
            <w:tcBorders>
              <w:top w:val="single" w:sz="4" w:space="0" w:color="auto"/>
              <w:left w:val="single" w:sz="4" w:space="0" w:color="auto"/>
              <w:bottom w:val="single" w:sz="4" w:space="0" w:color="auto"/>
              <w:right w:val="single" w:sz="4" w:space="0" w:color="auto"/>
            </w:tcBorders>
            <w:vAlign w:val="center"/>
          </w:tcPr>
          <w:p w14:paraId="11C24703" w14:textId="77777777" w:rsidR="001875DD" w:rsidRPr="00F559AE" w:rsidRDefault="001875DD" w:rsidP="00CF2004">
            <w:pPr>
              <w:pStyle w:val="TAC"/>
              <w:keepNext w:val="0"/>
              <w:keepLines w:val="0"/>
              <w:jc w:val="left"/>
            </w:pPr>
            <w:r w:rsidRPr="00F559AE">
              <w:t>10.1.4.12 Espacement de texte</w:t>
            </w:r>
          </w:p>
        </w:tc>
        <w:tc>
          <w:tcPr>
            <w:tcW w:w="460" w:type="dxa"/>
            <w:tcBorders>
              <w:top w:val="single" w:sz="4" w:space="0" w:color="auto"/>
              <w:left w:val="single" w:sz="4" w:space="0" w:color="auto"/>
              <w:bottom w:val="single" w:sz="4" w:space="0" w:color="auto"/>
              <w:right w:val="single" w:sz="4" w:space="0" w:color="auto"/>
            </w:tcBorders>
            <w:vAlign w:val="center"/>
          </w:tcPr>
          <w:p w14:paraId="652B0891"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3EF491A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4784412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37C469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517235D"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63B4508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781DED4" w14:textId="77777777" w:rsidR="001875DD" w:rsidRPr="00F559AE" w:rsidRDefault="001875DD" w:rsidP="00CF2004">
            <w:pPr>
              <w:pStyle w:val="TAL"/>
              <w:keepNext w:val="0"/>
              <w:keepLines w:val="0"/>
            </w:pPr>
            <w:r w:rsidRPr="00F559AE">
              <w:t>C.10.1.4.12</w:t>
            </w:r>
          </w:p>
        </w:tc>
      </w:tr>
      <w:tr w:rsidR="001875DD" w:rsidRPr="00F559AE" w14:paraId="19CEAA7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BAF9C8D" w14:textId="77777777" w:rsidR="001875DD" w:rsidRPr="00F559AE" w:rsidRDefault="001875DD" w:rsidP="00CF2004">
            <w:pPr>
              <w:pStyle w:val="TAC"/>
              <w:keepNext w:val="0"/>
              <w:keepLines w:val="0"/>
            </w:pPr>
            <w:r w:rsidRPr="00F559AE">
              <w:t>57</w:t>
            </w:r>
          </w:p>
        </w:tc>
        <w:tc>
          <w:tcPr>
            <w:tcW w:w="2694" w:type="dxa"/>
            <w:tcBorders>
              <w:top w:val="single" w:sz="4" w:space="0" w:color="auto"/>
              <w:left w:val="single" w:sz="4" w:space="0" w:color="auto"/>
              <w:bottom w:val="single" w:sz="4" w:space="0" w:color="auto"/>
              <w:right w:val="single" w:sz="4" w:space="0" w:color="auto"/>
            </w:tcBorders>
            <w:vAlign w:val="center"/>
          </w:tcPr>
          <w:p w14:paraId="6B159693" w14:textId="77777777" w:rsidR="001875DD" w:rsidRPr="00F559AE" w:rsidRDefault="001875DD" w:rsidP="00CF2004">
            <w:pPr>
              <w:pStyle w:val="TAC"/>
              <w:keepNext w:val="0"/>
              <w:keepLines w:val="0"/>
              <w:jc w:val="left"/>
            </w:pPr>
            <w:r w:rsidRPr="00F559AE">
              <w:t>10.1.4.13 Contenu sur survol ou focus</w:t>
            </w:r>
          </w:p>
        </w:tc>
        <w:tc>
          <w:tcPr>
            <w:tcW w:w="460" w:type="dxa"/>
            <w:tcBorders>
              <w:top w:val="single" w:sz="4" w:space="0" w:color="auto"/>
              <w:left w:val="single" w:sz="4" w:space="0" w:color="auto"/>
              <w:bottom w:val="single" w:sz="4" w:space="0" w:color="auto"/>
              <w:right w:val="single" w:sz="4" w:space="0" w:color="auto"/>
            </w:tcBorders>
            <w:vAlign w:val="center"/>
          </w:tcPr>
          <w:p w14:paraId="363E7EF0" w14:textId="77777777" w:rsidR="001875DD" w:rsidRPr="00F559AE" w:rsidRDefault="001875DD" w:rsidP="00CF2004">
            <w:pPr>
              <w:pStyle w:val="TAL"/>
              <w:keepNext w:val="0"/>
              <w:keepLines w:val="0"/>
              <w:jc w:val="center"/>
            </w:pPr>
            <w:r w:rsidRPr="00F559AE">
              <w:sym w:font="Wingdings" w:char="F0FC"/>
            </w:r>
          </w:p>
        </w:tc>
        <w:tc>
          <w:tcPr>
            <w:tcW w:w="461" w:type="dxa"/>
            <w:tcBorders>
              <w:top w:val="single" w:sz="4" w:space="0" w:color="auto"/>
              <w:left w:val="single" w:sz="4" w:space="0" w:color="auto"/>
              <w:bottom w:val="single" w:sz="4" w:space="0" w:color="auto"/>
              <w:right w:val="single" w:sz="4" w:space="0" w:color="auto"/>
            </w:tcBorders>
            <w:vAlign w:val="center"/>
          </w:tcPr>
          <w:p w14:paraId="169888A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BED2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78CE1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52AE7FE1"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0B6CC57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66DF2656" w14:textId="77777777" w:rsidR="001875DD" w:rsidRPr="00F559AE" w:rsidRDefault="001875DD" w:rsidP="00CF2004">
            <w:pPr>
              <w:pStyle w:val="TAL"/>
              <w:keepNext w:val="0"/>
              <w:keepLines w:val="0"/>
            </w:pPr>
            <w:r w:rsidRPr="00F559AE">
              <w:t>C.10.1.4.13</w:t>
            </w:r>
          </w:p>
        </w:tc>
      </w:tr>
      <w:tr w:rsidR="001875DD" w:rsidRPr="00F559AE" w14:paraId="2F2B3CC9" w14:textId="77777777" w:rsidTr="00CF2004">
        <w:trPr>
          <w:cantSplit/>
          <w:jc w:val="center"/>
        </w:trPr>
        <w:tc>
          <w:tcPr>
            <w:tcW w:w="562" w:type="dxa"/>
            <w:vAlign w:val="center"/>
          </w:tcPr>
          <w:p w14:paraId="286EE01D" w14:textId="77777777" w:rsidR="001875DD" w:rsidRPr="00F559AE" w:rsidRDefault="001875DD" w:rsidP="00CF2004">
            <w:pPr>
              <w:pStyle w:val="TAC"/>
              <w:keepNext w:val="0"/>
              <w:keepLines w:val="0"/>
            </w:pPr>
            <w:r w:rsidRPr="00F559AE">
              <w:t>58</w:t>
            </w:r>
          </w:p>
        </w:tc>
        <w:tc>
          <w:tcPr>
            <w:tcW w:w="2694" w:type="dxa"/>
            <w:vAlign w:val="center"/>
          </w:tcPr>
          <w:p w14:paraId="4098918D" w14:textId="77777777" w:rsidR="001875DD" w:rsidRPr="00F559AE" w:rsidRDefault="001875DD" w:rsidP="00CF2004">
            <w:pPr>
              <w:pStyle w:val="TAC"/>
              <w:keepNext w:val="0"/>
              <w:keepLines w:val="0"/>
              <w:jc w:val="left"/>
            </w:pPr>
            <w:r w:rsidRPr="00F559AE">
              <w:t>10.2.1.1 Clavier</w:t>
            </w:r>
          </w:p>
        </w:tc>
        <w:tc>
          <w:tcPr>
            <w:tcW w:w="460" w:type="dxa"/>
            <w:vAlign w:val="center"/>
          </w:tcPr>
          <w:p w14:paraId="38149FF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49CD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C5BA53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2DF2E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6F517E8" w14:textId="77777777" w:rsidR="001875DD" w:rsidRPr="00F559AE" w:rsidRDefault="001875DD" w:rsidP="00CF2004">
            <w:pPr>
              <w:pStyle w:val="TAC"/>
              <w:keepNext w:val="0"/>
              <w:keepLines w:val="0"/>
            </w:pPr>
            <w:r w:rsidRPr="00F559AE">
              <w:t>C</w:t>
            </w:r>
          </w:p>
        </w:tc>
        <w:tc>
          <w:tcPr>
            <w:tcW w:w="3261" w:type="dxa"/>
            <w:vAlign w:val="center"/>
          </w:tcPr>
          <w:p w14:paraId="33A311F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1F64113" w14:textId="77777777" w:rsidR="001875DD" w:rsidRPr="00F559AE" w:rsidRDefault="001875DD" w:rsidP="00CF2004">
            <w:pPr>
              <w:pStyle w:val="TAL"/>
              <w:keepNext w:val="0"/>
              <w:keepLines w:val="0"/>
            </w:pPr>
            <w:r w:rsidRPr="00F559AE">
              <w:t>C.10.2.1.1</w:t>
            </w:r>
          </w:p>
        </w:tc>
      </w:tr>
      <w:tr w:rsidR="001875DD" w:rsidRPr="00F559AE" w14:paraId="4FF5E906" w14:textId="77777777" w:rsidTr="00CF2004">
        <w:trPr>
          <w:cantSplit/>
          <w:jc w:val="center"/>
        </w:trPr>
        <w:tc>
          <w:tcPr>
            <w:tcW w:w="562" w:type="dxa"/>
            <w:vAlign w:val="center"/>
          </w:tcPr>
          <w:p w14:paraId="28C7BE6B" w14:textId="77777777" w:rsidR="001875DD" w:rsidRPr="00F559AE" w:rsidRDefault="001875DD" w:rsidP="00CF2004">
            <w:pPr>
              <w:pStyle w:val="TAC"/>
              <w:keepNext w:val="0"/>
              <w:keepLines w:val="0"/>
            </w:pPr>
            <w:r w:rsidRPr="00F559AE">
              <w:t>59</w:t>
            </w:r>
          </w:p>
        </w:tc>
        <w:tc>
          <w:tcPr>
            <w:tcW w:w="2694" w:type="dxa"/>
            <w:vAlign w:val="center"/>
          </w:tcPr>
          <w:p w14:paraId="11E0C8B8" w14:textId="77777777" w:rsidR="001875DD" w:rsidRPr="00F559AE" w:rsidRDefault="001875DD" w:rsidP="00CF2004">
            <w:pPr>
              <w:pStyle w:val="TAC"/>
              <w:keepNext w:val="0"/>
              <w:keepLines w:val="0"/>
              <w:jc w:val="left"/>
            </w:pPr>
            <w:r w:rsidRPr="00F559AE">
              <w:t>10.2.1.2 Pas de piège au clavier</w:t>
            </w:r>
          </w:p>
        </w:tc>
        <w:tc>
          <w:tcPr>
            <w:tcW w:w="460" w:type="dxa"/>
            <w:vAlign w:val="center"/>
          </w:tcPr>
          <w:p w14:paraId="7780F70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9910276"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B1830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120A77"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128483B" w14:textId="77777777" w:rsidR="001875DD" w:rsidRPr="00F559AE" w:rsidRDefault="001875DD" w:rsidP="00CF2004">
            <w:pPr>
              <w:pStyle w:val="TAC"/>
              <w:keepNext w:val="0"/>
              <w:keepLines w:val="0"/>
            </w:pPr>
            <w:r w:rsidRPr="00F559AE">
              <w:t>C</w:t>
            </w:r>
          </w:p>
        </w:tc>
        <w:tc>
          <w:tcPr>
            <w:tcW w:w="3261" w:type="dxa"/>
            <w:vAlign w:val="center"/>
          </w:tcPr>
          <w:p w14:paraId="5167C07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44FAEE9" w14:textId="77777777" w:rsidR="001875DD" w:rsidRPr="00F559AE" w:rsidRDefault="001875DD" w:rsidP="00CF2004">
            <w:pPr>
              <w:pStyle w:val="TAL"/>
              <w:keepNext w:val="0"/>
              <w:keepLines w:val="0"/>
            </w:pPr>
            <w:r w:rsidRPr="00F559AE">
              <w:t>C.10.2.1.2</w:t>
            </w:r>
          </w:p>
        </w:tc>
      </w:tr>
      <w:tr w:rsidR="001875DD" w:rsidRPr="00F559AE" w14:paraId="552EB944"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7F976DA" w14:textId="77777777" w:rsidR="001875DD" w:rsidRPr="00F559AE" w:rsidRDefault="001875DD" w:rsidP="00CF2004">
            <w:pPr>
              <w:pStyle w:val="TAC"/>
              <w:keepNext w:val="0"/>
              <w:keepLines w:val="0"/>
            </w:pPr>
            <w:r w:rsidRPr="00F559AE">
              <w:t>60</w:t>
            </w:r>
          </w:p>
        </w:tc>
        <w:tc>
          <w:tcPr>
            <w:tcW w:w="2694" w:type="dxa"/>
            <w:tcBorders>
              <w:top w:val="single" w:sz="4" w:space="0" w:color="auto"/>
              <w:left w:val="single" w:sz="4" w:space="0" w:color="auto"/>
              <w:bottom w:val="single" w:sz="4" w:space="0" w:color="auto"/>
              <w:right w:val="single" w:sz="4" w:space="0" w:color="auto"/>
            </w:tcBorders>
            <w:vAlign w:val="center"/>
          </w:tcPr>
          <w:p w14:paraId="285163B6" w14:textId="77777777" w:rsidR="001875DD" w:rsidRPr="00F559AE" w:rsidRDefault="001875DD" w:rsidP="00CF2004">
            <w:pPr>
              <w:pStyle w:val="TAC"/>
              <w:keepNext w:val="0"/>
              <w:keepLines w:val="0"/>
              <w:jc w:val="left"/>
            </w:pPr>
            <w:r w:rsidRPr="00F559AE">
              <w:t>10.2.1.4 Raccourcis clavier</w:t>
            </w:r>
          </w:p>
        </w:tc>
        <w:tc>
          <w:tcPr>
            <w:tcW w:w="460" w:type="dxa"/>
            <w:tcBorders>
              <w:top w:val="single" w:sz="4" w:space="0" w:color="auto"/>
              <w:left w:val="single" w:sz="4" w:space="0" w:color="auto"/>
              <w:bottom w:val="single" w:sz="4" w:space="0" w:color="auto"/>
              <w:right w:val="single" w:sz="4" w:space="0" w:color="auto"/>
            </w:tcBorders>
            <w:vAlign w:val="center"/>
          </w:tcPr>
          <w:p w14:paraId="556B00C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0509ACF6"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5F3D049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2E65A5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A259A7F"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2FA4C584"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F3A2873" w14:textId="77777777" w:rsidR="001875DD" w:rsidRPr="00F559AE" w:rsidRDefault="001875DD" w:rsidP="00CF2004">
            <w:pPr>
              <w:pStyle w:val="TAL"/>
              <w:keepNext w:val="0"/>
              <w:keepLines w:val="0"/>
            </w:pPr>
            <w:r w:rsidRPr="00F559AE">
              <w:t>C.10.2.1.4</w:t>
            </w:r>
          </w:p>
        </w:tc>
      </w:tr>
      <w:tr w:rsidR="001875DD" w:rsidRPr="00F559AE" w14:paraId="42BC75CA" w14:textId="77777777" w:rsidTr="00CF2004">
        <w:trPr>
          <w:cantSplit/>
          <w:jc w:val="center"/>
        </w:trPr>
        <w:tc>
          <w:tcPr>
            <w:tcW w:w="562" w:type="dxa"/>
            <w:vAlign w:val="center"/>
          </w:tcPr>
          <w:p w14:paraId="7C863858" w14:textId="77777777" w:rsidR="001875DD" w:rsidRPr="00F559AE" w:rsidRDefault="001875DD" w:rsidP="00CF2004">
            <w:pPr>
              <w:pStyle w:val="TAC"/>
              <w:keepNext w:val="0"/>
              <w:keepLines w:val="0"/>
            </w:pPr>
            <w:r w:rsidRPr="00F559AE">
              <w:t>61</w:t>
            </w:r>
          </w:p>
        </w:tc>
        <w:tc>
          <w:tcPr>
            <w:tcW w:w="2694" w:type="dxa"/>
            <w:vAlign w:val="center"/>
          </w:tcPr>
          <w:p w14:paraId="442C9595" w14:textId="77777777" w:rsidR="001875DD" w:rsidRPr="00F559AE" w:rsidRDefault="001875DD" w:rsidP="00CF2004">
            <w:pPr>
              <w:pStyle w:val="TAC"/>
              <w:keepNext w:val="0"/>
              <w:keepLines w:val="0"/>
              <w:jc w:val="left"/>
            </w:pPr>
            <w:r w:rsidRPr="00F559AE">
              <w:t>10.2.2.1 Réglage du délai</w:t>
            </w:r>
          </w:p>
        </w:tc>
        <w:tc>
          <w:tcPr>
            <w:tcW w:w="460" w:type="dxa"/>
            <w:vAlign w:val="center"/>
          </w:tcPr>
          <w:p w14:paraId="7D735AA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D69BD9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C9B2CA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0E25D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1CDA0A9" w14:textId="77777777" w:rsidR="001875DD" w:rsidRPr="00F559AE" w:rsidRDefault="001875DD" w:rsidP="00CF2004">
            <w:pPr>
              <w:pStyle w:val="TAC"/>
              <w:keepNext w:val="0"/>
              <w:keepLines w:val="0"/>
            </w:pPr>
            <w:r w:rsidRPr="00F559AE">
              <w:t>C</w:t>
            </w:r>
          </w:p>
        </w:tc>
        <w:tc>
          <w:tcPr>
            <w:tcW w:w="3261" w:type="dxa"/>
            <w:vAlign w:val="center"/>
          </w:tcPr>
          <w:p w14:paraId="78995626"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D8AD93B" w14:textId="77777777" w:rsidR="001875DD" w:rsidRPr="00F559AE" w:rsidRDefault="001875DD" w:rsidP="00CF2004">
            <w:pPr>
              <w:pStyle w:val="TAL"/>
              <w:keepNext w:val="0"/>
              <w:keepLines w:val="0"/>
            </w:pPr>
            <w:r w:rsidRPr="00F559AE">
              <w:t>C.10.2.2.1</w:t>
            </w:r>
          </w:p>
        </w:tc>
      </w:tr>
      <w:tr w:rsidR="001875DD" w:rsidRPr="00F559AE" w14:paraId="42DA5232" w14:textId="77777777" w:rsidTr="00CF2004">
        <w:trPr>
          <w:cantSplit/>
          <w:jc w:val="center"/>
        </w:trPr>
        <w:tc>
          <w:tcPr>
            <w:tcW w:w="562" w:type="dxa"/>
            <w:vAlign w:val="center"/>
          </w:tcPr>
          <w:p w14:paraId="52FF998D" w14:textId="77777777" w:rsidR="001875DD" w:rsidRPr="00F559AE" w:rsidRDefault="001875DD" w:rsidP="00CF2004">
            <w:pPr>
              <w:pStyle w:val="TAC"/>
              <w:keepNext w:val="0"/>
              <w:keepLines w:val="0"/>
            </w:pPr>
            <w:r w:rsidRPr="00F559AE">
              <w:t>62</w:t>
            </w:r>
          </w:p>
        </w:tc>
        <w:tc>
          <w:tcPr>
            <w:tcW w:w="2694" w:type="dxa"/>
            <w:vAlign w:val="center"/>
          </w:tcPr>
          <w:p w14:paraId="32B2A7E4" w14:textId="77777777" w:rsidR="001875DD" w:rsidRPr="00F559AE" w:rsidRDefault="001875DD" w:rsidP="00CF2004">
            <w:pPr>
              <w:pStyle w:val="TAC"/>
              <w:keepNext w:val="0"/>
              <w:keepLines w:val="0"/>
              <w:jc w:val="left"/>
            </w:pPr>
            <w:r w:rsidRPr="00F559AE">
              <w:t>10.2.2.2 Mettre en pause, arrêter, masquer</w:t>
            </w:r>
          </w:p>
        </w:tc>
        <w:tc>
          <w:tcPr>
            <w:tcW w:w="460" w:type="dxa"/>
            <w:vAlign w:val="center"/>
          </w:tcPr>
          <w:p w14:paraId="0ADF9E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FCB02A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A322C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1DDE31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5E3010" w14:textId="77777777" w:rsidR="001875DD" w:rsidRPr="00F559AE" w:rsidRDefault="001875DD" w:rsidP="00CF2004">
            <w:pPr>
              <w:pStyle w:val="TAC"/>
              <w:keepNext w:val="0"/>
              <w:keepLines w:val="0"/>
            </w:pPr>
            <w:r w:rsidRPr="00F559AE">
              <w:t>C</w:t>
            </w:r>
          </w:p>
        </w:tc>
        <w:tc>
          <w:tcPr>
            <w:tcW w:w="3261" w:type="dxa"/>
            <w:vAlign w:val="center"/>
          </w:tcPr>
          <w:p w14:paraId="3066CAE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7283BC43" w14:textId="77777777" w:rsidR="001875DD" w:rsidRPr="00F559AE" w:rsidRDefault="001875DD" w:rsidP="00CF2004">
            <w:pPr>
              <w:pStyle w:val="TAL"/>
              <w:keepNext w:val="0"/>
              <w:keepLines w:val="0"/>
            </w:pPr>
            <w:r w:rsidRPr="00F559AE">
              <w:t>C.10.2.2.2</w:t>
            </w:r>
          </w:p>
        </w:tc>
      </w:tr>
      <w:tr w:rsidR="001875DD" w:rsidRPr="00F559AE" w14:paraId="0A185CF9" w14:textId="77777777" w:rsidTr="00CF2004">
        <w:trPr>
          <w:cantSplit/>
          <w:jc w:val="center"/>
        </w:trPr>
        <w:tc>
          <w:tcPr>
            <w:tcW w:w="562" w:type="dxa"/>
            <w:vAlign w:val="center"/>
          </w:tcPr>
          <w:p w14:paraId="4C902BBE" w14:textId="77777777" w:rsidR="001875DD" w:rsidRPr="00F559AE" w:rsidRDefault="001875DD" w:rsidP="00CF2004">
            <w:pPr>
              <w:pStyle w:val="TAC"/>
              <w:keepNext w:val="0"/>
              <w:keepLines w:val="0"/>
            </w:pPr>
            <w:r w:rsidRPr="00F559AE">
              <w:t>63</w:t>
            </w:r>
          </w:p>
        </w:tc>
        <w:tc>
          <w:tcPr>
            <w:tcW w:w="2694" w:type="dxa"/>
            <w:vAlign w:val="center"/>
          </w:tcPr>
          <w:p w14:paraId="51EB0139" w14:textId="77777777" w:rsidR="001875DD" w:rsidRPr="00F559AE" w:rsidRDefault="001875DD" w:rsidP="00CF2004">
            <w:pPr>
              <w:pStyle w:val="TAC"/>
              <w:keepNext w:val="0"/>
              <w:keepLines w:val="0"/>
              <w:jc w:val="left"/>
            </w:pPr>
            <w:r w:rsidRPr="00F559AE">
              <w:t>10.2.3.1 Pas plus de trois flashs ou sous le seuil critique</w:t>
            </w:r>
          </w:p>
        </w:tc>
        <w:tc>
          <w:tcPr>
            <w:tcW w:w="460" w:type="dxa"/>
            <w:vAlign w:val="center"/>
          </w:tcPr>
          <w:p w14:paraId="3F9AC2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2267F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5FBD67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96025C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895BE6C" w14:textId="77777777" w:rsidR="001875DD" w:rsidRPr="00F559AE" w:rsidRDefault="001875DD" w:rsidP="00CF2004">
            <w:pPr>
              <w:pStyle w:val="TAC"/>
              <w:keepNext w:val="0"/>
              <w:keepLines w:val="0"/>
            </w:pPr>
            <w:r w:rsidRPr="00F559AE">
              <w:t>C</w:t>
            </w:r>
          </w:p>
        </w:tc>
        <w:tc>
          <w:tcPr>
            <w:tcW w:w="3261" w:type="dxa"/>
            <w:vAlign w:val="center"/>
          </w:tcPr>
          <w:p w14:paraId="63B7167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1E6B0C6" w14:textId="77777777" w:rsidR="001875DD" w:rsidRPr="00F559AE" w:rsidRDefault="001875DD" w:rsidP="00CF2004">
            <w:pPr>
              <w:pStyle w:val="TAL"/>
              <w:keepNext w:val="0"/>
              <w:keepLines w:val="0"/>
            </w:pPr>
            <w:r w:rsidRPr="00F559AE">
              <w:t>C.10.2.3.1</w:t>
            </w:r>
          </w:p>
        </w:tc>
      </w:tr>
      <w:tr w:rsidR="001875DD" w:rsidRPr="00F559AE" w14:paraId="713F98F7" w14:textId="77777777" w:rsidTr="00CF2004">
        <w:trPr>
          <w:cantSplit/>
          <w:jc w:val="center"/>
        </w:trPr>
        <w:tc>
          <w:tcPr>
            <w:tcW w:w="562" w:type="dxa"/>
            <w:vAlign w:val="center"/>
          </w:tcPr>
          <w:p w14:paraId="63B3630C" w14:textId="77777777" w:rsidR="001875DD" w:rsidRPr="00F559AE" w:rsidRDefault="001875DD" w:rsidP="00CF2004">
            <w:pPr>
              <w:pStyle w:val="TAC"/>
              <w:keepNext w:val="0"/>
              <w:keepLines w:val="0"/>
            </w:pPr>
            <w:r w:rsidRPr="00F559AE">
              <w:t>64</w:t>
            </w:r>
          </w:p>
        </w:tc>
        <w:tc>
          <w:tcPr>
            <w:tcW w:w="2694" w:type="dxa"/>
            <w:vAlign w:val="center"/>
          </w:tcPr>
          <w:p w14:paraId="73EBA2BB" w14:textId="77777777" w:rsidR="001875DD" w:rsidRPr="00F559AE" w:rsidRDefault="001875DD" w:rsidP="00CF2004">
            <w:pPr>
              <w:pStyle w:val="TAC"/>
              <w:keepNext w:val="0"/>
              <w:keepLines w:val="0"/>
              <w:jc w:val="left"/>
            </w:pPr>
            <w:r w:rsidRPr="00F559AE">
              <w:t>10.2.4.2 Titre de document</w:t>
            </w:r>
          </w:p>
        </w:tc>
        <w:tc>
          <w:tcPr>
            <w:tcW w:w="460" w:type="dxa"/>
            <w:vAlign w:val="center"/>
          </w:tcPr>
          <w:p w14:paraId="31CED99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77F5BA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BEB62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03CB2A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39E2F2C" w14:textId="77777777" w:rsidR="001875DD" w:rsidRPr="00F559AE" w:rsidRDefault="001875DD" w:rsidP="00CF2004">
            <w:pPr>
              <w:pStyle w:val="TAC"/>
              <w:keepNext w:val="0"/>
              <w:keepLines w:val="0"/>
            </w:pPr>
            <w:r w:rsidRPr="00F559AE">
              <w:t>C</w:t>
            </w:r>
          </w:p>
        </w:tc>
        <w:tc>
          <w:tcPr>
            <w:tcW w:w="3261" w:type="dxa"/>
            <w:vAlign w:val="center"/>
          </w:tcPr>
          <w:p w14:paraId="06846C8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1450E3A" w14:textId="77777777" w:rsidR="001875DD" w:rsidRPr="00F559AE" w:rsidRDefault="001875DD" w:rsidP="00CF2004">
            <w:pPr>
              <w:pStyle w:val="TAL"/>
              <w:keepNext w:val="0"/>
              <w:keepLines w:val="0"/>
            </w:pPr>
            <w:r w:rsidRPr="00F559AE">
              <w:t>C.10.2.4.2</w:t>
            </w:r>
          </w:p>
        </w:tc>
      </w:tr>
    </w:tbl>
    <w:p w14:paraId="2FDC2A07" w14:textId="77777777" w:rsidR="001875DD" w:rsidRDefault="001875DD" w:rsidP="001875DD">
      <w:r>
        <w:br w:type="page"/>
      </w:r>
    </w:p>
    <w:p w14:paraId="2C451068"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5</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3C3F5E80" w14:textId="77777777" w:rsidTr="00CF2004">
        <w:trPr>
          <w:gridAfter w:val="1"/>
          <w:wAfter w:w="14" w:type="dxa"/>
          <w:tblHeader/>
          <w:jc w:val="center"/>
        </w:trPr>
        <w:tc>
          <w:tcPr>
            <w:tcW w:w="5098" w:type="dxa"/>
            <w:gridSpan w:val="6"/>
            <w:vAlign w:val="center"/>
          </w:tcPr>
          <w:p w14:paraId="709332A8" w14:textId="77777777" w:rsidR="001875DD" w:rsidRPr="00F559AE" w:rsidRDefault="001875DD" w:rsidP="00CF2004">
            <w:pPr>
              <w:pStyle w:val="TAH"/>
            </w:pPr>
            <w:r w:rsidRPr="00F559AE">
              <w:t>Exigence</w:t>
            </w:r>
          </w:p>
        </w:tc>
        <w:tc>
          <w:tcPr>
            <w:tcW w:w="3828" w:type="dxa"/>
            <w:gridSpan w:val="2"/>
            <w:vAlign w:val="center"/>
          </w:tcPr>
          <w:p w14:paraId="5A0B3ECE" w14:textId="77777777" w:rsidR="001875DD" w:rsidRPr="00F559AE" w:rsidRDefault="001875DD" w:rsidP="00CF2004">
            <w:pPr>
              <w:pStyle w:val="TAH"/>
            </w:pPr>
            <w:r w:rsidRPr="00F559AE">
              <w:t>Conditionnalité de l’exigence</w:t>
            </w:r>
          </w:p>
        </w:tc>
        <w:tc>
          <w:tcPr>
            <w:tcW w:w="1445" w:type="dxa"/>
            <w:vAlign w:val="center"/>
          </w:tcPr>
          <w:p w14:paraId="7C7554B3" w14:textId="77777777" w:rsidR="001875DD" w:rsidRPr="00F559AE" w:rsidRDefault="001875DD" w:rsidP="00CF2004">
            <w:pPr>
              <w:pStyle w:val="TAH"/>
            </w:pPr>
            <w:r w:rsidRPr="00F559AE">
              <w:t>Évaluation</w:t>
            </w:r>
          </w:p>
        </w:tc>
      </w:tr>
      <w:tr w:rsidR="001875DD" w:rsidRPr="00F559AE" w14:paraId="5BCA5FFD" w14:textId="77777777" w:rsidTr="00CF2004">
        <w:trPr>
          <w:tblHeader/>
          <w:jc w:val="center"/>
        </w:trPr>
        <w:tc>
          <w:tcPr>
            <w:tcW w:w="562" w:type="dxa"/>
            <w:vMerge w:val="restart"/>
            <w:vAlign w:val="center"/>
          </w:tcPr>
          <w:p w14:paraId="6619178F" w14:textId="77777777" w:rsidR="001875DD" w:rsidRPr="00F559AE" w:rsidRDefault="001875DD" w:rsidP="00CF2004">
            <w:pPr>
              <w:pStyle w:val="TAH"/>
            </w:pPr>
            <w:r w:rsidRPr="00F559AE">
              <w:t>N°</w:t>
            </w:r>
          </w:p>
        </w:tc>
        <w:tc>
          <w:tcPr>
            <w:tcW w:w="2694" w:type="dxa"/>
            <w:vMerge w:val="restart"/>
            <w:vAlign w:val="center"/>
          </w:tcPr>
          <w:p w14:paraId="6BA9B897" w14:textId="77777777" w:rsidR="001875DD" w:rsidRPr="00F559AE" w:rsidRDefault="001875DD" w:rsidP="00CF2004">
            <w:pPr>
              <w:pStyle w:val="TAH"/>
            </w:pPr>
            <w:r w:rsidRPr="00F559AE">
              <w:t>Paragraphe du présent document</w:t>
            </w:r>
          </w:p>
        </w:tc>
        <w:tc>
          <w:tcPr>
            <w:tcW w:w="1842" w:type="dxa"/>
            <w:gridSpan w:val="4"/>
            <w:vAlign w:val="center"/>
          </w:tcPr>
          <w:p w14:paraId="691B6B6B"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5BF4DDBB"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5BEB446B" w14:textId="77777777" w:rsidR="001875DD" w:rsidRPr="00F559AE" w:rsidRDefault="001875DD" w:rsidP="00CF2004">
            <w:pPr>
              <w:pStyle w:val="TAH"/>
            </w:pPr>
            <w:r w:rsidRPr="00F559AE">
              <w:t>Condition</w:t>
            </w:r>
          </w:p>
        </w:tc>
        <w:tc>
          <w:tcPr>
            <w:tcW w:w="1459" w:type="dxa"/>
            <w:gridSpan w:val="2"/>
            <w:vMerge w:val="restart"/>
            <w:vAlign w:val="center"/>
          </w:tcPr>
          <w:p w14:paraId="6BACB5E1" w14:textId="77777777" w:rsidR="001875DD" w:rsidRPr="00F559AE" w:rsidRDefault="001875DD" w:rsidP="00CF2004">
            <w:pPr>
              <w:pStyle w:val="TAH"/>
            </w:pPr>
            <w:r w:rsidRPr="00F559AE">
              <w:t>Paragraphe du présent document</w:t>
            </w:r>
          </w:p>
        </w:tc>
      </w:tr>
      <w:tr w:rsidR="001875DD" w:rsidRPr="00F559AE" w14:paraId="299FD470" w14:textId="77777777" w:rsidTr="00CF2004">
        <w:trPr>
          <w:cantSplit/>
          <w:trHeight w:val="1647"/>
          <w:jc w:val="center"/>
        </w:trPr>
        <w:tc>
          <w:tcPr>
            <w:tcW w:w="562" w:type="dxa"/>
            <w:vMerge/>
            <w:vAlign w:val="center"/>
          </w:tcPr>
          <w:p w14:paraId="7DD1526F" w14:textId="77777777" w:rsidR="001875DD" w:rsidRPr="00F559AE" w:rsidRDefault="001875DD" w:rsidP="00CF2004">
            <w:pPr>
              <w:pStyle w:val="TAC"/>
            </w:pPr>
          </w:p>
        </w:tc>
        <w:tc>
          <w:tcPr>
            <w:tcW w:w="2694" w:type="dxa"/>
            <w:vMerge/>
            <w:vAlign w:val="center"/>
          </w:tcPr>
          <w:p w14:paraId="6254713F" w14:textId="77777777" w:rsidR="001875DD" w:rsidRPr="00F559AE" w:rsidRDefault="001875DD" w:rsidP="00CF2004">
            <w:pPr>
              <w:pStyle w:val="TAC"/>
              <w:jc w:val="left"/>
            </w:pPr>
          </w:p>
        </w:tc>
        <w:tc>
          <w:tcPr>
            <w:tcW w:w="460" w:type="dxa"/>
            <w:textDirection w:val="btLr"/>
            <w:vAlign w:val="center"/>
          </w:tcPr>
          <w:p w14:paraId="5C8960B7"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D503CBA"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A3662C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0378DA92"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4E65B7D4" w14:textId="77777777" w:rsidR="001875DD" w:rsidRPr="00F559AE" w:rsidRDefault="001875DD" w:rsidP="00CF2004">
            <w:pPr>
              <w:pStyle w:val="TAC"/>
            </w:pPr>
          </w:p>
        </w:tc>
        <w:tc>
          <w:tcPr>
            <w:tcW w:w="3261" w:type="dxa"/>
            <w:vMerge/>
            <w:vAlign w:val="center"/>
          </w:tcPr>
          <w:p w14:paraId="2F4A20F9" w14:textId="77777777" w:rsidR="001875DD" w:rsidRPr="00F559AE" w:rsidRDefault="001875DD" w:rsidP="00CF2004">
            <w:pPr>
              <w:pStyle w:val="TAL"/>
            </w:pPr>
          </w:p>
        </w:tc>
        <w:tc>
          <w:tcPr>
            <w:tcW w:w="1459" w:type="dxa"/>
            <w:gridSpan w:val="2"/>
            <w:vMerge/>
            <w:vAlign w:val="center"/>
          </w:tcPr>
          <w:p w14:paraId="49DFCBF2" w14:textId="77777777" w:rsidR="001875DD" w:rsidRPr="00F559AE" w:rsidRDefault="001875DD" w:rsidP="00CF2004">
            <w:pPr>
              <w:pStyle w:val="TAL"/>
            </w:pPr>
          </w:p>
        </w:tc>
      </w:tr>
      <w:tr w:rsidR="001875DD" w:rsidRPr="00F559AE" w14:paraId="4E33CB29" w14:textId="77777777" w:rsidTr="00CF2004">
        <w:trPr>
          <w:cantSplit/>
          <w:jc w:val="center"/>
        </w:trPr>
        <w:tc>
          <w:tcPr>
            <w:tcW w:w="562" w:type="dxa"/>
            <w:vAlign w:val="center"/>
          </w:tcPr>
          <w:p w14:paraId="73A59823" w14:textId="77777777" w:rsidR="001875DD" w:rsidRPr="00F559AE" w:rsidRDefault="001875DD" w:rsidP="00CF2004">
            <w:pPr>
              <w:pStyle w:val="TAC"/>
              <w:keepNext w:val="0"/>
              <w:keepLines w:val="0"/>
            </w:pPr>
            <w:r w:rsidRPr="00F559AE">
              <w:t>65</w:t>
            </w:r>
          </w:p>
        </w:tc>
        <w:tc>
          <w:tcPr>
            <w:tcW w:w="2694" w:type="dxa"/>
            <w:vAlign w:val="center"/>
          </w:tcPr>
          <w:p w14:paraId="32CA738C" w14:textId="77777777" w:rsidR="001875DD" w:rsidRPr="00F559AE" w:rsidRDefault="001875DD" w:rsidP="00CF2004">
            <w:pPr>
              <w:pStyle w:val="TAC"/>
              <w:keepNext w:val="0"/>
              <w:keepLines w:val="0"/>
              <w:jc w:val="left"/>
            </w:pPr>
            <w:r w:rsidRPr="00F559AE">
              <w:t>10.2.4.3 Parcours du focus</w:t>
            </w:r>
          </w:p>
        </w:tc>
        <w:tc>
          <w:tcPr>
            <w:tcW w:w="460" w:type="dxa"/>
            <w:vAlign w:val="center"/>
          </w:tcPr>
          <w:p w14:paraId="1BBF8D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E918D0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0DCE0D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AAB65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4228C82" w14:textId="77777777" w:rsidR="001875DD" w:rsidRPr="00F559AE" w:rsidRDefault="001875DD" w:rsidP="00CF2004">
            <w:pPr>
              <w:pStyle w:val="TAC"/>
              <w:keepNext w:val="0"/>
              <w:keepLines w:val="0"/>
            </w:pPr>
            <w:r w:rsidRPr="00F559AE">
              <w:t>C</w:t>
            </w:r>
          </w:p>
        </w:tc>
        <w:tc>
          <w:tcPr>
            <w:tcW w:w="3261" w:type="dxa"/>
            <w:vAlign w:val="center"/>
          </w:tcPr>
          <w:p w14:paraId="1C75540F"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C268E73" w14:textId="77777777" w:rsidR="001875DD" w:rsidRPr="00F559AE" w:rsidRDefault="001875DD" w:rsidP="00CF2004">
            <w:pPr>
              <w:pStyle w:val="TAL"/>
              <w:keepNext w:val="0"/>
              <w:keepLines w:val="0"/>
            </w:pPr>
            <w:r w:rsidRPr="00F559AE">
              <w:t>C.10.2.4.3</w:t>
            </w:r>
          </w:p>
        </w:tc>
      </w:tr>
      <w:tr w:rsidR="001875DD" w:rsidRPr="00F559AE" w14:paraId="3DDF4E82" w14:textId="77777777" w:rsidTr="00CF2004">
        <w:trPr>
          <w:cantSplit/>
          <w:jc w:val="center"/>
        </w:trPr>
        <w:tc>
          <w:tcPr>
            <w:tcW w:w="562" w:type="dxa"/>
            <w:vAlign w:val="center"/>
          </w:tcPr>
          <w:p w14:paraId="3405C7A0" w14:textId="77777777" w:rsidR="001875DD" w:rsidRPr="00F559AE" w:rsidRDefault="001875DD" w:rsidP="00CF2004">
            <w:pPr>
              <w:pStyle w:val="TAC"/>
              <w:keepNext w:val="0"/>
              <w:keepLines w:val="0"/>
            </w:pPr>
            <w:r w:rsidRPr="00F559AE">
              <w:t>66</w:t>
            </w:r>
          </w:p>
        </w:tc>
        <w:tc>
          <w:tcPr>
            <w:tcW w:w="2694" w:type="dxa"/>
            <w:vAlign w:val="center"/>
          </w:tcPr>
          <w:p w14:paraId="5CC815E5" w14:textId="77777777" w:rsidR="001875DD" w:rsidRPr="00F559AE" w:rsidRDefault="001875DD" w:rsidP="00CF2004">
            <w:pPr>
              <w:pStyle w:val="TAC"/>
              <w:keepNext w:val="0"/>
              <w:keepLines w:val="0"/>
              <w:jc w:val="left"/>
            </w:pPr>
            <w:r w:rsidRPr="00F559AE">
              <w:t>10.2.4.4 Fonction du lien (selon le contexte)</w:t>
            </w:r>
          </w:p>
        </w:tc>
        <w:tc>
          <w:tcPr>
            <w:tcW w:w="460" w:type="dxa"/>
            <w:vAlign w:val="center"/>
          </w:tcPr>
          <w:p w14:paraId="02FCEB0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BD22B0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8C9E5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48542B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75CDC4A" w14:textId="77777777" w:rsidR="001875DD" w:rsidRPr="00F559AE" w:rsidRDefault="001875DD" w:rsidP="00CF2004">
            <w:pPr>
              <w:pStyle w:val="TAC"/>
              <w:keepNext w:val="0"/>
              <w:keepLines w:val="0"/>
            </w:pPr>
            <w:r w:rsidRPr="00F559AE">
              <w:t>C</w:t>
            </w:r>
          </w:p>
        </w:tc>
        <w:tc>
          <w:tcPr>
            <w:tcW w:w="3261" w:type="dxa"/>
            <w:vAlign w:val="center"/>
          </w:tcPr>
          <w:p w14:paraId="507BE81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3C846339" w14:textId="77777777" w:rsidR="001875DD" w:rsidRPr="00F559AE" w:rsidRDefault="001875DD" w:rsidP="00CF2004">
            <w:pPr>
              <w:pStyle w:val="TAL"/>
              <w:keepNext w:val="0"/>
              <w:keepLines w:val="0"/>
            </w:pPr>
            <w:r w:rsidRPr="00F559AE">
              <w:t>C.10.2.4.4</w:t>
            </w:r>
          </w:p>
        </w:tc>
      </w:tr>
      <w:tr w:rsidR="001875DD" w:rsidRPr="00F559AE" w14:paraId="0B5F3C31" w14:textId="77777777" w:rsidTr="00CF2004">
        <w:trPr>
          <w:cantSplit/>
          <w:jc w:val="center"/>
        </w:trPr>
        <w:tc>
          <w:tcPr>
            <w:tcW w:w="562" w:type="dxa"/>
            <w:vAlign w:val="center"/>
          </w:tcPr>
          <w:p w14:paraId="3AD3B209" w14:textId="77777777" w:rsidR="001875DD" w:rsidRPr="00F559AE" w:rsidRDefault="001875DD" w:rsidP="00CF2004">
            <w:pPr>
              <w:pStyle w:val="TAC"/>
              <w:keepNext w:val="0"/>
              <w:keepLines w:val="0"/>
            </w:pPr>
            <w:r w:rsidRPr="00F559AE">
              <w:t>67</w:t>
            </w:r>
          </w:p>
        </w:tc>
        <w:tc>
          <w:tcPr>
            <w:tcW w:w="2694" w:type="dxa"/>
            <w:vAlign w:val="center"/>
          </w:tcPr>
          <w:p w14:paraId="6661D0D1" w14:textId="77777777" w:rsidR="001875DD" w:rsidRPr="00F559AE" w:rsidRDefault="001875DD" w:rsidP="00CF2004">
            <w:pPr>
              <w:pStyle w:val="TAC"/>
              <w:keepNext w:val="0"/>
              <w:keepLines w:val="0"/>
              <w:jc w:val="left"/>
            </w:pPr>
            <w:r w:rsidRPr="00F559AE">
              <w:t>10.2.4.6 En-têtes et étiquettes</w:t>
            </w:r>
          </w:p>
        </w:tc>
        <w:tc>
          <w:tcPr>
            <w:tcW w:w="460" w:type="dxa"/>
            <w:vAlign w:val="center"/>
          </w:tcPr>
          <w:p w14:paraId="5194E20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7B0FDC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C050BE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8A61E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7DB5B46" w14:textId="77777777" w:rsidR="001875DD" w:rsidRPr="00F559AE" w:rsidRDefault="001875DD" w:rsidP="00CF2004">
            <w:pPr>
              <w:pStyle w:val="TAC"/>
              <w:keepNext w:val="0"/>
              <w:keepLines w:val="0"/>
            </w:pPr>
            <w:r w:rsidRPr="00F559AE">
              <w:t>C</w:t>
            </w:r>
          </w:p>
        </w:tc>
        <w:tc>
          <w:tcPr>
            <w:tcW w:w="3261" w:type="dxa"/>
            <w:vAlign w:val="center"/>
          </w:tcPr>
          <w:p w14:paraId="054946A7"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67282D50" w14:textId="77777777" w:rsidR="001875DD" w:rsidRPr="00F559AE" w:rsidRDefault="001875DD" w:rsidP="00CF2004">
            <w:pPr>
              <w:pStyle w:val="TAL"/>
              <w:keepNext w:val="0"/>
              <w:keepLines w:val="0"/>
            </w:pPr>
            <w:r w:rsidRPr="00F559AE">
              <w:t>C.10.2.4.6</w:t>
            </w:r>
          </w:p>
        </w:tc>
      </w:tr>
      <w:tr w:rsidR="001875DD" w:rsidRPr="00F559AE" w14:paraId="10333A98" w14:textId="77777777" w:rsidTr="00CF2004">
        <w:trPr>
          <w:cantSplit/>
          <w:jc w:val="center"/>
        </w:trPr>
        <w:tc>
          <w:tcPr>
            <w:tcW w:w="562" w:type="dxa"/>
            <w:vAlign w:val="center"/>
          </w:tcPr>
          <w:p w14:paraId="5F94ED61" w14:textId="77777777" w:rsidR="001875DD" w:rsidRPr="00F559AE" w:rsidRDefault="001875DD" w:rsidP="00CF2004">
            <w:pPr>
              <w:pStyle w:val="TAC"/>
              <w:keepNext w:val="0"/>
              <w:keepLines w:val="0"/>
            </w:pPr>
            <w:r w:rsidRPr="00F559AE">
              <w:t>68</w:t>
            </w:r>
          </w:p>
        </w:tc>
        <w:tc>
          <w:tcPr>
            <w:tcW w:w="2694" w:type="dxa"/>
            <w:vAlign w:val="center"/>
          </w:tcPr>
          <w:p w14:paraId="6F638A50" w14:textId="77777777" w:rsidR="001875DD" w:rsidRPr="00F559AE" w:rsidRDefault="001875DD" w:rsidP="00CF2004">
            <w:pPr>
              <w:pStyle w:val="TAC"/>
              <w:keepNext w:val="0"/>
              <w:keepLines w:val="0"/>
              <w:jc w:val="left"/>
            </w:pPr>
            <w:r w:rsidRPr="00F559AE">
              <w:t>10.2.4.7 Visibilité du focus</w:t>
            </w:r>
          </w:p>
        </w:tc>
        <w:tc>
          <w:tcPr>
            <w:tcW w:w="460" w:type="dxa"/>
            <w:vAlign w:val="center"/>
          </w:tcPr>
          <w:p w14:paraId="58BE04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CBA53C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32DCE8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F587F2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1122BBF" w14:textId="77777777" w:rsidR="001875DD" w:rsidRPr="00F559AE" w:rsidRDefault="001875DD" w:rsidP="00CF2004">
            <w:pPr>
              <w:pStyle w:val="TAC"/>
              <w:keepNext w:val="0"/>
              <w:keepLines w:val="0"/>
            </w:pPr>
            <w:r w:rsidRPr="00F559AE">
              <w:t>C</w:t>
            </w:r>
          </w:p>
        </w:tc>
        <w:tc>
          <w:tcPr>
            <w:tcW w:w="3261" w:type="dxa"/>
            <w:vAlign w:val="center"/>
          </w:tcPr>
          <w:p w14:paraId="2125038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2405DE70" w14:textId="77777777" w:rsidR="001875DD" w:rsidRPr="00F559AE" w:rsidRDefault="001875DD" w:rsidP="00CF2004">
            <w:pPr>
              <w:pStyle w:val="TAL"/>
              <w:keepNext w:val="0"/>
              <w:keepLines w:val="0"/>
            </w:pPr>
            <w:r w:rsidRPr="00F559AE">
              <w:t>C.10.2.4.7</w:t>
            </w:r>
          </w:p>
        </w:tc>
      </w:tr>
      <w:tr w:rsidR="001875DD" w:rsidRPr="00F559AE" w14:paraId="0DC3C6FA"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85B8CC6" w14:textId="77777777" w:rsidR="001875DD" w:rsidRPr="00F559AE" w:rsidRDefault="001875DD" w:rsidP="00CF2004">
            <w:pPr>
              <w:pStyle w:val="TAC"/>
              <w:keepNext w:val="0"/>
              <w:keepLines w:val="0"/>
            </w:pPr>
            <w:r w:rsidRPr="00F559AE">
              <w:t>69</w:t>
            </w:r>
          </w:p>
        </w:tc>
        <w:tc>
          <w:tcPr>
            <w:tcW w:w="2694" w:type="dxa"/>
            <w:tcBorders>
              <w:top w:val="single" w:sz="4" w:space="0" w:color="auto"/>
              <w:left w:val="single" w:sz="4" w:space="0" w:color="auto"/>
              <w:bottom w:val="single" w:sz="4" w:space="0" w:color="auto"/>
              <w:right w:val="single" w:sz="4" w:space="0" w:color="auto"/>
            </w:tcBorders>
            <w:vAlign w:val="center"/>
          </w:tcPr>
          <w:p w14:paraId="0B343A36" w14:textId="77777777" w:rsidR="001875DD" w:rsidRPr="00F559AE" w:rsidRDefault="001875DD" w:rsidP="00CF2004">
            <w:pPr>
              <w:pStyle w:val="TAC"/>
              <w:keepNext w:val="0"/>
              <w:keepLines w:val="0"/>
              <w:jc w:val="left"/>
            </w:pPr>
            <w:r w:rsidRPr="00F559AE">
              <w:t>10.2.5.1 Gestes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6DA9D8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7E45B48"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E8EA17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0D5109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8E98FAC"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4339A32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15342D8A" w14:textId="77777777" w:rsidR="001875DD" w:rsidRPr="00F559AE" w:rsidRDefault="001875DD" w:rsidP="00CF2004">
            <w:pPr>
              <w:pStyle w:val="TAL"/>
              <w:keepNext w:val="0"/>
              <w:keepLines w:val="0"/>
            </w:pPr>
            <w:r w:rsidRPr="00F559AE">
              <w:t>C.10.2.5.1</w:t>
            </w:r>
          </w:p>
        </w:tc>
      </w:tr>
      <w:tr w:rsidR="001875DD" w:rsidRPr="00F559AE" w14:paraId="5F265731"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AB50F02" w14:textId="77777777" w:rsidR="001875DD" w:rsidRPr="00F559AE" w:rsidRDefault="001875DD" w:rsidP="00CF2004">
            <w:pPr>
              <w:pStyle w:val="TAC"/>
              <w:keepNext w:val="0"/>
              <w:keepLines w:val="0"/>
            </w:pPr>
            <w:r w:rsidRPr="00F559AE">
              <w:t>70</w:t>
            </w:r>
          </w:p>
        </w:tc>
        <w:tc>
          <w:tcPr>
            <w:tcW w:w="2694" w:type="dxa"/>
            <w:tcBorders>
              <w:top w:val="single" w:sz="4" w:space="0" w:color="auto"/>
              <w:left w:val="single" w:sz="4" w:space="0" w:color="auto"/>
              <w:bottom w:val="single" w:sz="4" w:space="0" w:color="auto"/>
              <w:right w:val="single" w:sz="4" w:space="0" w:color="auto"/>
            </w:tcBorders>
            <w:vAlign w:val="center"/>
          </w:tcPr>
          <w:p w14:paraId="7F0D7D50" w14:textId="77777777" w:rsidR="001875DD" w:rsidRPr="00F559AE" w:rsidRDefault="001875DD" w:rsidP="00CF2004">
            <w:pPr>
              <w:pStyle w:val="TAC"/>
              <w:keepNext w:val="0"/>
              <w:keepLines w:val="0"/>
              <w:jc w:val="left"/>
            </w:pPr>
            <w:r w:rsidRPr="00F559AE">
              <w:t>10.2.5.2 Annulation du pointeur</w:t>
            </w:r>
          </w:p>
        </w:tc>
        <w:tc>
          <w:tcPr>
            <w:tcW w:w="460" w:type="dxa"/>
            <w:tcBorders>
              <w:top w:val="single" w:sz="4" w:space="0" w:color="auto"/>
              <w:left w:val="single" w:sz="4" w:space="0" w:color="auto"/>
              <w:bottom w:val="single" w:sz="4" w:space="0" w:color="auto"/>
              <w:right w:val="single" w:sz="4" w:space="0" w:color="auto"/>
            </w:tcBorders>
            <w:vAlign w:val="center"/>
          </w:tcPr>
          <w:p w14:paraId="438D72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45F3C05"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48E46D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114144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0FFB64CC"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3A56946A"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26888A17" w14:textId="77777777" w:rsidR="001875DD" w:rsidRPr="00F559AE" w:rsidRDefault="001875DD" w:rsidP="00CF2004">
            <w:pPr>
              <w:pStyle w:val="TAL"/>
              <w:keepNext w:val="0"/>
              <w:keepLines w:val="0"/>
            </w:pPr>
            <w:r w:rsidRPr="00F559AE">
              <w:t>C.10.2.5.2</w:t>
            </w:r>
          </w:p>
        </w:tc>
      </w:tr>
      <w:tr w:rsidR="001875DD" w:rsidRPr="00F559AE" w14:paraId="0DB4D6DE"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5CEBCD8A" w14:textId="77777777" w:rsidR="001875DD" w:rsidRPr="00F559AE" w:rsidRDefault="001875DD" w:rsidP="00CF2004">
            <w:pPr>
              <w:pStyle w:val="TAC"/>
              <w:keepNext w:val="0"/>
              <w:keepLines w:val="0"/>
            </w:pPr>
            <w:r w:rsidRPr="00F559AE">
              <w:t>71</w:t>
            </w:r>
          </w:p>
        </w:tc>
        <w:tc>
          <w:tcPr>
            <w:tcW w:w="2694" w:type="dxa"/>
            <w:tcBorders>
              <w:top w:val="single" w:sz="4" w:space="0" w:color="auto"/>
              <w:left w:val="single" w:sz="4" w:space="0" w:color="auto"/>
              <w:bottom w:val="single" w:sz="4" w:space="0" w:color="auto"/>
              <w:right w:val="single" w:sz="4" w:space="0" w:color="auto"/>
            </w:tcBorders>
            <w:vAlign w:val="center"/>
          </w:tcPr>
          <w:p w14:paraId="5D38FFB2" w14:textId="77777777" w:rsidR="001875DD" w:rsidRPr="00F559AE" w:rsidRDefault="001875DD" w:rsidP="00CF2004">
            <w:pPr>
              <w:pStyle w:val="TAC"/>
              <w:keepNext w:val="0"/>
              <w:keepLines w:val="0"/>
              <w:jc w:val="left"/>
            </w:pPr>
            <w:r w:rsidRPr="00F559AE">
              <w:t>10.2.5.3 Étiquette dans nom</w:t>
            </w:r>
          </w:p>
        </w:tc>
        <w:tc>
          <w:tcPr>
            <w:tcW w:w="460" w:type="dxa"/>
            <w:tcBorders>
              <w:top w:val="single" w:sz="4" w:space="0" w:color="auto"/>
              <w:left w:val="single" w:sz="4" w:space="0" w:color="auto"/>
              <w:bottom w:val="single" w:sz="4" w:space="0" w:color="auto"/>
              <w:right w:val="single" w:sz="4" w:space="0" w:color="auto"/>
            </w:tcBorders>
            <w:vAlign w:val="center"/>
          </w:tcPr>
          <w:p w14:paraId="6EB6445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61681D3C"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7236750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2E33FBB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1B4C4644"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8306DAD"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4EC70EB" w14:textId="77777777" w:rsidR="001875DD" w:rsidRPr="00F559AE" w:rsidRDefault="001875DD" w:rsidP="00CF2004">
            <w:pPr>
              <w:pStyle w:val="TAL"/>
              <w:keepNext w:val="0"/>
              <w:keepLines w:val="0"/>
            </w:pPr>
            <w:r w:rsidRPr="00F559AE">
              <w:t>C.10.2.5.3</w:t>
            </w:r>
          </w:p>
        </w:tc>
      </w:tr>
      <w:tr w:rsidR="001875DD" w:rsidRPr="00F559AE" w14:paraId="3853A09B" w14:textId="77777777" w:rsidTr="00CF2004">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6DA3C0E9" w14:textId="77777777" w:rsidR="001875DD" w:rsidRPr="00F559AE" w:rsidRDefault="001875DD" w:rsidP="00CF2004">
            <w:pPr>
              <w:pStyle w:val="TAC"/>
              <w:keepNext w:val="0"/>
              <w:keepLines w:val="0"/>
            </w:pPr>
            <w:r w:rsidRPr="00F559AE">
              <w:t>72</w:t>
            </w:r>
          </w:p>
        </w:tc>
        <w:tc>
          <w:tcPr>
            <w:tcW w:w="2694" w:type="dxa"/>
            <w:tcBorders>
              <w:top w:val="single" w:sz="4" w:space="0" w:color="auto"/>
              <w:left w:val="single" w:sz="4" w:space="0" w:color="auto"/>
              <w:bottom w:val="single" w:sz="4" w:space="0" w:color="auto"/>
              <w:right w:val="single" w:sz="4" w:space="0" w:color="auto"/>
            </w:tcBorders>
            <w:vAlign w:val="center"/>
          </w:tcPr>
          <w:p w14:paraId="3E2CA8AD" w14:textId="77777777" w:rsidR="001875DD" w:rsidRPr="00F559AE" w:rsidRDefault="001875DD" w:rsidP="00CF2004">
            <w:pPr>
              <w:pStyle w:val="TAC"/>
              <w:keepNext w:val="0"/>
              <w:keepLines w:val="0"/>
              <w:jc w:val="left"/>
            </w:pPr>
            <w:r w:rsidRPr="00F559AE">
              <w:t>10.2.5.4 Actionnement du mouvement</w:t>
            </w:r>
          </w:p>
        </w:tc>
        <w:tc>
          <w:tcPr>
            <w:tcW w:w="460" w:type="dxa"/>
            <w:tcBorders>
              <w:top w:val="single" w:sz="4" w:space="0" w:color="auto"/>
              <w:left w:val="single" w:sz="4" w:space="0" w:color="auto"/>
              <w:bottom w:val="single" w:sz="4" w:space="0" w:color="auto"/>
              <w:right w:val="single" w:sz="4" w:space="0" w:color="auto"/>
            </w:tcBorders>
            <w:vAlign w:val="center"/>
          </w:tcPr>
          <w:p w14:paraId="524FBC6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57FBA72A" w14:textId="77777777" w:rsidR="001875DD" w:rsidRPr="00F559AE" w:rsidRDefault="001875DD" w:rsidP="00CF2004">
            <w:pPr>
              <w:pStyle w:val="TAL"/>
              <w:keepNext w:val="0"/>
              <w:keepLines w:val="0"/>
              <w:jc w:val="center"/>
            </w:pPr>
            <w:r w:rsidRPr="00F559AE">
              <w:sym w:font="Wingdings" w:char="F0FC"/>
            </w:r>
          </w:p>
        </w:tc>
        <w:tc>
          <w:tcPr>
            <w:tcW w:w="460" w:type="dxa"/>
            <w:tcBorders>
              <w:top w:val="single" w:sz="4" w:space="0" w:color="auto"/>
              <w:left w:val="single" w:sz="4" w:space="0" w:color="auto"/>
              <w:bottom w:val="single" w:sz="4" w:space="0" w:color="auto"/>
              <w:right w:val="single" w:sz="4" w:space="0" w:color="auto"/>
            </w:tcBorders>
            <w:vAlign w:val="center"/>
          </w:tcPr>
          <w:p w14:paraId="6C48D7B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tcBorders>
              <w:top w:val="single" w:sz="4" w:space="0" w:color="auto"/>
              <w:left w:val="single" w:sz="4" w:space="0" w:color="auto"/>
              <w:bottom w:val="single" w:sz="4" w:space="0" w:color="auto"/>
              <w:right w:val="single" w:sz="4" w:space="0" w:color="auto"/>
            </w:tcBorders>
            <w:vAlign w:val="center"/>
          </w:tcPr>
          <w:p w14:paraId="41895390"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tcBorders>
              <w:top w:val="single" w:sz="4" w:space="0" w:color="auto"/>
              <w:left w:val="single" w:sz="4" w:space="0" w:color="auto"/>
              <w:bottom w:val="single" w:sz="4" w:space="0" w:color="auto"/>
              <w:right w:val="single" w:sz="4" w:space="0" w:color="auto"/>
            </w:tcBorders>
            <w:vAlign w:val="center"/>
          </w:tcPr>
          <w:p w14:paraId="4C57965A" w14:textId="77777777" w:rsidR="001875DD" w:rsidRPr="00F559AE" w:rsidRDefault="001875DD" w:rsidP="00CF2004">
            <w:pPr>
              <w:pStyle w:val="TAC"/>
              <w:keepNext w:val="0"/>
              <w:keepLines w:val="0"/>
            </w:pPr>
            <w:r w:rsidRPr="00F559AE">
              <w:t>C</w:t>
            </w:r>
          </w:p>
        </w:tc>
        <w:tc>
          <w:tcPr>
            <w:tcW w:w="3261" w:type="dxa"/>
            <w:tcBorders>
              <w:top w:val="single" w:sz="4" w:space="0" w:color="auto"/>
              <w:left w:val="single" w:sz="4" w:space="0" w:color="auto"/>
              <w:bottom w:val="single" w:sz="4" w:space="0" w:color="auto"/>
              <w:right w:val="single" w:sz="4" w:space="0" w:color="auto"/>
            </w:tcBorders>
            <w:vAlign w:val="center"/>
          </w:tcPr>
          <w:p w14:paraId="572FC8C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tcBorders>
              <w:top w:val="single" w:sz="4" w:space="0" w:color="auto"/>
              <w:left w:val="single" w:sz="4" w:space="0" w:color="auto"/>
              <w:bottom w:val="single" w:sz="4" w:space="0" w:color="auto"/>
              <w:right w:val="single" w:sz="4" w:space="0" w:color="auto"/>
            </w:tcBorders>
            <w:vAlign w:val="center"/>
          </w:tcPr>
          <w:p w14:paraId="5F3611BE" w14:textId="77777777" w:rsidR="001875DD" w:rsidRPr="00F559AE" w:rsidRDefault="001875DD" w:rsidP="00CF2004">
            <w:pPr>
              <w:pStyle w:val="TAL"/>
              <w:keepNext w:val="0"/>
              <w:keepLines w:val="0"/>
            </w:pPr>
            <w:r w:rsidRPr="00F559AE">
              <w:t>C.10.2.5.4</w:t>
            </w:r>
          </w:p>
        </w:tc>
      </w:tr>
      <w:tr w:rsidR="001875DD" w:rsidRPr="00F559AE" w14:paraId="203FCD03" w14:textId="77777777" w:rsidTr="00CF2004">
        <w:trPr>
          <w:cantSplit/>
          <w:jc w:val="center"/>
        </w:trPr>
        <w:tc>
          <w:tcPr>
            <w:tcW w:w="562" w:type="dxa"/>
            <w:vAlign w:val="center"/>
          </w:tcPr>
          <w:p w14:paraId="7B453A70" w14:textId="77777777" w:rsidR="001875DD" w:rsidRPr="00F559AE" w:rsidRDefault="001875DD" w:rsidP="00CF2004">
            <w:pPr>
              <w:pStyle w:val="TAC"/>
              <w:keepNext w:val="0"/>
              <w:keepLines w:val="0"/>
            </w:pPr>
            <w:r w:rsidRPr="00F559AE">
              <w:t>73</w:t>
            </w:r>
          </w:p>
        </w:tc>
        <w:tc>
          <w:tcPr>
            <w:tcW w:w="2694" w:type="dxa"/>
            <w:vAlign w:val="center"/>
          </w:tcPr>
          <w:p w14:paraId="29DFDC9D" w14:textId="77777777" w:rsidR="001875DD" w:rsidRPr="00F559AE" w:rsidRDefault="001875DD" w:rsidP="00CF2004">
            <w:pPr>
              <w:pStyle w:val="TAC"/>
              <w:keepNext w:val="0"/>
              <w:keepLines w:val="0"/>
              <w:jc w:val="left"/>
            </w:pPr>
            <w:r w:rsidRPr="00F559AE">
              <w:t>10.3.1.1 Langue du document</w:t>
            </w:r>
          </w:p>
        </w:tc>
        <w:tc>
          <w:tcPr>
            <w:tcW w:w="460" w:type="dxa"/>
            <w:vAlign w:val="center"/>
          </w:tcPr>
          <w:p w14:paraId="0C1F4BA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7A701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CE2AA7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EB3B8B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FC2BBAB" w14:textId="77777777" w:rsidR="001875DD" w:rsidRPr="00F559AE" w:rsidRDefault="001875DD" w:rsidP="00CF2004">
            <w:pPr>
              <w:pStyle w:val="TAC"/>
              <w:keepNext w:val="0"/>
              <w:keepLines w:val="0"/>
            </w:pPr>
            <w:r w:rsidRPr="00F559AE">
              <w:t>C</w:t>
            </w:r>
          </w:p>
        </w:tc>
        <w:tc>
          <w:tcPr>
            <w:tcW w:w="3261" w:type="dxa"/>
            <w:vAlign w:val="center"/>
          </w:tcPr>
          <w:p w14:paraId="2CA671E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86B87A7" w14:textId="77777777" w:rsidR="001875DD" w:rsidRPr="00F559AE" w:rsidRDefault="001875DD" w:rsidP="00CF2004">
            <w:pPr>
              <w:pStyle w:val="TAL"/>
              <w:keepNext w:val="0"/>
              <w:keepLines w:val="0"/>
            </w:pPr>
            <w:r w:rsidRPr="00F559AE">
              <w:t>C.10.3.1.1</w:t>
            </w:r>
          </w:p>
        </w:tc>
      </w:tr>
      <w:tr w:rsidR="001875DD" w:rsidRPr="00F559AE" w14:paraId="33F4C7A9" w14:textId="77777777" w:rsidTr="00CF2004">
        <w:trPr>
          <w:cantSplit/>
          <w:jc w:val="center"/>
        </w:trPr>
        <w:tc>
          <w:tcPr>
            <w:tcW w:w="562" w:type="dxa"/>
            <w:vAlign w:val="center"/>
          </w:tcPr>
          <w:p w14:paraId="4AA8C089" w14:textId="77777777" w:rsidR="001875DD" w:rsidRPr="00F559AE" w:rsidRDefault="001875DD" w:rsidP="00CF2004">
            <w:pPr>
              <w:pStyle w:val="TAC"/>
              <w:keepNext w:val="0"/>
              <w:keepLines w:val="0"/>
            </w:pPr>
            <w:r w:rsidRPr="00F559AE">
              <w:t>74</w:t>
            </w:r>
          </w:p>
        </w:tc>
        <w:tc>
          <w:tcPr>
            <w:tcW w:w="2694" w:type="dxa"/>
            <w:vAlign w:val="center"/>
          </w:tcPr>
          <w:p w14:paraId="46EF1672" w14:textId="77777777" w:rsidR="001875DD" w:rsidRPr="00F559AE" w:rsidRDefault="001875DD" w:rsidP="00CF2004">
            <w:pPr>
              <w:pStyle w:val="TAC"/>
              <w:keepNext w:val="0"/>
              <w:keepLines w:val="0"/>
              <w:jc w:val="left"/>
            </w:pPr>
            <w:r w:rsidRPr="00F559AE">
              <w:t>10.3.1.2 Langue d’un passage</w:t>
            </w:r>
          </w:p>
        </w:tc>
        <w:tc>
          <w:tcPr>
            <w:tcW w:w="460" w:type="dxa"/>
            <w:vAlign w:val="center"/>
          </w:tcPr>
          <w:p w14:paraId="5D3CE29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CE7AA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344157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5F7291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5EFB15D" w14:textId="77777777" w:rsidR="001875DD" w:rsidRPr="00F559AE" w:rsidRDefault="001875DD" w:rsidP="00CF2004">
            <w:pPr>
              <w:pStyle w:val="TAC"/>
              <w:keepNext w:val="0"/>
              <w:keepLines w:val="0"/>
            </w:pPr>
            <w:r w:rsidRPr="00F559AE">
              <w:t>C</w:t>
            </w:r>
          </w:p>
        </w:tc>
        <w:tc>
          <w:tcPr>
            <w:tcW w:w="3261" w:type="dxa"/>
            <w:vAlign w:val="center"/>
          </w:tcPr>
          <w:p w14:paraId="07743978"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0CD6DAA" w14:textId="77777777" w:rsidR="001875DD" w:rsidRPr="00F559AE" w:rsidRDefault="001875DD" w:rsidP="00CF2004">
            <w:pPr>
              <w:pStyle w:val="TAL"/>
              <w:keepNext w:val="0"/>
              <w:keepLines w:val="0"/>
            </w:pPr>
            <w:r w:rsidRPr="00F559AE">
              <w:t>C.10.3.1.2</w:t>
            </w:r>
          </w:p>
        </w:tc>
      </w:tr>
      <w:tr w:rsidR="001875DD" w:rsidRPr="00F559AE" w14:paraId="04A8E84F" w14:textId="77777777" w:rsidTr="00CF2004">
        <w:trPr>
          <w:cantSplit/>
          <w:jc w:val="center"/>
        </w:trPr>
        <w:tc>
          <w:tcPr>
            <w:tcW w:w="562" w:type="dxa"/>
            <w:vAlign w:val="center"/>
          </w:tcPr>
          <w:p w14:paraId="509C5B03" w14:textId="77777777" w:rsidR="001875DD" w:rsidRPr="00F559AE" w:rsidRDefault="001875DD" w:rsidP="00CF2004">
            <w:pPr>
              <w:pStyle w:val="TAC"/>
              <w:keepNext w:val="0"/>
              <w:keepLines w:val="0"/>
            </w:pPr>
            <w:r w:rsidRPr="00F559AE">
              <w:t>75</w:t>
            </w:r>
          </w:p>
        </w:tc>
        <w:tc>
          <w:tcPr>
            <w:tcW w:w="2694" w:type="dxa"/>
            <w:vAlign w:val="center"/>
          </w:tcPr>
          <w:p w14:paraId="195C59E9" w14:textId="77777777" w:rsidR="001875DD" w:rsidRPr="00F559AE" w:rsidRDefault="001875DD" w:rsidP="00CF2004">
            <w:pPr>
              <w:pStyle w:val="TAC"/>
              <w:keepNext w:val="0"/>
              <w:keepLines w:val="0"/>
              <w:jc w:val="left"/>
            </w:pPr>
            <w:r w:rsidRPr="00F559AE">
              <w:t>10.3.2.1 Au focus</w:t>
            </w:r>
          </w:p>
        </w:tc>
        <w:tc>
          <w:tcPr>
            <w:tcW w:w="460" w:type="dxa"/>
            <w:vAlign w:val="center"/>
          </w:tcPr>
          <w:p w14:paraId="06F1EEA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A5C45B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0EA81C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F81670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25AC9DD" w14:textId="77777777" w:rsidR="001875DD" w:rsidRPr="00F559AE" w:rsidRDefault="001875DD" w:rsidP="00CF2004">
            <w:pPr>
              <w:pStyle w:val="TAC"/>
              <w:keepNext w:val="0"/>
              <w:keepLines w:val="0"/>
            </w:pPr>
            <w:r w:rsidRPr="00F559AE">
              <w:t>C</w:t>
            </w:r>
          </w:p>
        </w:tc>
        <w:tc>
          <w:tcPr>
            <w:tcW w:w="3261" w:type="dxa"/>
            <w:vAlign w:val="center"/>
          </w:tcPr>
          <w:p w14:paraId="1FFF1E5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193AED28" w14:textId="77777777" w:rsidR="001875DD" w:rsidRPr="00F559AE" w:rsidRDefault="001875DD" w:rsidP="00CF2004">
            <w:pPr>
              <w:pStyle w:val="TAL"/>
              <w:keepNext w:val="0"/>
              <w:keepLines w:val="0"/>
            </w:pPr>
            <w:r w:rsidRPr="00F559AE">
              <w:t>C.10.3.2.1</w:t>
            </w:r>
          </w:p>
        </w:tc>
      </w:tr>
      <w:tr w:rsidR="001875DD" w:rsidRPr="00F559AE" w14:paraId="552E660F" w14:textId="77777777" w:rsidTr="00CF2004">
        <w:trPr>
          <w:cantSplit/>
          <w:jc w:val="center"/>
        </w:trPr>
        <w:tc>
          <w:tcPr>
            <w:tcW w:w="562" w:type="dxa"/>
            <w:vAlign w:val="center"/>
          </w:tcPr>
          <w:p w14:paraId="5EE4CAD5" w14:textId="77777777" w:rsidR="001875DD" w:rsidRPr="00F559AE" w:rsidRDefault="001875DD" w:rsidP="00CF2004">
            <w:pPr>
              <w:pStyle w:val="TAC"/>
              <w:keepNext w:val="0"/>
              <w:keepLines w:val="0"/>
            </w:pPr>
            <w:r w:rsidRPr="00F559AE">
              <w:t>76</w:t>
            </w:r>
          </w:p>
        </w:tc>
        <w:tc>
          <w:tcPr>
            <w:tcW w:w="2694" w:type="dxa"/>
            <w:vAlign w:val="center"/>
          </w:tcPr>
          <w:p w14:paraId="0A4626B2" w14:textId="77777777" w:rsidR="001875DD" w:rsidRPr="00F559AE" w:rsidRDefault="001875DD" w:rsidP="00CF2004">
            <w:pPr>
              <w:pStyle w:val="TAC"/>
              <w:keepNext w:val="0"/>
              <w:keepLines w:val="0"/>
              <w:jc w:val="left"/>
            </w:pPr>
            <w:r w:rsidRPr="00F559AE">
              <w:t>10.3.2.2 À la saisie</w:t>
            </w:r>
          </w:p>
        </w:tc>
        <w:tc>
          <w:tcPr>
            <w:tcW w:w="460" w:type="dxa"/>
            <w:vAlign w:val="center"/>
          </w:tcPr>
          <w:p w14:paraId="404741E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B8CA9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4418E4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1FBF7D5"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A5F8F81" w14:textId="77777777" w:rsidR="001875DD" w:rsidRPr="00F559AE" w:rsidRDefault="001875DD" w:rsidP="00CF2004">
            <w:pPr>
              <w:pStyle w:val="TAC"/>
              <w:keepNext w:val="0"/>
              <w:keepLines w:val="0"/>
            </w:pPr>
            <w:r w:rsidRPr="00F559AE">
              <w:t>C</w:t>
            </w:r>
          </w:p>
        </w:tc>
        <w:tc>
          <w:tcPr>
            <w:tcW w:w="3261" w:type="dxa"/>
            <w:vAlign w:val="center"/>
          </w:tcPr>
          <w:p w14:paraId="4F111BA2"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E5DF289" w14:textId="77777777" w:rsidR="001875DD" w:rsidRPr="00F559AE" w:rsidRDefault="001875DD" w:rsidP="00CF2004">
            <w:pPr>
              <w:pStyle w:val="TAL"/>
              <w:keepNext w:val="0"/>
              <w:keepLines w:val="0"/>
            </w:pPr>
            <w:r w:rsidRPr="00F559AE">
              <w:t>C.10.3.2.2</w:t>
            </w:r>
          </w:p>
        </w:tc>
      </w:tr>
      <w:tr w:rsidR="001875DD" w:rsidRPr="00F559AE" w14:paraId="393BC099" w14:textId="77777777" w:rsidTr="00CF2004">
        <w:trPr>
          <w:cantSplit/>
          <w:jc w:val="center"/>
        </w:trPr>
        <w:tc>
          <w:tcPr>
            <w:tcW w:w="562" w:type="dxa"/>
            <w:vAlign w:val="center"/>
          </w:tcPr>
          <w:p w14:paraId="700E23B0" w14:textId="77777777" w:rsidR="001875DD" w:rsidRPr="00F559AE" w:rsidRDefault="001875DD" w:rsidP="00CF2004">
            <w:pPr>
              <w:pStyle w:val="TAC"/>
              <w:keepNext w:val="0"/>
              <w:keepLines w:val="0"/>
            </w:pPr>
            <w:r w:rsidRPr="00F559AE">
              <w:t>77</w:t>
            </w:r>
          </w:p>
        </w:tc>
        <w:tc>
          <w:tcPr>
            <w:tcW w:w="2694" w:type="dxa"/>
            <w:vAlign w:val="center"/>
          </w:tcPr>
          <w:p w14:paraId="697C19C3" w14:textId="77777777" w:rsidR="001875DD" w:rsidRPr="00F559AE" w:rsidRDefault="001875DD" w:rsidP="00CF2004">
            <w:pPr>
              <w:pStyle w:val="TAC"/>
              <w:keepNext w:val="0"/>
              <w:keepLines w:val="0"/>
              <w:jc w:val="left"/>
            </w:pPr>
            <w:r w:rsidRPr="00F559AE">
              <w:t>10.3.3.1 Identification des erreurs</w:t>
            </w:r>
          </w:p>
        </w:tc>
        <w:tc>
          <w:tcPr>
            <w:tcW w:w="460" w:type="dxa"/>
            <w:vAlign w:val="center"/>
          </w:tcPr>
          <w:p w14:paraId="58F52D5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0DA860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6A559A2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108C16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7F0A5CB" w14:textId="77777777" w:rsidR="001875DD" w:rsidRPr="00F559AE" w:rsidRDefault="001875DD" w:rsidP="00CF2004">
            <w:pPr>
              <w:pStyle w:val="TAC"/>
              <w:keepNext w:val="0"/>
              <w:keepLines w:val="0"/>
            </w:pPr>
            <w:r w:rsidRPr="00F559AE">
              <w:t>C</w:t>
            </w:r>
          </w:p>
        </w:tc>
        <w:tc>
          <w:tcPr>
            <w:tcW w:w="3261" w:type="dxa"/>
            <w:vAlign w:val="center"/>
          </w:tcPr>
          <w:p w14:paraId="6615560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B9333EC" w14:textId="77777777" w:rsidR="001875DD" w:rsidRPr="00F559AE" w:rsidRDefault="001875DD" w:rsidP="00CF2004">
            <w:pPr>
              <w:pStyle w:val="TAL"/>
              <w:keepNext w:val="0"/>
              <w:keepLines w:val="0"/>
            </w:pPr>
            <w:r w:rsidRPr="00F559AE">
              <w:t>C.10.3.3.1</w:t>
            </w:r>
          </w:p>
        </w:tc>
      </w:tr>
      <w:tr w:rsidR="001875DD" w:rsidRPr="00F559AE" w14:paraId="5EB69242" w14:textId="77777777" w:rsidTr="00CF2004">
        <w:trPr>
          <w:cantSplit/>
          <w:jc w:val="center"/>
        </w:trPr>
        <w:tc>
          <w:tcPr>
            <w:tcW w:w="562" w:type="dxa"/>
            <w:vAlign w:val="center"/>
          </w:tcPr>
          <w:p w14:paraId="44587B95" w14:textId="77777777" w:rsidR="001875DD" w:rsidRPr="00F559AE" w:rsidRDefault="001875DD" w:rsidP="00CF2004">
            <w:pPr>
              <w:pStyle w:val="TAC"/>
              <w:keepNext w:val="0"/>
              <w:keepLines w:val="0"/>
            </w:pPr>
            <w:r w:rsidRPr="00F559AE">
              <w:t>78</w:t>
            </w:r>
          </w:p>
        </w:tc>
        <w:tc>
          <w:tcPr>
            <w:tcW w:w="2694" w:type="dxa"/>
            <w:vAlign w:val="center"/>
          </w:tcPr>
          <w:p w14:paraId="1189E058" w14:textId="77777777" w:rsidR="001875DD" w:rsidRPr="00F559AE" w:rsidRDefault="001875DD" w:rsidP="00CF2004">
            <w:pPr>
              <w:pStyle w:val="TAC"/>
              <w:keepNext w:val="0"/>
              <w:keepLines w:val="0"/>
              <w:jc w:val="left"/>
            </w:pPr>
            <w:r w:rsidRPr="00F559AE">
              <w:t>10.3.3.2 Étiquettes ou instructions</w:t>
            </w:r>
          </w:p>
        </w:tc>
        <w:tc>
          <w:tcPr>
            <w:tcW w:w="460" w:type="dxa"/>
            <w:vAlign w:val="center"/>
          </w:tcPr>
          <w:p w14:paraId="717041F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A9EC0A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5265B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F151896"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175D1D0B" w14:textId="77777777" w:rsidR="001875DD" w:rsidRPr="00F559AE" w:rsidRDefault="001875DD" w:rsidP="00CF2004">
            <w:pPr>
              <w:pStyle w:val="TAC"/>
              <w:keepNext w:val="0"/>
              <w:keepLines w:val="0"/>
            </w:pPr>
            <w:r w:rsidRPr="00F559AE">
              <w:t>C</w:t>
            </w:r>
          </w:p>
        </w:tc>
        <w:tc>
          <w:tcPr>
            <w:tcW w:w="3261" w:type="dxa"/>
            <w:vAlign w:val="center"/>
          </w:tcPr>
          <w:p w14:paraId="6A2FEDD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BC4F9F9" w14:textId="77777777" w:rsidR="001875DD" w:rsidRPr="00F559AE" w:rsidRDefault="001875DD" w:rsidP="00CF2004">
            <w:pPr>
              <w:pStyle w:val="TAL"/>
              <w:keepNext w:val="0"/>
              <w:keepLines w:val="0"/>
            </w:pPr>
            <w:r w:rsidRPr="00F559AE">
              <w:t>C.10.3.3.2</w:t>
            </w:r>
          </w:p>
        </w:tc>
      </w:tr>
      <w:tr w:rsidR="001875DD" w:rsidRPr="00F559AE" w14:paraId="09A5F2BE" w14:textId="77777777" w:rsidTr="00CF2004">
        <w:trPr>
          <w:cantSplit/>
          <w:jc w:val="center"/>
        </w:trPr>
        <w:tc>
          <w:tcPr>
            <w:tcW w:w="562" w:type="dxa"/>
            <w:vAlign w:val="center"/>
          </w:tcPr>
          <w:p w14:paraId="1D15CEC9" w14:textId="77777777" w:rsidR="001875DD" w:rsidRPr="00F559AE" w:rsidRDefault="001875DD" w:rsidP="00CF2004">
            <w:pPr>
              <w:pStyle w:val="TAC"/>
              <w:keepNext w:val="0"/>
              <w:keepLines w:val="0"/>
            </w:pPr>
            <w:r w:rsidRPr="00F559AE">
              <w:t>79</w:t>
            </w:r>
          </w:p>
        </w:tc>
        <w:tc>
          <w:tcPr>
            <w:tcW w:w="2694" w:type="dxa"/>
            <w:vAlign w:val="center"/>
          </w:tcPr>
          <w:p w14:paraId="68AAC291" w14:textId="77777777" w:rsidR="001875DD" w:rsidRPr="00F559AE" w:rsidRDefault="001875DD" w:rsidP="00CF2004">
            <w:pPr>
              <w:pStyle w:val="TAC"/>
              <w:keepNext w:val="0"/>
              <w:keepLines w:val="0"/>
              <w:jc w:val="left"/>
            </w:pPr>
            <w:r w:rsidRPr="00F559AE">
              <w:t>10.3.3.3 Suggestion après une erreur</w:t>
            </w:r>
          </w:p>
        </w:tc>
        <w:tc>
          <w:tcPr>
            <w:tcW w:w="460" w:type="dxa"/>
            <w:vAlign w:val="center"/>
          </w:tcPr>
          <w:p w14:paraId="79F734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BB18D8B"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058FC4B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77A9BA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5B293E9" w14:textId="77777777" w:rsidR="001875DD" w:rsidRPr="00F559AE" w:rsidRDefault="001875DD" w:rsidP="00CF2004">
            <w:pPr>
              <w:pStyle w:val="TAC"/>
              <w:keepNext w:val="0"/>
              <w:keepLines w:val="0"/>
            </w:pPr>
            <w:r w:rsidRPr="00F559AE">
              <w:t>C</w:t>
            </w:r>
          </w:p>
        </w:tc>
        <w:tc>
          <w:tcPr>
            <w:tcW w:w="3261" w:type="dxa"/>
            <w:vAlign w:val="center"/>
          </w:tcPr>
          <w:p w14:paraId="1EE132AE"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061F94E" w14:textId="77777777" w:rsidR="001875DD" w:rsidRPr="00F559AE" w:rsidRDefault="001875DD" w:rsidP="00CF2004">
            <w:pPr>
              <w:pStyle w:val="TAL"/>
              <w:keepNext w:val="0"/>
              <w:keepLines w:val="0"/>
            </w:pPr>
            <w:r w:rsidRPr="00F559AE">
              <w:t>C.10.3.3.3</w:t>
            </w:r>
          </w:p>
        </w:tc>
      </w:tr>
      <w:tr w:rsidR="001875DD" w:rsidRPr="00F559AE" w14:paraId="1E015AFF" w14:textId="77777777" w:rsidTr="00CF2004">
        <w:trPr>
          <w:cantSplit/>
          <w:jc w:val="center"/>
        </w:trPr>
        <w:tc>
          <w:tcPr>
            <w:tcW w:w="562" w:type="dxa"/>
            <w:vAlign w:val="center"/>
          </w:tcPr>
          <w:p w14:paraId="3E5E087D" w14:textId="77777777" w:rsidR="001875DD" w:rsidRPr="00F559AE" w:rsidRDefault="001875DD" w:rsidP="00CF2004">
            <w:pPr>
              <w:pStyle w:val="TAC"/>
              <w:keepNext w:val="0"/>
              <w:keepLines w:val="0"/>
            </w:pPr>
            <w:r w:rsidRPr="00F559AE">
              <w:t>80</w:t>
            </w:r>
          </w:p>
        </w:tc>
        <w:tc>
          <w:tcPr>
            <w:tcW w:w="2694" w:type="dxa"/>
            <w:vAlign w:val="center"/>
          </w:tcPr>
          <w:p w14:paraId="3878765B" w14:textId="77777777" w:rsidR="001875DD" w:rsidRPr="00F559AE" w:rsidRDefault="001875DD" w:rsidP="00CF2004">
            <w:pPr>
              <w:pStyle w:val="TAC"/>
              <w:keepNext w:val="0"/>
              <w:keepLines w:val="0"/>
              <w:jc w:val="left"/>
            </w:pPr>
            <w:r w:rsidRPr="00F559AE">
              <w:t>10.3.3.4 Prévention des erreurs (juridiques, financières, de données)</w:t>
            </w:r>
          </w:p>
        </w:tc>
        <w:tc>
          <w:tcPr>
            <w:tcW w:w="460" w:type="dxa"/>
            <w:vAlign w:val="center"/>
          </w:tcPr>
          <w:p w14:paraId="00615DD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259162F"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EB4DB3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B49F86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FCAC507" w14:textId="77777777" w:rsidR="001875DD" w:rsidRPr="00F559AE" w:rsidRDefault="001875DD" w:rsidP="00CF2004">
            <w:pPr>
              <w:pStyle w:val="TAC"/>
              <w:keepNext w:val="0"/>
              <w:keepLines w:val="0"/>
            </w:pPr>
            <w:r w:rsidRPr="00F559AE">
              <w:t>C</w:t>
            </w:r>
          </w:p>
        </w:tc>
        <w:tc>
          <w:tcPr>
            <w:tcW w:w="3261" w:type="dxa"/>
            <w:vAlign w:val="center"/>
          </w:tcPr>
          <w:p w14:paraId="20F5A04C"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A1335BD" w14:textId="77777777" w:rsidR="001875DD" w:rsidRPr="00F559AE" w:rsidRDefault="001875DD" w:rsidP="00CF2004">
            <w:pPr>
              <w:pStyle w:val="TAL"/>
              <w:keepNext w:val="0"/>
              <w:keepLines w:val="0"/>
            </w:pPr>
            <w:r w:rsidRPr="00F559AE">
              <w:t>C.10.3.3.4</w:t>
            </w:r>
          </w:p>
        </w:tc>
      </w:tr>
    </w:tbl>
    <w:p w14:paraId="350C991E" w14:textId="77777777" w:rsidR="001875DD" w:rsidRDefault="001875DD" w:rsidP="001875DD">
      <w:r>
        <w:br w:type="page"/>
      </w:r>
    </w:p>
    <w:p w14:paraId="3F5ADB61"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6</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65695398" w14:textId="77777777" w:rsidTr="00CF2004">
        <w:trPr>
          <w:gridAfter w:val="1"/>
          <w:wAfter w:w="14" w:type="dxa"/>
          <w:tblHeader/>
          <w:jc w:val="center"/>
        </w:trPr>
        <w:tc>
          <w:tcPr>
            <w:tcW w:w="5098" w:type="dxa"/>
            <w:gridSpan w:val="6"/>
            <w:vAlign w:val="center"/>
          </w:tcPr>
          <w:p w14:paraId="1B9EFD05" w14:textId="77777777" w:rsidR="001875DD" w:rsidRPr="00F559AE" w:rsidRDefault="001875DD" w:rsidP="00CF2004">
            <w:pPr>
              <w:pStyle w:val="TAH"/>
            </w:pPr>
            <w:r w:rsidRPr="00F559AE">
              <w:t>Exigence</w:t>
            </w:r>
          </w:p>
        </w:tc>
        <w:tc>
          <w:tcPr>
            <w:tcW w:w="3828" w:type="dxa"/>
            <w:gridSpan w:val="2"/>
            <w:vAlign w:val="center"/>
          </w:tcPr>
          <w:p w14:paraId="3D5D680E" w14:textId="77777777" w:rsidR="001875DD" w:rsidRPr="00F559AE" w:rsidRDefault="001875DD" w:rsidP="00CF2004">
            <w:pPr>
              <w:pStyle w:val="TAH"/>
            </w:pPr>
            <w:r w:rsidRPr="00F559AE">
              <w:t>Conditionnalité de l’exigence</w:t>
            </w:r>
          </w:p>
        </w:tc>
        <w:tc>
          <w:tcPr>
            <w:tcW w:w="1445" w:type="dxa"/>
            <w:vAlign w:val="center"/>
          </w:tcPr>
          <w:p w14:paraId="436DC69D" w14:textId="77777777" w:rsidR="001875DD" w:rsidRPr="00F559AE" w:rsidRDefault="001875DD" w:rsidP="00CF2004">
            <w:pPr>
              <w:pStyle w:val="TAH"/>
            </w:pPr>
            <w:r w:rsidRPr="00F559AE">
              <w:t>Évaluation</w:t>
            </w:r>
          </w:p>
        </w:tc>
      </w:tr>
      <w:tr w:rsidR="001875DD" w:rsidRPr="00F559AE" w14:paraId="73C653EF" w14:textId="77777777" w:rsidTr="00CF2004">
        <w:trPr>
          <w:tblHeader/>
          <w:jc w:val="center"/>
        </w:trPr>
        <w:tc>
          <w:tcPr>
            <w:tcW w:w="562" w:type="dxa"/>
            <w:vMerge w:val="restart"/>
            <w:vAlign w:val="center"/>
          </w:tcPr>
          <w:p w14:paraId="14B8D0E7" w14:textId="77777777" w:rsidR="001875DD" w:rsidRPr="00F559AE" w:rsidRDefault="001875DD" w:rsidP="00CF2004">
            <w:pPr>
              <w:pStyle w:val="TAH"/>
            </w:pPr>
            <w:r w:rsidRPr="00F559AE">
              <w:t>N°</w:t>
            </w:r>
          </w:p>
        </w:tc>
        <w:tc>
          <w:tcPr>
            <w:tcW w:w="2694" w:type="dxa"/>
            <w:vMerge w:val="restart"/>
            <w:vAlign w:val="center"/>
          </w:tcPr>
          <w:p w14:paraId="1132E9DD" w14:textId="77777777" w:rsidR="001875DD" w:rsidRPr="00F559AE" w:rsidRDefault="001875DD" w:rsidP="00CF2004">
            <w:pPr>
              <w:pStyle w:val="TAH"/>
            </w:pPr>
            <w:r w:rsidRPr="00F559AE">
              <w:t>Paragraphe du présent document</w:t>
            </w:r>
          </w:p>
        </w:tc>
        <w:tc>
          <w:tcPr>
            <w:tcW w:w="1842" w:type="dxa"/>
            <w:gridSpan w:val="4"/>
            <w:vAlign w:val="center"/>
          </w:tcPr>
          <w:p w14:paraId="694282BF"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79ED3D2"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330F17C" w14:textId="77777777" w:rsidR="001875DD" w:rsidRPr="00F559AE" w:rsidRDefault="001875DD" w:rsidP="00CF2004">
            <w:pPr>
              <w:pStyle w:val="TAH"/>
            </w:pPr>
            <w:r w:rsidRPr="00F559AE">
              <w:t>Condition</w:t>
            </w:r>
          </w:p>
        </w:tc>
        <w:tc>
          <w:tcPr>
            <w:tcW w:w="1459" w:type="dxa"/>
            <w:gridSpan w:val="2"/>
            <w:vMerge w:val="restart"/>
            <w:vAlign w:val="center"/>
          </w:tcPr>
          <w:p w14:paraId="67AD05D9" w14:textId="77777777" w:rsidR="001875DD" w:rsidRPr="00F559AE" w:rsidRDefault="001875DD" w:rsidP="00CF2004">
            <w:pPr>
              <w:pStyle w:val="TAH"/>
            </w:pPr>
            <w:r w:rsidRPr="00F559AE">
              <w:t>Paragraphe du présent document</w:t>
            </w:r>
          </w:p>
        </w:tc>
      </w:tr>
      <w:tr w:rsidR="001875DD" w:rsidRPr="00F559AE" w14:paraId="7E44AF68" w14:textId="77777777" w:rsidTr="00CF2004">
        <w:trPr>
          <w:cantSplit/>
          <w:trHeight w:val="1647"/>
          <w:jc w:val="center"/>
        </w:trPr>
        <w:tc>
          <w:tcPr>
            <w:tcW w:w="562" w:type="dxa"/>
            <w:vMerge/>
            <w:vAlign w:val="center"/>
          </w:tcPr>
          <w:p w14:paraId="1A8EEC91" w14:textId="77777777" w:rsidR="001875DD" w:rsidRPr="00F559AE" w:rsidRDefault="001875DD" w:rsidP="00CF2004">
            <w:pPr>
              <w:pStyle w:val="TAC"/>
            </w:pPr>
          </w:p>
        </w:tc>
        <w:tc>
          <w:tcPr>
            <w:tcW w:w="2694" w:type="dxa"/>
            <w:vMerge/>
            <w:vAlign w:val="center"/>
          </w:tcPr>
          <w:p w14:paraId="78162A26" w14:textId="77777777" w:rsidR="001875DD" w:rsidRPr="00F559AE" w:rsidRDefault="001875DD" w:rsidP="00CF2004">
            <w:pPr>
              <w:pStyle w:val="TAC"/>
              <w:jc w:val="left"/>
            </w:pPr>
          </w:p>
        </w:tc>
        <w:tc>
          <w:tcPr>
            <w:tcW w:w="460" w:type="dxa"/>
            <w:textDirection w:val="btLr"/>
            <w:vAlign w:val="center"/>
          </w:tcPr>
          <w:p w14:paraId="055BEBD8"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327370A5"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11B5461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724F3D51"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64F03F84" w14:textId="77777777" w:rsidR="001875DD" w:rsidRPr="00F559AE" w:rsidRDefault="001875DD" w:rsidP="00CF2004">
            <w:pPr>
              <w:pStyle w:val="TAC"/>
            </w:pPr>
          </w:p>
        </w:tc>
        <w:tc>
          <w:tcPr>
            <w:tcW w:w="3261" w:type="dxa"/>
            <w:vMerge/>
            <w:vAlign w:val="center"/>
          </w:tcPr>
          <w:p w14:paraId="6FC184CA" w14:textId="77777777" w:rsidR="001875DD" w:rsidRPr="00F559AE" w:rsidRDefault="001875DD" w:rsidP="00CF2004">
            <w:pPr>
              <w:pStyle w:val="TAL"/>
            </w:pPr>
          </w:p>
        </w:tc>
        <w:tc>
          <w:tcPr>
            <w:tcW w:w="1459" w:type="dxa"/>
            <w:gridSpan w:val="2"/>
            <w:vMerge/>
            <w:vAlign w:val="center"/>
          </w:tcPr>
          <w:p w14:paraId="6E10316A" w14:textId="77777777" w:rsidR="001875DD" w:rsidRPr="00F559AE" w:rsidRDefault="001875DD" w:rsidP="00CF2004">
            <w:pPr>
              <w:pStyle w:val="TAL"/>
            </w:pPr>
          </w:p>
        </w:tc>
      </w:tr>
      <w:tr w:rsidR="001875DD" w:rsidRPr="00F559AE" w14:paraId="67147A5E" w14:textId="77777777" w:rsidTr="00CF2004">
        <w:trPr>
          <w:cantSplit/>
          <w:jc w:val="center"/>
        </w:trPr>
        <w:tc>
          <w:tcPr>
            <w:tcW w:w="562" w:type="dxa"/>
            <w:vAlign w:val="center"/>
          </w:tcPr>
          <w:p w14:paraId="2C0A2B62" w14:textId="77777777" w:rsidR="001875DD" w:rsidRPr="00F559AE" w:rsidRDefault="001875DD" w:rsidP="00CF2004">
            <w:pPr>
              <w:pStyle w:val="TAC"/>
              <w:keepNext w:val="0"/>
              <w:keepLines w:val="0"/>
            </w:pPr>
            <w:r w:rsidRPr="00F559AE">
              <w:t>81</w:t>
            </w:r>
          </w:p>
        </w:tc>
        <w:tc>
          <w:tcPr>
            <w:tcW w:w="2694" w:type="dxa"/>
            <w:vAlign w:val="center"/>
          </w:tcPr>
          <w:p w14:paraId="1D2F1928" w14:textId="77777777" w:rsidR="001875DD" w:rsidRPr="00F559AE" w:rsidRDefault="001875DD" w:rsidP="00CF2004">
            <w:pPr>
              <w:pStyle w:val="TAC"/>
              <w:keepNext w:val="0"/>
              <w:keepLines w:val="0"/>
              <w:jc w:val="left"/>
            </w:pPr>
            <w:r w:rsidRPr="00F559AE">
              <w:t>10.4.1.1 Analyse syntaxique</w:t>
            </w:r>
          </w:p>
        </w:tc>
        <w:tc>
          <w:tcPr>
            <w:tcW w:w="460" w:type="dxa"/>
            <w:vAlign w:val="center"/>
          </w:tcPr>
          <w:p w14:paraId="32E4E3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1E958E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004647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38E2AAE"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0810B5" w14:textId="77777777" w:rsidR="001875DD" w:rsidRPr="00F559AE" w:rsidRDefault="001875DD" w:rsidP="00CF2004">
            <w:pPr>
              <w:pStyle w:val="TAC"/>
              <w:keepNext w:val="0"/>
              <w:keepLines w:val="0"/>
            </w:pPr>
            <w:r w:rsidRPr="00F559AE">
              <w:t>C</w:t>
            </w:r>
          </w:p>
        </w:tc>
        <w:tc>
          <w:tcPr>
            <w:tcW w:w="3261" w:type="dxa"/>
            <w:vAlign w:val="center"/>
          </w:tcPr>
          <w:p w14:paraId="5075ABC5"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4D4B915D" w14:textId="77777777" w:rsidR="001875DD" w:rsidRPr="00F559AE" w:rsidRDefault="001875DD" w:rsidP="00CF2004">
            <w:pPr>
              <w:pStyle w:val="TAL"/>
              <w:keepNext w:val="0"/>
              <w:keepLines w:val="0"/>
            </w:pPr>
            <w:r w:rsidRPr="00F559AE">
              <w:t>C.10.4.1.1</w:t>
            </w:r>
          </w:p>
        </w:tc>
      </w:tr>
      <w:tr w:rsidR="001875DD" w:rsidRPr="00F559AE" w14:paraId="07A934C6" w14:textId="77777777" w:rsidTr="00CF2004">
        <w:trPr>
          <w:cantSplit/>
          <w:jc w:val="center"/>
        </w:trPr>
        <w:tc>
          <w:tcPr>
            <w:tcW w:w="562" w:type="dxa"/>
            <w:vAlign w:val="center"/>
          </w:tcPr>
          <w:p w14:paraId="17A76355" w14:textId="77777777" w:rsidR="001875DD" w:rsidRPr="00F559AE" w:rsidRDefault="001875DD" w:rsidP="00CF2004">
            <w:pPr>
              <w:pStyle w:val="TAC"/>
              <w:keepNext w:val="0"/>
              <w:keepLines w:val="0"/>
            </w:pPr>
            <w:r w:rsidRPr="00F559AE">
              <w:t>82</w:t>
            </w:r>
          </w:p>
        </w:tc>
        <w:tc>
          <w:tcPr>
            <w:tcW w:w="2694" w:type="dxa"/>
            <w:vAlign w:val="center"/>
          </w:tcPr>
          <w:p w14:paraId="0B9A7F09" w14:textId="77777777" w:rsidR="001875DD" w:rsidRPr="00F559AE" w:rsidRDefault="001875DD" w:rsidP="00CF2004">
            <w:pPr>
              <w:pStyle w:val="TAC"/>
              <w:keepNext w:val="0"/>
              <w:keepLines w:val="0"/>
              <w:jc w:val="left"/>
            </w:pPr>
            <w:r w:rsidRPr="00F559AE">
              <w:t>10.4.1.2 Nom, rôle et valeur</w:t>
            </w:r>
          </w:p>
        </w:tc>
        <w:tc>
          <w:tcPr>
            <w:tcW w:w="460" w:type="dxa"/>
            <w:vAlign w:val="center"/>
          </w:tcPr>
          <w:p w14:paraId="410836D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32D97C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724587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862259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8490EB0" w14:textId="77777777" w:rsidR="001875DD" w:rsidRPr="00F559AE" w:rsidRDefault="001875DD" w:rsidP="00CF2004">
            <w:pPr>
              <w:pStyle w:val="TAC"/>
              <w:keepNext w:val="0"/>
              <w:keepLines w:val="0"/>
            </w:pPr>
            <w:r w:rsidRPr="00F559AE">
              <w:t>C</w:t>
            </w:r>
          </w:p>
        </w:tc>
        <w:tc>
          <w:tcPr>
            <w:tcW w:w="3261" w:type="dxa"/>
            <w:vAlign w:val="center"/>
          </w:tcPr>
          <w:p w14:paraId="65C540F0"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5B593092" w14:textId="77777777" w:rsidR="001875DD" w:rsidRPr="00F559AE" w:rsidRDefault="001875DD" w:rsidP="00CF2004">
            <w:pPr>
              <w:pStyle w:val="TAL"/>
              <w:keepNext w:val="0"/>
              <w:keepLines w:val="0"/>
            </w:pPr>
            <w:r w:rsidRPr="00F559AE">
              <w:t>C.10.4.1.2</w:t>
            </w:r>
          </w:p>
        </w:tc>
      </w:tr>
      <w:tr w:rsidR="001875DD" w:rsidRPr="00F559AE" w14:paraId="2246F0B9" w14:textId="77777777" w:rsidTr="00CF2004">
        <w:trPr>
          <w:cantSplit/>
          <w:jc w:val="center"/>
        </w:trPr>
        <w:tc>
          <w:tcPr>
            <w:tcW w:w="562" w:type="dxa"/>
            <w:vAlign w:val="center"/>
          </w:tcPr>
          <w:p w14:paraId="015A3A58" w14:textId="77777777" w:rsidR="001875DD" w:rsidRPr="00F559AE" w:rsidRDefault="001875DD" w:rsidP="00CF2004">
            <w:pPr>
              <w:pStyle w:val="TAC"/>
              <w:keepNext w:val="0"/>
              <w:keepLines w:val="0"/>
            </w:pPr>
            <w:r w:rsidRPr="00F559AE">
              <w:t>83</w:t>
            </w:r>
          </w:p>
        </w:tc>
        <w:tc>
          <w:tcPr>
            <w:tcW w:w="2694" w:type="dxa"/>
            <w:vAlign w:val="center"/>
          </w:tcPr>
          <w:p w14:paraId="7D7CEE19" w14:textId="77777777" w:rsidR="001875DD" w:rsidRPr="00F559AE" w:rsidRDefault="001875DD" w:rsidP="00CF2004">
            <w:pPr>
              <w:pStyle w:val="TAC"/>
              <w:keepNext w:val="0"/>
              <w:keepLines w:val="0"/>
              <w:jc w:val="left"/>
            </w:pPr>
            <w:r w:rsidRPr="00F559AE">
              <w:t>10.4.1.3 Messages d’état</w:t>
            </w:r>
          </w:p>
        </w:tc>
        <w:tc>
          <w:tcPr>
            <w:tcW w:w="460" w:type="dxa"/>
            <w:vAlign w:val="center"/>
          </w:tcPr>
          <w:p w14:paraId="3CC734C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13FEFA3"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CD90F0A"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E22CFC5"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588989F0" w14:textId="77777777" w:rsidR="001875DD" w:rsidRPr="00F559AE" w:rsidRDefault="001875DD" w:rsidP="00CF2004">
            <w:pPr>
              <w:pStyle w:val="TAC"/>
              <w:keepNext w:val="0"/>
              <w:keepLines w:val="0"/>
            </w:pPr>
            <w:r w:rsidRPr="00F559AE">
              <w:t>C</w:t>
            </w:r>
          </w:p>
        </w:tc>
        <w:tc>
          <w:tcPr>
            <w:tcW w:w="3261" w:type="dxa"/>
            <w:vAlign w:val="center"/>
          </w:tcPr>
          <w:p w14:paraId="2F7DA011" w14:textId="77777777" w:rsidR="001875DD" w:rsidRPr="00F559AE" w:rsidRDefault="001875DD" w:rsidP="00CF2004">
            <w:pPr>
              <w:pStyle w:val="TAL"/>
              <w:keepNext w:val="0"/>
              <w:keepLines w:val="0"/>
            </w:pPr>
            <w:r w:rsidRPr="00F559AE">
              <w:t>Lorsque les documents et les formulaires sont contenus dans ou fournis par les applications mobiles</w:t>
            </w:r>
          </w:p>
        </w:tc>
        <w:tc>
          <w:tcPr>
            <w:tcW w:w="1459" w:type="dxa"/>
            <w:gridSpan w:val="2"/>
            <w:vAlign w:val="center"/>
          </w:tcPr>
          <w:p w14:paraId="01728AE4" w14:textId="77777777" w:rsidR="001875DD" w:rsidRPr="00F559AE" w:rsidRDefault="001875DD" w:rsidP="00CF2004">
            <w:pPr>
              <w:pStyle w:val="TAL"/>
              <w:keepNext w:val="0"/>
              <w:keepLines w:val="0"/>
            </w:pPr>
            <w:r w:rsidRPr="00F559AE">
              <w:t>C.10.4.1.3</w:t>
            </w:r>
          </w:p>
        </w:tc>
      </w:tr>
      <w:tr w:rsidR="001875DD" w:rsidRPr="00F559AE" w14:paraId="45CD8D84" w14:textId="77777777" w:rsidTr="00CF2004">
        <w:trPr>
          <w:cantSplit/>
          <w:jc w:val="center"/>
        </w:trPr>
        <w:tc>
          <w:tcPr>
            <w:tcW w:w="562" w:type="dxa"/>
            <w:vAlign w:val="center"/>
          </w:tcPr>
          <w:p w14:paraId="168D9CE9" w14:textId="77777777" w:rsidR="001875DD" w:rsidRPr="00F559AE" w:rsidRDefault="001875DD" w:rsidP="00CF2004">
            <w:pPr>
              <w:pStyle w:val="TAC"/>
              <w:keepNext w:val="0"/>
              <w:keepLines w:val="0"/>
            </w:pPr>
            <w:r w:rsidRPr="00F559AE">
              <w:t>84</w:t>
            </w:r>
          </w:p>
        </w:tc>
        <w:tc>
          <w:tcPr>
            <w:tcW w:w="2694" w:type="dxa"/>
            <w:vAlign w:val="center"/>
          </w:tcPr>
          <w:p w14:paraId="51C9625C" w14:textId="77777777" w:rsidR="001875DD" w:rsidRPr="00F559AE" w:rsidRDefault="001875DD" w:rsidP="00CF2004">
            <w:pPr>
              <w:pStyle w:val="TAC"/>
              <w:keepNext w:val="0"/>
              <w:keepLines w:val="0"/>
              <w:jc w:val="left"/>
            </w:pPr>
            <w:r w:rsidRPr="00F559AE">
              <w:t>11.1.1.1.1 Contenu non textuel (fonctionnalité ouverte)</w:t>
            </w:r>
          </w:p>
        </w:tc>
        <w:tc>
          <w:tcPr>
            <w:tcW w:w="460" w:type="dxa"/>
            <w:vAlign w:val="center"/>
          </w:tcPr>
          <w:p w14:paraId="35CF3F1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AB471C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77ECF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6F93DE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2C9BBD6" w14:textId="77777777" w:rsidR="001875DD" w:rsidRPr="00F559AE" w:rsidRDefault="001875DD" w:rsidP="00CF2004">
            <w:pPr>
              <w:pStyle w:val="TAC"/>
              <w:keepNext w:val="0"/>
              <w:keepLines w:val="0"/>
            </w:pPr>
            <w:r w:rsidRPr="00F559AE">
              <w:t>C</w:t>
            </w:r>
          </w:p>
        </w:tc>
        <w:tc>
          <w:tcPr>
            <w:tcW w:w="3261" w:type="dxa"/>
            <w:vAlign w:val="center"/>
          </w:tcPr>
          <w:p w14:paraId="7037DB8D"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29EEB61F" w14:textId="77777777" w:rsidR="001875DD" w:rsidRPr="00F559AE" w:rsidRDefault="001875DD" w:rsidP="00CF2004">
            <w:pPr>
              <w:pStyle w:val="TAL"/>
              <w:keepNext w:val="0"/>
              <w:keepLines w:val="0"/>
            </w:pPr>
            <w:r w:rsidRPr="00F559AE">
              <w:t>C.11.1.1.1.1</w:t>
            </w:r>
          </w:p>
        </w:tc>
      </w:tr>
      <w:tr w:rsidR="001875DD" w:rsidRPr="00F559AE" w14:paraId="7F78648C" w14:textId="77777777" w:rsidTr="00CF2004">
        <w:trPr>
          <w:cantSplit/>
          <w:jc w:val="center"/>
        </w:trPr>
        <w:tc>
          <w:tcPr>
            <w:tcW w:w="562" w:type="dxa"/>
            <w:vAlign w:val="center"/>
          </w:tcPr>
          <w:p w14:paraId="79BADB04" w14:textId="77777777" w:rsidR="001875DD" w:rsidRPr="00F559AE" w:rsidRDefault="001875DD" w:rsidP="00CF2004">
            <w:pPr>
              <w:pStyle w:val="TAC"/>
              <w:keepNext w:val="0"/>
              <w:keepLines w:val="0"/>
            </w:pPr>
            <w:r w:rsidRPr="00F559AE">
              <w:t>85</w:t>
            </w:r>
          </w:p>
        </w:tc>
        <w:tc>
          <w:tcPr>
            <w:tcW w:w="2694" w:type="dxa"/>
            <w:vAlign w:val="center"/>
          </w:tcPr>
          <w:p w14:paraId="10710F08" w14:textId="77777777" w:rsidR="001875DD" w:rsidRPr="00F559AE" w:rsidRDefault="001875DD" w:rsidP="00CF2004">
            <w:pPr>
              <w:pStyle w:val="TAC"/>
              <w:keepNext w:val="0"/>
              <w:keepLines w:val="0"/>
              <w:jc w:val="left"/>
            </w:pPr>
            <w:r w:rsidRPr="00F559AE">
              <w:t>11.1.1.1.2 Contenu non textuel (fonctionnalité verrouillée)</w:t>
            </w:r>
          </w:p>
        </w:tc>
        <w:tc>
          <w:tcPr>
            <w:tcW w:w="460" w:type="dxa"/>
            <w:vAlign w:val="center"/>
          </w:tcPr>
          <w:p w14:paraId="5C5A7302"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14FAEA0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8F18B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657EAFD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2D6E0D" w14:textId="77777777" w:rsidR="001875DD" w:rsidRPr="00F559AE" w:rsidRDefault="001875DD" w:rsidP="00CF2004">
            <w:pPr>
              <w:pStyle w:val="TAC"/>
              <w:keepNext w:val="0"/>
              <w:keepLines w:val="0"/>
            </w:pPr>
            <w:r w:rsidRPr="00F559AE">
              <w:t>C</w:t>
            </w:r>
          </w:p>
        </w:tc>
        <w:tc>
          <w:tcPr>
            <w:tcW w:w="3261" w:type="dxa"/>
            <w:vAlign w:val="center"/>
          </w:tcPr>
          <w:p w14:paraId="11E3CE7A"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6B74EB6B" w14:textId="77777777" w:rsidR="001875DD" w:rsidRPr="00F559AE" w:rsidRDefault="001875DD" w:rsidP="00CF2004">
            <w:pPr>
              <w:pStyle w:val="TAL"/>
              <w:keepNext w:val="0"/>
              <w:keepLines w:val="0"/>
            </w:pPr>
            <w:r w:rsidRPr="00F559AE">
              <w:t>C.11.1.1.1.2</w:t>
            </w:r>
          </w:p>
        </w:tc>
      </w:tr>
      <w:tr w:rsidR="001875DD" w:rsidRPr="00F559AE" w14:paraId="7E7394C8" w14:textId="77777777" w:rsidTr="00CF2004">
        <w:trPr>
          <w:cantSplit/>
          <w:jc w:val="center"/>
        </w:trPr>
        <w:tc>
          <w:tcPr>
            <w:tcW w:w="562" w:type="dxa"/>
            <w:vAlign w:val="center"/>
          </w:tcPr>
          <w:p w14:paraId="48B658A7" w14:textId="77777777" w:rsidR="001875DD" w:rsidRPr="00F559AE" w:rsidRDefault="001875DD" w:rsidP="00CF2004">
            <w:pPr>
              <w:pStyle w:val="TAC"/>
              <w:keepNext w:val="0"/>
              <w:keepLines w:val="0"/>
            </w:pPr>
            <w:r w:rsidRPr="00F559AE">
              <w:t>86</w:t>
            </w:r>
          </w:p>
        </w:tc>
        <w:tc>
          <w:tcPr>
            <w:tcW w:w="2694" w:type="dxa"/>
            <w:vAlign w:val="center"/>
          </w:tcPr>
          <w:p w14:paraId="1673DA02" w14:textId="77777777" w:rsidR="001875DD" w:rsidRPr="00F559AE" w:rsidRDefault="001875DD" w:rsidP="00CF2004">
            <w:pPr>
              <w:pStyle w:val="TAC"/>
              <w:keepNext w:val="0"/>
              <w:keepLines w:val="0"/>
              <w:jc w:val="left"/>
            </w:pPr>
            <w:r w:rsidRPr="00F559AE">
              <w:t>11.1.2.1.1 Contenu seulement audio ou vidéo (pré-enregistré – fonctionnalité ouverte)</w:t>
            </w:r>
          </w:p>
        </w:tc>
        <w:tc>
          <w:tcPr>
            <w:tcW w:w="460" w:type="dxa"/>
            <w:vAlign w:val="center"/>
          </w:tcPr>
          <w:p w14:paraId="757F424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E1FCAC2" w14:textId="77777777" w:rsidR="001875DD" w:rsidRPr="00F559AE" w:rsidRDefault="001875DD" w:rsidP="00CF2004">
            <w:pPr>
              <w:pStyle w:val="TAL"/>
              <w:jc w:val="center"/>
            </w:pPr>
            <w:r w:rsidRPr="00F559AE">
              <w:rPr>
                <w:color w:val="FFFFFF" w:themeColor="background1"/>
              </w:rPr>
              <w:t>-</w:t>
            </w:r>
          </w:p>
        </w:tc>
        <w:tc>
          <w:tcPr>
            <w:tcW w:w="460" w:type="dxa"/>
            <w:vAlign w:val="center"/>
          </w:tcPr>
          <w:p w14:paraId="14B24A46" w14:textId="77777777" w:rsidR="001875DD" w:rsidRPr="00F559AE" w:rsidRDefault="001875DD" w:rsidP="00CF2004">
            <w:pPr>
              <w:pStyle w:val="TAL"/>
              <w:jc w:val="center"/>
            </w:pPr>
            <w:r w:rsidRPr="00F559AE">
              <w:rPr>
                <w:color w:val="FFFFFF" w:themeColor="background1"/>
              </w:rPr>
              <w:t>-</w:t>
            </w:r>
          </w:p>
        </w:tc>
        <w:tc>
          <w:tcPr>
            <w:tcW w:w="461" w:type="dxa"/>
            <w:vAlign w:val="center"/>
          </w:tcPr>
          <w:p w14:paraId="16D81216" w14:textId="77777777" w:rsidR="001875DD" w:rsidRPr="00F559AE" w:rsidRDefault="001875DD" w:rsidP="00CF2004">
            <w:pPr>
              <w:pStyle w:val="TAL"/>
              <w:jc w:val="center"/>
            </w:pPr>
            <w:r w:rsidRPr="00F559AE">
              <w:rPr>
                <w:color w:val="FFFFFF" w:themeColor="background1"/>
              </w:rPr>
              <w:t>-</w:t>
            </w:r>
          </w:p>
        </w:tc>
        <w:tc>
          <w:tcPr>
            <w:tcW w:w="567" w:type="dxa"/>
            <w:vAlign w:val="center"/>
          </w:tcPr>
          <w:p w14:paraId="7A3A815F" w14:textId="77777777" w:rsidR="001875DD" w:rsidRPr="00F559AE" w:rsidRDefault="001875DD" w:rsidP="00CF2004">
            <w:pPr>
              <w:pStyle w:val="TAC"/>
              <w:keepNext w:val="0"/>
              <w:keepLines w:val="0"/>
            </w:pPr>
            <w:r w:rsidRPr="00F559AE">
              <w:t>C</w:t>
            </w:r>
          </w:p>
        </w:tc>
        <w:tc>
          <w:tcPr>
            <w:tcW w:w="3261" w:type="dxa"/>
            <w:vAlign w:val="center"/>
          </w:tcPr>
          <w:p w14:paraId="3182203C"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81B680C" w14:textId="77777777" w:rsidR="001875DD" w:rsidRPr="00F559AE" w:rsidRDefault="001875DD" w:rsidP="00CF2004">
            <w:pPr>
              <w:pStyle w:val="TAL"/>
              <w:keepNext w:val="0"/>
              <w:keepLines w:val="0"/>
            </w:pPr>
            <w:r w:rsidRPr="00F559AE">
              <w:t>C.11.1.2.1.1</w:t>
            </w:r>
          </w:p>
        </w:tc>
      </w:tr>
      <w:tr w:rsidR="001875DD" w:rsidRPr="00F559AE" w14:paraId="2386DAB8" w14:textId="77777777" w:rsidTr="00CF2004">
        <w:trPr>
          <w:cantSplit/>
          <w:jc w:val="center"/>
        </w:trPr>
        <w:tc>
          <w:tcPr>
            <w:tcW w:w="562" w:type="dxa"/>
            <w:vAlign w:val="center"/>
          </w:tcPr>
          <w:p w14:paraId="331FC999" w14:textId="77777777" w:rsidR="001875DD" w:rsidRPr="00F559AE" w:rsidRDefault="001875DD" w:rsidP="00CF2004">
            <w:pPr>
              <w:pStyle w:val="TAC"/>
              <w:keepNext w:val="0"/>
              <w:keepLines w:val="0"/>
            </w:pPr>
            <w:r w:rsidRPr="00F559AE">
              <w:t>87</w:t>
            </w:r>
          </w:p>
        </w:tc>
        <w:tc>
          <w:tcPr>
            <w:tcW w:w="2694" w:type="dxa"/>
            <w:vAlign w:val="center"/>
          </w:tcPr>
          <w:p w14:paraId="6585BFAE" w14:textId="77777777" w:rsidR="001875DD" w:rsidRPr="00F559AE" w:rsidRDefault="001875DD" w:rsidP="00CF2004">
            <w:pPr>
              <w:pStyle w:val="TAC"/>
              <w:keepNext w:val="0"/>
              <w:keepLines w:val="0"/>
              <w:jc w:val="left"/>
            </w:pPr>
            <w:r w:rsidRPr="00F559AE">
              <w:t>11.1.2.1.2 Contenu seulement audio ou vidéo (pré-enregistré – fonctionnalité verrouillée)</w:t>
            </w:r>
          </w:p>
        </w:tc>
        <w:tc>
          <w:tcPr>
            <w:tcW w:w="460" w:type="dxa"/>
            <w:vAlign w:val="center"/>
          </w:tcPr>
          <w:p w14:paraId="571772E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99F784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5D5573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480A22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5D916E4" w14:textId="77777777" w:rsidR="001875DD" w:rsidRPr="00F559AE" w:rsidRDefault="001875DD" w:rsidP="00CF2004">
            <w:pPr>
              <w:pStyle w:val="TAC"/>
              <w:keepNext w:val="0"/>
              <w:keepLines w:val="0"/>
            </w:pPr>
            <w:r w:rsidRPr="00F559AE">
              <w:t>C</w:t>
            </w:r>
          </w:p>
        </w:tc>
        <w:tc>
          <w:tcPr>
            <w:tcW w:w="3261" w:type="dxa"/>
            <w:vAlign w:val="center"/>
          </w:tcPr>
          <w:p w14:paraId="54502489"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21967157" w14:textId="77777777" w:rsidR="001875DD" w:rsidRPr="00F559AE" w:rsidRDefault="001875DD" w:rsidP="00CF2004">
            <w:pPr>
              <w:pStyle w:val="TAL"/>
              <w:keepNext w:val="0"/>
              <w:keepLines w:val="0"/>
            </w:pPr>
            <w:r w:rsidRPr="00F559AE">
              <w:t>C.11.1.2.1.2</w:t>
            </w:r>
          </w:p>
        </w:tc>
      </w:tr>
      <w:tr w:rsidR="001875DD" w:rsidRPr="00F559AE" w14:paraId="5EBD4BD0" w14:textId="77777777" w:rsidTr="00CF2004">
        <w:trPr>
          <w:cantSplit/>
          <w:jc w:val="center"/>
        </w:trPr>
        <w:tc>
          <w:tcPr>
            <w:tcW w:w="562" w:type="dxa"/>
            <w:vAlign w:val="center"/>
          </w:tcPr>
          <w:p w14:paraId="07817C98" w14:textId="77777777" w:rsidR="001875DD" w:rsidRPr="00F559AE" w:rsidRDefault="001875DD" w:rsidP="00CF2004">
            <w:pPr>
              <w:pStyle w:val="TAC"/>
              <w:keepNext w:val="0"/>
              <w:keepLines w:val="0"/>
            </w:pPr>
            <w:r w:rsidRPr="00F559AE">
              <w:t>88</w:t>
            </w:r>
          </w:p>
        </w:tc>
        <w:tc>
          <w:tcPr>
            <w:tcW w:w="2694" w:type="dxa"/>
            <w:vAlign w:val="center"/>
          </w:tcPr>
          <w:p w14:paraId="0D958C18" w14:textId="77777777" w:rsidR="001875DD" w:rsidRPr="00F559AE" w:rsidRDefault="001875DD" w:rsidP="00CF2004">
            <w:pPr>
              <w:pStyle w:val="TAC"/>
              <w:keepNext w:val="0"/>
              <w:keepLines w:val="0"/>
              <w:jc w:val="left"/>
            </w:pPr>
            <w:r w:rsidRPr="00F559AE">
              <w:t>11.1.2.2 Sous-titres (pré-enregistrés)</w:t>
            </w:r>
          </w:p>
        </w:tc>
        <w:tc>
          <w:tcPr>
            <w:tcW w:w="460" w:type="dxa"/>
            <w:vAlign w:val="center"/>
          </w:tcPr>
          <w:p w14:paraId="3D2C230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14880C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5807BA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D157697"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B73310E" w14:textId="77777777" w:rsidR="001875DD" w:rsidRPr="00F559AE" w:rsidRDefault="001875DD" w:rsidP="00CF2004">
            <w:pPr>
              <w:pStyle w:val="TAC"/>
              <w:keepNext w:val="0"/>
              <w:keepLines w:val="0"/>
            </w:pPr>
            <w:r w:rsidRPr="00F559AE">
              <w:t>C</w:t>
            </w:r>
          </w:p>
        </w:tc>
        <w:tc>
          <w:tcPr>
            <w:tcW w:w="3261" w:type="dxa"/>
            <w:vAlign w:val="center"/>
          </w:tcPr>
          <w:p w14:paraId="6D2DDAB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32DCA79" w14:textId="77777777" w:rsidR="001875DD" w:rsidRPr="00F559AE" w:rsidRDefault="001875DD" w:rsidP="00CF2004">
            <w:pPr>
              <w:pStyle w:val="TAL"/>
              <w:keepNext w:val="0"/>
              <w:keepLines w:val="0"/>
            </w:pPr>
            <w:r w:rsidRPr="00F559AE">
              <w:t>C.11.1.2.2</w:t>
            </w:r>
          </w:p>
        </w:tc>
      </w:tr>
      <w:tr w:rsidR="001875DD" w:rsidRPr="00F559AE" w14:paraId="3D53F609" w14:textId="77777777" w:rsidTr="00CF2004">
        <w:trPr>
          <w:cantSplit/>
          <w:jc w:val="center"/>
        </w:trPr>
        <w:tc>
          <w:tcPr>
            <w:tcW w:w="562" w:type="dxa"/>
            <w:vAlign w:val="center"/>
          </w:tcPr>
          <w:p w14:paraId="1F124BD2" w14:textId="77777777" w:rsidR="001875DD" w:rsidRPr="00F559AE" w:rsidRDefault="001875DD" w:rsidP="00CF2004">
            <w:pPr>
              <w:pStyle w:val="TAC"/>
              <w:keepNext w:val="0"/>
              <w:keepLines w:val="0"/>
            </w:pPr>
            <w:r w:rsidRPr="00F559AE">
              <w:t>89</w:t>
            </w:r>
          </w:p>
        </w:tc>
        <w:tc>
          <w:tcPr>
            <w:tcW w:w="2694" w:type="dxa"/>
            <w:vAlign w:val="center"/>
          </w:tcPr>
          <w:p w14:paraId="1BF3884A" w14:textId="77777777" w:rsidR="001875DD" w:rsidRPr="00F559AE" w:rsidRDefault="001875DD" w:rsidP="00CF2004">
            <w:pPr>
              <w:pStyle w:val="TAC"/>
              <w:keepNext w:val="0"/>
              <w:keepLines w:val="0"/>
              <w:jc w:val="left"/>
            </w:pPr>
            <w:r w:rsidRPr="00F559AE">
              <w:t>11.1.2.3.1 Audiodescription ou version de remplacement pour un média temporel (pré-enregistré – fonctionnalité ouverte)</w:t>
            </w:r>
          </w:p>
        </w:tc>
        <w:tc>
          <w:tcPr>
            <w:tcW w:w="460" w:type="dxa"/>
            <w:vAlign w:val="center"/>
          </w:tcPr>
          <w:p w14:paraId="68C03FE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610DB0"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056E151"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00ECC1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42B8B598" w14:textId="77777777" w:rsidR="001875DD" w:rsidRPr="00F559AE" w:rsidRDefault="001875DD" w:rsidP="00CF2004">
            <w:pPr>
              <w:pStyle w:val="TAC"/>
              <w:keepNext w:val="0"/>
              <w:keepLines w:val="0"/>
            </w:pPr>
            <w:r w:rsidRPr="00F559AE">
              <w:t>C</w:t>
            </w:r>
          </w:p>
        </w:tc>
        <w:tc>
          <w:tcPr>
            <w:tcW w:w="3261" w:type="dxa"/>
            <w:vAlign w:val="center"/>
          </w:tcPr>
          <w:p w14:paraId="431B723E"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0EFA8F31" w14:textId="77777777" w:rsidR="001875DD" w:rsidRPr="00F559AE" w:rsidRDefault="001875DD" w:rsidP="00CF2004">
            <w:pPr>
              <w:pStyle w:val="TAL"/>
              <w:keepNext w:val="0"/>
              <w:keepLines w:val="0"/>
            </w:pPr>
            <w:r w:rsidRPr="00F559AE">
              <w:t>C.11.1.2.3.1</w:t>
            </w:r>
          </w:p>
        </w:tc>
      </w:tr>
      <w:tr w:rsidR="001875DD" w:rsidRPr="00F559AE" w14:paraId="218BBC49" w14:textId="77777777" w:rsidTr="00CF2004">
        <w:trPr>
          <w:cantSplit/>
          <w:jc w:val="center"/>
        </w:trPr>
        <w:tc>
          <w:tcPr>
            <w:tcW w:w="562" w:type="dxa"/>
            <w:vAlign w:val="center"/>
          </w:tcPr>
          <w:p w14:paraId="591289B0" w14:textId="77777777" w:rsidR="001875DD" w:rsidRPr="00F559AE" w:rsidRDefault="001875DD" w:rsidP="00CF2004">
            <w:pPr>
              <w:pStyle w:val="TAC"/>
              <w:keepNext w:val="0"/>
              <w:keepLines w:val="0"/>
            </w:pPr>
            <w:r w:rsidRPr="00F559AE">
              <w:t>90</w:t>
            </w:r>
          </w:p>
        </w:tc>
        <w:tc>
          <w:tcPr>
            <w:tcW w:w="2694" w:type="dxa"/>
            <w:vAlign w:val="center"/>
          </w:tcPr>
          <w:p w14:paraId="37391DA6" w14:textId="77777777" w:rsidR="001875DD" w:rsidRPr="00F559AE" w:rsidRDefault="001875DD" w:rsidP="00CF2004">
            <w:pPr>
              <w:pStyle w:val="TAC"/>
              <w:keepNext w:val="0"/>
              <w:keepLines w:val="0"/>
              <w:jc w:val="left"/>
            </w:pPr>
            <w:r w:rsidRPr="00F559AE">
              <w:t>11.1.2.3.2</w:t>
            </w:r>
            <w:r w:rsidRPr="00F559AE">
              <w:tab/>
              <w:t>Audiodescription ou version de remplacement pour un média temporel (pré-enregistré – fonctionnalité verrouillée)</w:t>
            </w:r>
          </w:p>
        </w:tc>
        <w:tc>
          <w:tcPr>
            <w:tcW w:w="460" w:type="dxa"/>
            <w:vAlign w:val="center"/>
          </w:tcPr>
          <w:p w14:paraId="253334A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878ED1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22BC108"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398FC3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F0FA4B1" w14:textId="77777777" w:rsidR="001875DD" w:rsidRPr="00F559AE" w:rsidRDefault="001875DD" w:rsidP="00CF2004">
            <w:pPr>
              <w:pStyle w:val="TAC"/>
              <w:keepNext w:val="0"/>
              <w:keepLines w:val="0"/>
            </w:pPr>
            <w:r w:rsidRPr="00F559AE">
              <w:t>C</w:t>
            </w:r>
          </w:p>
        </w:tc>
        <w:tc>
          <w:tcPr>
            <w:tcW w:w="3261" w:type="dxa"/>
            <w:vAlign w:val="center"/>
          </w:tcPr>
          <w:p w14:paraId="662DD950"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07F6C90D" w14:textId="77777777" w:rsidR="001875DD" w:rsidRPr="00F559AE" w:rsidRDefault="001875DD" w:rsidP="00CF2004">
            <w:pPr>
              <w:pStyle w:val="TAL"/>
              <w:keepNext w:val="0"/>
              <w:keepLines w:val="0"/>
            </w:pPr>
            <w:r w:rsidRPr="00F559AE">
              <w:t>C.11.1.2.3.2</w:t>
            </w:r>
          </w:p>
        </w:tc>
      </w:tr>
      <w:tr w:rsidR="001875DD" w:rsidRPr="00F559AE" w14:paraId="37713128" w14:textId="77777777" w:rsidTr="00CF2004">
        <w:trPr>
          <w:cantSplit/>
          <w:jc w:val="center"/>
        </w:trPr>
        <w:tc>
          <w:tcPr>
            <w:tcW w:w="562" w:type="dxa"/>
            <w:vAlign w:val="center"/>
          </w:tcPr>
          <w:p w14:paraId="08C2F7B7" w14:textId="77777777" w:rsidR="001875DD" w:rsidRPr="00F559AE" w:rsidRDefault="001875DD" w:rsidP="00CF2004">
            <w:pPr>
              <w:pStyle w:val="TAC"/>
              <w:keepNext w:val="0"/>
              <w:keepLines w:val="0"/>
            </w:pPr>
            <w:r w:rsidRPr="00F559AE">
              <w:t>91</w:t>
            </w:r>
          </w:p>
        </w:tc>
        <w:tc>
          <w:tcPr>
            <w:tcW w:w="2694" w:type="dxa"/>
            <w:vAlign w:val="center"/>
          </w:tcPr>
          <w:p w14:paraId="3AA5EDFD" w14:textId="77777777" w:rsidR="001875DD" w:rsidRPr="00F559AE" w:rsidRDefault="001875DD" w:rsidP="00CF2004">
            <w:pPr>
              <w:pStyle w:val="TAC"/>
              <w:keepNext w:val="0"/>
              <w:keepLines w:val="0"/>
              <w:jc w:val="left"/>
            </w:pPr>
            <w:r w:rsidRPr="00F559AE">
              <w:t>11.1.2.5 Audiodescription (pré-enregistrée)</w:t>
            </w:r>
          </w:p>
        </w:tc>
        <w:tc>
          <w:tcPr>
            <w:tcW w:w="460" w:type="dxa"/>
            <w:vAlign w:val="center"/>
          </w:tcPr>
          <w:p w14:paraId="0AA7D9D5"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45C6877"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8207DE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18A5372"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AFF80E" w14:textId="77777777" w:rsidR="001875DD" w:rsidRPr="00F559AE" w:rsidRDefault="001875DD" w:rsidP="00CF2004">
            <w:pPr>
              <w:pStyle w:val="TAC"/>
              <w:keepNext w:val="0"/>
              <w:keepLines w:val="0"/>
            </w:pPr>
            <w:r w:rsidRPr="00F559AE">
              <w:t>C</w:t>
            </w:r>
          </w:p>
        </w:tc>
        <w:tc>
          <w:tcPr>
            <w:tcW w:w="3261" w:type="dxa"/>
            <w:vAlign w:val="center"/>
          </w:tcPr>
          <w:p w14:paraId="43CC216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92A50FA" w14:textId="77777777" w:rsidR="001875DD" w:rsidRPr="00F559AE" w:rsidRDefault="001875DD" w:rsidP="00CF2004">
            <w:pPr>
              <w:pStyle w:val="TAL"/>
              <w:keepNext w:val="0"/>
              <w:keepLines w:val="0"/>
            </w:pPr>
            <w:r w:rsidRPr="00F559AE">
              <w:t>C.11.1.2.5</w:t>
            </w:r>
          </w:p>
        </w:tc>
      </w:tr>
      <w:tr w:rsidR="001875DD" w:rsidRPr="00F559AE" w14:paraId="1F78302B" w14:textId="77777777" w:rsidTr="00CF2004">
        <w:trPr>
          <w:cantSplit/>
          <w:jc w:val="center"/>
        </w:trPr>
        <w:tc>
          <w:tcPr>
            <w:tcW w:w="562" w:type="dxa"/>
            <w:vAlign w:val="center"/>
          </w:tcPr>
          <w:p w14:paraId="0C779710" w14:textId="77777777" w:rsidR="001875DD" w:rsidRPr="00F559AE" w:rsidRDefault="001875DD" w:rsidP="00CF2004">
            <w:pPr>
              <w:pStyle w:val="TAC"/>
              <w:keepNext w:val="0"/>
              <w:keepLines w:val="0"/>
            </w:pPr>
            <w:r w:rsidRPr="00F559AE">
              <w:t>92</w:t>
            </w:r>
          </w:p>
        </w:tc>
        <w:tc>
          <w:tcPr>
            <w:tcW w:w="2694" w:type="dxa"/>
            <w:vAlign w:val="center"/>
          </w:tcPr>
          <w:p w14:paraId="62EAF7E2" w14:textId="77777777" w:rsidR="001875DD" w:rsidRPr="00F559AE" w:rsidRDefault="001875DD" w:rsidP="00CF2004">
            <w:pPr>
              <w:pStyle w:val="TAC"/>
              <w:keepNext w:val="0"/>
              <w:keepLines w:val="0"/>
              <w:jc w:val="left"/>
            </w:pPr>
            <w:r w:rsidRPr="00F559AE">
              <w:t>11.1.3.1.1 Informations et relations (fonctionnalité ouverte)</w:t>
            </w:r>
          </w:p>
        </w:tc>
        <w:tc>
          <w:tcPr>
            <w:tcW w:w="460" w:type="dxa"/>
            <w:vAlign w:val="center"/>
          </w:tcPr>
          <w:p w14:paraId="6B348658"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912D7B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2EADAD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6DAC6B2"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056AE9" w14:textId="77777777" w:rsidR="001875DD" w:rsidRPr="00F559AE" w:rsidRDefault="001875DD" w:rsidP="00CF2004">
            <w:pPr>
              <w:pStyle w:val="TAC"/>
              <w:keepNext w:val="0"/>
              <w:keepLines w:val="0"/>
            </w:pPr>
            <w:r w:rsidRPr="00F559AE">
              <w:t>C</w:t>
            </w:r>
          </w:p>
        </w:tc>
        <w:tc>
          <w:tcPr>
            <w:tcW w:w="3261" w:type="dxa"/>
            <w:vAlign w:val="center"/>
          </w:tcPr>
          <w:p w14:paraId="34E35B17"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112A5128" w14:textId="77777777" w:rsidR="001875DD" w:rsidRPr="00F559AE" w:rsidRDefault="001875DD" w:rsidP="00CF2004">
            <w:pPr>
              <w:pStyle w:val="TAL"/>
              <w:keepNext w:val="0"/>
              <w:keepLines w:val="0"/>
            </w:pPr>
            <w:r w:rsidRPr="00F559AE">
              <w:t>C.11.1.3.1.1</w:t>
            </w:r>
          </w:p>
        </w:tc>
      </w:tr>
    </w:tbl>
    <w:p w14:paraId="60DCA3C8" w14:textId="77777777" w:rsidR="001875DD" w:rsidRDefault="001875DD" w:rsidP="001875DD">
      <w:r>
        <w:br w:type="page"/>
      </w:r>
    </w:p>
    <w:p w14:paraId="0B841869"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7</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255992D0" w14:textId="77777777" w:rsidTr="00CF2004">
        <w:trPr>
          <w:gridAfter w:val="1"/>
          <w:wAfter w:w="14" w:type="dxa"/>
          <w:tblHeader/>
          <w:jc w:val="center"/>
        </w:trPr>
        <w:tc>
          <w:tcPr>
            <w:tcW w:w="5098" w:type="dxa"/>
            <w:gridSpan w:val="6"/>
            <w:vAlign w:val="center"/>
          </w:tcPr>
          <w:p w14:paraId="65A92512" w14:textId="77777777" w:rsidR="001875DD" w:rsidRPr="00F559AE" w:rsidRDefault="001875DD" w:rsidP="00CF2004">
            <w:pPr>
              <w:pStyle w:val="TAH"/>
            </w:pPr>
            <w:r w:rsidRPr="00F559AE">
              <w:t>Exigence</w:t>
            </w:r>
          </w:p>
        </w:tc>
        <w:tc>
          <w:tcPr>
            <w:tcW w:w="3828" w:type="dxa"/>
            <w:gridSpan w:val="2"/>
            <w:vAlign w:val="center"/>
          </w:tcPr>
          <w:p w14:paraId="250014D5" w14:textId="77777777" w:rsidR="001875DD" w:rsidRPr="00F559AE" w:rsidRDefault="001875DD" w:rsidP="00CF2004">
            <w:pPr>
              <w:pStyle w:val="TAH"/>
            </w:pPr>
            <w:r w:rsidRPr="00F559AE">
              <w:t>Conditionnalité de l’exigence</w:t>
            </w:r>
          </w:p>
        </w:tc>
        <w:tc>
          <w:tcPr>
            <w:tcW w:w="1445" w:type="dxa"/>
            <w:vAlign w:val="center"/>
          </w:tcPr>
          <w:p w14:paraId="0F2BFB6F" w14:textId="77777777" w:rsidR="001875DD" w:rsidRPr="00F559AE" w:rsidRDefault="001875DD" w:rsidP="00CF2004">
            <w:pPr>
              <w:pStyle w:val="TAH"/>
            </w:pPr>
            <w:r w:rsidRPr="00F559AE">
              <w:t>Évaluation</w:t>
            </w:r>
          </w:p>
        </w:tc>
      </w:tr>
      <w:tr w:rsidR="001875DD" w:rsidRPr="00F559AE" w14:paraId="76C3799F" w14:textId="77777777" w:rsidTr="00CF2004">
        <w:trPr>
          <w:tblHeader/>
          <w:jc w:val="center"/>
        </w:trPr>
        <w:tc>
          <w:tcPr>
            <w:tcW w:w="562" w:type="dxa"/>
            <w:vMerge w:val="restart"/>
            <w:vAlign w:val="center"/>
          </w:tcPr>
          <w:p w14:paraId="786205F5" w14:textId="77777777" w:rsidR="001875DD" w:rsidRPr="00F559AE" w:rsidRDefault="001875DD" w:rsidP="00CF2004">
            <w:pPr>
              <w:pStyle w:val="TAH"/>
            </w:pPr>
            <w:r w:rsidRPr="00F559AE">
              <w:t>N°</w:t>
            </w:r>
          </w:p>
        </w:tc>
        <w:tc>
          <w:tcPr>
            <w:tcW w:w="2694" w:type="dxa"/>
            <w:vMerge w:val="restart"/>
            <w:vAlign w:val="center"/>
          </w:tcPr>
          <w:p w14:paraId="638B8462" w14:textId="77777777" w:rsidR="001875DD" w:rsidRPr="00F559AE" w:rsidRDefault="001875DD" w:rsidP="00CF2004">
            <w:pPr>
              <w:pStyle w:val="TAH"/>
            </w:pPr>
            <w:r w:rsidRPr="00F559AE">
              <w:t>Paragraphe du présent document</w:t>
            </w:r>
          </w:p>
        </w:tc>
        <w:tc>
          <w:tcPr>
            <w:tcW w:w="1842" w:type="dxa"/>
            <w:gridSpan w:val="4"/>
            <w:vAlign w:val="center"/>
          </w:tcPr>
          <w:p w14:paraId="7A629185"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2758711"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1CB5271" w14:textId="77777777" w:rsidR="001875DD" w:rsidRPr="00F559AE" w:rsidRDefault="001875DD" w:rsidP="00CF2004">
            <w:pPr>
              <w:pStyle w:val="TAH"/>
            </w:pPr>
            <w:r w:rsidRPr="00F559AE">
              <w:t>Condition</w:t>
            </w:r>
          </w:p>
        </w:tc>
        <w:tc>
          <w:tcPr>
            <w:tcW w:w="1459" w:type="dxa"/>
            <w:gridSpan w:val="2"/>
            <w:vMerge w:val="restart"/>
            <w:vAlign w:val="center"/>
          </w:tcPr>
          <w:p w14:paraId="5026ACE4" w14:textId="77777777" w:rsidR="001875DD" w:rsidRPr="00F559AE" w:rsidRDefault="001875DD" w:rsidP="00CF2004">
            <w:pPr>
              <w:pStyle w:val="TAH"/>
            </w:pPr>
            <w:r w:rsidRPr="00F559AE">
              <w:t>Paragraphe du présent document</w:t>
            </w:r>
          </w:p>
        </w:tc>
      </w:tr>
      <w:tr w:rsidR="001875DD" w:rsidRPr="00F559AE" w14:paraId="63A2B365" w14:textId="77777777" w:rsidTr="00CF2004">
        <w:trPr>
          <w:cantSplit/>
          <w:trHeight w:val="1647"/>
          <w:jc w:val="center"/>
        </w:trPr>
        <w:tc>
          <w:tcPr>
            <w:tcW w:w="562" w:type="dxa"/>
            <w:vMerge/>
            <w:vAlign w:val="center"/>
          </w:tcPr>
          <w:p w14:paraId="441DBDF3" w14:textId="77777777" w:rsidR="001875DD" w:rsidRPr="00F559AE" w:rsidRDefault="001875DD" w:rsidP="00CF2004">
            <w:pPr>
              <w:pStyle w:val="TAC"/>
            </w:pPr>
          </w:p>
        </w:tc>
        <w:tc>
          <w:tcPr>
            <w:tcW w:w="2694" w:type="dxa"/>
            <w:vMerge/>
            <w:vAlign w:val="center"/>
          </w:tcPr>
          <w:p w14:paraId="440CF06A" w14:textId="77777777" w:rsidR="001875DD" w:rsidRPr="00F559AE" w:rsidRDefault="001875DD" w:rsidP="00CF2004">
            <w:pPr>
              <w:pStyle w:val="TAC"/>
              <w:jc w:val="left"/>
            </w:pPr>
          </w:p>
        </w:tc>
        <w:tc>
          <w:tcPr>
            <w:tcW w:w="460" w:type="dxa"/>
            <w:textDirection w:val="btLr"/>
            <w:vAlign w:val="center"/>
          </w:tcPr>
          <w:p w14:paraId="3F6FE3E1"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4286129E"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C85161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08ADFA6E"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156D01AA" w14:textId="77777777" w:rsidR="001875DD" w:rsidRPr="00F559AE" w:rsidRDefault="001875DD" w:rsidP="00CF2004">
            <w:pPr>
              <w:pStyle w:val="TAC"/>
            </w:pPr>
          </w:p>
        </w:tc>
        <w:tc>
          <w:tcPr>
            <w:tcW w:w="3261" w:type="dxa"/>
            <w:vMerge/>
            <w:vAlign w:val="center"/>
          </w:tcPr>
          <w:p w14:paraId="11E596F9" w14:textId="77777777" w:rsidR="001875DD" w:rsidRPr="00F559AE" w:rsidRDefault="001875DD" w:rsidP="00CF2004">
            <w:pPr>
              <w:pStyle w:val="TAL"/>
            </w:pPr>
          </w:p>
        </w:tc>
        <w:tc>
          <w:tcPr>
            <w:tcW w:w="1459" w:type="dxa"/>
            <w:gridSpan w:val="2"/>
            <w:vMerge/>
            <w:vAlign w:val="center"/>
          </w:tcPr>
          <w:p w14:paraId="2FDD9B7C" w14:textId="77777777" w:rsidR="001875DD" w:rsidRPr="00F559AE" w:rsidRDefault="001875DD" w:rsidP="00CF2004">
            <w:pPr>
              <w:pStyle w:val="TAL"/>
            </w:pPr>
          </w:p>
        </w:tc>
      </w:tr>
      <w:tr w:rsidR="001875DD" w:rsidRPr="00F559AE" w14:paraId="1364A602" w14:textId="77777777" w:rsidTr="00CF2004">
        <w:trPr>
          <w:cantSplit/>
          <w:jc w:val="center"/>
        </w:trPr>
        <w:tc>
          <w:tcPr>
            <w:tcW w:w="562" w:type="dxa"/>
            <w:vAlign w:val="center"/>
          </w:tcPr>
          <w:p w14:paraId="73C9113D" w14:textId="77777777" w:rsidR="001875DD" w:rsidRPr="00F559AE" w:rsidRDefault="001875DD" w:rsidP="00CF2004">
            <w:pPr>
              <w:pStyle w:val="TAC"/>
              <w:keepNext w:val="0"/>
              <w:keepLines w:val="0"/>
            </w:pPr>
            <w:r w:rsidRPr="00F559AE">
              <w:t>93</w:t>
            </w:r>
          </w:p>
        </w:tc>
        <w:tc>
          <w:tcPr>
            <w:tcW w:w="2694" w:type="dxa"/>
            <w:vAlign w:val="center"/>
          </w:tcPr>
          <w:p w14:paraId="03A7526A" w14:textId="77777777" w:rsidR="001875DD" w:rsidRPr="00F559AE" w:rsidRDefault="001875DD" w:rsidP="00CF2004">
            <w:pPr>
              <w:pStyle w:val="TAC"/>
              <w:keepNext w:val="0"/>
              <w:keepLines w:val="0"/>
              <w:jc w:val="left"/>
            </w:pPr>
            <w:r w:rsidRPr="00F559AE">
              <w:t>11.1.3.2.1 Ordre séquentiel logique (fonctionnalité ouverte)</w:t>
            </w:r>
          </w:p>
        </w:tc>
        <w:tc>
          <w:tcPr>
            <w:tcW w:w="460" w:type="dxa"/>
            <w:vAlign w:val="center"/>
          </w:tcPr>
          <w:p w14:paraId="45116CB9"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884C23C"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1C472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FE23DF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571142A" w14:textId="77777777" w:rsidR="001875DD" w:rsidRPr="00F559AE" w:rsidRDefault="001875DD" w:rsidP="00CF2004">
            <w:pPr>
              <w:pStyle w:val="TAC"/>
              <w:keepNext w:val="0"/>
              <w:keepLines w:val="0"/>
            </w:pPr>
            <w:r w:rsidRPr="00F559AE">
              <w:t>C</w:t>
            </w:r>
          </w:p>
        </w:tc>
        <w:tc>
          <w:tcPr>
            <w:tcW w:w="3261" w:type="dxa"/>
            <w:vAlign w:val="center"/>
          </w:tcPr>
          <w:p w14:paraId="5E1F4F65"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7235C21C" w14:textId="77777777" w:rsidR="001875DD" w:rsidRPr="00F559AE" w:rsidRDefault="001875DD" w:rsidP="00CF2004">
            <w:pPr>
              <w:pStyle w:val="TAL"/>
              <w:keepNext w:val="0"/>
              <w:keepLines w:val="0"/>
            </w:pPr>
            <w:r w:rsidRPr="00F559AE">
              <w:t>C.11.1.3.2.1</w:t>
            </w:r>
          </w:p>
        </w:tc>
      </w:tr>
      <w:tr w:rsidR="001875DD" w:rsidRPr="00F559AE" w14:paraId="1D3829A5" w14:textId="77777777" w:rsidTr="00CF2004">
        <w:trPr>
          <w:cantSplit/>
          <w:jc w:val="center"/>
        </w:trPr>
        <w:tc>
          <w:tcPr>
            <w:tcW w:w="562" w:type="dxa"/>
            <w:vAlign w:val="center"/>
          </w:tcPr>
          <w:p w14:paraId="17415BB1" w14:textId="77777777" w:rsidR="001875DD" w:rsidRPr="00F559AE" w:rsidRDefault="001875DD" w:rsidP="00CF2004">
            <w:pPr>
              <w:pStyle w:val="TAC"/>
              <w:keepNext w:val="0"/>
              <w:keepLines w:val="0"/>
            </w:pPr>
            <w:r w:rsidRPr="00F559AE">
              <w:t>94</w:t>
            </w:r>
          </w:p>
        </w:tc>
        <w:tc>
          <w:tcPr>
            <w:tcW w:w="2694" w:type="dxa"/>
            <w:vAlign w:val="center"/>
          </w:tcPr>
          <w:p w14:paraId="41675B49" w14:textId="77777777" w:rsidR="001875DD" w:rsidRPr="00F559AE" w:rsidRDefault="001875DD" w:rsidP="00CF2004">
            <w:pPr>
              <w:pStyle w:val="TAC"/>
              <w:keepNext w:val="0"/>
              <w:keepLines w:val="0"/>
              <w:jc w:val="left"/>
            </w:pPr>
            <w:r w:rsidRPr="00F559AE">
              <w:t>11.1.3.3 Caractéristiques sensorielles</w:t>
            </w:r>
          </w:p>
        </w:tc>
        <w:tc>
          <w:tcPr>
            <w:tcW w:w="460" w:type="dxa"/>
            <w:vAlign w:val="center"/>
          </w:tcPr>
          <w:p w14:paraId="3525CC0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610C71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4CB3819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D7E964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C590721" w14:textId="77777777" w:rsidR="001875DD" w:rsidRPr="00F559AE" w:rsidRDefault="001875DD" w:rsidP="00CF2004">
            <w:pPr>
              <w:pStyle w:val="TAC"/>
              <w:keepNext w:val="0"/>
              <w:keepLines w:val="0"/>
            </w:pPr>
            <w:r w:rsidRPr="00F559AE">
              <w:t>C</w:t>
            </w:r>
          </w:p>
        </w:tc>
        <w:tc>
          <w:tcPr>
            <w:tcW w:w="3261" w:type="dxa"/>
            <w:vAlign w:val="center"/>
          </w:tcPr>
          <w:p w14:paraId="1E7339D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57E66BD" w14:textId="77777777" w:rsidR="001875DD" w:rsidRPr="00F559AE" w:rsidRDefault="001875DD" w:rsidP="00CF2004">
            <w:pPr>
              <w:pStyle w:val="TAL"/>
              <w:keepNext w:val="0"/>
              <w:keepLines w:val="0"/>
            </w:pPr>
            <w:r w:rsidRPr="00F559AE">
              <w:t>C.11.1.3.3</w:t>
            </w:r>
          </w:p>
        </w:tc>
      </w:tr>
      <w:tr w:rsidR="001875DD" w:rsidRPr="00F559AE" w14:paraId="6E5FF8D8" w14:textId="77777777" w:rsidTr="00CF2004">
        <w:trPr>
          <w:cantSplit/>
          <w:jc w:val="center"/>
        </w:trPr>
        <w:tc>
          <w:tcPr>
            <w:tcW w:w="562" w:type="dxa"/>
            <w:vAlign w:val="center"/>
          </w:tcPr>
          <w:p w14:paraId="0EA24F46" w14:textId="77777777" w:rsidR="001875DD" w:rsidRPr="00F559AE" w:rsidRDefault="001875DD" w:rsidP="00CF2004">
            <w:pPr>
              <w:pStyle w:val="TAC"/>
              <w:keepNext w:val="0"/>
              <w:keepLines w:val="0"/>
            </w:pPr>
            <w:r w:rsidRPr="00F559AE">
              <w:t>95</w:t>
            </w:r>
          </w:p>
        </w:tc>
        <w:tc>
          <w:tcPr>
            <w:tcW w:w="2694" w:type="dxa"/>
            <w:vAlign w:val="center"/>
          </w:tcPr>
          <w:p w14:paraId="03C7E9FB" w14:textId="77777777" w:rsidR="001875DD" w:rsidRPr="00F559AE" w:rsidRDefault="001875DD" w:rsidP="00CF2004">
            <w:pPr>
              <w:pStyle w:val="TAC"/>
              <w:keepNext w:val="0"/>
              <w:keepLines w:val="0"/>
              <w:jc w:val="left"/>
            </w:pPr>
            <w:r w:rsidRPr="00F559AE">
              <w:t>11.1.3.4 Orientation</w:t>
            </w:r>
          </w:p>
        </w:tc>
        <w:tc>
          <w:tcPr>
            <w:tcW w:w="460" w:type="dxa"/>
            <w:vAlign w:val="center"/>
          </w:tcPr>
          <w:p w14:paraId="2767E27B"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5768472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7F4F8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D1BDBFE"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0D37E35" w14:textId="77777777" w:rsidR="001875DD" w:rsidRPr="00F559AE" w:rsidRDefault="001875DD" w:rsidP="00CF2004">
            <w:pPr>
              <w:pStyle w:val="TAC"/>
              <w:keepNext w:val="0"/>
              <w:keepLines w:val="0"/>
            </w:pPr>
            <w:r w:rsidRPr="00F559AE">
              <w:t>C</w:t>
            </w:r>
          </w:p>
        </w:tc>
        <w:tc>
          <w:tcPr>
            <w:tcW w:w="3261" w:type="dxa"/>
            <w:vAlign w:val="center"/>
          </w:tcPr>
          <w:p w14:paraId="2C9D967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4A30E15" w14:textId="77777777" w:rsidR="001875DD" w:rsidRPr="00F559AE" w:rsidRDefault="001875DD" w:rsidP="00CF2004">
            <w:pPr>
              <w:pStyle w:val="TAL"/>
              <w:keepNext w:val="0"/>
              <w:keepLines w:val="0"/>
            </w:pPr>
            <w:r w:rsidRPr="00F559AE">
              <w:t>C.11.1.3.4</w:t>
            </w:r>
          </w:p>
        </w:tc>
      </w:tr>
      <w:tr w:rsidR="001875DD" w:rsidRPr="00F559AE" w14:paraId="3AEA6372" w14:textId="77777777" w:rsidTr="00CF2004">
        <w:trPr>
          <w:cantSplit/>
          <w:jc w:val="center"/>
        </w:trPr>
        <w:tc>
          <w:tcPr>
            <w:tcW w:w="562" w:type="dxa"/>
            <w:vAlign w:val="center"/>
          </w:tcPr>
          <w:p w14:paraId="72DA5FAA" w14:textId="77777777" w:rsidR="001875DD" w:rsidRPr="00F559AE" w:rsidRDefault="001875DD" w:rsidP="00CF2004">
            <w:pPr>
              <w:pStyle w:val="TAC"/>
              <w:keepNext w:val="0"/>
              <w:keepLines w:val="0"/>
            </w:pPr>
            <w:r w:rsidRPr="00F559AE">
              <w:t>96</w:t>
            </w:r>
          </w:p>
        </w:tc>
        <w:tc>
          <w:tcPr>
            <w:tcW w:w="2694" w:type="dxa"/>
            <w:vAlign w:val="center"/>
          </w:tcPr>
          <w:p w14:paraId="3E94FDDC" w14:textId="77777777" w:rsidR="001875DD" w:rsidRPr="00F559AE" w:rsidRDefault="001875DD" w:rsidP="00CF2004">
            <w:pPr>
              <w:pStyle w:val="TAC"/>
              <w:keepNext w:val="0"/>
              <w:keepLines w:val="0"/>
              <w:jc w:val="left"/>
            </w:pPr>
            <w:r w:rsidRPr="00F559AE">
              <w:t>11.1.3.5.1 Identification de l’objet de la saisie (fonctionnalité ouverte)</w:t>
            </w:r>
          </w:p>
        </w:tc>
        <w:tc>
          <w:tcPr>
            <w:tcW w:w="460" w:type="dxa"/>
            <w:vAlign w:val="center"/>
          </w:tcPr>
          <w:p w14:paraId="74DBB98F"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C6A9E95"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15288E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659F5E8"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43B9AC6" w14:textId="77777777" w:rsidR="001875DD" w:rsidRPr="00F559AE" w:rsidRDefault="001875DD" w:rsidP="00CF2004">
            <w:pPr>
              <w:pStyle w:val="TAC"/>
              <w:keepNext w:val="0"/>
              <w:keepLines w:val="0"/>
            </w:pPr>
            <w:r w:rsidRPr="00F559AE">
              <w:t>C</w:t>
            </w:r>
          </w:p>
        </w:tc>
        <w:tc>
          <w:tcPr>
            <w:tcW w:w="3261" w:type="dxa"/>
            <w:vAlign w:val="center"/>
          </w:tcPr>
          <w:p w14:paraId="5DAD816F"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44B618E" w14:textId="77777777" w:rsidR="001875DD" w:rsidRPr="00F559AE" w:rsidRDefault="001875DD" w:rsidP="00CF2004">
            <w:pPr>
              <w:pStyle w:val="TAL"/>
              <w:keepNext w:val="0"/>
              <w:keepLines w:val="0"/>
            </w:pPr>
            <w:r w:rsidRPr="00F559AE">
              <w:t>C.11.1.3.5.1</w:t>
            </w:r>
          </w:p>
        </w:tc>
      </w:tr>
      <w:tr w:rsidR="001875DD" w:rsidRPr="00F559AE" w14:paraId="432E9F53" w14:textId="77777777" w:rsidTr="00CF2004">
        <w:trPr>
          <w:cantSplit/>
          <w:jc w:val="center"/>
        </w:trPr>
        <w:tc>
          <w:tcPr>
            <w:tcW w:w="562" w:type="dxa"/>
            <w:vAlign w:val="center"/>
          </w:tcPr>
          <w:p w14:paraId="4CF5E49B" w14:textId="77777777" w:rsidR="001875DD" w:rsidRPr="00F559AE" w:rsidRDefault="001875DD" w:rsidP="00CF2004">
            <w:pPr>
              <w:pStyle w:val="TAC"/>
              <w:keepNext w:val="0"/>
              <w:keepLines w:val="0"/>
            </w:pPr>
            <w:r w:rsidRPr="00F559AE">
              <w:t>97</w:t>
            </w:r>
          </w:p>
        </w:tc>
        <w:tc>
          <w:tcPr>
            <w:tcW w:w="2694" w:type="dxa"/>
            <w:vAlign w:val="center"/>
          </w:tcPr>
          <w:p w14:paraId="104FE022" w14:textId="77777777" w:rsidR="001875DD" w:rsidRPr="00F559AE" w:rsidRDefault="001875DD" w:rsidP="00CF2004">
            <w:pPr>
              <w:pStyle w:val="TAC"/>
              <w:keepNext w:val="0"/>
              <w:keepLines w:val="0"/>
              <w:jc w:val="left"/>
            </w:pPr>
            <w:r w:rsidRPr="00F559AE">
              <w:t>11.1.3.5.2 Identification de l’objet de la saisie (fonctionnalité verrouillée)</w:t>
            </w:r>
          </w:p>
        </w:tc>
        <w:tc>
          <w:tcPr>
            <w:tcW w:w="460" w:type="dxa"/>
            <w:vAlign w:val="center"/>
          </w:tcPr>
          <w:p w14:paraId="6356395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DE19E6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386EEA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A7E1B4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2EAB111" w14:textId="77777777" w:rsidR="001875DD" w:rsidRPr="00F559AE" w:rsidRDefault="001875DD" w:rsidP="00CF2004">
            <w:pPr>
              <w:pStyle w:val="TAC"/>
              <w:keepNext w:val="0"/>
              <w:keepLines w:val="0"/>
            </w:pPr>
            <w:r w:rsidRPr="00F559AE">
              <w:t>C</w:t>
            </w:r>
          </w:p>
        </w:tc>
        <w:tc>
          <w:tcPr>
            <w:tcW w:w="3261" w:type="dxa"/>
            <w:vAlign w:val="center"/>
          </w:tcPr>
          <w:p w14:paraId="1097AD53"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25E0FBF5" w14:textId="77777777" w:rsidR="001875DD" w:rsidRPr="00F559AE" w:rsidRDefault="001875DD" w:rsidP="00CF2004">
            <w:pPr>
              <w:pStyle w:val="TAL"/>
              <w:keepNext w:val="0"/>
              <w:keepLines w:val="0"/>
            </w:pPr>
            <w:r w:rsidRPr="00F559AE">
              <w:t>C.11.1.3.5.2</w:t>
            </w:r>
          </w:p>
        </w:tc>
      </w:tr>
      <w:tr w:rsidR="001875DD" w:rsidRPr="00F559AE" w14:paraId="6C418AFD" w14:textId="77777777" w:rsidTr="00CF2004">
        <w:trPr>
          <w:cantSplit/>
          <w:jc w:val="center"/>
        </w:trPr>
        <w:tc>
          <w:tcPr>
            <w:tcW w:w="562" w:type="dxa"/>
            <w:vAlign w:val="center"/>
          </w:tcPr>
          <w:p w14:paraId="6EA30B44" w14:textId="77777777" w:rsidR="001875DD" w:rsidRPr="00F559AE" w:rsidRDefault="001875DD" w:rsidP="00CF2004">
            <w:pPr>
              <w:pStyle w:val="TAC"/>
              <w:keepNext w:val="0"/>
              <w:keepLines w:val="0"/>
            </w:pPr>
            <w:r w:rsidRPr="00F559AE">
              <w:t>98</w:t>
            </w:r>
          </w:p>
        </w:tc>
        <w:tc>
          <w:tcPr>
            <w:tcW w:w="2694" w:type="dxa"/>
            <w:vAlign w:val="center"/>
          </w:tcPr>
          <w:p w14:paraId="7FF420EB" w14:textId="77777777" w:rsidR="001875DD" w:rsidRPr="00F559AE" w:rsidRDefault="001875DD" w:rsidP="00CF2004">
            <w:pPr>
              <w:pStyle w:val="TAC"/>
              <w:keepNext w:val="0"/>
              <w:keepLines w:val="0"/>
              <w:jc w:val="left"/>
            </w:pPr>
            <w:r w:rsidRPr="00F559AE">
              <w:t>11.1.4.1 Utilisation de la couleur</w:t>
            </w:r>
          </w:p>
        </w:tc>
        <w:tc>
          <w:tcPr>
            <w:tcW w:w="460" w:type="dxa"/>
            <w:vAlign w:val="center"/>
          </w:tcPr>
          <w:p w14:paraId="539FC2E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30497D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2420C5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AE03B66"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7539113" w14:textId="77777777" w:rsidR="001875DD" w:rsidRPr="00F559AE" w:rsidRDefault="001875DD" w:rsidP="00CF2004">
            <w:pPr>
              <w:pStyle w:val="TAC"/>
              <w:keepNext w:val="0"/>
              <w:keepLines w:val="0"/>
            </w:pPr>
            <w:r w:rsidRPr="00F559AE">
              <w:t>C</w:t>
            </w:r>
          </w:p>
        </w:tc>
        <w:tc>
          <w:tcPr>
            <w:tcW w:w="3261" w:type="dxa"/>
            <w:vAlign w:val="center"/>
          </w:tcPr>
          <w:p w14:paraId="7BF13148"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EFC9DE0" w14:textId="77777777" w:rsidR="001875DD" w:rsidRPr="00F559AE" w:rsidRDefault="001875DD" w:rsidP="00CF2004">
            <w:pPr>
              <w:pStyle w:val="TAL"/>
              <w:keepNext w:val="0"/>
              <w:keepLines w:val="0"/>
            </w:pPr>
            <w:r w:rsidRPr="00F559AE">
              <w:t>C.11.1.4.1</w:t>
            </w:r>
          </w:p>
        </w:tc>
      </w:tr>
      <w:tr w:rsidR="001875DD" w:rsidRPr="00F559AE" w14:paraId="7FA68E89" w14:textId="77777777" w:rsidTr="00CF2004">
        <w:trPr>
          <w:cantSplit/>
          <w:jc w:val="center"/>
        </w:trPr>
        <w:tc>
          <w:tcPr>
            <w:tcW w:w="562" w:type="dxa"/>
            <w:vAlign w:val="center"/>
          </w:tcPr>
          <w:p w14:paraId="297E0C6A" w14:textId="77777777" w:rsidR="001875DD" w:rsidRPr="00F559AE" w:rsidRDefault="001875DD" w:rsidP="00CF2004">
            <w:pPr>
              <w:pStyle w:val="TAC"/>
              <w:keepNext w:val="0"/>
              <w:keepLines w:val="0"/>
            </w:pPr>
            <w:r w:rsidRPr="00F559AE">
              <w:t>99</w:t>
            </w:r>
          </w:p>
        </w:tc>
        <w:tc>
          <w:tcPr>
            <w:tcW w:w="2694" w:type="dxa"/>
            <w:vAlign w:val="center"/>
          </w:tcPr>
          <w:p w14:paraId="63AF05C3" w14:textId="77777777" w:rsidR="001875DD" w:rsidRPr="00F559AE" w:rsidRDefault="001875DD" w:rsidP="00CF2004">
            <w:pPr>
              <w:pStyle w:val="TAC"/>
              <w:keepNext w:val="0"/>
              <w:keepLines w:val="0"/>
              <w:jc w:val="left"/>
            </w:pPr>
            <w:r w:rsidRPr="00F559AE">
              <w:t>11.1.4.2 Contrôle du son</w:t>
            </w:r>
          </w:p>
        </w:tc>
        <w:tc>
          <w:tcPr>
            <w:tcW w:w="460" w:type="dxa"/>
            <w:vAlign w:val="center"/>
          </w:tcPr>
          <w:p w14:paraId="4C7D001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278CADE"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F0B8B0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8E25AD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3EC40A9A" w14:textId="77777777" w:rsidR="001875DD" w:rsidRPr="00F559AE" w:rsidRDefault="001875DD" w:rsidP="00CF2004">
            <w:pPr>
              <w:pStyle w:val="TAC"/>
              <w:keepNext w:val="0"/>
              <w:keepLines w:val="0"/>
            </w:pPr>
            <w:r w:rsidRPr="00F559AE">
              <w:t>C</w:t>
            </w:r>
          </w:p>
        </w:tc>
        <w:tc>
          <w:tcPr>
            <w:tcW w:w="3261" w:type="dxa"/>
            <w:vAlign w:val="center"/>
          </w:tcPr>
          <w:p w14:paraId="01D792A3"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6211EC7" w14:textId="77777777" w:rsidR="001875DD" w:rsidRPr="00F559AE" w:rsidRDefault="001875DD" w:rsidP="00CF2004">
            <w:pPr>
              <w:pStyle w:val="TAL"/>
              <w:keepNext w:val="0"/>
              <w:keepLines w:val="0"/>
            </w:pPr>
            <w:r w:rsidRPr="00F559AE">
              <w:t>C.11.1.4.2</w:t>
            </w:r>
          </w:p>
        </w:tc>
      </w:tr>
      <w:tr w:rsidR="001875DD" w:rsidRPr="00F559AE" w14:paraId="262DEC3D" w14:textId="77777777" w:rsidTr="00CF2004">
        <w:trPr>
          <w:cantSplit/>
          <w:jc w:val="center"/>
        </w:trPr>
        <w:tc>
          <w:tcPr>
            <w:tcW w:w="562" w:type="dxa"/>
            <w:vAlign w:val="center"/>
          </w:tcPr>
          <w:p w14:paraId="33B7113C" w14:textId="77777777" w:rsidR="001875DD" w:rsidRPr="00F559AE" w:rsidRDefault="001875DD" w:rsidP="00CF2004">
            <w:pPr>
              <w:pStyle w:val="TAC"/>
              <w:keepNext w:val="0"/>
              <w:keepLines w:val="0"/>
            </w:pPr>
            <w:r w:rsidRPr="00F559AE">
              <w:t>100</w:t>
            </w:r>
          </w:p>
        </w:tc>
        <w:tc>
          <w:tcPr>
            <w:tcW w:w="2694" w:type="dxa"/>
            <w:vAlign w:val="center"/>
          </w:tcPr>
          <w:p w14:paraId="111D0131" w14:textId="77777777" w:rsidR="001875DD" w:rsidRPr="00F559AE" w:rsidRDefault="001875DD" w:rsidP="00CF2004">
            <w:pPr>
              <w:pStyle w:val="TAC"/>
              <w:keepNext w:val="0"/>
              <w:keepLines w:val="0"/>
              <w:jc w:val="left"/>
            </w:pPr>
            <w:r w:rsidRPr="00F559AE">
              <w:t>11.1.4.3 Contraste (minimum)</w:t>
            </w:r>
          </w:p>
        </w:tc>
        <w:tc>
          <w:tcPr>
            <w:tcW w:w="460" w:type="dxa"/>
            <w:vAlign w:val="center"/>
          </w:tcPr>
          <w:p w14:paraId="20C378D7"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5FF80E3"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3600417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2DBF9CC"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0AEE37" w14:textId="77777777" w:rsidR="001875DD" w:rsidRPr="00F559AE" w:rsidRDefault="001875DD" w:rsidP="00CF2004">
            <w:pPr>
              <w:pStyle w:val="TAC"/>
              <w:keepNext w:val="0"/>
              <w:keepLines w:val="0"/>
            </w:pPr>
            <w:r w:rsidRPr="00F559AE">
              <w:t>C</w:t>
            </w:r>
          </w:p>
        </w:tc>
        <w:tc>
          <w:tcPr>
            <w:tcW w:w="3261" w:type="dxa"/>
            <w:vAlign w:val="center"/>
          </w:tcPr>
          <w:p w14:paraId="1A616510"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256EC951" w14:textId="77777777" w:rsidR="001875DD" w:rsidRPr="00F559AE" w:rsidRDefault="001875DD" w:rsidP="00CF2004">
            <w:pPr>
              <w:pStyle w:val="TAL"/>
              <w:keepNext w:val="0"/>
              <w:keepLines w:val="0"/>
            </w:pPr>
            <w:r w:rsidRPr="00F559AE">
              <w:t>C.11.1.4.3</w:t>
            </w:r>
          </w:p>
        </w:tc>
      </w:tr>
      <w:tr w:rsidR="001875DD" w:rsidRPr="00F559AE" w14:paraId="21109B4F" w14:textId="77777777" w:rsidTr="00CF2004">
        <w:trPr>
          <w:cantSplit/>
          <w:jc w:val="center"/>
        </w:trPr>
        <w:tc>
          <w:tcPr>
            <w:tcW w:w="562" w:type="dxa"/>
            <w:vAlign w:val="center"/>
          </w:tcPr>
          <w:p w14:paraId="4ACCA265" w14:textId="77777777" w:rsidR="001875DD" w:rsidRPr="00F559AE" w:rsidRDefault="001875DD" w:rsidP="00CF2004">
            <w:pPr>
              <w:pStyle w:val="TAC"/>
              <w:keepNext w:val="0"/>
              <w:keepLines w:val="0"/>
            </w:pPr>
            <w:r w:rsidRPr="00F559AE">
              <w:t>101</w:t>
            </w:r>
          </w:p>
        </w:tc>
        <w:tc>
          <w:tcPr>
            <w:tcW w:w="2694" w:type="dxa"/>
            <w:vAlign w:val="center"/>
          </w:tcPr>
          <w:p w14:paraId="277EEC69" w14:textId="77777777" w:rsidR="001875DD" w:rsidRPr="00F559AE" w:rsidRDefault="001875DD" w:rsidP="00CF2004">
            <w:pPr>
              <w:pStyle w:val="TAC"/>
              <w:keepNext w:val="0"/>
              <w:keepLines w:val="0"/>
              <w:jc w:val="left"/>
            </w:pPr>
            <w:r w:rsidRPr="00F559AE">
              <w:t>11.1.4.4.1 Redimensionnement du texte (fonctionnalité ouverte)</w:t>
            </w:r>
          </w:p>
        </w:tc>
        <w:tc>
          <w:tcPr>
            <w:tcW w:w="460" w:type="dxa"/>
            <w:vAlign w:val="center"/>
          </w:tcPr>
          <w:p w14:paraId="4B404B51"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7C962DBA"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65277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BA7D37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68C199" w14:textId="77777777" w:rsidR="001875DD" w:rsidRPr="00F559AE" w:rsidRDefault="001875DD" w:rsidP="00CF2004">
            <w:pPr>
              <w:pStyle w:val="TAC"/>
              <w:keepNext w:val="0"/>
              <w:keepLines w:val="0"/>
            </w:pPr>
            <w:r w:rsidRPr="00F559AE">
              <w:t>C</w:t>
            </w:r>
          </w:p>
        </w:tc>
        <w:tc>
          <w:tcPr>
            <w:tcW w:w="3261" w:type="dxa"/>
            <w:vAlign w:val="center"/>
          </w:tcPr>
          <w:p w14:paraId="4DD7A8A1"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56CFC1C" w14:textId="77777777" w:rsidR="001875DD" w:rsidRPr="00F559AE" w:rsidRDefault="001875DD" w:rsidP="00CF2004">
            <w:pPr>
              <w:pStyle w:val="TAL"/>
              <w:keepNext w:val="0"/>
              <w:keepLines w:val="0"/>
            </w:pPr>
            <w:r w:rsidRPr="00F559AE">
              <w:t>C.11.1.4.4.1</w:t>
            </w:r>
          </w:p>
        </w:tc>
      </w:tr>
      <w:tr w:rsidR="001875DD" w:rsidRPr="00F559AE" w14:paraId="18BE17BF" w14:textId="77777777" w:rsidTr="00CF2004">
        <w:trPr>
          <w:cantSplit/>
          <w:jc w:val="center"/>
        </w:trPr>
        <w:tc>
          <w:tcPr>
            <w:tcW w:w="562" w:type="dxa"/>
            <w:vAlign w:val="center"/>
          </w:tcPr>
          <w:p w14:paraId="1522F713" w14:textId="77777777" w:rsidR="001875DD" w:rsidRPr="00F559AE" w:rsidRDefault="001875DD" w:rsidP="00CF2004">
            <w:pPr>
              <w:pStyle w:val="TAC"/>
              <w:keepNext w:val="0"/>
              <w:keepLines w:val="0"/>
            </w:pPr>
            <w:r w:rsidRPr="00F559AE">
              <w:t>102</w:t>
            </w:r>
          </w:p>
        </w:tc>
        <w:tc>
          <w:tcPr>
            <w:tcW w:w="2694" w:type="dxa"/>
            <w:vAlign w:val="center"/>
          </w:tcPr>
          <w:p w14:paraId="796D516A" w14:textId="77777777" w:rsidR="001875DD" w:rsidRPr="00F559AE" w:rsidRDefault="001875DD" w:rsidP="00CF2004">
            <w:pPr>
              <w:pStyle w:val="TAC"/>
              <w:keepNext w:val="0"/>
              <w:keepLines w:val="0"/>
              <w:jc w:val="left"/>
            </w:pPr>
            <w:r w:rsidRPr="00F559AE">
              <w:t>11.1.4.4.2 Redimensionnement du texte (fonctionnalité verrouillée)</w:t>
            </w:r>
          </w:p>
        </w:tc>
        <w:tc>
          <w:tcPr>
            <w:tcW w:w="460" w:type="dxa"/>
            <w:vAlign w:val="center"/>
          </w:tcPr>
          <w:p w14:paraId="71D95494"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98EA262"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FF863B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7173734"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ADB52A" w14:textId="77777777" w:rsidR="001875DD" w:rsidRPr="00F559AE" w:rsidRDefault="001875DD" w:rsidP="00CF2004">
            <w:pPr>
              <w:pStyle w:val="TAC"/>
              <w:keepNext w:val="0"/>
              <w:keepLines w:val="0"/>
            </w:pPr>
            <w:r w:rsidRPr="00F559AE">
              <w:t>C</w:t>
            </w:r>
          </w:p>
        </w:tc>
        <w:tc>
          <w:tcPr>
            <w:tcW w:w="3261" w:type="dxa"/>
            <w:vAlign w:val="center"/>
          </w:tcPr>
          <w:p w14:paraId="230BB59F"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343526F" w14:textId="77777777" w:rsidR="001875DD" w:rsidRPr="00F559AE" w:rsidRDefault="001875DD" w:rsidP="00CF2004">
            <w:pPr>
              <w:pStyle w:val="TAL"/>
              <w:keepNext w:val="0"/>
              <w:keepLines w:val="0"/>
            </w:pPr>
            <w:r w:rsidRPr="00F559AE">
              <w:t>C.11.1.4.4.2</w:t>
            </w:r>
          </w:p>
        </w:tc>
      </w:tr>
      <w:tr w:rsidR="001875DD" w:rsidRPr="00F559AE" w14:paraId="10F3ABB0" w14:textId="77777777" w:rsidTr="00CF2004">
        <w:trPr>
          <w:cantSplit/>
          <w:jc w:val="center"/>
        </w:trPr>
        <w:tc>
          <w:tcPr>
            <w:tcW w:w="562" w:type="dxa"/>
            <w:vAlign w:val="center"/>
          </w:tcPr>
          <w:p w14:paraId="4FA1CB0C" w14:textId="77777777" w:rsidR="001875DD" w:rsidRPr="00F559AE" w:rsidRDefault="001875DD" w:rsidP="00CF2004">
            <w:pPr>
              <w:pStyle w:val="TAC"/>
              <w:keepNext w:val="0"/>
              <w:keepLines w:val="0"/>
            </w:pPr>
            <w:r w:rsidRPr="00F559AE">
              <w:t>103</w:t>
            </w:r>
          </w:p>
        </w:tc>
        <w:tc>
          <w:tcPr>
            <w:tcW w:w="2694" w:type="dxa"/>
            <w:vAlign w:val="center"/>
          </w:tcPr>
          <w:p w14:paraId="0CF76697" w14:textId="77777777" w:rsidR="001875DD" w:rsidRPr="00F559AE" w:rsidRDefault="001875DD" w:rsidP="00CF2004">
            <w:pPr>
              <w:pStyle w:val="TAC"/>
              <w:keepNext w:val="0"/>
              <w:keepLines w:val="0"/>
              <w:jc w:val="left"/>
            </w:pPr>
            <w:r w:rsidRPr="00F559AE">
              <w:t>11.1.4.5.1 Texte sous forme d’image (fonctionnalité ouverte)</w:t>
            </w:r>
          </w:p>
        </w:tc>
        <w:tc>
          <w:tcPr>
            <w:tcW w:w="460" w:type="dxa"/>
            <w:vAlign w:val="center"/>
          </w:tcPr>
          <w:p w14:paraId="0A2754C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21EBDFF6"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70FBA46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0DEDA90"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0738362" w14:textId="77777777" w:rsidR="001875DD" w:rsidRPr="00F559AE" w:rsidRDefault="001875DD" w:rsidP="00CF2004">
            <w:pPr>
              <w:pStyle w:val="TAC"/>
              <w:keepNext w:val="0"/>
              <w:keepLines w:val="0"/>
            </w:pPr>
            <w:r w:rsidRPr="00F559AE">
              <w:t>C</w:t>
            </w:r>
          </w:p>
        </w:tc>
        <w:tc>
          <w:tcPr>
            <w:tcW w:w="3261" w:type="dxa"/>
            <w:vAlign w:val="center"/>
          </w:tcPr>
          <w:p w14:paraId="6A83FB80"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64544BFA" w14:textId="77777777" w:rsidR="001875DD" w:rsidRPr="00F559AE" w:rsidRDefault="001875DD" w:rsidP="00CF2004">
            <w:pPr>
              <w:pStyle w:val="TAL"/>
              <w:keepNext w:val="0"/>
              <w:keepLines w:val="0"/>
            </w:pPr>
            <w:r w:rsidRPr="00F559AE">
              <w:t>C.11.1.4.5.1</w:t>
            </w:r>
          </w:p>
        </w:tc>
      </w:tr>
      <w:tr w:rsidR="001875DD" w:rsidRPr="00F559AE" w14:paraId="2D58171E" w14:textId="77777777" w:rsidTr="00CF2004">
        <w:trPr>
          <w:cantSplit/>
          <w:jc w:val="center"/>
        </w:trPr>
        <w:tc>
          <w:tcPr>
            <w:tcW w:w="562" w:type="dxa"/>
            <w:vAlign w:val="center"/>
          </w:tcPr>
          <w:p w14:paraId="6F0E27B2" w14:textId="77777777" w:rsidR="001875DD" w:rsidRPr="00F559AE" w:rsidRDefault="001875DD" w:rsidP="00CF2004">
            <w:pPr>
              <w:pStyle w:val="TAC"/>
              <w:keepNext w:val="0"/>
              <w:keepLines w:val="0"/>
            </w:pPr>
            <w:r w:rsidRPr="00F559AE">
              <w:t>104</w:t>
            </w:r>
          </w:p>
        </w:tc>
        <w:tc>
          <w:tcPr>
            <w:tcW w:w="2694" w:type="dxa"/>
            <w:vAlign w:val="center"/>
          </w:tcPr>
          <w:p w14:paraId="0D15D0AD" w14:textId="77777777" w:rsidR="001875DD" w:rsidRPr="00F559AE" w:rsidRDefault="001875DD" w:rsidP="00CF2004">
            <w:pPr>
              <w:pStyle w:val="TAC"/>
              <w:keepNext w:val="0"/>
              <w:keepLines w:val="0"/>
              <w:jc w:val="left"/>
            </w:pPr>
            <w:r w:rsidRPr="00F559AE">
              <w:t>11.1.4.5.2 Texte sous forme d’image (fonctionnalité verrouillée)</w:t>
            </w:r>
          </w:p>
        </w:tc>
        <w:tc>
          <w:tcPr>
            <w:tcW w:w="460" w:type="dxa"/>
            <w:vAlign w:val="center"/>
          </w:tcPr>
          <w:p w14:paraId="18F33DD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46971A8C"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0" w:type="dxa"/>
            <w:vAlign w:val="center"/>
          </w:tcPr>
          <w:p w14:paraId="2DE2395D"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461" w:type="dxa"/>
            <w:vAlign w:val="center"/>
          </w:tcPr>
          <w:p w14:paraId="5ABF69B8" w14:textId="77777777" w:rsidR="001875DD" w:rsidRPr="00F559AE" w:rsidRDefault="001875DD" w:rsidP="00CF2004">
            <w:pPr>
              <w:pStyle w:val="TAL"/>
              <w:keepNext w:val="0"/>
              <w:keepLines w:val="0"/>
              <w:jc w:val="center"/>
              <w:rPr>
                <w:color w:val="FFFFFF" w:themeColor="background1"/>
              </w:rPr>
            </w:pPr>
            <w:r w:rsidRPr="00F559AE">
              <w:rPr>
                <w:color w:val="FFFFFF" w:themeColor="background1"/>
              </w:rPr>
              <w:t>-</w:t>
            </w:r>
          </w:p>
        </w:tc>
        <w:tc>
          <w:tcPr>
            <w:tcW w:w="567" w:type="dxa"/>
            <w:vAlign w:val="center"/>
          </w:tcPr>
          <w:p w14:paraId="7C4795E0" w14:textId="77777777" w:rsidR="001875DD" w:rsidRPr="00F559AE" w:rsidRDefault="001875DD" w:rsidP="00CF2004">
            <w:pPr>
              <w:pStyle w:val="TAC"/>
              <w:keepNext w:val="0"/>
              <w:keepLines w:val="0"/>
            </w:pPr>
            <w:r w:rsidRPr="00F559AE">
              <w:t>C</w:t>
            </w:r>
          </w:p>
        </w:tc>
        <w:tc>
          <w:tcPr>
            <w:tcW w:w="3261" w:type="dxa"/>
            <w:vAlign w:val="center"/>
          </w:tcPr>
          <w:p w14:paraId="614DB101"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7C8C4C4D" w14:textId="77777777" w:rsidR="001875DD" w:rsidRPr="00F559AE" w:rsidRDefault="001875DD" w:rsidP="00CF2004">
            <w:pPr>
              <w:pStyle w:val="TAL"/>
              <w:keepNext w:val="0"/>
              <w:keepLines w:val="0"/>
            </w:pPr>
            <w:r w:rsidRPr="00F559AE">
              <w:t>C.11.1.4.5.2</w:t>
            </w:r>
          </w:p>
        </w:tc>
      </w:tr>
      <w:tr w:rsidR="001875DD" w:rsidRPr="00F559AE" w14:paraId="6CAA8F42" w14:textId="77777777" w:rsidTr="00CF2004">
        <w:trPr>
          <w:cantSplit/>
          <w:jc w:val="center"/>
        </w:trPr>
        <w:tc>
          <w:tcPr>
            <w:tcW w:w="562" w:type="dxa"/>
            <w:vAlign w:val="center"/>
          </w:tcPr>
          <w:p w14:paraId="277B982A" w14:textId="77777777" w:rsidR="001875DD" w:rsidRPr="00F559AE" w:rsidRDefault="001875DD" w:rsidP="00CF2004">
            <w:pPr>
              <w:pStyle w:val="TAC"/>
              <w:keepNext w:val="0"/>
              <w:keepLines w:val="0"/>
            </w:pPr>
            <w:r w:rsidRPr="00F559AE">
              <w:t>105</w:t>
            </w:r>
          </w:p>
        </w:tc>
        <w:tc>
          <w:tcPr>
            <w:tcW w:w="2694" w:type="dxa"/>
            <w:vAlign w:val="center"/>
          </w:tcPr>
          <w:p w14:paraId="4B895AEC" w14:textId="77777777" w:rsidR="001875DD" w:rsidRPr="00F559AE" w:rsidRDefault="001875DD" w:rsidP="00CF2004">
            <w:pPr>
              <w:pStyle w:val="TAC"/>
              <w:keepNext w:val="0"/>
              <w:keepLines w:val="0"/>
              <w:jc w:val="left"/>
            </w:pPr>
            <w:r w:rsidRPr="00F559AE">
              <w:t>11.1.4.10</w:t>
            </w:r>
            <w:r w:rsidRPr="00F559AE">
              <w:tab/>
              <w:t>Refusion</w:t>
            </w:r>
          </w:p>
        </w:tc>
        <w:tc>
          <w:tcPr>
            <w:tcW w:w="460" w:type="dxa"/>
            <w:vAlign w:val="center"/>
          </w:tcPr>
          <w:p w14:paraId="6F71FD80"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3171BAD"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288D7F3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755F96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84E03DE" w14:textId="77777777" w:rsidR="001875DD" w:rsidRPr="00F559AE" w:rsidRDefault="001875DD" w:rsidP="00CF2004">
            <w:pPr>
              <w:pStyle w:val="TAC"/>
              <w:keepNext w:val="0"/>
              <w:keepLines w:val="0"/>
            </w:pPr>
            <w:r w:rsidRPr="00F559AE">
              <w:t>C</w:t>
            </w:r>
          </w:p>
        </w:tc>
        <w:tc>
          <w:tcPr>
            <w:tcW w:w="3261" w:type="dxa"/>
            <w:vAlign w:val="center"/>
          </w:tcPr>
          <w:p w14:paraId="03F7238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B19ED1F" w14:textId="77777777" w:rsidR="001875DD" w:rsidRPr="00F559AE" w:rsidRDefault="001875DD" w:rsidP="00CF2004">
            <w:pPr>
              <w:pStyle w:val="TAL"/>
              <w:keepNext w:val="0"/>
              <w:keepLines w:val="0"/>
            </w:pPr>
            <w:r w:rsidRPr="00F559AE">
              <w:t>C.11.1.4.10</w:t>
            </w:r>
          </w:p>
        </w:tc>
      </w:tr>
      <w:tr w:rsidR="001875DD" w:rsidRPr="00F559AE" w14:paraId="30C154C8" w14:textId="77777777" w:rsidTr="00CF2004">
        <w:trPr>
          <w:cantSplit/>
          <w:jc w:val="center"/>
        </w:trPr>
        <w:tc>
          <w:tcPr>
            <w:tcW w:w="562" w:type="dxa"/>
            <w:vAlign w:val="center"/>
          </w:tcPr>
          <w:p w14:paraId="6646BE60" w14:textId="77777777" w:rsidR="001875DD" w:rsidRPr="00F559AE" w:rsidRDefault="001875DD" w:rsidP="00CF2004">
            <w:pPr>
              <w:pStyle w:val="TAL"/>
              <w:keepNext w:val="0"/>
              <w:keepLines w:val="0"/>
              <w:jc w:val="center"/>
            </w:pPr>
            <w:r w:rsidRPr="00F559AE">
              <w:t>106</w:t>
            </w:r>
          </w:p>
        </w:tc>
        <w:tc>
          <w:tcPr>
            <w:tcW w:w="2694" w:type="dxa"/>
            <w:vAlign w:val="center"/>
          </w:tcPr>
          <w:p w14:paraId="43025C31" w14:textId="77777777" w:rsidR="001875DD" w:rsidRPr="00F559AE" w:rsidRDefault="001875DD" w:rsidP="00CF2004">
            <w:pPr>
              <w:pStyle w:val="TAC"/>
              <w:keepNext w:val="0"/>
              <w:keepLines w:val="0"/>
              <w:jc w:val="left"/>
            </w:pPr>
            <w:r w:rsidRPr="00F559AE">
              <w:t>11.1.4.11 Contraste non textuel</w:t>
            </w:r>
          </w:p>
        </w:tc>
        <w:tc>
          <w:tcPr>
            <w:tcW w:w="460" w:type="dxa"/>
            <w:vAlign w:val="center"/>
          </w:tcPr>
          <w:p w14:paraId="4C978C2E"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6CE9AC61"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5B87061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602708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6A4F89E" w14:textId="77777777" w:rsidR="001875DD" w:rsidRPr="00F559AE" w:rsidRDefault="001875DD" w:rsidP="00CF2004">
            <w:pPr>
              <w:pStyle w:val="TAC"/>
              <w:keepNext w:val="0"/>
              <w:keepLines w:val="0"/>
            </w:pPr>
            <w:r w:rsidRPr="00F559AE">
              <w:t>C</w:t>
            </w:r>
          </w:p>
        </w:tc>
        <w:tc>
          <w:tcPr>
            <w:tcW w:w="3261" w:type="dxa"/>
            <w:vAlign w:val="center"/>
          </w:tcPr>
          <w:p w14:paraId="01E270A3"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707C945" w14:textId="77777777" w:rsidR="001875DD" w:rsidRPr="00F559AE" w:rsidRDefault="001875DD" w:rsidP="00CF2004">
            <w:pPr>
              <w:pStyle w:val="TAL"/>
              <w:keepNext w:val="0"/>
              <w:keepLines w:val="0"/>
            </w:pPr>
            <w:r w:rsidRPr="00F559AE">
              <w:t>C.11.1.4.11</w:t>
            </w:r>
          </w:p>
        </w:tc>
      </w:tr>
      <w:tr w:rsidR="001875DD" w:rsidRPr="00F559AE" w14:paraId="2E1EB380" w14:textId="77777777" w:rsidTr="00CF2004">
        <w:trPr>
          <w:cantSplit/>
          <w:jc w:val="center"/>
        </w:trPr>
        <w:tc>
          <w:tcPr>
            <w:tcW w:w="562" w:type="dxa"/>
            <w:vAlign w:val="center"/>
          </w:tcPr>
          <w:p w14:paraId="03DE38AE" w14:textId="77777777" w:rsidR="001875DD" w:rsidRPr="00F559AE" w:rsidRDefault="001875DD" w:rsidP="00CF2004">
            <w:pPr>
              <w:pStyle w:val="TAC"/>
              <w:keepNext w:val="0"/>
              <w:keepLines w:val="0"/>
            </w:pPr>
            <w:r w:rsidRPr="00F559AE">
              <w:t>107</w:t>
            </w:r>
          </w:p>
        </w:tc>
        <w:tc>
          <w:tcPr>
            <w:tcW w:w="2694" w:type="dxa"/>
            <w:vAlign w:val="center"/>
          </w:tcPr>
          <w:p w14:paraId="7F310B47" w14:textId="77777777" w:rsidR="001875DD" w:rsidRPr="00F559AE" w:rsidRDefault="001875DD" w:rsidP="00CF2004">
            <w:pPr>
              <w:pStyle w:val="TAC"/>
              <w:keepNext w:val="0"/>
              <w:keepLines w:val="0"/>
              <w:jc w:val="left"/>
            </w:pPr>
            <w:r w:rsidRPr="00F559AE">
              <w:t>11.1.4.12 Espacement de texte</w:t>
            </w:r>
          </w:p>
        </w:tc>
        <w:tc>
          <w:tcPr>
            <w:tcW w:w="460" w:type="dxa"/>
            <w:vAlign w:val="center"/>
          </w:tcPr>
          <w:p w14:paraId="178A991C"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B20737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6FA1064"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253B1B5"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7FD53D60" w14:textId="77777777" w:rsidR="001875DD" w:rsidRPr="00F559AE" w:rsidRDefault="001875DD" w:rsidP="00CF2004">
            <w:pPr>
              <w:pStyle w:val="TAC"/>
              <w:keepNext w:val="0"/>
              <w:keepLines w:val="0"/>
            </w:pPr>
            <w:r w:rsidRPr="00F559AE">
              <w:t>C</w:t>
            </w:r>
          </w:p>
        </w:tc>
        <w:tc>
          <w:tcPr>
            <w:tcW w:w="3261" w:type="dxa"/>
            <w:vAlign w:val="center"/>
          </w:tcPr>
          <w:p w14:paraId="32A076CC"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0FA51BD" w14:textId="77777777" w:rsidR="001875DD" w:rsidRPr="00F559AE" w:rsidRDefault="001875DD" w:rsidP="00CF2004">
            <w:pPr>
              <w:pStyle w:val="TAL"/>
              <w:keepNext w:val="0"/>
              <w:keepLines w:val="0"/>
            </w:pPr>
            <w:r w:rsidRPr="00F559AE">
              <w:t>C.11.1.4.12</w:t>
            </w:r>
          </w:p>
        </w:tc>
      </w:tr>
      <w:tr w:rsidR="001875DD" w:rsidRPr="00F559AE" w14:paraId="6FE21B76" w14:textId="77777777" w:rsidTr="00CF2004">
        <w:trPr>
          <w:cantSplit/>
          <w:jc w:val="center"/>
        </w:trPr>
        <w:tc>
          <w:tcPr>
            <w:tcW w:w="562" w:type="dxa"/>
            <w:vAlign w:val="center"/>
          </w:tcPr>
          <w:p w14:paraId="6AD9084B" w14:textId="77777777" w:rsidR="001875DD" w:rsidRPr="00F559AE" w:rsidRDefault="001875DD" w:rsidP="00CF2004">
            <w:pPr>
              <w:pStyle w:val="TAC"/>
              <w:keepNext w:val="0"/>
              <w:keepLines w:val="0"/>
            </w:pPr>
            <w:r w:rsidRPr="00F559AE">
              <w:t>108</w:t>
            </w:r>
          </w:p>
        </w:tc>
        <w:tc>
          <w:tcPr>
            <w:tcW w:w="2694" w:type="dxa"/>
            <w:vAlign w:val="center"/>
          </w:tcPr>
          <w:p w14:paraId="23201A70" w14:textId="77777777" w:rsidR="001875DD" w:rsidRPr="00F559AE" w:rsidRDefault="001875DD" w:rsidP="00CF2004">
            <w:pPr>
              <w:pStyle w:val="TAC"/>
              <w:keepNext w:val="0"/>
              <w:keepLines w:val="0"/>
              <w:jc w:val="left"/>
            </w:pPr>
            <w:r w:rsidRPr="00F559AE">
              <w:t>11.1.4.13 Contenu sur survol ou focus</w:t>
            </w:r>
          </w:p>
        </w:tc>
        <w:tc>
          <w:tcPr>
            <w:tcW w:w="460" w:type="dxa"/>
            <w:vAlign w:val="center"/>
          </w:tcPr>
          <w:p w14:paraId="21A2F176"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3160D3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006C10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E287B5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210C039" w14:textId="77777777" w:rsidR="001875DD" w:rsidRPr="00F559AE" w:rsidRDefault="001875DD" w:rsidP="00CF2004">
            <w:pPr>
              <w:pStyle w:val="TAC"/>
              <w:keepNext w:val="0"/>
              <w:keepLines w:val="0"/>
            </w:pPr>
            <w:r w:rsidRPr="00F559AE">
              <w:t>C</w:t>
            </w:r>
          </w:p>
        </w:tc>
        <w:tc>
          <w:tcPr>
            <w:tcW w:w="3261" w:type="dxa"/>
            <w:vAlign w:val="center"/>
          </w:tcPr>
          <w:p w14:paraId="27AB0ABC"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7C79D15" w14:textId="77777777" w:rsidR="001875DD" w:rsidRPr="00F559AE" w:rsidRDefault="001875DD" w:rsidP="00CF2004">
            <w:pPr>
              <w:pStyle w:val="TAL"/>
              <w:keepNext w:val="0"/>
              <w:keepLines w:val="0"/>
            </w:pPr>
            <w:r w:rsidRPr="00F559AE">
              <w:t>C.11.1.4.13</w:t>
            </w:r>
          </w:p>
        </w:tc>
      </w:tr>
    </w:tbl>
    <w:p w14:paraId="50446485" w14:textId="77777777" w:rsidR="001875DD" w:rsidRDefault="001875DD" w:rsidP="001875DD">
      <w:r>
        <w:br w:type="page"/>
      </w:r>
    </w:p>
    <w:p w14:paraId="6AD11675"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8</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353026F7" w14:textId="77777777" w:rsidTr="00CF2004">
        <w:trPr>
          <w:gridAfter w:val="1"/>
          <w:wAfter w:w="14" w:type="dxa"/>
          <w:tblHeader/>
          <w:jc w:val="center"/>
        </w:trPr>
        <w:tc>
          <w:tcPr>
            <w:tcW w:w="5098" w:type="dxa"/>
            <w:gridSpan w:val="6"/>
            <w:vAlign w:val="center"/>
          </w:tcPr>
          <w:p w14:paraId="72578607" w14:textId="77777777" w:rsidR="001875DD" w:rsidRPr="00F559AE" w:rsidRDefault="001875DD" w:rsidP="00CF2004">
            <w:pPr>
              <w:pStyle w:val="TAH"/>
            </w:pPr>
            <w:r w:rsidRPr="00F559AE">
              <w:t>Exigence</w:t>
            </w:r>
          </w:p>
        </w:tc>
        <w:tc>
          <w:tcPr>
            <w:tcW w:w="3828" w:type="dxa"/>
            <w:gridSpan w:val="2"/>
            <w:vAlign w:val="center"/>
          </w:tcPr>
          <w:p w14:paraId="22BDC0BE" w14:textId="77777777" w:rsidR="001875DD" w:rsidRPr="00F559AE" w:rsidRDefault="001875DD" w:rsidP="00CF2004">
            <w:pPr>
              <w:pStyle w:val="TAH"/>
            </w:pPr>
            <w:r w:rsidRPr="00F559AE">
              <w:t>Conditionnalité de l’exigence</w:t>
            </w:r>
          </w:p>
        </w:tc>
        <w:tc>
          <w:tcPr>
            <w:tcW w:w="1445" w:type="dxa"/>
            <w:vAlign w:val="center"/>
          </w:tcPr>
          <w:p w14:paraId="6497F8C9" w14:textId="77777777" w:rsidR="001875DD" w:rsidRPr="00F559AE" w:rsidRDefault="001875DD" w:rsidP="00CF2004">
            <w:pPr>
              <w:pStyle w:val="TAH"/>
            </w:pPr>
            <w:r w:rsidRPr="00F559AE">
              <w:t>Évaluation</w:t>
            </w:r>
          </w:p>
        </w:tc>
      </w:tr>
      <w:tr w:rsidR="001875DD" w:rsidRPr="00F559AE" w14:paraId="11B28B8D" w14:textId="77777777" w:rsidTr="00CF2004">
        <w:trPr>
          <w:tblHeader/>
          <w:jc w:val="center"/>
        </w:trPr>
        <w:tc>
          <w:tcPr>
            <w:tcW w:w="562" w:type="dxa"/>
            <w:vMerge w:val="restart"/>
            <w:vAlign w:val="center"/>
          </w:tcPr>
          <w:p w14:paraId="13539372" w14:textId="77777777" w:rsidR="001875DD" w:rsidRPr="00F559AE" w:rsidRDefault="001875DD" w:rsidP="00CF2004">
            <w:pPr>
              <w:pStyle w:val="TAH"/>
            </w:pPr>
            <w:r w:rsidRPr="00F559AE">
              <w:t>N°</w:t>
            </w:r>
          </w:p>
        </w:tc>
        <w:tc>
          <w:tcPr>
            <w:tcW w:w="2694" w:type="dxa"/>
            <w:vMerge w:val="restart"/>
            <w:vAlign w:val="center"/>
          </w:tcPr>
          <w:p w14:paraId="084C3B5C" w14:textId="77777777" w:rsidR="001875DD" w:rsidRPr="00F559AE" w:rsidRDefault="001875DD" w:rsidP="00CF2004">
            <w:pPr>
              <w:pStyle w:val="TAH"/>
            </w:pPr>
            <w:r w:rsidRPr="00F559AE">
              <w:t>Paragraphe du présent document</w:t>
            </w:r>
          </w:p>
        </w:tc>
        <w:tc>
          <w:tcPr>
            <w:tcW w:w="1842" w:type="dxa"/>
            <w:gridSpan w:val="4"/>
            <w:vAlign w:val="center"/>
          </w:tcPr>
          <w:p w14:paraId="6F8DDBB6"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032C42A"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269C3A3A" w14:textId="77777777" w:rsidR="001875DD" w:rsidRPr="00F559AE" w:rsidRDefault="001875DD" w:rsidP="00CF2004">
            <w:pPr>
              <w:pStyle w:val="TAH"/>
            </w:pPr>
            <w:r w:rsidRPr="00F559AE">
              <w:t>Condition</w:t>
            </w:r>
          </w:p>
        </w:tc>
        <w:tc>
          <w:tcPr>
            <w:tcW w:w="1459" w:type="dxa"/>
            <w:gridSpan w:val="2"/>
            <w:vMerge w:val="restart"/>
            <w:vAlign w:val="center"/>
          </w:tcPr>
          <w:p w14:paraId="52729B09" w14:textId="77777777" w:rsidR="001875DD" w:rsidRPr="00F559AE" w:rsidRDefault="001875DD" w:rsidP="00CF2004">
            <w:pPr>
              <w:pStyle w:val="TAH"/>
            </w:pPr>
            <w:r w:rsidRPr="00F559AE">
              <w:t>Paragraphe du présent document</w:t>
            </w:r>
          </w:p>
        </w:tc>
      </w:tr>
      <w:tr w:rsidR="001875DD" w:rsidRPr="00F559AE" w14:paraId="7CCDDEDF" w14:textId="77777777" w:rsidTr="00CF2004">
        <w:trPr>
          <w:cantSplit/>
          <w:trHeight w:val="1647"/>
          <w:jc w:val="center"/>
        </w:trPr>
        <w:tc>
          <w:tcPr>
            <w:tcW w:w="562" w:type="dxa"/>
            <w:vMerge/>
            <w:vAlign w:val="center"/>
          </w:tcPr>
          <w:p w14:paraId="09A06D8D" w14:textId="77777777" w:rsidR="001875DD" w:rsidRPr="00F559AE" w:rsidRDefault="001875DD" w:rsidP="00CF2004">
            <w:pPr>
              <w:pStyle w:val="TAC"/>
            </w:pPr>
          </w:p>
        </w:tc>
        <w:tc>
          <w:tcPr>
            <w:tcW w:w="2694" w:type="dxa"/>
            <w:vMerge/>
            <w:vAlign w:val="center"/>
          </w:tcPr>
          <w:p w14:paraId="6A977F14" w14:textId="77777777" w:rsidR="001875DD" w:rsidRPr="00F559AE" w:rsidRDefault="001875DD" w:rsidP="00CF2004">
            <w:pPr>
              <w:pStyle w:val="TAC"/>
              <w:jc w:val="left"/>
            </w:pPr>
          </w:p>
        </w:tc>
        <w:tc>
          <w:tcPr>
            <w:tcW w:w="460" w:type="dxa"/>
            <w:textDirection w:val="btLr"/>
            <w:vAlign w:val="center"/>
          </w:tcPr>
          <w:p w14:paraId="50F31FB2"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1A13CC0E"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0487E724"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CBB1070"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5F729A03" w14:textId="77777777" w:rsidR="001875DD" w:rsidRPr="00F559AE" w:rsidRDefault="001875DD" w:rsidP="00CF2004">
            <w:pPr>
              <w:pStyle w:val="TAC"/>
            </w:pPr>
          </w:p>
        </w:tc>
        <w:tc>
          <w:tcPr>
            <w:tcW w:w="3261" w:type="dxa"/>
            <w:vMerge/>
            <w:vAlign w:val="center"/>
          </w:tcPr>
          <w:p w14:paraId="4A8B52B6" w14:textId="77777777" w:rsidR="001875DD" w:rsidRPr="00F559AE" w:rsidRDefault="001875DD" w:rsidP="00CF2004">
            <w:pPr>
              <w:pStyle w:val="TAL"/>
            </w:pPr>
          </w:p>
        </w:tc>
        <w:tc>
          <w:tcPr>
            <w:tcW w:w="1459" w:type="dxa"/>
            <w:gridSpan w:val="2"/>
            <w:vMerge/>
            <w:vAlign w:val="center"/>
          </w:tcPr>
          <w:p w14:paraId="5DF0DFFD" w14:textId="77777777" w:rsidR="001875DD" w:rsidRPr="00F559AE" w:rsidRDefault="001875DD" w:rsidP="00CF2004">
            <w:pPr>
              <w:pStyle w:val="TAL"/>
            </w:pPr>
          </w:p>
        </w:tc>
      </w:tr>
      <w:tr w:rsidR="001875DD" w:rsidRPr="00F559AE" w14:paraId="3908E88E" w14:textId="77777777" w:rsidTr="00CF2004">
        <w:trPr>
          <w:cantSplit/>
          <w:jc w:val="center"/>
        </w:trPr>
        <w:tc>
          <w:tcPr>
            <w:tcW w:w="562" w:type="dxa"/>
            <w:vAlign w:val="center"/>
          </w:tcPr>
          <w:p w14:paraId="00EC1BC8" w14:textId="77777777" w:rsidR="001875DD" w:rsidRPr="00F559AE" w:rsidRDefault="001875DD" w:rsidP="00CF2004">
            <w:pPr>
              <w:pStyle w:val="TAC"/>
              <w:keepNext w:val="0"/>
              <w:keepLines w:val="0"/>
            </w:pPr>
            <w:r w:rsidRPr="00F559AE">
              <w:t>109</w:t>
            </w:r>
          </w:p>
        </w:tc>
        <w:tc>
          <w:tcPr>
            <w:tcW w:w="2694" w:type="dxa"/>
            <w:vAlign w:val="center"/>
          </w:tcPr>
          <w:p w14:paraId="7CF28A6A" w14:textId="77777777" w:rsidR="001875DD" w:rsidRPr="00F559AE" w:rsidRDefault="001875DD" w:rsidP="00CF2004">
            <w:pPr>
              <w:pStyle w:val="TAC"/>
              <w:keepNext w:val="0"/>
              <w:keepLines w:val="0"/>
              <w:jc w:val="left"/>
            </w:pPr>
            <w:r w:rsidRPr="00F559AE">
              <w:t>11.2.1.1.1 Clavier (fonctionnalité ouverte)</w:t>
            </w:r>
          </w:p>
        </w:tc>
        <w:tc>
          <w:tcPr>
            <w:tcW w:w="460" w:type="dxa"/>
            <w:vAlign w:val="center"/>
          </w:tcPr>
          <w:p w14:paraId="7FB4FEA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D99C1C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6EACC8C9"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59FB5C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B0CE5AA" w14:textId="77777777" w:rsidR="001875DD" w:rsidRPr="00F559AE" w:rsidRDefault="001875DD" w:rsidP="00CF2004">
            <w:pPr>
              <w:pStyle w:val="TAC"/>
              <w:keepNext w:val="0"/>
              <w:keepLines w:val="0"/>
            </w:pPr>
            <w:r w:rsidRPr="00F559AE">
              <w:t>C</w:t>
            </w:r>
          </w:p>
        </w:tc>
        <w:tc>
          <w:tcPr>
            <w:tcW w:w="3261" w:type="dxa"/>
            <w:vAlign w:val="center"/>
          </w:tcPr>
          <w:p w14:paraId="08D36CEC"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32065C1F" w14:textId="77777777" w:rsidR="001875DD" w:rsidRPr="00F559AE" w:rsidRDefault="001875DD" w:rsidP="00CF2004">
            <w:pPr>
              <w:pStyle w:val="TAL"/>
              <w:keepNext w:val="0"/>
              <w:keepLines w:val="0"/>
            </w:pPr>
            <w:r w:rsidRPr="00F559AE">
              <w:t>C.11.2.1.1.1</w:t>
            </w:r>
          </w:p>
        </w:tc>
      </w:tr>
      <w:tr w:rsidR="001875DD" w:rsidRPr="00F559AE" w14:paraId="7641B7A7" w14:textId="77777777" w:rsidTr="00CF2004">
        <w:trPr>
          <w:cantSplit/>
          <w:jc w:val="center"/>
        </w:trPr>
        <w:tc>
          <w:tcPr>
            <w:tcW w:w="562" w:type="dxa"/>
            <w:vAlign w:val="center"/>
          </w:tcPr>
          <w:p w14:paraId="25CE5A84" w14:textId="77777777" w:rsidR="001875DD" w:rsidRPr="00F559AE" w:rsidRDefault="001875DD" w:rsidP="00CF2004">
            <w:pPr>
              <w:pStyle w:val="TAC"/>
              <w:keepNext w:val="0"/>
              <w:keepLines w:val="0"/>
            </w:pPr>
            <w:r w:rsidRPr="00F559AE">
              <w:t>110</w:t>
            </w:r>
          </w:p>
        </w:tc>
        <w:tc>
          <w:tcPr>
            <w:tcW w:w="2694" w:type="dxa"/>
            <w:vAlign w:val="center"/>
          </w:tcPr>
          <w:p w14:paraId="78734601" w14:textId="77777777" w:rsidR="001875DD" w:rsidRPr="00F559AE" w:rsidRDefault="001875DD" w:rsidP="00CF2004">
            <w:pPr>
              <w:pStyle w:val="TAC"/>
              <w:keepNext w:val="0"/>
              <w:keepLines w:val="0"/>
              <w:jc w:val="left"/>
            </w:pPr>
            <w:r w:rsidRPr="00F559AE">
              <w:t>11.2.1.1.2 Clavier (fonctionnalité verrouillée)</w:t>
            </w:r>
          </w:p>
        </w:tc>
        <w:tc>
          <w:tcPr>
            <w:tcW w:w="460" w:type="dxa"/>
            <w:vAlign w:val="center"/>
          </w:tcPr>
          <w:p w14:paraId="79517C36"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6171A8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F61911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D074C2F"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7C028F99" w14:textId="77777777" w:rsidR="001875DD" w:rsidRPr="00F559AE" w:rsidRDefault="001875DD" w:rsidP="00CF2004">
            <w:pPr>
              <w:pStyle w:val="TAC"/>
              <w:keepNext w:val="0"/>
              <w:keepLines w:val="0"/>
            </w:pPr>
            <w:r w:rsidRPr="00F559AE">
              <w:t>C</w:t>
            </w:r>
          </w:p>
        </w:tc>
        <w:tc>
          <w:tcPr>
            <w:tcW w:w="3261" w:type="dxa"/>
            <w:vAlign w:val="center"/>
          </w:tcPr>
          <w:p w14:paraId="094BC956"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3B779952" w14:textId="77777777" w:rsidR="001875DD" w:rsidRPr="00F559AE" w:rsidRDefault="001875DD" w:rsidP="00CF2004">
            <w:pPr>
              <w:pStyle w:val="TAL"/>
              <w:keepNext w:val="0"/>
              <w:keepLines w:val="0"/>
            </w:pPr>
            <w:r w:rsidRPr="00F559AE">
              <w:t>C.11.2.1.1.2</w:t>
            </w:r>
          </w:p>
        </w:tc>
      </w:tr>
      <w:tr w:rsidR="001875DD" w:rsidRPr="00F559AE" w14:paraId="54059115" w14:textId="77777777" w:rsidTr="00CF2004">
        <w:trPr>
          <w:cantSplit/>
          <w:jc w:val="center"/>
        </w:trPr>
        <w:tc>
          <w:tcPr>
            <w:tcW w:w="562" w:type="dxa"/>
            <w:vAlign w:val="center"/>
          </w:tcPr>
          <w:p w14:paraId="522F6BD7" w14:textId="77777777" w:rsidR="001875DD" w:rsidRPr="00F559AE" w:rsidRDefault="001875DD" w:rsidP="00CF2004">
            <w:pPr>
              <w:pStyle w:val="TAC"/>
              <w:keepNext w:val="0"/>
              <w:keepLines w:val="0"/>
            </w:pPr>
            <w:r w:rsidRPr="00F559AE">
              <w:t>111</w:t>
            </w:r>
          </w:p>
        </w:tc>
        <w:tc>
          <w:tcPr>
            <w:tcW w:w="2694" w:type="dxa"/>
            <w:vAlign w:val="center"/>
          </w:tcPr>
          <w:p w14:paraId="0048FFC9" w14:textId="77777777" w:rsidR="001875DD" w:rsidRPr="00F559AE" w:rsidRDefault="001875DD" w:rsidP="00CF2004">
            <w:pPr>
              <w:pStyle w:val="TAC"/>
              <w:keepNext w:val="0"/>
              <w:keepLines w:val="0"/>
              <w:jc w:val="left"/>
            </w:pPr>
            <w:r w:rsidRPr="00F559AE">
              <w:t>11.2.1.2 Pas de piège au clavier</w:t>
            </w:r>
          </w:p>
        </w:tc>
        <w:tc>
          <w:tcPr>
            <w:tcW w:w="460" w:type="dxa"/>
            <w:vAlign w:val="center"/>
          </w:tcPr>
          <w:p w14:paraId="0B896BFC"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2004B3C"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05316D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EA08087"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E6F763D" w14:textId="77777777" w:rsidR="001875DD" w:rsidRPr="00F559AE" w:rsidRDefault="001875DD" w:rsidP="00CF2004">
            <w:pPr>
              <w:pStyle w:val="TAC"/>
              <w:keepNext w:val="0"/>
              <w:keepLines w:val="0"/>
            </w:pPr>
            <w:r w:rsidRPr="00F559AE">
              <w:t>C</w:t>
            </w:r>
          </w:p>
        </w:tc>
        <w:tc>
          <w:tcPr>
            <w:tcW w:w="3261" w:type="dxa"/>
            <w:vAlign w:val="center"/>
          </w:tcPr>
          <w:p w14:paraId="6517C8A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C7A1F09" w14:textId="77777777" w:rsidR="001875DD" w:rsidRPr="00F559AE" w:rsidRDefault="001875DD" w:rsidP="00CF2004">
            <w:pPr>
              <w:pStyle w:val="TAL"/>
              <w:keepNext w:val="0"/>
              <w:keepLines w:val="0"/>
            </w:pPr>
            <w:r w:rsidRPr="00F559AE">
              <w:t>C.11.2.1.2</w:t>
            </w:r>
          </w:p>
        </w:tc>
      </w:tr>
      <w:tr w:rsidR="001875DD" w:rsidRPr="00F559AE" w14:paraId="11E22775" w14:textId="77777777" w:rsidTr="00CF2004">
        <w:trPr>
          <w:cantSplit/>
          <w:jc w:val="center"/>
        </w:trPr>
        <w:tc>
          <w:tcPr>
            <w:tcW w:w="562" w:type="dxa"/>
            <w:vAlign w:val="center"/>
          </w:tcPr>
          <w:p w14:paraId="749BB349" w14:textId="77777777" w:rsidR="001875DD" w:rsidRPr="00F559AE" w:rsidRDefault="001875DD" w:rsidP="00CF2004">
            <w:pPr>
              <w:pStyle w:val="TAC"/>
              <w:keepNext w:val="0"/>
              <w:keepLines w:val="0"/>
            </w:pPr>
            <w:r w:rsidRPr="00F559AE">
              <w:t>112</w:t>
            </w:r>
          </w:p>
        </w:tc>
        <w:tc>
          <w:tcPr>
            <w:tcW w:w="2694" w:type="dxa"/>
            <w:vAlign w:val="center"/>
          </w:tcPr>
          <w:p w14:paraId="1439DD80" w14:textId="77777777" w:rsidR="001875DD" w:rsidRPr="00F559AE" w:rsidRDefault="001875DD" w:rsidP="00CF2004">
            <w:pPr>
              <w:pStyle w:val="TAC"/>
              <w:keepNext w:val="0"/>
              <w:keepLines w:val="0"/>
              <w:jc w:val="left"/>
            </w:pPr>
            <w:r w:rsidRPr="00F559AE">
              <w:t>11.2.1.4.1 Raccourcis clavier (fonctionnalité ouverte)</w:t>
            </w:r>
          </w:p>
        </w:tc>
        <w:tc>
          <w:tcPr>
            <w:tcW w:w="460" w:type="dxa"/>
            <w:vAlign w:val="center"/>
          </w:tcPr>
          <w:p w14:paraId="0AF33339"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F00BC4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A435D2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1558D8C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818564" w14:textId="77777777" w:rsidR="001875DD" w:rsidRPr="00F559AE" w:rsidRDefault="001875DD" w:rsidP="00CF2004">
            <w:pPr>
              <w:pStyle w:val="TAC"/>
              <w:keepNext w:val="0"/>
              <w:keepLines w:val="0"/>
            </w:pPr>
            <w:r w:rsidRPr="00F559AE">
              <w:t>C</w:t>
            </w:r>
          </w:p>
        </w:tc>
        <w:tc>
          <w:tcPr>
            <w:tcW w:w="3261" w:type="dxa"/>
            <w:vAlign w:val="center"/>
          </w:tcPr>
          <w:p w14:paraId="5FE71628"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3F49EBA6" w14:textId="77777777" w:rsidR="001875DD" w:rsidRPr="00F559AE" w:rsidRDefault="001875DD" w:rsidP="00CF2004">
            <w:pPr>
              <w:pStyle w:val="TAL"/>
              <w:keepNext w:val="0"/>
              <w:keepLines w:val="0"/>
            </w:pPr>
            <w:r w:rsidRPr="00F559AE">
              <w:t>C.11.2.1.4.1</w:t>
            </w:r>
          </w:p>
        </w:tc>
      </w:tr>
      <w:tr w:rsidR="001875DD" w:rsidRPr="00F559AE" w14:paraId="72910298" w14:textId="77777777" w:rsidTr="00CF2004">
        <w:trPr>
          <w:cantSplit/>
          <w:jc w:val="center"/>
        </w:trPr>
        <w:tc>
          <w:tcPr>
            <w:tcW w:w="562" w:type="dxa"/>
            <w:vAlign w:val="center"/>
          </w:tcPr>
          <w:p w14:paraId="2C10796A" w14:textId="77777777" w:rsidR="001875DD" w:rsidRPr="00F559AE" w:rsidRDefault="001875DD" w:rsidP="00CF2004">
            <w:pPr>
              <w:pStyle w:val="TAC"/>
              <w:keepNext w:val="0"/>
              <w:keepLines w:val="0"/>
            </w:pPr>
            <w:r w:rsidRPr="00F559AE">
              <w:t>113</w:t>
            </w:r>
          </w:p>
        </w:tc>
        <w:tc>
          <w:tcPr>
            <w:tcW w:w="2694" w:type="dxa"/>
            <w:vAlign w:val="center"/>
          </w:tcPr>
          <w:p w14:paraId="0F0E9D0B" w14:textId="77777777" w:rsidR="001875DD" w:rsidRPr="00F559AE" w:rsidRDefault="001875DD" w:rsidP="00CF2004">
            <w:pPr>
              <w:pStyle w:val="TAC"/>
              <w:keepNext w:val="0"/>
              <w:keepLines w:val="0"/>
              <w:jc w:val="left"/>
            </w:pPr>
            <w:r w:rsidRPr="00F559AE">
              <w:t>11.2.1.4.2 Raccourcis clavier (fonctionnalité verrouillée)</w:t>
            </w:r>
          </w:p>
        </w:tc>
        <w:tc>
          <w:tcPr>
            <w:tcW w:w="460" w:type="dxa"/>
            <w:vAlign w:val="center"/>
          </w:tcPr>
          <w:p w14:paraId="3EAB780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329686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76965363"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009EA5D"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1770ACC2" w14:textId="77777777" w:rsidR="001875DD" w:rsidRPr="00F559AE" w:rsidRDefault="001875DD" w:rsidP="00CF2004">
            <w:pPr>
              <w:pStyle w:val="TAC"/>
              <w:keepNext w:val="0"/>
              <w:keepLines w:val="0"/>
            </w:pPr>
            <w:r w:rsidRPr="00F559AE">
              <w:t>C</w:t>
            </w:r>
          </w:p>
        </w:tc>
        <w:tc>
          <w:tcPr>
            <w:tcW w:w="3261" w:type="dxa"/>
            <w:vAlign w:val="center"/>
          </w:tcPr>
          <w:p w14:paraId="58A04014"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6C73034" w14:textId="77777777" w:rsidR="001875DD" w:rsidRPr="00F559AE" w:rsidRDefault="001875DD" w:rsidP="00CF2004">
            <w:pPr>
              <w:pStyle w:val="TAL"/>
              <w:keepNext w:val="0"/>
              <w:keepLines w:val="0"/>
            </w:pPr>
            <w:r w:rsidRPr="00F559AE">
              <w:t>C.11.2.1.4.2</w:t>
            </w:r>
          </w:p>
        </w:tc>
      </w:tr>
      <w:tr w:rsidR="001875DD" w:rsidRPr="00F559AE" w14:paraId="7E50290C" w14:textId="77777777" w:rsidTr="00CF2004">
        <w:trPr>
          <w:cantSplit/>
          <w:jc w:val="center"/>
        </w:trPr>
        <w:tc>
          <w:tcPr>
            <w:tcW w:w="562" w:type="dxa"/>
            <w:vAlign w:val="center"/>
          </w:tcPr>
          <w:p w14:paraId="401D7AE7" w14:textId="77777777" w:rsidR="001875DD" w:rsidRPr="00F559AE" w:rsidRDefault="001875DD" w:rsidP="00CF2004">
            <w:pPr>
              <w:pStyle w:val="TAC"/>
              <w:keepNext w:val="0"/>
              <w:keepLines w:val="0"/>
            </w:pPr>
            <w:r w:rsidRPr="00F559AE">
              <w:t>114</w:t>
            </w:r>
          </w:p>
        </w:tc>
        <w:tc>
          <w:tcPr>
            <w:tcW w:w="2694" w:type="dxa"/>
            <w:vAlign w:val="center"/>
          </w:tcPr>
          <w:p w14:paraId="4600C928" w14:textId="77777777" w:rsidR="001875DD" w:rsidRPr="00F559AE" w:rsidRDefault="001875DD" w:rsidP="00CF2004">
            <w:pPr>
              <w:pStyle w:val="TAC"/>
              <w:keepNext w:val="0"/>
              <w:keepLines w:val="0"/>
              <w:jc w:val="left"/>
            </w:pPr>
            <w:r w:rsidRPr="00F559AE">
              <w:t>11.2.2.1 Réglage du délai</w:t>
            </w:r>
          </w:p>
        </w:tc>
        <w:tc>
          <w:tcPr>
            <w:tcW w:w="460" w:type="dxa"/>
            <w:vAlign w:val="center"/>
          </w:tcPr>
          <w:p w14:paraId="2731EA2F"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40F1E112"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A543AC5"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C5F5921"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0EB1E5A" w14:textId="77777777" w:rsidR="001875DD" w:rsidRPr="00F559AE" w:rsidRDefault="001875DD" w:rsidP="00CF2004">
            <w:pPr>
              <w:pStyle w:val="TAC"/>
              <w:keepNext w:val="0"/>
              <w:keepLines w:val="0"/>
            </w:pPr>
            <w:r w:rsidRPr="00F559AE">
              <w:t>C</w:t>
            </w:r>
          </w:p>
        </w:tc>
        <w:tc>
          <w:tcPr>
            <w:tcW w:w="3261" w:type="dxa"/>
            <w:vAlign w:val="center"/>
          </w:tcPr>
          <w:p w14:paraId="36F85AF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C630EF" w14:textId="77777777" w:rsidR="001875DD" w:rsidRPr="00F559AE" w:rsidRDefault="001875DD" w:rsidP="00CF2004">
            <w:pPr>
              <w:pStyle w:val="TAL"/>
              <w:keepNext w:val="0"/>
              <w:keepLines w:val="0"/>
            </w:pPr>
            <w:r w:rsidRPr="00F559AE">
              <w:t>C.11.2.2.1</w:t>
            </w:r>
          </w:p>
        </w:tc>
      </w:tr>
      <w:tr w:rsidR="001875DD" w:rsidRPr="00F559AE" w14:paraId="32790C04" w14:textId="77777777" w:rsidTr="00CF2004">
        <w:trPr>
          <w:cantSplit/>
          <w:jc w:val="center"/>
        </w:trPr>
        <w:tc>
          <w:tcPr>
            <w:tcW w:w="562" w:type="dxa"/>
            <w:vAlign w:val="center"/>
          </w:tcPr>
          <w:p w14:paraId="6443A4AC" w14:textId="77777777" w:rsidR="001875DD" w:rsidRPr="00F559AE" w:rsidRDefault="001875DD" w:rsidP="00CF2004">
            <w:pPr>
              <w:pStyle w:val="TAC"/>
              <w:keepNext w:val="0"/>
              <w:keepLines w:val="0"/>
            </w:pPr>
            <w:r w:rsidRPr="00F559AE">
              <w:t>115</w:t>
            </w:r>
          </w:p>
        </w:tc>
        <w:tc>
          <w:tcPr>
            <w:tcW w:w="2694" w:type="dxa"/>
            <w:vAlign w:val="center"/>
          </w:tcPr>
          <w:p w14:paraId="1211494E" w14:textId="77777777" w:rsidR="001875DD" w:rsidRPr="00F559AE" w:rsidRDefault="001875DD" w:rsidP="00CF2004">
            <w:pPr>
              <w:pStyle w:val="TAC"/>
              <w:keepNext w:val="0"/>
              <w:keepLines w:val="0"/>
              <w:jc w:val="left"/>
            </w:pPr>
            <w:r w:rsidRPr="00F559AE">
              <w:t>11.2.2.2 Mettre en pause, arrêter, masquer</w:t>
            </w:r>
          </w:p>
        </w:tc>
        <w:tc>
          <w:tcPr>
            <w:tcW w:w="460" w:type="dxa"/>
            <w:vAlign w:val="center"/>
          </w:tcPr>
          <w:p w14:paraId="3C36019D"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7EE8BA6D"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144D1FF"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838FAC8"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CF987A7" w14:textId="77777777" w:rsidR="001875DD" w:rsidRPr="00F559AE" w:rsidRDefault="001875DD" w:rsidP="00CF2004">
            <w:pPr>
              <w:pStyle w:val="TAC"/>
              <w:keepNext w:val="0"/>
              <w:keepLines w:val="0"/>
            </w:pPr>
            <w:r w:rsidRPr="00F559AE">
              <w:t>C</w:t>
            </w:r>
          </w:p>
        </w:tc>
        <w:tc>
          <w:tcPr>
            <w:tcW w:w="3261" w:type="dxa"/>
            <w:vAlign w:val="center"/>
          </w:tcPr>
          <w:p w14:paraId="5BD5BF99"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22437AF" w14:textId="77777777" w:rsidR="001875DD" w:rsidRPr="00F559AE" w:rsidRDefault="001875DD" w:rsidP="00CF2004">
            <w:pPr>
              <w:pStyle w:val="TAL"/>
              <w:keepNext w:val="0"/>
              <w:keepLines w:val="0"/>
            </w:pPr>
            <w:r w:rsidRPr="00F559AE">
              <w:t>C.11.2.2.2</w:t>
            </w:r>
          </w:p>
        </w:tc>
      </w:tr>
      <w:tr w:rsidR="001875DD" w:rsidRPr="00F559AE" w14:paraId="677DB21D" w14:textId="77777777" w:rsidTr="00CF2004">
        <w:trPr>
          <w:cantSplit/>
          <w:jc w:val="center"/>
        </w:trPr>
        <w:tc>
          <w:tcPr>
            <w:tcW w:w="562" w:type="dxa"/>
            <w:vAlign w:val="center"/>
          </w:tcPr>
          <w:p w14:paraId="68CECE51" w14:textId="77777777" w:rsidR="001875DD" w:rsidRPr="00F559AE" w:rsidRDefault="001875DD" w:rsidP="00CF2004">
            <w:pPr>
              <w:pStyle w:val="TAC"/>
              <w:keepNext w:val="0"/>
              <w:keepLines w:val="0"/>
            </w:pPr>
            <w:r w:rsidRPr="00F559AE">
              <w:t>116</w:t>
            </w:r>
          </w:p>
        </w:tc>
        <w:tc>
          <w:tcPr>
            <w:tcW w:w="2694" w:type="dxa"/>
            <w:vAlign w:val="center"/>
          </w:tcPr>
          <w:p w14:paraId="60CDE399" w14:textId="77777777" w:rsidR="001875DD" w:rsidRPr="00F559AE" w:rsidRDefault="001875DD" w:rsidP="00CF2004">
            <w:pPr>
              <w:pStyle w:val="TAC"/>
              <w:keepNext w:val="0"/>
              <w:keepLines w:val="0"/>
              <w:jc w:val="left"/>
            </w:pPr>
            <w:r w:rsidRPr="00F559AE">
              <w:t>11.2.3.1 Pas plus de trois flashs ou sous le seuil critique</w:t>
            </w:r>
          </w:p>
        </w:tc>
        <w:tc>
          <w:tcPr>
            <w:tcW w:w="460" w:type="dxa"/>
            <w:vAlign w:val="center"/>
          </w:tcPr>
          <w:p w14:paraId="55A14D2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81ACD6E"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747C82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7D58BA9"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265B7490" w14:textId="77777777" w:rsidR="001875DD" w:rsidRPr="00F559AE" w:rsidRDefault="001875DD" w:rsidP="00CF2004">
            <w:pPr>
              <w:pStyle w:val="TAC"/>
              <w:keepNext w:val="0"/>
              <w:keepLines w:val="0"/>
            </w:pPr>
            <w:r w:rsidRPr="00F559AE">
              <w:t>C</w:t>
            </w:r>
          </w:p>
        </w:tc>
        <w:tc>
          <w:tcPr>
            <w:tcW w:w="3261" w:type="dxa"/>
            <w:vAlign w:val="center"/>
          </w:tcPr>
          <w:p w14:paraId="1D938B8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05DBF39" w14:textId="77777777" w:rsidR="001875DD" w:rsidRPr="00F559AE" w:rsidRDefault="001875DD" w:rsidP="00CF2004">
            <w:pPr>
              <w:pStyle w:val="TAL"/>
              <w:keepNext w:val="0"/>
              <w:keepLines w:val="0"/>
            </w:pPr>
            <w:r w:rsidRPr="00F559AE">
              <w:t>C.11.2.3.1</w:t>
            </w:r>
          </w:p>
        </w:tc>
      </w:tr>
      <w:tr w:rsidR="001875DD" w:rsidRPr="00F559AE" w14:paraId="3FD29A26" w14:textId="77777777" w:rsidTr="00CF2004">
        <w:trPr>
          <w:cantSplit/>
          <w:jc w:val="center"/>
        </w:trPr>
        <w:tc>
          <w:tcPr>
            <w:tcW w:w="562" w:type="dxa"/>
            <w:vAlign w:val="center"/>
          </w:tcPr>
          <w:p w14:paraId="5C26FC84" w14:textId="77777777" w:rsidR="001875DD" w:rsidRPr="00F559AE" w:rsidRDefault="001875DD" w:rsidP="00CF2004">
            <w:pPr>
              <w:pStyle w:val="TAC"/>
              <w:keepNext w:val="0"/>
              <w:keepLines w:val="0"/>
            </w:pPr>
            <w:r w:rsidRPr="00F559AE">
              <w:t>117</w:t>
            </w:r>
          </w:p>
        </w:tc>
        <w:tc>
          <w:tcPr>
            <w:tcW w:w="2694" w:type="dxa"/>
            <w:vAlign w:val="center"/>
          </w:tcPr>
          <w:p w14:paraId="5EB24911" w14:textId="77777777" w:rsidR="001875DD" w:rsidRPr="00F559AE" w:rsidRDefault="001875DD" w:rsidP="00CF2004">
            <w:pPr>
              <w:pStyle w:val="TAC"/>
              <w:keepNext w:val="0"/>
              <w:keepLines w:val="0"/>
              <w:jc w:val="left"/>
            </w:pPr>
            <w:r w:rsidRPr="00F559AE">
              <w:t>11.2.4.3 Parcours du focus</w:t>
            </w:r>
          </w:p>
        </w:tc>
        <w:tc>
          <w:tcPr>
            <w:tcW w:w="460" w:type="dxa"/>
            <w:vAlign w:val="center"/>
          </w:tcPr>
          <w:p w14:paraId="78A9E75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91CF077"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641C272"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33CD789D"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C98F9C5" w14:textId="77777777" w:rsidR="001875DD" w:rsidRPr="00F559AE" w:rsidRDefault="001875DD" w:rsidP="00CF2004">
            <w:pPr>
              <w:pStyle w:val="TAC"/>
              <w:keepNext w:val="0"/>
              <w:keepLines w:val="0"/>
            </w:pPr>
            <w:r w:rsidRPr="00F559AE">
              <w:t>C</w:t>
            </w:r>
          </w:p>
        </w:tc>
        <w:tc>
          <w:tcPr>
            <w:tcW w:w="3261" w:type="dxa"/>
            <w:vAlign w:val="center"/>
          </w:tcPr>
          <w:p w14:paraId="43B2F97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41A4B96" w14:textId="77777777" w:rsidR="001875DD" w:rsidRPr="00F559AE" w:rsidRDefault="001875DD" w:rsidP="00CF2004">
            <w:pPr>
              <w:pStyle w:val="TAL"/>
              <w:keepNext w:val="0"/>
              <w:keepLines w:val="0"/>
            </w:pPr>
            <w:r w:rsidRPr="00F559AE">
              <w:t>C.11.2.4.3</w:t>
            </w:r>
          </w:p>
        </w:tc>
      </w:tr>
      <w:tr w:rsidR="001875DD" w:rsidRPr="00F559AE" w14:paraId="18940B43" w14:textId="77777777" w:rsidTr="00CF2004">
        <w:trPr>
          <w:cantSplit/>
          <w:jc w:val="center"/>
        </w:trPr>
        <w:tc>
          <w:tcPr>
            <w:tcW w:w="562" w:type="dxa"/>
            <w:vAlign w:val="center"/>
          </w:tcPr>
          <w:p w14:paraId="0D7089C9" w14:textId="77777777" w:rsidR="001875DD" w:rsidRPr="00F559AE" w:rsidRDefault="001875DD" w:rsidP="00CF2004">
            <w:pPr>
              <w:pStyle w:val="TAC"/>
              <w:keepNext w:val="0"/>
              <w:keepLines w:val="0"/>
            </w:pPr>
            <w:r w:rsidRPr="00F559AE">
              <w:t>118</w:t>
            </w:r>
          </w:p>
        </w:tc>
        <w:tc>
          <w:tcPr>
            <w:tcW w:w="2694" w:type="dxa"/>
            <w:vAlign w:val="center"/>
          </w:tcPr>
          <w:p w14:paraId="31629FAA" w14:textId="77777777" w:rsidR="001875DD" w:rsidRPr="00F559AE" w:rsidRDefault="001875DD" w:rsidP="00CF2004">
            <w:pPr>
              <w:pStyle w:val="TAC"/>
              <w:keepNext w:val="0"/>
              <w:keepLines w:val="0"/>
              <w:jc w:val="left"/>
            </w:pPr>
            <w:r w:rsidRPr="00F559AE">
              <w:t>11.2.4.4 Fonction du lien (selon le contexte)</w:t>
            </w:r>
          </w:p>
        </w:tc>
        <w:tc>
          <w:tcPr>
            <w:tcW w:w="460" w:type="dxa"/>
            <w:vAlign w:val="center"/>
          </w:tcPr>
          <w:p w14:paraId="2F9406B7"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5CD258AB"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CA08F30"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6A1C99B"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07BFF662" w14:textId="77777777" w:rsidR="001875DD" w:rsidRPr="00F559AE" w:rsidRDefault="001875DD" w:rsidP="00CF2004">
            <w:pPr>
              <w:pStyle w:val="TAC"/>
              <w:keepNext w:val="0"/>
              <w:keepLines w:val="0"/>
            </w:pPr>
            <w:r w:rsidRPr="00F559AE">
              <w:t>C</w:t>
            </w:r>
          </w:p>
        </w:tc>
        <w:tc>
          <w:tcPr>
            <w:tcW w:w="3261" w:type="dxa"/>
            <w:vAlign w:val="center"/>
          </w:tcPr>
          <w:p w14:paraId="6A5BD47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FF36C71" w14:textId="77777777" w:rsidR="001875DD" w:rsidRPr="00F559AE" w:rsidRDefault="001875DD" w:rsidP="00CF2004">
            <w:pPr>
              <w:pStyle w:val="TAL"/>
              <w:keepNext w:val="0"/>
              <w:keepLines w:val="0"/>
            </w:pPr>
            <w:r w:rsidRPr="00F559AE">
              <w:t>C.11.2.4.4</w:t>
            </w:r>
          </w:p>
        </w:tc>
      </w:tr>
      <w:tr w:rsidR="001875DD" w:rsidRPr="00F559AE" w14:paraId="734CB54A" w14:textId="77777777" w:rsidTr="00CF2004">
        <w:trPr>
          <w:cantSplit/>
          <w:jc w:val="center"/>
        </w:trPr>
        <w:tc>
          <w:tcPr>
            <w:tcW w:w="562" w:type="dxa"/>
            <w:vAlign w:val="center"/>
          </w:tcPr>
          <w:p w14:paraId="0280C583" w14:textId="77777777" w:rsidR="001875DD" w:rsidRPr="00F559AE" w:rsidRDefault="001875DD" w:rsidP="00CF2004">
            <w:pPr>
              <w:pStyle w:val="TAC"/>
              <w:keepNext w:val="0"/>
              <w:keepLines w:val="0"/>
            </w:pPr>
            <w:r w:rsidRPr="00F559AE">
              <w:t>119</w:t>
            </w:r>
          </w:p>
        </w:tc>
        <w:tc>
          <w:tcPr>
            <w:tcW w:w="2694" w:type="dxa"/>
            <w:vAlign w:val="center"/>
          </w:tcPr>
          <w:p w14:paraId="2125E099" w14:textId="77777777" w:rsidR="001875DD" w:rsidRPr="00F559AE" w:rsidRDefault="001875DD" w:rsidP="00CF2004">
            <w:pPr>
              <w:pStyle w:val="TAC"/>
              <w:keepNext w:val="0"/>
              <w:keepLines w:val="0"/>
              <w:jc w:val="left"/>
            </w:pPr>
            <w:r w:rsidRPr="00F559AE">
              <w:t>11.2.4.6 En-têtes et étiquettes</w:t>
            </w:r>
          </w:p>
        </w:tc>
        <w:tc>
          <w:tcPr>
            <w:tcW w:w="460" w:type="dxa"/>
            <w:vAlign w:val="center"/>
          </w:tcPr>
          <w:p w14:paraId="4526154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610BA23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165A9B6E"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D098C13"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624F88D2" w14:textId="77777777" w:rsidR="001875DD" w:rsidRPr="00F559AE" w:rsidRDefault="001875DD" w:rsidP="00CF2004">
            <w:pPr>
              <w:pStyle w:val="TAC"/>
              <w:keepNext w:val="0"/>
              <w:keepLines w:val="0"/>
            </w:pPr>
            <w:r w:rsidRPr="00F559AE">
              <w:t>C</w:t>
            </w:r>
          </w:p>
        </w:tc>
        <w:tc>
          <w:tcPr>
            <w:tcW w:w="3261" w:type="dxa"/>
            <w:vAlign w:val="center"/>
          </w:tcPr>
          <w:p w14:paraId="2040CAE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B538B0" w14:textId="77777777" w:rsidR="001875DD" w:rsidRPr="00F559AE" w:rsidRDefault="001875DD" w:rsidP="00CF2004">
            <w:pPr>
              <w:pStyle w:val="TAL"/>
              <w:keepNext w:val="0"/>
              <w:keepLines w:val="0"/>
            </w:pPr>
            <w:r w:rsidRPr="00F559AE">
              <w:t>C.11.2.4.6</w:t>
            </w:r>
          </w:p>
        </w:tc>
      </w:tr>
      <w:tr w:rsidR="001875DD" w:rsidRPr="00F559AE" w14:paraId="3E44BC8D" w14:textId="77777777" w:rsidTr="00CF2004">
        <w:trPr>
          <w:cantSplit/>
          <w:jc w:val="center"/>
        </w:trPr>
        <w:tc>
          <w:tcPr>
            <w:tcW w:w="562" w:type="dxa"/>
            <w:vAlign w:val="center"/>
          </w:tcPr>
          <w:p w14:paraId="60D3D3BD" w14:textId="77777777" w:rsidR="001875DD" w:rsidRPr="00F559AE" w:rsidRDefault="001875DD" w:rsidP="00CF2004">
            <w:pPr>
              <w:pStyle w:val="TAC"/>
              <w:keepNext w:val="0"/>
              <w:keepLines w:val="0"/>
            </w:pPr>
            <w:r w:rsidRPr="00F559AE">
              <w:t>120</w:t>
            </w:r>
          </w:p>
        </w:tc>
        <w:tc>
          <w:tcPr>
            <w:tcW w:w="2694" w:type="dxa"/>
            <w:vAlign w:val="center"/>
          </w:tcPr>
          <w:p w14:paraId="396EDD3E" w14:textId="77777777" w:rsidR="001875DD" w:rsidRPr="00F559AE" w:rsidRDefault="001875DD" w:rsidP="00CF2004">
            <w:pPr>
              <w:pStyle w:val="TAC"/>
              <w:keepNext w:val="0"/>
              <w:keepLines w:val="0"/>
              <w:jc w:val="left"/>
            </w:pPr>
            <w:r w:rsidRPr="00F559AE">
              <w:t>11.2.4.7 Visibilité du focus</w:t>
            </w:r>
          </w:p>
        </w:tc>
        <w:tc>
          <w:tcPr>
            <w:tcW w:w="460" w:type="dxa"/>
            <w:vAlign w:val="center"/>
          </w:tcPr>
          <w:p w14:paraId="6D2A565B"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0C3FE22A"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9D4178A" w14:textId="77777777" w:rsidR="001875DD" w:rsidRPr="00F559AE" w:rsidRDefault="001875DD" w:rsidP="00CF2004">
            <w:pPr>
              <w:pStyle w:val="TAL"/>
              <w:keepNext w:val="0"/>
              <w:keepLines w:val="0"/>
              <w:jc w:val="center"/>
            </w:pPr>
            <w:r w:rsidRPr="00F559AE">
              <w:rPr>
                <w:color w:val="FFFFFF" w:themeColor="background1"/>
              </w:rPr>
              <w:t>-</w:t>
            </w:r>
          </w:p>
        </w:tc>
        <w:tc>
          <w:tcPr>
            <w:tcW w:w="461" w:type="dxa"/>
            <w:vAlign w:val="center"/>
          </w:tcPr>
          <w:p w14:paraId="2897B80A" w14:textId="77777777" w:rsidR="001875DD" w:rsidRPr="00F559AE" w:rsidRDefault="001875DD" w:rsidP="00CF2004">
            <w:pPr>
              <w:pStyle w:val="TAL"/>
              <w:keepNext w:val="0"/>
              <w:keepLines w:val="0"/>
              <w:jc w:val="center"/>
            </w:pPr>
            <w:r w:rsidRPr="00F559AE">
              <w:rPr>
                <w:color w:val="FFFFFF" w:themeColor="background1"/>
              </w:rPr>
              <w:t>-</w:t>
            </w:r>
          </w:p>
        </w:tc>
        <w:tc>
          <w:tcPr>
            <w:tcW w:w="567" w:type="dxa"/>
            <w:vAlign w:val="center"/>
          </w:tcPr>
          <w:p w14:paraId="5F7C263B" w14:textId="77777777" w:rsidR="001875DD" w:rsidRPr="00F559AE" w:rsidRDefault="001875DD" w:rsidP="00CF2004">
            <w:pPr>
              <w:pStyle w:val="TAC"/>
              <w:keepNext w:val="0"/>
              <w:keepLines w:val="0"/>
            </w:pPr>
            <w:r w:rsidRPr="00F559AE">
              <w:t>C</w:t>
            </w:r>
          </w:p>
        </w:tc>
        <w:tc>
          <w:tcPr>
            <w:tcW w:w="3261" w:type="dxa"/>
            <w:vAlign w:val="center"/>
          </w:tcPr>
          <w:p w14:paraId="38D3940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27E2AE48" w14:textId="77777777" w:rsidR="001875DD" w:rsidRPr="00F559AE" w:rsidRDefault="001875DD" w:rsidP="00CF2004">
            <w:pPr>
              <w:pStyle w:val="TAL"/>
              <w:keepNext w:val="0"/>
              <w:keepLines w:val="0"/>
            </w:pPr>
            <w:r w:rsidRPr="00F559AE">
              <w:t>C.11.2.4.7</w:t>
            </w:r>
          </w:p>
        </w:tc>
      </w:tr>
      <w:tr w:rsidR="001875DD" w:rsidRPr="00F559AE" w14:paraId="4C621E16" w14:textId="77777777" w:rsidTr="00CF2004">
        <w:trPr>
          <w:cantSplit/>
          <w:jc w:val="center"/>
        </w:trPr>
        <w:tc>
          <w:tcPr>
            <w:tcW w:w="562" w:type="dxa"/>
            <w:vAlign w:val="center"/>
          </w:tcPr>
          <w:p w14:paraId="6E023022" w14:textId="77777777" w:rsidR="001875DD" w:rsidRPr="00F559AE" w:rsidRDefault="001875DD" w:rsidP="00CF2004">
            <w:pPr>
              <w:pStyle w:val="TAC"/>
              <w:keepNext w:val="0"/>
              <w:keepLines w:val="0"/>
            </w:pPr>
            <w:r w:rsidRPr="00F559AE">
              <w:t>121</w:t>
            </w:r>
          </w:p>
        </w:tc>
        <w:tc>
          <w:tcPr>
            <w:tcW w:w="2694" w:type="dxa"/>
            <w:vAlign w:val="center"/>
          </w:tcPr>
          <w:p w14:paraId="64FD6A0E" w14:textId="77777777" w:rsidR="001875DD" w:rsidRPr="00F559AE" w:rsidRDefault="001875DD" w:rsidP="00CF2004">
            <w:pPr>
              <w:pStyle w:val="TAC"/>
              <w:keepNext w:val="0"/>
              <w:keepLines w:val="0"/>
              <w:jc w:val="left"/>
            </w:pPr>
            <w:r w:rsidRPr="00F559AE">
              <w:t>11.2.5.1 Gestes du pointeur</w:t>
            </w:r>
          </w:p>
        </w:tc>
        <w:tc>
          <w:tcPr>
            <w:tcW w:w="460" w:type="dxa"/>
            <w:vAlign w:val="center"/>
          </w:tcPr>
          <w:p w14:paraId="68DA95E4"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24B540DE"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88653D9"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344B8573"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04B498B" w14:textId="77777777" w:rsidR="001875DD" w:rsidRPr="00F559AE" w:rsidRDefault="001875DD" w:rsidP="00CF2004">
            <w:pPr>
              <w:pStyle w:val="TAC"/>
              <w:keepNext w:val="0"/>
              <w:keepLines w:val="0"/>
            </w:pPr>
            <w:r w:rsidRPr="00F559AE">
              <w:t>C</w:t>
            </w:r>
          </w:p>
        </w:tc>
        <w:tc>
          <w:tcPr>
            <w:tcW w:w="3261" w:type="dxa"/>
            <w:vAlign w:val="center"/>
          </w:tcPr>
          <w:p w14:paraId="73513F3F"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EF4475B" w14:textId="77777777" w:rsidR="001875DD" w:rsidRPr="00F559AE" w:rsidRDefault="001875DD" w:rsidP="00CF2004">
            <w:pPr>
              <w:pStyle w:val="TAL"/>
              <w:keepNext w:val="0"/>
              <w:keepLines w:val="0"/>
            </w:pPr>
            <w:r w:rsidRPr="00F559AE">
              <w:t>C.11.2.5.1</w:t>
            </w:r>
          </w:p>
        </w:tc>
      </w:tr>
      <w:tr w:rsidR="001875DD" w:rsidRPr="00F559AE" w14:paraId="7FB2627B" w14:textId="77777777" w:rsidTr="00CF2004">
        <w:trPr>
          <w:cantSplit/>
          <w:jc w:val="center"/>
        </w:trPr>
        <w:tc>
          <w:tcPr>
            <w:tcW w:w="562" w:type="dxa"/>
            <w:vAlign w:val="center"/>
          </w:tcPr>
          <w:p w14:paraId="6B291C63" w14:textId="77777777" w:rsidR="001875DD" w:rsidRPr="00F559AE" w:rsidRDefault="001875DD" w:rsidP="00CF2004">
            <w:pPr>
              <w:pStyle w:val="TAC"/>
              <w:keepNext w:val="0"/>
              <w:keepLines w:val="0"/>
            </w:pPr>
            <w:r w:rsidRPr="00F559AE">
              <w:t>122</w:t>
            </w:r>
          </w:p>
        </w:tc>
        <w:tc>
          <w:tcPr>
            <w:tcW w:w="2694" w:type="dxa"/>
            <w:vAlign w:val="center"/>
          </w:tcPr>
          <w:p w14:paraId="2332FF79" w14:textId="77777777" w:rsidR="001875DD" w:rsidRPr="00F559AE" w:rsidRDefault="001875DD" w:rsidP="00CF2004">
            <w:pPr>
              <w:pStyle w:val="TAC"/>
              <w:keepNext w:val="0"/>
              <w:keepLines w:val="0"/>
              <w:jc w:val="left"/>
            </w:pPr>
            <w:r w:rsidRPr="00F559AE">
              <w:t>11.2.5.2 Annulation du pointeur</w:t>
            </w:r>
          </w:p>
        </w:tc>
        <w:tc>
          <w:tcPr>
            <w:tcW w:w="460" w:type="dxa"/>
            <w:vAlign w:val="center"/>
          </w:tcPr>
          <w:p w14:paraId="767F8205"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14ABFB72"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4DA012F"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5A6C2776"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0232CD56" w14:textId="77777777" w:rsidR="001875DD" w:rsidRPr="00F559AE" w:rsidRDefault="001875DD" w:rsidP="00CF2004">
            <w:pPr>
              <w:pStyle w:val="TAC"/>
              <w:keepNext w:val="0"/>
              <w:keepLines w:val="0"/>
            </w:pPr>
            <w:r w:rsidRPr="00F559AE">
              <w:t>C</w:t>
            </w:r>
          </w:p>
        </w:tc>
        <w:tc>
          <w:tcPr>
            <w:tcW w:w="3261" w:type="dxa"/>
            <w:vAlign w:val="center"/>
          </w:tcPr>
          <w:p w14:paraId="71FC0C3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6D6CBD98" w14:textId="77777777" w:rsidR="001875DD" w:rsidRPr="00F559AE" w:rsidRDefault="001875DD" w:rsidP="00CF2004">
            <w:pPr>
              <w:pStyle w:val="TAL"/>
              <w:keepNext w:val="0"/>
              <w:keepLines w:val="0"/>
            </w:pPr>
            <w:r w:rsidRPr="00F559AE">
              <w:t>C.11.2.5.2</w:t>
            </w:r>
          </w:p>
        </w:tc>
      </w:tr>
      <w:tr w:rsidR="001875DD" w:rsidRPr="00F559AE" w14:paraId="0BEA0915" w14:textId="77777777" w:rsidTr="00CF2004">
        <w:trPr>
          <w:cantSplit/>
          <w:jc w:val="center"/>
        </w:trPr>
        <w:tc>
          <w:tcPr>
            <w:tcW w:w="562" w:type="dxa"/>
            <w:vAlign w:val="center"/>
          </w:tcPr>
          <w:p w14:paraId="79790908" w14:textId="77777777" w:rsidR="001875DD" w:rsidRPr="00F559AE" w:rsidRDefault="001875DD" w:rsidP="00CF2004">
            <w:pPr>
              <w:pStyle w:val="TAC"/>
              <w:keepNext w:val="0"/>
              <w:keepLines w:val="0"/>
            </w:pPr>
            <w:r w:rsidRPr="00F559AE">
              <w:t>123</w:t>
            </w:r>
          </w:p>
        </w:tc>
        <w:tc>
          <w:tcPr>
            <w:tcW w:w="2694" w:type="dxa"/>
            <w:vAlign w:val="center"/>
          </w:tcPr>
          <w:p w14:paraId="335C7DF4" w14:textId="77777777" w:rsidR="001875DD" w:rsidRPr="00F559AE" w:rsidRDefault="001875DD" w:rsidP="00CF2004">
            <w:pPr>
              <w:pStyle w:val="TAC"/>
              <w:keepNext w:val="0"/>
              <w:keepLines w:val="0"/>
              <w:jc w:val="left"/>
            </w:pPr>
            <w:r w:rsidRPr="00F559AE">
              <w:t>11.2.5.3.1 Étiquette dans nom (fonctionnalité ouverte)</w:t>
            </w:r>
          </w:p>
        </w:tc>
        <w:tc>
          <w:tcPr>
            <w:tcW w:w="460" w:type="dxa"/>
            <w:vAlign w:val="center"/>
          </w:tcPr>
          <w:p w14:paraId="7E58D1D4"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3076AA3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536C4DDA"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7CF3908A"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26FCF100" w14:textId="77777777" w:rsidR="001875DD" w:rsidRPr="00F559AE" w:rsidRDefault="001875DD" w:rsidP="00CF2004">
            <w:pPr>
              <w:pStyle w:val="TAC"/>
              <w:keepNext w:val="0"/>
              <w:keepLines w:val="0"/>
            </w:pPr>
            <w:r w:rsidRPr="00F559AE">
              <w:t>C</w:t>
            </w:r>
          </w:p>
        </w:tc>
        <w:tc>
          <w:tcPr>
            <w:tcW w:w="3261" w:type="dxa"/>
            <w:vAlign w:val="center"/>
          </w:tcPr>
          <w:p w14:paraId="50B65202"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7D74FBBA" w14:textId="77777777" w:rsidR="001875DD" w:rsidRPr="00F559AE" w:rsidRDefault="001875DD" w:rsidP="00CF2004">
            <w:pPr>
              <w:pStyle w:val="TAL"/>
              <w:keepNext w:val="0"/>
              <w:keepLines w:val="0"/>
            </w:pPr>
            <w:r w:rsidRPr="00F559AE">
              <w:t>C.11.2.5.3.1</w:t>
            </w:r>
          </w:p>
        </w:tc>
      </w:tr>
      <w:tr w:rsidR="001875DD" w:rsidRPr="00F559AE" w14:paraId="3BD6AC0F" w14:textId="77777777" w:rsidTr="00CF2004">
        <w:trPr>
          <w:cantSplit/>
          <w:jc w:val="center"/>
        </w:trPr>
        <w:tc>
          <w:tcPr>
            <w:tcW w:w="562" w:type="dxa"/>
            <w:vAlign w:val="center"/>
          </w:tcPr>
          <w:p w14:paraId="2C6B1D82" w14:textId="77777777" w:rsidR="001875DD" w:rsidRPr="00F559AE" w:rsidRDefault="001875DD" w:rsidP="00CF2004">
            <w:pPr>
              <w:pStyle w:val="TAC"/>
              <w:keepNext w:val="0"/>
              <w:keepLines w:val="0"/>
            </w:pPr>
            <w:r w:rsidRPr="00F559AE">
              <w:t>124</w:t>
            </w:r>
          </w:p>
        </w:tc>
        <w:tc>
          <w:tcPr>
            <w:tcW w:w="2694" w:type="dxa"/>
            <w:vAlign w:val="center"/>
          </w:tcPr>
          <w:p w14:paraId="2457C484" w14:textId="77777777" w:rsidR="001875DD" w:rsidRPr="00F559AE" w:rsidRDefault="001875DD" w:rsidP="00CF2004">
            <w:pPr>
              <w:pStyle w:val="TAC"/>
              <w:keepNext w:val="0"/>
              <w:keepLines w:val="0"/>
              <w:jc w:val="left"/>
            </w:pPr>
            <w:r w:rsidRPr="00F559AE">
              <w:t>11.2.5.4 Actionnement du mouvement</w:t>
            </w:r>
          </w:p>
        </w:tc>
        <w:tc>
          <w:tcPr>
            <w:tcW w:w="460" w:type="dxa"/>
            <w:vAlign w:val="center"/>
          </w:tcPr>
          <w:p w14:paraId="561ACFF2"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5DA8688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20BE04CB" w14:textId="77777777" w:rsidR="001875DD" w:rsidRPr="00F559AE" w:rsidRDefault="001875DD" w:rsidP="00CF2004">
            <w:pPr>
              <w:pStyle w:val="TAL"/>
              <w:keepNext w:val="0"/>
              <w:keepLines w:val="0"/>
            </w:pPr>
            <w:r w:rsidRPr="00F559AE">
              <w:rPr>
                <w:color w:val="FFFFFF" w:themeColor="background1"/>
              </w:rPr>
              <w:t>-</w:t>
            </w:r>
          </w:p>
        </w:tc>
        <w:tc>
          <w:tcPr>
            <w:tcW w:w="461" w:type="dxa"/>
            <w:vAlign w:val="center"/>
          </w:tcPr>
          <w:p w14:paraId="34CA90C0"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A1FE7A5" w14:textId="77777777" w:rsidR="001875DD" w:rsidRPr="00F559AE" w:rsidRDefault="001875DD" w:rsidP="00CF2004">
            <w:pPr>
              <w:pStyle w:val="TAC"/>
              <w:keepNext w:val="0"/>
              <w:keepLines w:val="0"/>
            </w:pPr>
            <w:r w:rsidRPr="00F559AE">
              <w:t>C</w:t>
            </w:r>
          </w:p>
        </w:tc>
        <w:tc>
          <w:tcPr>
            <w:tcW w:w="3261" w:type="dxa"/>
            <w:vAlign w:val="center"/>
          </w:tcPr>
          <w:p w14:paraId="1506933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84B4D06" w14:textId="77777777" w:rsidR="001875DD" w:rsidRPr="00F559AE" w:rsidRDefault="001875DD" w:rsidP="00CF2004">
            <w:pPr>
              <w:pStyle w:val="TAL"/>
              <w:keepNext w:val="0"/>
              <w:keepLines w:val="0"/>
            </w:pPr>
            <w:r w:rsidRPr="00F559AE">
              <w:t>C.11.2.5.4</w:t>
            </w:r>
          </w:p>
        </w:tc>
      </w:tr>
    </w:tbl>
    <w:p w14:paraId="35937CDD" w14:textId="77777777" w:rsidR="001875DD" w:rsidRDefault="001875DD" w:rsidP="001875DD">
      <w:r>
        <w:br w:type="page"/>
      </w:r>
    </w:p>
    <w:p w14:paraId="7629F3B6"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 xml:space="preserve">(Partie </w:t>
      </w:r>
      <w:r>
        <w:rPr>
          <w:b w:val="0"/>
          <w:bCs/>
          <w:i/>
          <w:iCs/>
        </w:rPr>
        <w:t>9</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56F8B90D" w14:textId="77777777" w:rsidTr="00CF2004">
        <w:trPr>
          <w:gridAfter w:val="1"/>
          <w:wAfter w:w="14" w:type="dxa"/>
          <w:tblHeader/>
          <w:jc w:val="center"/>
        </w:trPr>
        <w:tc>
          <w:tcPr>
            <w:tcW w:w="5098" w:type="dxa"/>
            <w:gridSpan w:val="6"/>
            <w:vAlign w:val="center"/>
          </w:tcPr>
          <w:p w14:paraId="42778D9F" w14:textId="77777777" w:rsidR="001875DD" w:rsidRPr="00F559AE" w:rsidRDefault="001875DD" w:rsidP="00CF2004">
            <w:pPr>
              <w:pStyle w:val="TAH"/>
            </w:pPr>
            <w:r w:rsidRPr="00F559AE">
              <w:t>Exigence</w:t>
            </w:r>
          </w:p>
        </w:tc>
        <w:tc>
          <w:tcPr>
            <w:tcW w:w="3828" w:type="dxa"/>
            <w:gridSpan w:val="2"/>
            <w:vAlign w:val="center"/>
          </w:tcPr>
          <w:p w14:paraId="7F80D404" w14:textId="77777777" w:rsidR="001875DD" w:rsidRPr="00F559AE" w:rsidRDefault="001875DD" w:rsidP="00CF2004">
            <w:pPr>
              <w:pStyle w:val="TAH"/>
            </w:pPr>
            <w:r w:rsidRPr="00F559AE">
              <w:t>Conditionnalité de l’exigence</w:t>
            </w:r>
          </w:p>
        </w:tc>
        <w:tc>
          <w:tcPr>
            <w:tcW w:w="1445" w:type="dxa"/>
            <w:vAlign w:val="center"/>
          </w:tcPr>
          <w:p w14:paraId="0C5293B2" w14:textId="77777777" w:rsidR="001875DD" w:rsidRPr="00F559AE" w:rsidRDefault="001875DD" w:rsidP="00CF2004">
            <w:pPr>
              <w:pStyle w:val="TAH"/>
            </w:pPr>
            <w:r w:rsidRPr="00F559AE">
              <w:t>Évaluation</w:t>
            </w:r>
          </w:p>
        </w:tc>
      </w:tr>
      <w:tr w:rsidR="001875DD" w:rsidRPr="00F559AE" w14:paraId="7849A1D0" w14:textId="77777777" w:rsidTr="00CF2004">
        <w:trPr>
          <w:tblHeader/>
          <w:jc w:val="center"/>
        </w:trPr>
        <w:tc>
          <w:tcPr>
            <w:tcW w:w="562" w:type="dxa"/>
            <w:vMerge w:val="restart"/>
            <w:vAlign w:val="center"/>
          </w:tcPr>
          <w:p w14:paraId="1EE01A11" w14:textId="77777777" w:rsidR="001875DD" w:rsidRPr="00F559AE" w:rsidRDefault="001875DD" w:rsidP="00CF2004">
            <w:pPr>
              <w:pStyle w:val="TAH"/>
            </w:pPr>
            <w:r w:rsidRPr="00F559AE">
              <w:t>N°</w:t>
            </w:r>
          </w:p>
        </w:tc>
        <w:tc>
          <w:tcPr>
            <w:tcW w:w="2694" w:type="dxa"/>
            <w:vMerge w:val="restart"/>
            <w:vAlign w:val="center"/>
          </w:tcPr>
          <w:p w14:paraId="1654B8B3" w14:textId="77777777" w:rsidR="001875DD" w:rsidRPr="00F559AE" w:rsidRDefault="001875DD" w:rsidP="00CF2004">
            <w:pPr>
              <w:pStyle w:val="TAH"/>
            </w:pPr>
            <w:r w:rsidRPr="00F559AE">
              <w:t>Paragraphe du présent document</w:t>
            </w:r>
          </w:p>
        </w:tc>
        <w:tc>
          <w:tcPr>
            <w:tcW w:w="1842" w:type="dxa"/>
            <w:gridSpan w:val="4"/>
            <w:vAlign w:val="center"/>
          </w:tcPr>
          <w:p w14:paraId="4B3E592F"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31F035B8"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67499EEB" w14:textId="77777777" w:rsidR="001875DD" w:rsidRPr="00F559AE" w:rsidRDefault="001875DD" w:rsidP="00CF2004">
            <w:pPr>
              <w:pStyle w:val="TAH"/>
            </w:pPr>
            <w:r w:rsidRPr="00F559AE">
              <w:t>Condition</w:t>
            </w:r>
          </w:p>
        </w:tc>
        <w:tc>
          <w:tcPr>
            <w:tcW w:w="1459" w:type="dxa"/>
            <w:gridSpan w:val="2"/>
            <w:vMerge w:val="restart"/>
            <w:vAlign w:val="center"/>
          </w:tcPr>
          <w:p w14:paraId="0E629DBA" w14:textId="77777777" w:rsidR="001875DD" w:rsidRPr="00F559AE" w:rsidRDefault="001875DD" w:rsidP="00CF2004">
            <w:pPr>
              <w:pStyle w:val="TAH"/>
            </w:pPr>
            <w:r w:rsidRPr="00F559AE">
              <w:t>Paragraphe du présent document</w:t>
            </w:r>
          </w:p>
        </w:tc>
      </w:tr>
      <w:tr w:rsidR="001875DD" w:rsidRPr="00F559AE" w14:paraId="260BDB57" w14:textId="77777777" w:rsidTr="00CF2004">
        <w:trPr>
          <w:cantSplit/>
          <w:trHeight w:val="1647"/>
          <w:jc w:val="center"/>
        </w:trPr>
        <w:tc>
          <w:tcPr>
            <w:tcW w:w="562" w:type="dxa"/>
            <w:vMerge/>
            <w:vAlign w:val="center"/>
          </w:tcPr>
          <w:p w14:paraId="3BD1A013" w14:textId="77777777" w:rsidR="001875DD" w:rsidRPr="00F559AE" w:rsidRDefault="001875DD" w:rsidP="00CF2004">
            <w:pPr>
              <w:pStyle w:val="TAC"/>
            </w:pPr>
          </w:p>
        </w:tc>
        <w:tc>
          <w:tcPr>
            <w:tcW w:w="2694" w:type="dxa"/>
            <w:vMerge/>
            <w:vAlign w:val="center"/>
          </w:tcPr>
          <w:p w14:paraId="73F6C7F3" w14:textId="77777777" w:rsidR="001875DD" w:rsidRPr="00F559AE" w:rsidRDefault="001875DD" w:rsidP="00CF2004">
            <w:pPr>
              <w:pStyle w:val="TAC"/>
              <w:jc w:val="left"/>
            </w:pPr>
          </w:p>
        </w:tc>
        <w:tc>
          <w:tcPr>
            <w:tcW w:w="460" w:type="dxa"/>
            <w:textDirection w:val="btLr"/>
            <w:vAlign w:val="center"/>
          </w:tcPr>
          <w:p w14:paraId="5D61A751"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065CB9F4"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2E566BDB"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44747C76"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43D794C8" w14:textId="77777777" w:rsidR="001875DD" w:rsidRPr="00F559AE" w:rsidRDefault="001875DD" w:rsidP="00CF2004">
            <w:pPr>
              <w:pStyle w:val="TAC"/>
            </w:pPr>
          </w:p>
        </w:tc>
        <w:tc>
          <w:tcPr>
            <w:tcW w:w="3261" w:type="dxa"/>
            <w:vMerge/>
            <w:vAlign w:val="center"/>
          </w:tcPr>
          <w:p w14:paraId="4073954C" w14:textId="77777777" w:rsidR="001875DD" w:rsidRPr="00F559AE" w:rsidRDefault="001875DD" w:rsidP="00CF2004">
            <w:pPr>
              <w:pStyle w:val="TAL"/>
            </w:pPr>
          </w:p>
        </w:tc>
        <w:tc>
          <w:tcPr>
            <w:tcW w:w="1459" w:type="dxa"/>
            <w:gridSpan w:val="2"/>
            <w:vMerge/>
            <w:vAlign w:val="center"/>
          </w:tcPr>
          <w:p w14:paraId="2D3359E1" w14:textId="77777777" w:rsidR="001875DD" w:rsidRPr="00F559AE" w:rsidRDefault="001875DD" w:rsidP="00CF2004">
            <w:pPr>
              <w:pStyle w:val="TAL"/>
            </w:pPr>
          </w:p>
        </w:tc>
      </w:tr>
      <w:tr w:rsidR="001875DD" w:rsidRPr="00F559AE" w14:paraId="47937586" w14:textId="77777777" w:rsidTr="00CF2004">
        <w:trPr>
          <w:cantSplit/>
          <w:jc w:val="center"/>
        </w:trPr>
        <w:tc>
          <w:tcPr>
            <w:tcW w:w="562" w:type="dxa"/>
            <w:vAlign w:val="center"/>
          </w:tcPr>
          <w:p w14:paraId="2FEA60D6" w14:textId="77777777" w:rsidR="001875DD" w:rsidRPr="00F559AE" w:rsidRDefault="001875DD" w:rsidP="00CF2004">
            <w:pPr>
              <w:pStyle w:val="TAC"/>
              <w:keepNext w:val="0"/>
              <w:keepLines w:val="0"/>
            </w:pPr>
            <w:r w:rsidRPr="00F559AE">
              <w:t>125</w:t>
            </w:r>
          </w:p>
        </w:tc>
        <w:tc>
          <w:tcPr>
            <w:tcW w:w="2694" w:type="dxa"/>
            <w:vAlign w:val="center"/>
          </w:tcPr>
          <w:p w14:paraId="4D91CF7A" w14:textId="77777777" w:rsidR="001875DD" w:rsidRPr="00F559AE" w:rsidRDefault="001875DD" w:rsidP="00CF2004">
            <w:pPr>
              <w:pStyle w:val="TAC"/>
              <w:keepNext w:val="0"/>
              <w:keepLines w:val="0"/>
              <w:jc w:val="left"/>
            </w:pPr>
            <w:r w:rsidRPr="00F559AE">
              <w:t>11.3.1.1.1 Langue du logiciel (fonctionnalité ouverte)</w:t>
            </w:r>
          </w:p>
        </w:tc>
        <w:tc>
          <w:tcPr>
            <w:tcW w:w="460" w:type="dxa"/>
            <w:vAlign w:val="center"/>
          </w:tcPr>
          <w:p w14:paraId="6DD15E13"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1412E8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461E82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B131567"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1628DAF9" w14:textId="77777777" w:rsidR="001875DD" w:rsidRPr="00F559AE" w:rsidRDefault="001875DD" w:rsidP="00CF2004">
            <w:pPr>
              <w:pStyle w:val="TAC"/>
              <w:keepNext w:val="0"/>
              <w:keepLines w:val="0"/>
            </w:pPr>
            <w:r w:rsidRPr="00F559AE">
              <w:t>C</w:t>
            </w:r>
          </w:p>
        </w:tc>
        <w:tc>
          <w:tcPr>
            <w:tcW w:w="3261" w:type="dxa"/>
            <w:vAlign w:val="center"/>
          </w:tcPr>
          <w:p w14:paraId="38655208"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2208D300" w14:textId="77777777" w:rsidR="001875DD" w:rsidRPr="00F559AE" w:rsidRDefault="001875DD" w:rsidP="00CF2004">
            <w:pPr>
              <w:pStyle w:val="TAL"/>
              <w:keepNext w:val="0"/>
              <w:keepLines w:val="0"/>
            </w:pPr>
            <w:r w:rsidRPr="00F559AE">
              <w:t>C.11.3.1.1.1</w:t>
            </w:r>
          </w:p>
        </w:tc>
      </w:tr>
      <w:tr w:rsidR="001875DD" w:rsidRPr="00F559AE" w14:paraId="62ED1203" w14:textId="77777777" w:rsidTr="00CF2004">
        <w:trPr>
          <w:cantSplit/>
          <w:jc w:val="center"/>
        </w:trPr>
        <w:tc>
          <w:tcPr>
            <w:tcW w:w="562" w:type="dxa"/>
            <w:vAlign w:val="center"/>
          </w:tcPr>
          <w:p w14:paraId="7F107D4D" w14:textId="77777777" w:rsidR="001875DD" w:rsidRPr="00F559AE" w:rsidRDefault="001875DD" w:rsidP="00CF2004">
            <w:pPr>
              <w:pStyle w:val="TAC"/>
              <w:keepNext w:val="0"/>
              <w:keepLines w:val="0"/>
            </w:pPr>
            <w:r w:rsidRPr="00F559AE">
              <w:t>126</w:t>
            </w:r>
          </w:p>
        </w:tc>
        <w:tc>
          <w:tcPr>
            <w:tcW w:w="2694" w:type="dxa"/>
            <w:vAlign w:val="center"/>
          </w:tcPr>
          <w:p w14:paraId="36A3FB31" w14:textId="77777777" w:rsidR="001875DD" w:rsidRPr="00F559AE" w:rsidRDefault="001875DD" w:rsidP="00CF2004">
            <w:pPr>
              <w:pStyle w:val="TAC"/>
              <w:keepNext w:val="0"/>
              <w:keepLines w:val="0"/>
              <w:jc w:val="left"/>
            </w:pPr>
            <w:r w:rsidRPr="00F559AE">
              <w:t>11.3.1.1.2 Langue du logiciel (fonctionnalité verrouillée)</w:t>
            </w:r>
          </w:p>
        </w:tc>
        <w:tc>
          <w:tcPr>
            <w:tcW w:w="460" w:type="dxa"/>
            <w:vAlign w:val="center"/>
          </w:tcPr>
          <w:p w14:paraId="4BE86955" w14:textId="77777777" w:rsidR="001875DD" w:rsidRPr="00F559AE" w:rsidRDefault="001875DD" w:rsidP="00CF2004">
            <w:pPr>
              <w:pStyle w:val="TAL"/>
              <w:keepNext w:val="0"/>
              <w:keepLines w:val="0"/>
              <w:rPr>
                <w:b/>
              </w:rPr>
            </w:pPr>
            <w:r w:rsidRPr="00F559AE">
              <w:rPr>
                <w:color w:val="FFFFFF" w:themeColor="background1"/>
              </w:rPr>
              <w:t>-</w:t>
            </w:r>
          </w:p>
        </w:tc>
        <w:tc>
          <w:tcPr>
            <w:tcW w:w="461" w:type="dxa"/>
            <w:vAlign w:val="center"/>
          </w:tcPr>
          <w:p w14:paraId="2E1DB64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44E57CF5"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32F79653" w14:textId="77777777" w:rsidR="001875DD" w:rsidRPr="00F559AE" w:rsidRDefault="001875DD" w:rsidP="00CF2004">
            <w:pPr>
              <w:pStyle w:val="TAL"/>
              <w:keepNext w:val="0"/>
              <w:keepLines w:val="0"/>
              <w:rPr>
                <w:b/>
              </w:rPr>
            </w:pPr>
            <w:r w:rsidRPr="00F559AE">
              <w:rPr>
                <w:color w:val="FFFFFF" w:themeColor="background1"/>
              </w:rPr>
              <w:t>-</w:t>
            </w:r>
          </w:p>
        </w:tc>
        <w:tc>
          <w:tcPr>
            <w:tcW w:w="567" w:type="dxa"/>
            <w:vAlign w:val="center"/>
          </w:tcPr>
          <w:p w14:paraId="5F4EC764" w14:textId="77777777" w:rsidR="001875DD" w:rsidRPr="00F559AE" w:rsidRDefault="001875DD" w:rsidP="00CF2004">
            <w:pPr>
              <w:pStyle w:val="TAC"/>
              <w:keepNext w:val="0"/>
              <w:keepLines w:val="0"/>
            </w:pPr>
            <w:r w:rsidRPr="00F559AE">
              <w:t>C</w:t>
            </w:r>
          </w:p>
        </w:tc>
        <w:tc>
          <w:tcPr>
            <w:tcW w:w="3261" w:type="dxa"/>
            <w:vAlign w:val="center"/>
          </w:tcPr>
          <w:p w14:paraId="6C442DFA"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0EA4CA2E" w14:textId="77777777" w:rsidR="001875DD" w:rsidRPr="00F559AE" w:rsidRDefault="001875DD" w:rsidP="00CF2004">
            <w:pPr>
              <w:pStyle w:val="TAL"/>
              <w:keepNext w:val="0"/>
              <w:keepLines w:val="0"/>
            </w:pPr>
            <w:r w:rsidRPr="00F559AE">
              <w:t>C.11.3.1.1.2</w:t>
            </w:r>
          </w:p>
        </w:tc>
      </w:tr>
      <w:tr w:rsidR="001875DD" w:rsidRPr="00F559AE" w14:paraId="2646B547" w14:textId="77777777" w:rsidTr="00CF2004">
        <w:trPr>
          <w:cantSplit/>
          <w:jc w:val="center"/>
        </w:trPr>
        <w:tc>
          <w:tcPr>
            <w:tcW w:w="562" w:type="dxa"/>
            <w:vAlign w:val="center"/>
          </w:tcPr>
          <w:p w14:paraId="3BD8EBFC" w14:textId="77777777" w:rsidR="001875DD" w:rsidRPr="00F559AE" w:rsidRDefault="001875DD" w:rsidP="00CF2004">
            <w:pPr>
              <w:pStyle w:val="TAC"/>
              <w:keepNext w:val="0"/>
              <w:keepLines w:val="0"/>
            </w:pPr>
            <w:r w:rsidRPr="00F559AE">
              <w:t>127</w:t>
            </w:r>
          </w:p>
        </w:tc>
        <w:tc>
          <w:tcPr>
            <w:tcW w:w="2694" w:type="dxa"/>
            <w:vAlign w:val="center"/>
          </w:tcPr>
          <w:p w14:paraId="0BE1F5CC" w14:textId="77777777" w:rsidR="001875DD" w:rsidRPr="00F559AE" w:rsidRDefault="001875DD" w:rsidP="00CF2004">
            <w:pPr>
              <w:pStyle w:val="TAC"/>
              <w:keepNext w:val="0"/>
              <w:keepLines w:val="0"/>
              <w:jc w:val="left"/>
            </w:pPr>
            <w:r w:rsidRPr="00F559AE">
              <w:t>11.3.2.1 Au focus</w:t>
            </w:r>
          </w:p>
        </w:tc>
        <w:tc>
          <w:tcPr>
            <w:tcW w:w="460" w:type="dxa"/>
            <w:vAlign w:val="center"/>
          </w:tcPr>
          <w:p w14:paraId="769F3F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64167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2621EFC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F807E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C54BAC9" w14:textId="77777777" w:rsidR="001875DD" w:rsidRPr="00F559AE" w:rsidRDefault="001875DD" w:rsidP="00CF2004">
            <w:pPr>
              <w:pStyle w:val="TAC"/>
              <w:keepNext w:val="0"/>
              <w:keepLines w:val="0"/>
            </w:pPr>
            <w:r w:rsidRPr="00F559AE">
              <w:t>C</w:t>
            </w:r>
          </w:p>
        </w:tc>
        <w:tc>
          <w:tcPr>
            <w:tcW w:w="3261" w:type="dxa"/>
            <w:vAlign w:val="center"/>
          </w:tcPr>
          <w:p w14:paraId="298E609A"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61CB488" w14:textId="77777777" w:rsidR="001875DD" w:rsidRPr="00F559AE" w:rsidRDefault="001875DD" w:rsidP="00CF2004">
            <w:pPr>
              <w:pStyle w:val="TAL"/>
              <w:keepNext w:val="0"/>
              <w:keepLines w:val="0"/>
            </w:pPr>
            <w:r w:rsidRPr="00F559AE">
              <w:t>C.11.3.2.1</w:t>
            </w:r>
          </w:p>
        </w:tc>
      </w:tr>
      <w:tr w:rsidR="001875DD" w:rsidRPr="00F559AE" w14:paraId="31D0E201" w14:textId="77777777" w:rsidTr="00CF2004">
        <w:trPr>
          <w:cantSplit/>
          <w:jc w:val="center"/>
        </w:trPr>
        <w:tc>
          <w:tcPr>
            <w:tcW w:w="562" w:type="dxa"/>
            <w:vAlign w:val="center"/>
          </w:tcPr>
          <w:p w14:paraId="01A51F8A" w14:textId="77777777" w:rsidR="001875DD" w:rsidRPr="00F559AE" w:rsidRDefault="001875DD" w:rsidP="00CF2004">
            <w:pPr>
              <w:pStyle w:val="TAC"/>
              <w:keepNext w:val="0"/>
              <w:keepLines w:val="0"/>
            </w:pPr>
            <w:r w:rsidRPr="00F559AE">
              <w:t>128</w:t>
            </w:r>
          </w:p>
        </w:tc>
        <w:tc>
          <w:tcPr>
            <w:tcW w:w="2694" w:type="dxa"/>
            <w:vAlign w:val="center"/>
          </w:tcPr>
          <w:p w14:paraId="36B7B432" w14:textId="77777777" w:rsidR="001875DD" w:rsidRPr="00F559AE" w:rsidRDefault="001875DD" w:rsidP="00CF2004">
            <w:pPr>
              <w:pStyle w:val="TAC"/>
              <w:keepNext w:val="0"/>
              <w:keepLines w:val="0"/>
              <w:jc w:val="left"/>
            </w:pPr>
            <w:r w:rsidRPr="00F559AE">
              <w:t>11.3.2.2 À la saisie</w:t>
            </w:r>
          </w:p>
        </w:tc>
        <w:tc>
          <w:tcPr>
            <w:tcW w:w="460" w:type="dxa"/>
            <w:vAlign w:val="center"/>
          </w:tcPr>
          <w:p w14:paraId="4088AB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6260C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CAA490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BC0BC1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BFC34FE" w14:textId="77777777" w:rsidR="001875DD" w:rsidRPr="00F559AE" w:rsidRDefault="001875DD" w:rsidP="00CF2004">
            <w:pPr>
              <w:pStyle w:val="TAC"/>
              <w:keepNext w:val="0"/>
              <w:keepLines w:val="0"/>
            </w:pPr>
            <w:r w:rsidRPr="00F559AE">
              <w:t>C</w:t>
            </w:r>
          </w:p>
        </w:tc>
        <w:tc>
          <w:tcPr>
            <w:tcW w:w="3261" w:type="dxa"/>
            <w:vAlign w:val="center"/>
          </w:tcPr>
          <w:p w14:paraId="0589B32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0EAA2EC5" w14:textId="77777777" w:rsidR="001875DD" w:rsidRPr="00F559AE" w:rsidRDefault="001875DD" w:rsidP="00CF2004">
            <w:pPr>
              <w:pStyle w:val="TAL"/>
              <w:keepNext w:val="0"/>
              <w:keepLines w:val="0"/>
            </w:pPr>
            <w:r w:rsidRPr="00F559AE">
              <w:t>C.11.3.2.2</w:t>
            </w:r>
          </w:p>
        </w:tc>
      </w:tr>
      <w:tr w:rsidR="001875DD" w:rsidRPr="00F559AE" w14:paraId="482A988F" w14:textId="77777777" w:rsidTr="00CF2004">
        <w:trPr>
          <w:cantSplit/>
          <w:jc w:val="center"/>
        </w:trPr>
        <w:tc>
          <w:tcPr>
            <w:tcW w:w="562" w:type="dxa"/>
            <w:vAlign w:val="center"/>
          </w:tcPr>
          <w:p w14:paraId="357B212C" w14:textId="77777777" w:rsidR="001875DD" w:rsidRPr="00F559AE" w:rsidRDefault="001875DD" w:rsidP="00CF2004">
            <w:pPr>
              <w:pStyle w:val="TAC"/>
              <w:keepNext w:val="0"/>
              <w:keepLines w:val="0"/>
            </w:pPr>
            <w:r w:rsidRPr="00F559AE">
              <w:t>129</w:t>
            </w:r>
          </w:p>
        </w:tc>
        <w:tc>
          <w:tcPr>
            <w:tcW w:w="2694" w:type="dxa"/>
            <w:vAlign w:val="center"/>
          </w:tcPr>
          <w:p w14:paraId="4FB46289" w14:textId="77777777" w:rsidR="001875DD" w:rsidRPr="00F559AE" w:rsidRDefault="001875DD" w:rsidP="00CF2004">
            <w:pPr>
              <w:pStyle w:val="TAC"/>
              <w:keepNext w:val="0"/>
              <w:keepLines w:val="0"/>
              <w:jc w:val="left"/>
            </w:pPr>
            <w:r w:rsidRPr="00F559AE">
              <w:t>11.3.3.1.1 Identification des erreurs (fonctionnalité ouverte)</w:t>
            </w:r>
          </w:p>
        </w:tc>
        <w:tc>
          <w:tcPr>
            <w:tcW w:w="460" w:type="dxa"/>
            <w:vAlign w:val="center"/>
          </w:tcPr>
          <w:p w14:paraId="5634FB88"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9A2817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7A4DDC7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80FB57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DB0A5C4" w14:textId="77777777" w:rsidR="001875DD" w:rsidRPr="00F559AE" w:rsidRDefault="001875DD" w:rsidP="00CF2004">
            <w:pPr>
              <w:pStyle w:val="TAC"/>
              <w:keepNext w:val="0"/>
              <w:keepLines w:val="0"/>
            </w:pPr>
            <w:r w:rsidRPr="00F559AE">
              <w:t>C</w:t>
            </w:r>
          </w:p>
        </w:tc>
        <w:tc>
          <w:tcPr>
            <w:tcW w:w="3261" w:type="dxa"/>
            <w:vAlign w:val="center"/>
          </w:tcPr>
          <w:p w14:paraId="6CD41163"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1EAC0438" w14:textId="77777777" w:rsidR="001875DD" w:rsidRPr="00F559AE" w:rsidRDefault="001875DD" w:rsidP="00CF2004">
            <w:pPr>
              <w:pStyle w:val="TAL"/>
              <w:keepNext w:val="0"/>
              <w:keepLines w:val="0"/>
            </w:pPr>
            <w:r w:rsidRPr="00F559AE">
              <w:t>C.11.3.3.1.1</w:t>
            </w:r>
          </w:p>
        </w:tc>
      </w:tr>
      <w:tr w:rsidR="001875DD" w:rsidRPr="00F559AE" w14:paraId="054FE14E" w14:textId="77777777" w:rsidTr="00CF2004">
        <w:trPr>
          <w:cantSplit/>
          <w:jc w:val="center"/>
        </w:trPr>
        <w:tc>
          <w:tcPr>
            <w:tcW w:w="562" w:type="dxa"/>
            <w:vAlign w:val="center"/>
          </w:tcPr>
          <w:p w14:paraId="252B72FA" w14:textId="77777777" w:rsidR="001875DD" w:rsidRPr="00F559AE" w:rsidRDefault="001875DD" w:rsidP="00CF2004">
            <w:pPr>
              <w:pStyle w:val="TAC"/>
              <w:keepNext w:val="0"/>
              <w:keepLines w:val="0"/>
            </w:pPr>
            <w:r w:rsidRPr="00F559AE">
              <w:t>130</w:t>
            </w:r>
          </w:p>
        </w:tc>
        <w:tc>
          <w:tcPr>
            <w:tcW w:w="2694" w:type="dxa"/>
            <w:vAlign w:val="center"/>
          </w:tcPr>
          <w:p w14:paraId="0EE6B02C" w14:textId="77777777" w:rsidR="001875DD" w:rsidRPr="00F559AE" w:rsidRDefault="001875DD" w:rsidP="00CF2004">
            <w:pPr>
              <w:pStyle w:val="TAC"/>
              <w:keepNext w:val="0"/>
              <w:keepLines w:val="0"/>
              <w:jc w:val="left"/>
            </w:pPr>
            <w:r w:rsidRPr="00F559AE">
              <w:t>11.3.3.1.2 Identification des erreurs (fonctionnalité verrouillée)</w:t>
            </w:r>
          </w:p>
        </w:tc>
        <w:tc>
          <w:tcPr>
            <w:tcW w:w="460" w:type="dxa"/>
            <w:vAlign w:val="center"/>
          </w:tcPr>
          <w:p w14:paraId="4301492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360F7E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A120C83" w14:textId="77777777" w:rsidR="001875DD" w:rsidRPr="00F559AE" w:rsidRDefault="001875DD" w:rsidP="00CF2004">
            <w:pPr>
              <w:pStyle w:val="TAL"/>
              <w:keepNext w:val="0"/>
              <w:keepLines w:val="0"/>
              <w:jc w:val="center"/>
            </w:pPr>
            <w:r w:rsidRPr="00F559AE">
              <w:sym w:font="Wingdings" w:char="F0FC"/>
            </w:r>
          </w:p>
        </w:tc>
        <w:tc>
          <w:tcPr>
            <w:tcW w:w="461" w:type="dxa"/>
            <w:vAlign w:val="center"/>
          </w:tcPr>
          <w:p w14:paraId="0176EA04"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9FC488F" w14:textId="77777777" w:rsidR="001875DD" w:rsidRPr="00F559AE" w:rsidRDefault="001875DD" w:rsidP="00CF2004">
            <w:pPr>
              <w:pStyle w:val="TAC"/>
              <w:keepNext w:val="0"/>
              <w:keepLines w:val="0"/>
            </w:pPr>
            <w:r w:rsidRPr="00F559AE">
              <w:t>C</w:t>
            </w:r>
          </w:p>
        </w:tc>
        <w:tc>
          <w:tcPr>
            <w:tcW w:w="3261" w:type="dxa"/>
            <w:vAlign w:val="center"/>
          </w:tcPr>
          <w:p w14:paraId="6E787D20" w14:textId="77777777" w:rsidR="001875DD" w:rsidRPr="00F559AE" w:rsidRDefault="001875DD" w:rsidP="00CF2004">
            <w:pPr>
              <w:pStyle w:val="TAL"/>
              <w:keepNext w:val="0"/>
              <w:keepLines w:val="0"/>
            </w:pPr>
            <w:r w:rsidRPr="00F559AE">
              <w:t>Lorsque la TIC est un logiciel non Web qui dispose d’une interface utilisateur verrouillée aux technologies d’assistance pour la lecture à l’écran</w:t>
            </w:r>
          </w:p>
        </w:tc>
        <w:tc>
          <w:tcPr>
            <w:tcW w:w="1459" w:type="dxa"/>
            <w:gridSpan w:val="2"/>
            <w:vAlign w:val="center"/>
          </w:tcPr>
          <w:p w14:paraId="1F651E80" w14:textId="77777777" w:rsidR="001875DD" w:rsidRPr="00F559AE" w:rsidRDefault="001875DD" w:rsidP="00CF2004">
            <w:pPr>
              <w:pStyle w:val="TAL"/>
              <w:keepNext w:val="0"/>
              <w:keepLines w:val="0"/>
            </w:pPr>
            <w:r w:rsidRPr="00F559AE">
              <w:t>C.11.3.3.1.2</w:t>
            </w:r>
          </w:p>
        </w:tc>
      </w:tr>
      <w:tr w:rsidR="001875DD" w:rsidRPr="00F559AE" w14:paraId="796A2273" w14:textId="77777777" w:rsidTr="00CF2004">
        <w:trPr>
          <w:cantSplit/>
          <w:jc w:val="center"/>
        </w:trPr>
        <w:tc>
          <w:tcPr>
            <w:tcW w:w="562" w:type="dxa"/>
            <w:vAlign w:val="center"/>
          </w:tcPr>
          <w:p w14:paraId="648327C7" w14:textId="77777777" w:rsidR="001875DD" w:rsidRPr="00F559AE" w:rsidRDefault="001875DD" w:rsidP="00CF2004">
            <w:pPr>
              <w:pStyle w:val="TAC"/>
              <w:keepNext w:val="0"/>
              <w:keepLines w:val="0"/>
            </w:pPr>
            <w:r w:rsidRPr="00F559AE">
              <w:t>131</w:t>
            </w:r>
          </w:p>
        </w:tc>
        <w:tc>
          <w:tcPr>
            <w:tcW w:w="2694" w:type="dxa"/>
            <w:vAlign w:val="center"/>
          </w:tcPr>
          <w:p w14:paraId="1699F136" w14:textId="77777777" w:rsidR="001875DD" w:rsidRPr="00F559AE" w:rsidRDefault="001875DD" w:rsidP="00CF2004">
            <w:pPr>
              <w:pStyle w:val="TAC"/>
              <w:keepNext w:val="0"/>
              <w:keepLines w:val="0"/>
              <w:jc w:val="left"/>
            </w:pPr>
            <w:r w:rsidRPr="00F559AE">
              <w:t>11.3.3.2 Étiquettes ou instructions</w:t>
            </w:r>
          </w:p>
        </w:tc>
        <w:tc>
          <w:tcPr>
            <w:tcW w:w="460" w:type="dxa"/>
            <w:vAlign w:val="center"/>
          </w:tcPr>
          <w:p w14:paraId="2AC7580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C88828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C0405D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16063DE"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E40AED" w14:textId="77777777" w:rsidR="001875DD" w:rsidRPr="00F559AE" w:rsidRDefault="001875DD" w:rsidP="00CF2004">
            <w:pPr>
              <w:pStyle w:val="TAC"/>
              <w:keepNext w:val="0"/>
              <w:keepLines w:val="0"/>
            </w:pPr>
            <w:r w:rsidRPr="00F559AE">
              <w:t>C</w:t>
            </w:r>
          </w:p>
        </w:tc>
        <w:tc>
          <w:tcPr>
            <w:tcW w:w="3261" w:type="dxa"/>
            <w:vAlign w:val="center"/>
          </w:tcPr>
          <w:p w14:paraId="0C83E05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A41626F" w14:textId="77777777" w:rsidR="001875DD" w:rsidRPr="00F559AE" w:rsidRDefault="001875DD" w:rsidP="00CF2004">
            <w:pPr>
              <w:pStyle w:val="TAL"/>
              <w:keepNext w:val="0"/>
              <w:keepLines w:val="0"/>
            </w:pPr>
            <w:r w:rsidRPr="00F559AE">
              <w:t>C.11.3.3.2</w:t>
            </w:r>
          </w:p>
        </w:tc>
      </w:tr>
      <w:tr w:rsidR="001875DD" w:rsidRPr="00F559AE" w14:paraId="6749C0B9" w14:textId="77777777" w:rsidTr="00CF2004">
        <w:trPr>
          <w:cantSplit/>
          <w:jc w:val="center"/>
        </w:trPr>
        <w:tc>
          <w:tcPr>
            <w:tcW w:w="562" w:type="dxa"/>
            <w:vAlign w:val="center"/>
          </w:tcPr>
          <w:p w14:paraId="77B885B8" w14:textId="77777777" w:rsidR="001875DD" w:rsidRPr="00F559AE" w:rsidRDefault="001875DD" w:rsidP="00CF2004">
            <w:pPr>
              <w:pStyle w:val="TAC"/>
              <w:keepNext w:val="0"/>
              <w:keepLines w:val="0"/>
            </w:pPr>
            <w:r w:rsidRPr="00F559AE">
              <w:t>132</w:t>
            </w:r>
          </w:p>
        </w:tc>
        <w:tc>
          <w:tcPr>
            <w:tcW w:w="2694" w:type="dxa"/>
            <w:vAlign w:val="center"/>
          </w:tcPr>
          <w:p w14:paraId="7CEECC11" w14:textId="77777777" w:rsidR="001875DD" w:rsidRPr="00F559AE" w:rsidRDefault="001875DD" w:rsidP="00CF2004">
            <w:pPr>
              <w:pStyle w:val="TAC"/>
              <w:keepNext w:val="0"/>
              <w:keepLines w:val="0"/>
              <w:jc w:val="left"/>
            </w:pPr>
            <w:r w:rsidRPr="00F559AE">
              <w:t>11.3.3.3 Suggestion après une erreur</w:t>
            </w:r>
          </w:p>
        </w:tc>
        <w:tc>
          <w:tcPr>
            <w:tcW w:w="460" w:type="dxa"/>
            <w:vAlign w:val="center"/>
          </w:tcPr>
          <w:p w14:paraId="70179B7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4B4F93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DCA18C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D25B4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A85D383" w14:textId="77777777" w:rsidR="001875DD" w:rsidRPr="00F559AE" w:rsidRDefault="001875DD" w:rsidP="00CF2004">
            <w:pPr>
              <w:pStyle w:val="TAC"/>
              <w:keepNext w:val="0"/>
              <w:keepLines w:val="0"/>
            </w:pPr>
            <w:r w:rsidRPr="00F559AE">
              <w:t>C</w:t>
            </w:r>
          </w:p>
        </w:tc>
        <w:tc>
          <w:tcPr>
            <w:tcW w:w="3261" w:type="dxa"/>
            <w:vAlign w:val="center"/>
          </w:tcPr>
          <w:p w14:paraId="7B10467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A6C496D" w14:textId="77777777" w:rsidR="001875DD" w:rsidRPr="00F559AE" w:rsidRDefault="001875DD" w:rsidP="00CF2004">
            <w:pPr>
              <w:pStyle w:val="TAL"/>
              <w:keepNext w:val="0"/>
              <w:keepLines w:val="0"/>
            </w:pPr>
            <w:r w:rsidRPr="00F559AE">
              <w:t>C.11.3.3.3</w:t>
            </w:r>
          </w:p>
        </w:tc>
      </w:tr>
      <w:tr w:rsidR="001875DD" w:rsidRPr="00F559AE" w14:paraId="7F89A1ED" w14:textId="77777777" w:rsidTr="00CF2004">
        <w:trPr>
          <w:cantSplit/>
          <w:jc w:val="center"/>
        </w:trPr>
        <w:tc>
          <w:tcPr>
            <w:tcW w:w="562" w:type="dxa"/>
            <w:vAlign w:val="center"/>
          </w:tcPr>
          <w:p w14:paraId="13736927" w14:textId="77777777" w:rsidR="001875DD" w:rsidRPr="00F559AE" w:rsidRDefault="001875DD" w:rsidP="00CF2004">
            <w:pPr>
              <w:pStyle w:val="TAC"/>
              <w:keepNext w:val="0"/>
              <w:keepLines w:val="0"/>
            </w:pPr>
            <w:r w:rsidRPr="00F559AE">
              <w:t>133</w:t>
            </w:r>
          </w:p>
        </w:tc>
        <w:tc>
          <w:tcPr>
            <w:tcW w:w="2694" w:type="dxa"/>
            <w:vAlign w:val="center"/>
          </w:tcPr>
          <w:p w14:paraId="4D95BEE1" w14:textId="77777777" w:rsidR="001875DD" w:rsidRPr="00F559AE" w:rsidRDefault="001875DD" w:rsidP="00CF2004">
            <w:pPr>
              <w:pStyle w:val="TAC"/>
              <w:keepNext w:val="0"/>
              <w:keepLines w:val="0"/>
              <w:jc w:val="left"/>
            </w:pPr>
            <w:r w:rsidRPr="00F559AE">
              <w:t>11.3.3.4 Prévention des erreurs (juridiques, financières, de données)</w:t>
            </w:r>
          </w:p>
        </w:tc>
        <w:tc>
          <w:tcPr>
            <w:tcW w:w="460" w:type="dxa"/>
            <w:vAlign w:val="center"/>
          </w:tcPr>
          <w:p w14:paraId="04C8A3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023A6A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2BD1D5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C1BC08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FB551FB" w14:textId="77777777" w:rsidR="001875DD" w:rsidRPr="00F559AE" w:rsidRDefault="001875DD" w:rsidP="00CF2004">
            <w:pPr>
              <w:pStyle w:val="TAC"/>
              <w:keepNext w:val="0"/>
              <w:keepLines w:val="0"/>
            </w:pPr>
            <w:r w:rsidRPr="00F559AE">
              <w:t>C</w:t>
            </w:r>
          </w:p>
        </w:tc>
        <w:tc>
          <w:tcPr>
            <w:tcW w:w="3261" w:type="dxa"/>
            <w:vAlign w:val="center"/>
          </w:tcPr>
          <w:p w14:paraId="7A16F5B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DDCED54" w14:textId="77777777" w:rsidR="001875DD" w:rsidRPr="00F559AE" w:rsidRDefault="001875DD" w:rsidP="00CF2004">
            <w:pPr>
              <w:pStyle w:val="TAL"/>
              <w:keepNext w:val="0"/>
              <w:keepLines w:val="0"/>
            </w:pPr>
            <w:r w:rsidRPr="00F559AE">
              <w:t>C.11.3.3.4</w:t>
            </w:r>
          </w:p>
        </w:tc>
      </w:tr>
      <w:tr w:rsidR="001875DD" w:rsidRPr="00F559AE" w14:paraId="75A68491" w14:textId="77777777" w:rsidTr="00CF2004">
        <w:trPr>
          <w:cantSplit/>
          <w:jc w:val="center"/>
        </w:trPr>
        <w:tc>
          <w:tcPr>
            <w:tcW w:w="562" w:type="dxa"/>
            <w:vAlign w:val="center"/>
          </w:tcPr>
          <w:p w14:paraId="5E160F4F" w14:textId="77777777" w:rsidR="001875DD" w:rsidRPr="00F559AE" w:rsidRDefault="001875DD" w:rsidP="00CF2004">
            <w:pPr>
              <w:pStyle w:val="TAC"/>
              <w:keepNext w:val="0"/>
              <w:keepLines w:val="0"/>
            </w:pPr>
            <w:r w:rsidRPr="00F559AE">
              <w:t>134</w:t>
            </w:r>
          </w:p>
        </w:tc>
        <w:tc>
          <w:tcPr>
            <w:tcW w:w="2694" w:type="dxa"/>
            <w:vAlign w:val="center"/>
          </w:tcPr>
          <w:p w14:paraId="0F56409D" w14:textId="77777777" w:rsidR="001875DD" w:rsidRPr="00F559AE" w:rsidRDefault="001875DD" w:rsidP="00CF2004">
            <w:pPr>
              <w:pStyle w:val="TAC"/>
              <w:keepNext w:val="0"/>
              <w:keepLines w:val="0"/>
              <w:jc w:val="left"/>
            </w:pPr>
            <w:r w:rsidRPr="00F559AE">
              <w:t>11.4.1.1.1 Analyse syntaxique (fonctionnalité ouverte)</w:t>
            </w:r>
          </w:p>
        </w:tc>
        <w:tc>
          <w:tcPr>
            <w:tcW w:w="460" w:type="dxa"/>
            <w:vAlign w:val="center"/>
          </w:tcPr>
          <w:p w14:paraId="7AF9849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161D3C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1074C0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FFD2366"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2D44055B" w14:textId="77777777" w:rsidR="001875DD" w:rsidRPr="00F559AE" w:rsidRDefault="001875DD" w:rsidP="00CF2004">
            <w:pPr>
              <w:pStyle w:val="TAC"/>
              <w:keepNext w:val="0"/>
              <w:keepLines w:val="0"/>
            </w:pPr>
            <w:r w:rsidRPr="00F559AE">
              <w:t>C</w:t>
            </w:r>
          </w:p>
        </w:tc>
        <w:tc>
          <w:tcPr>
            <w:tcW w:w="3261" w:type="dxa"/>
            <w:vAlign w:val="center"/>
          </w:tcPr>
          <w:p w14:paraId="258E2CEE"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5A5E7B21" w14:textId="77777777" w:rsidR="001875DD" w:rsidRPr="00F559AE" w:rsidRDefault="001875DD" w:rsidP="00CF2004">
            <w:pPr>
              <w:pStyle w:val="TAL"/>
              <w:keepNext w:val="0"/>
              <w:keepLines w:val="0"/>
            </w:pPr>
            <w:r w:rsidRPr="00F559AE">
              <w:t>C.11.4.1.1.1</w:t>
            </w:r>
          </w:p>
        </w:tc>
      </w:tr>
      <w:tr w:rsidR="001875DD" w:rsidRPr="00F559AE" w14:paraId="06761A98" w14:textId="77777777" w:rsidTr="00CF2004">
        <w:trPr>
          <w:cantSplit/>
          <w:jc w:val="center"/>
        </w:trPr>
        <w:tc>
          <w:tcPr>
            <w:tcW w:w="562" w:type="dxa"/>
            <w:vAlign w:val="center"/>
          </w:tcPr>
          <w:p w14:paraId="103897E1" w14:textId="77777777" w:rsidR="001875DD" w:rsidRPr="00F559AE" w:rsidRDefault="001875DD" w:rsidP="00CF2004">
            <w:pPr>
              <w:pStyle w:val="TAC"/>
              <w:keepNext w:val="0"/>
              <w:keepLines w:val="0"/>
            </w:pPr>
            <w:r w:rsidRPr="00F559AE">
              <w:t>135</w:t>
            </w:r>
          </w:p>
        </w:tc>
        <w:tc>
          <w:tcPr>
            <w:tcW w:w="2694" w:type="dxa"/>
            <w:vAlign w:val="center"/>
          </w:tcPr>
          <w:p w14:paraId="6627471C" w14:textId="77777777" w:rsidR="001875DD" w:rsidRPr="00F559AE" w:rsidRDefault="001875DD" w:rsidP="00CF2004">
            <w:pPr>
              <w:pStyle w:val="TAC"/>
              <w:keepNext w:val="0"/>
              <w:keepLines w:val="0"/>
              <w:jc w:val="left"/>
            </w:pPr>
            <w:r w:rsidRPr="00F559AE">
              <w:t>11.4.1.2.1 Nom, rôle et valeur (fonctionnalité ouverte)</w:t>
            </w:r>
          </w:p>
        </w:tc>
        <w:tc>
          <w:tcPr>
            <w:tcW w:w="460" w:type="dxa"/>
            <w:vAlign w:val="center"/>
          </w:tcPr>
          <w:p w14:paraId="0BDFFC1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AD73FB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1EB5551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D8EDB08"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C757CCC" w14:textId="77777777" w:rsidR="001875DD" w:rsidRPr="00F559AE" w:rsidRDefault="001875DD" w:rsidP="00CF2004">
            <w:pPr>
              <w:pStyle w:val="TAC"/>
              <w:keepNext w:val="0"/>
              <w:keepLines w:val="0"/>
            </w:pPr>
            <w:r w:rsidRPr="00F559AE">
              <w:t>C</w:t>
            </w:r>
          </w:p>
        </w:tc>
        <w:tc>
          <w:tcPr>
            <w:tcW w:w="3261" w:type="dxa"/>
            <w:vAlign w:val="center"/>
          </w:tcPr>
          <w:p w14:paraId="22419579"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491003FF" w14:textId="77777777" w:rsidR="001875DD" w:rsidRPr="00F559AE" w:rsidRDefault="001875DD" w:rsidP="00CF2004">
            <w:pPr>
              <w:pStyle w:val="TAL"/>
              <w:keepNext w:val="0"/>
              <w:keepLines w:val="0"/>
            </w:pPr>
            <w:r w:rsidRPr="00F559AE">
              <w:t>C.11.4.1.2.1</w:t>
            </w:r>
          </w:p>
        </w:tc>
      </w:tr>
      <w:tr w:rsidR="001875DD" w:rsidRPr="00F559AE" w14:paraId="459229BE" w14:textId="77777777" w:rsidTr="00CF2004">
        <w:trPr>
          <w:cantSplit/>
          <w:jc w:val="center"/>
        </w:trPr>
        <w:tc>
          <w:tcPr>
            <w:tcW w:w="562" w:type="dxa"/>
            <w:vAlign w:val="center"/>
          </w:tcPr>
          <w:p w14:paraId="7BE6DB3C" w14:textId="77777777" w:rsidR="001875DD" w:rsidRPr="00F559AE" w:rsidRDefault="001875DD" w:rsidP="00CF2004">
            <w:pPr>
              <w:pStyle w:val="TAC"/>
              <w:keepNext w:val="0"/>
              <w:keepLines w:val="0"/>
            </w:pPr>
            <w:r w:rsidRPr="00F559AE">
              <w:t>136</w:t>
            </w:r>
          </w:p>
        </w:tc>
        <w:tc>
          <w:tcPr>
            <w:tcW w:w="2694" w:type="dxa"/>
            <w:vAlign w:val="center"/>
          </w:tcPr>
          <w:p w14:paraId="62757878" w14:textId="77777777" w:rsidR="001875DD" w:rsidRPr="00F559AE" w:rsidRDefault="001875DD" w:rsidP="00CF2004">
            <w:pPr>
              <w:pStyle w:val="TAC"/>
              <w:keepNext w:val="0"/>
              <w:keepLines w:val="0"/>
              <w:jc w:val="left"/>
            </w:pPr>
            <w:r w:rsidRPr="00F559AE">
              <w:t>11.4.1.3.1 Messages d’état (fonctionnalité ouverte)</w:t>
            </w:r>
          </w:p>
        </w:tc>
        <w:tc>
          <w:tcPr>
            <w:tcW w:w="460" w:type="dxa"/>
            <w:vAlign w:val="center"/>
          </w:tcPr>
          <w:p w14:paraId="4F9B6E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8DECBB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6398EE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592D38CB"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36E8B902" w14:textId="77777777" w:rsidR="001875DD" w:rsidRPr="00F559AE" w:rsidRDefault="001875DD" w:rsidP="00CF2004">
            <w:pPr>
              <w:pStyle w:val="TAC"/>
              <w:keepNext w:val="0"/>
              <w:keepLines w:val="0"/>
            </w:pPr>
            <w:r w:rsidRPr="00F559AE">
              <w:t>C</w:t>
            </w:r>
          </w:p>
        </w:tc>
        <w:tc>
          <w:tcPr>
            <w:tcW w:w="3261" w:type="dxa"/>
            <w:vAlign w:val="center"/>
          </w:tcPr>
          <w:p w14:paraId="190E65D5" w14:textId="77777777" w:rsidR="001875DD" w:rsidRPr="00F559AE" w:rsidRDefault="001875DD" w:rsidP="00CF2004">
            <w:pPr>
              <w:pStyle w:val="TAL"/>
              <w:keepNext w:val="0"/>
              <w:keepLines w:val="0"/>
            </w:pPr>
            <w:r w:rsidRPr="00F559AE">
              <w:t>Lorsque la TIC est un logiciel non Web qui dispose d’une interface utilisateur et qui prend en charge l’accès aux technologies d’assistance pour la lecture à l’écran</w:t>
            </w:r>
          </w:p>
        </w:tc>
        <w:tc>
          <w:tcPr>
            <w:tcW w:w="1459" w:type="dxa"/>
            <w:gridSpan w:val="2"/>
            <w:vAlign w:val="center"/>
          </w:tcPr>
          <w:p w14:paraId="586569A1" w14:textId="77777777" w:rsidR="001875DD" w:rsidRPr="00F559AE" w:rsidRDefault="001875DD" w:rsidP="00CF2004">
            <w:pPr>
              <w:pStyle w:val="TAL"/>
              <w:keepNext w:val="0"/>
              <w:keepLines w:val="0"/>
            </w:pPr>
            <w:r w:rsidRPr="00F559AE">
              <w:t>C.11.4.1.3.1</w:t>
            </w:r>
          </w:p>
        </w:tc>
      </w:tr>
      <w:tr w:rsidR="001875DD" w:rsidRPr="00F559AE" w14:paraId="46813094" w14:textId="77777777" w:rsidTr="00CF2004">
        <w:trPr>
          <w:cantSplit/>
          <w:jc w:val="center"/>
        </w:trPr>
        <w:tc>
          <w:tcPr>
            <w:tcW w:w="562" w:type="dxa"/>
            <w:vAlign w:val="center"/>
          </w:tcPr>
          <w:p w14:paraId="13583937" w14:textId="77777777" w:rsidR="001875DD" w:rsidRPr="00F559AE" w:rsidRDefault="001875DD" w:rsidP="00CF2004">
            <w:pPr>
              <w:pStyle w:val="TAC"/>
              <w:keepNext w:val="0"/>
              <w:keepLines w:val="0"/>
            </w:pPr>
            <w:r w:rsidRPr="00F559AE">
              <w:t>137</w:t>
            </w:r>
          </w:p>
        </w:tc>
        <w:tc>
          <w:tcPr>
            <w:tcW w:w="2694" w:type="dxa"/>
            <w:vAlign w:val="center"/>
          </w:tcPr>
          <w:p w14:paraId="3A97A8A1" w14:textId="77777777" w:rsidR="001875DD" w:rsidRPr="00F559AE" w:rsidRDefault="001875DD" w:rsidP="00CF2004">
            <w:pPr>
              <w:pStyle w:val="TAC"/>
              <w:keepNext w:val="0"/>
              <w:keepLines w:val="0"/>
              <w:jc w:val="left"/>
            </w:pPr>
            <w:r w:rsidRPr="00F559AE">
              <w:t>11.5.2.3 Utilisation des services d’accessibilité</w:t>
            </w:r>
          </w:p>
        </w:tc>
        <w:tc>
          <w:tcPr>
            <w:tcW w:w="460" w:type="dxa"/>
            <w:vAlign w:val="center"/>
          </w:tcPr>
          <w:p w14:paraId="672D046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50F9E9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342F9C5"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B74ACEB" w14:textId="77777777" w:rsidR="001875DD" w:rsidRPr="00F559AE" w:rsidRDefault="001875DD" w:rsidP="00CF2004">
            <w:pPr>
              <w:pStyle w:val="TAL"/>
              <w:keepNext w:val="0"/>
              <w:keepLines w:val="0"/>
              <w:jc w:val="center"/>
            </w:pPr>
            <w:r w:rsidRPr="00F559AE">
              <w:sym w:font="Wingdings" w:char="F0FC"/>
            </w:r>
          </w:p>
        </w:tc>
        <w:tc>
          <w:tcPr>
            <w:tcW w:w="567" w:type="dxa"/>
            <w:vAlign w:val="center"/>
          </w:tcPr>
          <w:p w14:paraId="061A8F9D" w14:textId="77777777" w:rsidR="001875DD" w:rsidRPr="00F559AE" w:rsidRDefault="001875DD" w:rsidP="00CF2004">
            <w:pPr>
              <w:pStyle w:val="TAC"/>
              <w:keepNext w:val="0"/>
              <w:keepLines w:val="0"/>
            </w:pPr>
            <w:r w:rsidRPr="00F559AE">
              <w:t>C</w:t>
            </w:r>
          </w:p>
        </w:tc>
        <w:tc>
          <w:tcPr>
            <w:tcW w:w="3261" w:type="dxa"/>
            <w:vAlign w:val="center"/>
          </w:tcPr>
          <w:p w14:paraId="4404352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077FF11" w14:textId="77777777" w:rsidR="001875DD" w:rsidRPr="00F559AE" w:rsidRDefault="001875DD" w:rsidP="00CF2004">
            <w:pPr>
              <w:pStyle w:val="TAL"/>
              <w:keepNext w:val="0"/>
              <w:keepLines w:val="0"/>
            </w:pPr>
            <w:r w:rsidRPr="00F559AE">
              <w:t>C.11.5.2.3</w:t>
            </w:r>
          </w:p>
        </w:tc>
      </w:tr>
      <w:tr w:rsidR="001875DD" w:rsidRPr="00F559AE" w14:paraId="77422931" w14:textId="77777777" w:rsidTr="00CF2004">
        <w:trPr>
          <w:cantSplit/>
          <w:jc w:val="center"/>
        </w:trPr>
        <w:tc>
          <w:tcPr>
            <w:tcW w:w="562" w:type="dxa"/>
            <w:vAlign w:val="center"/>
          </w:tcPr>
          <w:p w14:paraId="65316BEA" w14:textId="77777777" w:rsidR="001875DD" w:rsidRPr="00F559AE" w:rsidRDefault="001875DD" w:rsidP="00CF2004">
            <w:pPr>
              <w:pStyle w:val="TAC"/>
              <w:keepNext w:val="0"/>
              <w:keepLines w:val="0"/>
            </w:pPr>
            <w:r w:rsidRPr="00F559AE">
              <w:t>138</w:t>
            </w:r>
          </w:p>
        </w:tc>
        <w:tc>
          <w:tcPr>
            <w:tcW w:w="2694" w:type="dxa"/>
            <w:vAlign w:val="center"/>
          </w:tcPr>
          <w:p w14:paraId="3405DB28" w14:textId="77777777" w:rsidR="001875DD" w:rsidRPr="00F559AE" w:rsidRDefault="001875DD" w:rsidP="00CF2004">
            <w:pPr>
              <w:pStyle w:val="TAC"/>
              <w:keepNext w:val="0"/>
              <w:keepLines w:val="0"/>
              <w:jc w:val="left"/>
            </w:pPr>
            <w:r w:rsidRPr="00F559AE">
              <w:t>11.5.2.5 Informations sur les objets</w:t>
            </w:r>
          </w:p>
        </w:tc>
        <w:tc>
          <w:tcPr>
            <w:tcW w:w="460" w:type="dxa"/>
            <w:vAlign w:val="center"/>
          </w:tcPr>
          <w:p w14:paraId="5FB55D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BD5C9F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63B313A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806BE18"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5B78E49" w14:textId="77777777" w:rsidR="001875DD" w:rsidRPr="00F559AE" w:rsidRDefault="001875DD" w:rsidP="00CF2004">
            <w:pPr>
              <w:pStyle w:val="TAC"/>
              <w:keepNext w:val="0"/>
              <w:keepLines w:val="0"/>
            </w:pPr>
            <w:r w:rsidRPr="00F559AE">
              <w:t>C</w:t>
            </w:r>
          </w:p>
        </w:tc>
        <w:tc>
          <w:tcPr>
            <w:tcW w:w="3261" w:type="dxa"/>
            <w:vAlign w:val="center"/>
          </w:tcPr>
          <w:p w14:paraId="4DDA721E"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058BC71" w14:textId="77777777" w:rsidR="001875DD" w:rsidRPr="00F559AE" w:rsidRDefault="001875DD" w:rsidP="00CF2004">
            <w:pPr>
              <w:pStyle w:val="TAL"/>
              <w:keepNext w:val="0"/>
              <w:keepLines w:val="0"/>
            </w:pPr>
            <w:r w:rsidRPr="00F559AE">
              <w:t>C.11.5.2.5</w:t>
            </w:r>
          </w:p>
        </w:tc>
      </w:tr>
      <w:tr w:rsidR="001875DD" w:rsidRPr="00F559AE" w14:paraId="08EC158E" w14:textId="77777777" w:rsidTr="00CF2004">
        <w:trPr>
          <w:cantSplit/>
          <w:jc w:val="center"/>
        </w:trPr>
        <w:tc>
          <w:tcPr>
            <w:tcW w:w="562" w:type="dxa"/>
            <w:vAlign w:val="center"/>
          </w:tcPr>
          <w:p w14:paraId="40333D74" w14:textId="77777777" w:rsidR="001875DD" w:rsidRPr="00F559AE" w:rsidRDefault="001875DD" w:rsidP="00CF2004">
            <w:pPr>
              <w:pStyle w:val="TAC"/>
              <w:keepNext w:val="0"/>
              <w:keepLines w:val="0"/>
            </w:pPr>
            <w:r w:rsidRPr="00F559AE">
              <w:t>139</w:t>
            </w:r>
          </w:p>
        </w:tc>
        <w:tc>
          <w:tcPr>
            <w:tcW w:w="2694" w:type="dxa"/>
            <w:vAlign w:val="center"/>
          </w:tcPr>
          <w:p w14:paraId="08C96056" w14:textId="77777777" w:rsidR="001875DD" w:rsidRPr="00F559AE" w:rsidRDefault="001875DD" w:rsidP="00CF2004">
            <w:pPr>
              <w:pStyle w:val="TAC"/>
              <w:keepNext w:val="0"/>
              <w:keepLines w:val="0"/>
              <w:jc w:val="left"/>
            </w:pPr>
            <w:r w:rsidRPr="00F559AE">
              <w:t>11.5.2.6 Ligne, colonne et en-têtes</w:t>
            </w:r>
          </w:p>
        </w:tc>
        <w:tc>
          <w:tcPr>
            <w:tcW w:w="460" w:type="dxa"/>
            <w:vAlign w:val="center"/>
          </w:tcPr>
          <w:p w14:paraId="30818AE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4B97FB9"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B65DFE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E4C93E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AD250EB" w14:textId="77777777" w:rsidR="001875DD" w:rsidRPr="00F559AE" w:rsidRDefault="001875DD" w:rsidP="00CF2004">
            <w:pPr>
              <w:pStyle w:val="TAC"/>
              <w:keepNext w:val="0"/>
              <w:keepLines w:val="0"/>
            </w:pPr>
            <w:r w:rsidRPr="00F559AE">
              <w:t>C</w:t>
            </w:r>
          </w:p>
        </w:tc>
        <w:tc>
          <w:tcPr>
            <w:tcW w:w="3261" w:type="dxa"/>
            <w:vAlign w:val="center"/>
          </w:tcPr>
          <w:p w14:paraId="31771EF7"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1EBAA2B" w14:textId="77777777" w:rsidR="001875DD" w:rsidRPr="00F559AE" w:rsidRDefault="001875DD" w:rsidP="00CF2004">
            <w:pPr>
              <w:pStyle w:val="TAL"/>
              <w:keepNext w:val="0"/>
              <w:keepLines w:val="0"/>
            </w:pPr>
            <w:r w:rsidRPr="00F559AE">
              <w:t>C.11.5.2.6</w:t>
            </w:r>
          </w:p>
        </w:tc>
      </w:tr>
    </w:tbl>
    <w:p w14:paraId="6403AB92" w14:textId="77777777" w:rsidR="001875DD" w:rsidRDefault="001875DD" w:rsidP="001875DD">
      <w:r>
        <w:br w:type="page"/>
      </w:r>
    </w:p>
    <w:p w14:paraId="7BD9E8B6" w14:textId="77777777" w:rsidR="001875DD" w:rsidRPr="00F559AE" w:rsidRDefault="001875DD" w:rsidP="001875DD">
      <w:pPr>
        <w:pStyle w:val="TH"/>
        <w:spacing w:before="240"/>
      </w:pPr>
      <w:r w:rsidRPr="00F559AE">
        <w:t>Tableau A.2 : Applications mobiles – Relation entre le présent document et les exigences essentielles de la Directive 2016/2102/UE</w:t>
      </w:r>
      <w:r>
        <w:t xml:space="preserve"> </w:t>
      </w:r>
      <w:r w:rsidRPr="009E29D3">
        <w:rPr>
          <w:b w:val="0"/>
          <w:bCs/>
          <w:i/>
          <w:iCs/>
        </w:rPr>
        <w:t>(Partie 1</w:t>
      </w:r>
      <w:r>
        <w:rPr>
          <w:b w:val="0"/>
          <w:bCs/>
          <w:i/>
          <w:iCs/>
        </w:rPr>
        <w:t>0</w:t>
      </w:r>
      <w:r w:rsidRPr="009E29D3">
        <w:rPr>
          <w:b w:val="0"/>
          <w:bCs/>
          <w:i/>
          <w:iCs/>
        </w:rPr>
        <w:t>/10)</w:t>
      </w:r>
    </w:p>
    <w:tbl>
      <w:tblPr>
        <w:tblW w:w="10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562"/>
        <w:gridCol w:w="2694"/>
        <w:gridCol w:w="460"/>
        <w:gridCol w:w="461"/>
        <w:gridCol w:w="460"/>
        <w:gridCol w:w="461"/>
        <w:gridCol w:w="567"/>
        <w:gridCol w:w="3261"/>
        <w:gridCol w:w="1445"/>
        <w:gridCol w:w="14"/>
      </w:tblGrid>
      <w:tr w:rsidR="001875DD" w:rsidRPr="00F559AE" w14:paraId="48E22952" w14:textId="77777777" w:rsidTr="00CF2004">
        <w:trPr>
          <w:gridAfter w:val="1"/>
          <w:wAfter w:w="14" w:type="dxa"/>
          <w:tblHeader/>
          <w:jc w:val="center"/>
        </w:trPr>
        <w:tc>
          <w:tcPr>
            <w:tcW w:w="5098" w:type="dxa"/>
            <w:gridSpan w:val="6"/>
            <w:vAlign w:val="center"/>
          </w:tcPr>
          <w:p w14:paraId="71C184CD" w14:textId="77777777" w:rsidR="001875DD" w:rsidRPr="00F559AE" w:rsidRDefault="001875DD" w:rsidP="00CF2004">
            <w:pPr>
              <w:pStyle w:val="TAH"/>
            </w:pPr>
            <w:r w:rsidRPr="00F559AE">
              <w:t>Exigence</w:t>
            </w:r>
          </w:p>
        </w:tc>
        <w:tc>
          <w:tcPr>
            <w:tcW w:w="3828" w:type="dxa"/>
            <w:gridSpan w:val="2"/>
            <w:vAlign w:val="center"/>
          </w:tcPr>
          <w:p w14:paraId="2810A1E3" w14:textId="77777777" w:rsidR="001875DD" w:rsidRPr="00F559AE" w:rsidRDefault="001875DD" w:rsidP="00CF2004">
            <w:pPr>
              <w:pStyle w:val="TAH"/>
            </w:pPr>
            <w:r w:rsidRPr="00F559AE">
              <w:t>Conditionnalité de l’exigence</w:t>
            </w:r>
          </w:p>
        </w:tc>
        <w:tc>
          <w:tcPr>
            <w:tcW w:w="1445" w:type="dxa"/>
            <w:vAlign w:val="center"/>
          </w:tcPr>
          <w:p w14:paraId="211F4D38" w14:textId="77777777" w:rsidR="001875DD" w:rsidRPr="00F559AE" w:rsidRDefault="001875DD" w:rsidP="00CF2004">
            <w:pPr>
              <w:pStyle w:val="TAH"/>
            </w:pPr>
            <w:r w:rsidRPr="00F559AE">
              <w:t>Évaluation</w:t>
            </w:r>
          </w:p>
        </w:tc>
      </w:tr>
      <w:tr w:rsidR="001875DD" w:rsidRPr="00F559AE" w14:paraId="06FE8EB2" w14:textId="77777777" w:rsidTr="00CF2004">
        <w:trPr>
          <w:tblHeader/>
          <w:jc w:val="center"/>
        </w:trPr>
        <w:tc>
          <w:tcPr>
            <w:tcW w:w="562" w:type="dxa"/>
            <w:vMerge w:val="restart"/>
            <w:vAlign w:val="center"/>
          </w:tcPr>
          <w:p w14:paraId="27580FAC" w14:textId="77777777" w:rsidR="001875DD" w:rsidRPr="00F559AE" w:rsidRDefault="001875DD" w:rsidP="00CF2004">
            <w:pPr>
              <w:pStyle w:val="TAH"/>
            </w:pPr>
            <w:r w:rsidRPr="00F559AE">
              <w:t>N°</w:t>
            </w:r>
          </w:p>
        </w:tc>
        <w:tc>
          <w:tcPr>
            <w:tcW w:w="2694" w:type="dxa"/>
            <w:vMerge w:val="restart"/>
            <w:vAlign w:val="center"/>
          </w:tcPr>
          <w:p w14:paraId="785E0E00" w14:textId="77777777" w:rsidR="001875DD" w:rsidRPr="00F559AE" w:rsidRDefault="001875DD" w:rsidP="00CF2004">
            <w:pPr>
              <w:pStyle w:val="TAH"/>
            </w:pPr>
            <w:r w:rsidRPr="00F559AE">
              <w:t>Paragraphe du présent document</w:t>
            </w:r>
          </w:p>
        </w:tc>
        <w:tc>
          <w:tcPr>
            <w:tcW w:w="1842" w:type="dxa"/>
            <w:gridSpan w:val="4"/>
            <w:vAlign w:val="center"/>
          </w:tcPr>
          <w:p w14:paraId="4B4C1202" w14:textId="77777777" w:rsidR="001875DD" w:rsidRPr="00F559AE" w:rsidRDefault="001875DD" w:rsidP="00CF2004">
            <w:pPr>
              <w:pStyle w:val="TAH"/>
            </w:pPr>
            <w:r w:rsidRPr="00F559AE">
              <w:t>Exigences essentielles de la Directive 2016/2102</w:t>
            </w:r>
          </w:p>
        </w:tc>
        <w:tc>
          <w:tcPr>
            <w:tcW w:w="567" w:type="dxa"/>
            <w:vMerge w:val="restart"/>
            <w:textDirection w:val="btLr"/>
            <w:vAlign w:val="center"/>
          </w:tcPr>
          <w:p w14:paraId="405BA1E1" w14:textId="77777777" w:rsidR="001875DD" w:rsidRPr="00F559AE" w:rsidRDefault="001875DD" w:rsidP="00CF2004">
            <w:pPr>
              <w:pStyle w:val="TAH"/>
              <w:ind w:left="113" w:right="113"/>
            </w:pPr>
            <w:r w:rsidRPr="00F559AE">
              <w:t>Conditionnelle ou inconditionnelle</w:t>
            </w:r>
          </w:p>
        </w:tc>
        <w:tc>
          <w:tcPr>
            <w:tcW w:w="3261" w:type="dxa"/>
            <w:vMerge w:val="restart"/>
            <w:vAlign w:val="center"/>
          </w:tcPr>
          <w:p w14:paraId="165E15B3" w14:textId="77777777" w:rsidR="001875DD" w:rsidRPr="00F559AE" w:rsidRDefault="001875DD" w:rsidP="00CF2004">
            <w:pPr>
              <w:pStyle w:val="TAH"/>
            </w:pPr>
            <w:r w:rsidRPr="00F559AE">
              <w:t>Condition</w:t>
            </w:r>
          </w:p>
        </w:tc>
        <w:tc>
          <w:tcPr>
            <w:tcW w:w="1459" w:type="dxa"/>
            <w:gridSpan w:val="2"/>
            <w:vMerge w:val="restart"/>
            <w:vAlign w:val="center"/>
          </w:tcPr>
          <w:p w14:paraId="32732927" w14:textId="77777777" w:rsidR="001875DD" w:rsidRPr="00F559AE" w:rsidRDefault="001875DD" w:rsidP="00CF2004">
            <w:pPr>
              <w:pStyle w:val="TAH"/>
            </w:pPr>
            <w:r w:rsidRPr="00F559AE">
              <w:t>Paragraphe du présent document</w:t>
            </w:r>
          </w:p>
        </w:tc>
      </w:tr>
      <w:tr w:rsidR="001875DD" w:rsidRPr="00F559AE" w14:paraId="2D2B9035" w14:textId="77777777" w:rsidTr="00CF2004">
        <w:trPr>
          <w:cantSplit/>
          <w:trHeight w:val="1647"/>
          <w:jc w:val="center"/>
        </w:trPr>
        <w:tc>
          <w:tcPr>
            <w:tcW w:w="562" w:type="dxa"/>
            <w:vMerge/>
            <w:vAlign w:val="center"/>
          </w:tcPr>
          <w:p w14:paraId="6EB4E7C0" w14:textId="77777777" w:rsidR="001875DD" w:rsidRPr="00F559AE" w:rsidRDefault="001875DD" w:rsidP="00CF2004">
            <w:pPr>
              <w:pStyle w:val="TAC"/>
            </w:pPr>
          </w:p>
        </w:tc>
        <w:tc>
          <w:tcPr>
            <w:tcW w:w="2694" w:type="dxa"/>
            <w:vMerge/>
            <w:vAlign w:val="center"/>
          </w:tcPr>
          <w:p w14:paraId="2D2BAD95" w14:textId="77777777" w:rsidR="001875DD" w:rsidRPr="00F559AE" w:rsidRDefault="001875DD" w:rsidP="00CF2004">
            <w:pPr>
              <w:pStyle w:val="TAC"/>
              <w:jc w:val="left"/>
            </w:pPr>
          </w:p>
        </w:tc>
        <w:tc>
          <w:tcPr>
            <w:tcW w:w="460" w:type="dxa"/>
            <w:textDirection w:val="btLr"/>
            <w:vAlign w:val="center"/>
          </w:tcPr>
          <w:p w14:paraId="7FAEF847" w14:textId="77777777" w:rsidR="001875DD" w:rsidRPr="00F559AE" w:rsidRDefault="001875DD" w:rsidP="00CF2004">
            <w:pPr>
              <w:pStyle w:val="TAL"/>
              <w:ind w:left="113" w:right="113"/>
              <w:jc w:val="center"/>
              <w:rPr>
                <w:b/>
              </w:rPr>
            </w:pPr>
            <w:r w:rsidRPr="00F559AE">
              <w:rPr>
                <w:b/>
              </w:rPr>
              <w:t>Perceptible</w:t>
            </w:r>
          </w:p>
        </w:tc>
        <w:tc>
          <w:tcPr>
            <w:tcW w:w="461" w:type="dxa"/>
            <w:textDirection w:val="btLr"/>
            <w:vAlign w:val="center"/>
          </w:tcPr>
          <w:p w14:paraId="7677C31C" w14:textId="77777777" w:rsidR="001875DD" w:rsidRPr="00F559AE" w:rsidRDefault="001875DD" w:rsidP="00CF2004">
            <w:pPr>
              <w:pStyle w:val="TAL"/>
              <w:ind w:left="113" w:right="113"/>
              <w:jc w:val="center"/>
              <w:rPr>
                <w:b/>
              </w:rPr>
            </w:pPr>
            <w:r w:rsidRPr="00F559AE">
              <w:rPr>
                <w:b/>
              </w:rPr>
              <w:t>Utilisable</w:t>
            </w:r>
          </w:p>
        </w:tc>
        <w:tc>
          <w:tcPr>
            <w:tcW w:w="460" w:type="dxa"/>
            <w:textDirection w:val="btLr"/>
            <w:vAlign w:val="center"/>
          </w:tcPr>
          <w:p w14:paraId="6B850B2C" w14:textId="77777777" w:rsidR="001875DD" w:rsidRPr="00F559AE" w:rsidRDefault="001875DD" w:rsidP="00CF2004">
            <w:pPr>
              <w:pStyle w:val="TAL"/>
              <w:ind w:left="113" w:right="113"/>
              <w:jc w:val="center"/>
              <w:rPr>
                <w:b/>
              </w:rPr>
            </w:pPr>
            <w:r w:rsidRPr="00F559AE">
              <w:rPr>
                <w:b/>
              </w:rPr>
              <w:t>Compréhensible</w:t>
            </w:r>
          </w:p>
        </w:tc>
        <w:tc>
          <w:tcPr>
            <w:tcW w:w="461" w:type="dxa"/>
            <w:textDirection w:val="btLr"/>
            <w:vAlign w:val="center"/>
          </w:tcPr>
          <w:p w14:paraId="6A0A7684" w14:textId="77777777" w:rsidR="001875DD" w:rsidRPr="00F559AE" w:rsidRDefault="001875DD" w:rsidP="00CF2004">
            <w:pPr>
              <w:pStyle w:val="TAL"/>
              <w:ind w:left="113" w:right="113"/>
              <w:jc w:val="center"/>
              <w:rPr>
                <w:b/>
              </w:rPr>
            </w:pPr>
            <w:r w:rsidRPr="00F559AE">
              <w:rPr>
                <w:b/>
              </w:rPr>
              <w:t>Robuste</w:t>
            </w:r>
          </w:p>
        </w:tc>
        <w:tc>
          <w:tcPr>
            <w:tcW w:w="567" w:type="dxa"/>
            <w:vMerge/>
            <w:vAlign w:val="center"/>
          </w:tcPr>
          <w:p w14:paraId="2E719692" w14:textId="77777777" w:rsidR="001875DD" w:rsidRPr="00F559AE" w:rsidRDefault="001875DD" w:rsidP="00CF2004">
            <w:pPr>
              <w:pStyle w:val="TAC"/>
            </w:pPr>
          </w:p>
        </w:tc>
        <w:tc>
          <w:tcPr>
            <w:tcW w:w="3261" w:type="dxa"/>
            <w:vMerge/>
            <w:vAlign w:val="center"/>
          </w:tcPr>
          <w:p w14:paraId="56AA391A" w14:textId="77777777" w:rsidR="001875DD" w:rsidRPr="00F559AE" w:rsidRDefault="001875DD" w:rsidP="00CF2004">
            <w:pPr>
              <w:pStyle w:val="TAL"/>
            </w:pPr>
          </w:p>
        </w:tc>
        <w:tc>
          <w:tcPr>
            <w:tcW w:w="1459" w:type="dxa"/>
            <w:gridSpan w:val="2"/>
            <w:vMerge/>
            <w:vAlign w:val="center"/>
          </w:tcPr>
          <w:p w14:paraId="5B5D8105" w14:textId="77777777" w:rsidR="001875DD" w:rsidRPr="00F559AE" w:rsidRDefault="001875DD" w:rsidP="00CF2004">
            <w:pPr>
              <w:pStyle w:val="TAL"/>
            </w:pPr>
          </w:p>
        </w:tc>
      </w:tr>
      <w:tr w:rsidR="001875DD" w:rsidRPr="00F559AE" w14:paraId="7E5D56AE" w14:textId="77777777" w:rsidTr="00CF2004">
        <w:trPr>
          <w:cantSplit/>
          <w:jc w:val="center"/>
        </w:trPr>
        <w:tc>
          <w:tcPr>
            <w:tcW w:w="562" w:type="dxa"/>
            <w:vAlign w:val="center"/>
          </w:tcPr>
          <w:p w14:paraId="7B48109A" w14:textId="77777777" w:rsidR="001875DD" w:rsidRPr="00F559AE" w:rsidRDefault="001875DD" w:rsidP="00CF2004">
            <w:pPr>
              <w:pStyle w:val="TAC"/>
              <w:keepNext w:val="0"/>
              <w:keepLines w:val="0"/>
            </w:pPr>
            <w:r w:rsidRPr="00F559AE">
              <w:t>140</w:t>
            </w:r>
          </w:p>
        </w:tc>
        <w:tc>
          <w:tcPr>
            <w:tcW w:w="2694" w:type="dxa"/>
            <w:vAlign w:val="center"/>
          </w:tcPr>
          <w:p w14:paraId="16B1CB80" w14:textId="77777777" w:rsidR="001875DD" w:rsidRPr="00F559AE" w:rsidRDefault="001875DD" w:rsidP="00CF2004">
            <w:pPr>
              <w:pStyle w:val="TAC"/>
              <w:keepNext w:val="0"/>
              <w:keepLines w:val="0"/>
              <w:jc w:val="left"/>
            </w:pPr>
            <w:r w:rsidRPr="00F559AE">
              <w:t>11.5.2.7 Valeurs</w:t>
            </w:r>
          </w:p>
        </w:tc>
        <w:tc>
          <w:tcPr>
            <w:tcW w:w="460" w:type="dxa"/>
            <w:vAlign w:val="center"/>
          </w:tcPr>
          <w:p w14:paraId="3DD8A22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AD2666C"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34B0216A"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FEB3B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D41C6B4" w14:textId="77777777" w:rsidR="001875DD" w:rsidRPr="00F559AE" w:rsidRDefault="001875DD" w:rsidP="00CF2004">
            <w:pPr>
              <w:pStyle w:val="TAC"/>
              <w:keepNext w:val="0"/>
              <w:keepLines w:val="0"/>
            </w:pPr>
            <w:r w:rsidRPr="00F559AE">
              <w:t>C</w:t>
            </w:r>
          </w:p>
        </w:tc>
        <w:tc>
          <w:tcPr>
            <w:tcW w:w="3261" w:type="dxa"/>
            <w:vAlign w:val="center"/>
          </w:tcPr>
          <w:p w14:paraId="1F70C2F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43F3E322" w14:textId="77777777" w:rsidR="001875DD" w:rsidRPr="00F559AE" w:rsidRDefault="001875DD" w:rsidP="00CF2004">
            <w:pPr>
              <w:pStyle w:val="TAL"/>
              <w:keepNext w:val="0"/>
              <w:keepLines w:val="0"/>
            </w:pPr>
            <w:r w:rsidRPr="00F559AE">
              <w:t>C.11.5.2.7</w:t>
            </w:r>
          </w:p>
        </w:tc>
      </w:tr>
      <w:tr w:rsidR="001875DD" w:rsidRPr="00F559AE" w14:paraId="1DB6F838" w14:textId="77777777" w:rsidTr="00CF2004">
        <w:trPr>
          <w:cantSplit/>
          <w:jc w:val="center"/>
        </w:trPr>
        <w:tc>
          <w:tcPr>
            <w:tcW w:w="562" w:type="dxa"/>
            <w:vAlign w:val="center"/>
          </w:tcPr>
          <w:p w14:paraId="5DD34E6A" w14:textId="77777777" w:rsidR="001875DD" w:rsidRPr="00F559AE" w:rsidRDefault="001875DD" w:rsidP="00CF2004">
            <w:pPr>
              <w:pStyle w:val="TAC"/>
              <w:keepNext w:val="0"/>
              <w:keepLines w:val="0"/>
            </w:pPr>
            <w:r w:rsidRPr="00F559AE">
              <w:t>141</w:t>
            </w:r>
          </w:p>
        </w:tc>
        <w:tc>
          <w:tcPr>
            <w:tcW w:w="2694" w:type="dxa"/>
            <w:vAlign w:val="center"/>
          </w:tcPr>
          <w:p w14:paraId="0E74266E" w14:textId="77777777" w:rsidR="001875DD" w:rsidRPr="00F559AE" w:rsidRDefault="001875DD" w:rsidP="00CF2004">
            <w:pPr>
              <w:pStyle w:val="TAC"/>
              <w:keepNext w:val="0"/>
              <w:keepLines w:val="0"/>
              <w:jc w:val="left"/>
            </w:pPr>
            <w:r w:rsidRPr="00F559AE">
              <w:t>11.5.2.8 Relations par étiquettes</w:t>
            </w:r>
          </w:p>
        </w:tc>
        <w:tc>
          <w:tcPr>
            <w:tcW w:w="460" w:type="dxa"/>
            <w:vAlign w:val="center"/>
          </w:tcPr>
          <w:p w14:paraId="18F30F5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FA0847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C0615A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7A8F3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8D65853" w14:textId="77777777" w:rsidR="001875DD" w:rsidRPr="00F559AE" w:rsidRDefault="001875DD" w:rsidP="00CF2004">
            <w:pPr>
              <w:pStyle w:val="TAC"/>
              <w:keepNext w:val="0"/>
              <w:keepLines w:val="0"/>
            </w:pPr>
            <w:r w:rsidRPr="00F559AE">
              <w:t>C</w:t>
            </w:r>
          </w:p>
        </w:tc>
        <w:tc>
          <w:tcPr>
            <w:tcW w:w="3261" w:type="dxa"/>
            <w:vAlign w:val="center"/>
          </w:tcPr>
          <w:p w14:paraId="32074C5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D082D19" w14:textId="77777777" w:rsidR="001875DD" w:rsidRPr="00F559AE" w:rsidRDefault="001875DD" w:rsidP="00CF2004">
            <w:pPr>
              <w:pStyle w:val="TAL"/>
              <w:keepNext w:val="0"/>
              <w:keepLines w:val="0"/>
            </w:pPr>
            <w:r w:rsidRPr="00F559AE">
              <w:t>C.11.5.2.8</w:t>
            </w:r>
          </w:p>
        </w:tc>
      </w:tr>
      <w:tr w:rsidR="001875DD" w:rsidRPr="00F559AE" w14:paraId="768A6BE2" w14:textId="77777777" w:rsidTr="00CF2004">
        <w:trPr>
          <w:cantSplit/>
          <w:jc w:val="center"/>
        </w:trPr>
        <w:tc>
          <w:tcPr>
            <w:tcW w:w="562" w:type="dxa"/>
            <w:vAlign w:val="center"/>
          </w:tcPr>
          <w:p w14:paraId="0F5D318C" w14:textId="77777777" w:rsidR="001875DD" w:rsidRPr="00F559AE" w:rsidRDefault="001875DD" w:rsidP="00CF2004">
            <w:pPr>
              <w:pStyle w:val="TAC"/>
              <w:keepNext w:val="0"/>
              <w:keepLines w:val="0"/>
            </w:pPr>
            <w:r w:rsidRPr="00F559AE">
              <w:t>142</w:t>
            </w:r>
          </w:p>
        </w:tc>
        <w:tc>
          <w:tcPr>
            <w:tcW w:w="2694" w:type="dxa"/>
            <w:vAlign w:val="center"/>
          </w:tcPr>
          <w:p w14:paraId="054279FE" w14:textId="77777777" w:rsidR="001875DD" w:rsidRPr="00F559AE" w:rsidRDefault="001875DD" w:rsidP="00CF2004">
            <w:pPr>
              <w:pStyle w:val="TAC"/>
              <w:keepNext w:val="0"/>
              <w:keepLines w:val="0"/>
              <w:jc w:val="left"/>
            </w:pPr>
            <w:r w:rsidRPr="00F559AE">
              <w:t>11.5.2.9 Relations parent-enfant</w:t>
            </w:r>
          </w:p>
        </w:tc>
        <w:tc>
          <w:tcPr>
            <w:tcW w:w="460" w:type="dxa"/>
            <w:vAlign w:val="center"/>
          </w:tcPr>
          <w:p w14:paraId="624EA63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E4C6F5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555930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9AB756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21C4570D" w14:textId="77777777" w:rsidR="001875DD" w:rsidRPr="00F559AE" w:rsidRDefault="001875DD" w:rsidP="00CF2004">
            <w:pPr>
              <w:pStyle w:val="TAC"/>
              <w:keepNext w:val="0"/>
              <w:keepLines w:val="0"/>
            </w:pPr>
            <w:r w:rsidRPr="00F559AE">
              <w:t>C</w:t>
            </w:r>
          </w:p>
        </w:tc>
        <w:tc>
          <w:tcPr>
            <w:tcW w:w="3261" w:type="dxa"/>
            <w:vAlign w:val="center"/>
          </w:tcPr>
          <w:p w14:paraId="044C44A6"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CF24D3F" w14:textId="77777777" w:rsidR="001875DD" w:rsidRPr="00F559AE" w:rsidRDefault="001875DD" w:rsidP="00CF2004">
            <w:pPr>
              <w:pStyle w:val="TAL"/>
              <w:keepNext w:val="0"/>
              <w:keepLines w:val="0"/>
            </w:pPr>
            <w:r w:rsidRPr="00F559AE">
              <w:t>C.11.5.2.9</w:t>
            </w:r>
          </w:p>
        </w:tc>
      </w:tr>
      <w:tr w:rsidR="001875DD" w:rsidRPr="00F559AE" w14:paraId="378579FB" w14:textId="77777777" w:rsidTr="00CF2004">
        <w:trPr>
          <w:cantSplit/>
          <w:jc w:val="center"/>
        </w:trPr>
        <w:tc>
          <w:tcPr>
            <w:tcW w:w="562" w:type="dxa"/>
            <w:vAlign w:val="center"/>
          </w:tcPr>
          <w:p w14:paraId="3759C300" w14:textId="77777777" w:rsidR="001875DD" w:rsidRPr="00F559AE" w:rsidRDefault="001875DD" w:rsidP="00CF2004">
            <w:pPr>
              <w:pStyle w:val="TAC"/>
              <w:keepNext w:val="0"/>
              <w:keepLines w:val="0"/>
            </w:pPr>
            <w:r w:rsidRPr="00F559AE">
              <w:t>143</w:t>
            </w:r>
          </w:p>
        </w:tc>
        <w:tc>
          <w:tcPr>
            <w:tcW w:w="2694" w:type="dxa"/>
            <w:vAlign w:val="center"/>
          </w:tcPr>
          <w:p w14:paraId="099AA142" w14:textId="77777777" w:rsidR="001875DD" w:rsidRPr="00F559AE" w:rsidRDefault="001875DD" w:rsidP="00CF2004">
            <w:pPr>
              <w:pStyle w:val="TAC"/>
              <w:keepNext w:val="0"/>
              <w:keepLines w:val="0"/>
              <w:jc w:val="left"/>
            </w:pPr>
            <w:r w:rsidRPr="00F559AE">
              <w:t>11.5.2.10 Texte</w:t>
            </w:r>
          </w:p>
        </w:tc>
        <w:tc>
          <w:tcPr>
            <w:tcW w:w="460" w:type="dxa"/>
            <w:vAlign w:val="center"/>
          </w:tcPr>
          <w:p w14:paraId="0C2914A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F0B176D"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0" w:type="dxa"/>
            <w:vAlign w:val="center"/>
          </w:tcPr>
          <w:p w14:paraId="078E7DA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076327A"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17B3382" w14:textId="77777777" w:rsidR="001875DD" w:rsidRPr="00F559AE" w:rsidRDefault="001875DD" w:rsidP="00CF2004">
            <w:pPr>
              <w:pStyle w:val="TAC"/>
              <w:keepNext w:val="0"/>
              <w:keepLines w:val="0"/>
            </w:pPr>
            <w:r w:rsidRPr="00F559AE">
              <w:t>C</w:t>
            </w:r>
          </w:p>
        </w:tc>
        <w:tc>
          <w:tcPr>
            <w:tcW w:w="3261" w:type="dxa"/>
            <w:vAlign w:val="center"/>
          </w:tcPr>
          <w:p w14:paraId="7E73DD1D"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3DF69380" w14:textId="77777777" w:rsidR="001875DD" w:rsidRPr="00F559AE" w:rsidRDefault="001875DD" w:rsidP="00CF2004">
            <w:pPr>
              <w:pStyle w:val="TAL"/>
              <w:keepNext w:val="0"/>
              <w:keepLines w:val="0"/>
            </w:pPr>
            <w:r w:rsidRPr="00F559AE">
              <w:t>C.11.5.2.10</w:t>
            </w:r>
          </w:p>
        </w:tc>
      </w:tr>
      <w:tr w:rsidR="001875DD" w:rsidRPr="00F559AE" w14:paraId="32BDBD2D" w14:textId="77777777" w:rsidTr="00CF2004">
        <w:trPr>
          <w:cantSplit/>
          <w:jc w:val="center"/>
        </w:trPr>
        <w:tc>
          <w:tcPr>
            <w:tcW w:w="562" w:type="dxa"/>
            <w:vAlign w:val="center"/>
          </w:tcPr>
          <w:p w14:paraId="16A55BEA" w14:textId="77777777" w:rsidR="001875DD" w:rsidRPr="00F559AE" w:rsidRDefault="001875DD" w:rsidP="00CF2004">
            <w:pPr>
              <w:pStyle w:val="TAC"/>
              <w:keepNext w:val="0"/>
              <w:keepLines w:val="0"/>
            </w:pPr>
            <w:r w:rsidRPr="00F559AE">
              <w:t>144</w:t>
            </w:r>
          </w:p>
        </w:tc>
        <w:tc>
          <w:tcPr>
            <w:tcW w:w="2694" w:type="dxa"/>
            <w:vAlign w:val="center"/>
          </w:tcPr>
          <w:p w14:paraId="60C3EFA8" w14:textId="77777777" w:rsidR="001875DD" w:rsidRPr="00F559AE" w:rsidRDefault="001875DD" w:rsidP="00CF2004">
            <w:pPr>
              <w:pStyle w:val="TAC"/>
              <w:keepNext w:val="0"/>
              <w:keepLines w:val="0"/>
              <w:jc w:val="left"/>
            </w:pPr>
            <w:r w:rsidRPr="00F559AE">
              <w:t>11.5.2.11 Liste des actions possibles</w:t>
            </w:r>
          </w:p>
        </w:tc>
        <w:tc>
          <w:tcPr>
            <w:tcW w:w="460" w:type="dxa"/>
            <w:vAlign w:val="center"/>
          </w:tcPr>
          <w:p w14:paraId="57CDDD17"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FA7AC20"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E830943"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4072DAC"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270139F" w14:textId="77777777" w:rsidR="001875DD" w:rsidRPr="00F559AE" w:rsidRDefault="001875DD" w:rsidP="00CF2004">
            <w:pPr>
              <w:pStyle w:val="TAC"/>
              <w:keepNext w:val="0"/>
              <w:keepLines w:val="0"/>
            </w:pPr>
            <w:r w:rsidRPr="00F559AE">
              <w:t>C</w:t>
            </w:r>
          </w:p>
        </w:tc>
        <w:tc>
          <w:tcPr>
            <w:tcW w:w="3261" w:type="dxa"/>
            <w:vAlign w:val="center"/>
          </w:tcPr>
          <w:p w14:paraId="30ADA995"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14F8569" w14:textId="77777777" w:rsidR="001875DD" w:rsidRPr="00F559AE" w:rsidRDefault="001875DD" w:rsidP="00CF2004">
            <w:pPr>
              <w:pStyle w:val="TAL"/>
              <w:keepNext w:val="0"/>
              <w:keepLines w:val="0"/>
            </w:pPr>
            <w:r w:rsidRPr="00F559AE">
              <w:t>C.11.5.2.11</w:t>
            </w:r>
          </w:p>
        </w:tc>
      </w:tr>
      <w:tr w:rsidR="001875DD" w:rsidRPr="00F559AE" w14:paraId="314B1BCB" w14:textId="77777777" w:rsidTr="00CF2004">
        <w:trPr>
          <w:cantSplit/>
          <w:jc w:val="center"/>
        </w:trPr>
        <w:tc>
          <w:tcPr>
            <w:tcW w:w="562" w:type="dxa"/>
            <w:vAlign w:val="center"/>
          </w:tcPr>
          <w:p w14:paraId="340F2B62" w14:textId="77777777" w:rsidR="001875DD" w:rsidRPr="00F559AE" w:rsidRDefault="001875DD" w:rsidP="00CF2004">
            <w:pPr>
              <w:pStyle w:val="TAC"/>
              <w:keepNext w:val="0"/>
              <w:keepLines w:val="0"/>
            </w:pPr>
            <w:r w:rsidRPr="00F559AE">
              <w:t>145</w:t>
            </w:r>
          </w:p>
        </w:tc>
        <w:tc>
          <w:tcPr>
            <w:tcW w:w="2694" w:type="dxa"/>
            <w:vAlign w:val="center"/>
          </w:tcPr>
          <w:p w14:paraId="450025BE" w14:textId="77777777" w:rsidR="001875DD" w:rsidRPr="00F559AE" w:rsidRDefault="001875DD" w:rsidP="00CF2004">
            <w:pPr>
              <w:pStyle w:val="TAC"/>
              <w:keepNext w:val="0"/>
              <w:keepLines w:val="0"/>
              <w:jc w:val="left"/>
            </w:pPr>
            <w:r w:rsidRPr="00F559AE">
              <w:t>11.5.2.12 Exécution des actions possibles</w:t>
            </w:r>
          </w:p>
        </w:tc>
        <w:tc>
          <w:tcPr>
            <w:tcW w:w="460" w:type="dxa"/>
            <w:vAlign w:val="center"/>
          </w:tcPr>
          <w:p w14:paraId="31B4CD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0037D68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792E06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75BC80AB"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BA10772" w14:textId="77777777" w:rsidR="001875DD" w:rsidRPr="00F559AE" w:rsidRDefault="001875DD" w:rsidP="00CF2004">
            <w:pPr>
              <w:pStyle w:val="TAC"/>
              <w:keepNext w:val="0"/>
              <w:keepLines w:val="0"/>
            </w:pPr>
            <w:r w:rsidRPr="00F559AE">
              <w:t>C</w:t>
            </w:r>
          </w:p>
        </w:tc>
        <w:tc>
          <w:tcPr>
            <w:tcW w:w="3261" w:type="dxa"/>
            <w:vAlign w:val="center"/>
          </w:tcPr>
          <w:p w14:paraId="4BA78CD6"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5D2C136" w14:textId="77777777" w:rsidR="001875DD" w:rsidRPr="00F559AE" w:rsidRDefault="001875DD" w:rsidP="00CF2004">
            <w:pPr>
              <w:pStyle w:val="TAL"/>
              <w:keepNext w:val="0"/>
              <w:keepLines w:val="0"/>
            </w:pPr>
            <w:r w:rsidRPr="00F559AE">
              <w:t>C.11.5.2.12</w:t>
            </w:r>
          </w:p>
        </w:tc>
      </w:tr>
      <w:tr w:rsidR="001875DD" w:rsidRPr="00F559AE" w14:paraId="712CF764" w14:textId="77777777" w:rsidTr="00CF2004">
        <w:trPr>
          <w:cantSplit/>
          <w:jc w:val="center"/>
        </w:trPr>
        <w:tc>
          <w:tcPr>
            <w:tcW w:w="562" w:type="dxa"/>
            <w:vAlign w:val="center"/>
          </w:tcPr>
          <w:p w14:paraId="2976193B" w14:textId="77777777" w:rsidR="001875DD" w:rsidRPr="00F559AE" w:rsidRDefault="001875DD" w:rsidP="00CF2004">
            <w:pPr>
              <w:pStyle w:val="TAC"/>
              <w:keepNext w:val="0"/>
              <w:keepLines w:val="0"/>
            </w:pPr>
            <w:r w:rsidRPr="00F559AE">
              <w:t>146</w:t>
            </w:r>
          </w:p>
        </w:tc>
        <w:tc>
          <w:tcPr>
            <w:tcW w:w="2694" w:type="dxa"/>
            <w:vAlign w:val="center"/>
          </w:tcPr>
          <w:p w14:paraId="32B2C826" w14:textId="77777777" w:rsidR="001875DD" w:rsidRPr="00F559AE" w:rsidRDefault="001875DD" w:rsidP="00CF2004">
            <w:pPr>
              <w:pStyle w:val="TAC"/>
              <w:keepNext w:val="0"/>
              <w:keepLines w:val="0"/>
              <w:jc w:val="left"/>
            </w:pPr>
            <w:r w:rsidRPr="00F559AE">
              <w:t>11.5.2.13 Suivi du focus et des attributs de sélection</w:t>
            </w:r>
          </w:p>
        </w:tc>
        <w:tc>
          <w:tcPr>
            <w:tcW w:w="460" w:type="dxa"/>
            <w:vAlign w:val="center"/>
          </w:tcPr>
          <w:p w14:paraId="0FB519DF"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1AE3F1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04B7A00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383601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32097479" w14:textId="77777777" w:rsidR="001875DD" w:rsidRPr="00F559AE" w:rsidRDefault="001875DD" w:rsidP="00CF2004">
            <w:pPr>
              <w:pStyle w:val="TAC"/>
              <w:keepNext w:val="0"/>
              <w:keepLines w:val="0"/>
            </w:pPr>
            <w:r w:rsidRPr="00F559AE">
              <w:t>C</w:t>
            </w:r>
          </w:p>
        </w:tc>
        <w:tc>
          <w:tcPr>
            <w:tcW w:w="3261" w:type="dxa"/>
            <w:vAlign w:val="center"/>
          </w:tcPr>
          <w:p w14:paraId="2FC608F2"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B51EE39" w14:textId="77777777" w:rsidR="001875DD" w:rsidRPr="00F559AE" w:rsidRDefault="001875DD" w:rsidP="00CF2004">
            <w:pPr>
              <w:pStyle w:val="TAL"/>
              <w:keepNext w:val="0"/>
              <w:keepLines w:val="0"/>
            </w:pPr>
            <w:r w:rsidRPr="00F559AE">
              <w:t>C.11.5.2.13</w:t>
            </w:r>
          </w:p>
        </w:tc>
      </w:tr>
      <w:tr w:rsidR="001875DD" w:rsidRPr="00F559AE" w14:paraId="355B13BB" w14:textId="77777777" w:rsidTr="00CF2004">
        <w:trPr>
          <w:cantSplit/>
          <w:jc w:val="center"/>
        </w:trPr>
        <w:tc>
          <w:tcPr>
            <w:tcW w:w="562" w:type="dxa"/>
            <w:vAlign w:val="center"/>
          </w:tcPr>
          <w:p w14:paraId="651BACBD" w14:textId="77777777" w:rsidR="001875DD" w:rsidRPr="00F559AE" w:rsidRDefault="001875DD" w:rsidP="00CF2004">
            <w:pPr>
              <w:pStyle w:val="TAC"/>
              <w:keepNext w:val="0"/>
              <w:keepLines w:val="0"/>
            </w:pPr>
            <w:r w:rsidRPr="00F559AE">
              <w:t>147</w:t>
            </w:r>
          </w:p>
        </w:tc>
        <w:tc>
          <w:tcPr>
            <w:tcW w:w="2694" w:type="dxa"/>
            <w:vAlign w:val="center"/>
          </w:tcPr>
          <w:p w14:paraId="71BEC0C6" w14:textId="77777777" w:rsidR="001875DD" w:rsidRPr="00F559AE" w:rsidRDefault="001875DD" w:rsidP="00CF2004">
            <w:pPr>
              <w:pStyle w:val="TAC"/>
              <w:keepNext w:val="0"/>
              <w:keepLines w:val="0"/>
              <w:jc w:val="left"/>
            </w:pPr>
            <w:r w:rsidRPr="00F559AE">
              <w:t>11.5.2.14 Modification du focus et des attributs de sélection</w:t>
            </w:r>
          </w:p>
        </w:tc>
        <w:tc>
          <w:tcPr>
            <w:tcW w:w="460" w:type="dxa"/>
            <w:vAlign w:val="center"/>
          </w:tcPr>
          <w:p w14:paraId="3DF65E45"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2F8B5E1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0A5C78B"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2E4C689"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5DA14198" w14:textId="77777777" w:rsidR="001875DD" w:rsidRPr="00F559AE" w:rsidRDefault="001875DD" w:rsidP="00CF2004">
            <w:pPr>
              <w:pStyle w:val="TAC"/>
              <w:keepNext w:val="0"/>
              <w:keepLines w:val="0"/>
            </w:pPr>
            <w:r w:rsidRPr="00F559AE">
              <w:t>C</w:t>
            </w:r>
          </w:p>
        </w:tc>
        <w:tc>
          <w:tcPr>
            <w:tcW w:w="3261" w:type="dxa"/>
            <w:vAlign w:val="center"/>
          </w:tcPr>
          <w:p w14:paraId="0E5E5D88"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536E0CE" w14:textId="77777777" w:rsidR="001875DD" w:rsidRPr="00F559AE" w:rsidRDefault="001875DD" w:rsidP="00CF2004">
            <w:pPr>
              <w:pStyle w:val="TAL"/>
              <w:keepNext w:val="0"/>
              <w:keepLines w:val="0"/>
            </w:pPr>
            <w:r w:rsidRPr="00F559AE">
              <w:t>C.11.5.2.14</w:t>
            </w:r>
          </w:p>
        </w:tc>
      </w:tr>
      <w:tr w:rsidR="001875DD" w:rsidRPr="00F559AE" w14:paraId="07CA1DCF" w14:textId="77777777" w:rsidTr="00CF2004">
        <w:trPr>
          <w:cantSplit/>
          <w:jc w:val="center"/>
        </w:trPr>
        <w:tc>
          <w:tcPr>
            <w:tcW w:w="562" w:type="dxa"/>
            <w:vAlign w:val="center"/>
          </w:tcPr>
          <w:p w14:paraId="0210BF0F" w14:textId="77777777" w:rsidR="001875DD" w:rsidRPr="00F559AE" w:rsidRDefault="001875DD" w:rsidP="00CF2004">
            <w:pPr>
              <w:pStyle w:val="TAC"/>
              <w:keepNext w:val="0"/>
              <w:keepLines w:val="0"/>
            </w:pPr>
            <w:r w:rsidRPr="00F559AE">
              <w:t>148</w:t>
            </w:r>
          </w:p>
        </w:tc>
        <w:tc>
          <w:tcPr>
            <w:tcW w:w="2694" w:type="dxa"/>
            <w:vAlign w:val="center"/>
          </w:tcPr>
          <w:p w14:paraId="577E58EC" w14:textId="77777777" w:rsidR="001875DD" w:rsidRPr="00F559AE" w:rsidRDefault="001875DD" w:rsidP="00CF2004">
            <w:pPr>
              <w:pStyle w:val="TAC"/>
              <w:keepNext w:val="0"/>
              <w:keepLines w:val="0"/>
              <w:jc w:val="left"/>
            </w:pPr>
            <w:r w:rsidRPr="00F559AE">
              <w:t>11.5.2.15 Notification des modifications</w:t>
            </w:r>
          </w:p>
        </w:tc>
        <w:tc>
          <w:tcPr>
            <w:tcW w:w="460" w:type="dxa"/>
            <w:vAlign w:val="center"/>
          </w:tcPr>
          <w:p w14:paraId="2526319A"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5499F96"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347C11A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6BD7362"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7D002FEB" w14:textId="77777777" w:rsidR="001875DD" w:rsidRPr="00F559AE" w:rsidRDefault="001875DD" w:rsidP="00CF2004">
            <w:pPr>
              <w:pStyle w:val="TAC"/>
              <w:keepNext w:val="0"/>
              <w:keepLines w:val="0"/>
            </w:pPr>
            <w:r w:rsidRPr="00F559AE">
              <w:t>C</w:t>
            </w:r>
          </w:p>
        </w:tc>
        <w:tc>
          <w:tcPr>
            <w:tcW w:w="3261" w:type="dxa"/>
            <w:vAlign w:val="center"/>
          </w:tcPr>
          <w:p w14:paraId="0B3B48D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7C669E0C" w14:textId="77777777" w:rsidR="001875DD" w:rsidRPr="00F559AE" w:rsidRDefault="001875DD" w:rsidP="00CF2004">
            <w:pPr>
              <w:pStyle w:val="TAL"/>
              <w:keepNext w:val="0"/>
              <w:keepLines w:val="0"/>
            </w:pPr>
            <w:r w:rsidRPr="00F559AE">
              <w:t>C.11.5.2.15</w:t>
            </w:r>
          </w:p>
        </w:tc>
      </w:tr>
      <w:tr w:rsidR="001875DD" w:rsidRPr="00F559AE" w14:paraId="606D1C26" w14:textId="77777777" w:rsidTr="00CF2004">
        <w:trPr>
          <w:cantSplit/>
          <w:jc w:val="center"/>
        </w:trPr>
        <w:tc>
          <w:tcPr>
            <w:tcW w:w="562" w:type="dxa"/>
            <w:vAlign w:val="center"/>
          </w:tcPr>
          <w:p w14:paraId="6FE653F4" w14:textId="77777777" w:rsidR="001875DD" w:rsidRPr="00F559AE" w:rsidRDefault="001875DD" w:rsidP="00CF2004">
            <w:pPr>
              <w:pStyle w:val="TAC"/>
              <w:keepNext w:val="0"/>
              <w:keepLines w:val="0"/>
            </w:pPr>
            <w:r w:rsidRPr="00F559AE">
              <w:t>149</w:t>
            </w:r>
          </w:p>
        </w:tc>
        <w:tc>
          <w:tcPr>
            <w:tcW w:w="2694" w:type="dxa"/>
            <w:vAlign w:val="center"/>
          </w:tcPr>
          <w:p w14:paraId="722FBBF6" w14:textId="77777777" w:rsidR="001875DD" w:rsidRPr="00F559AE" w:rsidRDefault="001875DD" w:rsidP="00CF2004">
            <w:pPr>
              <w:pStyle w:val="TAC"/>
              <w:keepNext w:val="0"/>
              <w:keepLines w:val="0"/>
              <w:jc w:val="left"/>
            </w:pPr>
            <w:r w:rsidRPr="00F559AE">
              <w:t>11.5.2.16 Modifications des états et propriétés</w:t>
            </w:r>
          </w:p>
        </w:tc>
        <w:tc>
          <w:tcPr>
            <w:tcW w:w="460" w:type="dxa"/>
            <w:vAlign w:val="center"/>
          </w:tcPr>
          <w:p w14:paraId="2C4AC42E"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B54DD45"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1B981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14AE9DA3"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09E226C6" w14:textId="77777777" w:rsidR="001875DD" w:rsidRPr="00F559AE" w:rsidRDefault="001875DD" w:rsidP="00CF2004">
            <w:pPr>
              <w:pStyle w:val="TAC"/>
              <w:keepNext w:val="0"/>
              <w:keepLines w:val="0"/>
            </w:pPr>
            <w:r w:rsidRPr="00F559AE">
              <w:t>C</w:t>
            </w:r>
          </w:p>
        </w:tc>
        <w:tc>
          <w:tcPr>
            <w:tcW w:w="3261" w:type="dxa"/>
            <w:vAlign w:val="center"/>
          </w:tcPr>
          <w:p w14:paraId="43F62204"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5483D41C" w14:textId="77777777" w:rsidR="001875DD" w:rsidRPr="00F559AE" w:rsidRDefault="001875DD" w:rsidP="00CF2004">
            <w:pPr>
              <w:pStyle w:val="TAL"/>
              <w:keepNext w:val="0"/>
              <w:keepLines w:val="0"/>
            </w:pPr>
            <w:r w:rsidRPr="00F559AE">
              <w:t>C.11.5.2.16</w:t>
            </w:r>
          </w:p>
        </w:tc>
      </w:tr>
      <w:tr w:rsidR="001875DD" w:rsidRPr="00F559AE" w14:paraId="64D8080F" w14:textId="77777777" w:rsidTr="00CF2004">
        <w:trPr>
          <w:cantSplit/>
          <w:jc w:val="center"/>
        </w:trPr>
        <w:tc>
          <w:tcPr>
            <w:tcW w:w="562" w:type="dxa"/>
            <w:vAlign w:val="center"/>
          </w:tcPr>
          <w:p w14:paraId="54DDBFCF" w14:textId="77777777" w:rsidR="001875DD" w:rsidRPr="00F559AE" w:rsidRDefault="001875DD" w:rsidP="00CF2004">
            <w:pPr>
              <w:pStyle w:val="TAC"/>
              <w:keepNext w:val="0"/>
              <w:keepLines w:val="0"/>
            </w:pPr>
            <w:r w:rsidRPr="00F559AE">
              <w:t>150</w:t>
            </w:r>
          </w:p>
        </w:tc>
        <w:tc>
          <w:tcPr>
            <w:tcW w:w="2694" w:type="dxa"/>
            <w:vAlign w:val="center"/>
          </w:tcPr>
          <w:p w14:paraId="5A145884" w14:textId="77777777" w:rsidR="001875DD" w:rsidRPr="00F559AE" w:rsidRDefault="001875DD" w:rsidP="00CF2004">
            <w:pPr>
              <w:pStyle w:val="TAC"/>
              <w:keepNext w:val="0"/>
              <w:keepLines w:val="0"/>
              <w:jc w:val="left"/>
            </w:pPr>
            <w:r w:rsidRPr="00F559AE">
              <w:t>11.5.2.17 Modifications de valeurs et de texte</w:t>
            </w:r>
          </w:p>
        </w:tc>
        <w:tc>
          <w:tcPr>
            <w:tcW w:w="460" w:type="dxa"/>
            <w:vAlign w:val="center"/>
          </w:tcPr>
          <w:p w14:paraId="5994A481"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3677DFED"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FD652A0" w14:textId="77777777" w:rsidR="001875DD" w:rsidRPr="00F559AE" w:rsidRDefault="001875DD" w:rsidP="00CF2004">
            <w:pPr>
              <w:pStyle w:val="TAL"/>
              <w:keepNext w:val="0"/>
              <w:keepLines w:val="0"/>
              <w:jc w:val="center"/>
              <w:rPr>
                <w:b/>
              </w:rPr>
            </w:pPr>
            <w:r w:rsidRPr="00F559AE">
              <w:rPr>
                <w:color w:val="FFFFFF" w:themeColor="background1"/>
              </w:rPr>
              <w:t>-</w:t>
            </w:r>
          </w:p>
        </w:tc>
        <w:tc>
          <w:tcPr>
            <w:tcW w:w="461" w:type="dxa"/>
            <w:vAlign w:val="center"/>
          </w:tcPr>
          <w:p w14:paraId="4C2CA18F"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673ED831" w14:textId="77777777" w:rsidR="001875DD" w:rsidRPr="00F559AE" w:rsidRDefault="001875DD" w:rsidP="00CF2004">
            <w:pPr>
              <w:pStyle w:val="TAC"/>
              <w:keepNext w:val="0"/>
              <w:keepLines w:val="0"/>
            </w:pPr>
            <w:r w:rsidRPr="00F559AE">
              <w:t>C</w:t>
            </w:r>
          </w:p>
        </w:tc>
        <w:tc>
          <w:tcPr>
            <w:tcW w:w="3261" w:type="dxa"/>
            <w:vAlign w:val="center"/>
          </w:tcPr>
          <w:p w14:paraId="70F8C98E"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3595329" w14:textId="77777777" w:rsidR="001875DD" w:rsidRPr="00F559AE" w:rsidRDefault="001875DD" w:rsidP="00CF2004">
            <w:pPr>
              <w:pStyle w:val="TAL"/>
              <w:keepNext w:val="0"/>
              <w:keepLines w:val="0"/>
            </w:pPr>
            <w:r w:rsidRPr="00F559AE">
              <w:t>C.11.5.2.17</w:t>
            </w:r>
          </w:p>
        </w:tc>
      </w:tr>
      <w:tr w:rsidR="001875DD" w:rsidRPr="00F559AE" w14:paraId="55B4CD7F" w14:textId="77777777" w:rsidTr="00CF2004">
        <w:trPr>
          <w:cantSplit/>
          <w:jc w:val="center"/>
        </w:trPr>
        <w:tc>
          <w:tcPr>
            <w:tcW w:w="562" w:type="dxa"/>
            <w:vAlign w:val="center"/>
          </w:tcPr>
          <w:p w14:paraId="4EBA222E" w14:textId="77777777" w:rsidR="001875DD" w:rsidRPr="00F559AE" w:rsidRDefault="001875DD" w:rsidP="00CF2004">
            <w:pPr>
              <w:pStyle w:val="TAC"/>
              <w:keepNext w:val="0"/>
              <w:keepLines w:val="0"/>
            </w:pPr>
            <w:r w:rsidRPr="00F559AE">
              <w:t>151</w:t>
            </w:r>
          </w:p>
        </w:tc>
        <w:tc>
          <w:tcPr>
            <w:tcW w:w="2694" w:type="dxa"/>
            <w:vAlign w:val="center"/>
          </w:tcPr>
          <w:p w14:paraId="55BE2CC8" w14:textId="77777777" w:rsidR="001875DD" w:rsidRPr="00F559AE" w:rsidRDefault="001875DD" w:rsidP="00CF2004">
            <w:pPr>
              <w:pStyle w:val="TAC"/>
              <w:keepNext w:val="0"/>
              <w:keepLines w:val="0"/>
              <w:jc w:val="left"/>
            </w:pPr>
            <w:r w:rsidRPr="00F559AE">
              <w:t>11.6.2 Continuité des fonctions d’accessibilité</w:t>
            </w:r>
          </w:p>
        </w:tc>
        <w:tc>
          <w:tcPr>
            <w:tcW w:w="460" w:type="dxa"/>
            <w:vAlign w:val="center"/>
          </w:tcPr>
          <w:p w14:paraId="7BC8C7F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0AC9B0F"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8C5752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2D1A5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F57362C" w14:textId="77777777" w:rsidR="001875DD" w:rsidRPr="00F559AE" w:rsidRDefault="001875DD" w:rsidP="00CF2004">
            <w:pPr>
              <w:pStyle w:val="TAC"/>
              <w:keepNext w:val="0"/>
              <w:keepLines w:val="0"/>
            </w:pPr>
            <w:r w:rsidRPr="00F559AE">
              <w:t>C</w:t>
            </w:r>
          </w:p>
        </w:tc>
        <w:tc>
          <w:tcPr>
            <w:tcW w:w="3261" w:type="dxa"/>
            <w:vAlign w:val="center"/>
          </w:tcPr>
          <w:p w14:paraId="6FC5F7EB" w14:textId="77777777" w:rsidR="001875DD" w:rsidRPr="00F559AE" w:rsidRDefault="001875DD" w:rsidP="00CF2004">
            <w:pPr>
              <w:pStyle w:val="TAL"/>
              <w:keepNext w:val="0"/>
              <w:keepLines w:val="0"/>
            </w:pPr>
            <w:r w:rsidRPr="00F559AE">
              <w:t>Lorsque la TIC est un logiciel non Web disposant d’une interface utilisateur</w:t>
            </w:r>
          </w:p>
        </w:tc>
        <w:tc>
          <w:tcPr>
            <w:tcW w:w="1459" w:type="dxa"/>
            <w:gridSpan w:val="2"/>
            <w:vAlign w:val="center"/>
          </w:tcPr>
          <w:p w14:paraId="18C4EC95" w14:textId="77777777" w:rsidR="001875DD" w:rsidRPr="00F559AE" w:rsidRDefault="001875DD" w:rsidP="00CF2004">
            <w:pPr>
              <w:pStyle w:val="TAL"/>
              <w:keepNext w:val="0"/>
              <w:keepLines w:val="0"/>
            </w:pPr>
            <w:r w:rsidRPr="00F559AE">
              <w:t>C.11.6.2</w:t>
            </w:r>
          </w:p>
        </w:tc>
      </w:tr>
      <w:tr w:rsidR="001875DD" w:rsidRPr="00F559AE" w14:paraId="095BCE22" w14:textId="77777777" w:rsidTr="00CF2004">
        <w:trPr>
          <w:cantSplit/>
          <w:jc w:val="center"/>
        </w:trPr>
        <w:tc>
          <w:tcPr>
            <w:tcW w:w="562" w:type="dxa"/>
            <w:vAlign w:val="center"/>
          </w:tcPr>
          <w:p w14:paraId="143C51EA" w14:textId="77777777" w:rsidR="001875DD" w:rsidRPr="00F559AE" w:rsidRDefault="001875DD" w:rsidP="00CF2004">
            <w:pPr>
              <w:pStyle w:val="TAC"/>
              <w:keepNext w:val="0"/>
              <w:keepLines w:val="0"/>
            </w:pPr>
            <w:r w:rsidRPr="00F559AE">
              <w:t>152</w:t>
            </w:r>
          </w:p>
        </w:tc>
        <w:tc>
          <w:tcPr>
            <w:tcW w:w="2694" w:type="dxa"/>
            <w:vAlign w:val="center"/>
          </w:tcPr>
          <w:p w14:paraId="691F2A23" w14:textId="77777777" w:rsidR="001875DD" w:rsidRPr="00F559AE" w:rsidRDefault="001875DD" w:rsidP="00CF2004">
            <w:pPr>
              <w:pStyle w:val="TAC"/>
              <w:keepNext w:val="0"/>
              <w:keepLines w:val="0"/>
              <w:jc w:val="left"/>
            </w:pPr>
            <w:r w:rsidRPr="00F559AE">
              <w:t>11.7 Préférences d’utilisateur</w:t>
            </w:r>
          </w:p>
        </w:tc>
        <w:tc>
          <w:tcPr>
            <w:tcW w:w="460" w:type="dxa"/>
            <w:vAlign w:val="center"/>
          </w:tcPr>
          <w:p w14:paraId="6BA08064"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76A69F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86F5F3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3A506A5"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CFCA1DC" w14:textId="77777777" w:rsidR="001875DD" w:rsidRPr="00F559AE" w:rsidRDefault="001875DD" w:rsidP="00CF2004">
            <w:pPr>
              <w:pStyle w:val="TAC"/>
              <w:keepNext w:val="0"/>
              <w:keepLines w:val="0"/>
            </w:pPr>
            <w:r w:rsidRPr="00F559AE">
              <w:t>C</w:t>
            </w:r>
          </w:p>
        </w:tc>
        <w:tc>
          <w:tcPr>
            <w:tcW w:w="3261" w:type="dxa"/>
            <w:vAlign w:val="center"/>
          </w:tcPr>
          <w:p w14:paraId="32DA5E6C" w14:textId="77777777" w:rsidR="001875DD" w:rsidRPr="00F559AE" w:rsidRDefault="001875DD" w:rsidP="00CF2004">
            <w:pPr>
              <w:pStyle w:val="TAL"/>
              <w:keepNext w:val="0"/>
              <w:keepLines w:val="0"/>
            </w:pPr>
            <w:r w:rsidRPr="00F559AE">
              <w:t>Lorsque la TIC est un logiciel non Web qui n’est pas conçu pour être isolé de sa plate-forme et qui dispose d’une interface utilisateur</w:t>
            </w:r>
          </w:p>
        </w:tc>
        <w:tc>
          <w:tcPr>
            <w:tcW w:w="1459" w:type="dxa"/>
            <w:gridSpan w:val="2"/>
            <w:vAlign w:val="center"/>
          </w:tcPr>
          <w:p w14:paraId="7E65257B" w14:textId="77777777" w:rsidR="001875DD" w:rsidRPr="00F559AE" w:rsidRDefault="001875DD" w:rsidP="00CF2004">
            <w:pPr>
              <w:pStyle w:val="TAL"/>
              <w:keepNext w:val="0"/>
              <w:keepLines w:val="0"/>
            </w:pPr>
            <w:r w:rsidRPr="00F559AE">
              <w:t>C.11.7</w:t>
            </w:r>
          </w:p>
        </w:tc>
      </w:tr>
      <w:tr w:rsidR="001875DD" w:rsidRPr="00F559AE" w14:paraId="19CCCA71" w14:textId="77777777" w:rsidTr="00CF2004">
        <w:trPr>
          <w:cantSplit/>
          <w:jc w:val="center"/>
        </w:trPr>
        <w:tc>
          <w:tcPr>
            <w:tcW w:w="562" w:type="dxa"/>
            <w:vAlign w:val="center"/>
          </w:tcPr>
          <w:p w14:paraId="21FF97F0" w14:textId="77777777" w:rsidR="001875DD" w:rsidRPr="00F559AE" w:rsidRDefault="001875DD" w:rsidP="00CF2004">
            <w:pPr>
              <w:pStyle w:val="TAC"/>
              <w:keepNext w:val="0"/>
              <w:keepLines w:val="0"/>
            </w:pPr>
            <w:r w:rsidRPr="00F559AE">
              <w:t>153</w:t>
            </w:r>
          </w:p>
        </w:tc>
        <w:tc>
          <w:tcPr>
            <w:tcW w:w="2694" w:type="dxa"/>
            <w:vAlign w:val="center"/>
          </w:tcPr>
          <w:p w14:paraId="6574A4C2" w14:textId="77777777" w:rsidR="001875DD" w:rsidRPr="00F559AE" w:rsidRDefault="001875DD" w:rsidP="00CF2004">
            <w:pPr>
              <w:pStyle w:val="TAC"/>
              <w:keepNext w:val="0"/>
              <w:keepLines w:val="0"/>
              <w:jc w:val="left"/>
            </w:pPr>
            <w:r w:rsidRPr="00F559AE">
              <w:t>11.8.1 Technologie de contenu</w:t>
            </w:r>
          </w:p>
        </w:tc>
        <w:tc>
          <w:tcPr>
            <w:tcW w:w="460" w:type="dxa"/>
            <w:vAlign w:val="center"/>
          </w:tcPr>
          <w:p w14:paraId="46E186C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4FBA9FA"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55B4AC11"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F39F6A0"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3DB70190" w14:textId="77777777" w:rsidR="001875DD" w:rsidRPr="00F559AE" w:rsidRDefault="001875DD" w:rsidP="00CF2004">
            <w:pPr>
              <w:pStyle w:val="TAC"/>
              <w:keepNext w:val="0"/>
              <w:keepLines w:val="0"/>
            </w:pPr>
            <w:r w:rsidRPr="00F559AE">
              <w:t>C</w:t>
            </w:r>
          </w:p>
        </w:tc>
        <w:tc>
          <w:tcPr>
            <w:tcW w:w="3261" w:type="dxa"/>
            <w:vAlign w:val="center"/>
          </w:tcPr>
          <w:p w14:paraId="30C3B5F3"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5F27ED70" w14:textId="77777777" w:rsidR="001875DD" w:rsidRPr="00F559AE" w:rsidRDefault="001875DD" w:rsidP="00CF2004">
            <w:pPr>
              <w:pStyle w:val="TAL"/>
              <w:keepNext w:val="0"/>
              <w:keepLines w:val="0"/>
            </w:pPr>
            <w:r w:rsidRPr="00F559AE">
              <w:t>C.11.8.1</w:t>
            </w:r>
          </w:p>
        </w:tc>
      </w:tr>
      <w:tr w:rsidR="001875DD" w:rsidRPr="00F559AE" w14:paraId="19AF8A6F" w14:textId="77777777" w:rsidTr="00CF2004">
        <w:trPr>
          <w:cantSplit/>
          <w:jc w:val="center"/>
        </w:trPr>
        <w:tc>
          <w:tcPr>
            <w:tcW w:w="562" w:type="dxa"/>
            <w:vAlign w:val="center"/>
          </w:tcPr>
          <w:p w14:paraId="607F01FA" w14:textId="77777777" w:rsidR="001875DD" w:rsidRPr="00F559AE" w:rsidRDefault="001875DD" w:rsidP="00CF2004">
            <w:pPr>
              <w:pStyle w:val="TAC"/>
              <w:keepNext w:val="0"/>
              <w:keepLines w:val="0"/>
            </w:pPr>
            <w:r w:rsidRPr="00F559AE">
              <w:t>154</w:t>
            </w:r>
          </w:p>
        </w:tc>
        <w:tc>
          <w:tcPr>
            <w:tcW w:w="2694" w:type="dxa"/>
            <w:vAlign w:val="center"/>
          </w:tcPr>
          <w:p w14:paraId="037BC51E" w14:textId="77777777" w:rsidR="001875DD" w:rsidRPr="00F559AE" w:rsidRDefault="001875DD" w:rsidP="00CF2004">
            <w:pPr>
              <w:pStyle w:val="TAC"/>
              <w:keepNext w:val="0"/>
              <w:keepLines w:val="0"/>
              <w:jc w:val="left"/>
            </w:pPr>
            <w:r w:rsidRPr="00F559AE">
              <w:t>11.8.2 Création de contenu accessible</w:t>
            </w:r>
          </w:p>
        </w:tc>
        <w:tc>
          <w:tcPr>
            <w:tcW w:w="460" w:type="dxa"/>
            <w:vAlign w:val="center"/>
          </w:tcPr>
          <w:p w14:paraId="3E45B596"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3542359"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1DDCB75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773672B"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6149A42D" w14:textId="77777777" w:rsidR="001875DD" w:rsidRPr="00F559AE" w:rsidRDefault="001875DD" w:rsidP="00CF2004">
            <w:pPr>
              <w:pStyle w:val="TAC"/>
              <w:keepNext w:val="0"/>
              <w:keepLines w:val="0"/>
            </w:pPr>
            <w:r w:rsidRPr="00F559AE">
              <w:t>C</w:t>
            </w:r>
          </w:p>
        </w:tc>
        <w:tc>
          <w:tcPr>
            <w:tcW w:w="3261" w:type="dxa"/>
            <w:vAlign w:val="center"/>
          </w:tcPr>
          <w:p w14:paraId="612C3E18"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79570033" w14:textId="77777777" w:rsidR="001875DD" w:rsidRPr="00F559AE" w:rsidRDefault="001875DD" w:rsidP="00CF2004">
            <w:pPr>
              <w:pStyle w:val="TAL"/>
              <w:keepNext w:val="0"/>
              <w:keepLines w:val="0"/>
            </w:pPr>
            <w:r w:rsidRPr="00F559AE">
              <w:t>C.11.8.2</w:t>
            </w:r>
          </w:p>
        </w:tc>
      </w:tr>
      <w:tr w:rsidR="001875DD" w:rsidRPr="00F559AE" w14:paraId="71CBAD39" w14:textId="77777777" w:rsidTr="00CF2004">
        <w:trPr>
          <w:cantSplit/>
          <w:jc w:val="center"/>
        </w:trPr>
        <w:tc>
          <w:tcPr>
            <w:tcW w:w="562" w:type="dxa"/>
            <w:vAlign w:val="center"/>
          </w:tcPr>
          <w:p w14:paraId="7E5E78FF" w14:textId="77777777" w:rsidR="001875DD" w:rsidRPr="00F559AE" w:rsidRDefault="001875DD" w:rsidP="00CF2004">
            <w:pPr>
              <w:pStyle w:val="TAC"/>
              <w:keepNext w:val="0"/>
              <w:keepLines w:val="0"/>
            </w:pPr>
            <w:r w:rsidRPr="00F559AE">
              <w:t>155</w:t>
            </w:r>
          </w:p>
        </w:tc>
        <w:tc>
          <w:tcPr>
            <w:tcW w:w="2694" w:type="dxa"/>
            <w:vAlign w:val="center"/>
          </w:tcPr>
          <w:p w14:paraId="0954C314" w14:textId="77777777" w:rsidR="001875DD" w:rsidRPr="00F559AE" w:rsidRDefault="001875DD" w:rsidP="00CF2004">
            <w:pPr>
              <w:pStyle w:val="TAC"/>
              <w:keepNext w:val="0"/>
              <w:keepLines w:val="0"/>
              <w:jc w:val="left"/>
            </w:pPr>
            <w:r w:rsidRPr="00F559AE">
              <w:t>11.8.3 Conservation des informations d’accessibilité lors des conversions</w:t>
            </w:r>
          </w:p>
        </w:tc>
        <w:tc>
          <w:tcPr>
            <w:tcW w:w="460" w:type="dxa"/>
            <w:vAlign w:val="center"/>
          </w:tcPr>
          <w:p w14:paraId="13CC943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A5F7D97"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2C61E1BF"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21E38B3"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C71FC7A" w14:textId="77777777" w:rsidR="001875DD" w:rsidRPr="00F559AE" w:rsidRDefault="001875DD" w:rsidP="00CF2004">
            <w:pPr>
              <w:pStyle w:val="TAC"/>
              <w:keepNext w:val="0"/>
              <w:keepLines w:val="0"/>
            </w:pPr>
            <w:r w:rsidRPr="00F559AE">
              <w:t>C</w:t>
            </w:r>
          </w:p>
        </w:tc>
        <w:tc>
          <w:tcPr>
            <w:tcW w:w="3261" w:type="dxa"/>
            <w:vAlign w:val="center"/>
          </w:tcPr>
          <w:p w14:paraId="5BEF98CE" w14:textId="77777777" w:rsidR="001875DD" w:rsidRPr="00F559AE" w:rsidRDefault="001875DD" w:rsidP="00CF2004">
            <w:pPr>
              <w:pStyle w:val="TAL"/>
              <w:keepNext w:val="0"/>
              <w:keepLines w:val="0"/>
            </w:pPr>
            <w:r w:rsidRPr="00F559AE">
              <w:t>Lorsque la TIC est un outil d’édition permet des conversions avec restructuration ou des conversions avec reprogrammation</w:t>
            </w:r>
          </w:p>
        </w:tc>
        <w:tc>
          <w:tcPr>
            <w:tcW w:w="1459" w:type="dxa"/>
            <w:gridSpan w:val="2"/>
            <w:vAlign w:val="center"/>
          </w:tcPr>
          <w:p w14:paraId="11C5F16D" w14:textId="77777777" w:rsidR="001875DD" w:rsidRPr="00F559AE" w:rsidRDefault="001875DD" w:rsidP="00CF2004">
            <w:pPr>
              <w:pStyle w:val="TAL"/>
              <w:keepNext w:val="0"/>
              <w:keepLines w:val="0"/>
            </w:pPr>
            <w:r w:rsidRPr="00F559AE">
              <w:t>C.11.8.3</w:t>
            </w:r>
          </w:p>
        </w:tc>
      </w:tr>
      <w:tr w:rsidR="001875DD" w:rsidRPr="00F559AE" w14:paraId="68EEC3F3" w14:textId="77777777" w:rsidTr="00CF2004">
        <w:trPr>
          <w:cantSplit/>
          <w:jc w:val="center"/>
        </w:trPr>
        <w:tc>
          <w:tcPr>
            <w:tcW w:w="562" w:type="dxa"/>
            <w:vAlign w:val="center"/>
          </w:tcPr>
          <w:p w14:paraId="2DC1609D" w14:textId="77777777" w:rsidR="001875DD" w:rsidRPr="00F559AE" w:rsidRDefault="001875DD" w:rsidP="00CF2004">
            <w:pPr>
              <w:pStyle w:val="TAC"/>
              <w:keepNext w:val="0"/>
              <w:keepLines w:val="0"/>
            </w:pPr>
            <w:r w:rsidRPr="00F559AE">
              <w:t>156</w:t>
            </w:r>
          </w:p>
        </w:tc>
        <w:tc>
          <w:tcPr>
            <w:tcW w:w="2694" w:type="dxa"/>
            <w:vAlign w:val="center"/>
          </w:tcPr>
          <w:p w14:paraId="6EA43914" w14:textId="77777777" w:rsidR="001875DD" w:rsidRPr="00F559AE" w:rsidRDefault="001875DD" w:rsidP="00CF2004">
            <w:pPr>
              <w:pStyle w:val="TAC"/>
              <w:keepNext w:val="0"/>
              <w:keepLines w:val="0"/>
              <w:jc w:val="left"/>
            </w:pPr>
            <w:r w:rsidRPr="00F559AE">
              <w:t>11.8.4 Assistance au dépannage</w:t>
            </w:r>
          </w:p>
        </w:tc>
        <w:tc>
          <w:tcPr>
            <w:tcW w:w="460" w:type="dxa"/>
            <w:vAlign w:val="center"/>
          </w:tcPr>
          <w:p w14:paraId="2D2EB08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35D844"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73B6AAA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41BCBB21"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0063B656" w14:textId="77777777" w:rsidR="001875DD" w:rsidRPr="00F559AE" w:rsidRDefault="001875DD" w:rsidP="00CF2004">
            <w:pPr>
              <w:pStyle w:val="TAC"/>
              <w:keepNext w:val="0"/>
              <w:keepLines w:val="0"/>
            </w:pPr>
            <w:r w:rsidRPr="00F559AE">
              <w:t>C</w:t>
            </w:r>
          </w:p>
        </w:tc>
        <w:tc>
          <w:tcPr>
            <w:tcW w:w="3261" w:type="dxa"/>
            <w:vAlign w:val="center"/>
          </w:tcPr>
          <w:p w14:paraId="0C56B073" w14:textId="77777777" w:rsidR="001875DD" w:rsidRPr="00F559AE" w:rsidRDefault="001875DD" w:rsidP="00CF2004">
            <w:pPr>
              <w:pStyle w:val="TAL"/>
              <w:keepNext w:val="0"/>
              <w:keepLines w:val="0"/>
            </w:pPr>
            <w:r w:rsidRPr="00F559AE">
              <w:t>Lorsque la TIC est un outil d’édition</w:t>
            </w:r>
          </w:p>
        </w:tc>
        <w:tc>
          <w:tcPr>
            <w:tcW w:w="1459" w:type="dxa"/>
            <w:gridSpan w:val="2"/>
            <w:vAlign w:val="center"/>
          </w:tcPr>
          <w:p w14:paraId="74BBEFE3" w14:textId="77777777" w:rsidR="001875DD" w:rsidRPr="00F559AE" w:rsidRDefault="001875DD" w:rsidP="00CF2004">
            <w:pPr>
              <w:pStyle w:val="TAL"/>
              <w:keepNext w:val="0"/>
              <w:keepLines w:val="0"/>
            </w:pPr>
            <w:r w:rsidRPr="00F559AE">
              <w:t>C.11.8.4</w:t>
            </w:r>
          </w:p>
        </w:tc>
      </w:tr>
      <w:tr w:rsidR="001875DD" w:rsidRPr="00F559AE" w14:paraId="628C21A8" w14:textId="77777777" w:rsidTr="00CF2004">
        <w:trPr>
          <w:cantSplit/>
          <w:jc w:val="center"/>
        </w:trPr>
        <w:tc>
          <w:tcPr>
            <w:tcW w:w="562" w:type="dxa"/>
            <w:vAlign w:val="center"/>
          </w:tcPr>
          <w:p w14:paraId="2AE032F2" w14:textId="77777777" w:rsidR="001875DD" w:rsidRPr="00F559AE" w:rsidRDefault="001875DD" w:rsidP="00CF2004">
            <w:pPr>
              <w:pStyle w:val="TAC"/>
              <w:keepNext w:val="0"/>
              <w:keepLines w:val="0"/>
            </w:pPr>
            <w:r w:rsidRPr="00F559AE">
              <w:t>157</w:t>
            </w:r>
          </w:p>
        </w:tc>
        <w:tc>
          <w:tcPr>
            <w:tcW w:w="2694" w:type="dxa"/>
            <w:vAlign w:val="center"/>
          </w:tcPr>
          <w:p w14:paraId="760F3671" w14:textId="77777777" w:rsidR="001875DD" w:rsidRPr="00F559AE" w:rsidRDefault="001875DD" w:rsidP="00CF2004">
            <w:pPr>
              <w:pStyle w:val="TAC"/>
              <w:keepNext w:val="0"/>
              <w:keepLines w:val="0"/>
              <w:jc w:val="left"/>
            </w:pPr>
            <w:r w:rsidRPr="00F559AE">
              <w:t>11.8.5 Modèles</w:t>
            </w:r>
          </w:p>
        </w:tc>
        <w:tc>
          <w:tcPr>
            <w:tcW w:w="460" w:type="dxa"/>
            <w:vAlign w:val="center"/>
          </w:tcPr>
          <w:p w14:paraId="40A886A9"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C42D3BE"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4AC1EB67"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0C709DEC"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7670F7F" w14:textId="77777777" w:rsidR="001875DD" w:rsidRPr="00F559AE" w:rsidRDefault="001875DD" w:rsidP="00CF2004">
            <w:pPr>
              <w:pStyle w:val="TAC"/>
              <w:keepNext w:val="0"/>
              <w:keepLines w:val="0"/>
            </w:pPr>
            <w:r w:rsidRPr="00F559AE">
              <w:t>C</w:t>
            </w:r>
          </w:p>
        </w:tc>
        <w:tc>
          <w:tcPr>
            <w:tcW w:w="3261" w:type="dxa"/>
            <w:vAlign w:val="center"/>
          </w:tcPr>
          <w:p w14:paraId="27CA4DC9" w14:textId="77777777" w:rsidR="001875DD" w:rsidRPr="00F559AE" w:rsidRDefault="001875DD" w:rsidP="00CF2004">
            <w:pPr>
              <w:pStyle w:val="TAL"/>
              <w:keepNext w:val="0"/>
              <w:keepLines w:val="0"/>
            </w:pPr>
            <w:r w:rsidRPr="00F559AE">
              <w:t>Lorsque la TIC est un outil d’édition qui fournit des modèles</w:t>
            </w:r>
          </w:p>
        </w:tc>
        <w:tc>
          <w:tcPr>
            <w:tcW w:w="1459" w:type="dxa"/>
            <w:gridSpan w:val="2"/>
            <w:vAlign w:val="center"/>
          </w:tcPr>
          <w:p w14:paraId="1716D8E9" w14:textId="77777777" w:rsidR="001875DD" w:rsidRPr="00F559AE" w:rsidRDefault="001875DD" w:rsidP="00CF2004">
            <w:pPr>
              <w:pStyle w:val="TAL"/>
              <w:keepNext w:val="0"/>
              <w:keepLines w:val="0"/>
            </w:pPr>
            <w:r w:rsidRPr="00F559AE">
              <w:t>C.11.8.5</w:t>
            </w:r>
          </w:p>
        </w:tc>
      </w:tr>
      <w:tr w:rsidR="001875DD" w:rsidRPr="00F559AE" w14:paraId="24AFA5B4" w14:textId="77777777" w:rsidTr="00CF2004">
        <w:trPr>
          <w:cantSplit/>
          <w:jc w:val="center"/>
        </w:trPr>
        <w:tc>
          <w:tcPr>
            <w:tcW w:w="562" w:type="dxa"/>
            <w:vAlign w:val="center"/>
          </w:tcPr>
          <w:p w14:paraId="34F42105" w14:textId="77777777" w:rsidR="001875DD" w:rsidRPr="00F559AE" w:rsidRDefault="001875DD" w:rsidP="00CF2004">
            <w:pPr>
              <w:pStyle w:val="TAC"/>
              <w:keepNext w:val="0"/>
              <w:keepLines w:val="0"/>
            </w:pPr>
            <w:r w:rsidRPr="00F559AE">
              <w:t>158</w:t>
            </w:r>
          </w:p>
        </w:tc>
        <w:tc>
          <w:tcPr>
            <w:tcW w:w="2694" w:type="dxa"/>
            <w:vAlign w:val="center"/>
          </w:tcPr>
          <w:p w14:paraId="14A38161" w14:textId="77777777" w:rsidR="001875DD" w:rsidRPr="00F559AE" w:rsidRDefault="001875DD" w:rsidP="00CF2004">
            <w:pPr>
              <w:pStyle w:val="TAC"/>
              <w:keepNext w:val="0"/>
              <w:keepLines w:val="0"/>
              <w:jc w:val="left"/>
            </w:pPr>
            <w:r w:rsidRPr="00F559AE">
              <w:t>12.1.1 Fonctionnalités d’accessibilité et de compatibilité</w:t>
            </w:r>
          </w:p>
        </w:tc>
        <w:tc>
          <w:tcPr>
            <w:tcW w:w="460" w:type="dxa"/>
            <w:vAlign w:val="center"/>
          </w:tcPr>
          <w:p w14:paraId="5FA7216E"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29BA65D5" w14:textId="77777777" w:rsidR="001875DD" w:rsidRPr="00F559AE" w:rsidRDefault="001875DD" w:rsidP="00CF2004">
            <w:pPr>
              <w:pStyle w:val="TAL"/>
              <w:keepNext w:val="0"/>
              <w:keepLines w:val="0"/>
              <w:jc w:val="center"/>
              <w:rPr>
                <w:b/>
              </w:rPr>
            </w:pPr>
            <w:r w:rsidRPr="00F559AE">
              <w:sym w:font="Wingdings" w:char="F0FC"/>
            </w:r>
          </w:p>
        </w:tc>
        <w:tc>
          <w:tcPr>
            <w:tcW w:w="460" w:type="dxa"/>
            <w:vAlign w:val="center"/>
          </w:tcPr>
          <w:p w14:paraId="6EE1734B"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5A10F90F"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582F952E" w14:textId="77777777" w:rsidR="001875DD" w:rsidRPr="00F559AE" w:rsidRDefault="001875DD" w:rsidP="00CF2004">
            <w:pPr>
              <w:pStyle w:val="TAC"/>
              <w:keepNext w:val="0"/>
              <w:keepLines w:val="0"/>
            </w:pPr>
            <w:r w:rsidRPr="00F559AE">
              <w:t>I</w:t>
            </w:r>
          </w:p>
        </w:tc>
        <w:tc>
          <w:tcPr>
            <w:tcW w:w="3261" w:type="dxa"/>
            <w:vAlign w:val="center"/>
          </w:tcPr>
          <w:p w14:paraId="347AF2A8"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6BBBF4EA" w14:textId="77777777" w:rsidR="001875DD" w:rsidRPr="00F559AE" w:rsidRDefault="001875DD" w:rsidP="00CF2004">
            <w:pPr>
              <w:pStyle w:val="TAL"/>
              <w:keepNext w:val="0"/>
              <w:keepLines w:val="0"/>
            </w:pPr>
            <w:r w:rsidRPr="00F559AE">
              <w:t>C.12.1.1</w:t>
            </w:r>
          </w:p>
        </w:tc>
      </w:tr>
      <w:tr w:rsidR="001875DD" w:rsidRPr="00F559AE" w14:paraId="36D23FA8" w14:textId="77777777" w:rsidTr="00CF2004">
        <w:trPr>
          <w:cantSplit/>
          <w:jc w:val="center"/>
        </w:trPr>
        <w:tc>
          <w:tcPr>
            <w:tcW w:w="562" w:type="dxa"/>
            <w:vAlign w:val="center"/>
          </w:tcPr>
          <w:p w14:paraId="0174A510" w14:textId="77777777" w:rsidR="001875DD" w:rsidRPr="00F559AE" w:rsidRDefault="001875DD" w:rsidP="00CF2004">
            <w:pPr>
              <w:pStyle w:val="TAC"/>
              <w:keepNext w:val="0"/>
              <w:keepLines w:val="0"/>
            </w:pPr>
            <w:r w:rsidRPr="00F559AE">
              <w:t>159</w:t>
            </w:r>
          </w:p>
        </w:tc>
        <w:tc>
          <w:tcPr>
            <w:tcW w:w="2694" w:type="dxa"/>
            <w:vAlign w:val="center"/>
          </w:tcPr>
          <w:p w14:paraId="72ED12E7" w14:textId="77777777" w:rsidR="001875DD" w:rsidRPr="00F559AE" w:rsidRDefault="001875DD" w:rsidP="00CF2004">
            <w:pPr>
              <w:pStyle w:val="TAC"/>
              <w:keepNext w:val="0"/>
              <w:keepLines w:val="0"/>
              <w:jc w:val="left"/>
            </w:pPr>
            <w:r w:rsidRPr="00F559AE">
              <w:t>12.1.2 Documentation accessible</w:t>
            </w:r>
          </w:p>
        </w:tc>
        <w:tc>
          <w:tcPr>
            <w:tcW w:w="460" w:type="dxa"/>
            <w:vAlign w:val="center"/>
          </w:tcPr>
          <w:p w14:paraId="0BFB1BB0"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3B61E004"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34DBD25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0205799"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23CD712F" w14:textId="77777777" w:rsidR="001875DD" w:rsidRPr="00F559AE" w:rsidRDefault="001875DD" w:rsidP="00CF2004">
            <w:pPr>
              <w:pStyle w:val="TAC"/>
              <w:keepNext w:val="0"/>
              <w:keepLines w:val="0"/>
            </w:pPr>
            <w:r w:rsidRPr="00F559AE">
              <w:t>I</w:t>
            </w:r>
          </w:p>
        </w:tc>
        <w:tc>
          <w:tcPr>
            <w:tcW w:w="3261" w:type="dxa"/>
            <w:vAlign w:val="center"/>
          </w:tcPr>
          <w:p w14:paraId="1B7BE16E"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7A840C21" w14:textId="77777777" w:rsidR="001875DD" w:rsidRPr="00F559AE" w:rsidRDefault="001875DD" w:rsidP="00CF2004">
            <w:pPr>
              <w:pStyle w:val="TAL"/>
              <w:keepNext w:val="0"/>
              <w:keepLines w:val="0"/>
            </w:pPr>
            <w:r w:rsidRPr="00F559AE">
              <w:t>C.12.1.2</w:t>
            </w:r>
          </w:p>
        </w:tc>
      </w:tr>
      <w:tr w:rsidR="001875DD" w:rsidRPr="00F559AE" w14:paraId="62C91096" w14:textId="77777777" w:rsidTr="00CF2004">
        <w:trPr>
          <w:cantSplit/>
          <w:jc w:val="center"/>
        </w:trPr>
        <w:tc>
          <w:tcPr>
            <w:tcW w:w="562" w:type="dxa"/>
            <w:vAlign w:val="center"/>
          </w:tcPr>
          <w:p w14:paraId="3AE0D8A3" w14:textId="77777777" w:rsidR="001875DD" w:rsidRPr="00F559AE" w:rsidRDefault="001875DD" w:rsidP="00CF2004">
            <w:pPr>
              <w:pStyle w:val="TAC"/>
              <w:keepNext w:val="0"/>
              <w:keepLines w:val="0"/>
            </w:pPr>
            <w:r w:rsidRPr="00F559AE">
              <w:t>160</w:t>
            </w:r>
          </w:p>
        </w:tc>
        <w:tc>
          <w:tcPr>
            <w:tcW w:w="2694" w:type="dxa"/>
            <w:vAlign w:val="center"/>
          </w:tcPr>
          <w:p w14:paraId="5EE3BF6D" w14:textId="77777777" w:rsidR="001875DD" w:rsidRPr="00F559AE" w:rsidRDefault="001875DD" w:rsidP="00CF2004">
            <w:pPr>
              <w:pStyle w:val="TAC"/>
              <w:keepNext w:val="0"/>
              <w:keepLines w:val="0"/>
              <w:jc w:val="left"/>
            </w:pPr>
            <w:r w:rsidRPr="00F559AE">
              <w:t>12.2.2 Informations sur les fonctionnalités d’accessibilité et de compatibilité</w:t>
            </w:r>
          </w:p>
        </w:tc>
        <w:tc>
          <w:tcPr>
            <w:tcW w:w="460" w:type="dxa"/>
            <w:vAlign w:val="center"/>
          </w:tcPr>
          <w:p w14:paraId="6233AD1C"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384F651"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4EEA77E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1406200D"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4A084B5E" w14:textId="77777777" w:rsidR="001875DD" w:rsidRPr="00F559AE" w:rsidRDefault="001875DD" w:rsidP="00CF2004">
            <w:pPr>
              <w:pStyle w:val="TAC"/>
              <w:keepNext w:val="0"/>
              <w:keepLines w:val="0"/>
            </w:pPr>
            <w:r w:rsidRPr="00F559AE">
              <w:t>I</w:t>
            </w:r>
          </w:p>
        </w:tc>
        <w:tc>
          <w:tcPr>
            <w:tcW w:w="3261" w:type="dxa"/>
            <w:vAlign w:val="center"/>
          </w:tcPr>
          <w:p w14:paraId="3B403B47"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2A2EDC60" w14:textId="77777777" w:rsidR="001875DD" w:rsidRPr="00F559AE" w:rsidRDefault="001875DD" w:rsidP="00CF2004">
            <w:pPr>
              <w:pStyle w:val="TAL"/>
              <w:keepNext w:val="0"/>
              <w:keepLines w:val="0"/>
            </w:pPr>
            <w:r w:rsidRPr="00F559AE">
              <w:t>C.12.2.2</w:t>
            </w:r>
          </w:p>
        </w:tc>
      </w:tr>
      <w:tr w:rsidR="001875DD" w:rsidRPr="00F559AE" w14:paraId="5E6992D9" w14:textId="77777777" w:rsidTr="00CF2004">
        <w:trPr>
          <w:cantSplit/>
          <w:jc w:val="center"/>
        </w:trPr>
        <w:tc>
          <w:tcPr>
            <w:tcW w:w="562" w:type="dxa"/>
            <w:vAlign w:val="center"/>
          </w:tcPr>
          <w:p w14:paraId="568E2FCB" w14:textId="77777777" w:rsidR="001875DD" w:rsidRPr="00F559AE" w:rsidRDefault="001875DD" w:rsidP="00CF2004">
            <w:pPr>
              <w:pStyle w:val="TAC"/>
              <w:keepNext w:val="0"/>
              <w:keepLines w:val="0"/>
            </w:pPr>
            <w:r w:rsidRPr="00F559AE">
              <w:t>161</w:t>
            </w:r>
          </w:p>
        </w:tc>
        <w:tc>
          <w:tcPr>
            <w:tcW w:w="2694" w:type="dxa"/>
            <w:vAlign w:val="center"/>
          </w:tcPr>
          <w:p w14:paraId="27CC6EC4" w14:textId="77777777" w:rsidR="001875DD" w:rsidRPr="00F559AE" w:rsidRDefault="001875DD" w:rsidP="00CF2004">
            <w:pPr>
              <w:pStyle w:val="TAC"/>
              <w:keepNext w:val="0"/>
              <w:keepLines w:val="0"/>
              <w:jc w:val="left"/>
            </w:pPr>
            <w:r w:rsidRPr="00F559AE">
              <w:t>12.2.3 Communication efficace</w:t>
            </w:r>
          </w:p>
        </w:tc>
        <w:tc>
          <w:tcPr>
            <w:tcW w:w="460" w:type="dxa"/>
            <w:vAlign w:val="center"/>
          </w:tcPr>
          <w:p w14:paraId="68C21DE2"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A014848" w14:textId="77777777" w:rsidR="001875DD" w:rsidRPr="00F559AE" w:rsidRDefault="001875DD" w:rsidP="00CF2004">
            <w:pPr>
              <w:pStyle w:val="TAL"/>
              <w:keepNext w:val="0"/>
              <w:keepLines w:val="0"/>
              <w:jc w:val="center"/>
            </w:pPr>
            <w:r w:rsidRPr="00F559AE">
              <w:rPr>
                <w:color w:val="FFFFFF" w:themeColor="background1"/>
              </w:rPr>
              <w:t>-</w:t>
            </w:r>
          </w:p>
        </w:tc>
        <w:tc>
          <w:tcPr>
            <w:tcW w:w="460" w:type="dxa"/>
            <w:vAlign w:val="center"/>
          </w:tcPr>
          <w:p w14:paraId="1E3EE28D"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D860061" w14:textId="77777777" w:rsidR="001875DD" w:rsidRPr="00F559AE" w:rsidRDefault="001875DD" w:rsidP="00CF2004">
            <w:pPr>
              <w:pStyle w:val="TAL"/>
              <w:keepNext w:val="0"/>
              <w:keepLines w:val="0"/>
              <w:jc w:val="center"/>
              <w:rPr>
                <w:b/>
              </w:rPr>
            </w:pPr>
            <w:r w:rsidRPr="00F559AE">
              <w:rPr>
                <w:color w:val="FFFFFF" w:themeColor="background1"/>
              </w:rPr>
              <w:t>-</w:t>
            </w:r>
          </w:p>
        </w:tc>
        <w:tc>
          <w:tcPr>
            <w:tcW w:w="567" w:type="dxa"/>
            <w:vAlign w:val="center"/>
          </w:tcPr>
          <w:p w14:paraId="48C97C2E" w14:textId="77777777" w:rsidR="001875DD" w:rsidRPr="00F559AE" w:rsidRDefault="001875DD" w:rsidP="00CF2004">
            <w:pPr>
              <w:pStyle w:val="TAC"/>
              <w:keepNext w:val="0"/>
              <w:keepLines w:val="0"/>
            </w:pPr>
            <w:r w:rsidRPr="00F559AE">
              <w:t>I</w:t>
            </w:r>
          </w:p>
        </w:tc>
        <w:tc>
          <w:tcPr>
            <w:tcW w:w="3261" w:type="dxa"/>
            <w:vAlign w:val="center"/>
          </w:tcPr>
          <w:p w14:paraId="74ADBCC3"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482F6CB1" w14:textId="77777777" w:rsidR="001875DD" w:rsidRPr="00F559AE" w:rsidRDefault="001875DD" w:rsidP="00CF2004">
            <w:pPr>
              <w:pStyle w:val="TAL"/>
              <w:keepNext w:val="0"/>
              <w:keepLines w:val="0"/>
            </w:pPr>
            <w:r w:rsidRPr="00F559AE">
              <w:t>C.12.2.3</w:t>
            </w:r>
          </w:p>
        </w:tc>
      </w:tr>
      <w:tr w:rsidR="001875DD" w:rsidRPr="00F559AE" w14:paraId="18B27F1E" w14:textId="77777777" w:rsidTr="00CF2004">
        <w:trPr>
          <w:cantSplit/>
          <w:jc w:val="center"/>
        </w:trPr>
        <w:tc>
          <w:tcPr>
            <w:tcW w:w="562" w:type="dxa"/>
            <w:vAlign w:val="center"/>
          </w:tcPr>
          <w:p w14:paraId="133372CA" w14:textId="77777777" w:rsidR="001875DD" w:rsidRPr="00F559AE" w:rsidRDefault="001875DD" w:rsidP="00CF2004">
            <w:pPr>
              <w:pStyle w:val="TAC"/>
              <w:keepNext w:val="0"/>
              <w:keepLines w:val="0"/>
            </w:pPr>
            <w:r w:rsidRPr="00F559AE">
              <w:t>162</w:t>
            </w:r>
          </w:p>
        </w:tc>
        <w:tc>
          <w:tcPr>
            <w:tcW w:w="2694" w:type="dxa"/>
            <w:vAlign w:val="center"/>
          </w:tcPr>
          <w:p w14:paraId="37C76EB3" w14:textId="77777777" w:rsidR="001875DD" w:rsidRPr="00F559AE" w:rsidRDefault="001875DD" w:rsidP="00CF2004">
            <w:pPr>
              <w:pStyle w:val="TAC"/>
              <w:keepNext w:val="0"/>
              <w:keepLines w:val="0"/>
              <w:jc w:val="left"/>
            </w:pPr>
            <w:r w:rsidRPr="00F559AE">
              <w:t>12.2.4 Documentation accessible</w:t>
            </w:r>
          </w:p>
        </w:tc>
        <w:tc>
          <w:tcPr>
            <w:tcW w:w="460" w:type="dxa"/>
            <w:vAlign w:val="center"/>
          </w:tcPr>
          <w:p w14:paraId="78EE8F28"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72F6F255" w14:textId="77777777" w:rsidR="001875DD" w:rsidRPr="00F559AE" w:rsidRDefault="001875DD" w:rsidP="00CF2004">
            <w:pPr>
              <w:pStyle w:val="TAL"/>
              <w:keepNext w:val="0"/>
              <w:keepLines w:val="0"/>
              <w:jc w:val="center"/>
            </w:pPr>
            <w:r w:rsidRPr="00F559AE">
              <w:sym w:font="Wingdings" w:char="F0FC"/>
            </w:r>
          </w:p>
        </w:tc>
        <w:tc>
          <w:tcPr>
            <w:tcW w:w="460" w:type="dxa"/>
            <w:vAlign w:val="center"/>
          </w:tcPr>
          <w:p w14:paraId="06BB8A03" w14:textId="77777777" w:rsidR="001875DD" w:rsidRPr="00F559AE" w:rsidRDefault="001875DD" w:rsidP="00CF2004">
            <w:pPr>
              <w:pStyle w:val="TAL"/>
              <w:keepNext w:val="0"/>
              <w:keepLines w:val="0"/>
              <w:jc w:val="center"/>
              <w:rPr>
                <w:b/>
              </w:rPr>
            </w:pPr>
            <w:r w:rsidRPr="00F559AE">
              <w:sym w:font="Wingdings" w:char="F0FC"/>
            </w:r>
          </w:p>
        </w:tc>
        <w:tc>
          <w:tcPr>
            <w:tcW w:w="461" w:type="dxa"/>
            <w:vAlign w:val="center"/>
          </w:tcPr>
          <w:p w14:paraId="63AA548D" w14:textId="77777777" w:rsidR="001875DD" w:rsidRPr="00F559AE" w:rsidRDefault="001875DD" w:rsidP="00CF2004">
            <w:pPr>
              <w:pStyle w:val="TAL"/>
              <w:keepNext w:val="0"/>
              <w:keepLines w:val="0"/>
              <w:jc w:val="center"/>
              <w:rPr>
                <w:b/>
              </w:rPr>
            </w:pPr>
            <w:r w:rsidRPr="00F559AE">
              <w:sym w:font="Wingdings" w:char="F0FC"/>
            </w:r>
          </w:p>
        </w:tc>
        <w:tc>
          <w:tcPr>
            <w:tcW w:w="567" w:type="dxa"/>
            <w:vAlign w:val="center"/>
          </w:tcPr>
          <w:p w14:paraId="187A9FA9" w14:textId="77777777" w:rsidR="001875DD" w:rsidRPr="00F559AE" w:rsidRDefault="001875DD" w:rsidP="00CF2004">
            <w:pPr>
              <w:pStyle w:val="TAC"/>
              <w:keepNext w:val="0"/>
              <w:keepLines w:val="0"/>
            </w:pPr>
            <w:r w:rsidRPr="00F559AE">
              <w:t>I</w:t>
            </w:r>
          </w:p>
        </w:tc>
        <w:tc>
          <w:tcPr>
            <w:tcW w:w="3261" w:type="dxa"/>
            <w:vAlign w:val="center"/>
          </w:tcPr>
          <w:p w14:paraId="334BC23B" w14:textId="77777777" w:rsidR="001875DD" w:rsidRPr="00F559AE" w:rsidRDefault="001875DD" w:rsidP="00CF2004">
            <w:pPr>
              <w:pStyle w:val="TAL"/>
              <w:keepNext w:val="0"/>
              <w:keepLines w:val="0"/>
            </w:pPr>
            <w:r w:rsidRPr="00F559AE">
              <w:rPr>
                <w:color w:val="FFFFFF" w:themeColor="background1"/>
              </w:rPr>
              <w:t>-</w:t>
            </w:r>
          </w:p>
        </w:tc>
        <w:tc>
          <w:tcPr>
            <w:tcW w:w="1459" w:type="dxa"/>
            <w:gridSpan w:val="2"/>
            <w:vAlign w:val="center"/>
          </w:tcPr>
          <w:p w14:paraId="7C670EDF" w14:textId="77777777" w:rsidR="001875DD" w:rsidRPr="00F559AE" w:rsidRDefault="001875DD" w:rsidP="00CF2004">
            <w:pPr>
              <w:pStyle w:val="TAL"/>
              <w:keepNext w:val="0"/>
              <w:keepLines w:val="0"/>
            </w:pPr>
            <w:r w:rsidRPr="00F559AE">
              <w:t>C.12.2.4</w:t>
            </w:r>
          </w:p>
        </w:tc>
      </w:tr>
    </w:tbl>
    <w:p w14:paraId="12C3705A" w14:textId="77777777" w:rsidR="001875DD" w:rsidRPr="00F559AE" w:rsidRDefault="001875DD" w:rsidP="001875DD">
      <w:pPr>
        <w:pStyle w:val="Heading1"/>
        <w:pageBreakBefore/>
        <w:ind w:left="0" w:firstLine="0"/>
      </w:pPr>
      <w:bookmarkStart w:id="849" w:name="_Toc57281167"/>
      <w:bookmarkStart w:id="850" w:name="_Toc57986037"/>
      <w:bookmarkStart w:id="851" w:name="_Toc58222410"/>
      <w:bookmarkStart w:id="852" w:name="_Toc78290662"/>
      <w:r w:rsidRPr="00F559AE">
        <w:t>Annexe B (informative) :</w:t>
      </w:r>
      <w:r w:rsidRPr="00F559AE">
        <w:br/>
        <w:t>Relations entre les exigences et les déclarations de performances fonctionnelles</w:t>
      </w:r>
      <w:bookmarkEnd w:id="849"/>
      <w:bookmarkEnd w:id="850"/>
      <w:bookmarkEnd w:id="851"/>
      <w:bookmarkEnd w:id="852"/>
    </w:p>
    <w:p w14:paraId="6EB9E6FD" w14:textId="77777777" w:rsidR="001875DD" w:rsidRPr="00F559AE" w:rsidRDefault="001875DD" w:rsidP="001875DD">
      <w:pPr>
        <w:pStyle w:val="Heading2"/>
        <w:pBdr>
          <w:top w:val="single" w:sz="12" w:space="1" w:color="auto"/>
        </w:pBdr>
      </w:pPr>
      <w:bookmarkStart w:id="853" w:name="_Toc57281168"/>
      <w:bookmarkStart w:id="854" w:name="_Toc57986038"/>
      <w:bookmarkStart w:id="855" w:name="_Toc58222411"/>
      <w:bookmarkStart w:id="856" w:name="_Toc78290663"/>
      <w:r w:rsidRPr="00F559AE">
        <w:t>B.1</w:t>
      </w:r>
      <w:r w:rsidRPr="00F559AE">
        <w:tab/>
        <w:t>Relations entre les Articles 5 à 13 et les déclarations de performances fonctionnelles</w:t>
      </w:r>
      <w:bookmarkEnd w:id="853"/>
      <w:bookmarkEnd w:id="854"/>
      <w:bookmarkEnd w:id="855"/>
      <w:bookmarkEnd w:id="856"/>
    </w:p>
    <w:p w14:paraId="6CDF5DE3" w14:textId="77777777" w:rsidR="001875DD" w:rsidRPr="00F559AE" w:rsidRDefault="001875DD" w:rsidP="001875DD">
      <w:r w:rsidRPr="00F559AE">
        <w:t>Le Tableau B.2 indique les exigences définies dans les Articles 5 à 13 qui étayent chacune des déclarations de performances fonctionnelles définies au paragraphe 4.2.</w:t>
      </w:r>
    </w:p>
    <w:p w14:paraId="5021AF8C" w14:textId="77777777" w:rsidR="001875DD" w:rsidRPr="00F559AE" w:rsidRDefault="001875DD" w:rsidP="001875DD">
      <w:r w:rsidRPr="00F559AE">
        <w:t>Pour adapter le Tableau B.2 à la taille de la page, les abréviations indiquées dans le Tableau B.1 ont été utilisées dans les en-têtes de colonne du Tableau B.2.</w:t>
      </w:r>
    </w:p>
    <w:p w14:paraId="37585EDC" w14:textId="77777777" w:rsidR="001875DD" w:rsidRPr="00F559AE" w:rsidRDefault="001875DD" w:rsidP="001875DD">
      <w:pPr>
        <w:pStyle w:val="TH"/>
      </w:pPr>
      <w:r w:rsidRPr="00F559AE">
        <w:t>Tableau B.1 : Légende des désignations des en-têtes de colonne utilisées dans le Tableau 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271"/>
        <w:gridCol w:w="1170"/>
        <w:gridCol w:w="3827"/>
      </w:tblGrid>
      <w:tr w:rsidR="001875DD" w:rsidRPr="00F559AE" w14:paraId="6AF6B74A" w14:textId="77777777" w:rsidTr="00CF2004">
        <w:trPr>
          <w:jc w:val="center"/>
        </w:trPr>
        <w:tc>
          <w:tcPr>
            <w:tcW w:w="1271" w:type="dxa"/>
            <w:shd w:val="clear" w:color="auto" w:fill="auto"/>
          </w:tcPr>
          <w:p w14:paraId="543BDEF5" w14:textId="77777777" w:rsidR="001875DD" w:rsidRPr="00F559AE" w:rsidRDefault="001875DD" w:rsidP="00CF2004">
            <w:pPr>
              <w:pStyle w:val="TAH"/>
              <w:rPr>
                <w:rFonts w:eastAsia="Calibri"/>
              </w:rPr>
            </w:pPr>
            <w:r w:rsidRPr="00F559AE">
              <w:t>Numéro de paragraphe</w:t>
            </w:r>
          </w:p>
        </w:tc>
        <w:tc>
          <w:tcPr>
            <w:tcW w:w="1170" w:type="dxa"/>
            <w:shd w:val="clear" w:color="auto" w:fill="auto"/>
          </w:tcPr>
          <w:p w14:paraId="17E55052" w14:textId="77777777" w:rsidR="001875DD" w:rsidRPr="00F559AE" w:rsidRDefault="001875DD" w:rsidP="00CF2004">
            <w:pPr>
              <w:pStyle w:val="TAH"/>
              <w:rPr>
                <w:rFonts w:eastAsia="Calibri"/>
              </w:rPr>
            </w:pPr>
            <w:r w:rsidRPr="00F559AE">
              <w:t>Abréviation de l’en-tête de colonne</w:t>
            </w:r>
          </w:p>
        </w:tc>
        <w:tc>
          <w:tcPr>
            <w:tcW w:w="3827" w:type="dxa"/>
            <w:shd w:val="clear" w:color="auto" w:fill="auto"/>
          </w:tcPr>
          <w:p w14:paraId="5347222B" w14:textId="77777777" w:rsidR="001875DD" w:rsidRPr="00F559AE" w:rsidRDefault="001875DD" w:rsidP="00CF2004">
            <w:pPr>
              <w:pStyle w:val="TAH"/>
              <w:rPr>
                <w:rFonts w:eastAsia="Calibri"/>
              </w:rPr>
            </w:pPr>
            <w:r w:rsidRPr="00F559AE">
              <w:t>Déclaration de performances fonctionnelles</w:t>
            </w:r>
          </w:p>
        </w:tc>
      </w:tr>
      <w:tr w:rsidR="001875DD" w:rsidRPr="00F559AE" w14:paraId="538C17DB" w14:textId="77777777" w:rsidTr="00CF2004">
        <w:trPr>
          <w:jc w:val="center"/>
        </w:trPr>
        <w:tc>
          <w:tcPr>
            <w:tcW w:w="1271" w:type="dxa"/>
            <w:shd w:val="clear" w:color="auto" w:fill="auto"/>
          </w:tcPr>
          <w:p w14:paraId="15E292C3" w14:textId="77777777" w:rsidR="001875DD" w:rsidRPr="00F559AE" w:rsidRDefault="001875DD" w:rsidP="00CF2004">
            <w:pPr>
              <w:pStyle w:val="TAL"/>
              <w:rPr>
                <w:rFonts w:eastAsia="Calibri"/>
              </w:rPr>
            </w:pPr>
            <w:r w:rsidRPr="00F559AE">
              <w:t>4.2.1</w:t>
            </w:r>
          </w:p>
        </w:tc>
        <w:tc>
          <w:tcPr>
            <w:tcW w:w="1170" w:type="dxa"/>
            <w:shd w:val="clear" w:color="auto" w:fill="auto"/>
          </w:tcPr>
          <w:p w14:paraId="30250680" w14:textId="77777777" w:rsidR="001875DD" w:rsidRPr="00F559AE" w:rsidRDefault="001875DD" w:rsidP="00CF2004">
            <w:pPr>
              <w:pStyle w:val="TAL"/>
              <w:rPr>
                <w:rFonts w:eastAsia="Calibri"/>
              </w:rPr>
            </w:pPr>
            <w:r w:rsidRPr="00F559AE">
              <w:t>WV</w:t>
            </w:r>
          </w:p>
        </w:tc>
        <w:tc>
          <w:tcPr>
            <w:tcW w:w="3827" w:type="dxa"/>
            <w:shd w:val="clear" w:color="auto" w:fill="auto"/>
          </w:tcPr>
          <w:p w14:paraId="1777372B" w14:textId="77777777" w:rsidR="001875DD" w:rsidRPr="00F559AE" w:rsidRDefault="001875DD" w:rsidP="00CF2004">
            <w:pPr>
              <w:pStyle w:val="TAL"/>
              <w:rPr>
                <w:rFonts w:eastAsia="Calibri"/>
              </w:rPr>
            </w:pPr>
            <w:r w:rsidRPr="00F559AE">
              <w:t>Utilisation sans vision</w:t>
            </w:r>
          </w:p>
        </w:tc>
      </w:tr>
      <w:tr w:rsidR="001875DD" w:rsidRPr="00F559AE" w14:paraId="452807AB" w14:textId="77777777" w:rsidTr="00CF2004">
        <w:trPr>
          <w:jc w:val="center"/>
        </w:trPr>
        <w:tc>
          <w:tcPr>
            <w:tcW w:w="1271" w:type="dxa"/>
            <w:shd w:val="clear" w:color="auto" w:fill="auto"/>
          </w:tcPr>
          <w:p w14:paraId="407BFEFB" w14:textId="77777777" w:rsidR="001875DD" w:rsidRPr="00F559AE" w:rsidRDefault="001875DD" w:rsidP="00CF2004">
            <w:pPr>
              <w:pStyle w:val="TAL"/>
              <w:rPr>
                <w:rFonts w:eastAsia="Calibri"/>
              </w:rPr>
            </w:pPr>
            <w:r w:rsidRPr="00F559AE">
              <w:t>4.2.2</w:t>
            </w:r>
          </w:p>
        </w:tc>
        <w:tc>
          <w:tcPr>
            <w:tcW w:w="1170" w:type="dxa"/>
            <w:shd w:val="clear" w:color="auto" w:fill="auto"/>
          </w:tcPr>
          <w:p w14:paraId="6FF1B587" w14:textId="77777777" w:rsidR="001875DD" w:rsidRPr="00F559AE" w:rsidRDefault="001875DD" w:rsidP="00CF2004">
            <w:pPr>
              <w:pStyle w:val="TAL"/>
              <w:rPr>
                <w:rFonts w:eastAsia="Calibri"/>
              </w:rPr>
            </w:pPr>
            <w:r w:rsidRPr="00F559AE">
              <w:t>LV</w:t>
            </w:r>
          </w:p>
        </w:tc>
        <w:tc>
          <w:tcPr>
            <w:tcW w:w="3827" w:type="dxa"/>
            <w:shd w:val="clear" w:color="auto" w:fill="auto"/>
          </w:tcPr>
          <w:p w14:paraId="26CDEDC9" w14:textId="77777777" w:rsidR="001875DD" w:rsidRPr="00F559AE" w:rsidRDefault="001875DD" w:rsidP="00CF2004">
            <w:pPr>
              <w:pStyle w:val="TAL"/>
              <w:rPr>
                <w:rFonts w:eastAsia="Calibri"/>
              </w:rPr>
            </w:pPr>
            <w:r w:rsidRPr="00F559AE">
              <w:t>Utilisation avec vision limitée</w:t>
            </w:r>
          </w:p>
        </w:tc>
      </w:tr>
      <w:tr w:rsidR="001875DD" w:rsidRPr="00F559AE" w14:paraId="7947FD1F" w14:textId="77777777" w:rsidTr="00CF2004">
        <w:trPr>
          <w:jc w:val="center"/>
        </w:trPr>
        <w:tc>
          <w:tcPr>
            <w:tcW w:w="1271" w:type="dxa"/>
            <w:shd w:val="clear" w:color="auto" w:fill="auto"/>
          </w:tcPr>
          <w:p w14:paraId="2BBB082F" w14:textId="77777777" w:rsidR="001875DD" w:rsidRPr="00F559AE" w:rsidRDefault="001875DD" w:rsidP="00CF2004">
            <w:pPr>
              <w:pStyle w:val="TAL"/>
              <w:rPr>
                <w:rFonts w:eastAsia="Calibri"/>
              </w:rPr>
            </w:pPr>
            <w:r w:rsidRPr="00F559AE">
              <w:t>4.2.3</w:t>
            </w:r>
          </w:p>
        </w:tc>
        <w:tc>
          <w:tcPr>
            <w:tcW w:w="1170" w:type="dxa"/>
            <w:shd w:val="clear" w:color="auto" w:fill="auto"/>
          </w:tcPr>
          <w:p w14:paraId="4135BD7A" w14:textId="77777777" w:rsidR="001875DD" w:rsidRPr="00F559AE" w:rsidRDefault="001875DD" w:rsidP="00CF2004">
            <w:pPr>
              <w:pStyle w:val="TAL"/>
              <w:rPr>
                <w:rFonts w:eastAsia="Calibri"/>
              </w:rPr>
            </w:pPr>
            <w:r w:rsidRPr="00F559AE">
              <w:t>WPC</w:t>
            </w:r>
          </w:p>
        </w:tc>
        <w:tc>
          <w:tcPr>
            <w:tcW w:w="3827" w:type="dxa"/>
            <w:shd w:val="clear" w:color="auto" w:fill="auto"/>
          </w:tcPr>
          <w:p w14:paraId="45B2D952" w14:textId="77777777" w:rsidR="001875DD" w:rsidRPr="00F559AE" w:rsidRDefault="001875DD" w:rsidP="00CF2004">
            <w:pPr>
              <w:pStyle w:val="TAL"/>
              <w:rPr>
                <w:rFonts w:eastAsia="Calibri"/>
              </w:rPr>
            </w:pPr>
            <w:r w:rsidRPr="00F559AE">
              <w:t>Utilisation sans perception des couleurs</w:t>
            </w:r>
          </w:p>
        </w:tc>
      </w:tr>
      <w:tr w:rsidR="001875DD" w:rsidRPr="00F559AE" w14:paraId="7FFE5F0F" w14:textId="77777777" w:rsidTr="00CF2004">
        <w:trPr>
          <w:jc w:val="center"/>
        </w:trPr>
        <w:tc>
          <w:tcPr>
            <w:tcW w:w="1271" w:type="dxa"/>
            <w:shd w:val="clear" w:color="auto" w:fill="auto"/>
          </w:tcPr>
          <w:p w14:paraId="59C68266" w14:textId="77777777" w:rsidR="001875DD" w:rsidRPr="00F559AE" w:rsidRDefault="001875DD" w:rsidP="00CF2004">
            <w:pPr>
              <w:pStyle w:val="TAL"/>
              <w:rPr>
                <w:rFonts w:eastAsia="Calibri"/>
              </w:rPr>
            </w:pPr>
            <w:r w:rsidRPr="00F559AE">
              <w:t>4.2.4</w:t>
            </w:r>
          </w:p>
        </w:tc>
        <w:tc>
          <w:tcPr>
            <w:tcW w:w="1170" w:type="dxa"/>
            <w:shd w:val="clear" w:color="auto" w:fill="auto"/>
          </w:tcPr>
          <w:p w14:paraId="2F8571E0" w14:textId="77777777" w:rsidR="001875DD" w:rsidRPr="00F559AE" w:rsidRDefault="001875DD" w:rsidP="00CF2004">
            <w:pPr>
              <w:pStyle w:val="TAL"/>
              <w:rPr>
                <w:rFonts w:eastAsia="Calibri"/>
              </w:rPr>
            </w:pPr>
            <w:r w:rsidRPr="00F559AE">
              <w:t>WH</w:t>
            </w:r>
          </w:p>
        </w:tc>
        <w:tc>
          <w:tcPr>
            <w:tcW w:w="3827" w:type="dxa"/>
            <w:shd w:val="clear" w:color="auto" w:fill="auto"/>
          </w:tcPr>
          <w:p w14:paraId="2D6E6AA7" w14:textId="77777777" w:rsidR="001875DD" w:rsidRPr="00F559AE" w:rsidRDefault="001875DD" w:rsidP="00CF2004">
            <w:pPr>
              <w:pStyle w:val="TAL"/>
              <w:rPr>
                <w:rFonts w:eastAsia="Calibri"/>
              </w:rPr>
            </w:pPr>
            <w:r w:rsidRPr="00F559AE">
              <w:t>Utilisation sans audition</w:t>
            </w:r>
          </w:p>
        </w:tc>
      </w:tr>
      <w:tr w:rsidR="001875DD" w:rsidRPr="00F559AE" w14:paraId="08FE55DC" w14:textId="77777777" w:rsidTr="00CF2004">
        <w:trPr>
          <w:jc w:val="center"/>
        </w:trPr>
        <w:tc>
          <w:tcPr>
            <w:tcW w:w="1271" w:type="dxa"/>
            <w:shd w:val="clear" w:color="auto" w:fill="auto"/>
          </w:tcPr>
          <w:p w14:paraId="5C91ACD9" w14:textId="77777777" w:rsidR="001875DD" w:rsidRPr="00F559AE" w:rsidRDefault="001875DD" w:rsidP="00CF2004">
            <w:pPr>
              <w:pStyle w:val="TAL"/>
              <w:rPr>
                <w:rFonts w:eastAsia="Calibri"/>
              </w:rPr>
            </w:pPr>
            <w:r w:rsidRPr="00F559AE">
              <w:t>4.2.5</w:t>
            </w:r>
          </w:p>
        </w:tc>
        <w:tc>
          <w:tcPr>
            <w:tcW w:w="1170" w:type="dxa"/>
            <w:shd w:val="clear" w:color="auto" w:fill="auto"/>
          </w:tcPr>
          <w:p w14:paraId="5BA0D7F9" w14:textId="77777777" w:rsidR="001875DD" w:rsidRPr="00F559AE" w:rsidRDefault="001875DD" w:rsidP="00CF2004">
            <w:pPr>
              <w:pStyle w:val="TAL"/>
              <w:rPr>
                <w:rFonts w:eastAsia="Calibri"/>
              </w:rPr>
            </w:pPr>
            <w:r w:rsidRPr="00F559AE">
              <w:t>LH</w:t>
            </w:r>
          </w:p>
        </w:tc>
        <w:tc>
          <w:tcPr>
            <w:tcW w:w="3827" w:type="dxa"/>
            <w:shd w:val="clear" w:color="auto" w:fill="auto"/>
          </w:tcPr>
          <w:p w14:paraId="448A4ED0" w14:textId="77777777" w:rsidR="001875DD" w:rsidRPr="00F559AE" w:rsidRDefault="001875DD" w:rsidP="00CF2004">
            <w:pPr>
              <w:pStyle w:val="TAL"/>
              <w:rPr>
                <w:rFonts w:eastAsia="Calibri"/>
              </w:rPr>
            </w:pPr>
            <w:r w:rsidRPr="00F559AE">
              <w:t>Utilisation avec audition limitée</w:t>
            </w:r>
          </w:p>
        </w:tc>
      </w:tr>
      <w:tr w:rsidR="001875DD" w:rsidRPr="00F559AE" w14:paraId="2CA51D7C" w14:textId="77777777" w:rsidTr="00CF2004">
        <w:trPr>
          <w:jc w:val="center"/>
        </w:trPr>
        <w:tc>
          <w:tcPr>
            <w:tcW w:w="1271" w:type="dxa"/>
            <w:shd w:val="clear" w:color="auto" w:fill="auto"/>
          </w:tcPr>
          <w:p w14:paraId="203099AA" w14:textId="77777777" w:rsidR="001875DD" w:rsidRPr="00F559AE" w:rsidRDefault="001875DD" w:rsidP="00CF2004">
            <w:pPr>
              <w:pStyle w:val="TAL"/>
              <w:rPr>
                <w:rFonts w:eastAsia="Calibri"/>
              </w:rPr>
            </w:pPr>
            <w:r w:rsidRPr="00F559AE">
              <w:t>4.2.6</w:t>
            </w:r>
          </w:p>
        </w:tc>
        <w:tc>
          <w:tcPr>
            <w:tcW w:w="1170" w:type="dxa"/>
            <w:shd w:val="clear" w:color="auto" w:fill="auto"/>
          </w:tcPr>
          <w:p w14:paraId="0383BFD7" w14:textId="77777777" w:rsidR="001875DD" w:rsidRPr="00F559AE" w:rsidRDefault="001875DD" w:rsidP="00CF2004">
            <w:pPr>
              <w:pStyle w:val="TAL"/>
              <w:rPr>
                <w:rFonts w:eastAsia="Calibri"/>
              </w:rPr>
            </w:pPr>
            <w:r w:rsidRPr="00F559AE">
              <w:t>WVC</w:t>
            </w:r>
          </w:p>
        </w:tc>
        <w:tc>
          <w:tcPr>
            <w:tcW w:w="3827" w:type="dxa"/>
            <w:shd w:val="clear" w:color="auto" w:fill="auto"/>
          </w:tcPr>
          <w:p w14:paraId="70634D9B" w14:textId="77777777" w:rsidR="001875DD" w:rsidRPr="00F559AE" w:rsidRDefault="001875DD" w:rsidP="00CF2004">
            <w:pPr>
              <w:pStyle w:val="TAL"/>
              <w:rPr>
                <w:rFonts w:eastAsia="Calibri"/>
              </w:rPr>
            </w:pPr>
            <w:r w:rsidRPr="00F559AE">
              <w:t>Utilisation sans capacités vocales</w:t>
            </w:r>
          </w:p>
        </w:tc>
      </w:tr>
      <w:tr w:rsidR="001875DD" w:rsidRPr="00F559AE" w14:paraId="6B620B5D" w14:textId="77777777" w:rsidTr="00CF2004">
        <w:trPr>
          <w:jc w:val="center"/>
        </w:trPr>
        <w:tc>
          <w:tcPr>
            <w:tcW w:w="1271" w:type="dxa"/>
            <w:shd w:val="clear" w:color="auto" w:fill="auto"/>
          </w:tcPr>
          <w:p w14:paraId="5568E05C" w14:textId="77777777" w:rsidR="001875DD" w:rsidRPr="00F559AE" w:rsidRDefault="001875DD" w:rsidP="00CF2004">
            <w:pPr>
              <w:pStyle w:val="TAL"/>
              <w:rPr>
                <w:rFonts w:eastAsia="Calibri"/>
              </w:rPr>
            </w:pPr>
            <w:r w:rsidRPr="00F559AE">
              <w:t>4.2.7</w:t>
            </w:r>
          </w:p>
        </w:tc>
        <w:tc>
          <w:tcPr>
            <w:tcW w:w="1170" w:type="dxa"/>
            <w:shd w:val="clear" w:color="auto" w:fill="auto"/>
          </w:tcPr>
          <w:p w14:paraId="3373F9BF" w14:textId="77777777" w:rsidR="001875DD" w:rsidRPr="00F559AE" w:rsidRDefault="001875DD" w:rsidP="00CF2004">
            <w:pPr>
              <w:pStyle w:val="TAL"/>
              <w:rPr>
                <w:rFonts w:eastAsia="Calibri"/>
              </w:rPr>
            </w:pPr>
            <w:r w:rsidRPr="00F559AE">
              <w:t>LMS</w:t>
            </w:r>
          </w:p>
        </w:tc>
        <w:tc>
          <w:tcPr>
            <w:tcW w:w="3827" w:type="dxa"/>
            <w:shd w:val="clear" w:color="auto" w:fill="auto"/>
          </w:tcPr>
          <w:p w14:paraId="0340E371" w14:textId="77777777" w:rsidR="001875DD" w:rsidRPr="00F559AE" w:rsidRDefault="001875DD" w:rsidP="00CF2004">
            <w:pPr>
              <w:pStyle w:val="TAL"/>
              <w:rPr>
                <w:rFonts w:eastAsia="Calibri"/>
              </w:rPr>
            </w:pPr>
            <w:r w:rsidRPr="00F559AE">
              <w:t>Utilisation avec manipulation ou force limitée</w:t>
            </w:r>
          </w:p>
        </w:tc>
      </w:tr>
      <w:tr w:rsidR="001875DD" w:rsidRPr="00F559AE" w14:paraId="39C2729B" w14:textId="77777777" w:rsidTr="00CF2004">
        <w:trPr>
          <w:jc w:val="center"/>
        </w:trPr>
        <w:tc>
          <w:tcPr>
            <w:tcW w:w="1271" w:type="dxa"/>
            <w:shd w:val="clear" w:color="auto" w:fill="auto"/>
          </w:tcPr>
          <w:p w14:paraId="2B5ADA29" w14:textId="77777777" w:rsidR="001875DD" w:rsidRPr="00F559AE" w:rsidRDefault="001875DD" w:rsidP="00CF2004">
            <w:pPr>
              <w:pStyle w:val="TAL"/>
              <w:rPr>
                <w:rFonts w:eastAsia="Calibri"/>
              </w:rPr>
            </w:pPr>
            <w:r w:rsidRPr="00F559AE">
              <w:t>4.2.8</w:t>
            </w:r>
          </w:p>
        </w:tc>
        <w:tc>
          <w:tcPr>
            <w:tcW w:w="1170" w:type="dxa"/>
            <w:shd w:val="clear" w:color="auto" w:fill="auto"/>
          </w:tcPr>
          <w:p w14:paraId="57702C89" w14:textId="77777777" w:rsidR="001875DD" w:rsidRPr="00F559AE" w:rsidRDefault="001875DD" w:rsidP="00CF2004">
            <w:pPr>
              <w:pStyle w:val="TAL"/>
              <w:rPr>
                <w:rFonts w:eastAsia="Calibri"/>
              </w:rPr>
            </w:pPr>
            <w:r w:rsidRPr="00F559AE">
              <w:t>LR</w:t>
            </w:r>
          </w:p>
        </w:tc>
        <w:tc>
          <w:tcPr>
            <w:tcW w:w="3827" w:type="dxa"/>
            <w:shd w:val="clear" w:color="auto" w:fill="auto"/>
          </w:tcPr>
          <w:p w14:paraId="05697537" w14:textId="77777777" w:rsidR="001875DD" w:rsidRPr="00F559AE" w:rsidRDefault="001875DD" w:rsidP="00CF2004">
            <w:pPr>
              <w:pStyle w:val="TAL"/>
              <w:rPr>
                <w:rFonts w:eastAsia="Calibri"/>
              </w:rPr>
            </w:pPr>
            <w:r w:rsidRPr="00F559AE">
              <w:t>Utilisation avec accessibilité limitée</w:t>
            </w:r>
          </w:p>
        </w:tc>
      </w:tr>
      <w:tr w:rsidR="001875DD" w:rsidRPr="00F559AE" w14:paraId="128561D4" w14:textId="77777777" w:rsidTr="00CF2004">
        <w:trPr>
          <w:jc w:val="center"/>
        </w:trPr>
        <w:tc>
          <w:tcPr>
            <w:tcW w:w="1271" w:type="dxa"/>
            <w:shd w:val="clear" w:color="auto" w:fill="auto"/>
          </w:tcPr>
          <w:p w14:paraId="73B383EA" w14:textId="77777777" w:rsidR="001875DD" w:rsidRPr="00F559AE" w:rsidRDefault="001875DD" w:rsidP="00CF2004">
            <w:pPr>
              <w:pStyle w:val="TAL"/>
              <w:rPr>
                <w:rFonts w:eastAsia="Calibri"/>
              </w:rPr>
            </w:pPr>
            <w:r w:rsidRPr="00F559AE">
              <w:t>4.2.9</w:t>
            </w:r>
          </w:p>
        </w:tc>
        <w:tc>
          <w:tcPr>
            <w:tcW w:w="1170" w:type="dxa"/>
            <w:shd w:val="clear" w:color="auto" w:fill="auto"/>
          </w:tcPr>
          <w:p w14:paraId="48D89F85" w14:textId="77777777" w:rsidR="001875DD" w:rsidRPr="00F559AE" w:rsidRDefault="001875DD" w:rsidP="00CF2004">
            <w:pPr>
              <w:pStyle w:val="TAL"/>
              <w:rPr>
                <w:rFonts w:eastAsia="Calibri"/>
              </w:rPr>
            </w:pPr>
            <w:r w:rsidRPr="00F559AE">
              <w:t>PST</w:t>
            </w:r>
          </w:p>
        </w:tc>
        <w:tc>
          <w:tcPr>
            <w:tcW w:w="3827" w:type="dxa"/>
            <w:shd w:val="clear" w:color="auto" w:fill="auto"/>
          </w:tcPr>
          <w:p w14:paraId="396C805E" w14:textId="77777777" w:rsidR="001875DD" w:rsidRPr="00F559AE" w:rsidRDefault="001875DD" w:rsidP="00CF2004">
            <w:pPr>
              <w:pStyle w:val="TAL"/>
              <w:rPr>
                <w:rFonts w:eastAsia="Calibri"/>
              </w:rPr>
            </w:pPr>
            <w:r w:rsidRPr="00F559AE">
              <w:t>Réduction des éléments déclencheurs de crises de photosensibilité</w:t>
            </w:r>
          </w:p>
        </w:tc>
      </w:tr>
      <w:tr w:rsidR="001875DD" w:rsidRPr="00F559AE" w14:paraId="40B48695" w14:textId="77777777" w:rsidTr="00CF2004">
        <w:trPr>
          <w:jc w:val="center"/>
        </w:trPr>
        <w:tc>
          <w:tcPr>
            <w:tcW w:w="1271" w:type="dxa"/>
            <w:shd w:val="clear" w:color="auto" w:fill="auto"/>
          </w:tcPr>
          <w:p w14:paraId="2206C707" w14:textId="77777777" w:rsidR="001875DD" w:rsidRPr="00F559AE" w:rsidRDefault="001875DD" w:rsidP="00CF2004">
            <w:pPr>
              <w:pStyle w:val="TAL"/>
              <w:rPr>
                <w:rFonts w:eastAsia="Calibri"/>
              </w:rPr>
            </w:pPr>
            <w:r w:rsidRPr="00F559AE">
              <w:t>4.2.10</w:t>
            </w:r>
          </w:p>
        </w:tc>
        <w:tc>
          <w:tcPr>
            <w:tcW w:w="1170" w:type="dxa"/>
            <w:shd w:val="clear" w:color="auto" w:fill="auto"/>
          </w:tcPr>
          <w:p w14:paraId="790E162E" w14:textId="77777777" w:rsidR="001875DD" w:rsidRPr="00F559AE" w:rsidRDefault="001875DD" w:rsidP="00CF2004">
            <w:pPr>
              <w:pStyle w:val="TAL"/>
              <w:rPr>
                <w:rFonts w:eastAsia="Calibri"/>
              </w:rPr>
            </w:pPr>
            <w:r w:rsidRPr="00F559AE">
              <w:t>LC</w:t>
            </w:r>
          </w:p>
        </w:tc>
        <w:tc>
          <w:tcPr>
            <w:tcW w:w="3827" w:type="dxa"/>
            <w:shd w:val="clear" w:color="auto" w:fill="auto"/>
          </w:tcPr>
          <w:p w14:paraId="2C75DD38" w14:textId="77777777" w:rsidR="001875DD" w:rsidRPr="00F559AE" w:rsidRDefault="001875DD" w:rsidP="00CF2004">
            <w:pPr>
              <w:pStyle w:val="TAL"/>
              <w:rPr>
                <w:rFonts w:eastAsia="Calibri"/>
              </w:rPr>
            </w:pPr>
            <w:r w:rsidRPr="00F559AE">
              <w:t>Utilisation avec capacités cognitives limitées</w:t>
            </w:r>
          </w:p>
        </w:tc>
      </w:tr>
      <w:tr w:rsidR="001875DD" w:rsidRPr="00F559AE" w14:paraId="4673DA1E" w14:textId="77777777" w:rsidTr="00CF2004">
        <w:trPr>
          <w:jc w:val="center"/>
        </w:trPr>
        <w:tc>
          <w:tcPr>
            <w:tcW w:w="1271" w:type="dxa"/>
            <w:shd w:val="clear" w:color="auto" w:fill="auto"/>
          </w:tcPr>
          <w:p w14:paraId="689BE8C7" w14:textId="77777777" w:rsidR="001875DD" w:rsidRPr="00F559AE" w:rsidRDefault="001875DD" w:rsidP="00CF2004">
            <w:pPr>
              <w:pStyle w:val="TAL"/>
              <w:rPr>
                <w:rFonts w:eastAsia="Calibri"/>
              </w:rPr>
            </w:pPr>
            <w:r w:rsidRPr="00F559AE">
              <w:t>4.2.11</w:t>
            </w:r>
          </w:p>
        </w:tc>
        <w:tc>
          <w:tcPr>
            <w:tcW w:w="1170" w:type="dxa"/>
            <w:shd w:val="clear" w:color="auto" w:fill="auto"/>
          </w:tcPr>
          <w:p w14:paraId="403E14A7" w14:textId="77777777" w:rsidR="001875DD" w:rsidRPr="00F559AE" w:rsidRDefault="001875DD" w:rsidP="00CF2004">
            <w:pPr>
              <w:pStyle w:val="TAL"/>
              <w:rPr>
                <w:rFonts w:eastAsia="Calibri"/>
              </w:rPr>
            </w:pPr>
            <w:r w:rsidRPr="00F559AE">
              <w:t>P</w:t>
            </w:r>
          </w:p>
        </w:tc>
        <w:tc>
          <w:tcPr>
            <w:tcW w:w="3827" w:type="dxa"/>
            <w:shd w:val="clear" w:color="auto" w:fill="auto"/>
          </w:tcPr>
          <w:p w14:paraId="28AB15E6" w14:textId="77777777" w:rsidR="001875DD" w:rsidRPr="00F559AE" w:rsidRDefault="001875DD" w:rsidP="00CF2004">
            <w:pPr>
              <w:pStyle w:val="TAL"/>
              <w:rPr>
                <w:rFonts w:eastAsia="Calibri"/>
              </w:rPr>
            </w:pPr>
            <w:r w:rsidRPr="00F559AE">
              <w:t>Confidentialité</w:t>
            </w:r>
          </w:p>
        </w:tc>
      </w:tr>
    </w:tbl>
    <w:p w14:paraId="65838843" w14:textId="77777777" w:rsidR="001875DD" w:rsidRPr="00F559AE" w:rsidRDefault="001875DD" w:rsidP="001875DD">
      <w:pPr>
        <w:spacing w:before="100" w:beforeAutospacing="1"/>
      </w:pPr>
      <w:r w:rsidRPr="00F559AE">
        <w:t>Les abréviations suivantes ont été utilisées pour représenter la relation entre les exigences des Articles 5 à 13 et les déclarations de performances fonctionnelles :</w:t>
      </w:r>
    </w:p>
    <w:p w14:paraId="020F6A9B" w14:textId="77777777" w:rsidR="001875DD" w:rsidRPr="00F559AE" w:rsidRDefault="001875DD" w:rsidP="001875DD">
      <w:pPr>
        <w:pStyle w:val="B1"/>
      </w:pPr>
      <w:r w:rsidRPr="00F559AE">
        <w:t>P = relation principale. L’exigence appuie la déclaration de performances fonctionnelles.</w:t>
      </w:r>
    </w:p>
    <w:p w14:paraId="24795DE1" w14:textId="77777777" w:rsidR="001875DD" w:rsidRPr="00F559AE" w:rsidRDefault="001875DD" w:rsidP="001875DD">
      <w:pPr>
        <w:pStyle w:val="B1"/>
      </w:pPr>
      <w:r w:rsidRPr="00F559AE">
        <w:t>S = relation secondaire. L’exigence appuie partiellement la déclaration de performances fonctionnelles car certains utilisateurs peuvent exploiter la fonction dans des cas spécifiques.</w:t>
      </w:r>
    </w:p>
    <w:p w14:paraId="5F13429A"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(Partie 1/10)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71FD355" w14:textId="77777777" w:rsidTr="00CF2004">
        <w:trPr>
          <w:cantSplit/>
          <w:tblHeader/>
          <w:jc w:val="center"/>
        </w:trPr>
        <w:tc>
          <w:tcPr>
            <w:tcW w:w="2539" w:type="dxa"/>
            <w:shd w:val="clear" w:color="auto" w:fill="auto"/>
            <w:vAlign w:val="center"/>
          </w:tcPr>
          <w:p w14:paraId="00EEF1D4"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69C00A5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075A5C0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3089D12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3229F07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DFA74D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5C607E9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7CE5730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097B676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5E3BB9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440D71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3687E9C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4357FFF" w14:textId="77777777" w:rsidTr="00CF2004">
        <w:trPr>
          <w:cantSplit/>
          <w:jc w:val="center"/>
        </w:trPr>
        <w:tc>
          <w:tcPr>
            <w:tcW w:w="2539" w:type="dxa"/>
            <w:shd w:val="clear" w:color="auto" w:fill="auto"/>
            <w:vAlign w:val="center"/>
          </w:tcPr>
          <w:p w14:paraId="3AFB102A" w14:textId="77777777" w:rsidR="001875DD" w:rsidRPr="00F559AE" w:rsidRDefault="001875DD" w:rsidP="00CF2004">
            <w:pPr>
              <w:spacing w:after="0"/>
              <w:rPr>
                <w:rFonts w:ascii="Arial" w:eastAsia="Calibri" w:hAnsi="Arial"/>
                <w:sz w:val="18"/>
              </w:rPr>
            </w:pPr>
            <w:r w:rsidRPr="00F559AE">
              <w:rPr>
                <w:rFonts w:ascii="Arial" w:hAnsi="Arial"/>
                <w:sz w:val="18"/>
              </w:rPr>
              <w:t>5.1.2.1 Fonctionnalité verrouillée</w:t>
            </w:r>
          </w:p>
        </w:tc>
        <w:tc>
          <w:tcPr>
            <w:tcW w:w="617" w:type="dxa"/>
            <w:shd w:val="clear" w:color="auto" w:fill="auto"/>
            <w:vAlign w:val="center"/>
          </w:tcPr>
          <w:p w14:paraId="4CA7DC2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B55CD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EB6B4E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4739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7851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D411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A69E0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408CA4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45FDC8"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4825CDA1" w14:textId="77777777" w:rsidR="001875DD" w:rsidRPr="00F559AE" w:rsidRDefault="001875DD" w:rsidP="00CF2004">
            <w:pPr>
              <w:pStyle w:val="TAC"/>
              <w:rPr>
                <w:rFonts w:eastAsia="Calibri"/>
              </w:rPr>
            </w:pPr>
            <w:r w:rsidRPr="00F559AE">
              <w:t>P</w:t>
            </w:r>
          </w:p>
        </w:tc>
        <w:tc>
          <w:tcPr>
            <w:tcW w:w="797" w:type="dxa"/>
            <w:vAlign w:val="center"/>
          </w:tcPr>
          <w:p w14:paraId="6D4E6996" w14:textId="77777777" w:rsidR="001875DD" w:rsidRPr="00F559AE" w:rsidDel="00CC4931" w:rsidRDefault="001875DD" w:rsidP="00CF2004">
            <w:pPr>
              <w:pStyle w:val="TAC"/>
              <w:rPr>
                <w:rFonts w:eastAsia="Calibri"/>
              </w:rPr>
            </w:pPr>
            <w:r w:rsidRPr="00F559AE">
              <w:t>P</w:t>
            </w:r>
          </w:p>
        </w:tc>
      </w:tr>
      <w:tr w:rsidR="001875DD" w:rsidRPr="00F559AE" w14:paraId="74847301" w14:textId="77777777" w:rsidTr="00CF2004">
        <w:trPr>
          <w:cantSplit/>
          <w:jc w:val="center"/>
        </w:trPr>
        <w:tc>
          <w:tcPr>
            <w:tcW w:w="2539" w:type="dxa"/>
            <w:shd w:val="clear" w:color="auto" w:fill="auto"/>
            <w:vAlign w:val="center"/>
          </w:tcPr>
          <w:p w14:paraId="437C580A" w14:textId="77777777" w:rsidR="001875DD" w:rsidRPr="00F559AE" w:rsidRDefault="001875DD" w:rsidP="00CF2004">
            <w:pPr>
              <w:spacing w:after="0"/>
              <w:rPr>
                <w:rFonts w:ascii="Arial" w:eastAsia="Calibri" w:hAnsi="Arial"/>
                <w:sz w:val="18"/>
              </w:rPr>
            </w:pPr>
            <w:r w:rsidRPr="00F559AE">
              <w:rPr>
                <w:rFonts w:ascii="Arial" w:hAnsi="Arial"/>
                <w:sz w:val="18"/>
              </w:rPr>
              <w:t>5.1.2.2 Technologie d’assistance</w:t>
            </w:r>
          </w:p>
        </w:tc>
        <w:tc>
          <w:tcPr>
            <w:tcW w:w="617" w:type="dxa"/>
            <w:shd w:val="clear" w:color="auto" w:fill="auto"/>
            <w:vAlign w:val="center"/>
          </w:tcPr>
          <w:p w14:paraId="144A61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9CC4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1ED9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9747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A196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1DBD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FC4E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6C384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B8E53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A3F84B9" w14:textId="77777777" w:rsidR="001875DD" w:rsidRPr="00F559AE" w:rsidRDefault="001875DD" w:rsidP="00CF2004">
            <w:pPr>
              <w:pStyle w:val="TAC"/>
              <w:rPr>
                <w:rFonts w:eastAsia="Calibri"/>
              </w:rPr>
            </w:pPr>
            <w:r w:rsidRPr="00F559AE">
              <w:t>-</w:t>
            </w:r>
          </w:p>
        </w:tc>
        <w:tc>
          <w:tcPr>
            <w:tcW w:w="797" w:type="dxa"/>
            <w:vAlign w:val="center"/>
          </w:tcPr>
          <w:p w14:paraId="11D35C31" w14:textId="77777777" w:rsidR="001875DD" w:rsidRPr="00F559AE" w:rsidDel="00CC4931" w:rsidRDefault="001875DD" w:rsidP="00CF2004">
            <w:pPr>
              <w:pStyle w:val="TAC"/>
              <w:rPr>
                <w:rFonts w:eastAsia="Calibri"/>
              </w:rPr>
            </w:pPr>
            <w:r w:rsidRPr="00F559AE">
              <w:t>S</w:t>
            </w:r>
          </w:p>
        </w:tc>
      </w:tr>
      <w:tr w:rsidR="001875DD" w:rsidRPr="00F559AE" w14:paraId="15AB9FFF" w14:textId="77777777" w:rsidTr="00CF2004">
        <w:trPr>
          <w:cantSplit/>
          <w:jc w:val="center"/>
        </w:trPr>
        <w:tc>
          <w:tcPr>
            <w:tcW w:w="2539" w:type="dxa"/>
            <w:shd w:val="clear" w:color="auto" w:fill="auto"/>
            <w:vAlign w:val="center"/>
          </w:tcPr>
          <w:p w14:paraId="183CD7D7" w14:textId="77777777" w:rsidR="001875DD" w:rsidRPr="00F559AE" w:rsidRDefault="001875DD" w:rsidP="00CF2004">
            <w:pPr>
              <w:spacing w:after="0"/>
              <w:rPr>
                <w:rFonts w:ascii="Arial" w:eastAsia="Calibri" w:hAnsi="Arial"/>
                <w:sz w:val="18"/>
              </w:rPr>
            </w:pPr>
            <w:r w:rsidRPr="00F559AE">
              <w:rPr>
                <w:rFonts w:ascii="Arial" w:hAnsi="Arial"/>
                <w:sz w:val="18"/>
              </w:rPr>
              <w:t>5.1.3.1 Généralités (fait partie de 5.1.3 Accès non visuel)</w:t>
            </w:r>
          </w:p>
        </w:tc>
        <w:tc>
          <w:tcPr>
            <w:tcW w:w="617" w:type="dxa"/>
            <w:shd w:val="clear" w:color="auto" w:fill="auto"/>
            <w:vAlign w:val="center"/>
          </w:tcPr>
          <w:p w14:paraId="71310AE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17D0C4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54DB6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5FF04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9178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BEDD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4ACF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0633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F051C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7D8C45" w14:textId="77777777" w:rsidR="001875DD" w:rsidRPr="00F559AE" w:rsidRDefault="001875DD" w:rsidP="00CF2004">
            <w:pPr>
              <w:pStyle w:val="TAC"/>
              <w:rPr>
                <w:rFonts w:eastAsia="Calibri"/>
              </w:rPr>
            </w:pPr>
            <w:r w:rsidRPr="00F559AE">
              <w:t>S</w:t>
            </w:r>
          </w:p>
        </w:tc>
        <w:tc>
          <w:tcPr>
            <w:tcW w:w="797" w:type="dxa"/>
            <w:vAlign w:val="center"/>
          </w:tcPr>
          <w:p w14:paraId="667AF23B" w14:textId="77777777" w:rsidR="001875DD" w:rsidRPr="00F559AE" w:rsidDel="00CC4931" w:rsidRDefault="001875DD" w:rsidP="00CF2004">
            <w:pPr>
              <w:pStyle w:val="TAC"/>
              <w:rPr>
                <w:rFonts w:eastAsia="Calibri"/>
              </w:rPr>
            </w:pPr>
            <w:r w:rsidRPr="00F559AE">
              <w:t>-</w:t>
            </w:r>
          </w:p>
        </w:tc>
      </w:tr>
      <w:tr w:rsidR="001875DD" w:rsidRPr="00F559AE" w14:paraId="7EC6F4E2" w14:textId="77777777" w:rsidTr="00CF2004">
        <w:trPr>
          <w:cantSplit/>
          <w:jc w:val="center"/>
        </w:trPr>
        <w:tc>
          <w:tcPr>
            <w:tcW w:w="2539" w:type="dxa"/>
            <w:shd w:val="clear" w:color="auto" w:fill="auto"/>
            <w:vAlign w:val="center"/>
          </w:tcPr>
          <w:p w14:paraId="7425B5F3" w14:textId="77777777" w:rsidR="001875DD" w:rsidRPr="00F559AE" w:rsidRDefault="001875DD" w:rsidP="00CF2004">
            <w:pPr>
              <w:spacing w:after="0"/>
              <w:rPr>
                <w:rFonts w:ascii="Arial" w:eastAsia="Calibri" w:hAnsi="Arial"/>
                <w:sz w:val="18"/>
              </w:rPr>
            </w:pPr>
            <w:r w:rsidRPr="00F559AE">
              <w:rPr>
                <w:rFonts w:ascii="Arial" w:hAnsi="Arial"/>
                <w:sz w:val="18"/>
              </w:rPr>
              <w:t>5.1.3.2 Fourniture de sortie auditive, y compris la parole</w:t>
            </w:r>
          </w:p>
        </w:tc>
        <w:tc>
          <w:tcPr>
            <w:tcW w:w="617" w:type="dxa"/>
            <w:shd w:val="clear" w:color="auto" w:fill="auto"/>
            <w:vAlign w:val="center"/>
          </w:tcPr>
          <w:p w14:paraId="65C233F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4FB0B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A3C3D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0093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375B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CA12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2D08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B6E7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E2BDD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C9929A8" w14:textId="77777777" w:rsidR="001875DD" w:rsidRPr="00F559AE" w:rsidRDefault="001875DD" w:rsidP="00CF2004">
            <w:pPr>
              <w:pStyle w:val="TAC"/>
              <w:rPr>
                <w:rFonts w:eastAsia="Calibri"/>
              </w:rPr>
            </w:pPr>
            <w:r w:rsidRPr="00F559AE">
              <w:t>S</w:t>
            </w:r>
          </w:p>
        </w:tc>
        <w:tc>
          <w:tcPr>
            <w:tcW w:w="797" w:type="dxa"/>
            <w:vAlign w:val="center"/>
          </w:tcPr>
          <w:p w14:paraId="7AE00258" w14:textId="77777777" w:rsidR="001875DD" w:rsidRPr="00F559AE" w:rsidDel="00CC4931" w:rsidRDefault="001875DD" w:rsidP="00CF2004">
            <w:pPr>
              <w:pStyle w:val="TAC"/>
              <w:rPr>
                <w:rFonts w:eastAsia="Calibri"/>
              </w:rPr>
            </w:pPr>
            <w:r w:rsidRPr="00F559AE">
              <w:t>-</w:t>
            </w:r>
          </w:p>
        </w:tc>
      </w:tr>
      <w:tr w:rsidR="001875DD" w:rsidRPr="00F559AE" w14:paraId="198BF179" w14:textId="77777777" w:rsidTr="00CF2004">
        <w:trPr>
          <w:cantSplit/>
          <w:jc w:val="center"/>
        </w:trPr>
        <w:tc>
          <w:tcPr>
            <w:tcW w:w="2539" w:type="dxa"/>
            <w:shd w:val="clear" w:color="auto" w:fill="auto"/>
            <w:vAlign w:val="center"/>
          </w:tcPr>
          <w:p w14:paraId="31AD7950" w14:textId="77777777" w:rsidR="001875DD" w:rsidRPr="00F559AE" w:rsidRDefault="001875DD" w:rsidP="00CF2004">
            <w:pPr>
              <w:spacing w:after="0"/>
              <w:rPr>
                <w:rFonts w:ascii="Arial" w:eastAsia="Calibri" w:hAnsi="Arial"/>
                <w:sz w:val="18"/>
              </w:rPr>
            </w:pPr>
            <w:r w:rsidRPr="00F559AE">
              <w:rPr>
                <w:rFonts w:ascii="Arial" w:hAnsi="Arial"/>
                <w:sz w:val="18"/>
              </w:rPr>
              <w:t>5.1.3.3 Corrélation de sortie auditive</w:t>
            </w:r>
          </w:p>
        </w:tc>
        <w:tc>
          <w:tcPr>
            <w:tcW w:w="617" w:type="dxa"/>
            <w:shd w:val="clear" w:color="auto" w:fill="auto"/>
            <w:vAlign w:val="center"/>
          </w:tcPr>
          <w:p w14:paraId="6713CB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76AF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2888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106E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6739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1CBC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69F16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5E54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CA947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EAF7A97" w14:textId="77777777" w:rsidR="001875DD" w:rsidRPr="00F559AE" w:rsidRDefault="001875DD" w:rsidP="00CF2004">
            <w:pPr>
              <w:pStyle w:val="TAC"/>
              <w:rPr>
                <w:rFonts w:eastAsia="Calibri"/>
              </w:rPr>
            </w:pPr>
            <w:r w:rsidRPr="00F559AE">
              <w:t>S</w:t>
            </w:r>
          </w:p>
        </w:tc>
        <w:tc>
          <w:tcPr>
            <w:tcW w:w="797" w:type="dxa"/>
            <w:vAlign w:val="center"/>
          </w:tcPr>
          <w:p w14:paraId="3CFEE45F" w14:textId="77777777" w:rsidR="001875DD" w:rsidRPr="00F559AE" w:rsidDel="00CC4931" w:rsidRDefault="001875DD" w:rsidP="00CF2004">
            <w:pPr>
              <w:pStyle w:val="TAC"/>
              <w:rPr>
                <w:rFonts w:eastAsia="Calibri"/>
              </w:rPr>
            </w:pPr>
            <w:r w:rsidRPr="00F559AE">
              <w:t>-</w:t>
            </w:r>
          </w:p>
        </w:tc>
      </w:tr>
      <w:tr w:rsidR="001875DD" w:rsidRPr="00F559AE" w14:paraId="6D252CCA" w14:textId="77777777" w:rsidTr="00CF2004">
        <w:trPr>
          <w:cantSplit/>
          <w:jc w:val="center"/>
        </w:trPr>
        <w:tc>
          <w:tcPr>
            <w:tcW w:w="2539" w:type="dxa"/>
            <w:shd w:val="clear" w:color="auto" w:fill="auto"/>
            <w:vAlign w:val="center"/>
          </w:tcPr>
          <w:p w14:paraId="28BB6415" w14:textId="77777777" w:rsidR="001875DD" w:rsidRPr="00F559AE" w:rsidRDefault="001875DD" w:rsidP="00CF2004">
            <w:pPr>
              <w:spacing w:after="0"/>
              <w:rPr>
                <w:rFonts w:ascii="Arial" w:eastAsia="Calibri" w:hAnsi="Arial"/>
                <w:sz w:val="18"/>
              </w:rPr>
            </w:pPr>
            <w:r w:rsidRPr="00F559AE">
              <w:rPr>
                <w:rFonts w:ascii="Arial" w:hAnsi="Arial"/>
                <w:sz w:val="18"/>
              </w:rPr>
              <w:t>5.1.3.4 Commande par l’utilisateur de la sortie vocale</w:t>
            </w:r>
          </w:p>
        </w:tc>
        <w:tc>
          <w:tcPr>
            <w:tcW w:w="617" w:type="dxa"/>
            <w:shd w:val="clear" w:color="auto" w:fill="auto"/>
            <w:vAlign w:val="center"/>
          </w:tcPr>
          <w:p w14:paraId="37FB4B2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E7EE29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4C8C4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1CD6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B59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8D58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85D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86F3A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3E496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C91BD72" w14:textId="77777777" w:rsidR="001875DD" w:rsidRPr="00F559AE" w:rsidRDefault="001875DD" w:rsidP="00CF2004">
            <w:pPr>
              <w:pStyle w:val="TAC"/>
              <w:rPr>
                <w:rFonts w:eastAsia="Calibri"/>
              </w:rPr>
            </w:pPr>
            <w:r w:rsidRPr="00F559AE">
              <w:t>S</w:t>
            </w:r>
          </w:p>
        </w:tc>
        <w:tc>
          <w:tcPr>
            <w:tcW w:w="797" w:type="dxa"/>
            <w:vAlign w:val="center"/>
          </w:tcPr>
          <w:p w14:paraId="1E1D8287" w14:textId="77777777" w:rsidR="001875DD" w:rsidRPr="00F559AE" w:rsidDel="00CC4931" w:rsidRDefault="001875DD" w:rsidP="00CF2004">
            <w:pPr>
              <w:pStyle w:val="TAC"/>
              <w:rPr>
                <w:rFonts w:eastAsia="Calibri"/>
              </w:rPr>
            </w:pPr>
            <w:r w:rsidRPr="00F559AE">
              <w:t>-</w:t>
            </w:r>
          </w:p>
        </w:tc>
      </w:tr>
      <w:tr w:rsidR="001875DD" w:rsidRPr="00F559AE" w14:paraId="4EF62268" w14:textId="77777777" w:rsidTr="00CF2004">
        <w:trPr>
          <w:cantSplit/>
          <w:jc w:val="center"/>
        </w:trPr>
        <w:tc>
          <w:tcPr>
            <w:tcW w:w="2539" w:type="dxa"/>
            <w:shd w:val="clear" w:color="auto" w:fill="auto"/>
            <w:vAlign w:val="center"/>
          </w:tcPr>
          <w:p w14:paraId="4634209E" w14:textId="77777777" w:rsidR="001875DD" w:rsidRPr="00F559AE" w:rsidRDefault="001875DD" w:rsidP="00CF2004">
            <w:pPr>
              <w:spacing w:after="0"/>
              <w:rPr>
                <w:rFonts w:ascii="Arial" w:eastAsia="Calibri" w:hAnsi="Arial"/>
                <w:sz w:val="18"/>
              </w:rPr>
            </w:pPr>
            <w:r w:rsidRPr="00F559AE">
              <w:rPr>
                <w:rFonts w:ascii="Arial" w:hAnsi="Arial"/>
                <w:sz w:val="18"/>
              </w:rPr>
              <w:t>5.1.3.5 Interruption automatique de la sortie vocale</w:t>
            </w:r>
          </w:p>
        </w:tc>
        <w:tc>
          <w:tcPr>
            <w:tcW w:w="617" w:type="dxa"/>
            <w:shd w:val="clear" w:color="auto" w:fill="auto"/>
            <w:vAlign w:val="center"/>
          </w:tcPr>
          <w:p w14:paraId="58D4222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2EA9A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22E44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FB5A0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8AD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E14E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9A62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CF09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A7B35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97058A" w14:textId="77777777" w:rsidR="001875DD" w:rsidRPr="00F559AE" w:rsidRDefault="001875DD" w:rsidP="00CF2004">
            <w:pPr>
              <w:pStyle w:val="TAC"/>
              <w:rPr>
                <w:rFonts w:eastAsia="Calibri"/>
              </w:rPr>
            </w:pPr>
            <w:r w:rsidRPr="00F559AE">
              <w:t>S</w:t>
            </w:r>
          </w:p>
        </w:tc>
        <w:tc>
          <w:tcPr>
            <w:tcW w:w="797" w:type="dxa"/>
            <w:vAlign w:val="center"/>
          </w:tcPr>
          <w:p w14:paraId="37BC542D" w14:textId="77777777" w:rsidR="001875DD" w:rsidRPr="00F559AE" w:rsidDel="00CC4931" w:rsidRDefault="001875DD" w:rsidP="00CF2004">
            <w:pPr>
              <w:pStyle w:val="TAC"/>
              <w:rPr>
                <w:rFonts w:eastAsia="Calibri"/>
              </w:rPr>
            </w:pPr>
            <w:r w:rsidRPr="00F559AE">
              <w:t>-</w:t>
            </w:r>
          </w:p>
        </w:tc>
      </w:tr>
      <w:tr w:rsidR="001875DD" w:rsidRPr="00F559AE" w14:paraId="1535438B" w14:textId="77777777" w:rsidTr="00CF2004">
        <w:trPr>
          <w:cantSplit/>
          <w:jc w:val="center"/>
        </w:trPr>
        <w:tc>
          <w:tcPr>
            <w:tcW w:w="2539" w:type="dxa"/>
            <w:shd w:val="clear" w:color="auto" w:fill="auto"/>
            <w:vAlign w:val="center"/>
          </w:tcPr>
          <w:p w14:paraId="5392C460" w14:textId="77777777" w:rsidR="001875DD" w:rsidRPr="00F559AE" w:rsidRDefault="001875DD" w:rsidP="00CF2004">
            <w:pPr>
              <w:spacing w:after="0"/>
              <w:rPr>
                <w:rFonts w:ascii="Arial" w:eastAsia="Calibri" w:hAnsi="Arial"/>
                <w:sz w:val="18"/>
              </w:rPr>
            </w:pPr>
            <w:r w:rsidRPr="00F559AE">
              <w:rPr>
                <w:rFonts w:ascii="Arial" w:hAnsi="Arial"/>
                <w:sz w:val="18"/>
              </w:rPr>
              <w:t xml:space="preserve">5.1.3.6 Sortie vocale pour contenu non textuel </w:t>
            </w:r>
          </w:p>
        </w:tc>
        <w:tc>
          <w:tcPr>
            <w:tcW w:w="617" w:type="dxa"/>
            <w:shd w:val="clear" w:color="auto" w:fill="auto"/>
            <w:vAlign w:val="center"/>
          </w:tcPr>
          <w:p w14:paraId="4084737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44F495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0BE75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AEFE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6D15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E85D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697F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59E3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7C460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9793A0" w14:textId="77777777" w:rsidR="001875DD" w:rsidRPr="00F559AE" w:rsidRDefault="001875DD" w:rsidP="00CF2004">
            <w:pPr>
              <w:pStyle w:val="TAC"/>
              <w:rPr>
                <w:rFonts w:eastAsia="Calibri"/>
              </w:rPr>
            </w:pPr>
            <w:r w:rsidRPr="00F559AE">
              <w:t>S</w:t>
            </w:r>
          </w:p>
        </w:tc>
        <w:tc>
          <w:tcPr>
            <w:tcW w:w="797" w:type="dxa"/>
            <w:vAlign w:val="center"/>
          </w:tcPr>
          <w:p w14:paraId="7207181F" w14:textId="77777777" w:rsidR="001875DD" w:rsidRPr="00F559AE" w:rsidDel="00CC4931" w:rsidRDefault="001875DD" w:rsidP="00CF2004">
            <w:pPr>
              <w:pStyle w:val="TAC"/>
              <w:rPr>
                <w:rFonts w:eastAsia="Calibri"/>
              </w:rPr>
            </w:pPr>
            <w:r w:rsidRPr="00F559AE">
              <w:t>-</w:t>
            </w:r>
          </w:p>
        </w:tc>
      </w:tr>
      <w:tr w:rsidR="001875DD" w:rsidRPr="00F559AE" w14:paraId="771634C4" w14:textId="77777777" w:rsidTr="00CF2004">
        <w:trPr>
          <w:cantSplit/>
          <w:jc w:val="center"/>
        </w:trPr>
        <w:tc>
          <w:tcPr>
            <w:tcW w:w="2539" w:type="dxa"/>
            <w:shd w:val="clear" w:color="auto" w:fill="auto"/>
            <w:vAlign w:val="center"/>
          </w:tcPr>
          <w:p w14:paraId="376CDCBA" w14:textId="77777777" w:rsidR="001875DD" w:rsidRPr="00F559AE" w:rsidRDefault="001875DD" w:rsidP="00CF2004">
            <w:pPr>
              <w:keepNext/>
              <w:keepLines/>
              <w:spacing w:after="0"/>
              <w:rPr>
                <w:rFonts w:ascii="Arial" w:hAnsi="Arial"/>
                <w:sz w:val="18"/>
              </w:rPr>
            </w:pPr>
            <w:r w:rsidRPr="00F559AE">
              <w:rPr>
                <w:rFonts w:ascii="Arial" w:hAnsi="Arial"/>
                <w:sz w:val="18"/>
              </w:rPr>
              <w:t xml:space="preserve">5.1.3.7 Sortie vocale pour les informations vidéo </w:t>
            </w:r>
          </w:p>
        </w:tc>
        <w:tc>
          <w:tcPr>
            <w:tcW w:w="617" w:type="dxa"/>
            <w:shd w:val="clear" w:color="auto" w:fill="auto"/>
            <w:vAlign w:val="center"/>
          </w:tcPr>
          <w:p w14:paraId="665C8C02" w14:textId="77777777" w:rsidR="001875DD" w:rsidRPr="00F559AE" w:rsidRDefault="001875DD" w:rsidP="00CF2004">
            <w:pPr>
              <w:pStyle w:val="TAC"/>
            </w:pPr>
            <w:r w:rsidRPr="00F559AE">
              <w:t>P</w:t>
            </w:r>
          </w:p>
        </w:tc>
        <w:tc>
          <w:tcPr>
            <w:tcW w:w="617" w:type="dxa"/>
            <w:shd w:val="clear" w:color="auto" w:fill="auto"/>
            <w:vAlign w:val="center"/>
          </w:tcPr>
          <w:p w14:paraId="07740AA9" w14:textId="77777777" w:rsidR="001875DD" w:rsidRPr="00F559AE" w:rsidRDefault="001875DD" w:rsidP="00CF2004">
            <w:pPr>
              <w:pStyle w:val="TAC"/>
            </w:pPr>
            <w:r w:rsidRPr="00F559AE">
              <w:t>S</w:t>
            </w:r>
          </w:p>
        </w:tc>
        <w:tc>
          <w:tcPr>
            <w:tcW w:w="617" w:type="dxa"/>
            <w:shd w:val="clear" w:color="auto" w:fill="auto"/>
            <w:vAlign w:val="center"/>
          </w:tcPr>
          <w:p w14:paraId="09C9B8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B349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2766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8D99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570B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5608F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A27FE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10FC0F" w14:textId="77777777" w:rsidR="001875DD" w:rsidRPr="00F559AE" w:rsidRDefault="001875DD" w:rsidP="00CF2004">
            <w:pPr>
              <w:pStyle w:val="TAC"/>
            </w:pPr>
            <w:r w:rsidRPr="00F559AE">
              <w:t>S</w:t>
            </w:r>
          </w:p>
        </w:tc>
        <w:tc>
          <w:tcPr>
            <w:tcW w:w="797" w:type="dxa"/>
            <w:vAlign w:val="center"/>
          </w:tcPr>
          <w:p w14:paraId="2CA2A810" w14:textId="77777777" w:rsidR="001875DD" w:rsidRPr="00F559AE" w:rsidRDefault="001875DD" w:rsidP="00CF2004">
            <w:pPr>
              <w:pStyle w:val="TAC"/>
            </w:pPr>
            <w:r w:rsidRPr="00F559AE">
              <w:t>-</w:t>
            </w:r>
          </w:p>
        </w:tc>
      </w:tr>
      <w:tr w:rsidR="001875DD" w:rsidRPr="00F559AE" w14:paraId="68C52F95" w14:textId="77777777" w:rsidTr="00CF2004">
        <w:trPr>
          <w:cantSplit/>
          <w:jc w:val="center"/>
        </w:trPr>
        <w:tc>
          <w:tcPr>
            <w:tcW w:w="2539" w:type="dxa"/>
            <w:shd w:val="clear" w:color="auto" w:fill="auto"/>
            <w:vAlign w:val="center"/>
          </w:tcPr>
          <w:p w14:paraId="29F343EE" w14:textId="77777777" w:rsidR="001875DD" w:rsidRPr="00F559AE" w:rsidRDefault="001875DD" w:rsidP="00CF2004">
            <w:pPr>
              <w:spacing w:after="0"/>
              <w:rPr>
                <w:rFonts w:ascii="Arial" w:eastAsia="Calibri" w:hAnsi="Arial"/>
                <w:sz w:val="18"/>
              </w:rPr>
            </w:pPr>
            <w:r w:rsidRPr="00F559AE">
              <w:rPr>
                <w:rFonts w:ascii="Arial" w:hAnsi="Arial"/>
                <w:sz w:val="18"/>
              </w:rPr>
              <w:t xml:space="preserve">5.1.3.8 Saisie masquée </w:t>
            </w:r>
          </w:p>
        </w:tc>
        <w:tc>
          <w:tcPr>
            <w:tcW w:w="617" w:type="dxa"/>
            <w:shd w:val="clear" w:color="auto" w:fill="auto"/>
            <w:vAlign w:val="center"/>
          </w:tcPr>
          <w:p w14:paraId="7481DD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22E68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6F1D1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172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5C13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5784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8AB6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8611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49E1B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8640A55" w14:textId="77777777" w:rsidR="001875DD" w:rsidRPr="00F559AE" w:rsidRDefault="001875DD" w:rsidP="00CF2004">
            <w:pPr>
              <w:pStyle w:val="TAC"/>
              <w:rPr>
                <w:rFonts w:eastAsia="Calibri"/>
              </w:rPr>
            </w:pPr>
            <w:r w:rsidRPr="00F559AE">
              <w:t>S</w:t>
            </w:r>
          </w:p>
        </w:tc>
        <w:tc>
          <w:tcPr>
            <w:tcW w:w="797" w:type="dxa"/>
            <w:vAlign w:val="center"/>
          </w:tcPr>
          <w:p w14:paraId="40ED4036" w14:textId="77777777" w:rsidR="001875DD" w:rsidRPr="00F559AE" w:rsidDel="00CC4931" w:rsidRDefault="001875DD" w:rsidP="00CF2004">
            <w:pPr>
              <w:pStyle w:val="TAC"/>
              <w:rPr>
                <w:rFonts w:eastAsia="Calibri"/>
              </w:rPr>
            </w:pPr>
            <w:r w:rsidRPr="00F559AE">
              <w:t>P</w:t>
            </w:r>
          </w:p>
        </w:tc>
      </w:tr>
      <w:tr w:rsidR="001875DD" w:rsidRPr="00F559AE" w14:paraId="1E920187" w14:textId="77777777" w:rsidTr="00CF2004">
        <w:trPr>
          <w:cantSplit/>
          <w:jc w:val="center"/>
        </w:trPr>
        <w:tc>
          <w:tcPr>
            <w:tcW w:w="2539" w:type="dxa"/>
            <w:shd w:val="clear" w:color="auto" w:fill="auto"/>
            <w:vAlign w:val="center"/>
          </w:tcPr>
          <w:p w14:paraId="6FBF4A68" w14:textId="77777777" w:rsidR="001875DD" w:rsidRPr="00F559AE" w:rsidRDefault="001875DD" w:rsidP="00CF2004">
            <w:pPr>
              <w:spacing w:after="0"/>
              <w:rPr>
                <w:rFonts w:ascii="Arial" w:hAnsi="Arial"/>
                <w:sz w:val="18"/>
              </w:rPr>
            </w:pPr>
            <w:r w:rsidRPr="00F559AE">
              <w:rPr>
                <w:rFonts w:ascii="Arial" w:hAnsi="Arial"/>
                <w:sz w:val="18"/>
              </w:rPr>
              <w:t>5.1.3.9 Accès privé aux données personnelles</w:t>
            </w:r>
          </w:p>
        </w:tc>
        <w:tc>
          <w:tcPr>
            <w:tcW w:w="617" w:type="dxa"/>
            <w:shd w:val="clear" w:color="auto" w:fill="auto"/>
            <w:vAlign w:val="center"/>
          </w:tcPr>
          <w:p w14:paraId="18966B79" w14:textId="77777777" w:rsidR="001875DD" w:rsidRPr="00F559AE" w:rsidRDefault="001875DD" w:rsidP="00CF2004">
            <w:pPr>
              <w:pStyle w:val="TAC"/>
            </w:pPr>
            <w:r w:rsidRPr="00F559AE">
              <w:t>P</w:t>
            </w:r>
          </w:p>
        </w:tc>
        <w:tc>
          <w:tcPr>
            <w:tcW w:w="617" w:type="dxa"/>
            <w:shd w:val="clear" w:color="auto" w:fill="auto"/>
            <w:vAlign w:val="center"/>
          </w:tcPr>
          <w:p w14:paraId="5DA5C5D1" w14:textId="77777777" w:rsidR="001875DD" w:rsidRPr="00F559AE" w:rsidRDefault="001875DD" w:rsidP="00CF2004">
            <w:pPr>
              <w:pStyle w:val="TAC"/>
            </w:pPr>
            <w:r w:rsidRPr="00F559AE">
              <w:t>S</w:t>
            </w:r>
          </w:p>
        </w:tc>
        <w:tc>
          <w:tcPr>
            <w:tcW w:w="617" w:type="dxa"/>
            <w:shd w:val="clear" w:color="auto" w:fill="auto"/>
            <w:vAlign w:val="center"/>
          </w:tcPr>
          <w:p w14:paraId="3BA2B9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C621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0628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5873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6426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14FB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F0B16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D2FB1C" w14:textId="77777777" w:rsidR="001875DD" w:rsidRPr="00F559AE" w:rsidRDefault="001875DD" w:rsidP="00CF2004">
            <w:pPr>
              <w:pStyle w:val="TAC"/>
            </w:pPr>
            <w:r w:rsidRPr="00F559AE">
              <w:t>S</w:t>
            </w:r>
          </w:p>
        </w:tc>
        <w:tc>
          <w:tcPr>
            <w:tcW w:w="797" w:type="dxa"/>
            <w:vAlign w:val="center"/>
          </w:tcPr>
          <w:p w14:paraId="1BF84594" w14:textId="77777777" w:rsidR="001875DD" w:rsidRPr="00F559AE" w:rsidRDefault="001875DD" w:rsidP="00CF2004">
            <w:pPr>
              <w:pStyle w:val="TAC"/>
              <w:rPr>
                <w:rFonts w:eastAsia="Calibri"/>
              </w:rPr>
            </w:pPr>
            <w:r w:rsidRPr="00F559AE">
              <w:t>P</w:t>
            </w:r>
          </w:p>
        </w:tc>
      </w:tr>
      <w:tr w:rsidR="001875DD" w:rsidRPr="00F559AE" w14:paraId="2570ADA7" w14:textId="77777777" w:rsidTr="00CF2004">
        <w:trPr>
          <w:cantSplit/>
          <w:jc w:val="center"/>
        </w:trPr>
        <w:tc>
          <w:tcPr>
            <w:tcW w:w="2539" w:type="dxa"/>
            <w:shd w:val="clear" w:color="auto" w:fill="auto"/>
            <w:vAlign w:val="center"/>
          </w:tcPr>
          <w:p w14:paraId="62516BD0" w14:textId="77777777" w:rsidR="001875DD" w:rsidRPr="00F559AE" w:rsidRDefault="001875DD" w:rsidP="00CF2004">
            <w:pPr>
              <w:spacing w:after="0"/>
              <w:rPr>
                <w:rFonts w:ascii="Arial" w:hAnsi="Arial"/>
                <w:sz w:val="18"/>
              </w:rPr>
            </w:pPr>
            <w:r w:rsidRPr="00F559AE">
              <w:rPr>
                <w:rFonts w:ascii="Arial" w:hAnsi="Arial"/>
                <w:sz w:val="18"/>
              </w:rPr>
              <w:t>5.1.3.10 Sortie audio non perturbatrice</w:t>
            </w:r>
          </w:p>
        </w:tc>
        <w:tc>
          <w:tcPr>
            <w:tcW w:w="617" w:type="dxa"/>
            <w:shd w:val="clear" w:color="auto" w:fill="auto"/>
            <w:vAlign w:val="center"/>
          </w:tcPr>
          <w:p w14:paraId="68A1E73F" w14:textId="77777777" w:rsidR="001875DD" w:rsidRPr="00F559AE" w:rsidRDefault="001875DD" w:rsidP="00CF2004">
            <w:pPr>
              <w:pStyle w:val="TAC"/>
            </w:pPr>
            <w:r w:rsidRPr="00F559AE">
              <w:t>P</w:t>
            </w:r>
          </w:p>
        </w:tc>
        <w:tc>
          <w:tcPr>
            <w:tcW w:w="617" w:type="dxa"/>
            <w:shd w:val="clear" w:color="auto" w:fill="auto"/>
            <w:vAlign w:val="center"/>
          </w:tcPr>
          <w:p w14:paraId="2631502D" w14:textId="77777777" w:rsidR="001875DD" w:rsidRPr="00F559AE" w:rsidRDefault="001875DD" w:rsidP="00CF2004">
            <w:pPr>
              <w:pStyle w:val="TAC"/>
            </w:pPr>
            <w:r w:rsidRPr="00F559AE">
              <w:t>S</w:t>
            </w:r>
          </w:p>
        </w:tc>
        <w:tc>
          <w:tcPr>
            <w:tcW w:w="617" w:type="dxa"/>
            <w:shd w:val="clear" w:color="auto" w:fill="auto"/>
            <w:vAlign w:val="center"/>
          </w:tcPr>
          <w:p w14:paraId="4CDDA4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0011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A52F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27FA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D06C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CDC7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77BDC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AB91446" w14:textId="77777777" w:rsidR="001875DD" w:rsidRPr="00F559AE" w:rsidRDefault="001875DD" w:rsidP="00CF2004">
            <w:pPr>
              <w:pStyle w:val="TAC"/>
            </w:pPr>
            <w:r w:rsidRPr="00F559AE">
              <w:t>S</w:t>
            </w:r>
          </w:p>
        </w:tc>
        <w:tc>
          <w:tcPr>
            <w:tcW w:w="797" w:type="dxa"/>
            <w:vAlign w:val="center"/>
          </w:tcPr>
          <w:p w14:paraId="394BA11D" w14:textId="77777777" w:rsidR="001875DD" w:rsidRPr="00F559AE" w:rsidRDefault="001875DD" w:rsidP="00CF2004">
            <w:pPr>
              <w:pStyle w:val="TAC"/>
              <w:rPr>
                <w:rFonts w:eastAsia="Calibri"/>
              </w:rPr>
            </w:pPr>
            <w:r w:rsidRPr="00F559AE">
              <w:t>-</w:t>
            </w:r>
          </w:p>
        </w:tc>
      </w:tr>
      <w:tr w:rsidR="001875DD" w:rsidRPr="00F559AE" w14:paraId="67129D9B" w14:textId="77777777" w:rsidTr="00CF2004">
        <w:trPr>
          <w:cantSplit/>
          <w:jc w:val="center"/>
        </w:trPr>
        <w:tc>
          <w:tcPr>
            <w:tcW w:w="2539" w:type="dxa"/>
            <w:shd w:val="clear" w:color="auto" w:fill="auto"/>
            <w:vAlign w:val="center"/>
          </w:tcPr>
          <w:p w14:paraId="6EC2AA85" w14:textId="77777777" w:rsidR="001875DD" w:rsidRPr="00F559AE" w:rsidRDefault="001875DD" w:rsidP="00CF2004">
            <w:pPr>
              <w:spacing w:after="0"/>
              <w:rPr>
                <w:rFonts w:ascii="Arial" w:eastAsia="Calibri" w:hAnsi="Arial"/>
                <w:sz w:val="18"/>
              </w:rPr>
            </w:pPr>
            <w:r w:rsidRPr="00F559AE">
              <w:rPr>
                <w:rFonts w:ascii="Arial" w:hAnsi="Arial"/>
                <w:sz w:val="18"/>
              </w:rPr>
              <w:t>5.1.3.11 Volume d’écoute privée</w:t>
            </w:r>
          </w:p>
        </w:tc>
        <w:tc>
          <w:tcPr>
            <w:tcW w:w="617" w:type="dxa"/>
            <w:shd w:val="clear" w:color="auto" w:fill="auto"/>
            <w:vAlign w:val="center"/>
          </w:tcPr>
          <w:p w14:paraId="3D149B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A873F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B7582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15A1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ED857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2655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B5F05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D1F7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1C1DC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B059BA" w14:textId="77777777" w:rsidR="001875DD" w:rsidRPr="00F559AE" w:rsidRDefault="001875DD" w:rsidP="00CF2004">
            <w:pPr>
              <w:pStyle w:val="TAC"/>
              <w:rPr>
                <w:rFonts w:eastAsia="Calibri"/>
              </w:rPr>
            </w:pPr>
            <w:r w:rsidRPr="00F559AE">
              <w:t>S</w:t>
            </w:r>
          </w:p>
        </w:tc>
        <w:tc>
          <w:tcPr>
            <w:tcW w:w="797" w:type="dxa"/>
            <w:vAlign w:val="center"/>
          </w:tcPr>
          <w:p w14:paraId="536F1201" w14:textId="77777777" w:rsidR="001875DD" w:rsidRPr="00F559AE" w:rsidDel="00CC4931" w:rsidRDefault="001875DD" w:rsidP="00CF2004">
            <w:pPr>
              <w:pStyle w:val="TAC"/>
              <w:rPr>
                <w:rFonts w:eastAsia="Calibri"/>
              </w:rPr>
            </w:pPr>
            <w:r w:rsidRPr="00F559AE">
              <w:t>S</w:t>
            </w:r>
          </w:p>
        </w:tc>
      </w:tr>
      <w:tr w:rsidR="001875DD" w:rsidRPr="00F559AE" w14:paraId="2559CAE6" w14:textId="77777777" w:rsidTr="00CF2004">
        <w:trPr>
          <w:cantSplit/>
          <w:jc w:val="center"/>
        </w:trPr>
        <w:tc>
          <w:tcPr>
            <w:tcW w:w="2539" w:type="dxa"/>
            <w:shd w:val="clear" w:color="auto" w:fill="auto"/>
            <w:vAlign w:val="center"/>
          </w:tcPr>
          <w:p w14:paraId="50353D11" w14:textId="77777777" w:rsidR="001875DD" w:rsidRPr="00F559AE" w:rsidRDefault="001875DD" w:rsidP="00CF2004">
            <w:pPr>
              <w:spacing w:after="0"/>
              <w:rPr>
                <w:rFonts w:ascii="Arial" w:eastAsia="Calibri" w:hAnsi="Arial"/>
                <w:sz w:val="18"/>
              </w:rPr>
            </w:pPr>
            <w:r w:rsidRPr="00F559AE">
              <w:rPr>
                <w:rFonts w:ascii="Arial" w:hAnsi="Arial"/>
                <w:sz w:val="18"/>
              </w:rPr>
              <w:t>5.1.3.12 Volume du haut-parleur</w:t>
            </w:r>
          </w:p>
        </w:tc>
        <w:tc>
          <w:tcPr>
            <w:tcW w:w="617" w:type="dxa"/>
            <w:shd w:val="clear" w:color="auto" w:fill="auto"/>
            <w:vAlign w:val="center"/>
          </w:tcPr>
          <w:p w14:paraId="2574956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93B32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14BF3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D1C7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EF2F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5F782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600CC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D68F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4062C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1196E0A" w14:textId="77777777" w:rsidR="001875DD" w:rsidRPr="00F559AE" w:rsidRDefault="001875DD" w:rsidP="00CF2004">
            <w:pPr>
              <w:pStyle w:val="TAC"/>
              <w:rPr>
                <w:rFonts w:eastAsia="Calibri"/>
              </w:rPr>
            </w:pPr>
            <w:r w:rsidRPr="00F559AE">
              <w:t>S</w:t>
            </w:r>
          </w:p>
        </w:tc>
        <w:tc>
          <w:tcPr>
            <w:tcW w:w="797" w:type="dxa"/>
            <w:vAlign w:val="center"/>
          </w:tcPr>
          <w:p w14:paraId="279F4D00" w14:textId="77777777" w:rsidR="001875DD" w:rsidRPr="00F559AE" w:rsidDel="00CC4931" w:rsidRDefault="001875DD" w:rsidP="00CF2004">
            <w:pPr>
              <w:pStyle w:val="TAC"/>
              <w:rPr>
                <w:rFonts w:eastAsia="Calibri"/>
              </w:rPr>
            </w:pPr>
            <w:r w:rsidRPr="00F559AE">
              <w:t>-</w:t>
            </w:r>
          </w:p>
        </w:tc>
      </w:tr>
      <w:tr w:rsidR="001875DD" w:rsidRPr="00F559AE" w14:paraId="07A472BD" w14:textId="77777777" w:rsidTr="00CF2004">
        <w:trPr>
          <w:cantSplit/>
          <w:jc w:val="center"/>
        </w:trPr>
        <w:tc>
          <w:tcPr>
            <w:tcW w:w="2539" w:type="dxa"/>
            <w:shd w:val="clear" w:color="auto" w:fill="auto"/>
            <w:vAlign w:val="center"/>
          </w:tcPr>
          <w:p w14:paraId="00C9A17D" w14:textId="77777777" w:rsidR="001875DD" w:rsidRPr="00F559AE" w:rsidRDefault="001875DD" w:rsidP="00CF2004">
            <w:pPr>
              <w:spacing w:after="0"/>
              <w:rPr>
                <w:rFonts w:ascii="Arial" w:hAnsi="Arial"/>
                <w:sz w:val="18"/>
              </w:rPr>
            </w:pPr>
            <w:r w:rsidRPr="00F559AE">
              <w:rPr>
                <w:rFonts w:ascii="Arial" w:hAnsi="Arial"/>
                <w:sz w:val="18"/>
              </w:rPr>
              <w:t>5.1.3.13 Réinitialisation du volume</w:t>
            </w:r>
          </w:p>
        </w:tc>
        <w:tc>
          <w:tcPr>
            <w:tcW w:w="617" w:type="dxa"/>
            <w:shd w:val="clear" w:color="auto" w:fill="auto"/>
            <w:vAlign w:val="center"/>
          </w:tcPr>
          <w:p w14:paraId="5244FA45" w14:textId="77777777" w:rsidR="001875DD" w:rsidRPr="00F559AE" w:rsidRDefault="001875DD" w:rsidP="00CF2004">
            <w:pPr>
              <w:pStyle w:val="TAC"/>
            </w:pPr>
            <w:r w:rsidRPr="00F559AE">
              <w:t>P</w:t>
            </w:r>
          </w:p>
        </w:tc>
        <w:tc>
          <w:tcPr>
            <w:tcW w:w="617" w:type="dxa"/>
            <w:shd w:val="clear" w:color="auto" w:fill="auto"/>
            <w:vAlign w:val="center"/>
          </w:tcPr>
          <w:p w14:paraId="3B421C4F" w14:textId="77777777" w:rsidR="001875DD" w:rsidRPr="00F559AE" w:rsidRDefault="001875DD" w:rsidP="00CF2004">
            <w:pPr>
              <w:pStyle w:val="TAC"/>
            </w:pPr>
            <w:r w:rsidRPr="00F559AE">
              <w:t>S</w:t>
            </w:r>
          </w:p>
        </w:tc>
        <w:tc>
          <w:tcPr>
            <w:tcW w:w="617" w:type="dxa"/>
            <w:shd w:val="clear" w:color="auto" w:fill="auto"/>
            <w:vAlign w:val="center"/>
          </w:tcPr>
          <w:p w14:paraId="7244CF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DC22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18083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10007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1CC0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0E92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09AE5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77341EF" w14:textId="77777777" w:rsidR="001875DD" w:rsidRPr="00F559AE" w:rsidRDefault="001875DD" w:rsidP="00CF2004">
            <w:pPr>
              <w:pStyle w:val="TAC"/>
            </w:pPr>
            <w:r w:rsidRPr="00F559AE">
              <w:t>S</w:t>
            </w:r>
          </w:p>
        </w:tc>
        <w:tc>
          <w:tcPr>
            <w:tcW w:w="797" w:type="dxa"/>
            <w:vAlign w:val="center"/>
          </w:tcPr>
          <w:p w14:paraId="4BB55C58" w14:textId="77777777" w:rsidR="001875DD" w:rsidRPr="00F559AE" w:rsidRDefault="001875DD" w:rsidP="00CF2004">
            <w:pPr>
              <w:pStyle w:val="TAC"/>
              <w:rPr>
                <w:rFonts w:eastAsia="Calibri"/>
              </w:rPr>
            </w:pPr>
            <w:r w:rsidRPr="00F559AE">
              <w:t>-</w:t>
            </w:r>
          </w:p>
        </w:tc>
      </w:tr>
      <w:tr w:rsidR="001875DD" w:rsidRPr="00F559AE" w14:paraId="42FEFAD9" w14:textId="77777777" w:rsidTr="00CF2004">
        <w:trPr>
          <w:cantSplit/>
          <w:jc w:val="center"/>
        </w:trPr>
        <w:tc>
          <w:tcPr>
            <w:tcW w:w="2539" w:type="dxa"/>
            <w:shd w:val="clear" w:color="auto" w:fill="auto"/>
            <w:vAlign w:val="center"/>
          </w:tcPr>
          <w:p w14:paraId="4AD27D2C" w14:textId="77777777" w:rsidR="001875DD" w:rsidRPr="00F559AE" w:rsidRDefault="001875DD" w:rsidP="00CF2004">
            <w:pPr>
              <w:spacing w:after="0"/>
              <w:rPr>
                <w:rFonts w:ascii="Arial" w:eastAsia="Calibri" w:hAnsi="Arial"/>
                <w:sz w:val="18"/>
              </w:rPr>
            </w:pPr>
            <w:r w:rsidRPr="00F559AE">
              <w:rPr>
                <w:rFonts w:ascii="Arial" w:hAnsi="Arial"/>
                <w:sz w:val="18"/>
              </w:rPr>
              <w:t>5.1.3.14 Langues parlées</w:t>
            </w:r>
          </w:p>
        </w:tc>
        <w:tc>
          <w:tcPr>
            <w:tcW w:w="617" w:type="dxa"/>
            <w:shd w:val="clear" w:color="auto" w:fill="auto"/>
            <w:vAlign w:val="center"/>
          </w:tcPr>
          <w:p w14:paraId="0818E9E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ED168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29C47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72527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D2F3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61D8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682E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C6BF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AADA8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58DE7F4" w14:textId="77777777" w:rsidR="001875DD" w:rsidRPr="00F559AE" w:rsidRDefault="001875DD" w:rsidP="00CF2004">
            <w:pPr>
              <w:pStyle w:val="TAC"/>
              <w:rPr>
                <w:rFonts w:eastAsia="Calibri"/>
              </w:rPr>
            </w:pPr>
            <w:r w:rsidRPr="00F559AE">
              <w:t>S</w:t>
            </w:r>
          </w:p>
        </w:tc>
        <w:tc>
          <w:tcPr>
            <w:tcW w:w="797" w:type="dxa"/>
            <w:vAlign w:val="center"/>
          </w:tcPr>
          <w:p w14:paraId="300821A1" w14:textId="77777777" w:rsidR="001875DD" w:rsidRPr="00F559AE" w:rsidDel="00CC4931" w:rsidRDefault="001875DD" w:rsidP="00CF2004">
            <w:pPr>
              <w:pStyle w:val="TAC"/>
              <w:rPr>
                <w:rFonts w:eastAsia="Calibri"/>
              </w:rPr>
            </w:pPr>
            <w:r w:rsidRPr="00F559AE">
              <w:t>-</w:t>
            </w:r>
          </w:p>
        </w:tc>
      </w:tr>
      <w:tr w:rsidR="001875DD" w:rsidRPr="00F559AE" w14:paraId="5C9A7B8E" w14:textId="77777777" w:rsidTr="00CF2004">
        <w:trPr>
          <w:cantSplit/>
          <w:jc w:val="center"/>
        </w:trPr>
        <w:tc>
          <w:tcPr>
            <w:tcW w:w="2539" w:type="dxa"/>
            <w:shd w:val="clear" w:color="auto" w:fill="auto"/>
            <w:vAlign w:val="center"/>
          </w:tcPr>
          <w:p w14:paraId="4AEA3D1C" w14:textId="77777777" w:rsidR="001875DD" w:rsidRPr="00F559AE" w:rsidRDefault="001875DD" w:rsidP="00CF2004">
            <w:pPr>
              <w:spacing w:after="0"/>
              <w:rPr>
                <w:rFonts w:ascii="Arial" w:hAnsi="Arial"/>
                <w:sz w:val="18"/>
              </w:rPr>
            </w:pPr>
            <w:r w:rsidRPr="00F559AE">
              <w:rPr>
                <w:rFonts w:ascii="Arial" w:hAnsi="Arial"/>
                <w:sz w:val="18"/>
              </w:rPr>
              <w:t>5.1.3.15 Identification non visuelle des erreurs</w:t>
            </w:r>
          </w:p>
        </w:tc>
        <w:tc>
          <w:tcPr>
            <w:tcW w:w="617" w:type="dxa"/>
            <w:shd w:val="clear" w:color="auto" w:fill="auto"/>
            <w:vAlign w:val="center"/>
          </w:tcPr>
          <w:p w14:paraId="173732B1" w14:textId="77777777" w:rsidR="001875DD" w:rsidRPr="00F559AE" w:rsidRDefault="001875DD" w:rsidP="00CF2004">
            <w:pPr>
              <w:pStyle w:val="TAC"/>
            </w:pPr>
            <w:r w:rsidRPr="00F559AE">
              <w:t>P</w:t>
            </w:r>
          </w:p>
        </w:tc>
        <w:tc>
          <w:tcPr>
            <w:tcW w:w="617" w:type="dxa"/>
            <w:shd w:val="clear" w:color="auto" w:fill="auto"/>
            <w:vAlign w:val="center"/>
          </w:tcPr>
          <w:p w14:paraId="3BA069C5" w14:textId="77777777" w:rsidR="001875DD" w:rsidRPr="00F559AE" w:rsidRDefault="001875DD" w:rsidP="00CF2004">
            <w:pPr>
              <w:pStyle w:val="TAC"/>
            </w:pPr>
            <w:r w:rsidRPr="00F559AE">
              <w:t>S</w:t>
            </w:r>
          </w:p>
        </w:tc>
        <w:tc>
          <w:tcPr>
            <w:tcW w:w="617" w:type="dxa"/>
            <w:shd w:val="clear" w:color="auto" w:fill="auto"/>
            <w:vAlign w:val="center"/>
          </w:tcPr>
          <w:p w14:paraId="1406909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E6E6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20B6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0E22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5560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6D833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E8F5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4DD1030" w14:textId="77777777" w:rsidR="001875DD" w:rsidRPr="00F559AE" w:rsidRDefault="001875DD" w:rsidP="00CF2004">
            <w:pPr>
              <w:pStyle w:val="TAC"/>
            </w:pPr>
            <w:r w:rsidRPr="00F559AE">
              <w:t>S</w:t>
            </w:r>
          </w:p>
        </w:tc>
        <w:tc>
          <w:tcPr>
            <w:tcW w:w="797" w:type="dxa"/>
            <w:vAlign w:val="center"/>
          </w:tcPr>
          <w:p w14:paraId="2FC2BB5C" w14:textId="77777777" w:rsidR="001875DD" w:rsidRPr="00F559AE" w:rsidRDefault="001875DD" w:rsidP="00CF2004">
            <w:pPr>
              <w:pStyle w:val="TAC"/>
              <w:rPr>
                <w:rFonts w:eastAsia="Calibri"/>
              </w:rPr>
            </w:pPr>
            <w:r w:rsidRPr="00F559AE">
              <w:t>-</w:t>
            </w:r>
          </w:p>
        </w:tc>
      </w:tr>
      <w:tr w:rsidR="001875DD" w:rsidRPr="00F559AE" w14:paraId="250490FD" w14:textId="77777777" w:rsidTr="00CF2004">
        <w:trPr>
          <w:cantSplit/>
          <w:jc w:val="center"/>
        </w:trPr>
        <w:tc>
          <w:tcPr>
            <w:tcW w:w="2539" w:type="dxa"/>
            <w:shd w:val="clear" w:color="auto" w:fill="auto"/>
            <w:vAlign w:val="center"/>
          </w:tcPr>
          <w:p w14:paraId="2D82ED33" w14:textId="77777777" w:rsidR="001875DD" w:rsidRPr="00F559AE" w:rsidRDefault="001875DD" w:rsidP="00CF2004">
            <w:pPr>
              <w:spacing w:after="0"/>
              <w:rPr>
                <w:rFonts w:ascii="Arial" w:hAnsi="Arial"/>
                <w:sz w:val="18"/>
              </w:rPr>
            </w:pPr>
            <w:r w:rsidRPr="00F559AE">
              <w:rPr>
                <w:rFonts w:ascii="Arial" w:hAnsi="Arial"/>
                <w:sz w:val="18"/>
              </w:rPr>
              <w:t>5.1.3.16 Reçus, tickets et sorties transactionnelles</w:t>
            </w:r>
          </w:p>
        </w:tc>
        <w:tc>
          <w:tcPr>
            <w:tcW w:w="617" w:type="dxa"/>
            <w:shd w:val="clear" w:color="auto" w:fill="auto"/>
            <w:vAlign w:val="center"/>
          </w:tcPr>
          <w:p w14:paraId="12D2859D" w14:textId="77777777" w:rsidR="001875DD" w:rsidRPr="00F559AE" w:rsidRDefault="001875DD" w:rsidP="00CF2004">
            <w:pPr>
              <w:pStyle w:val="TAC"/>
            </w:pPr>
            <w:r w:rsidRPr="00F559AE">
              <w:t>P</w:t>
            </w:r>
          </w:p>
        </w:tc>
        <w:tc>
          <w:tcPr>
            <w:tcW w:w="617" w:type="dxa"/>
            <w:shd w:val="clear" w:color="auto" w:fill="auto"/>
            <w:vAlign w:val="center"/>
          </w:tcPr>
          <w:p w14:paraId="315C8179" w14:textId="77777777" w:rsidR="001875DD" w:rsidRPr="00F559AE" w:rsidRDefault="001875DD" w:rsidP="00CF2004">
            <w:pPr>
              <w:pStyle w:val="TAC"/>
            </w:pPr>
            <w:r w:rsidRPr="00F559AE">
              <w:t>S</w:t>
            </w:r>
          </w:p>
        </w:tc>
        <w:tc>
          <w:tcPr>
            <w:tcW w:w="617" w:type="dxa"/>
            <w:shd w:val="clear" w:color="auto" w:fill="auto"/>
            <w:vAlign w:val="center"/>
          </w:tcPr>
          <w:p w14:paraId="44DFC3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5F60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0151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B32E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004B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698E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99C4A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B19AF0E" w14:textId="77777777" w:rsidR="001875DD" w:rsidRPr="00F559AE" w:rsidRDefault="001875DD" w:rsidP="00CF2004">
            <w:pPr>
              <w:pStyle w:val="TAC"/>
            </w:pPr>
            <w:r w:rsidRPr="00F559AE">
              <w:t>-</w:t>
            </w:r>
          </w:p>
        </w:tc>
        <w:tc>
          <w:tcPr>
            <w:tcW w:w="797" w:type="dxa"/>
            <w:vAlign w:val="center"/>
          </w:tcPr>
          <w:p w14:paraId="335D8002" w14:textId="77777777" w:rsidR="001875DD" w:rsidRPr="00F559AE" w:rsidRDefault="001875DD" w:rsidP="00CF2004">
            <w:pPr>
              <w:pStyle w:val="TAC"/>
              <w:rPr>
                <w:rFonts w:eastAsia="Calibri"/>
              </w:rPr>
            </w:pPr>
            <w:r w:rsidRPr="00F559AE">
              <w:t>-</w:t>
            </w:r>
          </w:p>
        </w:tc>
      </w:tr>
      <w:tr w:rsidR="001875DD" w:rsidRPr="00F559AE" w14:paraId="729C5E0C" w14:textId="77777777" w:rsidTr="00CF2004">
        <w:trPr>
          <w:cantSplit/>
          <w:jc w:val="center"/>
        </w:trPr>
        <w:tc>
          <w:tcPr>
            <w:tcW w:w="2539" w:type="dxa"/>
            <w:shd w:val="clear" w:color="auto" w:fill="auto"/>
            <w:vAlign w:val="center"/>
          </w:tcPr>
          <w:p w14:paraId="3B3AFF98" w14:textId="77777777" w:rsidR="001875DD" w:rsidRPr="00F559AE" w:rsidRDefault="001875DD" w:rsidP="00CF2004">
            <w:pPr>
              <w:spacing w:after="0"/>
              <w:rPr>
                <w:rFonts w:ascii="Arial" w:eastAsia="Calibri" w:hAnsi="Arial"/>
                <w:sz w:val="18"/>
              </w:rPr>
            </w:pPr>
            <w:r w:rsidRPr="00F559AE">
              <w:rPr>
                <w:rFonts w:ascii="Arial" w:hAnsi="Arial"/>
                <w:sz w:val="18"/>
              </w:rPr>
              <w:t>5.1.4 Fonctionnalité ne permettant pas l’agrandissement du texte</w:t>
            </w:r>
          </w:p>
        </w:tc>
        <w:tc>
          <w:tcPr>
            <w:tcW w:w="617" w:type="dxa"/>
            <w:shd w:val="clear" w:color="auto" w:fill="auto"/>
            <w:vAlign w:val="center"/>
          </w:tcPr>
          <w:p w14:paraId="616C41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0E8A0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5D257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7F603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99F0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BCC3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52B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9758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3CCC4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75A3C0" w14:textId="77777777" w:rsidR="001875DD" w:rsidRPr="00F559AE" w:rsidRDefault="001875DD" w:rsidP="00CF2004">
            <w:pPr>
              <w:pStyle w:val="TAC"/>
              <w:rPr>
                <w:rFonts w:eastAsia="Calibri"/>
              </w:rPr>
            </w:pPr>
            <w:r w:rsidRPr="00F559AE">
              <w:t>-</w:t>
            </w:r>
          </w:p>
        </w:tc>
        <w:tc>
          <w:tcPr>
            <w:tcW w:w="797" w:type="dxa"/>
            <w:vAlign w:val="center"/>
          </w:tcPr>
          <w:p w14:paraId="5D17BC36" w14:textId="77777777" w:rsidR="001875DD" w:rsidRPr="00F559AE" w:rsidDel="00CC4931" w:rsidRDefault="001875DD" w:rsidP="00CF2004">
            <w:pPr>
              <w:pStyle w:val="TAC"/>
              <w:rPr>
                <w:rFonts w:eastAsia="Calibri"/>
              </w:rPr>
            </w:pPr>
            <w:r w:rsidRPr="00F559AE">
              <w:t>-</w:t>
            </w:r>
          </w:p>
        </w:tc>
      </w:tr>
      <w:tr w:rsidR="001875DD" w:rsidRPr="00F559AE" w14:paraId="23A5A5AD" w14:textId="77777777" w:rsidTr="00CF2004">
        <w:trPr>
          <w:cantSplit/>
          <w:jc w:val="center"/>
        </w:trPr>
        <w:tc>
          <w:tcPr>
            <w:tcW w:w="2539" w:type="dxa"/>
            <w:shd w:val="clear" w:color="auto" w:fill="auto"/>
            <w:vAlign w:val="center"/>
          </w:tcPr>
          <w:p w14:paraId="73D0EAEB" w14:textId="77777777" w:rsidR="001875DD" w:rsidRPr="00F559AE" w:rsidRDefault="001875DD" w:rsidP="00CF2004">
            <w:pPr>
              <w:spacing w:after="0"/>
              <w:rPr>
                <w:rFonts w:ascii="Arial" w:hAnsi="Arial"/>
                <w:sz w:val="18"/>
              </w:rPr>
            </w:pPr>
            <w:r w:rsidRPr="00F559AE">
              <w:rPr>
                <w:rFonts w:ascii="Arial" w:hAnsi="Arial"/>
                <w:sz w:val="18"/>
              </w:rPr>
              <w:t>5.1.5 Sortie visuelle pour informations audio</w:t>
            </w:r>
          </w:p>
        </w:tc>
        <w:tc>
          <w:tcPr>
            <w:tcW w:w="617" w:type="dxa"/>
            <w:shd w:val="clear" w:color="auto" w:fill="auto"/>
            <w:vAlign w:val="center"/>
          </w:tcPr>
          <w:p w14:paraId="30D11D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5BFF08" w14:textId="77777777" w:rsidR="001875DD" w:rsidRPr="00F559AE" w:rsidRDefault="001875DD" w:rsidP="00CF2004">
            <w:pPr>
              <w:pStyle w:val="TAC"/>
            </w:pPr>
            <w:r w:rsidRPr="00F559AE">
              <w:t>-</w:t>
            </w:r>
          </w:p>
        </w:tc>
        <w:tc>
          <w:tcPr>
            <w:tcW w:w="617" w:type="dxa"/>
            <w:shd w:val="clear" w:color="auto" w:fill="auto"/>
            <w:vAlign w:val="center"/>
          </w:tcPr>
          <w:p w14:paraId="2153CD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FF30B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FCC3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E242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2AA0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4DAE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335F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6D8B38C" w14:textId="77777777" w:rsidR="001875DD" w:rsidRPr="00F559AE" w:rsidRDefault="001875DD" w:rsidP="00CF2004">
            <w:pPr>
              <w:pStyle w:val="TAC"/>
              <w:rPr>
                <w:rFonts w:eastAsia="Calibri"/>
              </w:rPr>
            </w:pPr>
            <w:r w:rsidRPr="00F559AE">
              <w:t>S</w:t>
            </w:r>
          </w:p>
        </w:tc>
        <w:tc>
          <w:tcPr>
            <w:tcW w:w="797" w:type="dxa"/>
            <w:vAlign w:val="center"/>
          </w:tcPr>
          <w:p w14:paraId="026CD14A" w14:textId="77777777" w:rsidR="001875DD" w:rsidRPr="00F559AE" w:rsidRDefault="001875DD" w:rsidP="00CF2004">
            <w:pPr>
              <w:pStyle w:val="TAC"/>
              <w:rPr>
                <w:rFonts w:eastAsia="Calibri"/>
              </w:rPr>
            </w:pPr>
            <w:r w:rsidRPr="00F559AE">
              <w:t>-</w:t>
            </w:r>
          </w:p>
        </w:tc>
      </w:tr>
      <w:tr w:rsidR="001875DD" w:rsidRPr="00F559AE" w14:paraId="5AAA8004" w14:textId="77777777" w:rsidTr="00CF2004">
        <w:trPr>
          <w:cantSplit/>
          <w:jc w:val="center"/>
        </w:trPr>
        <w:tc>
          <w:tcPr>
            <w:tcW w:w="2539" w:type="dxa"/>
            <w:shd w:val="clear" w:color="auto" w:fill="auto"/>
            <w:vAlign w:val="center"/>
          </w:tcPr>
          <w:p w14:paraId="24D1B49E" w14:textId="77777777" w:rsidR="001875DD" w:rsidRPr="00F559AE" w:rsidRDefault="001875DD" w:rsidP="00CF2004">
            <w:pPr>
              <w:spacing w:after="0"/>
              <w:rPr>
                <w:rFonts w:ascii="Arial" w:hAnsi="Arial"/>
                <w:sz w:val="18"/>
              </w:rPr>
            </w:pPr>
            <w:r w:rsidRPr="00F559AE">
              <w:rPr>
                <w:rFonts w:ascii="Arial" w:hAnsi="Arial"/>
                <w:sz w:val="18"/>
              </w:rPr>
              <w:t>5.1.6.1 Utilisation sans interface clavier (fonctionnalité verrouillée)</w:t>
            </w:r>
          </w:p>
        </w:tc>
        <w:tc>
          <w:tcPr>
            <w:tcW w:w="617" w:type="dxa"/>
            <w:shd w:val="clear" w:color="auto" w:fill="auto"/>
            <w:vAlign w:val="center"/>
          </w:tcPr>
          <w:p w14:paraId="1C0AE8E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9638D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30F76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34C5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89D20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C6E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3334C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075B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5F19C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E6D7A80" w14:textId="77777777" w:rsidR="001875DD" w:rsidRPr="00F559AE" w:rsidRDefault="001875DD" w:rsidP="00CF2004">
            <w:pPr>
              <w:pStyle w:val="TAC"/>
              <w:rPr>
                <w:rFonts w:eastAsia="Calibri"/>
              </w:rPr>
            </w:pPr>
            <w:r w:rsidRPr="00F559AE">
              <w:t>-</w:t>
            </w:r>
          </w:p>
        </w:tc>
        <w:tc>
          <w:tcPr>
            <w:tcW w:w="797" w:type="dxa"/>
            <w:vAlign w:val="center"/>
          </w:tcPr>
          <w:p w14:paraId="49018725" w14:textId="77777777" w:rsidR="001875DD" w:rsidRPr="00F559AE" w:rsidRDefault="001875DD" w:rsidP="00CF2004">
            <w:pPr>
              <w:pStyle w:val="TAC"/>
              <w:rPr>
                <w:rFonts w:eastAsia="Calibri"/>
              </w:rPr>
            </w:pPr>
            <w:r w:rsidRPr="00F559AE">
              <w:t>-</w:t>
            </w:r>
          </w:p>
        </w:tc>
      </w:tr>
      <w:tr w:rsidR="001875DD" w:rsidRPr="00F559AE" w14:paraId="0CB080D0" w14:textId="77777777" w:rsidTr="00CF2004">
        <w:trPr>
          <w:cantSplit/>
          <w:jc w:val="center"/>
        </w:trPr>
        <w:tc>
          <w:tcPr>
            <w:tcW w:w="2539" w:type="dxa"/>
            <w:shd w:val="clear" w:color="auto" w:fill="auto"/>
            <w:vAlign w:val="center"/>
          </w:tcPr>
          <w:p w14:paraId="59FDF0AB" w14:textId="77777777" w:rsidR="001875DD" w:rsidRPr="00F559AE" w:rsidRDefault="001875DD" w:rsidP="00CF2004">
            <w:pPr>
              <w:spacing w:after="0"/>
              <w:rPr>
                <w:rFonts w:ascii="Arial" w:hAnsi="Arial"/>
                <w:sz w:val="18"/>
              </w:rPr>
            </w:pPr>
            <w:r w:rsidRPr="00F559AE">
              <w:rPr>
                <w:rFonts w:ascii="Arial" w:hAnsi="Arial"/>
                <w:sz w:val="18"/>
              </w:rPr>
              <w:t>5.1.6.2 Utilisation sans interface clavier (cible de saisie)</w:t>
            </w:r>
          </w:p>
        </w:tc>
        <w:tc>
          <w:tcPr>
            <w:tcW w:w="617" w:type="dxa"/>
            <w:shd w:val="clear" w:color="auto" w:fill="auto"/>
            <w:vAlign w:val="center"/>
          </w:tcPr>
          <w:p w14:paraId="7E06BA7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32B779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979D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7369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ACF37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0615A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7931D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7A93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74842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5FF4B9A" w14:textId="77777777" w:rsidR="001875DD" w:rsidRPr="00F559AE" w:rsidRDefault="001875DD" w:rsidP="00CF2004">
            <w:pPr>
              <w:pStyle w:val="TAC"/>
              <w:rPr>
                <w:rFonts w:eastAsia="Calibri"/>
              </w:rPr>
            </w:pPr>
            <w:r w:rsidRPr="00F559AE">
              <w:t>-</w:t>
            </w:r>
          </w:p>
        </w:tc>
        <w:tc>
          <w:tcPr>
            <w:tcW w:w="797" w:type="dxa"/>
            <w:vAlign w:val="center"/>
          </w:tcPr>
          <w:p w14:paraId="4E040E96" w14:textId="77777777" w:rsidR="001875DD" w:rsidRPr="00F559AE" w:rsidRDefault="001875DD" w:rsidP="00CF2004">
            <w:pPr>
              <w:pStyle w:val="TAC"/>
              <w:rPr>
                <w:rFonts w:eastAsia="Calibri"/>
              </w:rPr>
            </w:pPr>
            <w:r w:rsidRPr="00F559AE">
              <w:t>-</w:t>
            </w:r>
          </w:p>
        </w:tc>
      </w:tr>
      <w:tr w:rsidR="001875DD" w:rsidRPr="00F559AE" w14:paraId="773163E8" w14:textId="77777777" w:rsidTr="00CF2004">
        <w:trPr>
          <w:cantSplit/>
          <w:jc w:val="center"/>
        </w:trPr>
        <w:tc>
          <w:tcPr>
            <w:tcW w:w="2539" w:type="dxa"/>
            <w:shd w:val="clear" w:color="auto" w:fill="auto"/>
            <w:vAlign w:val="center"/>
          </w:tcPr>
          <w:p w14:paraId="6A4A69C0" w14:textId="77777777" w:rsidR="001875DD" w:rsidRPr="00F559AE" w:rsidRDefault="001875DD" w:rsidP="00CF2004">
            <w:pPr>
              <w:spacing w:after="0"/>
              <w:rPr>
                <w:rFonts w:ascii="Arial" w:hAnsi="Arial"/>
                <w:sz w:val="18"/>
              </w:rPr>
            </w:pPr>
            <w:r w:rsidRPr="00F559AE">
              <w:rPr>
                <w:rFonts w:ascii="Arial" w:hAnsi="Arial"/>
                <w:sz w:val="18"/>
              </w:rPr>
              <w:t>5.1.7 Accès sans parole</w:t>
            </w:r>
          </w:p>
        </w:tc>
        <w:tc>
          <w:tcPr>
            <w:tcW w:w="617" w:type="dxa"/>
            <w:shd w:val="clear" w:color="auto" w:fill="auto"/>
            <w:vAlign w:val="center"/>
          </w:tcPr>
          <w:p w14:paraId="43C7E1D0" w14:textId="77777777" w:rsidR="001875DD" w:rsidRPr="00F559AE" w:rsidRDefault="001875DD" w:rsidP="00CF2004">
            <w:pPr>
              <w:pStyle w:val="TAC"/>
            </w:pPr>
            <w:r w:rsidRPr="00F559AE">
              <w:t>-</w:t>
            </w:r>
          </w:p>
        </w:tc>
        <w:tc>
          <w:tcPr>
            <w:tcW w:w="617" w:type="dxa"/>
            <w:shd w:val="clear" w:color="auto" w:fill="auto"/>
            <w:vAlign w:val="center"/>
          </w:tcPr>
          <w:p w14:paraId="662EB417" w14:textId="77777777" w:rsidR="001875DD" w:rsidRPr="00F559AE" w:rsidRDefault="001875DD" w:rsidP="00CF2004">
            <w:pPr>
              <w:pStyle w:val="TAC"/>
            </w:pPr>
            <w:r w:rsidRPr="00F559AE">
              <w:t>-</w:t>
            </w:r>
          </w:p>
        </w:tc>
        <w:tc>
          <w:tcPr>
            <w:tcW w:w="617" w:type="dxa"/>
            <w:shd w:val="clear" w:color="auto" w:fill="auto"/>
            <w:vAlign w:val="center"/>
          </w:tcPr>
          <w:p w14:paraId="28BFB3CB" w14:textId="77777777" w:rsidR="001875DD" w:rsidRPr="00F559AE" w:rsidRDefault="001875DD" w:rsidP="00CF2004">
            <w:pPr>
              <w:pStyle w:val="TAC"/>
            </w:pPr>
            <w:r w:rsidRPr="00F559AE">
              <w:t>-</w:t>
            </w:r>
          </w:p>
        </w:tc>
        <w:tc>
          <w:tcPr>
            <w:tcW w:w="617" w:type="dxa"/>
            <w:shd w:val="clear" w:color="auto" w:fill="auto"/>
            <w:vAlign w:val="center"/>
          </w:tcPr>
          <w:p w14:paraId="5D6139A0" w14:textId="77777777" w:rsidR="001875DD" w:rsidRPr="00F559AE" w:rsidRDefault="001875DD" w:rsidP="00CF2004">
            <w:pPr>
              <w:pStyle w:val="TAC"/>
            </w:pPr>
            <w:r w:rsidRPr="00F559AE">
              <w:t>-</w:t>
            </w:r>
          </w:p>
        </w:tc>
        <w:tc>
          <w:tcPr>
            <w:tcW w:w="617" w:type="dxa"/>
            <w:shd w:val="clear" w:color="auto" w:fill="auto"/>
            <w:vAlign w:val="center"/>
          </w:tcPr>
          <w:p w14:paraId="75ECA8E1" w14:textId="77777777" w:rsidR="001875DD" w:rsidRPr="00F559AE" w:rsidRDefault="001875DD" w:rsidP="00CF2004">
            <w:pPr>
              <w:pStyle w:val="TAC"/>
            </w:pPr>
            <w:r w:rsidRPr="00F559AE">
              <w:t>-</w:t>
            </w:r>
          </w:p>
        </w:tc>
        <w:tc>
          <w:tcPr>
            <w:tcW w:w="617" w:type="dxa"/>
            <w:shd w:val="clear" w:color="auto" w:fill="auto"/>
            <w:vAlign w:val="center"/>
          </w:tcPr>
          <w:p w14:paraId="1317C65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1FA73C" w14:textId="77777777" w:rsidR="001875DD" w:rsidRPr="00F559AE" w:rsidRDefault="001875DD" w:rsidP="00CF2004">
            <w:pPr>
              <w:pStyle w:val="TAC"/>
            </w:pPr>
            <w:r w:rsidRPr="00F559AE">
              <w:t>-</w:t>
            </w:r>
          </w:p>
        </w:tc>
        <w:tc>
          <w:tcPr>
            <w:tcW w:w="617" w:type="dxa"/>
            <w:shd w:val="clear" w:color="auto" w:fill="auto"/>
            <w:vAlign w:val="center"/>
          </w:tcPr>
          <w:p w14:paraId="635F5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91E48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6F97BD2" w14:textId="77777777" w:rsidR="001875DD" w:rsidRPr="00F559AE" w:rsidRDefault="001875DD" w:rsidP="00CF2004">
            <w:pPr>
              <w:pStyle w:val="TAC"/>
              <w:rPr>
                <w:rFonts w:eastAsia="Calibri"/>
              </w:rPr>
            </w:pPr>
            <w:r w:rsidRPr="00F559AE">
              <w:t>-</w:t>
            </w:r>
          </w:p>
        </w:tc>
        <w:tc>
          <w:tcPr>
            <w:tcW w:w="797" w:type="dxa"/>
            <w:vAlign w:val="center"/>
          </w:tcPr>
          <w:p w14:paraId="2C0FDA2B" w14:textId="77777777" w:rsidR="001875DD" w:rsidRPr="00F559AE" w:rsidRDefault="001875DD" w:rsidP="00CF2004">
            <w:pPr>
              <w:pStyle w:val="TAC"/>
              <w:rPr>
                <w:rFonts w:eastAsia="Calibri"/>
              </w:rPr>
            </w:pPr>
            <w:r w:rsidRPr="00F559AE">
              <w:t>-</w:t>
            </w:r>
          </w:p>
        </w:tc>
      </w:tr>
      <w:tr w:rsidR="001875DD" w:rsidRPr="00F559AE" w14:paraId="0255127C" w14:textId="77777777" w:rsidTr="00CF2004">
        <w:trPr>
          <w:cantSplit/>
          <w:jc w:val="center"/>
        </w:trPr>
        <w:tc>
          <w:tcPr>
            <w:tcW w:w="2539" w:type="dxa"/>
            <w:shd w:val="clear" w:color="auto" w:fill="auto"/>
            <w:vAlign w:val="center"/>
          </w:tcPr>
          <w:p w14:paraId="3CD2B5A4" w14:textId="77777777" w:rsidR="001875DD" w:rsidRPr="00F559AE" w:rsidRDefault="001875DD" w:rsidP="00CF2004">
            <w:pPr>
              <w:spacing w:after="0"/>
              <w:rPr>
                <w:rFonts w:ascii="Arial" w:hAnsi="Arial"/>
                <w:sz w:val="18"/>
              </w:rPr>
            </w:pPr>
            <w:r w:rsidRPr="00F559AE">
              <w:rPr>
                <w:rFonts w:ascii="Arial" w:hAnsi="Arial"/>
                <w:sz w:val="18"/>
              </w:rPr>
              <w:t>5.2 Activation des fonctionnalités d’accessibilité</w:t>
            </w:r>
          </w:p>
        </w:tc>
        <w:tc>
          <w:tcPr>
            <w:tcW w:w="617" w:type="dxa"/>
            <w:shd w:val="clear" w:color="auto" w:fill="auto"/>
            <w:vAlign w:val="center"/>
          </w:tcPr>
          <w:p w14:paraId="7A8F1FE1" w14:textId="77777777" w:rsidR="001875DD" w:rsidRPr="00F559AE" w:rsidRDefault="001875DD" w:rsidP="00CF2004">
            <w:pPr>
              <w:pStyle w:val="TAC"/>
            </w:pPr>
            <w:r w:rsidRPr="00F559AE">
              <w:t>P</w:t>
            </w:r>
          </w:p>
        </w:tc>
        <w:tc>
          <w:tcPr>
            <w:tcW w:w="617" w:type="dxa"/>
            <w:shd w:val="clear" w:color="auto" w:fill="auto"/>
            <w:vAlign w:val="center"/>
          </w:tcPr>
          <w:p w14:paraId="5FC6E9A1" w14:textId="77777777" w:rsidR="001875DD" w:rsidRPr="00F559AE" w:rsidRDefault="001875DD" w:rsidP="00CF2004">
            <w:pPr>
              <w:pStyle w:val="TAC"/>
            </w:pPr>
            <w:r w:rsidRPr="00F559AE">
              <w:t>P</w:t>
            </w:r>
          </w:p>
        </w:tc>
        <w:tc>
          <w:tcPr>
            <w:tcW w:w="617" w:type="dxa"/>
            <w:shd w:val="clear" w:color="auto" w:fill="auto"/>
            <w:vAlign w:val="center"/>
          </w:tcPr>
          <w:p w14:paraId="6CFDBF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98F45A" w14:textId="77777777" w:rsidR="001875DD" w:rsidRPr="00F559AE" w:rsidRDefault="001875DD" w:rsidP="00CF2004">
            <w:pPr>
              <w:pStyle w:val="TAC"/>
            </w:pPr>
            <w:r w:rsidRPr="00F559AE">
              <w:t>P</w:t>
            </w:r>
          </w:p>
        </w:tc>
        <w:tc>
          <w:tcPr>
            <w:tcW w:w="617" w:type="dxa"/>
            <w:shd w:val="clear" w:color="auto" w:fill="auto"/>
            <w:vAlign w:val="center"/>
          </w:tcPr>
          <w:p w14:paraId="4FE30B9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4418DF4" w14:textId="77777777" w:rsidR="001875DD" w:rsidRPr="00F559AE" w:rsidRDefault="001875DD" w:rsidP="00CF2004">
            <w:pPr>
              <w:pStyle w:val="TAC"/>
            </w:pPr>
            <w:r w:rsidRPr="00F559AE">
              <w:t>-</w:t>
            </w:r>
          </w:p>
        </w:tc>
        <w:tc>
          <w:tcPr>
            <w:tcW w:w="617" w:type="dxa"/>
            <w:shd w:val="clear" w:color="auto" w:fill="auto"/>
            <w:vAlign w:val="center"/>
          </w:tcPr>
          <w:p w14:paraId="71EFB682" w14:textId="77777777" w:rsidR="001875DD" w:rsidRPr="00F559AE" w:rsidRDefault="001875DD" w:rsidP="00CF2004">
            <w:pPr>
              <w:pStyle w:val="TAC"/>
            </w:pPr>
            <w:r w:rsidRPr="00F559AE">
              <w:t>P</w:t>
            </w:r>
          </w:p>
        </w:tc>
        <w:tc>
          <w:tcPr>
            <w:tcW w:w="617" w:type="dxa"/>
            <w:shd w:val="clear" w:color="auto" w:fill="auto"/>
            <w:vAlign w:val="center"/>
          </w:tcPr>
          <w:p w14:paraId="14399682" w14:textId="77777777" w:rsidR="001875DD" w:rsidRPr="00F559AE" w:rsidRDefault="001875DD" w:rsidP="00CF2004">
            <w:pPr>
              <w:pStyle w:val="TAC"/>
            </w:pPr>
            <w:r w:rsidRPr="00F559AE">
              <w:t>-</w:t>
            </w:r>
          </w:p>
        </w:tc>
        <w:tc>
          <w:tcPr>
            <w:tcW w:w="617" w:type="dxa"/>
            <w:shd w:val="clear" w:color="auto" w:fill="auto"/>
            <w:vAlign w:val="center"/>
          </w:tcPr>
          <w:p w14:paraId="004FC7A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FAC1882" w14:textId="77777777" w:rsidR="001875DD" w:rsidRPr="00F559AE" w:rsidRDefault="001875DD" w:rsidP="00CF2004">
            <w:pPr>
              <w:pStyle w:val="TAC"/>
              <w:rPr>
                <w:rFonts w:eastAsia="Calibri"/>
              </w:rPr>
            </w:pPr>
            <w:r w:rsidRPr="00F559AE">
              <w:t>-</w:t>
            </w:r>
          </w:p>
        </w:tc>
        <w:tc>
          <w:tcPr>
            <w:tcW w:w="797" w:type="dxa"/>
            <w:vAlign w:val="center"/>
          </w:tcPr>
          <w:p w14:paraId="5834F2D7" w14:textId="77777777" w:rsidR="001875DD" w:rsidRPr="00F559AE" w:rsidRDefault="001875DD" w:rsidP="00CF2004">
            <w:pPr>
              <w:pStyle w:val="TAC"/>
            </w:pPr>
            <w:r w:rsidRPr="00F559AE">
              <w:t>-</w:t>
            </w:r>
          </w:p>
        </w:tc>
      </w:tr>
      <w:tr w:rsidR="001875DD" w:rsidRPr="00F559AE" w14:paraId="58260AB0" w14:textId="77777777" w:rsidTr="00CF2004">
        <w:trPr>
          <w:cantSplit/>
          <w:jc w:val="center"/>
        </w:trPr>
        <w:tc>
          <w:tcPr>
            <w:tcW w:w="2539" w:type="dxa"/>
            <w:shd w:val="clear" w:color="auto" w:fill="auto"/>
            <w:vAlign w:val="center"/>
          </w:tcPr>
          <w:p w14:paraId="14B2C5B6" w14:textId="77777777" w:rsidR="001875DD" w:rsidRPr="00F559AE" w:rsidRDefault="001875DD" w:rsidP="00CF2004">
            <w:pPr>
              <w:spacing w:after="0"/>
              <w:rPr>
                <w:rFonts w:ascii="Arial" w:eastAsia="Calibri" w:hAnsi="Arial"/>
                <w:sz w:val="18"/>
              </w:rPr>
            </w:pPr>
            <w:r w:rsidRPr="00F559AE">
              <w:rPr>
                <w:rFonts w:ascii="Arial" w:hAnsi="Arial"/>
                <w:sz w:val="18"/>
              </w:rPr>
              <w:t>5.3 Biométrie</w:t>
            </w:r>
          </w:p>
        </w:tc>
        <w:tc>
          <w:tcPr>
            <w:tcW w:w="617" w:type="dxa"/>
            <w:shd w:val="clear" w:color="auto" w:fill="auto"/>
            <w:vAlign w:val="center"/>
          </w:tcPr>
          <w:p w14:paraId="2957A6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9A21C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E0EED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C7386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ECCC0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FA635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3C246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19FE7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441A9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6BDA46A" w14:textId="77777777" w:rsidR="001875DD" w:rsidRPr="00F559AE" w:rsidRDefault="001875DD" w:rsidP="00CF2004">
            <w:pPr>
              <w:pStyle w:val="TAC"/>
              <w:rPr>
                <w:rFonts w:eastAsia="Calibri"/>
              </w:rPr>
            </w:pPr>
            <w:r w:rsidRPr="00F559AE">
              <w:t>-</w:t>
            </w:r>
          </w:p>
        </w:tc>
        <w:tc>
          <w:tcPr>
            <w:tcW w:w="797" w:type="dxa"/>
            <w:vAlign w:val="center"/>
          </w:tcPr>
          <w:p w14:paraId="64597D3A" w14:textId="77777777" w:rsidR="001875DD" w:rsidRPr="00F559AE" w:rsidRDefault="001875DD" w:rsidP="00CF2004">
            <w:pPr>
              <w:pStyle w:val="TAC"/>
              <w:rPr>
                <w:rFonts w:eastAsia="Calibri"/>
              </w:rPr>
            </w:pPr>
            <w:r w:rsidRPr="00F559AE">
              <w:t>P</w:t>
            </w:r>
          </w:p>
        </w:tc>
      </w:tr>
      <w:tr w:rsidR="001875DD" w:rsidRPr="00F559AE" w14:paraId="2051705D" w14:textId="77777777" w:rsidTr="00CF2004">
        <w:trPr>
          <w:cantSplit/>
          <w:jc w:val="center"/>
        </w:trPr>
        <w:tc>
          <w:tcPr>
            <w:tcW w:w="2539" w:type="dxa"/>
            <w:shd w:val="clear" w:color="auto" w:fill="auto"/>
            <w:vAlign w:val="center"/>
          </w:tcPr>
          <w:p w14:paraId="4674DC00" w14:textId="77777777" w:rsidR="001875DD" w:rsidRPr="00F559AE" w:rsidRDefault="001875DD" w:rsidP="00CF2004">
            <w:pPr>
              <w:spacing w:after="0"/>
              <w:rPr>
                <w:rFonts w:ascii="Arial" w:hAnsi="Arial"/>
                <w:sz w:val="18"/>
              </w:rPr>
            </w:pPr>
            <w:r w:rsidRPr="00F559AE">
              <w:rPr>
                <w:rFonts w:ascii="Arial" w:hAnsi="Arial"/>
                <w:sz w:val="18"/>
              </w:rPr>
              <w:t>5.4 Conservation des informations d’accessibilité lors de la conversion</w:t>
            </w:r>
          </w:p>
        </w:tc>
        <w:tc>
          <w:tcPr>
            <w:tcW w:w="617" w:type="dxa"/>
            <w:shd w:val="clear" w:color="auto" w:fill="auto"/>
            <w:vAlign w:val="center"/>
          </w:tcPr>
          <w:p w14:paraId="0C28D295" w14:textId="77777777" w:rsidR="001875DD" w:rsidRPr="00F559AE" w:rsidRDefault="001875DD" w:rsidP="00CF2004">
            <w:pPr>
              <w:pStyle w:val="TAC"/>
            </w:pPr>
            <w:r w:rsidRPr="00F559AE">
              <w:t>P</w:t>
            </w:r>
          </w:p>
        </w:tc>
        <w:tc>
          <w:tcPr>
            <w:tcW w:w="617" w:type="dxa"/>
            <w:shd w:val="clear" w:color="auto" w:fill="auto"/>
            <w:vAlign w:val="center"/>
          </w:tcPr>
          <w:p w14:paraId="152344CB" w14:textId="77777777" w:rsidR="001875DD" w:rsidRPr="00F559AE" w:rsidRDefault="001875DD" w:rsidP="00CF2004">
            <w:pPr>
              <w:pStyle w:val="TAC"/>
            </w:pPr>
            <w:r w:rsidRPr="00F559AE">
              <w:t>P</w:t>
            </w:r>
          </w:p>
        </w:tc>
        <w:tc>
          <w:tcPr>
            <w:tcW w:w="617" w:type="dxa"/>
            <w:shd w:val="clear" w:color="auto" w:fill="auto"/>
            <w:vAlign w:val="center"/>
          </w:tcPr>
          <w:p w14:paraId="0512EF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6B5345" w14:textId="77777777" w:rsidR="001875DD" w:rsidRPr="00F559AE" w:rsidRDefault="001875DD" w:rsidP="00CF2004">
            <w:pPr>
              <w:pStyle w:val="TAC"/>
            </w:pPr>
            <w:r w:rsidRPr="00F559AE">
              <w:t>P</w:t>
            </w:r>
          </w:p>
        </w:tc>
        <w:tc>
          <w:tcPr>
            <w:tcW w:w="617" w:type="dxa"/>
            <w:shd w:val="clear" w:color="auto" w:fill="auto"/>
            <w:vAlign w:val="center"/>
          </w:tcPr>
          <w:p w14:paraId="2A6658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6F6F25" w14:textId="77777777" w:rsidR="001875DD" w:rsidRPr="00F559AE" w:rsidRDefault="001875DD" w:rsidP="00CF2004">
            <w:pPr>
              <w:pStyle w:val="TAC"/>
            </w:pPr>
            <w:r w:rsidRPr="00F559AE">
              <w:t>-</w:t>
            </w:r>
          </w:p>
        </w:tc>
        <w:tc>
          <w:tcPr>
            <w:tcW w:w="617" w:type="dxa"/>
            <w:shd w:val="clear" w:color="auto" w:fill="auto"/>
            <w:vAlign w:val="center"/>
          </w:tcPr>
          <w:p w14:paraId="5507A480" w14:textId="77777777" w:rsidR="001875DD" w:rsidRPr="00F559AE" w:rsidRDefault="001875DD" w:rsidP="00CF2004">
            <w:pPr>
              <w:pStyle w:val="TAC"/>
            </w:pPr>
            <w:r w:rsidRPr="00F559AE">
              <w:t>-</w:t>
            </w:r>
          </w:p>
        </w:tc>
        <w:tc>
          <w:tcPr>
            <w:tcW w:w="617" w:type="dxa"/>
            <w:shd w:val="clear" w:color="auto" w:fill="auto"/>
            <w:vAlign w:val="center"/>
          </w:tcPr>
          <w:p w14:paraId="213E95F9" w14:textId="77777777" w:rsidR="001875DD" w:rsidRPr="00F559AE" w:rsidRDefault="001875DD" w:rsidP="00CF2004">
            <w:pPr>
              <w:pStyle w:val="TAC"/>
            </w:pPr>
            <w:r w:rsidRPr="00F559AE">
              <w:t>-</w:t>
            </w:r>
          </w:p>
        </w:tc>
        <w:tc>
          <w:tcPr>
            <w:tcW w:w="617" w:type="dxa"/>
            <w:shd w:val="clear" w:color="auto" w:fill="auto"/>
            <w:vAlign w:val="center"/>
          </w:tcPr>
          <w:p w14:paraId="790C324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3F15F79" w14:textId="77777777" w:rsidR="001875DD" w:rsidRPr="00F559AE" w:rsidRDefault="001875DD" w:rsidP="00CF2004">
            <w:pPr>
              <w:pStyle w:val="TAC"/>
              <w:rPr>
                <w:rFonts w:eastAsia="Calibri"/>
              </w:rPr>
            </w:pPr>
            <w:r w:rsidRPr="00F559AE">
              <w:t>S</w:t>
            </w:r>
          </w:p>
        </w:tc>
        <w:tc>
          <w:tcPr>
            <w:tcW w:w="797" w:type="dxa"/>
            <w:vAlign w:val="center"/>
          </w:tcPr>
          <w:p w14:paraId="3DE8A011" w14:textId="77777777" w:rsidR="001875DD" w:rsidRPr="00F559AE" w:rsidRDefault="001875DD" w:rsidP="00CF2004">
            <w:pPr>
              <w:pStyle w:val="TAC"/>
            </w:pPr>
            <w:r w:rsidRPr="00F559AE">
              <w:t>-</w:t>
            </w:r>
          </w:p>
        </w:tc>
      </w:tr>
      <w:tr w:rsidR="001875DD" w:rsidRPr="00F559AE" w14:paraId="06699FD2" w14:textId="77777777" w:rsidTr="00CF2004">
        <w:trPr>
          <w:cantSplit/>
          <w:jc w:val="center"/>
        </w:trPr>
        <w:tc>
          <w:tcPr>
            <w:tcW w:w="2539" w:type="dxa"/>
            <w:shd w:val="clear" w:color="auto" w:fill="auto"/>
            <w:vAlign w:val="center"/>
          </w:tcPr>
          <w:p w14:paraId="6F505E7F" w14:textId="77777777" w:rsidR="001875DD" w:rsidRPr="00F559AE" w:rsidRDefault="001875DD" w:rsidP="00CF2004">
            <w:pPr>
              <w:pStyle w:val="TAL"/>
            </w:pPr>
            <w:r w:rsidRPr="00F559AE">
              <w:t xml:space="preserve">5.5.1 Moyens d’utilisation </w:t>
            </w:r>
          </w:p>
        </w:tc>
        <w:tc>
          <w:tcPr>
            <w:tcW w:w="617" w:type="dxa"/>
            <w:shd w:val="clear" w:color="auto" w:fill="auto"/>
            <w:vAlign w:val="center"/>
          </w:tcPr>
          <w:p w14:paraId="79462F9C" w14:textId="77777777" w:rsidR="001875DD" w:rsidRPr="00F559AE" w:rsidRDefault="001875DD" w:rsidP="00CF2004">
            <w:pPr>
              <w:pStyle w:val="TAC"/>
            </w:pPr>
            <w:r w:rsidRPr="00F559AE">
              <w:t>-</w:t>
            </w:r>
          </w:p>
        </w:tc>
        <w:tc>
          <w:tcPr>
            <w:tcW w:w="617" w:type="dxa"/>
            <w:shd w:val="clear" w:color="auto" w:fill="auto"/>
            <w:vAlign w:val="center"/>
          </w:tcPr>
          <w:p w14:paraId="149D6F15" w14:textId="77777777" w:rsidR="001875DD" w:rsidRPr="00F559AE" w:rsidRDefault="001875DD" w:rsidP="00CF2004">
            <w:pPr>
              <w:pStyle w:val="TAC"/>
            </w:pPr>
            <w:r w:rsidRPr="00F559AE">
              <w:t>-</w:t>
            </w:r>
          </w:p>
        </w:tc>
        <w:tc>
          <w:tcPr>
            <w:tcW w:w="617" w:type="dxa"/>
            <w:shd w:val="clear" w:color="auto" w:fill="auto"/>
            <w:vAlign w:val="center"/>
          </w:tcPr>
          <w:p w14:paraId="76BB3265" w14:textId="77777777" w:rsidR="001875DD" w:rsidRPr="00F559AE" w:rsidRDefault="001875DD" w:rsidP="00CF2004">
            <w:pPr>
              <w:pStyle w:val="TAC"/>
            </w:pPr>
            <w:r w:rsidRPr="00F559AE">
              <w:t>-</w:t>
            </w:r>
          </w:p>
        </w:tc>
        <w:tc>
          <w:tcPr>
            <w:tcW w:w="617" w:type="dxa"/>
            <w:shd w:val="clear" w:color="auto" w:fill="auto"/>
            <w:vAlign w:val="center"/>
          </w:tcPr>
          <w:p w14:paraId="06894E9F" w14:textId="77777777" w:rsidR="001875DD" w:rsidRPr="00F559AE" w:rsidRDefault="001875DD" w:rsidP="00CF2004">
            <w:pPr>
              <w:pStyle w:val="TAC"/>
            </w:pPr>
            <w:r w:rsidRPr="00F559AE">
              <w:t>-</w:t>
            </w:r>
          </w:p>
        </w:tc>
        <w:tc>
          <w:tcPr>
            <w:tcW w:w="617" w:type="dxa"/>
            <w:shd w:val="clear" w:color="auto" w:fill="auto"/>
            <w:vAlign w:val="center"/>
          </w:tcPr>
          <w:p w14:paraId="5C99DC0A" w14:textId="77777777" w:rsidR="001875DD" w:rsidRPr="00F559AE" w:rsidRDefault="001875DD" w:rsidP="00CF2004">
            <w:pPr>
              <w:pStyle w:val="TAC"/>
            </w:pPr>
            <w:r w:rsidRPr="00F559AE">
              <w:t>-</w:t>
            </w:r>
          </w:p>
        </w:tc>
        <w:tc>
          <w:tcPr>
            <w:tcW w:w="617" w:type="dxa"/>
            <w:shd w:val="clear" w:color="auto" w:fill="auto"/>
            <w:vAlign w:val="center"/>
          </w:tcPr>
          <w:p w14:paraId="159B40E7" w14:textId="77777777" w:rsidR="001875DD" w:rsidRPr="00F559AE" w:rsidRDefault="001875DD" w:rsidP="00CF2004">
            <w:pPr>
              <w:pStyle w:val="TAC"/>
            </w:pPr>
            <w:r w:rsidRPr="00F559AE">
              <w:t>-</w:t>
            </w:r>
          </w:p>
        </w:tc>
        <w:tc>
          <w:tcPr>
            <w:tcW w:w="617" w:type="dxa"/>
            <w:shd w:val="clear" w:color="auto" w:fill="auto"/>
            <w:vAlign w:val="center"/>
          </w:tcPr>
          <w:p w14:paraId="0015AC86" w14:textId="77777777" w:rsidR="001875DD" w:rsidRPr="00F559AE" w:rsidRDefault="001875DD" w:rsidP="00CF2004">
            <w:pPr>
              <w:pStyle w:val="TAC"/>
            </w:pPr>
            <w:r w:rsidRPr="00F559AE">
              <w:t>P</w:t>
            </w:r>
          </w:p>
        </w:tc>
        <w:tc>
          <w:tcPr>
            <w:tcW w:w="617" w:type="dxa"/>
            <w:shd w:val="clear" w:color="auto" w:fill="auto"/>
            <w:vAlign w:val="center"/>
          </w:tcPr>
          <w:p w14:paraId="5A88328C" w14:textId="77777777" w:rsidR="001875DD" w:rsidRPr="00F559AE" w:rsidRDefault="001875DD" w:rsidP="00CF2004">
            <w:pPr>
              <w:pStyle w:val="TAC"/>
            </w:pPr>
            <w:r w:rsidRPr="00F559AE">
              <w:t>-</w:t>
            </w:r>
          </w:p>
        </w:tc>
        <w:tc>
          <w:tcPr>
            <w:tcW w:w="617" w:type="dxa"/>
            <w:shd w:val="clear" w:color="auto" w:fill="auto"/>
            <w:vAlign w:val="center"/>
          </w:tcPr>
          <w:p w14:paraId="36080299" w14:textId="77777777" w:rsidR="001875DD" w:rsidRPr="00F559AE" w:rsidRDefault="001875DD" w:rsidP="00CF2004">
            <w:pPr>
              <w:pStyle w:val="TAC"/>
            </w:pPr>
            <w:r w:rsidRPr="00F559AE">
              <w:t>-</w:t>
            </w:r>
          </w:p>
        </w:tc>
        <w:tc>
          <w:tcPr>
            <w:tcW w:w="717" w:type="dxa"/>
            <w:shd w:val="clear" w:color="auto" w:fill="auto"/>
            <w:vAlign w:val="center"/>
          </w:tcPr>
          <w:p w14:paraId="6C58719C" w14:textId="77777777" w:rsidR="001875DD" w:rsidRPr="00F559AE" w:rsidRDefault="001875DD" w:rsidP="00CF2004">
            <w:pPr>
              <w:pStyle w:val="TAC"/>
            </w:pPr>
            <w:r w:rsidRPr="00F559AE">
              <w:t>-</w:t>
            </w:r>
          </w:p>
        </w:tc>
        <w:tc>
          <w:tcPr>
            <w:tcW w:w="797" w:type="dxa"/>
            <w:vAlign w:val="center"/>
          </w:tcPr>
          <w:p w14:paraId="180B5932" w14:textId="77777777" w:rsidR="001875DD" w:rsidRPr="00F559AE" w:rsidRDefault="001875DD" w:rsidP="00CF2004">
            <w:pPr>
              <w:pStyle w:val="TAC"/>
            </w:pPr>
            <w:r w:rsidRPr="00F559AE">
              <w:t>-</w:t>
            </w:r>
          </w:p>
        </w:tc>
      </w:tr>
      <w:tr w:rsidR="001875DD" w:rsidRPr="00F559AE" w14:paraId="19CB567F" w14:textId="77777777" w:rsidTr="00CF2004">
        <w:trPr>
          <w:cantSplit/>
          <w:jc w:val="center"/>
        </w:trPr>
        <w:tc>
          <w:tcPr>
            <w:tcW w:w="2539" w:type="dxa"/>
            <w:shd w:val="clear" w:color="auto" w:fill="auto"/>
            <w:vAlign w:val="center"/>
          </w:tcPr>
          <w:p w14:paraId="1D24E7CD" w14:textId="77777777" w:rsidR="001875DD" w:rsidRPr="00F559AE" w:rsidRDefault="001875DD" w:rsidP="00CF2004">
            <w:pPr>
              <w:pStyle w:val="TAL"/>
            </w:pPr>
            <w:r w:rsidRPr="00F559AE">
              <w:t>5.5.2 Identification des parties actionnables</w:t>
            </w:r>
          </w:p>
        </w:tc>
        <w:tc>
          <w:tcPr>
            <w:tcW w:w="617" w:type="dxa"/>
            <w:shd w:val="clear" w:color="auto" w:fill="auto"/>
            <w:vAlign w:val="center"/>
          </w:tcPr>
          <w:p w14:paraId="2BDD52E7" w14:textId="77777777" w:rsidR="001875DD" w:rsidRPr="00F559AE" w:rsidRDefault="001875DD" w:rsidP="00CF2004">
            <w:pPr>
              <w:pStyle w:val="TAC"/>
            </w:pPr>
            <w:r w:rsidRPr="00F559AE">
              <w:t>P</w:t>
            </w:r>
          </w:p>
        </w:tc>
        <w:tc>
          <w:tcPr>
            <w:tcW w:w="617" w:type="dxa"/>
            <w:shd w:val="clear" w:color="auto" w:fill="auto"/>
            <w:vAlign w:val="center"/>
          </w:tcPr>
          <w:p w14:paraId="64C240EE" w14:textId="77777777" w:rsidR="001875DD" w:rsidRPr="00F559AE" w:rsidRDefault="001875DD" w:rsidP="00CF2004">
            <w:pPr>
              <w:pStyle w:val="TAC"/>
            </w:pPr>
            <w:r w:rsidRPr="00F559AE">
              <w:t>S</w:t>
            </w:r>
          </w:p>
        </w:tc>
        <w:tc>
          <w:tcPr>
            <w:tcW w:w="617" w:type="dxa"/>
            <w:shd w:val="clear" w:color="auto" w:fill="auto"/>
            <w:vAlign w:val="center"/>
          </w:tcPr>
          <w:p w14:paraId="0B41E293" w14:textId="77777777" w:rsidR="001875DD" w:rsidRPr="00F559AE" w:rsidRDefault="001875DD" w:rsidP="00CF2004">
            <w:pPr>
              <w:pStyle w:val="TAC"/>
            </w:pPr>
            <w:r w:rsidRPr="00F559AE">
              <w:t>-</w:t>
            </w:r>
          </w:p>
        </w:tc>
        <w:tc>
          <w:tcPr>
            <w:tcW w:w="617" w:type="dxa"/>
            <w:shd w:val="clear" w:color="auto" w:fill="auto"/>
            <w:vAlign w:val="center"/>
          </w:tcPr>
          <w:p w14:paraId="799DDB65" w14:textId="77777777" w:rsidR="001875DD" w:rsidRPr="00F559AE" w:rsidRDefault="001875DD" w:rsidP="00CF2004">
            <w:pPr>
              <w:pStyle w:val="TAC"/>
            </w:pPr>
            <w:r w:rsidRPr="00F559AE">
              <w:t>-</w:t>
            </w:r>
          </w:p>
        </w:tc>
        <w:tc>
          <w:tcPr>
            <w:tcW w:w="617" w:type="dxa"/>
            <w:shd w:val="clear" w:color="auto" w:fill="auto"/>
            <w:vAlign w:val="center"/>
          </w:tcPr>
          <w:p w14:paraId="37F6A229" w14:textId="77777777" w:rsidR="001875DD" w:rsidRPr="00F559AE" w:rsidRDefault="001875DD" w:rsidP="00CF2004">
            <w:pPr>
              <w:pStyle w:val="TAC"/>
            </w:pPr>
            <w:r w:rsidRPr="00F559AE">
              <w:t>-</w:t>
            </w:r>
          </w:p>
        </w:tc>
        <w:tc>
          <w:tcPr>
            <w:tcW w:w="617" w:type="dxa"/>
            <w:shd w:val="clear" w:color="auto" w:fill="auto"/>
            <w:vAlign w:val="center"/>
          </w:tcPr>
          <w:p w14:paraId="0BB7CB1A" w14:textId="77777777" w:rsidR="001875DD" w:rsidRPr="00F559AE" w:rsidRDefault="001875DD" w:rsidP="00CF2004">
            <w:pPr>
              <w:pStyle w:val="TAC"/>
            </w:pPr>
            <w:r w:rsidRPr="00F559AE">
              <w:t>-</w:t>
            </w:r>
          </w:p>
        </w:tc>
        <w:tc>
          <w:tcPr>
            <w:tcW w:w="617" w:type="dxa"/>
            <w:shd w:val="clear" w:color="auto" w:fill="auto"/>
            <w:vAlign w:val="center"/>
          </w:tcPr>
          <w:p w14:paraId="24F74D82" w14:textId="77777777" w:rsidR="001875DD" w:rsidRPr="00F559AE" w:rsidRDefault="001875DD" w:rsidP="00CF2004">
            <w:pPr>
              <w:pStyle w:val="TAC"/>
            </w:pPr>
            <w:r w:rsidRPr="00F559AE">
              <w:t>-</w:t>
            </w:r>
          </w:p>
        </w:tc>
        <w:tc>
          <w:tcPr>
            <w:tcW w:w="617" w:type="dxa"/>
            <w:shd w:val="clear" w:color="auto" w:fill="auto"/>
            <w:vAlign w:val="center"/>
          </w:tcPr>
          <w:p w14:paraId="3E653C62" w14:textId="77777777" w:rsidR="001875DD" w:rsidRPr="00F559AE" w:rsidRDefault="001875DD" w:rsidP="00CF2004">
            <w:pPr>
              <w:pStyle w:val="TAC"/>
            </w:pPr>
            <w:r w:rsidRPr="00F559AE">
              <w:t>-</w:t>
            </w:r>
          </w:p>
        </w:tc>
        <w:tc>
          <w:tcPr>
            <w:tcW w:w="617" w:type="dxa"/>
            <w:shd w:val="clear" w:color="auto" w:fill="auto"/>
            <w:vAlign w:val="center"/>
          </w:tcPr>
          <w:p w14:paraId="4CCA525E" w14:textId="77777777" w:rsidR="001875DD" w:rsidRPr="00F559AE" w:rsidRDefault="001875DD" w:rsidP="00CF2004">
            <w:pPr>
              <w:pStyle w:val="TAC"/>
            </w:pPr>
            <w:r w:rsidRPr="00F559AE">
              <w:t>-</w:t>
            </w:r>
          </w:p>
        </w:tc>
        <w:tc>
          <w:tcPr>
            <w:tcW w:w="717" w:type="dxa"/>
            <w:shd w:val="clear" w:color="auto" w:fill="auto"/>
            <w:vAlign w:val="center"/>
          </w:tcPr>
          <w:p w14:paraId="08C6C707" w14:textId="77777777" w:rsidR="001875DD" w:rsidRPr="00F559AE" w:rsidRDefault="001875DD" w:rsidP="00CF2004">
            <w:pPr>
              <w:pStyle w:val="TAC"/>
            </w:pPr>
            <w:r w:rsidRPr="00F559AE">
              <w:t>-</w:t>
            </w:r>
          </w:p>
        </w:tc>
        <w:tc>
          <w:tcPr>
            <w:tcW w:w="797" w:type="dxa"/>
            <w:vAlign w:val="center"/>
          </w:tcPr>
          <w:p w14:paraId="4CCE1A14" w14:textId="77777777" w:rsidR="001875DD" w:rsidRPr="00F559AE" w:rsidRDefault="001875DD" w:rsidP="00CF2004">
            <w:pPr>
              <w:pStyle w:val="TAC"/>
            </w:pPr>
            <w:r w:rsidRPr="00F559AE">
              <w:t>-</w:t>
            </w:r>
          </w:p>
        </w:tc>
      </w:tr>
      <w:tr w:rsidR="001875DD" w:rsidRPr="00F559AE" w14:paraId="69857D6A" w14:textId="77777777" w:rsidTr="00CF2004">
        <w:trPr>
          <w:cantSplit/>
          <w:jc w:val="center"/>
        </w:trPr>
        <w:tc>
          <w:tcPr>
            <w:tcW w:w="2539" w:type="dxa"/>
            <w:shd w:val="clear" w:color="auto" w:fill="auto"/>
            <w:vAlign w:val="center"/>
          </w:tcPr>
          <w:p w14:paraId="28C208D3" w14:textId="77777777" w:rsidR="001875DD" w:rsidRPr="00F559AE" w:rsidRDefault="001875DD" w:rsidP="00CF2004">
            <w:pPr>
              <w:spacing w:after="0"/>
              <w:rPr>
                <w:rFonts w:ascii="Arial" w:eastAsia="Calibri" w:hAnsi="Arial"/>
                <w:sz w:val="18"/>
              </w:rPr>
            </w:pPr>
            <w:r w:rsidRPr="00F559AE">
              <w:rPr>
                <w:rFonts w:ascii="Arial" w:hAnsi="Arial"/>
                <w:sz w:val="18"/>
              </w:rPr>
              <w:t xml:space="preserve">5.6.1 État tactile ou auditif </w:t>
            </w:r>
          </w:p>
        </w:tc>
        <w:tc>
          <w:tcPr>
            <w:tcW w:w="617" w:type="dxa"/>
            <w:shd w:val="clear" w:color="auto" w:fill="auto"/>
            <w:vAlign w:val="center"/>
          </w:tcPr>
          <w:p w14:paraId="36D953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6369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E45CD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CA0AC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B0C65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9958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219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2DBA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674CF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FF6F0D" w14:textId="77777777" w:rsidR="001875DD" w:rsidRPr="00F559AE" w:rsidRDefault="001875DD" w:rsidP="00CF2004">
            <w:pPr>
              <w:pStyle w:val="TAC"/>
              <w:rPr>
                <w:rFonts w:eastAsia="Calibri"/>
              </w:rPr>
            </w:pPr>
            <w:r w:rsidRPr="00F559AE">
              <w:t>S</w:t>
            </w:r>
          </w:p>
        </w:tc>
        <w:tc>
          <w:tcPr>
            <w:tcW w:w="797" w:type="dxa"/>
            <w:vAlign w:val="center"/>
          </w:tcPr>
          <w:p w14:paraId="395413B9" w14:textId="77777777" w:rsidR="001875DD" w:rsidRPr="00F559AE" w:rsidDel="00CC4931" w:rsidRDefault="001875DD" w:rsidP="00CF2004">
            <w:pPr>
              <w:pStyle w:val="TAC"/>
              <w:rPr>
                <w:rFonts w:eastAsia="Calibri"/>
              </w:rPr>
            </w:pPr>
            <w:r w:rsidRPr="00F559AE">
              <w:t>-</w:t>
            </w:r>
          </w:p>
        </w:tc>
      </w:tr>
      <w:tr w:rsidR="001875DD" w:rsidRPr="00F559AE" w14:paraId="0A1D9A54" w14:textId="77777777" w:rsidTr="00CF2004">
        <w:trPr>
          <w:cantSplit/>
          <w:jc w:val="center"/>
        </w:trPr>
        <w:tc>
          <w:tcPr>
            <w:tcW w:w="2539" w:type="dxa"/>
            <w:shd w:val="clear" w:color="auto" w:fill="auto"/>
            <w:vAlign w:val="center"/>
          </w:tcPr>
          <w:p w14:paraId="41294A36" w14:textId="77777777" w:rsidR="001875DD" w:rsidRPr="00F559AE" w:rsidRDefault="001875DD" w:rsidP="00CF2004">
            <w:pPr>
              <w:spacing w:after="0"/>
              <w:rPr>
                <w:rFonts w:ascii="Arial" w:eastAsia="Calibri" w:hAnsi="Arial"/>
                <w:sz w:val="18"/>
              </w:rPr>
            </w:pPr>
            <w:r w:rsidRPr="00F559AE">
              <w:rPr>
                <w:rFonts w:ascii="Arial" w:hAnsi="Arial"/>
                <w:sz w:val="18"/>
              </w:rPr>
              <w:t>5.6.2 État visuel</w:t>
            </w:r>
          </w:p>
        </w:tc>
        <w:tc>
          <w:tcPr>
            <w:tcW w:w="617" w:type="dxa"/>
            <w:shd w:val="clear" w:color="auto" w:fill="auto"/>
            <w:vAlign w:val="center"/>
          </w:tcPr>
          <w:p w14:paraId="6810D9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7016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2DA2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B084E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E77A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4E49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770AE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E8FDE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62630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7E265D" w14:textId="77777777" w:rsidR="001875DD" w:rsidRPr="00F559AE" w:rsidRDefault="001875DD" w:rsidP="00CF2004">
            <w:pPr>
              <w:pStyle w:val="TAC"/>
              <w:rPr>
                <w:rFonts w:eastAsia="Calibri"/>
              </w:rPr>
            </w:pPr>
            <w:r w:rsidRPr="00F559AE">
              <w:t>S</w:t>
            </w:r>
          </w:p>
        </w:tc>
        <w:tc>
          <w:tcPr>
            <w:tcW w:w="797" w:type="dxa"/>
            <w:vAlign w:val="center"/>
          </w:tcPr>
          <w:p w14:paraId="4D928C4F" w14:textId="77777777" w:rsidR="001875DD" w:rsidRPr="00F559AE" w:rsidDel="00CC4931" w:rsidRDefault="001875DD" w:rsidP="00CF2004">
            <w:pPr>
              <w:pStyle w:val="TAC"/>
              <w:rPr>
                <w:rFonts w:eastAsia="Calibri"/>
              </w:rPr>
            </w:pPr>
            <w:r w:rsidRPr="00F559AE">
              <w:t>-</w:t>
            </w:r>
          </w:p>
        </w:tc>
      </w:tr>
      <w:tr w:rsidR="001875DD" w:rsidRPr="00F559AE" w14:paraId="1CCDD37B" w14:textId="77777777" w:rsidTr="00CF2004">
        <w:trPr>
          <w:cantSplit/>
          <w:jc w:val="center"/>
        </w:trPr>
        <w:tc>
          <w:tcPr>
            <w:tcW w:w="2539" w:type="dxa"/>
            <w:tcBorders>
              <w:bottom w:val="single" w:sz="4" w:space="0" w:color="auto"/>
            </w:tcBorders>
            <w:shd w:val="clear" w:color="auto" w:fill="auto"/>
            <w:vAlign w:val="center"/>
          </w:tcPr>
          <w:p w14:paraId="2CB64403" w14:textId="77777777" w:rsidR="001875DD" w:rsidRPr="00F559AE" w:rsidRDefault="001875DD" w:rsidP="00CF2004">
            <w:pPr>
              <w:spacing w:after="0"/>
              <w:rPr>
                <w:rFonts w:ascii="Arial" w:eastAsia="Calibri" w:hAnsi="Arial"/>
                <w:sz w:val="18"/>
              </w:rPr>
            </w:pPr>
            <w:r w:rsidRPr="00F559AE">
              <w:rPr>
                <w:rFonts w:ascii="Arial" w:hAnsi="Arial"/>
                <w:sz w:val="18"/>
              </w:rPr>
              <w:t>5.7 Répétition de touche</w:t>
            </w:r>
          </w:p>
        </w:tc>
        <w:tc>
          <w:tcPr>
            <w:tcW w:w="617" w:type="dxa"/>
            <w:tcBorders>
              <w:bottom w:val="single" w:sz="4" w:space="0" w:color="auto"/>
            </w:tcBorders>
            <w:shd w:val="clear" w:color="auto" w:fill="auto"/>
            <w:vAlign w:val="center"/>
          </w:tcPr>
          <w:p w14:paraId="675BE31B"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B246F9B"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FDA5D42"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07387F8D"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1D81FE25"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1EFF9494"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4DF3C203" w14:textId="77777777" w:rsidR="001875DD" w:rsidRPr="00F559AE"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1B66DB89" w14:textId="77777777" w:rsidR="001875DD" w:rsidRPr="00F559AE"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400E691" w14:textId="77777777" w:rsidR="001875DD" w:rsidRPr="00F559AE"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419A33AC" w14:textId="77777777" w:rsidR="001875DD" w:rsidRPr="00F559AE" w:rsidRDefault="001875DD" w:rsidP="00CF2004">
            <w:pPr>
              <w:pStyle w:val="TAC"/>
              <w:rPr>
                <w:rFonts w:eastAsia="Calibri"/>
              </w:rPr>
            </w:pPr>
            <w:r w:rsidRPr="00F559AE">
              <w:t>S</w:t>
            </w:r>
          </w:p>
        </w:tc>
        <w:tc>
          <w:tcPr>
            <w:tcW w:w="797" w:type="dxa"/>
            <w:tcBorders>
              <w:bottom w:val="single" w:sz="4" w:space="0" w:color="auto"/>
            </w:tcBorders>
            <w:vAlign w:val="center"/>
          </w:tcPr>
          <w:p w14:paraId="53BD3602" w14:textId="77777777" w:rsidR="001875DD" w:rsidRPr="00F559AE" w:rsidRDefault="001875DD" w:rsidP="00CF2004">
            <w:pPr>
              <w:pStyle w:val="TAC"/>
              <w:rPr>
                <w:rFonts w:eastAsia="Calibri"/>
              </w:rPr>
            </w:pPr>
            <w:r w:rsidRPr="00F559AE">
              <w:t>-</w:t>
            </w:r>
          </w:p>
        </w:tc>
      </w:tr>
    </w:tbl>
    <w:p w14:paraId="1F36C69D" w14:textId="77777777" w:rsidR="001875DD" w:rsidRDefault="001875DD" w:rsidP="001875DD">
      <w:r>
        <w:br w:type="page"/>
      </w:r>
    </w:p>
    <w:p w14:paraId="136E3FF7"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2</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275E6F42" w14:textId="77777777" w:rsidTr="00CF2004">
        <w:trPr>
          <w:cantSplit/>
          <w:tblHeader/>
          <w:jc w:val="center"/>
        </w:trPr>
        <w:tc>
          <w:tcPr>
            <w:tcW w:w="2539" w:type="dxa"/>
            <w:shd w:val="clear" w:color="auto" w:fill="auto"/>
            <w:vAlign w:val="center"/>
          </w:tcPr>
          <w:p w14:paraId="0798B2C9"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080F8A8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57416DA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0417692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129780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7EED5D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3245A1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54A0BD9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596C56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741F5E3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26F9DA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3F0113B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11186E0E" w14:textId="77777777" w:rsidTr="00CF2004">
        <w:trPr>
          <w:cantSplit/>
          <w:jc w:val="center"/>
        </w:trPr>
        <w:tc>
          <w:tcPr>
            <w:tcW w:w="2539" w:type="dxa"/>
            <w:tcBorders>
              <w:bottom w:val="nil"/>
            </w:tcBorders>
            <w:shd w:val="clear" w:color="auto" w:fill="auto"/>
            <w:vAlign w:val="center"/>
          </w:tcPr>
          <w:p w14:paraId="6CDF02A7" w14:textId="77777777" w:rsidR="001875DD" w:rsidRPr="00F559AE" w:rsidRDefault="001875DD" w:rsidP="00CF2004">
            <w:pPr>
              <w:spacing w:after="0"/>
              <w:rPr>
                <w:rFonts w:ascii="Arial" w:hAnsi="Arial"/>
                <w:sz w:val="18"/>
              </w:rPr>
            </w:pPr>
            <w:r w:rsidRPr="00F559AE">
              <w:rPr>
                <w:rFonts w:ascii="Arial" w:hAnsi="Arial"/>
                <w:sz w:val="18"/>
              </w:rPr>
              <w:t>5.8 Acceptation d’une touche à double frappe</w:t>
            </w:r>
          </w:p>
        </w:tc>
        <w:tc>
          <w:tcPr>
            <w:tcW w:w="617" w:type="dxa"/>
            <w:tcBorders>
              <w:bottom w:val="nil"/>
            </w:tcBorders>
            <w:shd w:val="clear" w:color="auto" w:fill="auto"/>
            <w:vAlign w:val="center"/>
          </w:tcPr>
          <w:p w14:paraId="4275AC0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3755E0B6"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49A813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665C897A"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0712ED75"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C2C56B3"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4C070FE1"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45F91882"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002E110A" w14:textId="77777777" w:rsidR="001875DD" w:rsidRPr="00F559AE" w:rsidRDefault="001875DD" w:rsidP="00CF2004">
            <w:pPr>
              <w:pStyle w:val="TAC"/>
              <w:rPr>
                <w:rFonts w:eastAsia="Calibri"/>
              </w:rPr>
            </w:pPr>
            <w:r w:rsidRPr="00F559AE">
              <w:t>-</w:t>
            </w:r>
          </w:p>
        </w:tc>
        <w:tc>
          <w:tcPr>
            <w:tcW w:w="717" w:type="dxa"/>
            <w:tcBorders>
              <w:bottom w:val="nil"/>
            </w:tcBorders>
            <w:shd w:val="clear" w:color="auto" w:fill="auto"/>
            <w:vAlign w:val="center"/>
          </w:tcPr>
          <w:p w14:paraId="02506FFF" w14:textId="77777777" w:rsidR="001875DD" w:rsidRPr="00F559AE" w:rsidRDefault="001875DD" w:rsidP="00CF2004">
            <w:pPr>
              <w:pStyle w:val="TAC"/>
            </w:pPr>
            <w:r w:rsidRPr="00F559AE">
              <w:t>S</w:t>
            </w:r>
          </w:p>
        </w:tc>
        <w:tc>
          <w:tcPr>
            <w:tcW w:w="797" w:type="dxa"/>
            <w:tcBorders>
              <w:bottom w:val="nil"/>
            </w:tcBorders>
            <w:vAlign w:val="center"/>
          </w:tcPr>
          <w:p w14:paraId="62E5486D" w14:textId="77777777" w:rsidR="001875DD" w:rsidRPr="00F559AE" w:rsidRDefault="001875DD" w:rsidP="00CF2004">
            <w:pPr>
              <w:pStyle w:val="TAC"/>
              <w:rPr>
                <w:rFonts w:eastAsia="Calibri"/>
              </w:rPr>
            </w:pPr>
            <w:r w:rsidRPr="00F559AE">
              <w:t>-</w:t>
            </w:r>
          </w:p>
        </w:tc>
      </w:tr>
      <w:tr w:rsidR="001875DD" w:rsidRPr="00F559AE" w14:paraId="28FE0F82" w14:textId="77777777" w:rsidTr="00CF2004">
        <w:trPr>
          <w:cantSplit/>
          <w:jc w:val="center"/>
        </w:trPr>
        <w:tc>
          <w:tcPr>
            <w:tcW w:w="2539" w:type="dxa"/>
            <w:tcBorders>
              <w:bottom w:val="nil"/>
            </w:tcBorders>
            <w:shd w:val="clear" w:color="auto" w:fill="auto"/>
            <w:vAlign w:val="center"/>
          </w:tcPr>
          <w:p w14:paraId="7142DB49" w14:textId="77777777" w:rsidR="001875DD" w:rsidRPr="00F559AE" w:rsidRDefault="001875DD" w:rsidP="00CF2004">
            <w:pPr>
              <w:spacing w:after="0"/>
              <w:rPr>
                <w:rFonts w:ascii="Arial" w:eastAsia="Calibri" w:hAnsi="Arial"/>
                <w:sz w:val="18"/>
              </w:rPr>
            </w:pPr>
            <w:r w:rsidRPr="00F559AE">
              <w:rPr>
                <w:rFonts w:ascii="Arial" w:hAnsi="Arial"/>
                <w:sz w:val="18"/>
              </w:rPr>
              <w:t>5.9 Actions simultanées de l’utilisateur</w:t>
            </w:r>
          </w:p>
        </w:tc>
        <w:tc>
          <w:tcPr>
            <w:tcW w:w="617" w:type="dxa"/>
            <w:tcBorders>
              <w:bottom w:val="nil"/>
            </w:tcBorders>
            <w:shd w:val="clear" w:color="auto" w:fill="auto"/>
            <w:vAlign w:val="center"/>
          </w:tcPr>
          <w:p w14:paraId="2CE3754F"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2D181FDB"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118AEB54"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1972B608"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60BE1371"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76FCBB47" w14:textId="77777777" w:rsidR="001875DD" w:rsidRPr="00F559AE" w:rsidRDefault="001875DD" w:rsidP="00CF2004">
            <w:pPr>
              <w:pStyle w:val="TAC"/>
              <w:rPr>
                <w:rFonts w:eastAsia="Calibri"/>
              </w:rPr>
            </w:pPr>
            <w:r w:rsidRPr="00F559AE">
              <w:t>-</w:t>
            </w:r>
          </w:p>
        </w:tc>
        <w:tc>
          <w:tcPr>
            <w:tcW w:w="617" w:type="dxa"/>
            <w:tcBorders>
              <w:bottom w:val="nil"/>
            </w:tcBorders>
            <w:shd w:val="clear" w:color="auto" w:fill="auto"/>
            <w:vAlign w:val="center"/>
          </w:tcPr>
          <w:p w14:paraId="58A97BD7" w14:textId="77777777" w:rsidR="001875DD" w:rsidRPr="00F559AE" w:rsidRDefault="001875DD" w:rsidP="00CF2004">
            <w:pPr>
              <w:pStyle w:val="TAC"/>
              <w:rPr>
                <w:rFonts w:eastAsia="Calibri"/>
              </w:rPr>
            </w:pPr>
            <w:r w:rsidRPr="00F559AE">
              <w:t>P</w:t>
            </w:r>
          </w:p>
        </w:tc>
        <w:tc>
          <w:tcPr>
            <w:tcW w:w="617" w:type="dxa"/>
            <w:tcBorders>
              <w:bottom w:val="nil"/>
            </w:tcBorders>
            <w:shd w:val="clear" w:color="auto" w:fill="auto"/>
            <w:vAlign w:val="center"/>
          </w:tcPr>
          <w:p w14:paraId="7900DA6B" w14:textId="77777777" w:rsidR="001875DD" w:rsidRPr="00F559AE" w:rsidRDefault="001875DD" w:rsidP="00CF2004">
            <w:pPr>
              <w:pStyle w:val="TAC"/>
              <w:rPr>
                <w:rFonts w:eastAsia="Calibri"/>
              </w:rPr>
            </w:pPr>
            <w:r w:rsidRPr="00F559AE">
              <w:t>P</w:t>
            </w:r>
          </w:p>
        </w:tc>
        <w:tc>
          <w:tcPr>
            <w:tcW w:w="617" w:type="dxa"/>
            <w:tcBorders>
              <w:bottom w:val="nil"/>
            </w:tcBorders>
            <w:shd w:val="clear" w:color="auto" w:fill="auto"/>
            <w:vAlign w:val="center"/>
          </w:tcPr>
          <w:p w14:paraId="30C8299E" w14:textId="77777777" w:rsidR="001875DD" w:rsidRPr="00F559AE" w:rsidRDefault="001875DD" w:rsidP="00CF2004">
            <w:pPr>
              <w:pStyle w:val="TAC"/>
              <w:rPr>
                <w:rFonts w:eastAsia="Calibri"/>
              </w:rPr>
            </w:pPr>
            <w:r w:rsidRPr="00F559AE">
              <w:t>-</w:t>
            </w:r>
          </w:p>
        </w:tc>
        <w:tc>
          <w:tcPr>
            <w:tcW w:w="717" w:type="dxa"/>
            <w:tcBorders>
              <w:bottom w:val="nil"/>
            </w:tcBorders>
            <w:shd w:val="clear" w:color="auto" w:fill="auto"/>
            <w:vAlign w:val="center"/>
          </w:tcPr>
          <w:p w14:paraId="09F157DC" w14:textId="77777777" w:rsidR="001875DD" w:rsidRPr="00F559AE" w:rsidRDefault="001875DD" w:rsidP="00CF2004">
            <w:pPr>
              <w:pStyle w:val="TAC"/>
              <w:rPr>
                <w:rFonts w:eastAsia="Calibri"/>
              </w:rPr>
            </w:pPr>
            <w:r w:rsidRPr="00F559AE">
              <w:t>S</w:t>
            </w:r>
          </w:p>
        </w:tc>
        <w:tc>
          <w:tcPr>
            <w:tcW w:w="797" w:type="dxa"/>
            <w:tcBorders>
              <w:bottom w:val="nil"/>
            </w:tcBorders>
            <w:vAlign w:val="center"/>
          </w:tcPr>
          <w:p w14:paraId="0AC45503" w14:textId="77777777" w:rsidR="001875DD" w:rsidRPr="00F559AE" w:rsidDel="00CC4931" w:rsidRDefault="001875DD" w:rsidP="00CF2004">
            <w:pPr>
              <w:pStyle w:val="TAC"/>
              <w:rPr>
                <w:rFonts w:eastAsia="Calibri"/>
              </w:rPr>
            </w:pPr>
            <w:r w:rsidRPr="00F559AE">
              <w:t>-</w:t>
            </w:r>
          </w:p>
        </w:tc>
      </w:tr>
      <w:tr w:rsidR="001875DD" w:rsidRPr="00F559AE" w14:paraId="73C196C2" w14:textId="77777777" w:rsidTr="00CF2004">
        <w:trPr>
          <w:cantSplit/>
          <w:jc w:val="center"/>
        </w:trPr>
        <w:tc>
          <w:tcPr>
            <w:tcW w:w="2539" w:type="dxa"/>
            <w:tcBorders>
              <w:top w:val="single" w:sz="4" w:space="0" w:color="auto"/>
              <w:bottom w:val="single" w:sz="4" w:space="0" w:color="auto"/>
            </w:tcBorders>
            <w:shd w:val="clear" w:color="auto" w:fill="auto"/>
            <w:vAlign w:val="center"/>
          </w:tcPr>
          <w:p w14:paraId="35A5C9A4" w14:textId="77777777" w:rsidR="001875DD" w:rsidRPr="00F559AE" w:rsidRDefault="001875DD" w:rsidP="00CF2004">
            <w:pPr>
              <w:spacing w:after="0"/>
              <w:rPr>
                <w:rFonts w:ascii="Arial" w:eastAsia="Calibri" w:hAnsi="Arial"/>
                <w:sz w:val="18"/>
              </w:rPr>
            </w:pPr>
            <w:r w:rsidRPr="00F559AE">
              <w:rPr>
                <w:rFonts w:ascii="Arial" w:hAnsi="Arial"/>
                <w:sz w:val="18"/>
              </w:rPr>
              <w:t>6.1 Largeur de bande audio pour la parole (recommandation informative)</w:t>
            </w:r>
          </w:p>
        </w:tc>
        <w:tc>
          <w:tcPr>
            <w:tcW w:w="617" w:type="dxa"/>
            <w:tcBorders>
              <w:top w:val="single" w:sz="4" w:space="0" w:color="auto"/>
              <w:bottom w:val="single" w:sz="4" w:space="0" w:color="auto"/>
            </w:tcBorders>
            <w:shd w:val="clear" w:color="auto" w:fill="auto"/>
            <w:vAlign w:val="center"/>
          </w:tcPr>
          <w:p w14:paraId="34356322"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7F28DEEC"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5DFD0030"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4DFD2666"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03B705A7" w14:textId="77777777" w:rsidR="001875DD" w:rsidRPr="00F559AE" w:rsidRDefault="001875DD" w:rsidP="00CF2004">
            <w:pPr>
              <w:pStyle w:val="TAC"/>
              <w:rPr>
                <w:rFonts w:eastAsia="Calibri"/>
              </w:rPr>
            </w:pPr>
            <w:r w:rsidRPr="00F559AE">
              <w:t>P</w:t>
            </w:r>
          </w:p>
        </w:tc>
        <w:tc>
          <w:tcPr>
            <w:tcW w:w="617" w:type="dxa"/>
            <w:tcBorders>
              <w:top w:val="single" w:sz="4" w:space="0" w:color="auto"/>
              <w:bottom w:val="single" w:sz="4" w:space="0" w:color="auto"/>
            </w:tcBorders>
            <w:shd w:val="clear" w:color="auto" w:fill="auto"/>
            <w:vAlign w:val="center"/>
          </w:tcPr>
          <w:p w14:paraId="1F608F0B"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565C5563"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2F44A03E" w14:textId="77777777" w:rsidR="001875DD" w:rsidRPr="00F559AE" w:rsidRDefault="001875DD" w:rsidP="00CF2004">
            <w:pPr>
              <w:pStyle w:val="TAC"/>
              <w:rPr>
                <w:rFonts w:eastAsia="Calibri"/>
              </w:rPr>
            </w:pPr>
            <w:r w:rsidRPr="00F559AE">
              <w:t>-</w:t>
            </w:r>
          </w:p>
        </w:tc>
        <w:tc>
          <w:tcPr>
            <w:tcW w:w="617" w:type="dxa"/>
            <w:tcBorders>
              <w:top w:val="single" w:sz="4" w:space="0" w:color="auto"/>
              <w:bottom w:val="single" w:sz="4" w:space="0" w:color="auto"/>
            </w:tcBorders>
            <w:shd w:val="clear" w:color="auto" w:fill="auto"/>
            <w:vAlign w:val="center"/>
          </w:tcPr>
          <w:p w14:paraId="76C425DD" w14:textId="77777777" w:rsidR="001875DD" w:rsidRPr="00F559AE" w:rsidRDefault="001875DD" w:rsidP="00CF2004">
            <w:pPr>
              <w:pStyle w:val="TAC"/>
              <w:rPr>
                <w:rFonts w:eastAsia="Calibri"/>
              </w:rPr>
            </w:pPr>
            <w:r w:rsidRPr="00F559AE">
              <w:t>-</w:t>
            </w:r>
          </w:p>
        </w:tc>
        <w:tc>
          <w:tcPr>
            <w:tcW w:w="717" w:type="dxa"/>
            <w:tcBorders>
              <w:top w:val="single" w:sz="4" w:space="0" w:color="auto"/>
              <w:bottom w:val="single" w:sz="4" w:space="0" w:color="auto"/>
            </w:tcBorders>
            <w:shd w:val="clear" w:color="auto" w:fill="auto"/>
            <w:vAlign w:val="center"/>
          </w:tcPr>
          <w:p w14:paraId="5DED8A17" w14:textId="77777777" w:rsidR="001875DD" w:rsidRPr="00F559AE" w:rsidRDefault="001875DD" w:rsidP="00CF2004">
            <w:pPr>
              <w:pStyle w:val="TAC"/>
              <w:rPr>
                <w:rFonts w:eastAsia="Calibri"/>
              </w:rPr>
            </w:pPr>
            <w:r w:rsidRPr="00F559AE">
              <w:t>-</w:t>
            </w:r>
          </w:p>
        </w:tc>
        <w:tc>
          <w:tcPr>
            <w:tcW w:w="797" w:type="dxa"/>
            <w:tcBorders>
              <w:top w:val="single" w:sz="4" w:space="0" w:color="auto"/>
              <w:bottom w:val="single" w:sz="4" w:space="0" w:color="auto"/>
            </w:tcBorders>
            <w:vAlign w:val="center"/>
          </w:tcPr>
          <w:p w14:paraId="7CD78977" w14:textId="77777777" w:rsidR="001875DD" w:rsidRPr="00F559AE" w:rsidDel="00CC4931" w:rsidRDefault="001875DD" w:rsidP="00CF2004">
            <w:pPr>
              <w:pStyle w:val="TAC"/>
              <w:rPr>
                <w:rFonts w:eastAsia="Calibri"/>
              </w:rPr>
            </w:pPr>
            <w:r w:rsidRPr="00F559AE">
              <w:t>-</w:t>
            </w:r>
          </w:p>
        </w:tc>
      </w:tr>
      <w:tr w:rsidR="001875DD" w:rsidRPr="00F559AE" w14:paraId="15E75D2B" w14:textId="77777777" w:rsidTr="00CF2004">
        <w:trPr>
          <w:cantSplit/>
          <w:jc w:val="center"/>
        </w:trPr>
        <w:tc>
          <w:tcPr>
            <w:tcW w:w="2539" w:type="dxa"/>
            <w:shd w:val="clear" w:color="auto" w:fill="auto"/>
            <w:vAlign w:val="center"/>
          </w:tcPr>
          <w:p w14:paraId="64C18C7B" w14:textId="77777777" w:rsidR="001875DD" w:rsidRPr="00F559AE" w:rsidRDefault="001875DD" w:rsidP="00CF2004">
            <w:pPr>
              <w:spacing w:after="0"/>
              <w:rPr>
                <w:rFonts w:ascii="Arial" w:eastAsia="Calibri" w:hAnsi="Arial"/>
                <w:sz w:val="18"/>
              </w:rPr>
            </w:pPr>
            <w:r w:rsidRPr="00F559AE">
              <w:rPr>
                <w:rFonts w:ascii="Arial" w:hAnsi="Arial"/>
                <w:sz w:val="18"/>
              </w:rPr>
              <w:t>6.2.1.1 Communication RTT</w:t>
            </w:r>
          </w:p>
        </w:tc>
        <w:tc>
          <w:tcPr>
            <w:tcW w:w="617" w:type="dxa"/>
            <w:shd w:val="clear" w:color="auto" w:fill="auto"/>
            <w:vAlign w:val="center"/>
          </w:tcPr>
          <w:p w14:paraId="70373C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0D51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FBDD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7462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E1B67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D2263E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B5F58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E17F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F7D4F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AB2E412" w14:textId="77777777" w:rsidR="001875DD" w:rsidRPr="00F559AE" w:rsidRDefault="001875DD" w:rsidP="00CF2004">
            <w:pPr>
              <w:pStyle w:val="TAC"/>
              <w:rPr>
                <w:rFonts w:eastAsia="Calibri"/>
              </w:rPr>
            </w:pPr>
            <w:r w:rsidRPr="00F559AE">
              <w:t>-</w:t>
            </w:r>
          </w:p>
        </w:tc>
        <w:tc>
          <w:tcPr>
            <w:tcW w:w="797" w:type="dxa"/>
            <w:vAlign w:val="center"/>
          </w:tcPr>
          <w:p w14:paraId="4BE4719C" w14:textId="77777777" w:rsidR="001875DD" w:rsidRPr="00F559AE" w:rsidDel="00CC4931" w:rsidRDefault="001875DD" w:rsidP="00CF2004">
            <w:pPr>
              <w:pStyle w:val="TAC"/>
              <w:rPr>
                <w:rFonts w:eastAsia="Calibri"/>
              </w:rPr>
            </w:pPr>
            <w:r w:rsidRPr="00F559AE">
              <w:t>-</w:t>
            </w:r>
          </w:p>
        </w:tc>
      </w:tr>
      <w:tr w:rsidR="001875DD" w:rsidRPr="00F559AE" w14:paraId="01F8E06D" w14:textId="77777777" w:rsidTr="00CF2004">
        <w:trPr>
          <w:cantSplit/>
          <w:jc w:val="center"/>
        </w:trPr>
        <w:tc>
          <w:tcPr>
            <w:tcW w:w="2539" w:type="dxa"/>
            <w:shd w:val="clear" w:color="auto" w:fill="auto"/>
            <w:vAlign w:val="center"/>
          </w:tcPr>
          <w:p w14:paraId="67EDF8E2" w14:textId="77777777" w:rsidR="001875DD" w:rsidRPr="00F559AE" w:rsidRDefault="001875DD" w:rsidP="00CF2004">
            <w:pPr>
              <w:spacing w:after="0"/>
              <w:rPr>
                <w:rFonts w:ascii="Arial" w:eastAsia="Calibri" w:hAnsi="Arial"/>
                <w:sz w:val="18"/>
              </w:rPr>
            </w:pPr>
            <w:r w:rsidRPr="00F559AE">
              <w:rPr>
                <w:rFonts w:ascii="Arial" w:hAnsi="Arial"/>
                <w:sz w:val="18"/>
              </w:rPr>
              <w:t>6.2.1.2 Voix et texte simultanés</w:t>
            </w:r>
          </w:p>
        </w:tc>
        <w:tc>
          <w:tcPr>
            <w:tcW w:w="617" w:type="dxa"/>
            <w:shd w:val="clear" w:color="auto" w:fill="auto"/>
            <w:vAlign w:val="center"/>
          </w:tcPr>
          <w:p w14:paraId="2F71F4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AF83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E87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78E5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FF60A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2CAEE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33FB16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84DD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20735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F5BEFA" w14:textId="77777777" w:rsidR="001875DD" w:rsidRPr="00F559AE" w:rsidRDefault="001875DD" w:rsidP="00CF2004">
            <w:pPr>
              <w:pStyle w:val="TAC"/>
              <w:rPr>
                <w:rFonts w:eastAsia="Calibri"/>
              </w:rPr>
            </w:pPr>
            <w:r w:rsidRPr="00F559AE">
              <w:t>-</w:t>
            </w:r>
          </w:p>
        </w:tc>
        <w:tc>
          <w:tcPr>
            <w:tcW w:w="797" w:type="dxa"/>
            <w:vAlign w:val="center"/>
          </w:tcPr>
          <w:p w14:paraId="0EAC45A7" w14:textId="77777777" w:rsidR="001875DD" w:rsidRPr="00F559AE" w:rsidDel="00CC4931" w:rsidRDefault="001875DD" w:rsidP="00CF2004">
            <w:pPr>
              <w:pStyle w:val="TAC"/>
              <w:rPr>
                <w:rFonts w:eastAsia="Calibri"/>
              </w:rPr>
            </w:pPr>
            <w:r w:rsidRPr="00F559AE">
              <w:t>-</w:t>
            </w:r>
          </w:p>
        </w:tc>
      </w:tr>
      <w:tr w:rsidR="001875DD" w:rsidRPr="00F559AE" w14:paraId="14EECD04" w14:textId="77777777" w:rsidTr="00CF2004">
        <w:trPr>
          <w:cantSplit/>
          <w:jc w:val="center"/>
        </w:trPr>
        <w:tc>
          <w:tcPr>
            <w:tcW w:w="2539" w:type="dxa"/>
            <w:shd w:val="clear" w:color="auto" w:fill="auto"/>
            <w:vAlign w:val="center"/>
          </w:tcPr>
          <w:p w14:paraId="43C67763" w14:textId="77777777" w:rsidR="001875DD" w:rsidRPr="00F559AE" w:rsidRDefault="001875DD" w:rsidP="00CF2004">
            <w:pPr>
              <w:spacing w:after="0"/>
              <w:rPr>
                <w:rFonts w:ascii="Arial" w:eastAsia="Calibri" w:hAnsi="Arial"/>
                <w:sz w:val="18"/>
              </w:rPr>
            </w:pPr>
            <w:r w:rsidRPr="00F559AE">
              <w:rPr>
                <w:rFonts w:ascii="Arial" w:hAnsi="Arial"/>
                <w:sz w:val="18"/>
              </w:rPr>
              <w:t>6.2.2.1 Affichage visuellement différenciable</w:t>
            </w:r>
          </w:p>
        </w:tc>
        <w:tc>
          <w:tcPr>
            <w:tcW w:w="617" w:type="dxa"/>
            <w:shd w:val="clear" w:color="auto" w:fill="auto"/>
            <w:vAlign w:val="center"/>
          </w:tcPr>
          <w:p w14:paraId="2FDED6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E62B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2F70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E8681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EF48F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1CF5EE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B77E9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47C4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3DF02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132850E" w14:textId="77777777" w:rsidR="001875DD" w:rsidRPr="00F559AE" w:rsidRDefault="001875DD" w:rsidP="00CF2004">
            <w:pPr>
              <w:pStyle w:val="TAC"/>
              <w:rPr>
                <w:rFonts w:eastAsia="Calibri"/>
              </w:rPr>
            </w:pPr>
            <w:r w:rsidRPr="00F559AE">
              <w:t>-</w:t>
            </w:r>
          </w:p>
        </w:tc>
        <w:tc>
          <w:tcPr>
            <w:tcW w:w="797" w:type="dxa"/>
            <w:vAlign w:val="center"/>
          </w:tcPr>
          <w:p w14:paraId="3A2768DE" w14:textId="77777777" w:rsidR="001875DD" w:rsidRPr="00F559AE" w:rsidDel="00CC4931" w:rsidRDefault="001875DD" w:rsidP="00CF2004">
            <w:pPr>
              <w:pStyle w:val="TAC"/>
              <w:rPr>
                <w:rFonts w:eastAsia="Calibri"/>
              </w:rPr>
            </w:pPr>
            <w:r w:rsidRPr="00F559AE">
              <w:t>-</w:t>
            </w:r>
          </w:p>
        </w:tc>
      </w:tr>
      <w:tr w:rsidR="001875DD" w:rsidRPr="00F559AE" w14:paraId="3B4C6471" w14:textId="77777777" w:rsidTr="00CF2004">
        <w:trPr>
          <w:cantSplit/>
          <w:jc w:val="center"/>
        </w:trPr>
        <w:tc>
          <w:tcPr>
            <w:tcW w:w="2539" w:type="dxa"/>
            <w:shd w:val="clear" w:color="auto" w:fill="auto"/>
            <w:vAlign w:val="center"/>
          </w:tcPr>
          <w:p w14:paraId="283BC70E" w14:textId="77777777" w:rsidR="001875DD" w:rsidRPr="00F559AE" w:rsidRDefault="001875DD" w:rsidP="00CF2004">
            <w:pPr>
              <w:spacing w:after="0"/>
              <w:rPr>
                <w:rFonts w:ascii="Arial" w:eastAsia="Calibri" w:hAnsi="Arial"/>
                <w:sz w:val="18"/>
              </w:rPr>
            </w:pPr>
            <w:r w:rsidRPr="00F559AE">
              <w:rPr>
                <w:rFonts w:ascii="Arial" w:hAnsi="Arial"/>
                <w:sz w:val="18"/>
              </w:rPr>
              <w:t>6.2.2.2 Sens émission et réception déterminable par programme</w:t>
            </w:r>
          </w:p>
        </w:tc>
        <w:tc>
          <w:tcPr>
            <w:tcW w:w="617" w:type="dxa"/>
            <w:shd w:val="clear" w:color="auto" w:fill="auto"/>
            <w:vAlign w:val="center"/>
          </w:tcPr>
          <w:p w14:paraId="18502B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95DF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9CBC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F046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CEE5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57FEE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3D9DD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18EFF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BA95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FB71EB" w14:textId="77777777" w:rsidR="001875DD" w:rsidRPr="00F559AE" w:rsidRDefault="001875DD" w:rsidP="00CF2004">
            <w:pPr>
              <w:pStyle w:val="TAC"/>
              <w:rPr>
                <w:rFonts w:eastAsia="Calibri"/>
              </w:rPr>
            </w:pPr>
            <w:r w:rsidRPr="00F559AE">
              <w:t>-</w:t>
            </w:r>
          </w:p>
        </w:tc>
        <w:tc>
          <w:tcPr>
            <w:tcW w:w="797" w:type="dxa"/>
            <w:vAlign w:val="center"/>
          </w:tcPr>
          <w:p w14:paraId="304DFF6A" w14:textId="77777777" w:rsidR="001875DD" w:rsidRPr="00F559AE" w:rsidDel="00CC4931" w:rsidRDefault="001875DD" w:rsidP="00CF2004">
            <w:pPr>
              <w:pStyle w:val="TAC"/>
              <w:rPr>
                <w:rFonts w:eastAsia="Calibri"/>
              </w:rPr>
            </w:pPr>
            <w:r w:rsidRPr="00F559AE">
              <w:t>-</w:t>
            </w:r>
          </w:p>
        </w:tc>
      </w:tr>
      <w:tr w:rsidR="001875DD" w:rsidRPr="00F559AE" w14:paraId="02724A59" w14:textId="77777777" w:rsidTr="00CF2004">
        <w:trPr>
          <w:cantSplit/>
          <w:jc w:val="center"/>
        </w:trPr>
        <w:tc>
          <w:tcPr>
            <w:tcW w:w="2539" w:type="dxa"/>
            <w:shd w:val="clear" w:color="auto" w:fill="auto"/>
            <w:vAlign w:val="center"/>
          </w:tcPr>
          <w:p w14:paraId="7CB62235" w14:textId="77777777" w:rsidR="001875DD" w:rsidRPr="00F559AE" w:rsidRDefault="001875DD" w:rsidP="00CF2004">
            <w:pPr>
              <w:spacing w:after="0"/>
              <w:rPr>
                <w:rFonts w:ascii="Arial" w:hAnsi="Arial"/>
                <w:sz w:val="18"/>
              </w:rPr>
            </w:pPr>
            <w:r w:rsidRPr="00F559AE">
              <w:rPr>
                <w:rFonts w:ascii="Arial" w:hAnsi="Arial"/>
                <w:sz w:val="18"/>
              </w:rPr>
              <w:t>6.2.2.3 Identification du locuteur</w:t>
            </w:r>
          </w:p>
        </w:tc>
        <w:tc>
          <w:tcPr>
            <w:tcW w:w="617" w:type="dxa"/>
            <w:shd w:val="clear" w:color="auto" w:fill="auto"/>
            <w:vAlign w:val="center"/>
          </w:tcPr>
          <w:p w14:paraId="724B3F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8EE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670A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06A5CC" w14:textId="77777777" w:rsidR="001875DD" w:rsidRPr="00F559AE" w:rsidRDefault="001875DD" w:rsidP="00CF2004">
            <w:pPr>
              <w:pStyle w:val="TAC"/>
            </w:pPr>
            <w:r w:rsidRPr="00F559AE">
              <w:t>P</w:t>
            </w:r>
          </w:p>
        </w:tc>
        <w:tc>
          <w:tcPr>
            <w:tcW w:w="617" w:type="dxa"/>
            <w:shd w:val="clear" w:color="auto" w:fill="auto"/>
            <w:vAlign w:val="center"/>
          </w:tcPr>
          <w:p w14:paraId="1C136C89" w14:textId="77777777" w:rsidR="001875DD" w:rsidRPr="00F559AE" w:rsidRDefault="001875DD" w:rsidP="00CF2004">
            <w:pPr>
              <w:pStyle w:val="TAC"/>
            </w:pPr>
            <w:r w:rsidRPr="00F559AE">
              <w:t>P</w:t>
            </w:r>
          </w:p>
        </w:tc>
        <w:tc>
          <w:tcPr>
            <w:tcW w:w="617" w:type="dxa"/>
            <w:shd w:val="clear" w:color="auto" w:fill="auto"/>
            <w:vAlign w:val="center"/>
          </w:tcPr>
          <w:p w14:paraId="30378D0D" w14:textId="77777777" w:rsidR="001875DD" w:rsidRPr="00F559AE" w:rsidRDefault="001875DD" w:rsidP="00CF2004">
            <w:pPr>
              <w:pStyle w:val="TAC"/>
            </w:pPr>
            <w:r w:rsidRPr="00F559AE">
              <w:t>S</w:t>
            </w:r>
          </w:p>
        </w:tc>
        <w:tc>
          <w:tcPr>
            <w:tcW w:w="617" w:type="dxa"/>
            <w:shd w:val="clear" w:color="auto" w:fill="auto"/>
            <w:vAlign w:val="center"/>
          </w:tcPr>
          <w:p w14:paraId="5E2AF7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760E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17F2D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6CBD282" w14:textId="77777777" w:rsidR="001875DD" w:rsidRPr="00F559AE" w:rsidRDefault="001875DD" w:rsidP="00CF2004">
            <w:pPr>
              <w:pStyle w:val="TAC"/>
              <w:rPr>
                <w:rFonts w:eastAsia="Calibri"/>
              </w:rPr>
            </w:pPr>
            <w:r w:rsidRPr="00F559AE">
              <w:t>-</w:t>
            </w:r>
          </w:p>
        </w:tc>
        <w:tc>
          <w:tcPr>
            <w:tcW w:w="797" w:type="dxa"/>
            <w:vAlign w:val="center"/>
          </w:tcPr>
          <w:p w14:paraId="1457AC1B" w14:textId="77777777" w:rsidR="001875DD" w:rsidRPr="00F559AE" w:rsidRDefault="001875DD" w:rsidP="00CF2004">
            <w:pPr>
              <w:pStyle w:val="TAC"/>
              <w:rPr>
                <w:rFonts w:eastAsia="Calibri"/>
              </w:rPr>
            </w:pPr>
            <w:r w:rsidRPr="00F559AE">
              <w:t>-</w:t>
            </w:r>
          </w:p>
        </w:tc>
      </w:tr>
      <w:tr w:rsidR="001875DD" w:rsidRPr="00F559AE" w14:paraId="56AFB669" w14:textId="77777777" w:rsidTr="00CF2004">
        <w:trPr>
          <w:cantSplit/>
          <w:jc w:val="center"/>
        </w:trPr>
        <w:tc>
          <w:tcPr>
            <w:tcW w:w="2539" w:type="dxa"/>
            <w:shd w:val="clear" w:color="auto" w:fill="auto"/>
            <w:vAlign w:val="center"/>
          </w:tcPr>
          <w:p w14:paraId="759AF732" w14:textId="77777777" w:rsidR="001875DD" w:rsidRPr="00F559AE" w:rsidRDefault="001875DD" w:rsidP="00CF2004">
            <w:pPr>
              <w:spacing w:after="0"/>
              <w:rPr>
                <w:rFonts w:ascii="Arial" w:hAnsi="Arial"/>
                <w:sz w:val="18"/>
              </w:rPr>
            </w:pPr>
            <w:r w:rsidRPr="00F559AE">
              <w:rPr>
                <w:rFonts w:ascii="Arial" w:hAnsi="Arial"/>
                <w:sz w:val="18"/>
              </w:rPr>
              <w:t>6.2.2.4 Indicateur visuel de l’audio avec RTT</w:t>
            </w:r>
          </w:p>
        </w:tc>
        <w:tc>
          <w:tcPr>
            <w:tcW w:w="617" w:type="dxa"/>
            <w:shd w:val="clear" w:color="auto" w:fill="auto"/>
            <w:vAlign w:val="center"/>
          </w:tcPr>
          <w:p w14:paraId="550A22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CF7B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CF85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46621B" w14:textId="77777777" w:rsidR="001875DD" w:rsidRPr="00F559AE" w:rsidRDefault="001875DD" w:rsidP="00CF2004">
            <w:pPr>
              <w:pStyle w:val="TAC"/>
            </w:pPr>
            <w:r w:rsidRPr="00F559AE">
              <w:t>P</w:t>
            </w:r>
          </w:p>
        </w:tc>
        <w:tc>
          <w:tcPr>
            <w:tcW w:w="617" w:type="dxa"/>
            <w:shd w:val="clear" w:color="auto" w:fill="auto"/>
            <w:vAlign w:val="center"/>
          </w:tcPr>
          <w:p w14:paraId="4D2E8B60" w14:textId="77777777" w:rsidR="001875DD" w:rsidRPr="00F559AE" w:rsidRDefault="001875DD" w:rsidP="00CF2004">
            <w:pPr>
              <w:pStyle w:val="TAC"/>
            </w:pPr>
            <w:r w:rsidRPr="00F559AE">
              <w:t>P</w:t>
            </w:r>
          </w:p>
        </w:tc>
        <w:tc>
          <w:tcPr>
            <w:tcW w:w="617" w:type="dxa"/>
            <w:shd w:val="clear" w:color="auto" w:fill="auto"/>
            <w:vAlign w:val="center"/>
          </w:tcPr>
          <w:p w14:paraId="0DA5B0B4" w14:textId="77777777" w:rsidR="001875DD" w:rsidRPr="00F559AE" w:rsidRDefault="001875DD" w:rsidP="00CF2004">
            <w:pPr>
              <w:pStyle w:val="TAC"/>
            </w:pPr>
            <w:r w:rsidRPr="00F559AE">
              <w:t>S</w:t>
            </w:r>
          </w:p>
        </w:tc>
        <w:tc>
          <w:tcPr>
            <w:tcW w:w="617" w:type="dxa"/>
            <w:shd w:val="clear" w:color="auto" w:fill="auto"/>
            <w:vAlign w:val="center"/>
          </w:tcPr>
          <w:p w14:paraId="2878A02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A53CA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13D05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F2D84DC" w14:textId="77777777" w:rsidR="001875DD" w:rsidRPr="00F559AE" w:rsidRDefault="001875DD" w:rsidP="00CF2004">
            <w:pPr>
              <w:pStyle w:val="TAC"/>
              <w:rPr>
                <w:rFonts w:eastAsia="Calibri"/>
              </w:rPr>
            </w:pPr>
            <w:r w:rsidRPr="00F559AE">
              <w:t>-</w:t>
            </w:r>
          </w:p>
        </w:tc>
        <w:tc>
          <w:tcPr>
            <w:tcW w:w="797" w:type="dxa"/>
            <w:vAlign w:val="center"/>
          </w:tcPr>
          <w:p w14:paraId="304EB62D" w14:textId="77777777" w:rsidR="001875DD" w:rsidRPr="00F559AE" w:rsidRDefault="001875DD" w:rsidP="00CF2004">
            <w:pPr>
              <w:pStyle w:val="TAC"/>
              <w:rPr>
                <w:rFonts w:eastAsia="Calibri"/>
              </w:rPr>
            </w:pPr>
            <w:r w:rsidRPr="00F559AE">
              <w:t>-</w:t>
            </w:r>
          </w:p>
        </w:tc>
      </w:tr>
      <w:tr w:rsidR="001875DD" w:rsidRPr="00F559AE" w14:paraId="3162E6FC" w14:textId="77777777" w:rsidTr="00CF2004">
        <w:trPr>
          <w:cantSplit/>
          <w:jc w:val="center"/>
        </w:trPr>
        <w:tc>
          <w:tcPr>
            <w:tcW w:w="2539" w:type="dxa"/>
            <w:shd w:val="clear" w:color="auto" w:fill="auto"/>
            <w:vAlign w:val="center"/>
          </w:tcPr>
          <w:p w14:paraId="2DF5C0B9" w14:textId="77777777" w:rsidR="001875DD" w:rsidRPr="00F559AE" w:rsidRDefault="001875DD" w:rsidP="00CF2004">
            <w:pPr>
              <w:spacing w:after="0"/>
              <w:rPr>
                <w:rFonts w:ascii="Arial" w:eastAsia="Calibri" w:hAnsi="Arial"/>
                <w:sz w:val="18"/>
              </w:rPr>
            </w:pPr>
            <w:r w:rsidRPr="00F559AE">
              <w:rPr>
                <w:rFonts w:ascii="Arial" w:hAnsi="Arial"/>
                <w:sz w:val="18"/>
              </w:rPr>
              <w:t>6.2.3 Interopérabilité</w:t>
            </w:r>
          </w:p>
        </w:tc>
        <w:tc>
          <w:tcPr>
            <w:tcW w:w="617" w:type="dxa"/>
            <w:shd w:val="clear" w:color="auto" w:fill="auto"/>
            <w:vAlign w:val="center"/>
          </w:tcPr>
          <w:p w14:paraId="47EF46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663B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F7E1F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A5A82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31136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8C1F61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40B8A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BA2F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E9F8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9FB6C3D" w14:textId="77777777" w:rsidR="001875DD" w:rsidRPr="00F559AE" w:rsidRDefault="001875DD" w:rsidP="00CF2004">
            <w:pPr>
              <w:pStyle w:val="TAC"/>
              <w:rPr>
                <w:rFonts w:eastAsia="Calibri"/>
              </w:rPr>
            </w:pPr>
            <w:r w:rsidRPr="00F559AE">
              <w:t>-</w:t>
            </w:r>
          </w:p>
        </w:tc>
        <w:tc>
          <w:tcPr>
            <w:tcW w:w="797" w:type="dxa"/>
            <w:vAlign w:val="center"/>
          </w:tcPr>
          <w:p w14:paraId="3D744AB5" w14:textId="77777777" w:rsidR="001875DD" w:rsidRPr="00F559AE" w:rsidDel="00CC4931" w:rsidRDefault="001875DD" w:rsidP="00CF2004">
            <w:pPr>
              <w:pStyle w:val="TAC"/>
              <w:rPr>
                <w:rFonts w:eastAsia="Calibri"/>
              </w:rPr>
            </w:pPr>
            <w:r w:rsidRPr="00F559AE">
              <w:t>-</w:t>
            </w:r>
          </w:p>
        </w:tc>
      </w:tr>
      <w:tr w:rsidR="001875DD" w:rsidRPr="00F559AE" w14:paraId="629BF5B4" w14:textId="77777777" w:rsidTr="00CF2004">
        <w:trPr>
          <w:cantSplit/>
          <w:jc w:val="center"/>
        </w:trPr>
        <w:tc>
          <w:tcPr>
            <w:tcW w:w="2539" w:type="dxa"/>
            <w:shd w:val="clear" w:color="auto" w:fill="auto"/>
            <w:vAlign w:val="center"/>
          </w:tcPr>
          <w:p w14:paraId="3A44143C" w14:textId="77777777" w:rsidR="001875DD" w:rsidRPr="00F559AE" w:rsidRDefault="001875DD" w:rsidP="00CF2004">
            <w:pPr>
              <w:spacing w:after="0"/>
              <w:rPr>
                <w:rFonts w:ascii="Arial" w:eastAsia="Calibri" w:hAnsi="Arial"/>
                <w:sz w:val="18"/>
              </w:rPr>
            </w:pPr>
            <w:r w:rsidRPr="00F559AE">
              <w:rPr>
                <w:rFonts w:ascii="Arial" w:hAnsi="Arial"/>
                <w:sz w:val="18"/>
              </w:rPr>
              <w:t>6.2.4 Réactivité du RTT</w:t>
            </w:r>
          </w:p>
        </w:tc>
        <w:tc>
          <w:tcPr>
            <w:tcW w:w="617" w:type="dxa"/>
            <w:shd w:val="clear" w:color="auto" w:fill="auto"/>
            <w:vAlign w:val="center"/>
          </w:tcPr>
          <w:p w14:paraId="60C90E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41E4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E39D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2C9A8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B30119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1EC53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D7F90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CF36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5D7D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E95A08C" w14:textId="77777777" w:rsidR="001875DD" w:rsidRPr="00F559AE" w:rsidRDefault="001875DD" w:rsidP="00CF2004">
            <w:pPr>
              <w:pStyle w:val="TAC"/>
              <w:rPr>
                <w:rFonts w:eastAsia="Calibri"/>
              </w:rPr>
            </w:pPr>
            <w:r w:rsidRPr="00F559AE">
              <w:t>-</w:t>
            </w:r>
          </w:p>
        </w:tc>
        <w:tc>
          <w:tcPr>
            <w:tcW w:w="797" w:type="dxa"/>
            <w:vAlign w:val="center"/>
          </w:tcPr>
          <w:p w14:paraId="3D3CDAA0" w14:textId="77777777" w:rsidR="001875DD" w:rsidRPr="00F559AE" w:rsidDel="00CC4931" w:rsidRDefault="001875DD" w:rsidP="00CF2004">
            <w:pPr>
              <w:pStyle w:val="TAC"/>
              <w:rPr>
                <w:rFonts w:eastAsia="Calibri"/>
              </w:rPr>
            </w:pPr>
            <w:r w:rsidRPr="00F559AE">
              <w:t>-</w:t>
            </w:r>
          </w:p>
        </w:tc>
      </w:tr>
      <w:tr w:rsidR="001875DD" w:rsidRPr="00F559AE" w14:paraId="22608200" w14:textId="77777777" w:rsidTr="00CF2004">
        <w:trPr>
          <w:cantSplit/>
          <w:jc w:val="center"/>
        </w:trPr>
        <w:tc>
          <w:tcPr>
            <w:tcW w:w="2539" w:type="dxa"/>
            <w:shd w:val="clear" w:color="auto" w:fill="auto"/>
            <w:vAlign w:val="center"/>
          </w:tcPr>
          <w:p w14:paraId="142DE278" w14:textId="77777777" w:rsidR="001875DD" w:rsidRPr="00F559AE" w:rsidRDefault="001875DD" w:rsidP="00CF2004">
            <w:pPr>
              <w:spacing w:after="0"/>
              <w:rPr>
                <w:rFonts w:ascii="Arial" w:eastAsia="Calibri" w:hAnsi="Arial"/>
                <w:sz w:val="18"/>
              </w:rPr>
            </w:pPr>
            <w:r w:rsidRPr="00F559AE">
              <w:rPr>
                <w:rFonts w:ascii="Arial" w:hAnsi="Arial"/>
                <w:sz w:val="18"/>
              </w:rPr>
              <w:t>6.3 Identification de l’appelant</w:t>
            </w:r>
          </w:p>
        </w:tc>
        <w:tc>
          <w:tcPr>
            <w:tcW w:w="617" w:type="dxa"/>
            <w:shd w:val="clear" w:color="auto" w:fill="auto"/>
            <w:vAlign w:val="center"/>
          </w:tcPr>
          <w:p w14:paraId="3F55D4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C7556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C24FF4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6227F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A46B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CA4F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5322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64931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6CCB6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C4F328" w14:textId="77777777" w:rsidR="001875DD" w:rsidRPr="00F559AE" w:rsidRDefault="001875DD" w:rsidP="00CF2004">
            <w:pPr>
              <w:pStyle w:val="TAC"/>
              <w:rPr>
                <w:rFonts w:eastAsia="Calibri"/>
              </w:rPr>
            </w:pPr>
            <w:r w:rsidRPr="00F559AE">
              <w:t>S</w:t>
            </w:r>
          </w:p>
        </w:tc>
        <w:tc>
          <w:tcPr>
            <w:tcW w:w="797" w:type="dxa"/>
            <w:vAlign w:val="center"/>
          </w:tcPr>
          <w:p w14:paraId="37B12836" w14:textId="77777777" w:rsidR="001875DD" w:rsidRPr="00F559AE" w:rsidDel="00CC4931" w:rsidRDefault="001875DD" w:rsidP="00CF2004">
            <w:pPr>
              <w:pStyle w:val="TAC"/>
              <w:rPr>
                <w:rFonts w:eastAsia="Calibri"/>
              </w:rPr>
            </w:pPr>
            <w:r w:rsidRPr="00F559AE">
              <w:t>-</w:t>
            </w:r>
          </w:p>
        </w:tc>
      </w:tr>
      <w:tr w:rsidR="001875DD" w:rsidRPr="00F559AE" w14:paraId="2DF56576" w14:textId="77777777" w:rsidTr="00CF2004">
        <w:trPr>
          <w:cantSplit/>
          <w:jc w:val="center"/>
        </w:trPr>
        <w:tc>
          <w:tcPr>
            <w:tcW w:w="2539" w:type="dxa"/>
            <w:shd w:val="clear" w:color="auto" w:fill="auto"/>
            <w:vAlign w:val="center"/>
          </w:tcPr>
          <w:p w14:paraId="6B68006E" w14:textId="77777777" w:rsidR="001875DD" w:rsidRPr="00F559AE" w:rsidRDefault="001875DD" w:rsidP="00CF2004">
            <w:pPr>
              <w:spacing w:after="0"/>
              <w:rPr>
                <w:rFonts w:ascii="Arial" w:eastAsia="Calibri" w:hAnsi="Arial"/>
                <w:sz w:val="18"/>
              </w:rPr>
            </w:pPr>
            <w:r w:rsidRPr="00F559AE">
              <w:rPr>
                <w:rFonts w:ascii="Arial" w:hAnsi="Arial"/>
                <w:sz w:val="18"/>
              </w:rPr>
              <w:t>6.4 Alternatives aux services vocaux</w:t>
            </w:r>
          </w:p>
        </w:tc>
        <w:tc>
          <w:tcPr>
            <w:tcW w:w="617" w:type="dxa"/>
            <w:shd w:val="clear" w:color="auto" w:fill="auto"/>
            <w:vAlign w:val="center"/>
          </w:tcPr>
          <w:p w14:paraId="0FE5724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5DBA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B852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3487B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46963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FDEB8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041D7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E26BA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49A0A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0A599AA" w14:textId="77777777" w:rsidR="001875DD" w:rsidRPr="00F559AE" w:rsidRDefault="001875DD" w:rsidP="00CF2004">
            <w:pPr>
              <w:pStyle w:val="TAC"/>
              <w:rPr>
                <w:rFonts w:eastAsia="Calibri"/>
              </w:rPr>
            </w:pPr>
            <w:r w:rsidRPr="00F559AE">
              <w:t>-</w:t>
            </w:r>
          </w:p>
        </w:tc>
        <w:tc>
          <w:tcPr>
            <w:tcW w:w="797" w:type="dxa"/>
            <w:vAlign w:val="center"/>
          </w:tcPr>
          <w:p w14:paraId="0C04C48F" w14:textId="77777777" w:rsidR="001875DD" w:rsidRPr="00F559AE" w:rsidDel="00CC4931" w:rsidRDefault="001875DD" w:rsidP="00CF2004">
            <w:pPr>
              <w:pStyle w:val="TAC"/>
              <w:rPr>
                <w:rFonts w:eastAsia="Calibri"/>
              </w:rPr>
            </w:pPr>
            <w:r w:rsidRPr="00F559AE">
              <w:t>-</w:t>
            </w:r>
          </w:p>
        </w:tc>
      </w:tr>
      <w:tr w:rsidR="001875DD" w:rsidRPr="00F559AE" w14:paraId="4B696B19" w14:textId="77777777" w:rsidTr="00CF2004">
        <w:trPr>
          <w:cantSplit/>
          <w:jc w:val="center"/>
        </w:trPr>
        <w:tc>
          <w:tcPr>
            <w:tcW w:w="2539" w:type="dxa"/>
            <w:shd w:val="clear" w:color="auto" w:fill="auto"/>
            <w:vAlign w:val="center"/>
          </w:tcPr>
          <w:p w14:paraId="3A422C98" w14:textId="77777777" w:rsidR="001875DD" w:rsidRPr="00F559AE" w:rsidRDefault="001875DD" w:rsidP="00CF2004">
            <w:pPr>
              <w:spacing w:after="0"/>
              <w:rPr>
                <w:rFonts w:ascii="Arial" w:eastAsia="Calibri" w:hAnsi="Arial"/>
                <w:sz w:val="18"/>
              </w:rPr>
            </w:pPr>
            <w:r w:rsidRPr="00F559AE">
              <w:rPr>
                <w:rFonts w:ascii="Arial" w:hAnsi="Arial"/>
                <w:sz w:val="18"/>
              </w:rPr>
              <w:t>6.5.2 Résolution</w:t>
            </w:r>
          </w:p>
        </w:tc>
        <w:tc>
          <w:tcPr>
            <w:tcW w:w="617" w:type="dxa"/>
            <w:shd w:val="clear" w:color="auto" w:fill="auto"/>
            <w:vAlign w:val="center"/>
          </w:tcPr>
          <w:p w14:paraId="17B59D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571A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91F0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CA04E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2A90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076B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AAE5A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E2F9E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9A21E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F12A474" w14:textId="77777777" w:rsidR="001875DD" w:rsidRPr="00F559AE" w:rsidRDefault="001875DD" w:rsidP="00CF2004">
            <w:pPr>
              <w:pStyle w:val="TAC"/>
              <w:rPr>
                <w:rFonts w:eastAsia="Calibri"/>
              </w:rPr>
            </w:pPr>
            <w:r w:rsidRPr="00F559AE">
              <w:t>-</w:t>
            </w:r>
          </w:p>
        </w:tc>
        <w:tc>
          <w:tcPr>
            <w:tcW w:w="797" w:type="dxa"/>
            <w:vAlign w:val="center"/>
          </w:tcPr>
          <w:p w14:paraId="393BEFC0" w14:textId="77777777" w:rsidR="001875DD" w:rsidRPr="00F559AE" w:rsidDel="00CC4931" w:rsidRDefault="001875DD" w:rsidP="00CF2004">
            <w:pPr>
              <w:pStyle w:val="TAC"/>
              <w:rPr>
                <w:rFonts w:eastAsia="Calibri"/>
              </w:rPr>
            </w:pPr>
            <w:r w:rsidRPr="00F559AE">
              <w:t>-</w:t>
            </w:r>
          </w:p>
        </w:tc>
      </w:tr>
      <w:tr w:rsidR="001875DD" w:rsidRPr="00F559AE" w14:paraId="15A9E06F" w14:textId="77777777" w:rsidTr="00CF2004">
        <w:trPr>
          <w:cantSplit/>
          <w:jc w:val="center"/>
        </w:trPr>
        <w:tc>
          <w:tcPr>
            <w:tcW w:w="2539" w:type="dxa"/>
            <w:shd w:val="clear" w:color="auto" w:fill="auto"/>
            <w:vAlign w:val="center"/>
          </w:tcPr>
          <w:p w14:paraId="263E6976" w14:textId="77777777" w:rsidR="001875DD" w:rsidRPr="00F559AE" w:rsidRDefault="001875DD" w:rsidP="00CF2004">
            <w:pPr>
              <w:spacing w:after="0"/>
              <w:rPr>
                <w:rFonts w:ascii="Arial" w:eastAsia="Calibri" w:hAnsi="Arial"/>
                <w:sz w:val="18"/>
              </w:rPr>
            </w:pPr>
            <w:r w:rsidRPr="00F559AE">
              <w:rPr>
                <w:rFonts w:ascii="Arial" w:hAnsi="Arial"/>
                <w:sz w:val="18"/>
              </w:rPr>
              <w:t>6.5.3 Débit de trames</w:t>
            </w:r>
          </w:p>
        </w:tc>
        <w:tc>
          <w:tcPr>
            <w:tcW w:w="617" w:type="dxa"/>
            <w:shd w:val="clear" w:color="auto" w:fill="auto"/>
            <w:vAlign w:val="center"/>
          </w:tcPr>
          <w:p w14:paraId="4360A3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681C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117C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D1CC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94B9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9A0A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28CC9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29C8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EE87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0E274CE" w14:textId="77777777" w:rsidR="001875DD" w:rsidRPr="00F559AE" w:rsidRDefault="001875DD" w:rsidP="00CF2004">
            <w:pPr>
              <w:pStyle w:val="TAC"/>
              <w:rPr>
                <w:rFonts w:eastAsia="Calibri"/>
              </w:rPr>
            </w:pPr>
            <w:r w:rsidRPr="00F559AE">
              <w:t>-</w:t>
            </w:r>
          </w:p>
        </w:tc>
        <w:tc>
          <w:tcPr>
            <w:tcW w:w="797" w:type="dxa"/>
            <w:vAlign w:val="center"/>
          </w:tcPr>
          <w:p w14:paraId="7AA7E284" w14:textId="77777777" w:rsidR="001875DD" w:rsidRPr="00F559AE" w:rsidDel="00CC4931" w:rsidRDefault="001875DD" w:rsidP="00CF2004">
            <w:pPr>
              <w:pStyle w:val="TAC"/>
              <w:rPr>
                <w:rFonts w:eastAsia="Calibri"/>
              </w:rPr>
            </w:pPr>
            <w:r w:rsidRPr="00F559AE">
              <w:t>-</w:t>
            </w:r>
          </w:p>
        </w:tc>
      </w:tr>
      <w:tr w:rsidR="001875DD" w:rsidRPr="00F559AE" w14:paraId="405444D9" w14:textId="77777777" w:rsidTr="00CF2004">
        <w:trPr>
          <w:cantSplit/>
          <w:jc w:val="center"/>
        </w:trPr>
        <w:tc>
          <w:tcPr>
            <w:tcW w:w="2539" w:type="dxa"/>
            <w:shd w:val="clear" w:color="auto" w:fill="auto"/>
            <w:vAlign w:val="center"/>
          </w:tcPr>
          <w:p w14:paraId="3113CD2E" w14:textId="77777777" w:rsidR="001875DD" w:rsidRPr="00F559AE" w:rsidRDefault="001875DD" w:rsidP="00CF2004">
            <w:pPr>
              <w:spacing w:after="0"/>
              <w:rPr>
                <w:rFonts w:ascii="Arial" w:eastAsia="Calibri" w:hAnsi="Arial"/>
                <w:sz w:val="18"/>
              </w:rPr>
            </w:pPr>
            <w:r w:rsidRPr="00F559AE">
              <w:rPr>
                <w:rFonts w:ascii="Arial" w:hAnsi="Arial"/>
                <w:sz w:val="18"/>
              </w:rPr>
              <w:t>6.5.4 Synchronisation entre audio et vidéo</w:t>
            </w:r>
          </w:p>
        </w:tc>
        <w:tc>
          <w:tcPr>
            <w:tcW w:w="617" w:type="dxa"/>
            <w:shd w:val="clear" w:color="auto" w:fill="auto"/>
            <w:vAlign w:val="center"/>
          </w:tcPr>
          <w:p w14:paraId="5FB322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4AB1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90AF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B7B13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155A9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B41897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C431A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5223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20061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696ECD5" w14:textId="77777777" w:rsidR="001875DD" w:rsidRPr="00F559AE" w:rsidRDefault="001875DD" w:rsidP="00CF2004">
            <w:pPr>
              <w:pStyle w:val="TAC"/>
              <w:rPr>
                <w:rFonts w:eastAsia="Calibri"/>
              </w:rPr>
            </w:pPr>
            <w:r w:rsidRPr="00F559AE">
              <w:t>-</w:t>
            </w:r>
          </w:p>
        </w:tc>
        <w:tc>
          <w:tcPr>
            <w:tcW w:w="797" w:type="dxa"/>
            <w:vAlign w:val="center"/>
          </w:tcPr>
          <w:p w14:paraId="17089BF8" w14:textId="77777777" w:rsidR="001875DD" w:rsidRPr="00F559AE" w:rsidDel="00CC4931" w:rsidRDefault="001875DD" w:rsidP="00CF2004">
            <w:pPr>
              <w:pStyle w:val="TAC"/>
              <w:rPr>
                <w:rFonts w:eastAsia="Calibri"/>
              </w:rPr>
            </w:pPr>
            <w:r w:rsidRPr="00F559AE">
              <w:t>-</w:t>
            </w:r>
          </w:p>
        </w:tc>
      </w:tr>
      <w:tr w:rsidR="001875DD" w:rsidRPr="00F559AE" w14:paraId="4A4D538C" w14:textId="77777777" w:rsidTr="00CF2004">
        <w:trPr>
          <w:cantSplit/>
          <w:jc w:val="center"/>
        </w:trPr>
        <w:tc>
          <w:tcPr>
            <w:tcW w:w="2539" w:type="dxa"/>
            <w:shd w:val="clear" w:color="auto" w:fill="auto"/>
            <w:vAlign w:val="center"/>
          </w:tcPr>
          <w:p w14:paraId="7BE204CE" w14:textId="77777777" w:rsidR="001875DD" w:rsidRPr="00F559AE" w:rsidRDefault="001875DD" w:rsidP="00CF2004">
            <w:pPr>
              <w:spacing w:after="0"/>
              <w:rPr>
                <w:rFonts w:ascii="Arial" w:hAnsi="Arial"/>
                <w:sz w:val="18"/>
              </w:rPr>
            </w:pPr>
            <w:r w:rsidRPr="00F559AE">
              <w:rPr>
                <w:rFonts w:ascii="Arial" w:hAnsi="Arial"/>
                <w:sz w:val="18"/>
              </w:rPr>
              <w:t>6.5.5 Indicateur visuel de l’audio avec vidéo</w:t>
            </w:r>
          </w:p>
        </w:tc>
        <w:tc>
          <w:tcPr>
            <w:tcW w:w="617" w:type="dxa"/>
            <w:shd w:val="clear" w:color="auto" w:fill="auto"/>
            <w:vAlign w:val="center"/>
          </w:tcPr>
          <w:p w14:paraId="28DF5A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B8FAC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CEE3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F387BF" w14:textId="77777777" w:rsidR="001875DD" w:rsidRPr="00F559AE" w:rsidRDefault="001875DD" w:rsidP="00CF2004">
            <w:pPr>
              <w:pStyle w:val="TAC"/>
            </w:pPr>
            <w:r w:rsidRPr="00F559AE">
              <w:t>P</w:t>
            </w:r>
          </w:p>
        </w:tc>
        <w:tc>
          <w:tcPr>
            <w:tcW w:w="617" w:type="dxa"/>
            <w:shd w:val="clear" w:color="auto" w:fill="auto"/>
            <w:vAlign w:val="center"/>
          </w:tcPr>
          <w:p w14:paraId="21AB84D4" w14:textId="77777777" w:rsidR="001875DD" w:rsidRPr="00F559AE" w:rsidRDefault="001875DD" w:rsidP="00CF2004">
            <w:pPr>
              <w:pStyle w:val="TAC"/>
            </w:pPr>
            <w:r w:rsidRPr="00F559AE">
              <w:t>P</w:t>
            </w:r>
          </w:p>
        </w:tc>
        <w:tc>
          <w:tcPr>
            <w:tcW w:w="617" w:type="dxa"/>
            <w:shd w:val="clear" w:color="auto" w:fill="auto"/>
            <w:vAlign w:val="center"/>
          </w:tcPr>
          <w:p w14:paraId="4C1375B5" w14:textId="77777777" w:rsidR="001875DD" w:rsidRPr="00F559AE" w:rsidRDefault="001875DD" w:rsidP="00CF2004">
            <w:pPr>
              <w:pStyle w:val="TAC"/>
            </w:pPr>
            <w:r w:rsidRPr="00F559AE">
              <w:t>S</w:t>
            </w:r>
          </w:p>
        </w:tc>
        <w:tc>
          <w:tcPr>
            <w:tcW w:w="617" w:type="dxa"/>
            <w:shd w:val="clear" w:color="auto" w:fill="auto"/>
            <w:vAlign w:val="center"/>
          </w:tcPr>
          <w:p w14:paraId="21977F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04A2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D5530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DE0DF3" w14:textId="77777777" w:rsidR="001875DD" w:rsidRPr="00F559AE" w:rsidRDefault="001875DD" w:rsidP="00CF2004">
            <w:pPr>
              <w:pStyle w:val="TAC"/>
              <w:rPr>
                <w:rFonts w:eastAsia="Calibri"/>
              </w:rPr>
            </w:pPr>
            <w:r w:rsidRPr="00F559AE">
              <w:t>-</w:t>
            </w:r>
          </w:p>
        </w:tc>
        <w:tc>
          <w:tcPr>
            <w:tcW w:w="797" w:type="dxa"/>
            <w:vAlign w:val="center"/>
          </w:tcPr>
          <w:p w14:paraId="13CA1326" w14:textId="77777777" w:rsidR="001875DD" w:rsidRPr="00F559AE" w:rsidRDefault="001875DD" w:rsidP="00CF2004">
            <w:pPr>
              <w:pStyle w:val="TAC"/>
              <w:rPr>
                <w:rFonts w:eastAsia="Calibri"/>
              </w:rPr>
            </w:pPr>
            <w:r w:rsidRPr="00F559AE">
              <w:t>-</w:t>
            </w:r>
          </w:p>
        </w:tc>
      </w:tr>
      <w:tr w:rsidR="001875DD" w:rsidRPr="00F559AE" w14:paraId="6B7B0ED6" w14:textId="77777777" w:rsidTr="00CF2004">
        <w:trPr>
          <w:cantSplit/>
          <w:jc w:val="center"/>
        </w:trPr>
        <w:tc>
          <w:tcPr>
            <w:tcW w:w="2539" w:type="dxa"/>
            <w:shd w:val="clear" w:color="auto" w:fill="auto"/>
            <w:vAlign w:val="center"/>
          </w:tcPr>
          <w:p w14:paraId="138B0B49" w14:textId="77777777" w:rsidR="001875DD" w:rsidRPr="00F559AE" w:rsidRDefault="001875DD" w:rsidP="00CF2004">
            <w:pPr>
              <w:spacing w:after="0"/>
              <w:rPr>
                <w:rFonts w:ascii="Arial" w:hAnsi="Arial"/>
                <w:sz w:val="18"/>
              </w:rPr>
            </w:pPr>
            <w:r w:rsidRPr="00F559AE">
              <w:rPr>
                <w:rFonts w:ascii="Arial" w:hAnsi="Arial"/>
                <w:sz w:val="18"/>
              </w:rPr>
              <w:t>6.5.6 Identification du locuteur avec communication vidéo (langue des signes)</w:t>
            </w:r>
          </w:p>
        </w:tc>
        <w:tc>
          <w:tcPr>
            <w:tcW w:w="617" w:type="dxa"/>
            <w:shd w:val="clear" w:color="auto" w:fill="auto"/>
            <w:vAlign w:val="center"/>
          </w:tcPr>
          <w:p w14:paraId="583CB8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8A5C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1228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9FCD95" w14:textId="77777777" w:rsidR="001875DD" w:rsidRPr="00F559AE" w:rsidRDefault="001875DD" w:rsidP="00CF2004">
            <w:pPr>
              <w:pStyle w:val="TAC"/>
            </w:pPr>
            <w:r w:rsidRPr="00F559AE">
              <w:t>P</w:t>
            </w:r>
          </w:p>
        </w:tc>
        <w:tc>
          <w:tcPr>
            <w:tcW w:w="617" w:type="dxa"/>
            <w:shd w:val="clear" w:color="auto" w:fill="auto"/>
            <w:vAlign w:val="center"/>
          </w:tcPr>
          <w:p w14:paraId="5F9ECA42" w14:textId="77777777" w:rsidR="001875DD" w:rsidRPr="00F559AE" w:rsidRDefault="001875DD" w:rsidP="00CF2004">
            <w:pPr>
              <w:pStyle w:val="TAC"/>
            </w:pPr>
            <w:r w:rsidRPr="00F559AE">
              <w:t>P</w:t>
            </w:r>
          </w:p>
        </w:tc>
        <w:tc>
          <w:tcPr>
            <w:tcW w:w="617" w:type="dxa"/>
            <w:shd w:val="clear" w:color="auto" w:fill="auto"/>
            <w:vAlign w:val="center"/>
          </w:tcPr>
          <w:p w14:paraId="69C22D00" w14:textId="77777777" w:rsidR="001875DD" w:rsidRPr="00F559AE" w:rsidRDefault="001875DD" w:rsidP="00CF2004">
            <w:pPr>
              <w:pStyle w:val="TAC"/>
            </w:pPr>
            <w:r w:rsidRPr="00F559AE">
              <w:t>S</w:t>
            </w:r>
          </w:p>
        </w:tc>
        <w:tc>
          <w:tcPr>
            <w:tcW w:w="617" w:type="dxa"/>
            <w:shd w:val="clear" w:color="auto" w:fill="auto"/>
            <w:vAlign w:val="center"/>
          </w:tcPr>
          <w:p w14:paraId="59454F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14A1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8D465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BD17046" w14:textId="77777777" w:rsidR="001875DD" w:rsidRPr="00F559AE" w:rsidRDefault="001875DD" w:rsidP="00CF2004">
            <w:pPr>
              <w:pStyle w:val="TAC"/>
              <w:rPr>
                <w:rFonts w:eastAsia="Calibri"/>
              </w:rPr>
            </w:pPr>
            <w:r w:rsidRPr="00F559AE">
              <w:t>-</w:t>
            </w:r>
          </w:p>
        </w:tc>
        <w:tc>
          <w:tcPr>
            <w:tcW w:w="797" w:type="dxa"/>
            <w:vAlign w:val="center"/>
          </w:tcPr>
          <w:p w14:paraId="4CCCE507" w14:textId="77777777" w:rsidR="001875DD" w:rsidRPr="00F559AE" w:rsidRDefault="001875DD" w:rsidP="00CF2004">
            <w:pPr>
              <w:pStyle w:val="TAC"/>
              <w:rPr>
                <w:rFonts w:eastAsia="Calibri"/>
              </w:rPr>
            </w:pPr>
            <w:r w:rsidRPr="00F559AE">
              <w:t>-</w:t>
            </w:r>
          </w:p>
        </w:tc>
      </w:tr>
      <w:tr w:rsidR="001875DD" w:rsidRPr="00F559AE" w14:paraId="06BF8AF7" w14:textId="77777777" w:rsidTr="00CF2004">
        <w:trPr>
          <w:cantSplit/>
          <w:jc w:val="center"/>
        </w:trPr>
        <w:tc>
          <w:tcPr>
            <w:tcW w:w="2539" w:type="dxa"/>
            <w:shd w:val="clear" w:color="auto" w:fill="auto"/>
            <w:vAlign w:val="center"/>
          </w:tcPr>
          <w:p w14:paraId="6AF52B04" w14:textId="77777777" w:rsidR="001875DD" w:rsidRPr="00F559AE" w:rsidRDefault="001875DD" w:rsidP="00CF2004">
            <w:pPr>
              <w:spacing w:after="0"/>
              <w:rPr>
                <w:rFonts w:ascii="Arial" w:eastAsia="Calibri" w:hAnsi="Arial"/>
                <w:sz w:val="18"/>
              </w:rPr>
            </w:pPr>
            <w:r w:rsidRPr="00F559AE">
              <w:rPr>
                <w:rFonts w:ascii="Arial" w:hAnsi="Arial"/>
                <w:sz w:val="18"/>
              </w:rPr>
              <w:t>6.6 Alternatives aux services vidéo</w:t>
            </w:r>
          </w:p>
        </w:tc>
        <w:tc>
          <w:tcPr>
            <w:tcW w:w="617" w:type="dxa"/>
            <w:shd w:val="clear" w:color="auto" w:fill="auto"/>
            <w:vAlign w:val="center"/>
          </w:tcPr>
          <w:p w14:paraId="5A801B4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3897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DDCB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D5317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D66F2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073005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E1B7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4650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80838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D42D6AA" w14:textId="77777777" w:rsidR="001875DD" w:rsidRPr="00F559AE" w:rsidRDefault="001875DD" w:rsidP="00CF2004">
            <w:pPr>
              <w:pStyle w:val="TAC"/>
              <w:rPr>
                <w:rFonts w:eastAsia="Calibri"/>
              </w:rPr>
            </w:pPr>
            <w:r w:rsidRPr="00F559AE">
              <w:t>-</w:t>
            </w:r>
          </w:p>
        </w:tc>
        <w:tc>
          <w:tcPr>
            <w:tcW w:w="797" w:type="dxa"/>
            <w:vAlign w:val="center"/>
          </w:tcPr>
          <w:p w14:paraId="083224EF" w14:textId="77777777" w:rsidR="001875DD" w:rsidRPr="00F559AE" w:rsidRDefault="001875DD" w:rsidP="00CF2004">
            <w:pPr>
              <w:pStyle w:val="TAC"/>
              <w:rPr>
                <w:rFonts w:eastAsia="Calibri"/>
              </w:rPr>
            </w:pPr>
            <w:r w:rsidRPr="00F559AE">
              <w:t>-</w:t>
            </w:r>
          </w:p>
        </w:tc>
      </w:tr>
      <w:tr w:rsidR="001875DD" w:rsidRPr="00F559AE" w14:paraId="198C4F75" w14:textId="77777777" w:rsidTr="00CF2004">
        <w:trPr>
          <w:cantSplit/>
          <w:jc w:val="center"/>
        </w:trPr>
        <w:tc>
          <w:tcPr>
            <w:tcW w:w="2539" w:type="dxa"/>
            <w:shd w:val="clear" w:color="auto" w:fill="auto"/>
            <w:vAlign w:val="center"/>
          </w:tcPr>
          <w:p w14:paraId="7D42EAA9" w14:textId="77777777" w:rsidR="001875DD" w:rsidRPr="00F559AE" w:rsidRDefault="001875DD" w:rsidP="00CF2004">
            <w:pPr>
              <w:spacing w:after="0"/>
              <w:rPr>
                <w:rFonts w:ascii="Arial" w:eastAsia="Calibri" w:hAnsi="Arial"/>
                <w:sz w:val="18"/>
              </w:rPr>
            </w:pPr>
            <w:r w:rsidRPr="00F559AE">
              <w:rPr>
                <w:rFonts w:ascii="Arial" w:hAnsi="Arial"/>
                <w:sz w:val="18"/>
              </w:rPr>
              <w:t>7.1.1 Lecture avec sous-titres</w:t>
            </w:r>
          </w:p>
        </w:tc>
        <w:tc>
          <w:tcPr>
            <w:tcW w:w="617" w:type="dxa"/>
            <w:shd w:val="clear" w:color="auto" w:fill="auto"/>
            <w:vAlign w:val="center"/>
          </w:tcPr>
          <w:p w14:paraId="0B3159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4E99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3C0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1664F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2CEC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56EDD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3C5F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3A60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89338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889D7CB" w14:textId="77777777" w:rsidR="001875DD" w:rsidRPr="00F559AE" w:rsidRDefault="001875DD" w:rsidP="00CF2004">
            <w:pPr>
              <w:pStyle w:val="TAC"/>
              <w:rPr>
                <w:rFonts w:eastAsia="Calibri"/>
              </w:rPr>
            </w:pPr>
            <w:r w:rsidRPr="00F559AE">
              <w:t>S</w:t>
            </w:r>
          </w:p>
        </w:tc>
        <w:tc>
          <w:tcPr>
            <w:tcW w:w="797" w:type="dxa"/>
            <w:vAlign w:val="center"/>
          </w:tcPr>
          <w:p w14:paraId="3B287138" w14:textId="77777777" w:rsidR="001875DD" w:rsidRPr="00F559AE" w:rsidRDefault="001875DD" w:rsidP="00CF2004">
            <w:pPr>
              <w:pStyle w:val="TAC"/>
              <w:rPr>
                <w:rFonts w:eastAsia="Calibri"/>
              </w:rPr>
            </w:pPr>
            <w:r w:rsidRPr="00F559AE">
              <w:t>-</w:t>
            </w:r>
          </w:p>
        </w:tc>
      </w:tr>
      <w:tr w:rsidR="001875DD" w:rsidRPr="00F559AE" w14:paraId="2A4D27C8" w14:textId="77777777" w:rsidTr="00CF2004">
        <w:trPr>
          <w:cantSplit/>
          <w:jc w:val="center"/>
        </w:trPr>
        <w:tc>
          <w:tcPr>
            <w:tcW w:w="2539" w:type="dxa"/>
            <w:shd w:val="clear" w:color="auto" w:fill="auto"/>
            <w:vAlign w:val="center"/>
          </w:tcPr>
          <w:p w14:paraId="36D0F460" w14:textId="77777777" w:rsidR="001875DD" w:rsidRPr="00F559AE" w:rsidRDefault="001875DD" w:rsidP="00CF2004">
            <w:pPr>
              <w:spacing w:after="0"/>
              <w:rPr>
                <w:rFonts w:ascii="Arial" w:hAnsi="Arial"/>
                <w:sz w:val="18"/>
              </w:rPr>
            </w:pPr>
            <w:r w:rsidRPr="00F559AE">
              <w:rPr>
                <w:rFonts w:ascii="Arial" w:hAnsi="Arial"/>
                <w:sz w:val="18"/>
              </w:rPr>
              <w:t>7.1.2 Synchronisation des sous-titres</w:t>
            </w:r>
          </w:p>
        </w:tc>
        <w:tc>
          <w:tcPr>
            <w:tcW w:w="617" w:type="dxa"/>
            <w:shd w:val="clear" w:color="auto" w:fill="auto"/>
            <w:vAlign w:val="center"/>
          </w:tcPr>
          <w:p w14:paraId="093BDB8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62471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4D8D1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2AF92F" w14:textId="77777777" w:rsidR="001875DD" w:rsidRPr="00F559AE" w:rsidRDefault="001875DD" w:rsidP="00CF2004">
            <w:pPr>
              <w:pStyle w:val="TAC"/>
            </w:pPr>
            <w:r w:rsidRPr="00F559AE">
              <w:t>P</w:t>
            </w:r>
          </w:p>
        </w:tc>
        <w:tc>
          <w:tcPr>
            <w:tcW w:w="617" w:type="dxa"/>
            <w:shd w:val="clear" w:color="auto" w:fill="auto"/>
            <w:vAlign w:val="center"/>
          </w:tcPr>
          <w:p w14:paraId="12A658A4" w14:textId="77777777" w:rsidR="001875DD" w:rsidRPr="00F559AE" w:rsidRDefault="001875DD" w:rsidP="00CF2004">
            <w:pPr>
              <w:pStyle w:val="TAC"/>
            </w:pPr>
            <w:r w:rsidRPr="00F559AE">
              <w:t>P</w:t>
            </w:r>
          </w:p>
        </w:tc>
        <w:tc>
          <w:tcPr>
            <w:tcW w:w="617" w:type="dxa"/>
            <w:shd w:val="clear" w:color="auto" w:fill="auto"/>
            <w:vAlign w:val="center"/>
          </w:tcPr>
          <w:p w14:paraId="12A359E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FBBDF7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57879B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E28F7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3A6993B" w14:textId="77777777" w:rsidR="001875DD" w:rsidRPr="00F559AE" w:rsidRDefault="001875DD" w:rsidP="00CF2004">
            <w:pPr>
              <w:pStyle w:val="TAC"/>
            </w:pPr>
            <w:r w:rsidRPr="00F559AE">
              <w:t>S</w:t>
            </w:r>
          </w:p>
        </w:tc>
        <w:tc>
          <w:tcPr>
            <w:tcW w:w="797" w:type="dxa"/>
            <w:vAlign w:val="center"/>
          </w:tcPr>
          <w:p w14:paraId="29512D8C" w14:textId="77777777" w:rsidR="001875DD" w:rsidRPr="00F559AE" w:rsidRDefault="001875DD" w:rsidP="00CF2004">
            <w:pPr>
              <w:pStyle w:val="TAC"/>
              <w:rPr>
                <w:rFonts w:eastAsia="Calibri"/>
              </w:rPr>
            </w:pPr>
            <w:r w:rsidRPr="00F559AE">
              <w:t>-</w:t>
            </w:r>
          </w:p>
        </w:tc>
      </w:tr>
      <w:tr w:rsidR="001875DD" w:rsidRPr="00F559AE" w14:paraId="1D038DBB" w14:textId="77777777" w:rsidTr="00CF2004">
        <w:trPr>
          <w:cantSplit/>
          <w:jc w:val="center"/>
        </w:trPr>
        <w:tc>
          <w:tcPr>
            <w:tcW w:w="2539" w:type="dxa"/>
            <w:shd w:val="clear" w:color="auto" w:fill="auto"/>
            <w:vAlign w:val="center"/>
          </w:tcPr>
          <w:p w14:paraId="6CFBE7EA" w14:textId="77777777" w:rsidR="001875DD" w:rsidRPr="00F559AE" w:rsidRDefault="001875DD" w:rsidP="00CF2004">
            <w:pPr>
              <w:spacing w:after="0"/>
              <w:rPr>
                <w:rFonts w:ascii="Arial" w:hAnsi="Arial"/>
                <w:sz w:val="18"/>
              </w:rPr>
            </w:pPr>
            <w:r w:rsidRPr="00F559AE">
              <w:rPr>
                <w:rFonts w:ascii="Arial" w:hAnsi="Arial"/>
                <w:sz w:val="18"/>
              </w:rPr>
              <w:t>7.1.3 Conservation des sous-titres</w:t>
            </w:r>
          </w:p>
        </w:tc>
        <w:tc>
          <w:tcPr>
            <w:tcW w:w="617" w:type="dxa"/>
            <w:shd w:val="clear" w:color="auto" w:fill="auto"/>
            <w:vAlign w:val="center"/>
          </w:tcPr>
          <w:p w14:paraId="16FCE80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F5F383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FCEC6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06E60B" w14:textId="77777777" w:rsidR="001875DD" w:rsidRPr="00F559AE" w:rsidRDefault="001875DD" w:rsidP="00CF2004">
            <w:pPr>
              <w:pStyle w:val="TAC"/>
            </w:pPr>
            <w:r w:rsidRPr="00F559AE">
              <w:t>P</w:t>
            </w:r>
          </w:p>
        </w:tc>
        <w:tc>
          <w:tcPr>
            <w:tcW w:w="617" w:type="dxa"/>
            <w:shd w:val="clear" w:color="auto" w:fill="auto"/>
            <w:vAlign w:val="center"/>
          </w:tcPr>
          <w:p w14:paraId="6FB402AC" w14:textId="77777777" w:rsidR="001875DD" w:rsidRPr="00F559AE" w:rsidRDefault="001875DD" w:rsidP="00CF2004">
            <w:pPr>
              <w:pStyle w:val="TAC"/>
            </w:pPr>
            <w:r w:rsidRPr="00F559AE">
              <w:t>P</w:t>
            </w:r>
          </w:p>
        </w:tc>
        <w:tc>
          <w:tcPr>
            <w:tcW w:w="617" w:type="dxa"/>
            <w:shd w:val="clear" w:color="auto" w:fill="auto"/>
            <w:vAlign w:val="center"/>
          </w:tcPr>
          <w:p w14:paraId="67D766A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8B3E7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1E8FF0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28B88A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E07416C" w14:textId="77777777" w:rsidR="001875DD" w:rsidRPr="00F559AE" w:rsidRDefault="001875DD" w:rsidP="00CF2004">
            <w:pPr>
              <w:pStyle w:val="TAC"/>
            </w:pPr>
            <w:r w:rsidRPr="00F559AE">
              <w:t>S</w:t>
            </w:r>
          </w:p>
        </w:tc>
        <w:tc>
          <w:tcPr>
            <w:tcW w:w="797" w:type="dxa"/>
            <w:vAlign w:val="center"/>
          </w:tcPr>
          <w:p w14:paraId="47658747" w14:textId="77777777" w:rsidR="001875DD" w:rsidRPr="00F559AE" w:rsidRDefault="001875DD" w:rsidP="00CF2004">
            <w:pPr>
              <w:pStyle w:val="TAC"/>
              <w:rPr>
                <w:rFonts w:eastAsia="Calibri"/>
              </w:rPr>
            </w:pPr>
            <w:r w:rsidRPr="00F559AE">
              <w:t>-</w:t>
            </w:r>
          </w:p>
        </w:tc>
      </w:tr>
      <w:tr w:rsidR="001875DD" w:rsidRPr="00F559AE" w14:paraId="5F938EA5" w14:textId="77777777" w:rsidTr="00CF2004">
        <w:trPr>
          <w:cantSplit/>
          <w:jc w:val="center"/>
        </w:trPr>
        <w:tc>
          <w:tcPr>
            <w:tcW w:w="2539" w:type="dxa"/>
            <w:shd w:val="clear" w:color="auto" w:fill="auto"/>
            <w:vAlign w:val="center"/>
          </w:tcPr>
          <w:p w14:paraId="2C60F7BB" w14:textId="77777777" w:rsidR="001875DD" w:rsidRPr="00F559AE" w:rsidRDefault="001875DD" w:rsidP="00CF2004">
            <w:pPr>
              <w:spacing w:after="0"/>
              <w:rPr>
                <w:rFonts w:ascii="Arial" w:hAnsi="Arial"/>
                <w:sz w:val="18"/>
              </w:rPr>
            </w:pPr>
            <w:r w:rsidRPr="00F559AE">
              <w:rPr>
                <w:rFonts w:ascii="Arial" w:hAnsi="Arial"/>
                <w:sz w:val="18"/>
              </w:rPr>
              <w:t xml:space="preserve">7.1.4 Caractéristiques des sous-titres </w:t>
            </w:r>
          </w:p>
        </w:tc>
        <w:tc>
          <w:tcPr>
            <w:tcW w:w="617" w:type="dxa"/>
            <w:shd w:val="clear" w:color="auto" w:fill="auto"/>
            <w:vAlign w:val="center"/>
          </w:tcPr>
          <w:p w14:paraId="1F0C8E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C8C48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4293E0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D3E309F" w14:textId="77777777" w:rsidR="001875DD" w:rsidRPr="00F559AE" w:rsidRDefault="001875DD" w:rsidP="00CF2004">
            <w:pPr>
              <w:pStyle w:val="TAC"/>
            </w:pPr>
            <w:r w:rsidRPr="00F559AE">
              <w:t>P</w:t>
            </w:r>
          </w:p>
        </w:tc>
        <w:tc>
          <w:tcPr>
            <w:tcW w:w="617" w:type="dxa"/>
            <w:shd w:val="clear" w:color="auto" w:fill="auto"/>
            <w:vAlign w:val="center"/>
          </w:tcPr>
          <w:p w14:paraId="25DC0A92" w14:textId="77777777" w:rsidR="001875DD" w:rsidRPr="00F559AE" w:rsidRDefault="001875DD" w:rsidP="00CF2004">
            <w:pPr>
              <w:pStyle w:val="TAC"/>
            </w:pPr>
            <w:r w:rsidRPr="00F559AE">
              <w:t>P</w:t>
            </w:r>
          </w:p>
        </w:tc>
        <w:tc>
          <w:tcPr>
            <w:tcW w:w="617" w:type="dxa"/>
            <w:shd w:val="clear" w:color="auto" w:fill="auto"/>
            <w:vAlign w:val="center"/>
          </w:tcPr>
          <w:p w14:paraId="058E4F7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8B6C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D08C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9BBFB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3161256" w14:textId="77777777" w:rsidR="001875DD" w:rsidRPr="00F559AE" w:rsidRDefault="001875DD" w:rsidP="00CF2004">
            <w:pPr>
              <w:pStyle w:val="TAC"/>
            </w:pPr>
            <w:r w:rsidRPr="00F559AE">
              <w:t>S</w:t>
            </w:r>
          </w:p>
        </w:tc>
        <w:tc>
          <w:tcPr>
            <w:tcW w:w="797" w:type="dxa"/>
            <w:vAlign w:val="center"/>
          </w:tcPr>
          <w:p w14:paraId="30CA650E" w14:textId="77777777" w:rsidR="001875DD" w:rsidRPr="00F559AE" w:rsidRDefault="001875DD" w:rsidP="00CF2004">
            <w:pPr>
              <w:pStyle w:val="TAC"/>
              <w:rPr>
                <w:rFonts w:eastAsia="Calibri"/>
              </w:rPr>
            </w:pPr>
            <w:r w:rsidRPr="00F559AE">
              <w:t>-</w:t>
            </w:r>
          </w:p>
        </w:tc>
      </w:tr>
      <w:tr w:rsidR="001875DD" w:rsidRPr="00F559AE" w14:paraId="595B83E8" w14:textId="77777777" w:rsidTr="00CF2004">
        <w:trPr>
          <w:cantSplit/>
          <w:jc w:val="center"/>
        </w:trPr>
        <w:tc>
          <w:tcPr>
            <w:tcW w:w="2539" w:type="dxa"/>
            <w:shd w:val="clear" w:color="auto" w:fill="auto"/>
            <w:vAlign w:val="center"/>
          </w:tcPr>
          <w:p w14:paraId="3AD43180" w14:textId="77777777" w:rsidR="001875DD" w:rsidRPr="00F559AE" w:rsidRDefault="001875DD" w:rsidP="00CF2004">
            <w:pPr>
              <w:spacing w:after="0"/>
              <w:rPr>
                <w:rFonts w:ascii="Arial" w:hAnsi="Arial"/>
                <w:sz w:val="18"/>
              </w:rPr>
            </w:pPr>
            <w:r w:rsidRPr="00F559AE">
              <w:rPr>
                <w:rFonts w:ascii="Arial" w:hAnsi="Arial"/>
                <w:sz w:val="18"/>
              </w:rPr>
              <w:t>7.1.5 Sous-titres vocaux</w:t>
            </w:r>
          </w:p>
        </w:tc>
        <w:tc>
          <w:tcPr>
            <w:tcW w:w="617" w:type="dxa"/>
            <w:shd w:val="clear" w:color="auto" w:fill="auto"/>
            <w:vAlign w:val="center"/>
          </w:tcPr>
          <w:p w14:paraId="797BC2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BCE9DA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82916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1089FD" w14:textId="77777777" w:rsidR="001875DD" w:rsidRPr="00F559AE" w:rsidRDefault="001875DD" w:rsidP="00CF2004">
            <w:pPr>
              <w:pStyle w:val="TAC"/>
            </w:pPr>
            <w:r w:rsidRPr="00F559AE">
              <w:t>-</w:t>
            </w:r>
          </w:p>
        </w:tc>
        <w:tc>
          <w:tcPr>
            <w:tcW w:w="617" w:type="dxa"/>
            <w:shd w:val="clear" w:color="auto" w:fill="auto"/>
            <w:vAlign w:val="center"/>
          </w:tcPr>
          <w:p w14:paraId="718A6E86" w14:textId="77777777" w:rsidR="001875DD" w:rsidRPr="00F559AE" w:rsidRDefault="001875DD" w:rsidP="00CF2004">
            <w:pPr>
              <w:pStyle w:val="TAC"/>
            </w:pPr>
            <w:r w:rsidRPr="00F559AE">
              <w:t>-</w:t>
            </w:r>
          </w:p>
        </w:tc>
        <w:tc>
          <w:tcPr>
            <w:tcW w:w="617" w:type="dxa"/>
            <w:shd w:val="clear" w:color="auto" w:fill="auto"/>
            <w:vAlign w:val="center"/>
          </w:tcPr>
          <w:p w14:paraId="66BEEC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8AE5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A2406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8CC04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BA1593" w14:textId="77777777" w:rsidR="001875DD" w:rsidRPr="00F559AE" w:rsidRDefault="001875DD" w:rsidP="00CF2004">
            <w:pPr>
              <w:pStyle w:val="TAC"/>
            </w:pPr>
            <w:r w:rsidRPr="00F559AE">
              <w:t>S</w:t>
            </w:r>
          </w:p>
        </w:tc>
        <w:tc>
          <w:tcPr>
            <w:tcW w:w="797" w:type="dxa"/>
            <w:vAlign w:val="center"/>
          </w:tcPr>
          <w:p w14:paraId="16DA8CE2" w14:textId="77777777" w:rsidR="001875DD" w:rsidRPr="00F559AE" w:rsidRDefault="001875DD" w:rsidP="00CF2004">
            <w:pPr>
              <w:pStyle w:val="TAC"/>
              <w:rPr>
                <w:rFonts w:eastAsia="Calibri"/>
              </w:rPr>
            </w:pPr>
            <w:r w:rsidRPr="00F559AE">
              <w:t>-</w:t>
            </w:r>
          </w:p>
        </w:tc>
      </w:tr>
      <w:tr w:rsidR="001875DD" w:rsidRPr="00F559AE" w14:paraId="356F4975" w14:textId="77777777" w:rsidTr="00CF2004">
        <w:trPr>
          <w:cantSplit/>
          <w:jc w:val="center"/>
        </w:trPr>
        <w:tc>
          <w:tcPr>
            <w:tcW w:w="2539" w:type="dxa"/>
            <w:shd w:val="clear" w:color="auto" w:fill="auto"/>
            <w:vAlign w:val="center"/>
          </w:tcPr>
          <w:p w14:paraId="26E031E6" w14:textId="77777777" w:rsidR="001875DD" w:rsidRPr="00F559AE" w:rsidRDefault="001875DD" w:rsidP="00CF2004">
            <w:pPr>
              <w:spacing w:after="0"/>
              <w:rPr>
                <w:rFonts w:ascii="Arial" w:hAnsi="Arial"/>
                <w:sz w:val="18"/>
              </w:rPr>
            </w:pPr>
            <w:r w:rsidRPr="00F559AE">
              <w:rPr>
                <w:rFonts w:ascii="Arial" w:hAnsi="Arial"/>
                <w:sz w:val="18"/>
              </w:rPr>
              <w:t>7.2.1 Lecture de l’audiodescription</w:t>
            </w:r>
          </w:p>
        </w:tc>
        <w:tc>
          <w:tcPr>
            <w:tcW w:w="617" w:type="dxa"/>
            <w:shd w:val="clear" w:color="auto" w:fill="auto"/>
            <w:vAlign w:val="center"/>
          </w:tcPr>
          <w:p w14:paraId="01E71D8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A635BE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0CA047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11B1025" w14:textId="77777777" w:rsidR="001875DD" w:rsidRPr="00F559AE" w:rsidRDefault="001875DD" w:rsidP="00CF2004">
            <w:pPr>
              <w:pStyle w:val="TAC"/>
            </w:pPr>
            <w:r w:rsidRPr="00F559AE">
              <w:t>-</w:t>
            </w:r>
          </w:p>
        </w:tc>
        <w:tc>
          <w:tcPr>
            <w:tcW w:w="617" w:type="dxa"/>
            <w:shd w:val="clear" w:color="auto" w:fill="auto"/>
            <w:vAlign w:val="center"/>
          </w:tcPr>
          <w:p w14:paraId="56472219" w14:textId="77777777" w:rsidR="001875DD" w:rsidRPr="00F559AE" w:rsidRDefault="001875DD" w:rsidP="00CF2004">
            <w:pPr>
              <w:pStyle w:val="TAC"/>
            </w:pPr>
            <w:r w:rsidRPr="00F559AE">
              <w:t>-</w:t>
            </w:r>
          </w:p>
        </w:tc>
        <w:tc>
          <w:tcPr>
            <w:tcW w:w="617" w:type="dxa"/>
            <w:shd w:val="clear" w:color="auto" w:fill="auto"/>
            <w:vAlign w:val="center"/>
          </w:tcPr>
          <w:p w14:paraId="01F3FDF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61A66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39521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30F7F0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4885CF0" w14:textId="77777777" w:rsidR="001875DD" w:rsidRPr="00F559AE" w:rsidRDefault="001875DD" w:rsidP="00CF2004">
            <w:pPr>
              <w:pStyle w:val="TAC"/>
            </w:pPr>
            <w:r w:rsidRPr="00F559AE">
              <w:t>S</w:t>
            </w:r>
          </w:p>
        </w:tc>
        <w:tc>
          <w:tcPr>
            <w:tcW w:w="797" w:type="dxa"/>
            <w:vAlign w:val="center"/>
          </w:tcPr>
          <w:p w14:paraId="1E621FEB" w14:textId="77777777" w:rsidR="001875DD" w:rsidRPr="00F559AE" w:rsidRDefault="001875DD" w:rsidP="00CF2004">
            <w:pPr>
              <w:pStyle w:val="TAC"/>
              <w:rPr>
                <w:rFonts w:eastAsia="Calibri"/>
              </w:rPr>
            </w:pPr>
            <w:r w:rsidRPr="00F559AE">
              <w:t>-</w:t>
            </w:r>
          </w:p>
        </w:tc>
      </w:tr>
      <w:tr w:rsidR="001875DD" w:rsidRPr="00F559AE" w14:paraId="65CD34A9" w14:textId="77777777" w:rsidTr="00CF2004">
        <w:trPr>
          <w:cantSplit/>
          <w:jc w:val="center"/>
        </w:trPr>
        <w:tc>
          <w:tcPr>
            <w:tcW w:w="2539" w:type="dxa"/>
            <w:shd w:val="clear" w:color="auto" w:fill="auto"/>
            <w:vAlign w:val="center"/>
          </w:tcPr>
          <w:p w14:paraId="0961EFDA" w14:textId="77777777" w:rsidR="001875DD" w:rsidRPr="00F559AE" w:rsidRDefault="001875DD" w:rsidP="00CF2004">
            <w:pPr>
              <w:spacing w:after="0"/>
              <w:rPr>
                <w:rFonts w:ascii="Arial" w:hAnsi="Arial"/>
                <w:sz w:val="18"/>
              </w:rPr>
            </w:pPr>
            <w:r w:rsidRPr="00F559AE">
              <w:rPr>
                <w:rFonts w:ascii="Arial" w:hAnsi="Arial"/>
                <w:sz w:val="18"/>
              </w:rPr>
              <w:t>7.2.2 Synchronisation de l’audiodescription</w:t>
            </w:r>
          </w:p>
        </w:tc>
        <w:tc>
          <w:tcPr>
            <w:tcW w:w="617" w:type="dxa"/>
            <w:shd w:val="clear" w:color="auto" w:fill="auto"/>
            <w:vAlign w:val="center"/>
          </w:tcPr>
          <w:p w14:paraId="0D3B2E0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2608B7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CD4444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64C3A06" w14:textId="77777777" w:rsidR="001875DD" w:rsidRPr="00F559AE" w:rsidRDefault="001875DD" w:rsidP="00CF2004">
            <w:pPr>
              <w:pStyle w:val="TAC"/>
            </w:pPr>
            <w:r w:rsidRPr="00F559AE">
              <w:t>-</w:t>
            </w:r>
          </w:p>
        </w:tc>
        <w:tc>
          <w:tcPr>
            <w:tcW w:w="617" w:type="dxa"/>
            <w:shd w:val="clear" w:color="auto" w:fill="auto"/>
            <w:vAlign w:val="center"/>
          </w:tcPr>
          <w:p w14:paraId="255AD70A" w14:textId="77777777" w:rsidR="001875DD" w:rsidRPr="00F559AE" w:rsidRDefault="001875DD" w:rsidP="00CF2004">
            <w:pPr>
              <w:pStyle w:val="TAC"/>
            </w:pPr>
            <w:r w:rsidRPr="00F559AE">
              <w:t>-</w:t>
            </w:r>
          </w:p>
        </w:tc>
        <w:tc>
          <w:tcPr>
            <w:tcW w:w="617" w:type="dxa"/>
            <w:shd w:val="clear" w:color="auto" w:fill="auto"/>
            <w:vAlign w:val="center"/>
          </w:tcPr>
          <w:p w14:paraId="28F872D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E59DA7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81F3B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32258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BD5925E" w14:textId="77777777" w:rsidR="001875DD" w:rsidRPr="00F559AE" w:rsidRDefault="001875DD" w:rsidP="00CF2004">
            <w:pPr>
              <w:pStyle w:val="TAC"/>
            </w:pPr>
            <w:r w:rsidRPr="00F559AE">
              <w:t>S</w:t>
            </w:r>
          </w:p>
        </w:tc>
        <w:tc>
          <w:tcPr>
            <w:tcW w:w="797" w:type="dxa"/>
            <w:vAlign w:val="center"/>
          </w:tcPr>
          <w:p w14:paraId="6B5CE515" w14:textId="77777777" w:rsidR="001875DD" w:rsidRPr="00F559AE" w:rsidRDefault="001875DD" w:rsidP="00CF2004">
            <w:pPr>
              <w:pStyle w:val="TAC"/>
              <w:rPr>
                <w:rFonts w:eastAsia="Calibri"/>
              </w:rPr>
            </w:pPr>
            <w:r w:rsidRPr="00F559AE">
              <w:t>-</w:t>
            </w:r>
          </w:p>
        </w:tc>
      </w:tr>
      <w:tr w:rsidR="001875DD" w:rsidRPr="00F559AE" w14:paraId="7C315F85" w14:textId="77777777" w:rsidTr="00CF2004">
        <w:trPr>
          <w:cantSplit/>
          <w:jc w:val="center"/>
        </w:trPr>
        <w:tc>
          <w:tcPr>
            <w:tcW w:w="2539" w:type="dxa"/>
            <w:shd w:val="clear" w:color="auto" w:fill="auto"/>
            <w:vAlign w:val="center"/>
          </w:tcPr>
          <w:p w14:paraId="0C6A361A" w14:textId="77777777" w:rsidR="001875DD" w:rsidRPr="00F559AE" w:rsidRDefault="001875DD" w:rsidP="00CF2004">
            <w:pPr>
              <w:spacing w:after="0"/>
              <w:rPr>
                <w:rFonts w:ascii="Arial" w:hAnsi="Arial"/>
                <w:sz w:val="18"/>
              </w:rPr>
            </w:pPr>
            <w:r w:rsidRPr="00F559AE">
              <w:rPr>
                <w:rFonts w:ascii="Arial" w:hAnsi="Arial"/>
                <w:sz w:val="18"/>
              </w:rPr>
              <w:t>7.2.3 Conservation de l’audiodescription</w:t>
            </w:r>
          </w:p>
        </w:tc>
        <w:tc>
          <w:tcPr>
            <w:tcW w:w="617" w:type="dxa"/>
            <w:shd w:val="clear" w:color="auto" w:fill="auto"/>
            <w:vAlign w:val="center"/>
          </w:tcPr>
          <w:p w14:paraId="61AA3CD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AECE33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CD4958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2796E3B" w14:textId="77777777" w:rsidR="001875DD" w:rsidRPr="00F559AE" w:rsidRDefault="001875DD" w:rsidP="00CF2004">
            <w:pPr>
              <w:pStyle w:val="TAC"/>
            </w:pPr>
            <w:r w:rsidRPr="00F559AE">
              <w:t>-</w:t>
            </w:r>
          </w:p>
        </w:tc>
        <w:tc>
          <w:tcPr>
            <w:tcW w:w="617" w:type="dxa"/>
            <w:shd w:val="clear" w:color="auto" w:fill="auto"/>
            <w:vAlign w:val="center"/>
          </w:tcPr>
          <w:p w14:paraId="57868F85" w14:textId="77777777" w:rsidR="001875DD" w:rsidRPr="00F559AE" w:rsidRDefault="001875DD" w:rsidP="00CF2004">
            <w:pPr>
              <w:pStyle w:val="TAC"/>
            </w:pPr>
            <w:r w:rsidRPr="00F559AE">
              <w:t>-</w:t>
            </w:r>
          </w:p>
        </w:tc>
        <w:tc>
          <w:tcPr>
            <w:tcW w:w="617" w:type="dxa"/>
            <w:shd w:val="clear" w:color="auto" w:fill="auto"/>
            <w:vAlign w:val="center"/>
          </w:tcPr>
          <w:p w14:paraId="603CC31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615717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FAFDFB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92558E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8CF5F78" w14:textId="77777777" w:rsidR="001875DD" w:rsidRPr="00F559AE" w:rsidRDefault="001875DD" w:rsidP="00CF2004">
            <w:pPr>
              <w:pStyle w:val="TAC"/>
            </w:pPr>
            <w:r w:rsidRPr="00F559AE">
              <w:t>S</w:t>
            </w:r>
          </w:p>
        </w:tc>
        <w:tc>
          <w:tcPr>
            <w:tcW w:w="797" w:type="dxa"/>
            <w:vAlign w:val="center"/>
          </w:tcPr>
          <w:p w14:paraId="668E4D1E" w14:textId="77777777" w:rsidR="001875DD" w:rsidRPr="00F559AE" w:rsidRDefault="001875DD" w:rsidP="00CF2004">
            <w:pPr>
              <w:pStyle w:val="TAC"/>
              <w:rPr>
                <w:rFonts w:eastAsia="Calibri"/>
              </w:rPr>
            </w:pPr>
            <w:r w:rsidRPr="00F559AE">
              <w:t>-</w:t>
            </w:r>
          </w:p>
        </w:tc>
      </w:tr>
      <w:tr w:rsidR="001875DD" w:rsidRPr="00F559AE" w14:paraId="440CEAA9" w14:textId="77777777" w:rsidTr="00CF2004">
        <w:trPr>
          <w:cantSplit/>
          <w:jc w:val="center"/>
        </w:trPr>
        <w:tc>
          <w:tcPr>
            <w:tcW w:w="2539" w:type="dxa"/>
            <w:shd w:val="clear" w:color="auto" w:fill="auto"/>
            <w:vAlign w:val="center"/>
          </w:tcPr>
          <w:p w14:paraId="0D2A798A" w14:textId="77777777" w:rsidR="001875DD" w:rsidRPr="00F559AE" w:rsidRDefault="001875DD" w:rsidP="00CF2004">
            <w:pPr>
              <w:spacing w:after="0"/>
              <w:rPr>
                <w:rFonts w:ascii="Arial" w:hAnsi="Arial"/>
                <w:sz w:val="18"/>
              </w:rPr>
            </w:pPr>
            <w:r w:rsidRPr="00F559AE">
              <w:rPr>
                <w:rFonts w:ascii="Arial" w:hAnsi="Arial"/>
                <w:sz w:val="18"/>
              </w:rPr>
              <w:t>7.3 Commandes utilisateur pour les sous-titres et l’audiodescription</w:t>
            </w:r>
          </w:p>
        </w:tc>
        <w:tc>
          <w:tcPr>
            <w:tcW w:w="617" w:type="dxa"/>
            <w:shd w:val="clear" w:color="auto" w:fill="auto"/>
            <w:vAlign w:val="center"/>
          </w:tcPr>
          <w:p w14:paraId="31855F4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4A5E15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AC2B4A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A9A242B" w14:textId="77777777" w:rsidR="001875DD" w:rsidRPr="00F559AE" w:rsidRDefault="001875DD" w:rsidP="00CF2004">
            <w:pPr>
              <w:pStyle w:val="TAC"/>
            </w:pPr>
            <w:r w:rsidRPr="00F559AE">
              <w:t>P</w:t>
            </w:r>
          </w:p>
        </w:tc>
        <w:tc>
          <w:tcPr>
            <w:tcW w:w="617" w:type="dxa"/>
            <w:shd w:val="clear" w:color="auto" w:fill="auto"/>
            <w:vAlign w:val="center"/>
          </w:tcPr>
          <w:p w14:paraId="766A5EDC" w14:textId="77777777" w:rsidR="001875DD" w:rsidRPr="00F559AE" w:rsidRDefault="001875DD" w:rsidP="00CF2004">
            <w:pPr>
              <w:pStyle w:val="TAC"/>
            </w:pPr>
            <w:r w:rsidRPr="00F559AE">
              <w:t>P</w:t>
            </w:r>
          </w:p>
        </w:tc>
        <w:tc>
          <w:tcPr>
            <w:tcW w:w="617" w:type="dxa"/>
            <w:shd w:val="clear" w:color="auto" w:fill="auto"/>
            <w:vAlign w:val="center"/>
          </w:tcPr>
          <w:p w14:paraId="69C6049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CAA4F8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CBA870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ADAD10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914625" w14:textId="77777777" w:rsidR="001875DD" w:rsidRPr="00F559AE" w:rsidRDefault="001875DD" w:rsidP="00CF2004">
            <w:pPr>
              <w:pStyle w:val="TAC"/>
            </w:pPr>
            <w:r w:rsidRPr="00F559AE">
              <w:t>S</w:t>
            </w:r>
          </w:p>
        </w:tc>
        <w:tc>
          <w:tcPr>
            <w:tcW w:w="797" w:type="dxa"/>
            <w:vAlign w:val="center"/>
          </w:tcPr>
          <w:p w14:paraId="5B3CBC34" w14:textId="77777777" w:rsidR="001875DD" w:rsidRPr="00F559AE" w:rsidRDefault="001875DD" w:rsidP="00CF2004">
            <w:pPr>
              <w:pStyle w:val="TAC"/>
              <w:rPr>
                <w:rFonts w:eastAsia="Calibri"/>
              </w:rPr>
            </w:pPr>
            <w:r w:rsidRPr="00F559AE">
              <w:t>-</w:t>
            </w:r>
          </w:p>
        </w:tc>
      </w:tr>
      <w:tr w:rsidR="001875DD" w:rsidRPr="00F559AE" w14:paraId="14401287" w14:textId="77777777" w:rsidTr="00CF2004">
        <w:trPr>
          <w:cantSplit/>
          <w:jc w:val="center"/>
        </w:trPr>
        <w:tc>
          <w:tcPr>
            <w:tcW w:w="2539" w:type="dxa"/>
            <w:shd w:val="clear" w:color="auto" w:fill="auto"/>
            <w:vAlign w:val="center"/>
          </w:tcPr>
          <w:p w14:paraId="3E933215" w14:textId="77777777" w:rsidR="001875DD" w:rsidRPr="00F559AE" w:rsidRDefault="001875DD" w:rsidP="00CF2004">
            <w:pPr>
              <w:spacing w:after="0"/>
              <w:rPr>
                <w:rFonts w:ascii="Arial" w:hAnsi="Arial"/>
                <w:sz w:val="18"/>
              </w:rPr>
            </w:pPr>
            <w:r w:rsidRPr="00F559AE">
              <w:rPr>
                <w:rFonts w:ascii="Arial" w:hAnsi="Arial"/>
                <w:sz w:val="18"/>
              </w:rPr>
              <w:t>8.1.2 Connexions standard</w:t>
            </w:r>
          </w:p>
        </w:tc>
        <w:tc>
          <w:tcPr>
            <w:tcW w:w="617" w:type="dxa"/>
            <w:shd w:val="clear" w:color="auto" w:fill="auto"/>
            <w:vAlign w:val="center"/>
          </w:tcPr>
          <w:p w14:paraId="2FF51D8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97BA6D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BBEF7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FDEFAB5" w14:textId="77777777" w:rsidR="001875DD" w:rsidRPr="00F559AE" w:rsidRDefault="001875DD" w:rsidP="00CF2004">
            <w:pPr>
              <w:pStyle w:val="TAC"/>
            </w:pPr>
            <w:r w:rsidRPr="00F559AE">
              <w:t>-</w:t>
            </w:r>
          </w:p>
        </w:tc>
        <w:tc>
          <w:tcPr>
            <w:tcW w:w="617" w:type="dxa"/>
            <w:shd w:val="clear" w:color="auto" w:fill="auto"/>
            <w:vAlign w:val="center"/>
          </w:tcPr>
          <w:p w14:paraId="7844ADFE" w14:textId="77777777" w:rsidR="001875DD" w:rsidRPr="00F559AE" w:rsidRDefault="001875DD" w:rsidP="00CF2004">
            <w:pPr>
              <w:pStyle w:val="TAC"/>
            </w:pPr>
            <w:r w:rsidRPr="00F559AE">
              <w:t>P</w:t>
            </w:r>
          </w:p>
        </w:tc>
        <w:tc>
          <w:tcPr>
            <w:tcW w:w="617" w:type="dxa"/>
            <w:shd w:val="clear" w:color="auto" w:fill="auto"/>
            <w:vAlign w:val="center"/>
          </w:tcPr>
          <w:p w14:paraId="7DD3EAF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5EA3C7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61F156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185A8CD"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FA98EC5" w14:textId="77777777" w:rsidR="001875DD" w:rsidRPr="00F559AE" w:rsidRDefault="001875DD" w:rsidP="00CF2004">
            <w:pPr>
              <w:pStyle w:val="TAC"/>
            </w:pPr>
            <w:r w:rsidRPr="00F559AE">
              <w:t>P</w:t>
            </w:r>
          </w:p>
        </w:tc>
        <w:tc>
          <w:tcPr>
            <w:tcW w:w="797" w:type="dxa"/>
            <w:vAlign w:val="center"/>
          </w:tcPr>
          <w:p w14:paraId="56D714A6" w14:textId="77777777" w:rsidR="001875DD" w:rsidRPr="00F559AE" w:rsidRDefault="001875DD" w:rsidP="00CF2004">
            <w:pPr>
              <w:pStyle w:val="TAC"/>
              <w:rPr>
                <w:rFonts w:eastAsia="Calibri"/>
              </w:rPr>
            </w:pPr>
            <w:r w:rsidRPr="00F559AE">
              <w:t>-</w:t>
            </w:r>
          </w:p>
        </w:tc>
      </w:tr>
      <w:tr w:rsidR="001875DD" w:rsidRPr="00F559AE" w14:paraId="6962CBD0" w14:textId="77777777" w:rsidTr="00CF2004">
        <w:trPr>
          <w:cantSplit/>
          <w:jc w:val="center"/>
        </w:trPr>
        <w:tc>
          <w:tcPr>
            <w:tcW w:w="2539" w:type="dxa"/>
            <w:shd w:val="clear" w:color="auto" w:fill="auto"/>
            <w:vAlign w:val="center"/>
          </w:tcPr>
          <w:p w14:paraId="79137FEF" w14:textId="77777777" w:rsidR="001875DD" w:rsidRPr="00F559AE" w:rsidRDefault="001875DD" w:rsidP="00CF2004">
            <w:pPr>
              <w:spacing w:after="0"/>
              <w:rPr>
                <w:rFonts w:ascii="Arial" w:hAnsi="Arial"/>
                <w:sz w:val="18"/>
              </w:rPr>
            </w:pPr>
            <w:r w:rsidRPr="00F559AE">
              <w:rPr>
                <w:rFonts w:ascii="Arial" w:hAnsi="Arial"/>
                <w:sz w:val="18"/>
              </w:rPr>
              <w:t xml:space="preserve">8.1.3 Couleur </w:t>
            </w:r>
          </w:p>
        </w:tc>
        <w:tc>
          <w:tcPr>
            <w:tcW w:w="617" w:type="dxa"/>
            <w:shd w:val="clear" w:color="auto" w:fill="auto"/>
            <w:vAlign w:val="center"/>
          </w:tcPr>
          <w:p w14:paraId="7C1FEB2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8E518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41DB623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853C9A6" w14:textId="77777777" w:rsidR="001875DD" w:rsidRPr="00F559AE" w:rsidRDefault="001875DD" w:rsidP="00CF2004">
            <w:pPr>
              <w:pStyle w:val="TAC"/>
            </w:pPr>
            <w:r w:rsidRPr="00F559AE">
              <w:t>-</w:t>
            </w:r>
          </w:p>
        </w:tc>
        <w:tc>
          <w:tcPr>
            <w:tcW w:w="617" w:type="dxa"/>
            <w:shd w:val="clear" w:color="auto" w:fill="auto"/>
            <w:vAlign w:val="center"/>
          </w:tcPr>
          <w:p w14:paraId="616BADD5" w14:textId="77777777" w:rsidR="001875DD" w:rsidRPr="00F559AE" w:rsidRDefault="001875DD" w:rsidP="00CF2004">
            <w:pPr>
              <w:pStyle w:val="TAC"/>
            </w:pPr>
            <w:r w:rsidRPr="00F559AE">
              <w:t>-</w:t>
            </w:r>
          </w:p>
        </w:tc>
        <w:tc>
          <w:tcPr>
            <w:tcW w:w="617" w:type="dxa"/>
            <w:shd w:val="clear" w:color="auto" w:fill="auto"/>
            <w:vAlign w:val="center"/>
          </w:tcPr>
          <w:p w14:paraId="7AF8BDF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9D652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83F80A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36A86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6E78AA8" w14:textId="77777777" w:rsidR="001875DD" w:rsidRPr="00F559AE" w:rsidRDefault="001875DD" w:rsidP="00CF2004">
            <w:pPr>
              <w:pStyle w:val="TAC"/>
            </w:pPr>
            <w:r w:rsidRPr="00F559AE">
              <w:t>S</w:t>
            </w:r>
          </w:p>
        </w:tc>
        <w:tc>
          <w:tcPr>
            <w:tcW w:w="797" w:type="dxa"/>
            <w:vAlign w:val="center"/>
          </w:tcPr>
          <w:p w14:paraId="7BBEFFA8" w14:textId="77777777" w:rsidR="001875DD" w:rsidRPr="00F559AE" w:rsidRDefault="001875DD" w:rsidP="00CF2004">
            <w:pPr>
              <w:pStyle w:val="TAC"/>
              <w:rPr>
                <w:rFonts w:eastAsia="Calibri"/>
              </w:rPr>
            </w:pPr>
            <w:r w:rsidRPr="00F559AE">
              <w:t>-</w:t>
            </w:r>
          </w:p>
        </w:tc>
      </w:tr>
      <w:tr w:rsidR="001875DD" w:rsidRPr="00F559AE" w14:paraId="3D345472" w14:textId="77777777" w:rsidTr="00CF2004">
        <w:trPr>
          <w:cantSplit/>
          <w:jc w:val="center"/>
        </w:trPr>
        <w:tc>
          <w:tcPr>
            <w:tcW w:w="2539" w:type="dxa"/>
            <w:shd w:val="clear" w:color="auto" w:fill="auto"/>
            <w:vAlign w:val="center"/>
          </w:tcPr>
          <w:p w14:paraId="0E31C71A" w14:textId="77777777" w:rsidR="001875DD" w:rsidRPr="00F559AE" w:rsidRDefault="001875DD" w:rsidP="00CF2004">
            <w:pPr>
              <w:spacing w:after="0"/>
              <w:rPr>
                <w:rFonts w:ascii="Arial" w:hAnsi="Arial"/>
                <w:sz w:val="18"/>
              </w:rPr>
            </w:pPr>
            <w:r w:rsidRPr="00F559AE">
              <w:rPr>
                <w:rFonts w:ascii="Arial" w:hAnsi="Arial"/>
                <w:sz w:val="18"/>
              </w:rPr>
              <w:t>8.2.1.1 Plage de volume vocal</w:t>
            </w:r>
          </w:p>
        </w:tc>
        <w:tc>
          <w:tcPr>
            <w:tcW w:w="617" w:type="dxa"/>
            <w:shd w:val="clear" w:color="auto" w:fill="auto"/>
            <w:vAlign w:val="center"/>
          </w:tcPr>
          <w:p w14:paraId="26AFF07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A7B0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A36D0E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F96113" w14:textId="77777777" w:rsidR="001875DD" w:rsidRPr="00F559AE" w:rsidRDefault="001875DD" w:rsidP="00CF2004">
            <w:pPr>
              <w:pStyle w:val="TAC"/>
            </w:pPr>
            <w:r w:rsidRPr="00F559AE">
              <w:t>-</w:t>
            </w:r>
          </w:p>
        </w:tc>
        <w:tc>
          <w:tcPr>
            <w:tcW w:w="617" w:type="dxa"/>
            <w:shd w:val="clear" w:color="auto" w:fill="auto"/>
            <w:vAlign w:val="center"/>
          </w:tcPr>
          <w:p w14:paraId="610DD4FE" w14:textId="77777777" w:rsidR="001875DD" w:rsidRPr="00F559AE" w:rsidRDefault="001875DD" w:rsidP="00CF2004">
            <w:pPr>
              <w:pStyle w:val="TAC"/>
            </w:pPr>
            <w:r w:rsidRPr="00F559AE">
              <w:t>P</w:t>
            </w:r>
          </w:p>
        </w:tc>
        <w:tc>
          <w:tcPr>
            <w:tcW w:w="617" w:type="dxa"/>
            <w:shd w:val="clear" w:color="auto" w:fill="auto"/>
            <w:vAlign w:val="center"/>
          </w:tcPr>
          <w:p w14:paraId="6AB0EB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55641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ED81E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09E241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DDB224E" w14:textId="77777777" w:rsidR="001875DD" w:rsidRPr="00F559AE" w:rsidRDefault="001875DD" w:rsidP="00CF2004">
            <w:pPr>
              <w:pStyle w:val="TAC"/>
            </w:pPr>
            <w:r w:rsidRPr="00F559AE">
              <w:t>-</w:t>
            </w:r>
          </w:p>
        </w:tc>
        <w:tc>
          <w:tcPr>
            <w:tcW w:w="797" w:type="dxa"/>
            <w:vAlign w:val="center"/>
          </w:tcPr>
          <w:p w14:paraId="4ABFDAA9" w14:textId="77777777" w:rsidR="001875DD" w:rsidRPr="00F559AE" w:rsidRDefault="001875DD" w:rsidP="00CF2004">
            <w:pPr>
              <w:pStyle w:val="TAC"/>
              <w:rPr>
                <w:rFonts w:eastAsia="Calibri"/>
              </w:rPr>
            </w:pPr>
            <w:r w:rsidRPr="00F559AE">
              <w:t>-</w:t>
            </w:r>
          </w:p>
        </w:tc>
      </w:tr>
      <w:tr w:rsidR="001875DD" w:rsidRPr="00F559AE" w14:paraId="6B33D5D1" w14:textId="77777777" w:rsidTr="00CF2004">
        <w:trPr>
          <w:cantSplit/>
          <w:jc w:val="center"/>
        </w:trPr>
        <w:tc>
          <w:tcPr>
            <w:tcW w:w="2539" w:type="dxa"/>
            <w:shd w:val="clear" w:color="auto" w:fill="auto"/>
            <w:vAlign w:val="center"/>
          </w:tcPr>
          <w:p w14:paraId="1B986518" w14:textId="77777777" w:rsidR="001875DD" w:rsidRPr="00F559AE" w:rsidRDefault="001875DD" w:rsidP="00CF2004">
            <w:pPr>
              <w:spacing w:after="0"/>
              <w:rPr>
                <w:rFonts w:ascii="Arial" w:hAnsi="Arial"/>
                <w:sz w:val="18"/>
              </w:rPr>
            </w:pPr>
            <w:r w:rsidRPr="00F559AE">
              <w:rPr>
                <w:rFonts w:ascii="Arial" w:hAnsi="Arial"/>
                <w:sz w:val="18"/>
              </w:rPr>
              <w:t>8.2.1.2 Réglage de volume incrémental</w:t>
            </w:r>
          </w:p>
        </w:tc>
        <w:tc>
          <w:tcPr>
            <w:tcW w:w="617" w:type="dxa"/>
            <w:shd w:val="clear" w:color="auto" w:fill="auto"/>
            <w:vAlign w:val="center"/>
          </w:tcPr>
          <w:p w14:paraId="406B0E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20DA9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6E0D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0A8D0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D0FEDD" w14:textId="77777777" w:rsidR="001875DD" w:rsidRPr="00F559AE" w:rsidDel="006C0FBD" w:rsidRDefault="001875DD" w:rsidP="00CF2004">
            <w:pPr>
              <w:pStyle w:val="TAC"/>
              <w:rPr>
                <w:rFonts w:eastAsia="Calibri"/>
              </w:rPr>
            </w:pPr>
            <w:r w:rsidRPr="00F559AE">
              <w:t>P</w:t>
            </w:r>
          </w:p>
        </w:tc>
        <w:tc>
          <w:tcPr>
            <w:tcW w:w="617" w:type="dxa"/>
            <w:shd w:val="clear" w:color="auto" w:fill="auto"/>
            <w:vAlign w:val="center"/>
          </w:tcPr>
          <w:p w14:paraId="09CE3C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F006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2D70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423D9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8408D56" w14:textId="77777777" w:rsidR="001875DD" w:rsidRPr="00F559AE" w:rsidRDefault="001875DD" w:rsidP="00CF2004">
            <w:pPr>
              <w:pStyle w:val="TAC"/>
              <w:rPr>
                <w:rFonts w:eastAsia="Calibri"/>
              </w:rPr>
            </w:pPr>
            <w:r w:rsidRPr="00F559AE">
              <w:t>-</w:t>
            </w:r>
          </w:p>
        </w:tc>
        <w:tc>
          <w:tcPr>
            <w:tcW w:w="797" w:type="dxa"/>
            <w:vAlign w:val="center"/>
          </w:tcPr>
          <w:p w14:paraId="3F7AF5C8" w14:textId="77777777" w:rsidR="001875DD" w:rsidRPr="00F559AE" w:rsidRDefault="001875DD" w:rsidP="00CF2004">
            <w:pPr>
              <w:pStyle w:val="TAC"/>
              <w:rPr>
                <w:rFonts w:eastAsia="Calibri"/>
              </w:rPr>
            </w:pPr>
            <w:r w:rsidRPr="00F559AE">
              <w:t>-</w:t>
            </w:r>
          </w:p>
        </w:tc>
      </w:tr>
      <w:tr w:rsidR="001875DD" w:rsidRPr="00F559AE" w14:paraId="2254BFDD" w14:textId="77777777" w:rsidTr="00CF2004">
        <w:trPr>
          <w:cantSplit/>
          <w:jc w:val="center"/>
        </w:trPr>
        <w:tc>
          <w:tcPr>
            <w:tcW w:w="2539" w:type="dxa"/>
            <w:shd w:val="clear" w:color="auto" w:fill="auto"/>
            <w:vAlign w:val="center"/>
          </w:tcPr>
          <w:p w14:paraId="3E9E9CCD" w14:textId="77777777" w:rsidR="001875DD" w:rsidRPr="00F559AE" w:rsidRDefault="001875DD" w:rsidP="00CF2004">
            <w:pPr>
              <w:spacing w:after="0"/>
              <w:rPr>
                <w:rFonts w:ascii="Arial" w:hAnsi="Arial"/>
                <w:sz w:val="18"/>
              </w:rPr>
            </w:pPr>
            <w:r w:rsidRPr="00F559AE">
              <w:rPr>
                <w:rFonts w:ascii="Arial" w:hAnsi="Arial"/>
                <w:sz w:val="18"/>
              </w:rPr>
              <w:t xml:space="preserve">8.2.2.1 Appareils à ligne fixe </w:t>
            </w:r>
          </w:p>
        </w:tc>
        <w:tc>
          <w:tcPr>
            <w:tcW w:w="617" w:type="dxa"/>
            <w:shd w:val="clear" w:color="auto" w:fill="auto"/>
            <w:vAlign w:val="center"/>
          </w:tcPr>
          <w:p w14:paraId="65F2314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592B3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2DC90B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A86FE1" w14:textId="77777777" w:rsidR="001875DD" w:rsidRPr="00F559AE" w:rsidRDefault="001875DD" w:rsidP="00CF2004">
            <w:pPr>
              <w:pStyle w:val="TAC"/>
            </w:pPr>
            <w:r w:rsidRPr="00F559AE">
              <w:t>-</w:t>
            </w:r>
          </w:p>
        </w:tc>
        <w:tc>
          <w:tcPr>
            <w:tcW w:w="617" w:type="dxa"/>
            <w:shd w:val="clear" w:color="auto" w:fill="auto"/>
            <w:vAlign w:val="center"/>
          </w:tcPr>
          <w:p w14:paraId="42D8FBCE" w14:textId="77777777" w:rsidR="001875DD" w:rsidRPr="00F559AE" w:rsidRDefault="001875DD" w:rsidP="00CF2004">
            <w:pPr>
              <w:pStyle w:val="TAC"/>
            </w:pPr>
            <w:r w:rsidRPr="00F559AE">
              <w:t>P</w:t>
            </w:r>
          </w:p>
        </w:tc>
        <w:tc>
          <w:tcPr>
            <w:tcW w:w="617" w:type="dxa"/>
            <w:shd w:val="clear" w:color="auto" w:fill="auto"/>
            <w:vAlign w:val="center"/>
          </w:tcPr>
          <w:p w14:paraId="1940EB6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A94630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9A8DB3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EF941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B121E63" w14:textId="77777777" w:rsidR="001875DD" w:rsidRPr="00F559AE" w:rsidRDefault="001875DD" w:rsidP="00CF2004">
            <w:pPr>
              <w:pStyle w:val="TAC"/>
            </w:pPr>
            <w:r w:rsidRPr="00F559AE">
              <w:t>-</w:t>
            </w:r>
          </w:p>
        </w:tc>
        <w:tc>
          <w:tcPr>
            <w:tcW w:w="797" w:type="dxa"/>
            <w:vAlign w:val="center"/>
          </w:tcPr>
          <w:p w14:paraId="71248D7C" w14:textId="77777777" w:rsidR="001875DD" w:rsidRPr="00F559AE" w:rsidRDefault="001875DD" w:rsidP="00CF2004">
            <w:pPr>
              <w:pStyle w:val="TAC"/>
              <w:rPr>
                <w:rFonts w:eastAsia="Calibri"/>
              </w:rPr>
            </w:pPr>
            <w:r w:rsidRPr="00F559AE">
              <w:t>-</w:t>
            </w:r>
          </w:p>
        </w:tc>
      </w:tr>
    </w:tbl>
    <w:p w14:paraId="285157D4" w14:textId="77777777" w:rsidR="001875DD" w:rsidRDefault="001875DD" w:rsidP="001875DD">
      <w:r>
        <w:br w:type="page"/>
      </w:r>
    </w:p>
    <w:p w14:paraId="53A331FC"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3</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F8E8721" w14:textId="77777777" w:rsidTr="00CF2004">
        <w:trPr>
          <w:cantSplit/>
          <w:tblHeader/>
          <w:jc w:val="center"/>
        </w:trPr>
        <w:tc>
          <w:tcPr>
            <w:tcW w:w="2539" w:type="dxa"/>
            <w:shd w:val="clear" w:color="auto" w:fill="auto"/>
            <w:vAlign w:val="center"/>
          </w:tcPr>
          <w:p w14:paraId="36C185CF"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39373A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16C48F9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0DC551C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65DDE79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D09CE6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4C40947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648BAE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5DADBEB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D7965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652526B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5D4A1ED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6A49A52E" w14:textId="77777777" w:rsidTr="00CF2004">
        <w:trPr>
          <w:cantSplit/>
          <w:jc w:val="center"/>
        </w:trPr>
        <w:tc>
          <w:tcPr>
            <w:tcW w:w="2539" w:type="dxa"/>
            <w:shd w:val="clear" w:color="auto" w:fill="auto"/>
            <w:vAlign w:val="center"/>
          </w:tcPr>
          <w:p w14:paraId="19E2F972" w14:textId="77777777" w:rsidR="001875DD" w:rsidRPr="00F559AE" w:rsidRDefault="001875DD" w:rsidP="00CF2004">
            <w:pPr>
              <w:spacing w:after="0"/>
              <w:rPr>
                <w:rFonts w:ascii="Arial" w:hAnsi="Arial"/>
                <w:sz w:val="18"/>
              </w:rPr>
            </w:pPr>
            <w:r w:rsidRPr="00F559AE">
              <w:rPr>
                <w:rFonts w:ascii="Arial" w:hAnsi="Arial"/>
                <w:sz w:val="18"/>
              </w:rPr>
              <w:t>8.2.2.2 Appareils de communication sans fil</w:t>
            </w:r>
          </w:p>
        </w:tc>
        <w:tc>
          <w:tcPr>
            <w:tcW w:w="617" w:type="dxa"/>
            <w:shd w:val="clear" w:color="auto" w:fill="auto"/>
            <w:vAlign w:val="center"/>
          </w:tcPr>
          <w:p w14:paraId="3388590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CBB6B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2C354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05FA75" w14:textId="77777777" w:rsidR="001875DD" w:rsidRPr="00F559AE" w:rsidRDefault="001875DD" w:rsidP="00CF2004">
            <w:pPr>
              <w:pStyle w:val="TAC"/>
            </w:pPr>
            <w:r w:rsidRPr="00F559AE">
              <w:t>-</w:t>
            </w:r>
          </w:p>
        </w:tc>
        <w:tc>
          <w:tcPr>
            <w:tcW w:w="617" w:type="dxa"/>
            <w:shd w:val="clear" w:color="auto" w:fill="auto"/>
            <w:vAlign w:val="center"/>
          </w:tcPr>
          <w:p w14:paraId="71661D90" w14:textId="77777777" w:rsidR="001875DD" w:rsidRPr="00F559AE" w:rsidRDefault="001875DD" w:rsidP="00CF2004">
            <w:pPr>
              <w:pStyle w:val="TAC"/>
            </w:pPr>
            <w:r w:rsidRPr="00F559AE">
              <w:t>P</w:t>
            </w:r>
          </w:p>
        </w:tc>
        <w:tc>
          <w:tcPr>
            <w:tcW w:w="617" w:type="dxa"/>
            <w:shd w:val="clear" w:color="auto" w:fill="auto"/>
            <w:vAlign w:val="center"/>
          </w:tcPr>
          <w:p w14:paraId="75890CF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C2DF5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FFF837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64660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EAAA136" w14:textId="77777777" w:rsidR="001875DD" w:rsidRPr="00F559AE" w:rsidRDefault="001875DD" w:rsidP="00CF2004">
            <w:pPr>
              <w:pStyle w:val="TAC"/>
            </w:pPr>
            <w:r w:rsidRPr="00F559AE">
              <w:t>-</w:t>
            </w:r>
          </w:p>
        </w:tc>
        <w:tc>
          <w:tcPr>
            <w:tcW w:w="797" w:type="dxa"/>
            <w:vAlign w:val="center"/>
          </w:tcPr>
          <w:p w14:paraId="02F774D4" w14:textId="77777777" w:rsidR="001875DD" w:rsidRPr="00F559AE" w:rsidRDefault="001875DD" w:rsidP="00CF2004">
            <w:pPr>
              <w:pStyle w:val="TAC"/>
              <w:rPr>
                <w:rFonts w:eastAsia="Calibri"/>
              </w:rPr>
            </w:pPr>
            <w:r w:rsidRPr="00F559AE">
              <w:t>-</w:t>
            </w:r>
          </w:p>
        </w:tc>
      </w:tr>
      <w:tr w:rsidR="001875DD" w:rsidRPr="00F559AE" w14:paraId="0C3DE05F" w14:textId="77777777" w:rsidTr="00CF2004">
        <w:trPr>
          <w:cantSplit/>
          <w:jc w:val="center"/>
        </w:trPr>
        <w:tc>
          <w:tcPr>
            <w:tcW w:w="2539" w:type="dxa"/>
            <w:shd w:val="clear" w:color="auto" w:fill="auto"/>
            <w:vAlign w:val="center"/>
          </w:tcPr>
          <w:p w14:paraId="2652D073" w14:textId="77777777" w:rsidR="001875DD" w:rsidRPr="00F559AE" w:rsidRDefault="001875DD" w:rsidP="00CF2004">
            <w:pPr>
              <w:spacing w:after="0"/>
              <w:rPr>
                <w:rFonts w:ascii="Arial" w:hAnsi="Arial"/>
                <w:sz w:val="18"/>
              </w:rPr>
            </w:pPr>
            <w:r w:rsidRPr="00F559AE">
              <w:rPr>
                <w:rFonts w:ascii="Arial" w:hAnsi="Arial"/>
                <w:sz w:val="18"/>
              </w:rPr>
              <w:t>8.3.0 TIC fixe, Généralités (recommandation informative)</w:t>
            </w:r>
          </w:p>
        </w:tc>
        <w:tc>
          <w:tcPr>
            <w:tcW w:w="617" w:type="dxa"/>
            <w:shd w:val="clear" w:color="auto" w:fill="auto"/>
            <w:vAlign w:val="center"/>
          </w:tcPr>
          <w:p w14:paraId="521384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C089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765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ECDD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E908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017D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290F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4994B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BDBFD2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18BFA51" w14:textId="77777777" w:rsidR="001875DD" w:rsidRPr="00F559AE" w:rsidRDefault="001875DD" w:rsidP="00CF2004">
            <w:pPr>
              <w:pStyle w:val="TAC"/>
              <w:rPr>
                <w:rFonts w:eastAsia="Calibri"/>
              </w:rPr>
            </w:pPr>
            <w:r w:rsidRPr="00F559AE">
              <w:t>-</w:t>
            </w:r>
          </w:p>
        </w:tc>
        <w:tc>
          <w:tcPr>
            <w:tcW w:w="797" w:type="dxa"/>
            <w:vAlign w:val="center"/>
          </w:tcPr>
          <w:p w14:paraId="020EC8E6" w14:textId="77777777" w:rsidR="001875DD" w:rsidRPr="00F559AE" w:rsidRDefault="001875DD" w:rsidP="00CF2004">
            <w:pPr>
              <w:pStyle w:val="TAC"/>
              <w:rPr>
                <w:rFonts w:eastAsia="Calibri"/>
              </w:rPr>
            </w:pPr>
            <w:r w:rsidRPr="00F559AE">
              <w:t>-</w:t>
            </w:r>
          </w:p>
        </w:tc>
      </w:tr>
      <w:tr w:rsidR="001875DD" w:rsidRPr="00F559AE" w14:paraId="3448E120" w14:textId="77777777" w:rsidTr="00CF2004">
        <w:trPr>
          <w:cantSplit/>
          <w:jc w:val="center"/>
        </w:trPr>
        <w:tc>
          <w:tcPr>
            <w:tcW w:w="2539" w:type="dxa"/>
            <w:shd w:val="clear" w:color="auto" w:fill="auto"/>
            <w:vAlign w:val="center"/>
          </w:tcPr>
          <w:p w14:paraId="3CD55490" w14:textId="77777777" w:rsidR="001875DD" w:rsidRPr="00F559AE" w:rsidRDefault="001875DD" w:rsidP="00CF2004">
            <w:pPr>
              <w:spacing w:after="0"/>
              <w:rPr>
                <w:rFonts w:ascii="Arial" w:hAnsi="Arial"/>
                <w:sz w:val="18"/>
              </w:rPr>
            </w:pPr>
            <w:r w:rsidRPr="00F559AE">
              <w:rPr>
                <w:rFonts w:ascii="Arial" w:hAnsi="Arial"/>
                <w:sz w:val="18"/>
              </w:rPr>
              <w:t>8.3.1 Accessibilité avant ou latérale</w:t>
            </w:r>
          </w:p>
        </w:tc>
        <w:tc>
          <w:tcPr>
            <w:tcW w:w="617" w:type="dxa"/>
            <w:shd w:val="clear" w:color="auto" w:fill="auto"/>
            <w:vAlign w:val="center"/>
          </w:tcPr>
          <w:p w14:paraId="5F19DD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A7B2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32AB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DCF5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A4C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2434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FAEC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563E3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69D21D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52708FF" w14:textId="77777777" w:rsidR="001875DD" w:rsidRPr="00F559AE" w:rsidRDefault="001875DD" w:rsidP="00CF2004">
            <w:pPr>
              <w:pStyle w:val="TAC"/>
              <w:rPr>
                <w:rFonts w:eastAsia="Calibri"/>
              </w:rPr>
            </w:pPr>
            <w:r w:rsidRPr="00F559AE">
              <w:t>-</w:t>
            </w:r>
          </w:p>
        </w:tc>
        <w:tc>
          <w:tcPr>
            <w:tcW w:w="797" w:type="dxa"/>
            <w:vAlign w:val="center"/>
          </w:tcPr>
          <w:p w14:paraId="5590EFB5" w14:textId="77777777" w:rsidR="001875DD" w:rsidRPr="00F559AE" w:rsidRDefault="001875DD" w:rsidP="00CF2004">
            <w:pPr>
              <w:pStyle w:val="TAC"/>
              <w:rPr>
                <w:rFonts w:eastAsia="Calibri"/>
              </w:rPr>
            </w:pPr>
            <w:r w:rsidRPr="00F559AE">
              <w:t>-</w:t>
            </w:r>
          </w:p>
        </w:tc>
      </w:tr>
      <w:tr w:rsidR="001875DD" w:rsidRPr="00F559AE" w14:paraId="54DABFBD" w14:textId="77777777" w:rsidTr="00CF2004">
        <w:trPr>
          <w:cantSplit/>
          <w:jc w:val="center"/>
        </w:trPr>
        <w:tc>
          <w:tcPr>
            <w:tcW w:w="2539" w:type="dxa"/>
            <w:shd w:val="clear" w:color="auto" w:fill="auto"/>
            <w:vAlign w:val="center"/>
          </w:tcPr>
          <w:p w14:paraId="6AF15174" w14:textId="77777777" w:rsidR="001875DD" w:rsidRPr="00F559AE" w:rsidRDefault="001875DD" w:rsidP="00CF2004">
            <w:pPr>
              <w:spacing w:after="0"/>
              <w:rPr>
                <w:rFonts w:ascii="Arial" w:hAnsi="Arial"/>
                <w:sz w:val="18"/>
              </w:rPr>
            </w:pPr>
            <w:r w:rsidRPr="00F559AE">
              <w:rPr>
                <w:rFonts w:ascii="Arial" w:hAnsi="Arial"/>
                <w:sz w:val="18"/>
              </w:rPr>
              <w:t>8.3.2.1 Accessibilité avant haute sans obstacle</w:t>
            </w:r>
          </w:p>
        </w:tc>
        <w:tc>
          <w:tcPr>
            <w:tcW w:w="617" w:type="dxa"/>
            <w:shd w:val="clear" w:color="auto" w:fill="auto"/>
            <w:vAlign w:val="center"/>
          </w:tcPr>
          <w:p w14:paraId="46CEBE4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65D2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3DE1C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0B03F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A47D9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73CA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1FE78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0215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F86DC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7989C0D" w14:textId="77777777" w:rsidR="001875DD" w:rsidRPr="00F559AE" w:rsidRDefault="001875DD" w:rsidP="00CF2004">
            <w:pPr>
              <w:pStyle w:val="TAC"/>
              <w:rPr>
                <w:rFonts w:eastAsia="Calibri"/>
              </w:rPr>
            </w:pPr>
            <w:r w:rsidRPr="00F559AE">
              <w:t>-</w:t>
            </w:r>
          </w:p>
        </w:tc>
        <w:tc>
          <w:tcPr>
            <w:tcW w:w="797" w:type="dxa"/>
            <w:vAlign w:val="center"/>
          </w:tcPr>
          <w:p w14:paraId="74A76501" w14:textId="77777777" w:rsidR="001875DD" w:rsidRPr="00F559AE" w:rsidRDefault="001875DD" w:rsidP="00CF2004">
            <w:pPr>
              <w:pStyle w:val="TAC"/>
              <w:rPr>
                <w:rFonts w:eastAsia="Calibri"/>
              </w:rPr>
            </w:pPr>
            <w:r w:rsidRPr="00F559AE">
              <w:t>-</w:t>
            </w:r>
          </w:p>
        </w:tc>
      </w:tr>
      <w:tr w:rsidR="001875DD" w:rsidRPr="00F559AE" w14:paraId="7C9D790A" w14:textId="77777777" w:rsidTr="00CF2004">
        <w:trPr>
          <w:cantSplit/>
          <w:jc w:val="center"/>
        </w:trPr>
        <w:tc>
          <w:tcPr>
            <w:tcW w:w="2539" w:type="dxa"/>
            <w:shd w:val="clear" w:color="auto" w:fill="auto"/>
            <w:vAlign w:val="center"/>
          </w:tcPr>
          <w:p w14:paraId="66FA908C" w14:textId="77777777" w:rsidR="001875DD" w:rsidRPr="00F559AE" w:rsidRDefault="001875DD" w:rsidP="00CF2004">
            <w:pPr>
              <w:spacing w:after="0"/>
              <w:rPr>
                <w:rFonts w:ascii="Arial" w:hAnsi="Arial"/>
                <w:sz w:val="18"/>
              </w:rPr>
            </w:pPr>
            <w:r w:rsidRPr="00F559AE">
              <w:rPr>
                <w:rFonts w:ascii="Arial" w:hAnsi="Arial"/>
                <w:sz w:val="18"/>
              </w:rPr>
              <w:t>8.3.2.2 Accessibilité avant basse sans obstacle</w:t>
            </w:r>
          </w:p>
        </w:tc>
        <w:tc>
          <w:tcPr>
            <w:tcW w:w="617" w:type="dxa"/>
            <w:shd w:val="clear" w:color="auto" w:fill="auto"/>
            <w:vAlign w:val="center"/>
          </w:tcPr>
          <w:p w14:paraId="3588315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DA82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DA6B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6BBD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4C77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858DE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1E7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4795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C2F94E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870644B" w14:textId="77777777" w:rsidR="001875DD" w:rsidRPr="00F559AE" w:rsidRDefault="001875DD" w:rsidP="00CF2004">
            <w:pPr>
              <w:pStyle w:val="TAC"/>
              <w:rPr>
                <w:rFonts w:eastAsia="Calibri"/>
              </w:rPr>
            </w:pPr>
            <w:r w:rsidRPr="00F559AE">
              <w:t>-</w:t>
            </w:r>
          </w:p>
        </w:tc>
        <w:tc>
          <w:tcPr>
            <w:tcW w:w="797" w:type="dxa"/>
            <w:vAlign w:val="center"/>
          </w:tcPr>
          <w:p w14:paraId="1AC46D30" w14:textId="77777777" w:rsidR="001875DD" w:rsidRPr="00F559AE" w:rsidRDefault="001875DD" w:rsidP="00CF2004">
            <w:pPr>
              <w:pStyle w:val="TAC"/>
              <w:rPr>
                <w:rFonts w:eastAsia="Calibri"/>
              </w:rPr>
            </w:pPr>
            <w:r w:rsidRPr="00F559AE">
              <w:t>-</w:t>
            </w:r>
          </w:p>
        </w:tc>
      </w:tr>
      <w:tr w:rsidR="001875DD" w:rsidRPr="00F559AE" w14:paraId="4E020BB2" w14:textId="77777777" w:rsidTr="00CF2004">
        <w:trPr>
          <w:cantSplit/>
          <w:jc w:val="center"/>
        </w:trPr>
        <w:tc>
          <w:tcPr>
            <w:tcW w:w="2539" w:type="dxa"/>
            <w:shd w:val="clear" w:color="auto" w:fill="auto"/>
            <w:vAlign w:val="center"/>
          </w:tcPr>
          <w:p w14:paraId="40397416" w14:textId="77777777" w:rsidR="001875DD" w:rsidRPr="00F559AE" w:rsidRDefault="001875DD" w:rsidP="00CF2004">
            <w:pPr>
              <w:spacing w:after="0"/>
              <w:rPr>
                <w:rFonts w:ascii="Arial" w:hAnsi="Arial"/>
                <w:sz w:val="18"/>
              </w:rPr>
            </w:pPr>
            <w:r w:rsidRPr="00F559AE">
              <w:rPr>
                <w:rFonts w:ascii="Arial" w:hAnsi="Arial"/>
                <w:sz w:val="18"/>
              </w:rPr>
              <w:t>8.3.2.3.1 Obstacle à l’accessibilité avant l’élimination</w:t>
            </w:r>
          </w:p>
        </w:tc>
        <w:tc>
          <w:tcPr>
            <w:tcW w:w="617" w:type="dxa"/>
            <w:shd w:val="clear" w:color="auto" w:fill="auto"/>
            <w:vAlign w:val="center"/>
          </w:tcPr>
          <w:p w14:paraId="772748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2003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40FB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02B1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7081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22128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2CCBE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9681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5045A3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305AB06" w14:textId="77777777" w:rsidR="001875DD" w:rsidRPr="00F559AE" w:rsidRDefault="001875DD" w:rsidP="00CF2004">
            <w:pPr>
              <w:pStyle w:val="TAC"/>
              <w:rPr>
                <w:rFonts w:eastAsia="Calibri"/>
              </w:rPr>
            </w:pPr>
            <w:r w:rsidRPr="00F559AE">
              <w:t>-</w:t>
            </w:r>
          </w:p>
        </w:tc>
        <w:tc>
          <w:tcPr>
            <w:tcW w:w="797" w:type="dxa"/>
            <w:vAlign w:val="center"/>
          </w:tcPr>
          <w:p w14:paraId="7B7EE41C" w14:textId="77777777" w:rsidR="001875DD" w:rsidRPr="00F559AE" w:rsidRDefault="001875DD" w:rsidP="00CF2004">
            <w:pPr>
              <w:pStyle w:val="TAC"/>
              <w:rPr>
                <w:rFonts w:eastAsia="Calibri"/>
              </w:rPr>
            </w:pPr>
            <w:r w:rsidRPr="00F559AE">
              <w:t>-</w:t>
            </w:r>
          </w:p>
        </w:tc>
      </w:tr>
      <w:tr w:rsidR="001875DD" w:rsidRPr="00F559AE" w14:paraId="3B6F28B1" w14:textId="77777777" w:rsidTr="00CF2004">
        <w:trPr>
          <w:cantSplit/>
          <w:jc w:val="center"/>
        </w:trPr>
        <w:tc>
          <w:tcPr>
            <w:tcW w:w="2539" w:type="dxa"/>
            <w:shd w:val="clear" w:color="auto" w:fill="auto"/>
            <w:vAlign w:val="center"/>
          </w:tcPr>
          <w:p w14:paraId="3F877984" w14:textId="77777777" w:rsidR="001875DD" w:rsidRPr="00F559AE" w:rsidRDefault="001875DD" w:rsidP="00CF2004">
            <w:pPr>
              <w:spacing w:after="0"/>
              <w:rPr>
                <w:rFonts w:ascii="Arial" w:hAnsi="Arial"/>
                <w:sz w:val="18"/>
              </w:rPr>
            </w:pPr>
            <w:r w:rsidRPr="00F559AE">
              <w:rPr>
                <w:rFonts w:ascii="Arial" w:hAnsi="Arial"/>
                <w:sz w:val="18"/>
              </w:rPr>
              <w:t>8.3.2.3.2 Accessibilité avant avec obstacle (&lt; 510 mm)</w:t>
            </w:r>
          </w:p>
        </w:tc>
        <w:tc>
          <w:tcPr>
            <w:tcW w:w="617" w:type="dxa"/>
            <w:shd w:val="clear" w:color="auto" w:fill="auto"/>
            <w:vAlign w:val="center"/>
          </w:tcPr>
          <w:p w14:paraId="4B4D8C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096D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C07E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C898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A178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97A9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3B465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0602D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AA7FBC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71C213" w14:textId="77777777" w:rsidR="001875DD" w:rsidRPr="00F559AE" w:rsidRDefault="001875DD" w:rsidP="00CF2004">
            <w:pPr>
              <w:pStyle w:val="TAC"/>
              <w:rPr>
                <w:rFonts w:eastAsia="Calibri"/>
              </w:rPr>
            </w:pPr>
            <w:r w:rsidRPr="00F559AE">
              <w:t>-</w:t>
            </w:r>
          </w:p>
        </w:tc>
        <w:tc>
          <w:tcPr>
            <w:tcW w:w="797" w:type="dxa"/>
            <w:vAlign w:val="center"/>
          </w:tcPr>
          <w:p w14:paraId="7C2F3E1F" w14:textId="77777777" w:rsidR="001875DD" w:rsidRPr="00F559AE" w:rsidRDefault="001875DD" w:rsidP="00CF2004">
            <w:pPr>
              <w:pStyle w:val="TAC"/>
              <w:rPr>
                <w:rFonts w:eastAsia="Calibri"/>
              </w:rPr>
            </w:pPr>
            <w:r w:rsidRPr="00F559AE">
              <w:t>-</w:t>
            </w:r>
          </w:p>
        </w:tc>
      </w:tr>
      <w:tr w:rsidR="001875DD" w:rsidRPr="00F559AE" w14:paraId="6259CF25" w14:textId="77777777" w:rsidTr="00CF2004">
        <w:trPr>
          <w:cantSplit/>
          <w:jc w:val="center"/>
        </w:trPr>
        <w:tc>
          <w:tcPr>
            <w:tcW w:w="2539" w:type="dxa"/>
            <w:shd w:val="clear" w:color="auto" w:fill="auto"/>
            <w:vAlign w:val="center"/>
          </w:tcPr>
          <w:p w14:paraId="3278EAD7" w14:textId="77777777" w:rsidR="001875DD" w:rsidRPr="00F559AE" w:rsidRDefault="001875DD" w:rsidP="00CF2004">
            <w:pPr>
              <w:spacing w:after="0"/>
              <w:rPr>
                <w:rFonts w:ascii="Arial" w:hAnsi="Arial"/>
                <w:sz w:val="18"/>
              </w:rPr>
            </w:pPr>
            <w:r w:rsidRPr="00F559AE">
              <w:rPr>
                <w:rFonts w:ascii="Arial" w:hAnsi="Arial"/>
                <w:sz w:val="18"/>
              </w:rPr>
              <w:t>8.3.2.3.3 Accessibilité avant avec obstacle (&lt; 635 mm)</w:t>
            </w:r>
          </w:p>
        </w:tc>
        <w:tc>
          <w:tcPr>
            <w:tcW w:w="617" w:type="dxa"/>
            <w:shd w:val="clear" w:color="auto" w:fill="auto"/>
            <w:vAlign w:val="center"/>
          </w:tcPr>
          <w:p w14:paraId="63D5FA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E849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4D2B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8E99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9EB6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DDF9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B2A5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8A53B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BB192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BFEBEA" w14:textId="77777777" w:rsidR="001875DD" w:rsidRPr="00F559AE" w:rsidRDefault="001875DD" w:rsidP="00CF2004">
            <w:pPr>
              <w:pStyle w:val="TAC"/>
              <w:rPr>
                <w:rFonts w:eastAsia="Calibri"/>
              </w:rPr>
            </w:pPr>
            <w:r w:rsidRPr="00F559AE">
              <w:t>-</w:t>
            </w:r>
          </w:p>
        </w:tc>
        <w:tc>
          <w:tcPr>
            <w:tcW w:w="797" w:type="dxa"/>
            <w:vAlign w:val="center"/>
          </w:tcPr>
          <w:p w14:paraId="0FCA638D" w14:textId="77777777" w:rsidR="001875DD" w:rsidRPr="00F559AE" w:rsidRDefault="001875DD" w:rsidP="00CF2004">
            <w:pPr>
              <w:pStyle w:val="TAC"/>
              <w:rPr>
                <w:rFonts w:eastAsia="Calibri"/>
              </w:rPr>
            </w:pPr>
            <w:r w:rsidRPr="00F559AE">
              <w:t>-</w:t>
            </w:r>
          </w:p>
        </w:tc>
      </w:tr>
      <w:tr w:rsidR="001875DD" w:rsidRPr="00F559AE" w14:paraId="0E6C95CB" w14:textId="77777777" w:rsidTr="00CF2004">
        <w:trPr>
          <w:cantSplit/>
          <w:jc w:val="center"/>
        </w:trPr>
        <w:tc>
          <w:tcPr>
            <w:tcW w:w="2539" w:type="dxa"/>
            <w:shd w:val="clear" w:color="auto" w:fill="auto"/>
            <w:vAlign w:val="center"/>
          </w:tcPr>
          <w:p w14:paraId="2A6C9DC0" w14:textId="77777777" w:rsidR="001875DD" w:rsidRPr="00F559AE" w:rsidRDefault="001875DD" w:rsidP="00CF2004">
            <w:pPr>
              <w:spacing w:after="0"/>
              <w:rPr>
                <w:rFonts w:ascii="Arial" w:hAnsi="Arial"/>
                <w:sz w:val="18"/>
              </w:rPr>
            </w:pPr>
            <w:r w:rsidRPr="00F559AE">
              <w:rPr>
                <w:rFonts w:ascii="Arial" w:hAnsi="Arial"/>
                <w:sz w:val="18"/>
              </w:rPr>
              <w:t>8.3.2.4 Largeur de dégagement pour les genoux et les pieds</w:t>
            </w:r>
          </w:p>
        </w:tc>
        <w:tc>
          <w:tcPr>
            <w:tcW w:w="617" w:type="dxa"/>
            <w:shd w:val="clear" w:color="auto" w:fill="auto"/>
            <w:vAlign w:val="center"/>
          </w:tcPr>
          <w:p w14:paraId="23ECAA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5177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5F53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1F03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D2E3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7B32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4F32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58D0F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54BE8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81E79D0" w14:textId="77777777" w:rsidR="001875DD" w:rsidRPr="00F559AE" w:rsidRDefault="001875DD" w:rsidP="00CF2004">
            <w:pPr>
              <w:pStyle w:val="TAC"/>
              <w:rPr>
                <w:rFonts w:eastAsia="Calibri"/>
              </w:rPr>
            </w:pPr>
            <w:r w:rsidRPr="00F559AE">
              <w:t>-</w:t>
            </w:r>
          </w:p>
        </w:tc>
        <w:tc>
          <w:tcPr>
            <w:tcW w:w="797" w:type="dxa"/>
            <w:vAlign w:val="center"/>
          </w:tcPr>
          <w:p w14:paraId="74341DEA" w14:textId="77777777" w:rsidR="001875DD" w:rsidRPr="00F559AE" w:rsidRDefault="001875DD" w:rsidP="00CF2004">
            <w:pPr>
              <w:pStyle w:val="TAC"/>
              <w:rPr>
                <w:rFonts w:eastAsia="Calibri"/>
              </w:rPr>
            </w:pPr>
            <w:r w:rsidRPr="00F559AE">
              <w:t>-</w:t>
            </w:r>
          </w:p>
        </w:tc>
      </w:tr>
      <w:tr w:rsidR="001875DD" w:rsidRPr="00F559AE" w14:paraId="08899228" w14:textId="77777777" w:rsidTr="00CF2004">
        <w:trPr>
          <w:cantSplit/>
          <w:jc w:val="center"/>
        </w:trPr>
        <w:tc>
          <w:tcPr>
            <w:tcW w:w="2539" w:type="dxa"/>
            <w:shd w:val="clear" w:color="auto" w:fill="auto"/>
            <w:vAlign w:val="center"/>
          </w:tcPr>
          <w:p w14:paraId="76BB42EB" w14:textId="77777777" w:rsidR="001875DD" w:rsidRPr="00F559AE" w:rsidRDefault="001875DD" w:rsidP="00CF2004">
            <w:pPr>
              <w:spacing w:after="0"/>
              <w:rPr>
                <w:rFonts w:ascii="Arial" w:hAnsi="Arial"/>
                <w:sz w:val="18"/>
              </w:rPr>
            </w:pPr>
            <w:r w:rsidRPr="00F559AE">
              <w:rPr>
                <w:rFonts w:ascii="Arial" w:hAnsi="Arial"/>
                <w:sz w:val="18"/>
              </w:rPr>
              <w:t>8.3.2.5 Dégagement pour les pieds</w:t>
            </w:r>
          </w:p>
        </w:tc>
        <w:tc>
          <w:tcPr>
            <w:tcW w:w="617" w:type="dxa"/>
            <w:shd w:val="clear" w:color="auto" w:fill="auto"/>
            <w:vAlign w:val="center"/>
          </w:tcPr>
          <w:p w14:paraId="090317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B1F2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BE0B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D5C9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984E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14521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9EE0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09114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E9A37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2310D08" w14:textId="77777777" w:rsidR="001875DD" w:rsidRPr="00F559AE" w:rsidRDefault="001875DD" w:rsidP="00CF2004">
            <w:pPr>
              <w:pStyle w:val="TAC"/>
              <w:rPr>
                <w:rFonts w:eastAsia="Calibri"/>
              </w:rPr>
            </w:pPr>
            <w:r w:rsidRPr="00F559AE">
              <w:t>-</w:t>
            </w:r>
          </w:p>
        </w:tc>
        <w:tc>
          <w:tcPr>
            <w:tcW w:w="797" w:type="dxa"/>
            <w:vAlign w:val="center"/>
          </w:tcPr>
          <w:p w14:paraId="0ECDCEF7" w14:textId="77777777" w:rsidR="001875DD" w:rsidRPr="00F559AE" w:rsidRDefault="001875DD" w:rsidP="00CF2004">
            <w:pPr>
              <w:pStyle w:val="TAC"/>
              <w:rPr>
                <w:rFonts w:eastAsia="Calibri"/>
              </w:rPr>
            </w:pPr>
            <w:r w:rsidRPr="00F559AE">
              <w:t>-</w:t>
            </w:r>
          </w:p>
        </w:tc>
      </w:tr>
      <w:tr w:rsidR="001875DD" w:rsidRPr="00F559AE" w14:paraId="0C559E71" w14:textId="77777777" w:rsidTr="00CF2004">
        <w:trPr>
          <w:cantSplit/>
          <w:jc w:val="center"/>
        </w:trPr>
        <w:tc>
          <w:tcPr>
            <w:tcW w:w="2539" w:type="dxa"/>
            <w:shd w:val="clear" w:color="auto" w:fill="auto"/>
            <w:vAlign w:val="center"/>
          </w:tcPr>
          <w:p w14:paraId="20B8B364" w14:textId="77777777" w:rsidR="001875DD" w:rsidRPr="00F559AE" w:rsidRDefault="001875DD" w:rsidP="00CF2004">
            <w:pPr>
              <w:spacing w:after="0"/>
              <w:rPr>
                <w:rFonts w:ascii="Arial" w:hAnsi="Arial"/>
                <w:sz w:val="18"/>
              </w:rPr>
            </w:pPr>
            <w:r w:rsidRPr="00F559AE">
              <w:rPr>
                <w:rFonts w:ascii="Arial" w:hAnsi="Arial"/>
                <w:sz w:val="18"/>
              </w:rPr>
              <w:t>8.3.2.6 Dégagement pour les genoux</w:t>
            </w:r>
          </w:p>
        </w:tc>
        <w:tc>
          <w:tcPr>
            <w:tcW w:w="617" w:type="dxa"/>
            <w:shd w:val="clear" w:color="auto" w:fill="auto"/>
            <w:vAlign w:val="center"/>
          </w:tcPr>
          <w:p w14:paraId="68C6D9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8A130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0870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C9DA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DF6C9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56B2A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1189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1770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3CF56D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443BBD8" w14:textId="77777777" w:rsidR="001875DD" w:rsidRPr="00F559AE" w:rsidRDefault="001875DD" w:rsidP="00CF2004">
            <w:pPr>
              <w:pStyle w:val="TAC"/>
              <w:rPr>
                <w:rFonts w:eastAsia="Calibri"/>
              </w:rPr>
            </w:pPr>
            <w:r w:rsidRPr="00F559AE">
              <w:t>-</w:t>
            </w:r>
          </w:p>
        </w:tc>
        <w:tc>
          <w:tcPr>
            <w:tcW w:w="797" w:type="dxa"/>
            <w:vAlign w:val="center"/>
          </w:tcPr>
          <w:p w14:paraId="358A0E5C" w14:textId="77777777" w:rsidR="001875DD" w:rsidRPr="00F559AE" w:rsidRDefault="001875DD" w:rsidP="00CF2004">
            <w:pPr>
              <w:pStyle w:val="TAC"/>
              <w:rPr>
                <w:rFonts w:eastAsia="Calibri"/>
              </w:rPr>
            </w:pPr>
            <w:r w:rsidRPr="00F559AE">
              <w:t>-</w:t>
            </w:r>
          </w:p>
        </w:tc>
      </w:tr>
      <w:tr w:rsidR="001875DD" w:rsidRPr="00F559AE" w14:paraId="40120111" w14:textId="77777777" w:rsidTr="00CF2004">
        <w:trPr>
          <w:cantSplit/>
          <w:jc w:val="center"/>
        </w:trPr>
        <w:tc>
          <w:tcPr>
            <w:tcW w:w="2539" w:type="dxa"/>
            <w:shd w:val="clear" w:color="auto" w:fill="auto"/>
            <w:vAlign w:val="center"/>
          </w:tcPr>
          <w:p w14:paraId="4BABFF4F" w14:textId="77777777" w:rsidR="001875DD" w:rsidRPr="00F559AE" w:rsidRDefault="001875DD" w:rsidP="00CF2004">
            <w:pPr>
              <w:spacing w:after="0"/>
              <w:rPr>
                <w:rFonts w:ascii="Arial" w:hAnsi="Arial"/>
                <w:sz w:val="18"/>
              </w:rPr>
            </w:pPr>
            <w:r w:rsidRPr="00F559AE">
              <w:rPr>
                <w:rFonts w:ascii="Arial" w:hAnsi="Arial"/>
                <w:sz w:val="18"/>
              </w:rPr>
              <w:t>8.3.3.1 Accessibilité latérale haute sans obstacle</w:t>
            </w:r>
          </w:p>
        </w:tc>
        <w:tc>
          <w:tcPr>
            <w:tcW w:w="617" w:type="dxa"/>
            <w:shd w:val="clear" w:color="auto" w:fill="auto"/>
            <w:vAlign w:val="center"/>
          </w:tcPr>
          <w:p w14:paraId="206E64A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17095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CD554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C4E1B86" w14:textId="77777777" w:rsidR="001875DD" w:rsidRPr="00F559AE" w:rsidRDefault="001875DD" w:rsidP="00CF2004">
            <w:pPr>
              <w:pStyle w:val="TAC"/>
            </w:pPr>
            <w:r w:rsidRPr="00F559AE">
              <w:t>-</w:t>
            </w:r>
          </w:p>
        </w:tc>
        <w:tc>
          <w:tcPr>
            <w:tcW w:w="617" w:type="dxa"/>
            <w:shd w:val="clear" w:color="auto" w:fill="auto"/>
            <w:vAlign w:val="center"/>
          </w:tcPr>
          <w:p w14:paraId="0B82D87F" w14:textId="77777777" w:rsidR="001875DD" w:rsidRPr="00F559AE" w:rsidRDefault="001875DD" w:rsidP="00CF2004">
            <w:pPr>
              <w:pStyle w:val="TAC"/>
            </w:pPr>
            <w:r w:rsidRPr="00F559AE">
              <w:t>-</w:t>
            </w:r>
          </w:p>
        </w:tc>
        <w:tc>
          <w:tcPr>
            <w:tcW w:w="617" w:type="dxa"/>
            <w:shd w:val="clear" w:color="auto" w:fill="auto"/>
            <w:vAlign w:val="center"/>
          </w:tcPr>
          <w:p w14:paraId="35B83A8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A953C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6010A1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ECB86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46AE2B0" w14:textId="77777777" w:rsidR="001875DD" w:rsidRPr="00F559AE" w:rsidRDefault="001875DD" w:rsidP="00CF2004">
            <w:pPr>
              <w:pStyle w:val="TAC"/>
            </w:pPr>
            <w:r w:rsidRPr="00F559AE">
              <w:t>-</w:t>
            </w:r>
          </w:p>
        </w:tc>
        <w:tc>
          <w:tcPr>
            <w:tcW w:w="797" w:type="dxa"/>
            <w:vAlign w:val="center"/>
          </w:tcPr>
          <w:p w14:paraId="43877EA3" w14:textId="77777777" w:rsidR="001875DD" w:rsidRPr="00F559AE" w:rsidRDefault="001875DD" w:rsidP="00CF2004">
            <w:pPr>
              <w:pStyle w:val="TAC"/>
              <w:rPr>
                <w:rFonts w:eastAsia="Calibri"/>
              </w:rPr>
            </w:pPr>
            <w:r w:rsidRPr="00F559AE">
              <w:t>-</w:t>
            </w:r>
          </w:p>
        </w:tc>
      </w:tr>
      <w:tr w:rsidR="001875DD" w:rsidRPr="00F559AE" w14:paraId="417EBC26" w14:textId="77777777" w:rsidTr="00CF2004">
        <w:trPr>
          <w:cantSplit/>
          <w:jc w:val="center"/>
        </w:trPr>
        <w:tc>
          <w:tcPr>
            <w:tcW w:w="2539" w:type="dxa"/>
            <w:shd w:val="clear" w:color="auto" w:fill="auto"/>
            <w:vAlign w:val="center"/>
          </w:tcPr>
          <w:p w14:paraId="0DBFB874" w14:textId="77777777" w:rsidR="001875DD" w:rsidRPr="00F559AE" w:rsidRDefault="001875DD" w:rsidP="00CF2004">
            <w:pPr>
              <w:spacing w:after="0"/>
              <w:rPr>
                <w:rFonts w:ascii="Arial" w:hAnsi="Arial"/>
                <w:sz w:val="18"/>
              </w:rPr>
            </w:pPr>
            <w:r w:rsidRPr="00F559AE">
              <w:rPr>
                <w:rFonts w:ascii="Arial" w:hAnsi="Arial"/>
                <w:sz w:val="18"/>
              </w:rPr>
              <w:t>8.3.3.2 Accessibilité latérale basse sans obstacle</w:t>
            </w:r>
          </w:p>
        </w:tc>
        <w:tc>
          <w:tcPr>
            <w:tcW w:w="617" w:type="dxa"/>
            <w:shd w:val="clear" w:color="auto" w:fill="auto"/>
            <w:vAlign w:val="center"/>
          </w:tcPr>
          <w:p w14:paraId="0F13F45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B924C6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8AFE1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4281F0" w14:textId="77777777" w:rsidR="001875DD" w:rsidRPr="00F559AE" w:rsidRDefault="001875DD" w:rsidP="00CF2004">
            <w:pPr>
              <w:pStyle w:val="TAC"/>
            </w:pPr>
            <w:r w:rsidRPr="00F559AE">
              <w:t>-</w:t>
            </w:r>
          </w:p>
        </w:tc>
        <w:tc>
          <w:tcPr>
            <w:tcW w:w="617" w:type="dxa"/>
            <w:shd w:val="clear" w:color="auto" w:fill="auto"/>
            <w:vAlign w:val="center"/>
          </w:tcPr>
          <w:p w14:paraId="1B7F95E7" w14:textId="77777777" w:rsidR="001875DD" w:rsidRPr="00F559AE" w:rsidRDefault="001875DD" w:rsidP="00CF2004">
            <w:pPr>
              <w:pStyle w:val="TAC"/>
            </w:pPr>
            <w:r w:rsidRPr="00F559AE">
              <w:t>-</w:t>
            </w:r>
          </w:p>
        </w:tc>
        <w:tc>
          <w:tcPr>
            <w:tcW w:w="617" w:type="dxa"/>
            <w:shd w:val="clear" w:color="auto" w:fill="auto"/>
            <w:vAlign w:val="center"/>
          </w:tcPr>
          <w:p w14:paraId="08A67D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372A9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69387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8A74EC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584CD5B" w14:textId="77777777" w:rsidR="001875DD" w:rsidRPr="00F559AE" w:rsidRDefault="001875DD" w:rsidP="00CF2004">
            <w:pPr>
              <w:pStyle w:val="TAC"/>
            </w:pPr>
            <w:r w:rsidRPr="00F559AE">
              <w:t>-</w:t>
            </w:r>
          </w:p>
        </w:tc>
        <w:tc>
          <w:tcPr>
            <w:tcW w:w="797" w:type="dxa"/>
            <w:vAlign w:val="center"/>
          </w:tcPr>
          <w:p w14:paraId="22C6D8FA" w14:textId="77777777" w:rsidR="001875DD" w:rsidRPr="00F559AE" w:rsidRDefault="001875DD" w:rsidP="00CF2004">
            <w:pPr>
              <w:pStyle w:val="TAC"/>
              <w:rPr>
                <w:rFonts w:eastAsia="Calibri"/>
              </w:rPr>
            </w:pPr>
            <w:r w:rsidRPr="00F559AE">
              <w:t>-</w:t>
            </w:r>
          </w:p>
        </w:tc>
      </w:tr>
      <w:tr w:rsidR="001875DD" w:rsidRPr="00F559AE" w14:paraId="4C1AE0F1" w14:textId="77777777" w:rsidTr="00CF2004">
        <w:trPr>
          <w:cantSplit/>
          <w:jc w:val="center"/>
        </w:trPr>
        <w:tc>
          <w:tcPr>
            <w:tcW w:w="2539" w:type="dxa"/>
            <w:shd w:val="clear" w:color="auto" w:fill="auto"/>
            <w:vAlign w:val="center"/>
          </w:tcPr>
          <w:p w14:paraId="3604C2AA" w14:textId="77777777" w:rsidR="001875DD" w:rsidRPr="00F559AE" w:rsidRDefault="001875DD" w:rsidP="00CF2004">
            <w:pPr>
              <w:spacing w:after="0"/>
              <w:rPr>
                <w:rFonts w:ascii="Arial" w:hAnsi="Arial"/>
                <w:sz w:val="18"/>
              </w:rPr>
            </w:pPr>
            <w:r w:rsidRPr="00F559AE">
              <w:rPr>
                <w:rFonts w:ascii="Arial" w:hAnsi="Arial"/>
                <w:sz w:val="18"/>
              </w:rPr>
              <w:t>8.3.3.3.1 Accessibilité latérale avec obstacle (≤ 255 mm)</w:t>
            </w:r>
          </w:p>
        </w:tc>
        <w:tc>
          <w:tcPr>
            <w:tcW w:w="617" w:type="dxa"/>
            <w:shd w:val="clear" w:color="auto" w:fill="auto"/>
            <w:vAlign w:val="center"/>
          </w:tcPr>
          <w:p w14:paraId="6FACCAD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2EDDD0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A45A1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430FF5" w14:textId="77777777" w:rsidR="001875DD" w:rsidRPr="00F559AE" w:rsidRDefault="001875DD" w:rsidP="00CF2004">
            <w:pPr>
              <w:pStyle w:val="TAC"/>
            </w:pPr>
            <w:r w:rsidRPr="00F559AE">
              <w:t>-</w:t>
            </w:r>
          </w:p>
        </w:tc>
        <w:tc>
          <w:tcPr>
            <w:tcW w:w="617" w:type="dxa"/>
            <w:shd w:val="clear" w:color="auto" w:fill="auto"/>
            <w:vAlign w:val="center"/>
          </w:tcPr>
          <w:p w14:paraId="23C800D9" w14:textId="77777777" w:rsidR="001875DD" w:rsidRPr="00F559AE" w:rsidRDefault="001875DD" w:rsidP="00CF2004">
            <w:pPr>
              <w:pStyle w:val="TAC"/>
            </w:pPr>
            <w:r w:rsidRPr="00F559AE">
              <w:t>-</w:t>
            </w:r>
          </w:p>
        </w:tc>
        <w:tc>
          <w:tcPr>
            <w:tcW w:w="617" w:type="dxa"/>
            <w:shd w:val="clear" w:color="auto" w:fill="auto"/>
            <w:vAlign w:val="center"/>
          </w:tcPr>
          <w:p w14:paraId="4AD54C5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3DD7DD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3186B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E09B34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52FAFB8" w14:textId="77777777" w:rsidR="001875DD" w:rsidRPr="00F559AE" w:rsidRDefault="001875DD" w:rsidP="00CF2004">
            <w:pPr>
              <w:pStyle w:val="TAC"/>
            </w:pPr>
            <w:r w:rsidRPr="00F559AE">
              <w:t>-</w:t>
            </w:r>
          </w:p>
        </w:tc>
        <w:tc>
          <w:tcPr>
            <w:tcW w:w="797" w:type="dxa"/>
            <w:vAlign w:val="center"/>
          </w:tcPr>
          <w:p w14:paraId="1174E250" w14:textId="77777777" w:rsidR="001875DD" w:rsidRPr="00F559AE" w:rsidRDefault="001875DD" w:rsidP="00CF2004">
            <w:pPr>
              <w:pStyle w:val="TAC"/>
              <w:rPr>
                <w:rFonts w:eastAsia="Calibri"/>
              </w:rPr>
            </w:pPr>
            <w:r w:rsidRPr="00F559AE">
              <w:t>-</w:t>
            </w:r>
          </w:p>
        </w:tc>
      </w:tr>
      <w:tr w:rsidR="001875DD" w:rsidRPr="00F559AE" w14:paraId="59BD0739" w14:textId="77777777" w:rsidTr="00CF2004">
        <w:trPr>
          <w:cantSplit/>
          <w:jc w:val="center"/>
        </w:trPr>
        <w:tc>
          <w:tcPr>
            <w:tcW w:w="2539" w:type="dxa"/>
            <w:shd w:val="clear" w:color="auto" w:fill="auto"/>
            <w:vAlign w:val="center"/>
          </w:tcPr>
          <w:p w14:paraId="3E345B23" w14:textId="77777777" w:rsidR="001875DD" w:rsidRPr="00F559AE" w:rsidRDefault="001875DD" w:rsidP="00CF2004">
            <w:pPr>
              <w:spacing w:after="0"/>
              <w:rPr>
                <w:rFonts w:ascii="Arial" w:hAnsi="Arial"/>
                <w:sz w:val="18"/>
              </w:rPr>
            </w:pPr>
            <w:r w:rsidRPr="00F559AE">
              <w:rPr>
                <w:rFonts w:ascii="Arial" w:hAnsi="Arial"/>
                <w:sz w:val="18"/>
              </w:rPr>
              <w:t>8.3.3.3.2 Accessibilité latérale avec obstacle (≤ 610 mm)</w:t>
            </w:r>
          </w:p>
        </w:tc>
        <w:tc>
          <w:tcPr>
            <w:tcW w:w="617" w:type="dxa"/>
            <w:shd w:val="clear" w:color="auto" w:fill="auto"/>
            <w:vAlign w:val="center"/>
          </w:tcPr>
          <w:p w14:paraId="7999228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CEACE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CCBAC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25D3A9" w14:textId="77777777" w:rsidR="001875DD" w:rsidRPr="00F559AE" w:rsidRDefault="001875DD" w:rsidP="00CF2004">
            <w:pPr>
              <w:pStyle w:val="TAC"/>
            </w:pPr>
            <w:r w:rsidRPr="00F559AE">
              <w:t>-</w:t>
            </w:r>
          </w:p>
        </w:tc>
        <w:tc>
          <w:tcPr>
            <w:tcW w:w="617" w:type="dxa"/>
            <w:shd w:val="clear" w:color="auto" w:fill="auto"/>
            <w:vAlign w:val="center"/>
          </w:tcPr>
          <w:p w14:paraId="4035DECC" w14:textId="77777777" w:rsidR="001875DD" w:rsidRPr="00F559AE" w:rsidRDefault="001875DD" w:rsidP="00CF2004">
            <w:pPr>
              <w:pStyle w:val="TAC"/>
            </w:pPr>
            <w:r w:rsidRPr="00F559AE">
              <w:t>-</w:t>
            </w:r>
          </w:p>
        </w:tc>
        <w:tc>
          <w:tcPr>
            <w:tcW w:w="617" w:type="dxa"/>
            <w:shd w:val="clear" w:color="auto" w:fill="auto"/>
            <w:vAlign w:val="center"/>
          </w:tcPr>
          <w:p w14:paraId="6DB1213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F54CE9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856D8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0C7167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0B52E25" w14:textId="77777777" w:rsidR="001875DD" w:rsidRPr="00F559AE" w:rsidRDefault="001875DD" w:rsidP="00CF2004">
            <w:pPr>
              <w:pStyle w:val="TAC"/>
            </w:pPr>
            <w:r w:rsidRPr="00F559AE">
              <w:t>-</w:t>
            </w:r>
          </w:p>
        </w:tc>
        <w:tc>
          <w:tcPr>
            <w:tcW w:w="797" w:type="dxa"/>
            <w:vAlign w:val="center"/>
          </w:tcPr>
          <w:p w14:paraId="11B7F84B" w14:textId="77777777" w:rsidR="001875DD" w:rsidRPr="00F559AE" w:rsidRDefault="001875DD" w:rsidP="00CF2004">
            <w:pPr>
              <w:pStyle w:val="TAC"/>
              <w:rPr>
                <w:rFonts w:eastAsia="Calibri"/>
              </w:rPr>
            </w:pPr>
            <w:r w:rsidRPr="00F559AE">
              <w:t>-</w:t>
            </w:r>
          </w:p>
        </w:tc>
      </w:tr>
      <w:tr w:rsidR="001875DD" w:rsidRPr="00F559AE" w14:paraId="4A537470" w14:textId="77777777" w:rsidTr="00CF2004">
        <w:trPr>
          <w:cantSplit/>
          <w:jc w:val="center"/>
        </w:trPr>
        <w:tc>
          <w:tcPr>
            <w:tcW w:w="2539" w:type="dxa"/>
            <w:shd w:val="clear" w:color="auto" w:fill="auto"/>
            <w:vAlign w:val="center"/>
          </w:tcPr>
          <w:p w14:paraId="43CAF577" w14:textId="77777777" w:rsidR="001875DD" w:rsidRPr="00F559AE" w:rsidRDefault="001875DD" w:rsidP="00CF2004">
            <w:pPr>
              <w:spacing w:after="0"/>
              <w:rPr>
                <w:rFonts w:ascii="Arial" w:hAnsi="Arial"/>
                <w:sz w:val="18"/>
              </w:rPr>
            </w:pPr>
            <w:r w:rsidRPr="00F559AE">
              <w:rPr>
                <w:rFonts w:ascii="Arial" w:hAnsi="Arial"/>
                <w:sz w:val="18"/>
              </w:rPr>
              <w:t>8.3.4.1 Différence de niveau</w:t>
            </w:r>
          </w:p>
        </w:tc>
        <w:tc>
          <w:tcPr>
            <w:tcW w:w="617" w:type="dxa"/>
            <w:shd w:val="clear" w:color="auto" w:fill="auto"/>
            <w:vAlign w:val="center"/>
          </w:tcPr>
          <w:p w14:paraId="5C37B55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033AB2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3A095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285AA26" w14:textId="77777777" w:rsidR="001875DD" w:rsidRPr="00F559AE" w:rsidRDefault="001875DD" w:rsidP="00CF2004">
            <w:pPr>
              <w:pStyle w:val="TAC"/>
            </w:pPr>
            <w:r w:rsidRPr="00F559AE">
              <w:t>-</w:t>
            </w:r>
          </w:p>
        </w:tc>
        <w:tc>
          <w:tcPr>
            <w:tcW w:w="617" w:type="dxa"/>
            <w:shd w:val="clear" w:color="auto" w:fill="auto"/>
            <w:vAlign w:val="center"/>
          </w:tcPr>
          <w:p w14:paraId="5CDD2F39" w14:textId="77777777" w:rsidR="001875DD" w:rsidRPr="00F559AE" w:rsidRDefault="001875DD" w:rsidP="00CF2004">
            <w:pPr>
              <w:pStyle w:val="TAC"/>
            </w:pPr>
            <w:r w:rsidRPr="00F559AE">
              <w:t>-</w:t>
            </w:r>
          </w:p>
        </w:tc>
        <w:tc>
          <w:tcPr>
            <w:tcW w:w="617" w:type="dxa"/>
            <w:shd w:val="clear" w:color="auto" w:fill="auto"/>
            <w:vAlign w:val="center"/>
          </w:tcPr>
          <w:p w14:paraId="2C6979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5587BD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E92ED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5B9820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8BE14FF" w14:textId="77777777" w:rsidR="001875DD" w:rsidRPr="00F559AE" w:rsidRDefault="001875DD" w:rsidP="00CF2004">
            <w:pPr>
              <w:pStyle w:val="TAC"/>
            </w:pPr>
            <w:r w:rsidRPr="00F559AE">
              <w:t>-</w:t>
            </w:r>
          </w:p>
        </w:tc>
        <w:tc>
          <w:tcPr>
            <w:tcW w:w="797" w:type="dxa"/>
            <w:vAlign w:val="center"/>
          </w:tcPr>
          <w:p w14:paraId="1F3834EF" w14:textId="77777777" w:rsidR="001875DD" w:rsidRPr="00F559AE" w:rsidRDefault="001875DD" w:rsidP="00CF2004">
            <w:pPr>
              <w:pStyle w:val="TAC"/>
              <w:rPr>
                <w:rFonts w:eastAsia="Calibri"/>
              </w:rPr>
            </w:pPr>
            <w:r w:rsidRPr="00F559AE">
              <w:t>-</w:t>
            </w:r>
          </w:p>
        </w:tc>
      </w:tr>
      <w:tr w:rsidR="001875DD" w:rsidRPr="00F559AE" w14:paraId="2B3A63AA" w14:textId="77777777" w:rsidTr="00CF2004">
        <w:trPr>
          <w:cantSplit/>
          <w:jc w:val="center"/>
        </w:trPr>
        <w:tc>
          <w:tcPr>
            <w:tcW w:w="2539" w:type="dxa"/>
            <w:shd w:val="clear" w:color="auto" w:fill="auto"/>
            <w:vAlign w:val="center"/>
          </w:tcPr>
          <w:p w14:paraId="7EA6CEB1" w14:textId="77777777" w:rsidR="001875DD" w:rsidRPr="00F559AE" w:rsidRDefault="001875DD" w:rsidP="00CF2004">
            <w:pPr>
              <w:spacing w:after="0"/>
              <w:rPr>
                <w:rFonts w:ascii="Arial" w:hAnsi="Arial"/>
                <w:sz w:val="18"/>
              </w:rPr>
            </w:pPr>
            <w:r w:rsidRPr="00F559AE">
              <w:rPr>
                <w:rFonts w:ascii="Arial" w:hAnsi="Arial"/>
                <w:sz w:val="18"/>
              </w:rPr>
              <w:t>8.3.4.2 Dégagement ou espace au sol</w:t>
            </w:r>
          </w:p>
        </w:tc>
        <w:tc>
          <w:tcPr>
            <w:tcW w:w="617" w:type="dxa"/>
            <w:shd w:val="clear" w:color="auto" w:fill="auto"/>
            <w:vAlign w:val="center"/>
          </w:tcPr>
          <w:p w14:paraId="60544C9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0C2E0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4E9A3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7ED107" w14:textId="77777777" w:rsidR="001875DD" w:rsidRPr="00F559AE" w:rsidRDefault="001875DD" w:rsidP="00CF2004">
            <w:pPr>
              <w:pStyle w:val="TAC"/>
            </w:pPr>
            <w:r w:rsidRPr="00F559AE">
              <w:t>-</w:t>
            </w:r>
          </w:p>
        </w:tc>
        <w:tc>
          <w:tcPr>
            <w:tcW w:w="617" w:type="dxa"/>
            <w:shd w:val="clear" w:color="auto" w:fill="auto"/>
            <w:vAlign w:val="center"/>
          </w:tcPr>
          <w:p w14:paraId="2525B111" w14:textId="77777777" w:rsidR="001875DD" w:rsidRPr="00F559AE" w:rsidRDefault="001875DD" w:rsidP="00CF2004">
            <w:pPr>
              <w:pStyle w:val="TAC"/>
            </w:pPr>
            <w:r w:rsidRPr="00F559AE">
              <w:t>-</w:t>
            </w:r>
          </w:p>
        </w:tc>
        <w:tc>
          <w:tcPr>
            <w:tcW w:w="617" w:type="dxa"/>
            <w:shd w:val="clear" w:color="auto" w:fill="auto"/>
            <w:vAlign w:val="center"/>
          </w:tcPr>
          <w:p w14:paraId="3206A38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BB6CE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4D6F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DC100B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044EB96" w14:textId="77777777" w:rsidR="001875DD" w:rsidRPr="00F559AE" w:rsidRDefault="001875DD" w:rsidP="00CF2004">
            <w:pPr>
              <w:pStyle w:val="TAC"/>
            </w:pPr>
            <w:r w:rsidRPr="00F559AE">
              <w:t>-</w:t>
            </w:r>
          </w:p>
        </w:tc>
        <w:tc>
          <w:tcPr>
            <w:tcW w:w="797" w:type="dxa"/>
            <w:vAlign w:val="center"/>
          </w:tcPr>
          <w:p w14:paraId="3F0E8613" w14:textId="77777777" w:rsidR="001875DD" w:rsidRPr="00F559AE" w:rsidRDefault="001875DD" w:rsidP="00CF2004">
            <w:pPr>
              <w:pStyle w:val="TAC"/>
              <w:rPr>
                <w:rFonts w:eastAsia="Calibri"/>
              </w:rPr>
            </w:pPr>
            <w:r w:rsidRPr="00F559AE">
              <w:t>-</w:t>
            </w:r>
          </w:p>
        </w:tc>
      </w:tr>
      <w:tr w:rsidR="001875DD" w:rsidRPr="00F559AE" w14:paraId="0C4F2D33" w14:textId="77777777" w:rsidTr="00CF2004">
        <w:trPr>
          <w:cantSplit/>
          <w:jc w:val="center"/>
        </w:trPr>
        <w:tc>
          <w:tcPr>
            <w:tcW w:w="2539" w:type="dxa"/>
            <w:shd w:val="clear" w:color="auto" w:fill="auto"/>
            <w:vAlign w:val="center"/>
          </w:tcPr>
          <w:p w14:paraId="7A0E45A6" w14:textId="77777777" w:rsidR="001875DD" w:rsidRPr="00F559AE" w:rsidRDefault="001875DD" w:rsidP="00CF2004">
            <w:pPr>
              <w:spacing w:after="0"/>
              <w:rPr>
                <w:rFonts w:ascii="Arial" w:hAnsi="Arial"/>
                <w:sz w:val="18"/>
              </w:rPr>
            </w:pPr>
            <w:r w:rsidRPr="00F559AE">
              <w:rPr>
                <w:rFonts w:ascii="Arial" w:hAnsi="Arial"/>
                <w:sz w:val="18"/>
              </w:rPr>
              <w:t>8.3.4.3.1 Approche – Généralités</w:t>
            </w:r>
          </w:p>
        </w:tc>
        <w:tc>
          <w:tcPr>
            <w:tcW w:w="617" w:type="dxa"/>
            <w:shd w:val="clear" w:color="auto" w:fill="auto"/>
            <w:vAlign w:val="center"/>
          </w:tcPr>
          <w:p w14:paraId="1092E9C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1FC73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12A8B3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2B3E67" w14:textId="77777777" w:rsidR="001875DD" w:rsidRPr="00F559AE" w:rsidRDefault="001875DD" w:rsidP="00CF2004">
            <w:pPr>
              <w:pStyle w:val="TAC"/>
            </w:pPr>
            <w:r w:rsidRPr="00F559AE">
              <w:t>-</w:t>
            </w:r>
          </w:p>
        </w:tc>
        <w:tc>
          <w:tcPr>
            <w:tcW w:w="617" w:type="dxa"/>
            <w:shd w:val="clear" w:color="auto" w:fill="auto"/>
            <w:vAlign w:val="center"/>
          </w:tcPr>
          <w:p w14:paraId="3E05E091" w14:textId="77777777" w:rsidR="001875DD" w:rsidRPr="00F559AE" w:rsidRDefault="001875DD" w:rsidP="00CF2004">
            <w:pPr>
              <w:pStyle w:val="TAC"/>
            </w:pPr>
            <w:r w:rsidRPr="00F559AE">
              <w:t>-</w:t>
            </w:r>
          </w:p>
        </w:tc>
        <w:tc>
          <w:tcPr>
            <w:tcW w:w="617" w:type="dxa"/>
            <w:shd w:val="clear" w:color="auto" w:fill="auto"/>
            <w:vAlign w:val="center"/>
          </w:tcPr>
          <w:p w14:paraId="0284EAC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02F8E7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B7836B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DD87ED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058624DF" w14:textId="77777777" w:rsidR="001875DD" w:rsidRPr="00F559AE" w:rsidRDefault="001875DD" w:rsidP="00CF2004">
            <w:pPr>
              <w:pStyle w:val="TAC"/>
            </w:pPr>
            <w:r w:rsidRPr="00F559AE">
              <w:t>-</w:t>
            </w:r>
          </w:p>
        </w:tc>
        <w:tc>
          <w:tcPr>
            <w:tcW w:w="797" w:type="dxa"/>
            <w:vAlign w:val="center"/>
          </w:tcPr>
          <w:p w14:paraId="064125AE" w14:textId="77777777" w:rsidR="001875DD" w:rsidRPr="00F559AE" w:rsidRDefault="001875DD" w:rsidP="00CF2004">
            <w:pPr>
              <w:pStyle w:val="TAC"/>
              <w:rPr>
                <w:rFonts w:eastAsia="Calibri"/>
              </w:rPr>
            </w:pPr>
            <w:r w:rsidRPr="00F559AE">
              <w:t>-</w:t>
            </w:r>
          </w:p>
        </w:tc>
      </w:tr>
      <w:tr w:rsidR="001875DD" w:rsidRPr="00F559AE" w14:paraId="25CD2D89" w14:textId="77777777" w:rsidTr="00CF2004">
        <w:trPr>
          <w:cantSplit/>
          <w:jc w:val="center"/>
        </w:trPr>
        <w:tc>
          <w:tcPr>
            <w:tcW w:w="2539" w:type="dxa"/>
            <w:shd w:val="clear" w:color="auto" w:fill="auto"/>
            <w:vAlign w:val="center"/>
          </w:tcPr>
          <w:p w14:paraId="5485BEB7" w14:textId="77777777" w:rsidR="001875DD" w:rsidRPr="00F559AE" w:rsidRDefault="001875DD" w:rsidP="00CF2004">
            <w:pPr>
              <w:spacing w:after="0"/>
              <w:rPr>
                <w:rFonts w:ascii="Arial" w:hAnsi="Arial"/>
                <w:sz w:val="18"/>
              </w:rPr>
            </w:pPr>
            <w:r w:rsidRPr="00F559AE">
              <w:rPr>
                <w:rFonts w:ascii="Arial" w:hAnsi="Arial"/>
                <w:sz w:val="18"/>
              </w:rPr>
              <w:t>8.3.4.3.2 Approche par l’avant</w:t>
            </w:r>
          </w:p>
        </w:tc>
        <w:tc>
          <w:tcPr>
            <w:tcW w:w="617" w:type="dxa"/>
            <w:shd w:val="clear" w:color="auto" w:fill="auto"/>
            <w:vAlign w:val="center"/>
          </w:tcPr>
          <w:p w14:paraId="29F24D5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F8EF5A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72CDB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14B2C0A" w14:textId="77777777" w:rsidR="001875DD" w:rsidRPr="00F559AE" w:rsidRDefault="001875DD" w:rsidP="00CF2004">
            <w:pPr>
              <w:pStyle w:val="TAC"/>
            </w:pPr>
            <w:r w:rsidRPr="00F559AE">
              <w:t>-</w:t>
            </w:r>
          </w:p>
        </w:tc>
        <w:tc>
          <w:tcPr>
            <w:tcW w:w="617" w:type="dxa"/>
            <w:shd w:val="clear" w:color="auto" w:fill="auto"/>
            <w:vAlign w:val="center"/>
          </w:tcPr>
          <w:p w14:paraId="1BE562D0" w14:textId="77777777" w:rsidR="001875DD" w:rsidRPr="00F559AE" w:rsidRDefault="001875DD" w:rsidP="00CF2004">
            <w:pPr>
              <w:pStyle w:val="TAC"/>
            </w:pPr>
            <w:r w:rsidRPr="00F559AE">
              <w:t>-</w:t>
            </w:r>
          </w:p>
        </w:tc>
        <w:tc>
          <w:tcPr>
            <w:tcW w:w="617" w:type="dxa"/>
            <w:shd w:val="clear" w:color="auto" w:fill="auto"/>
            <w:vAlign w:val="center"/>
          </w:tcPr>
          <w:p w14:paraId="4A0C7D9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C3B9E6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39330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B68852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3C97772" w14:textId="77777777" w:rsidR="001875DD" w:rsidRPr="00F559AE" w:rsidRDefault="001875DD" w:rsidP="00CF2004">
            <w:pPr>
              <w:pStyle w:val="TAC"/>
            </w:pPr>
            <w:r w:rsidRPr="00F559AE">
              <w:t>-</w:t>
            </w:r>
          </w:p>
        </w:tc>
        <w:tc>
          <w:tcPr>
            <w:tcW w:w="797" w:type="dxa"/>
            <w:vAlign w:val="center"/>
          </w:tcPr>
          <w:p w14:paraId="22F82C6E" w14:textId="77777777" w:rsidR="001875DD" w:rsidRPr="00F559AE" w:rsidRDefault="001875DD" w:rsidP="00CF2004">
            <w:pPr>
              <w:pStyle w:val="TAC"/>
              <w:rPr>
                <w:rFonts w:eastAsia="Calibri"/>
              </w:rPr>
            </w:pPr>
            <w:r w:rsidRPr="00F559AE">
              <w:t>-</w:t>
            </w:r>
          </w:p>
        </w:tc>
      </w:tr>
      <w:tr w:rsidR="001875DD" w:rsidRPr="00F559AE" w14:paraId="26FDF9AE" w14:textId="77777777" w:rsidTr="00CF2004">
        <w:trPr>
          <w:cantSplit/>
          <w:jc w:val="center"/>
        </w:trPr>
        <w:tc>
          <w:tcPr>
            <w:tcW w:w="2539" w:type="dxa"/>
            <w:shd w:val="clear" w:color="auto" w:fill="auto"/>
            <w:vAlign w:val="center"/>
          </w:tcPr>
          <w:p w14:paraId="4B58B5BD" w14:textId="77777777" w:rsidR="001875DD" w:rsidRPr="00F559AE" w:rsidRDefault="001875DD" w:rsidP="00CF2004">
            <w:pPr>
              <w:spacing w:after="0"/>
              <w:rPr>
                <w:rFonts w:ascii="Arial" w:hAnsi="Arial"/>
                <w:sz w:val="18"/>
              </w:rPr>
            </w:pPr>
            <w:r w:rsidRPr="00F559AE">
              <w:rPr>
                <w:rFonts w:ascii="Arial" w:hAnsi="Arial"/>
                <w:sz w:val="18"/>
              </w:rPr>
              <w:t>8.3.4.3.3 Approche parallèle</w:t>
            </w:r>
          </w:p>
        </w:tc>
        <w:tc>
          <w:tcPr>
            <w:tcW w:w="617" w:type="dxa"/>
            <w:shd w:val="clear" w:color="auto" w:fill="auto"/>
            <w:vAlign w:val="center"/>
          </w:tcPr>
          <w:p w14:paraId="2540ECC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C75A7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8E6637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982BD12" w14:textId="77777777" w:rsidR="001875DD" w:rsidRPr="00F559AE" w:rsidRDefault="001875DD" w:rsidP="00CF2004">
            <w:pPr>
              <w:pStyle w:val="TAC"/>
            </w:pPr>
            <w:r w:rsidRPr="00F559AE">
              <w:t>-</w:t>
            </w:r>
          </w:p>
        </w:tc>
        <w:tc>
          <w:tcPr>
            <w:tcW w:w="617" w:type="dxa"/>
            <w:shd w:val="clear" w:color="auto" w:fill="auto"/>
            <w:vAlign w:val="center"/>
          </w:tcPr>
          <w:p w14:paraId="579C4A82" w14:textId="77777777" w:rsidR="001875DD" w:rsidRPr="00F559AE" w:rsidRDefault="001875DD" w:rsidP="00CF2004">
            <w:pPr>
              <w:pStyle w:val="TAC"/>
            </w:pPr>
            <w:r w:rsidRPr="00F559AE">
              <w:t>-</w:t>
            </w:r>
          </w:p>
        </w:tc>
        <w:tc>
          <w:tcPr>
            <w:tcW w:w="617" w:type="dxa"/>
            <w:shd w:val="clear" w:color="auto" w:fill="auto"/>
            <w:vAlign w:val="center"/>
          </w:tcPr>
          <w:p w14:paraId="21E3377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4D2B8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F167A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2327F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9C04F6C" w14:textId="77777777" w:rsidR="001875DD" w:rsidRPr="00F559AE" w:rsidRDefault="001875DD" w:rsidP="00CF2004">
            <w:pPr>
              <w:pStyle w:val="TAC"/>
            </w:pPr>
            <w:r w:rsidRPr="00F559AE">
              <w:t>-</w:t>
            </w:r>
          </w:p>
        </w:tc>
        <w:tc>
          <w:tcPr>
            <w:tcW w:w="797" w:type="dxa"/>
            <w:vAlign w:val="center"/>
          </w:tcPr>
          <w:p w14:paraId="41B3BA46" w14:textId="77777777" w:rsidR="001875DD" w:rsidRPr="00F559AE" w:rsidRDefault="001875DD" w:rsidP="00CF2004">
            <w:pPr>
              <w:pStyle w:val="TAC"/>
              <w:rPr>
                <w:rFonts w:eastAsia="Calibri"/>
              </w:rPr>
            </w:pPr>
            <w:r w:rsidRPr="00F559AE">
              <w:t>-</w:t>
            </w:r>
          </w:p>
        </w:tc>
      </w:tr>
      <w:tr w:rsidR="001875DD" w:rsidRPr="00F559AE" w14:paraId="6F311A7F" w14:textId="77777777" w:rsidTr="00CF2004">
        <w:trPr>
          <w:cantSplit/>
          <w:jc w:val="center"/>
        </w:trPr>
        <w:tc>
          <w:tcPr>
            <w:tcW w:w="2539" w:type="dxa"/>
            <w:shd w:val="clear" w:color="auto" w:fill="auto"/>
            <w:vAlign w:val="center"/>
          </w:tcPr>
          <w:p w14:paraId="7860516A" w14:textId="77777777" w:rsidR="001875DD" w:rsidRPr="00F559AE" w:rsidRDefault="001875DD" w:rsidP="00CF2004">
            <w:pPr>
              <w:spacing w:after="0"/>
              <w:rPr>
                <w:rFonts w:ascii="Arial" w:hAnsi="Arial"/>
                <w:sz w:val="18"/>
              </w:rPr>
            </w:pPr>
            <w:r w:rsidRPr="00F559AE">
              <w:rPr>
                <w:rFonts w:ascii="Arial" w:hAnsi="Arial"/>
                <w:sz w:val="18"/>
              </w:rPr>
              <w:t>8.3.5 Visibilité</w:t>
            </w:r>
          </w:p>
        </w:tc>
        <w:tc>
          <w:tcPr>
            <w:tcW w:w="617" w:type="dxa"/>
            <w:shd w:val="clear" w:color="auto" w:fill="auto"/>
            <w:vAlign w:val="center"/>
          </w:tcPr>
          <w:p w14:paraId="22203B1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9884E5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D32C0D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F1CD264" w14:textId="77777777" w:rsidR="001875DD" w:rsidRPr="00F559AE" w:rsidRDefault="001875DD" w:rsidP="00CF2004">
            <w:pPr>
              <w:pStyle w:val="TAC"/>
            </w:pPr>
            <w:r w:rsidRPr="00F559AE">
              <w:t>-</w:t>
            </w:r>
          </w:p>
        </w:tc>
        <w:tc>
          <w:tcPr>
            <w:tcW w:w="617" w:type="dxa"/>
            <w:shd w:val="clear" w:color="auto" w:fill="auto"/>
            <w:vAlign w:val="center"/>
          </w:tcPr>
          <w:p w14:paraId="3FC041CF" w14:textId="77777777" w:rsidR="001875DD" w:rsidRPr="00F559AE" w:rsidRDefault="001875DD" w:rsidP="00CF2004">
            <w:pPr>
              <w:pStyle w:val="TAC"/>
            </w:pPr>
            <w:r w:rsidRPr="00F559AE">
              <w:t>-</w:t>
            </w:r>
          </w:p>
        </w:tc>
        <w:tc>
          <w:tcPr>
            <w:tcW w:w="617" w:type="dxa"/>
            <w:shd w:val="clear" w:color="auto" w:fill="auto"/>
            <w:vAlign w:val="center"/>
          </w:tcPr>
          <w:p w14:paraId="4DA9893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0246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E591F7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C199B8F"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D7189C0" w14:textId="77777777" w:rsidR="001875DD" w:rsidRPr="00F559AE" w:rsidRDefault="001875DD" w:rsidP="00CF2004">
            <w:pPr>
              <w:pStyle w:val="TAC"/>
            </w:pPr>
            <w:r w:rsidRPr="00F559AE">
              <w:t>-</w:t>
            </w:r>
          </w:p>
        </w:tc>
        <w:tc>
          <w:tcPr>
            <w:tcW w:w="797" w:type="dxa"/>
            <w:vAlign w:val="center"/>
          </w:tcPr>
          <w:p w14:paraId="47BE6B8F" w14:textId="77777777" w:rsidR="001875DD" w:rsidRPr="00F559AE" w:rsidRDefault="001875DD" w:rsidP="00CF2004">
            <w:pPr>
              <w:pStyle w:val="TAC"/>
              <w:rPr>
                <w:rFonts w:eastAsia="Calibri"/>
              </w:rPr>
            </w:pPr>
            <w:r w:rsidRPr="00F559AE">
              <w:t>-</w:t>
            </w:r>
          </w:p>
        </w:tc>
      </w:tr>
      <w:tr w:rsidR="001875DD" w:rsidRPr="00F559AE" w14:paraId="5550892C" w14:textId="77777777" w:rsidTr="00CF2004">
        <w:trPr>
          <w:cantSplit/>
          <w:jc w:val="center"/>
        </w:trPr>
        <w:tc>
          <w:tcPr>
            <w:tcW w:w="2539" w:type="dxa"/>
            <w:shd w:val="clear" w:color="auto" w:fill="auto"/>
            <w:vAlign w:val="center"/>
          </w:tcPr>
          <w:p w14:paraId="49D27A44" w14:textId="77777777" w:rsidR="001875DD" w:rsidRPr="00F559AE" w:rsidRDefault="001875DD" w:rsidP="00CF2004">
            <w:pPr>
              <w:spacing w:after="0"/>
              <w:rPr>
                <w:rFonts w:ascii="Arial" w:hAnsi="Arial"/>
                <w:sz w:val="18"/>
              </w:rPr>
            </w:pPr>
            <w:r w:rsidRPr="00F559AE">
              <w:rPr>
                <w:rFonts w:ascii="Arial" w:hAnsi="Arial"/>
                <w:sz w:val="18"/>
              </w:rPr>
              <w:t>8.3.6 Instructions d’installation</w:t>
            </w:r>
          </w:p>
        </w:tc>
        <w:tc>
          <w:tcPr>
            <w:tcW w:w="617" w:type="dxa"/>
            <w:shd w:val="clear" w:color="auto" w:fill="auto"/>
            <w:vAlign w:val="center"/>
          </w:tcPr>
          <w:p w14:paraId="2AA94D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112C0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D31AE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2BAF9C3" w14:textId="77777777" w:rsidR="001875DD" w:rsidRPr="00F559AE" w:rsidRDefault="001875DD" w:rsidP="00CF2004">
            <w:pPr>
              <w:pStyle w:val="TAC"/>
            </w:pPr>
            <w:r w:rsidRPr="00F559AE">
              <w:t>-</w:t>
            </w:r>
          </w:p>
        </w:tc>
        <w:tc>
          <w:tcPr>
            <w:tcW w:w="617" w:type="dxa"/>
            <w:shd w:val="clear" w:color="auto" w:fill="auto"/>
            <w:vAlign w:val="center"/>
          </w:tcPr>
          <w:p w14:paraId="4A0C8761" w14:textId="77777777" w:rsidR="001875DD" w:rsidRPr="00F559AE" w:rsidRDefault="001875DD" w:rsidP="00CF2004">
            <w:pPr>
              <w:pStyle w:val="TAC"/>
            </w:pPr>
            <w:r w:rsidRPr="00F559AE">
              <w:t>-</w:t>
            </w:r>
          </w:p>
        </w:tc>
        <w:tc>
          <w:tcPr>
            <w:tcW w:w="617" w:type="dxa"/>
            <w:shd w:val="clear" w:color="auto" w:fill="auto"/>
            <w:vAlign w:val="center"/>
          </w:tcPr>
          <w:p w14:paraId="5DB2706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8EE2E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1A4913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162B84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3444D77" w14:textId="77777777" w:rsidR="001875DD" w:rsidRPr="00F559AE" w:rsidRDefault="001875DD" w:rsidP="00CF2004">
            <w:pPr>
              <w:pStyle w:val="TAC"/>
            </w:pPr>
            <w:r w:rsidRPr="00F559AE">
              <w:t>-</w:t>
            </w:r>
          </w:p>
        </w:tc>
        <w:tc>
          <w:tcPr>
            <w:tcW w:w="797" w:type="dxa"/>
            <w:vAlign w:val="center"/>
          </w:tcPr>
          <w:p w14:paraId="4E5CB31F" w14:textId="77777777" w:rsidR="001875DD" w:rsidRPr="00F559AE" w:rsidRDefault="001875DD" w:rsidP="00CF2004">
            <w:pPr>
              <w:pStyle w:val="TAC"/>
              <w:rPr>
                <w:rFonts w:eastAsia="Calibri"/>
              </w:rPr>
            </w:pPr>
            <w:r w:rsidRPr="00F559AE">
              <w:t>-</w:t>
            </w:r>
          </w:p>
        </w:tc>
      </w:tr>
      <w:tr w:rsidR="001875DD" w:rsidRPr="00F559AE" w14:paraId="330C82C2" w14:textId="77777777" w:rsidTr="00CF2004">
        <w:trPr>
          <w:cantSplit/>
          <w:jc w:val="center"/>
        </w:trPr>
        <w:tc>
          <w:tcPr>
            <w:tcW w:w="2539" w:type="dxa"/>
            <w:shd w:val="clear" w:color="auto" w:fill="auto"/>
            <w:vAlign w:val="center"/>
          </w:tcPr>
          <w:p w14:paraId="0DAB3FD1" w14:textId="77777777" w:rsidR="001875DD" w:rsidRPr="00F559AE" w:rsidRDefault="001875DD" w:rsidP="00CF2004">
            <w:pPr>
              <w:spacing w:after="0"/>
              <w:rPr>
                <w:rFonts w:ascii="Arial" w:hAnsi="Arial"/>
                <w:sz w:val="18"/>
              </w:rPr>
            </w:pPr>
            <w:r w:rsidRPr="00F559AE">
              <w:rPr>
                <w:rFonts w:ascii="Arial" w:hAnsi="Arial"/>
                <w:sz w:val="18"/>
              </w:rPr>
              <w:t>8.4.1 Touches numériques</w:t>
            </w:r>
          </w:p>
        </w:tc>
        <w:tc>
          <w:tcPr>
            <w:tcW w:w="617" w:type="dxa"/>
            <w:shd w:val="clear" w:color="auto" w:fill="auto"/>
            <w:vAlign w:val="center"/>
          </w:tcPr>
          <w:p w14:paraId="7DBBFE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02B026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7D08BE2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372CA1C" w14:textId="77777777" w:rsidR="001875DD" w:rsidRPr="00F559AE" w:rsidRDefault="001875DD" w:rsidP="00CF2004">
            <w:pPr>
              <w:pStyle w:val="TAC"/>
            </w:pPr>
            <w:r w:rsidRPr="00F559AE">
              <w:t>-</w:t>
            </w:r>
          </w:p>
        </w:tc>
        <w:tc>
          <w:tcPr>
            <w:tcW w:w="617" w:type="dxa"/>
            <w:shd w:val="clear" w:color="auto" w:fill="auto"/>
            <w:vAlign w:val="center"/>
          </w:tcPr>
          <w:p w14:paraId="75C07101" w14:textId="77777777" w:rsidR="001875DD" w:rsidRPr="00F559AE" w:rsidRDefault="001875DD" w:rsidP="00CF2004">
            <w:pPr>
              <w:pStyle w:val="TAC"/>
            </w:pPr>
            <w:r w:rsidRPr="00F559AE">
              <w:t>-</w:t>
            </w:r>
          </w:p>
        </w:tc>
        <w:tc>
          <w:tcPr>
            <w:tcW w:w="617" w:type="dxa"/>
            <w:shd w:val="clear" w:color="auto" w:fill="auto"/>
            <w:vAlign w:val="center"/>
          </w:tcPr>
          <w:p w14:paraId="72BC35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60B00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D4D01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E42AE9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F2F8055" w14:textId="77777777" w:rsidR="001875DD" w:rsidRPr="00F559AE" w:rsidRDefault="001875DD" w:rsidP="00CF2004">
            <w:pPr>
              <w:pStyle w:val="TAC"/>
            </w:pPr>
            <w:r w:rsidRPr="00F559AE">
              <w:t>-</w:t>
            </w:r>
          </w:p>
        </w:tc>
        <w:tc>
          <w:tcPr>
            <w:tcW w:w="797" w:type="dxa"/>
            <w:vAlign w:val="center"/>
          </w:tcPr>
          <w:p w14:paraId="5C5B3BA8" w14:textId="77777777" w:rsidR="001875DD" w:rsidRPr="00F559AE" w:rsidRDefault="001875DD" w:rsidP="00CF2004">
            <w:pPr>
              <w:pStyle w:val="TAC"/>
              <w:rPr>
                <w:rFonts w:eastAsia="Calibri"/>
              </w:rPr>
            </w:pPr>
            <w:r w:rsidRPr="00F559AE">
              <w:t>-</w:t>
            </w:r>
          </w:p>
        </w:tc>
      </w:tr>
      <w:tr w:rsidR="001875DD" w:rsidRPr="00F559AE" w14:paraId="6E562D7B" w14:textId="77777777" w:rsidTr="00CF2004">
        <w:trPr>
          <w:cantSplit/>
          <w:jc w:val="center"/>
        </w:trPr>
        <w:tc>
          <w:tcPr>
            <w:tcW w:w="2539" w:type="dxa"/>
            <w:shd w:val="clear" w:color="auto" w:fill="auto"/>
            <w:vAlign w:val="center"/>
          </w:tcPr>
          <w:p w14:paraId="02012772" w14:textId="77777777" w:rsidR="001875DD" w:rsidRPr="00F559AE" w:rsidRDefault="001875DD" w:rsidP="00CF2004">
            <w:pPr>
              <w:spacing w:after="0"/>
              <w:rPr>
                <w:rFonts w:ascii="Arial" w:hAnsi="Arial"/>
                <w:sz w:val="18"/>
              </w:rPr>
            </w:pPr>
            <w:r w:rsidRPr="00F559AE">
              <w:rPr>
                <w:rFonts w:ascii="Arial" w:hAnsi="Arial"/>
                <w:sz w:val="18"/>
              </w:rPr>
              <w:t xml:space="preserve">8.4.2.1 Moyens d’utilisation des parties mécaniques </w:t>
            </w:r>
          </w:p>
        </w:tc>
        <w:tc>
          <w:tcPr>
            <w:tcW w:w="617" w:type="dxa"/>
            <w:shd w:val="clear" w:color="auto" w:fill="auto"/>
            <w:vAlign w:val="center"/>
          </w:tcPr>
          <w:p w14:paraId="0152E12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394A3D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5E0D3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B2E0B31" w14:textId="77777777" w:rsidR="001875DD" w:rsidRPr="00F559AE" w:rsidRDefault="001875DD" w:rsidP="00CF2004">
            <w:pPr>
              <w:pStyle w:val="TAC"/>
            </w:pPr>
            <w:r w:rsidRPr="00F559AE">
              <w:t>-</w:t>
            </w:r>
          </w:p>
        </w:tc>
        <w:tc>
          <w:tcPr>
            <w:tcW w:w="617" w:type="dxa"/>
            <w:shd w:val="clear" w:color="auto" w:fill="auto"/>
            <w:vAlign w:val="center"/>
          </w:tcPr>
          <w:p w14:paraId="20701538" w14:textId="77777777" w:rsidR="001875DD" w:rsidRPr="00F559AE" w:rsidRDefault="001875DD" w:rsidP="00CF2004">
            <w:pPr>
              <w:pStyle w:val="TAC"/>
            </w:pPr>
            <w:r w:rsidRPr="00F559AE">
              <w:t>-</w:t>
            </w:r>
          </w:p>
        </w:tc>
        <w:tc>
          <w:tcPr>
            <w:tcW w:w="617" w:type="dxa"/>
            <w:shd w:val="clear" w:color="auto" w:fill="auto"/>
            <w:vAlign w:val="center"/>
          </w:tcPr>
          <w:p w14:paraId="06EAC49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846D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E6FA49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C0A17B0"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A3B84D0" w14:textId="77777777" w:rsidR="001875DD" w:rsidRPr="00F559AE" w:rsidRDefault="001875DD" w:rsidP="00CF2004">
            <w:pPr>
              <w:pStyle w:val="TAC"/>
            </w:pPr>
            <w:r w:rsidRPr="00F559AE">
              <w:t>-</w:t>
            </w:r>
          </w:p>
        </w:tc>
        <w:tc>
          <w:tcPr>
            <w:tcW w:w="797" w:type="dxa"/>
            <w:vAlign w:val="center"/>
          </w:tcPr>
          <w:p w14:paraId="58632383" w14:textId="77777777" w:rsidR="001875DD" w:rsidRPr="00F559AE" w:rsidRDefault="001875DD" w:rsidP="00CF2004">
            <w:pPr>
              <w:pStyle w:val="TAC"/>
              <w:rPr>
                <w:rFonts w:eastAsia="Calibri"/>
              </w:rPr>
            </w:pPr>
            <w:r w:rsidRPr="00F559AE">
              <w:t>-</w:t>
            </w:r>
          </w:p>
        </w:tc>
      </w:tr>
      <w:tr w:rsidR="001875DD" w:rsidRPr="00F559AE" w14:paraId="5F15E116" w14:textId="77777777" w:rsidTr="00CF2004">
        <w:trPr>
          <w:cantSplit/>
          <w:jc w:val="center"/>
        </w:trPr>
        <w:tc>
          <w:tcPr>
            <w:tcW w:w="2539" w:type="dxa"/>
            <w:shd w:val="clear" w:color="auto" w:fill="auto"/>
            <w:vAlign w:val="center"/>
          </w:tcPr>
          <w:p w14:paraId="7B1BC02A" w14:textId="77777777" w:rsidR="001875DD" w:rsidRPr="00F559AE" w:rsidRDefault="001875DD" w:rsidP="00CF2004">
            <w:pPr>
              <w:spacing w:after="0"/>
              <w:rPr>
                <w:rFonts w:ascii="Arial" w:hAnsi="Arial" w:cs="Arial"/>
                <w:sz w:val="18"/>
                <w:szCs w:val="18"/>
              </w:rPr>
            </w:pPr>
            <w:r w:rsidRPr="00F559AE">
              <w:rPr>
                <w:rFonts w:ascii="Arial" w:hAnsi="Arial"/>
                <w:sz w:val="18"/>
                <w:szCs w:val="18"/>
              </w:rPr>
              <w:t>8.4.2.2 Force d’utilisation des parties mécaniques</w:t>
            </w:r>
          </w:p>
        </w:tc>
        <w:tc>
          <w:tcPr>
            <w:tcW w:w="617" w:type="dxa"/>
            <w:shd w:val="clear" w:color="auto" w:fill="auto"/>
            <w:vAlign w:val="center"/>
          </w:tcPr>
          <w:p w14:paraId="72A80E7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43F7A7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249161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8E176C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9684E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574EC1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1919F84" w14:textId="77777777" w:rsidR="001875DD" w:rsidRPr="00F559AE" w:rsidRDefault="001875DD" w:rsidP="00CF2004">
            <w:pPr>
              <w:pStyle w:val="TAC"/>
              <w:rPr>
                <w:rFonts w:cs="Arial"/>
                <w:szCs w:val="18"/>
              </w:rPr>
            </w:pPr>
            <w:r w:rsidRPr="00F559AE">
              <w:t>P</w:t>
            </w:r>
          </w:p>
        </w:tc>
        <w:tc>
          <w:tcPr>
            <w:tcW w:w="617" w:type="dxa"/>
            <w:shd w:val="clear" w:color="auto" w:fill="auto"/>
            <w:vAlign w:val="center"/>
          </w:tcPr>
          <w:p w14:paraId="7AA18C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2980CF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E35A942" w14:textId="77777777" w:rsidR="001875DD" w:rsidRPr="00F559AE" w:rsidRDefault="001875DD" w:rsidP="00CF2004">
            <w:pPr>
              <w:pStyle w:val="TAC"/>
              <w:rPr>
                <w:rFonts w:eastAsia="Calibri" w:cs="Arial"/>
                <w:szCs w:val="18"/>
              </w:rPr>
            </w:pPr>
            <w:r w:rsidRPr="00F559AE">
              <w:t>-</w:t>
            </w:r>
          </w:p>
        </w:tc>
        <w:tc>
          <w:tcPr>
            <w:tcW w:w="797" w:type="dxa"/>
            <w:vAlign w:val="center"/>
          </w:tcPr>
          <w:p w14:paraId="2BAB20CB" w14:textId="77777777" w:rsidR="001875DD" w:rsidRPr="00F559AE" w:rsidRDefault="001875DD" w:rsidP="00CF2004">
            <w:pPr>
              <w:pStyle w:val="TAC"/>
              <w:rPr>
                <w:rFonts w:eastAsia="Calibri" w:cs="Arial"/>
                <w:szCs w:val="18"/>
              </w:rPr>
            </w:pPr>
            <w:r w:rsidRPr="00F559AE">
              <w:t>-</w:t>
            </w:r>
          </w:p>
        </w:tc>
      </w:tr>
      <w:tr w:rsidR="001875DD" w:rsidRPr="00F559AE" w14:paraId="02EF08F1" w14:textId="77777777" w:rsidTr="00CF2004">
        <w:trPr>
          <w:cantSplit/>
          <w:jc w:val="center"/>
        </w:trPr>
        <w:tc>
          <w:tcPr>
            <w:tcW w:w="2539" w:type="dxa"/>
            <w:shd w:val="clear" w:color="auto" w:fill="auto"/>
            <w:vAlign w:val="center"/>
          </w:tcPr>
          <w:p w14:paraId="656904EC" w14:textId="77777777" w:rsidR="001875DD" w:rsidRPr="00F559AE" w:rsidRDefault="001875DD" w:rsidP="00CF2004">
            <w:pPr>
              <w:spacing w:after="0"/>
              <w:rPr>
                <w:rFonts w:ascii="Arial" w:hAnsi="Arial" w:cs="Arial"/>
                <w:sz w:val="18"/>
                <w:szCs w:val="18"/>
              </w:rPr>
            </w:pPr>
            <w:r w:rsidRPr="00F559AE">
              <w:rPr>
                <w:rFonts w:ascii="Arial" w:hAnsi="Arial"/>
                <w:sz w:val="18"/>
                <w:szCs w:val="18"/>
              </w:rPr>
              <w:t>8.4.3 Clés, tickets et cartes de transport</w:t>
            </w:r>
          </w:p>
        </w:tc>
        <w:tc>
          <w:tcPr>
            <w:tcW w:w="617" w:type="dxa"/>
            <w:shd w:val="clear" w:color="auto" w:fill="auto"/>
            <w:vAlign w:val="center"/>
          </w:tcPr>
          <w:p w14:paraId="08EEBC36" w14:textId="77777777" w:rsidR="001875DD" w:rsidRPr="00F559AE" w:rsidDel="00E21CAB" w:rsidRDefault="001875DD" w:rsidP="00CF2004">
            <w:pPr>
              <w:pStyle w:val="TAC"/>
              <w:rPr>
                <w:rFonts w:eastAsia="Calibri" w:cs="Arial"/>
                <w:szCs w:val="18"/>
              </w:rPr>
            </w:pPr>
            <w:r w:rsidRPr="00F559AE">
              <w:t>P</w:t>
            </w:r>
          </w:p>
        </w:tc>
        <w:tc>
          <w:tcPr>
            <w:tcW w:w="617" w:type="dxa"/>
            <w:shd w:val="clear" w:color="auto" w:fill="auto"/>
            <w:vAlign w:val="center"/>
          </w:tcPr>
          <w:p w14:paraId="49B71B5D" w14:textId="77777777" w:rsidR="001875DD" w:rsidRPr="00F559AE" w:rsidDel="00E21CAB" w:rsidRDefault="001875DD" w:rsidP="00CF2004">
            <w:pPr>
              <w:pStyle w:val="TAC"/>
              <w:rPr>
                <w:rFonts w:eastAsia="Calibri" w:cs="Arial"/>
                <w:szCs w:val="18"/>
              </w:rPr>
            </w:pPr>
            <w:r w:rsidRPr="00F559AE">
              <w:t>S</w:t>
            </w:r>
          </w:p>
        </w:tc>
        <w:tc>
          <w:tcPr>
            <w:tcW w:w="617" w:type="dxa"/>
            <w:shd w:val="clear" w:color="auto" w:fill="auto"/>
            <w:vAlign w:val="center"/>
          </w:tcPr>
          <w:p w14:paraId="10A19E06"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337FA7D"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35914AA1"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21E8C554"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79E6DBE3"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88E9265"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0092FB25" w14:textId="77777777" w:rsidR="001875DD" w:rsidRPr="00F559AE" w:rsidDel="00E21CAB" w:rsidRDefault="001875DD" w:rsidP="00CF2004">
            <w:pPr>
              <w:pStyle w:val="TAC"/>
              <w:rPr>
                <w:rFonts w:eastAsia="Calibri" w:cs="Arial"/>
                <w:szCs w:val="18"/>
              </w:rPr>
            </w:pPr>
            <w:r w:rsidRPr="00F559AE">
              <w:t>-</w:t>
            </w:r>
          </w:p>
        </w:tc>
        <w:tc>
          <w:tcPr>
            <w:tcW w:w="717" w:type="dxa"/>
            <w:shd w:val="clear" w:color="auto" w:fill="auto"/>
            <w:vAlign w:val="center"/>
          </w:tcPr>
          <w:p w14:paraId="21B974BD" w14:textId="77777777" w:rsidR="001875DD" w:rsidRPr="00F559AE" w:rsidRDefault="001875DD" w:rsidP="00CF2004">
            <w:pPr>
              <w:pStyle w:val="TAC"/>
              <w:rPr>
                <w:rFonts w:cs="Arial"/>
                <w:szCs w:val="18"/>
              </w:rPr>
            </w:pPr>
            <w:r w:rsidRPr="00F559AE">
              <w:t>-</w:t>
            </w:r>
          </w:p>
        </w:tc>
        <w:tc>
          <w:tcPr>
            <w:tcW w:w="797" w:type="dxa"/>
            <w:vAlign w:val="center"/>
          </w:tcPr>
          <w:p w14:paraId="62C03646" w14:textId="77777777" w:rsidR="001875DD" w:rsidRPr="00F559AE" w:rsidRDefault="001875DD" w:rsidP="00CF2004">
            <w:pPr>
              <w:pStyle w:val="TAC"/>
              <w:rPr>
                <w:rFonts w:eastAsia="Calibri" w:cs="Arial"/>
                <w:szCs w:val="18"/>
              </w:rPr>
            </w:pPr>
            <w:r w:rsidRPr="00F559AE">
              <w:t>-</w:t>
            </w:r>
          </w:p>
        </w:tc>
      </w:tr>
      <w:tr w:rsidR="001875DD" w:rsidRPr="00F559AE" w14:paraId="7925E825" w14:textId="77777777" w:rsidTr="00CF2004">
        <w:trPr>
          <w:cantSplit/>
          <w:jc w:val="center"/>
        </w:trPr>
        <w:tc>
          <w:tcPr>
            <w:tcW w:w="2539" w:type="dxa"/>
            <w:shd w:val="clear" w:color="auto" w:fill="auto"/>
            <w:vAlign w:val="center"/>
          </w:tcPr>
          <w:p w14:paraId="2736B7C1" w14:textId="77777777" w:rsidR="001875DD" w:rsidRPr="00F559AE" w:rsidRDefault="001875DD" w:rsidP="00CF2004">
            <w:pPr>
              <w:spacing w:after="0"/>
              <w:rPr>
                <w:rFonts w:ascii="Arial" w:hAnsi="Arial" w:cs="Arial"/>
                <w:sz w:val="18"/>
                <w:szCs w:val="18"/>
              </w:rPr>
            </w:pPr>
            <w:r w:rsidRPr="00F559AE">
              <w:rPr>
                <w:rFonts w:ascii="Arial" w:hAnsi="Arial"/>
                <w:sz w:val="18"/>
                <w:szCs w:val="18"/>
              </w:rPr>
              <w:t>8.5 Indication tactile du mode vocal</w:t>
            </w:r>
          </w:p>
        </w:tc>
        <w:tc>
          <w:tcPr>
            <w:tcW w:w="617" w:type="dxa"/>
            <w:shd w:val="clear" w:color="auto" w:fill="auto"/>
            <w:vAlign w:val="center"/>
          </w:tcPr>
          <w:p w14:paraId="7934356A" w14:textId="77777777" w:rsidR="001875DD" w:rsidRPr="00F559AE" w:rsidDel="00E21CAB" w:rsidRDefault="001875DD" w:rsidP="00CF2004">
            <w:pPr>
              <w:pStyle w:val="TAC"/>
              <w:rPr>
                <w:rFonts w:eastAsia="Calibri" w:cs="Arial"/>
                <w:szCs w:val="18"/>
              </w:rPr>
            </w:pPr>
            <w:r w:rsidRPr="00F559AE">
              <w:t>P</w:t>
            </w:r>
          </w:p>
        </w:tc>
        <w:tc>
          <w:tcPr>
            <w:tcW w:w="617" w:type="dxa"/>
            <w:shd w:val="clear" w:color="auto" w:fill="auto"/>
            <w:vAlign w:val="center"/>
          </w:tcPr>
          <w:p w14:paraId="62F20D3B"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7AF275A9"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4298BD72"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78A88B5D" w14:textId="77777777" w:rsidR="001875DD" w:rsidRPr="00F559AE" w:rsidRDefault="001875DD" w:rsidP="00CF2004">
            <w:pPr>
              <w:pStyle w:val="TAC"/>
              <w:rPr>
                <w:rFonts w:cs="Arial"/>
                <w:szCs w:val="18"/>
              </w:rPr>
            </w:pPr>
            <w:r w:rsidRPr="00F559AE">
              <w:t>-</w:t>
            </w:r>
          </w:p>
        </w:tc>
        <w:tc>
          <w:tcPr>
            <w:tcW w:w="617" w:type="dxa"/>
            <w:shd w:val="clear" w:color="auto" w:fill="auto"/>
            <w:vAlign w:val="center"/>
          </w:tcPr>
          <w:p w14:paraId="74F75D87"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50CBEFDD"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3ABDD9D0" w14:textId="77777777" w:rsidR="001875DD" w:rsidRPr="00F559AE" w:rsidDel="00E21CAB" w:rsidRDefault="001875DD" w:rsidP="00CF2004">
            <w:pPr>
              <w:pStyle w:val="TAC"/>
              <w:rPr>
                <w:rFonts w:eastAsia="Calibri" w:cs="Arial"/>
                <w:szCs w:val="18"/>
              </w:rPr>
            </w:pPr>
            <w:r w:rsidRPr="00F559AE">
              <w:t>-</w:t>
            </w:r>
          </w:p>
        </w:tc>
        <w:tc>
          <w:tcPr>
            <w:tcW w:w="617" w:type="dxa"/>
            <w:shd w:val="clear" w:color="auto" w:fill="auto"/>
            <w:vAlign w:val="center"/>
          </w:tcPr>
          <w:p w14:paraId="2059C2F4" w14:textId="77777777" w:rsidR="001875DD" w:rsidRPr="00F559AE" w:rsidDel="00E21CAB" w:rsidRDefault="001875DD" w:rsidP="00CF2004">
            <w:pPr>
              <w:pStyle w:val="TAC"/>
              <w:rPr>
                <w:rFonts w:eastAsia="Calibri" w:cs="Arial"/>
                <w:szCs w:val="18"/>
              </w:rPr>
            </w:pPr>
            <w:r w:rsidRPr="00F559AE">
              <w:t>-</w:t>
            </w:r>
          </w:p>
        </w:tc>
        <w:tc>
          <w:tcPr>
            <w:tcW w:w="717" w:type="dxa"/>
            <w:shd w:val="clear" w:color="auto" w:fill="auto"/>
            <w:vAlign w:val="center"/>
          </w:tcPr>
          <w:p w14:paraId="2E98BB92" w14:textId="77777777" w:rsidR="001875DD" w:rsidRPr="00F559AE" w:rsidRDefault="001875DD" w:rsidP="00CF2004">
            <w:pPr>
              <w:pStyle w:val="TAC"/>
              <w:rPr>
                <w:rFonts w:cs="Arial"/>
                <w:szCs w:val="18"/>
              </w:rPr>
            </w:pPr>
            <w:r w:rsidRPr="00F559AE">
              <w:t>-</w:t>
            </w:r>
          </w:p>
        </w:tc>
        <w:tc>
          <w:tcPr>
            <w:tcW w:w="797" w:type="dxa"/>
            <w:vAlign w:val="center"/>
          </w:tcPr>
          <w:p w14:paraId="34609AF8" w14:textId="77777777" w:rsidR="001875DD" w:rsidRPr="00F559AE" w:rsidRDefault="001875DD" w:rsidP="00CF2004">
            <w:pPr>
              <w:pStyle w:val="TAC"/>
              <w:rPr>
                <w:rFonts w:eastAsia="Calibri" w:cs="Arial"/>
                <w:szCs w:val="18"/>
              </w:rPr>
            </w:pPr>
            <w:r w:rsidRPr="00F559AE">
              <w:t>-</w:t>
            </w:r>
          </w:p>
        </w:tc>
      </w:tr>
      <w:tr w:rsidR="001875DD" w:rsidRPr="00F559AE" w14:paraId="2E7DDCF4" w14:textId="77777777" w:rsidTr="00CF2004">
        <w:trPr>
          <w:cantSplit/>
          <w:jc w:val="center"/>
        </w:trPr>
        <w:tc>
          <w:tcPr>
            <w:tcW w:w="2539" w:type="dxa"/>
            <w:shd w:val="clear" w:color="auto" w:fill="auto"/>
            <w:vAlign w:val="center"/>
          </w:tcPr>
          <w:p w14:paraId="3E47BB4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9.1.1.1 Contenu non textuel</w:t>
            </w:r>
          </w:p>
        </w:tc>
        <w:tc>
          <w:tcPr>
            <w:tcW w:w="617" w:type="dxa"/>
            <w:shd w:val="clear" w:color="auto" w:fill="auto"/>
            <w:vAlign w:val="center"/>
          </w:tcPr>
          <w:p w14:paraId="60E8FCC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536DBB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49747B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AA6B0E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7DCCEE8"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CFA56F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AE76D3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B56B4B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860D95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67E528B"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27316F0C" w14:textId="77777777" w:rsidR="001875DD" w:rsidRPr="00F559AE" w:rsidDel="00CC4931" w:rsidRDefault="001875DD" w:rsidP="00CF2004">
            <w:pPr>
              <w:pStyle w:val="TAC"/>
              <w:rPr>
                <w:rFonts w:eastAsia="Calibri" w:cs="Arial"/>
                <w:szCs w:val="18"/>
              </w:rPr>
            </w:pPr>
            <w:r w:rsidRPr="00F559AE">
              <w:t>S</w:t>
            </w:r>
          </w:p>
        </w:tc>
      </w:tr>
      <w:tr w:rsidR="001875DD" w:rsidRPr="00F559AE" w14:paraId="5DC90B20" w14:textId="77777777" w:rsidTr="00CF2004">
        <w:trPr>
          <w:cantSplit/>
          <w:jc w:val="center"/>
        </w:trPr>
        <w:tc>
          <w:tcPr>
            <w:tcW w:w="2539" w:type="dxa"/>
            <w:shd w:val="clear" w:color="auto" w:fill="auto"/>
            <w:vAlign w:val="center"/>
          </w:tcPr>
          <w:p w14:paraId="2D923BF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9.1.2.1 Contenu seulement audio ou vidéo (pré-enregistré)</w:t>
            </w:r>
          </w:p>
        </w:tc>
        <w:tc>
          <w:tcPr>
            <w:tcW w:w="617" w:type="dxa"/>
            <w:shd w:val="clear" w:color="auto" w:fill="auto"/>
            <w:vAlign w:val="center"/>
          </w:tcPr>
          <w:p w14:paraId="5E12EC2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6F9D52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9731C3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00E957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A89D3F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96B39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4741B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5582B5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283D671"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6C6701E"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05C7D1D2" w14:textId="77777777" w:rsidR="001875DD" w:rsidRPr="00F559AE" w:rsidDel="00CC4931" w:rsidRDefault="001875DD" w:rsidP="00CF2004">
            <w:pPr>
              <w:pStyle w:val="TAC"/>
              <w:rPr>
                <w:rFonts w:eastAsia="Calibri" w:cs="Arial"/>
                <w:szCs w:val="18"/>
              </w:rPr>
            </w:pPr>
            <w:r w:rsidRPr="00F559AE">
              <w:t>-</w:t>
            </w:r>
          </w:p>
        </w:tc>
      </w:tr>
      <w:tr w:rsidR="001875DD" w:rsidRPr="00F559AE" w14:paraId="08E0CEBF" w14:textId="77777777" w:rsidTr="00CF2004">
        <w:trPr>
          <w:cantSplit/>
          <w:jc w:val="center"/>
        </w:trPr>
        <w:tc>
          <w:tcPr>
            <w:tcW w:w="2539" w:type="dxa"/>
            <w:shd w:val="clear" w:color="auto" w:fill="auto"/>
            <w:vAlign w:val="center"/>
          </w:tcPr>
          <w:p w14:paraId="04BCC06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9.1.2.2 Sous-titres (pré</w:t>
            </w:r>
            <w:r w:rsidRPr="00F559AE">
              <w:rPr>
                <w:rFonts w:ascii="Arial" w:hAnsi="Arial"/>
                <w:sz w:val="18"/>
                <w:szCs w:val="18"/>
              </w:rPr>
              <w:noBreakHyphen/>
              <w:t>enregistrés)</w:t>
            </w:r>
          </w:p>
        </w:tc>
        <w:tc>
          <w:tcPr>
            <w:tcW w:w="617" w:type="dxa"/>
            <w:shd w:val="clear" w:color="auto" w:fill="auto"/>
            <w:vAlign w:val="center"/>
          </w:tcPr>
          <w:p w14:paraId="582E6AA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7BED28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9F458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3C417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5A91746"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2EEC18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84385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772D7C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BCB9F51"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DABB39A"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7F15F83A" w14:textId="77777777" w:rsidR="001875DD" w:rsidRPr="00F559AE" w:rsidDel="00CC4931" w:rsidRDefault="001875DD" w:rsidP="00CF2004">
            <w:pPr>
              <w:pStyle w:val="TAC"/>
              <w:rPr>
                <w:rFonts w:eastAsia="Calibri" w:cs="Arial"/>
                <w:szCs w:val="18"/>
              </w:rPr>
            </w:pPr>
            <w:r w:rsidRPr="00F559AE">
              <w:t>-</w:t>
            </w:r>
          </w:p>
        </w:tc>
      </w:tr>
    </w:tbl>
    <w:p w14:paraId="33682AA9" w14:textId="77777777" w:rsidR="001875DD" w:rsidRDefault="001875DD" w:rsidP="001875DD">
      <w:r>
        <w:br w:type="page"/>
      </w:r>
    </w:p>
    <w:p w14:paraId="3E3974DB"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4</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7832F46" w14:textId="77777777" w:rsidTr="00CF2004">
        <w:trPr>
          <w:cantSplit/>
          <w:tblHeader/>
          <w:jc w:val="center"/>
        </w:trPr>
        <w:tc>
          <w:tcPr>
            <w:tcW w:w="2539" w:type="dxa"/>
            <w:shd w:val="clear" w:color="auto" w:fill="auto"/>
            <w:vAlign w:val="center"/>
          </w:tcPr>
          <w:p w14:paraId="3D44B8C5"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107134C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6202C6F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1F985B5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32F5998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30FF0B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5917A8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1917AC0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C2E2CA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5272F1E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1EB72DD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7465914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4AD4C258" w14:textId="77777777" w:rsidTr="00CF2004">
        <w:trPr>
          <w:cantSplit/>
          <w:jc w:val="center"/>
        </w:trPr>
        <w:tc>
          <w:tcPr>
            <w:tcW w:w="2539" w:type="dxa"/>
            <w:shd w:val="clear" w:color="auto" w:fill="auto"/>
            <w:vAlign w:val="center"/>
          </w:tcPr>
          <w:p w14:paraId="7EB99294"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9.1.2.3 Audiodescription ou version de remplacement pour un média temporel (pré-enregistré)</w:t>
            </w:r>
          </w:p>
        </w:tc>
        <w:tc>
          <w:tcPr>
            <w:tcW w:w="617" w:type="dxa"/>
            <w:shd w:val="clear" w:color="auto" w:fill="auto"/>
            <w:vAlign w:val="center"/>
          </w:tcPr>
          <w:p w14:paraId="3039253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B56572D"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A5B0DC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22D2AA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9C9C61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C2668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8E35B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53A01E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D681B4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DEACE73" w14:textId="77777777" w:rsidR="001875DD" w:rsidRPr="00F559AE" w:rsidRDefault="001875DD" w:rsidP="00CF2004">
            <w:pPr>
              <w:pStyle w:val="TAC"/>
              <w:rPr>
                <w:rFonts w:eastAsia="Calibri" w:cs="Arial"/>
                <w:szCs w:val="18"/>
              </w:rPr>
            </w:pPr>
            <w:r w:rsidRPr="00F559AE">
              <w:t>S</w:t>
            </w:r>
          </w:p>
        </w:tc>
        <w:tc>
          <w:tcPr>
            <w:tcW w:w="797" w:type="dxa"/>
            <w:shd w:val="clear" w:color="auto" w:fill="auto"/>
            <w:vAlign w:val="center"/>
          </w:tcPr>
          <w:p w14:paraId="63FF0E4E" w14:textId="77777777" w:rsidR="001875DD" w:rsidRPr="00F559AE" w:rsidDel="00CC4931" w:rsidRDefault="001875DD" w:rsidP="00CF2004">
            <w:pPr>
              <w:pStyle w:val="TAC"/>
              <w:rPr>
                <w:rFonts w:eastAsia="Calibri" w:cs="Arial"/>
                <w:szCs w:val="18"/>
              </w:rPr>
            </w:pPr>
            <w:r w:rsidRPr="00F559AE">
              <w:t>-</w:t>
            </w:r>
          </w:p>
        </w:tc>
      </w:tr>
      <w:tr w:rsidR="001875DD" w:rsidRPr="00F559AE" w14:paraId="6EC89980" w14:textId="77777777" w:rsidTr="00CF2004">
        <w:trPr>
          <w:cantSplit/>
          <w:jc w:val="center"/>
        </w:trPr>
        <w:tc>
          <w:tcPr>
            <w:tcW w:w="2539" w:type="dxa"/>
            <w:shd w:val="clear" w:color="auto" w:fill="auto"/>
            <w:vAlign w:val="center"/>
          </w:tcPr>
          <w:p w14:paraId="5F30750C"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9.1.2.4 Sous-titres (en direct)</w:t>
            </w:r>
          </w:p>
        </w:tc>
        <w:tc>
          <w:tcPr>
            <w:tcW w:w="617" w:type="dxa"/>
            <w:shd w:val="clear" w:color="auto" w:fill="auto"/>
            <w:vAlign w:val="center"/>
          </w:tcPr>
          <w:p w14:paraId="6107275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7D60F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6FCCEB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B92780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12831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A3B390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D07CC8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F3E7B6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B123F3E"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6111946" w14:textId="77777777" w:rsidR="001875DD" w:rsidRPr="00F559AE" w:rsidRDefault="001875DD" w:rsidP="00CF2004">
            <w:pPr>
              <w:pStyle w:val="TAC"/>
              <w:rPr>
                <w:rFonts w:eastAsia="Calibri" w:cs="Arial"/>
                <w:szCs w:val="18"/>
              </w:rPr>
            </w:pPr>
            <w:r w:rsidRPr="00F559AE">
              <w:t>S</w:t>
            </w:r>
          </w:p>
        </w:tc>
        <w:tc>
          <w:tcPr>
            <w:tcW w:w="797" w:type="dxa"/>
            <w:vAlign w:val="center"/>
          </w:tcPr>
          <w:p w14:paraId="59034DB2" w14:textId="77777777" w:rsidR="001875DD" w:rsidRPr="00F559AE" w:rsidDel="00CC4931" w:rsidRDefault="001875DD" w:rsidP="00CF2004">
            <w:pPr>
              <w:pStyle w:val="TAC"/>
              <w:rPr>
                <w:rFonts w:eastAsia="Calibri" w:cs="Arial"/>
                <w:szCs w:val="18"/>
              </w:rPr>
            </w:pPr>
            <w:r w:rsidRPr="00F559AE">
              <w:t>-</w:t>
            </w:r>
          </w:p>
        </w:tc>
      </w:tr>
      <w:tr w:rsidR="001875DD" w:rsidRPr="00F559AE" w14:paraId="4331869F" w14:textId="77777777" w:rsidTr="00CF2004">
        <w:trPr>
          <w:cantSplit/>
          <w:jc w:val="center"/>
        </w:trPr>
        <w:tc>
          <w:tcPr>
            <w:tcW w:w="2539" w:type="dxa"/>
            <w:shd w:val="clear" w:color="auto" w:fill="auto"/>
            <w:vAlign w:val="center"/>
          </w:tcPr>
          <w:p w14:paraId="20B5BCA9"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9.1.2.5 Audiodescription (pré-enregistrée)</w:t>
            </w:r>
          </w:p>
        </w:tc>
        <w:tc>
          <w:tcPr>
            <w:tcW w:w="617" w:type="dxa"/>
            <w:shd w:val="clear" w:color="auto" w:fill="auto"/>
            <w:vAlign w:val="center"/>
          </w:tcPr>
          <w:p w14:paraId="77136E4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F7B175A"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703BA4F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B33BC2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AC698F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FE6D8F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61DDC5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29AA4F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B7436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EA20F5F" w14:textId="77777777" w:rsidR="001875DD" w:rsidRPr="00F559AE" w:rsidRDefault="001875DD" w:rsidP="00CF2004">
            <w:pPr>
              <w:pStyle w:val="TAC"/>
              <w:rPr>
                <w:rFonts w:eastAsia="Calibri" w:cs="Arial"/>
                <w:szCs w:val="18"/>
              </w:rPr>
            </w:pPr>
            <w:r w:rsidRPr="00F559AE">
              <w:t>S</w:t>
            </w:r>
          </w:p>
        </w:tc>
        <w:tc>
          <w:tcPr>
            <w:tcW w:w="797" w:type="dxa"/>
            <w:vAlign w:val="center"/>
          </w:tcPr>
          <w:p w14:paraId="2A34B5DC" w14:textId="77777777" w:rsidR="001875DD" w:rsidRPr="00F559AE" w:rsidDel="00CC4931" w:rsidRDefault="001875DD" w:rsidP="00CF2004">
            <w:pPr>
              <w:pStyle w:val="TAC"/>
              <w:rPr>
                <w:rFonts w:eastAsia="Calibri" w:cs="Arial"/>
                <w:szCs w:val="18"/>
              </w:rPr>
            </w:pPr>
            <w:r w:rsidRPr="00F559AE">
              <w:t>-</w:t>
            </w:r>
          </w:p>
        </w:tc>
      </w:tr>
      <w:tr w:rsidR="001875DD" w:rsidRPr="00F559AE" w14:paraId="7BCD551E" w14:textId="77777777" w:rsidTr="00CF2004">
        <w:trPr>
          <w:cantSplit/>
          <w:jc w:val="center"/>
        </w:trPr>
        <w:tc>
          <w:tcPr>
            <w:tcW w:w="2539" w:type="dxa"/>
            <w:shd w:val="clear" w:color="auto" w:fill="auto"/>
            <w:vAlign w:val="center"/>
          </w:tcPr>
          <w:p w14:paraId="5E06697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9.1.3.1 Informations et relations</w:t>
            </w:r>
          </w:p>
        </w:tc>
        <w:tc>
          <w:tcPr>
            <w:tcW w:w="617" w:type="dxa"/>
            <w:shd w:val="clear" w:color="auto" w:fill="auto"/>
            <w:vAlign w:val="center"/>
          </w:tcPr>
          <w:p w14:paraId="3708BCB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53BB08F"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DF14B1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CDBB0B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316344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5DFF6E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C110DA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546CAC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DD930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A5E3481" w14:textId="77777777" w:rsidR="001875DD" w:rsidRPr="00F559AE" w:rsidRDefault="001875DD" w:rsidP="00CF2004">
            <w:pPr>
              <w:pStyle w:val="TAC"/>
              <w:rPr>
                <w:rFonts w:eastAsia="Calibri" w:cs="Arial"/>
                <w:szCs w:val="18"/>
              </w:rPr>
            </w:pPr>
            <w:r w:rsidRPr="00F559AE">
              <w:t>S</w:t>
            </w:r>
          </w:p>
        </w:tc>
        <w:tc>
          <w:tcPr>
            <w:tcW w:w="797" w:type="dxa"/>
            <w:vAlign w:val="center"/>
          </w:tcPr>
          <w:p w14:paraId="1B112536" w14:textId="77777777" w:rsidR="001875DD" w:rsidRPr="00F559AE" w:rsidDel="00CC4931" w:rsidRDefault="001875DD" w:rsidP="00CF2004">
            <w:pPr>
              <w:pStyle w:val="TAC"/>
              <w:rPr>
                <w:rFonts w:eastAsia="Calibri" w:cs="Arial"/>
                <w:szCs w:val="18"/>
              </w:rPr>
            </w:pPr>
            <w:r w:rsidRPr="00F559AE">
              <w:t>-</w:t>
            </w:r>
          </w:p>
        </w:tc>
      </w:tr>
      <w:tr w:rsidR="001875DD" w:rsidRPr="00F559AE" w14:paraId="7057F913" w14:textId="77777777" w:rsidTr="00CF2004">
        <w:trPr>
          <w:cantSplit/>
          <w:jc w:val="center"/>
        </w:trPr>
        <w:tc>
          <w:tcPr>
            <w:tcW w:w="2539" w:type="dxa"/>
            <w:shd w:val="clear" w:color="auto" w:fill="auto"/>
            <w:vAlign w:val="center"/>
          </w:tcPr>
          <w:p w14:paraId="0F474B33"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9.1.3.2 Ordre séquentiel logique</w:t>
            </w:r>
          </w:p>
        </w:tc>
        <w:tc>
          <w:tcPr>
            <w:tcW w:w="617" w:type="dxa"/>
            <w:shd w:val="clear" w:color="auto" w:fill="auto"/>
            <w:vAlign w:val="center"/>
          </w:tcPr>
          <w:p w14:paraId="3D1C9B3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7ACBCC"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AE9038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83981F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13C1A2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9C51FB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A5DA02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4D572E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BA6AC83"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54350331" w14:textId="77777777" w:rsidR="001875DD" w:rsidRPr="00F559AE" w:rsidRDefault="001875DD" w:rsidP="00CF2004">
            <w:pPr>
              <w:pStyle w:val="TAC"/>
              <w:rPr>
                <w:rFonts w:eastAsia="Calibri" w:cs="Arial"/>
                <w:szCs w:val="18"/>
              </w:rPr>
            </w:pPr>
            <w:r w:rsidRPr="00F559AE">
              <w:t>S</w:t>
            </w:r>
          </w:p>
        </w:tc>
        <w:tc>
          <w:tcPr>
            <w:tcW w:w="797" w:type="dxa"/>
            <w:vAlign w:val="center"/>
          </w:tcPr>
          <w:p w14:paraId="10C85455" w14:textId="77777777" w:rsidR="001875DD" w:rsidRPr="00F559AE" w:rsidDel="00CC4931" w:rsidRDefault="001875DD" w:rsidP="00CF2004">
            <w:pPr>
              <w:pStyle w:val="TAC"/>
              <w:rPr>
                <w:rFonts w:eastAsia="Calibri" w:cs="Arial"/>
                <w:szCs w:val="18"/>
              </w:rPr>
            </w:pPr>
            <w:r w:rsidRPr="00F559AE">
              <w:t>-</w:t>
            </w:r>
          </w:p>
        </w:tc>
      </w:tr>
      <w:tr w:rsidR="001875DD" w:rsidRPr="00F559AE" w14:paraId="49A89F5E" w14:textId="77777777" w:rsidTr="00CF2004">
        <w:trPr>
          <w:cantSplit/>
          <w:jc w:val="center"/>
        </w:trPr>
        <w:tc>
          <w:tcPr>
            <w:tcW w:w="2539" w:type="dxa"/>
            <w:shd w:val="clear" w:color="auto" w:fill="auto"/>
            <w:vAlign w:val="center"/>
          </w:tcPr>
          <w:p w14:paraId="79FB3094"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9.1.3.3 Caractéristiques sensorielles</w:t>
            </w:r>
          </w:p>
        </w:tc>
        <w:tc>
          <w:tcPr>
            <w:tcW w:w="617" w:type="dxa"/>
            <w:shd w:val="clear" w:color="auto" w:fill="auto"/>
            <w:vAlign w:val="center"/>
          </w:tcPr>
          <w:p w14:paraId="3483A68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997B619"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31B40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9D3327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643466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DF1F64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682C9F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28B6C2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9C05F4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413AAC5" w14:textId="77777777" w:rsidR="001875DD" w:rsidRPr="00F559AE" w:rsidRDefault="001875DD" w:rsidP="00CF2004">
            <w:pPr>
              <w:pStyle w:val="TAC"/>
              <w:rPr>
                <w:rFonts w:eastAsia="Calibri" w:cs="Arial"/>
                <w:szCs w:val="18"/>
              </w:rPr>
            </w:pPr>
            <w:r w:rsidRPr="00F559AE">
              <w:t>S</w:t>
            </w:r>
          </w:p>
        </w:tc>
        <w:tc>
          <w:tcPr>
            <w:tcW w:w="797" w:type="dxa"/>
            <w:vAlign w:val="center"/>
          </w:tcPr>
          <w:p w14:paraId="018AECBC" w14:textId="77777777" w:rsidR="001875DD" w:rsidRPr="00F559AE" w:rsidDel="00CC4931" w:rsidRDefault="001875DD" w:rsidP="00CF2004">
            <w:pPr>
              <w:pStyle w:val="TAC"/>
              <w:rPr>
                <w:rFonts w:eastAsia="Calibri" w:cs="Arial"/>
                <w:szCs w:val="18"/>
              </w:rPr>
            </w:pPr>
            <w:r w:rsidRPr="00F559AE">
              <w:t>-</w:t>
            </w:r>
          </w:p>
        </w:tc>
      </w:tr>
      <w:tr w:rsidR="001875DD" w:rsidRPr="00F559AE" w14:paraId="35CF2D0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4F6C665"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9.1.3.4 Orientation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A25EF8C"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63CC6A"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BA5D05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3360DD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BDDD7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DE577A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72BB9E0"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386A468"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5E286A"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411D16"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1F059FC6" w14:textId="77777777" w:rsidR="001875DD" w:rsidRPr="00F559AE" w:rsidRDefault="001875DD" w:rsidP="00CF2004">
            <w:pPr>
              <w:pStyle w:val="TAC"/>
              <w:rPr>
                <w:rFonts w:eastAsia="Calibri" w:cs="Arial"/>
                <w:szCs w:val="18"/>
              </w:rPr>
            </w:pPr>
            <w:r w:rsidRPr="00F559AE">
              <w:t>-</w:t>
            </w:r>
          </w:p>
        </w:tc>
      </w:tr>
      <w:tr w:rsidR="001875DD" w:rsidRPr="00F559AE" w14:paraId="45FFB86E" w14:textId="77777777" w:rsidTr="00CF2004">
        <w:trPr>
          <w:cantSplit/>
          <w:jc w:val="center"/>
        </w:trPr>
        <w:tc>
          <w:tcPr>
            <w:tcW w:w="2539" w:type="dxa"/>
            <w:shd w:val="clear" w:color="auto" w:fill="auto"/>
            <w:vAlign w:val="center"/>
          </w:tcPr>
          <w:p w14:paraId="67FFEF16" w14:textId="77777777" w:rsidR="001875DD" w:rsidRPr="00F559AE" w:rsidRDefault="001875DD" w:rsidP="00CF2004">
            <w:pPr>
              <w:spacing w:after="0"/>
              <w:rPr>
                <w:rFonts w:ascii="Arial" w:eastAsia="Calibri" w:hAnsi="Arial" w:cs="Arial"/>
                <w:sz w:val="18"/>
                <w:szCs w:val="18"/>
                <w:highlight w:val="yellow"/>
              </w:rPr>
            </w:pPr>
            <w:r w:rsidRPr="00F559AE">
              <w:rPr>
                <w:rFonts w:ascii="Arial" w:hAnsi="Arial"/>
                <w:sz w:val="18"/>
                <w:szCs w:val="18"/>
              </w:rPr>
              <w:t>9.1.3.5 Identification de l’objet de la saisie</w:t>
            </w:r>
          </w:p>
        </w:tc>
        <w:tc>
          <w:tcPr>
            <w:tcW w:w="617" w:type="dxa"/>
            <w:shd w:val="clear" w:color="auto" w:fill="auto"/>
            <w:vAlign w:val="center"/>
          </w:tcPr>
          <w:p w14:paraId="6084150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26A46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37EB40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CC4C0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8C7A5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E3E030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069F2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5134CF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07C7E5E"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3089F70" w14:textId="77777777" w:rsidR="001875DD" w:rsidRPr="00F559AE" w:rsidRDefault="001875DD" w:rsidP="00CF2004">
            <w:pPr>
              <w:pStyle w:val="TAC"/>
              <w:rPr>
                <w:rFonts w:eastAsia="Calibri" w:cs="Arial"/>
                <w:szCs w:val="18"/>
              </w:rPr>
            </w:pPr>
            <w:r w:rsidRPr="00F559AE">
              <w:t>-</w:t>
            </w:r>
          </w:p>
        </w:tc>
        <w:tc>
          <w:tcPr>
            <w:tcW w:w="797" w:type="dxa"/>
            <w:vAlign w:val="center"/>
          </w:tcPr>
          <w:p w14:paraId="4CD94382" w14:textId="77777777" w:rsidR="001875DD" w:rsidRPr="00F559AE" w:rsidRDefault="001875DD" w:rsidP="00CF2004">
            <w:pPr>
              <w:pStyle w:val="TAC"/>
              <w:rPr>
                <w:rFonts w:eastAsia="Calibri" w:cs="Arial"/>
                <w:szCs w:val="18"/>
              </w:rPr>
            </w:pPr>
            <w:r w:rsidRPr="00F559AE">
              <w:t>-</w:t>
            </w:r>
          </w:p>
        </w:tc>
      </w:tr>
      <w:tr w:rsidR="001875DD" w:rsidRPr="00F559AE" w14:paraId="26B46986" w14:textId="77777777" w:rsidTr="00CF2004">
        <w:trPr>
          <w:cantSplit/>
          <w:jc w:val="center"/>
        </w:trPr>
        <w:tc>
          <w:tcPr>
            <w:tcW w:w="2539" w:type="dxa"/>
            <w:shd w:val="clear" w:color="auto" w:fill="auto"/>
            <w:vAlign w:val="center"/>
          </w:tcPr>
          <w:p w14:paraId="7E532481"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9.1.4.1 Utilisation de la couleur</w:t>
            </w:r>
          </w:p>
        </w:tc>
        <w:tc>
          <w:tcPr>
            <w:tcW w:w="617" w:type="dxa"/>
            <w:shd w:val="clear" w:color="auto" w:fill="auto"/>
            <w:vAlign w:val="center"/>
          </w:tcPr>
          <w:p w14:paraId="56AC732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0CB918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9B2F35"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86EB01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9661FC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DDEACD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299F59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76EBBB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24B8A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1CD59C1" w14:textId="77777777" w:rsidR="001875DD" w:rsidRPr="00F559AE" w:rsidRDefault="001875DD" w:rsidP="00CF2004">
            <w:pPr>
              <w:pStyle w:val="TAC"/>
              <w:rPr>
                <w:rFonts w:eastAsia="Calibri" w:cs="Arial"/>
                <w:szCs w:val="18"/>
              </w:rPr>
            </w:pPr>
            <w:r w:rsidRPr="00F559AE">
              <w:t>S</w:t>
            </w:r>
          </w:p>
        </w:tc>
        <w:tc>
          <w:tcPr>
            <w:tcW w:w="797" w:type="dxa"/>
            <w:vAlign w:val="center"/>
          </w:tcPr>
          <w:p w14:paraId="0DF90EAB" w14:textId="77777777" w:rsidR="001875DD" w:rsidRPr="00F559AE" w:rsidDel="00CC4931" w:rsidRDefault="001875DD" w:rsidP="00CF2004">
            <w:pPr>
              <w:pStyle w:val="TAC"/>
              <w:rPr>
                <w:rFonts w:eastAsia="Calibri" w:cs="Arial"/>
                <w:szCs w:val="18"/>
              </w:rPr>
            </w:pPr>
            <w:r w:rsidRPr="00F559AE">
              <w:t>-</w:t>
            </w:r>
          </w:p>
        </w:tc>
      </w:tr>
      <w:tr w:rsidR="001875DD" w:rsidRPr="00F559AE" w14:paraId="3547983B" w14:textId="77777777" w:rsidTr="00CF2004">
        <w:trPr>
          <w:cantSplit/>
          <w:jc w:val="center"/>
        </w:trPr>
        <w:tc>
          <w:tcPr>
            <w:tcW w:w="2539" w:type="dxa"/>
            <w:shd w:val="clear" w:color="auto" w:fill="auto"/>
            <w:vAlign w:val="center"/>
          </w:tcPr>
          <w:p w14:paraId="72410461"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9.1.4.2 Contrôle du son</w:t>
            </w:r>
          </w:p>
        </w:tc>
        <w:tc>
          <w:tcPr>
            <w:tcW w:w="617" w:type="dxa"/>
            <w:shd w:val="clear" w:color="auto" w:fill="auto"/>
            <w:vAlign w:val="center"/>
          </w:tcPr>
          <w:p w14:paraId="4352011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C01836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1A3C3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685D0B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6A5E80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C3610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36E5FD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5FEFE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7837C9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3A4F5026" w14:textId="77777777" w:rsidR="001875DD" w:rsidRPr="00F559AE" w:rsidRDefault="001875DD" w:rsidP="00CF2004">
            <w:pPr>
              <w:pStyle w:val="TAC"/>
              <w:rPr>
                <w:rFonts w:eastAsia="Calibri" w:cs="Arial"/>
                <w:szCs w:val="18"/>
              </w:rPr>
            </w:pPr>
            <w:r w:rsidRPr="00F559AE">
              <w:t>S</w:t>
            </w:r>
          </w:p>
        </w:tc>
        <w:tc>
          <w:tcPr>
            <w:tcW w:w="797" w:type="dxa"/>
            <w:vAlign w:val="center"/>
          </w:tcPr>
          <w:p w14:paraId="0FC28A7D" w14:textId="77777777" w:rsidR="001875DD" w:rsidRPr="00F559AE" w:rsidDel="00CC4931" w:rsidRDefault="001875DD" w:rsidP="00CF2004">
            <w:pPr>
              <w:pStyle w:val="TAC"/>
              <w:rPr>
                <w:rFonts w:eastAsia="Calibri" w:cs="Arial"/>
                <w:szCs w:val="18"/>
              </w:rPr>
            </w:pPr>
            <w:r w:rsidRPr="00F559AE">
              <w:t>-</w:t>
            </w:r>
          </w:p>
        </w:tc>
      </w:tr>
      <w:tr w:rsidR="001875DD" w:rsidRPr="00F559AE" w14:paraId="567750B0" w14:textId="77777777" w:rsidTr="00CF2004">
        <w:trPr>
          <w:cantSplit/>
          <w:jc w:val="center"/>
        </w:trPr>
        <w:tc>
          <w:tcPr>
            <w:tcW w:w="2539" w:type="dxa"/>
            <w:shd w:val="clear" w:color="auto" w:fill="auto"/>
            <w:vAlign w:val="center"/>
          </w:tcPr>
          <w:p w14:paraId="16A7D977"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9.1.4.3 Contraste (minimum)</w:t>
            </w:r>
          </w:p>
        </w:tc>
        <w:tc>
          <w:tcPr>
            <w:tcW w:w="617" w:type="dxa"/>
            <w:shd w:val="clear" w:color="auto" w:fill="auto"/>
            <w:vAlign w:val="center"/>
          </w:tcPr>
          <w:p w14:paraId="404E6F6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C141BE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A7F5F2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37367F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D692D8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7054F7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1C7636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93C221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2F5438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62D2541" w14:textId="77777777" w:rsidR="001875DD" w:rsidRPr="00F559AE" w:rsidRDefault="001875DD" w:rsidP="00CF2004">
            <w:pPr>
              <w:pStyle w:val="TAC"/>
              <w:rPr>
                <w:rFonts w:eastAsia="Calibri" w:cs="Arial"/>
                <w:szCs w:val="18"/>
              </w:rPr>
            </w:pPr>
            <w:r w:rsidRPr="00F559AE">
              <w:t>S</w:t>
            </w:r>
          </w:p>
        </w:tc>
        <w:tc>
          <w:tcPr>
            <w:tcW w:w="797" w:type="dxa"/>
            <w:vAlign w:val="center"/>
          </w:tcPr>
          <w:p w14:paraId="4CFB0EE5" w14:textId="77777777" w:rsidR="001875DD" w:rsidRPr="00F559AE" w:rsidDel="00CC4931" w:rsidRDefault="001875DD" w:rsidP="00CF2004">
            <w:pPr>
              <w:pStyle w:val="TAC"/>
              <w:rPr>
                <w:rFonts w:eastAsia="Calibri" w:cs="Arial"/>
                <w:szCs w:val="18"/>
              </w:rPr>
            </w:pPr>
            <w:r w:rsidRPr="00F559AE">
              <w:t>-</w:t>
            </w:r>
          </w:p>
        </w:tc>
      </w:tr>
      <w:tr w:rsidR="001875DD" w:rsidRPr="00F559AE" w14:paraId="2E8CBEC8" w14:textId="77777777" w:rsidTr="00CF2004">
        <w:trPr>
          <w:cantSplit/>
          <w:jc w:val="center"/>
        </w:trPr>
        <w:tc>
          <w:tcPr>
            <w:tcW w:w="2539" w:type="dxa"/>
            <w:shd w:val="clear" w:color="auto" w:fill="auto"/>
            <w:vAlign w:val="center"/>
          </w:tcPr>
          <w:p w14:paraId="3A5F668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9.1.4.4 Redimensionnement du texte</w:t>
            </w:r>
          </w:p>
        </w:tc>
        <w:tc>
          <w:tcPr>
            <w:tcW w:w="617" w:type="dxa"/>
            <w:shd w:val="clear" w:color="auto" w:fill="auto"/>
            <w:vAlign w:val="center"/>
          </w:tcPr>
          <w:p w14:paraId="78EDF74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353B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12A726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47488B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AE2C3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5E283A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DE1A9C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53B512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FA3E8A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5E213911" w14:textId="77777777" w:rsidR="001875DD" w:rsidRPr="00F559AE" w:rsidRDefault="001875DD" w:rsidP="00CF2004">
            <w:pPr>
              <w:pStyle w:val="TAC"/>
              <w:rPr>
                <w:rFonts w:eastAsia="Calibri" w:cs="Arial"/>
                <w:szCs w:val="18"/>
              </w:rPr>
            </w:pPr>
            <w:r w:rsidRPr="00F559AE">
              <w:t>-</w:t>
            </w:r>
          </w:p>
        </w:tc>
        <w:tc>
          <w:tcPr>
            <w:tcW w:w="797" w:type="dxa"/>
            <w:vAlign w:val="center"/>
          </w:tcPr>
          <w:p w14:paraId="3B971851" w14:textId="77777777" w:rsidR="001875DD" w:rsidRPr="00F559AE" w:rsidDel="00CC4931" w:rsidRDefault="001875DD" w:rsidP="00CF2004">
            <w:pPr>
              <w:pStyle w:val="TAC"/>
              <w:rPr>
                <w:rFonts w:eastAsia="Calibri" w:cs="Arial"/>
                <w:szCs w:val="18"/>
              </w:rPr>
            </w:pPr>
            <w:r w:rsidRPr="00F559AE">
              <w:t>-</w:t>
            </w:r>
          </w:p>
        </w:tc>
      </w:tr>
      <w:tr w:rsidR="001875DD" w:rsidRPr="00F559AE" w14:paraId="372973C0" w14:textId="77777777" w:rsidTr="00CF2004">
        <w:trPr>
          <w:cantSplit/>
          <w:jc w:val="center"/>
        </w:trPr>
        <w:tc>
          <w:tcPr>
            <w:tcW w:w="2539" w:type="dxa"/>
            <w:shd w:val="clear" w:color="auto" w:fill="auto"/>
            <w:vAlign w:val="center"/>
          </w:tcPr>
          <w:p w14:paraId="687FD2F3"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9.1.4.5 Texte sous forme d’image</w:t>
            </w:r>
          </w:p>
        </w:tc>
        <w:tc>
          <w:tcPr>
            <w:tcW w:w="617" w:type="dxa"/>
            <w:shd w:val="clear" w:color="auto" w:fill="auto"/>
            <w:vAlign w:val="center"/>
          </w:tcPr>
          <w:p w14:paraId="0ACC9B6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671AFA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26D7F14"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DB0E61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6774F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A31D13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434249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F6C872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88C166"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67039AD" w14:textId="77777777" w:rsidR="001875DD" w:rsidRPr="00F559AE" w:rsidRDefault="001875DD" w:rsidP="00CF2004">
            <w:pPr>
              <w:pStyle w:val="TAC"/>
              <w:rPr>
                <w:rFonts w:eastAsia="Calibri" w:cs="Arial"/>
                <w:szCs w:val="18"/>
              </w:rPr>
            </w:pPr>
            <w:r w:rsidRPr="00F559AE">
              <w:t>S</w:t>
            </w:r>
          </w:p>
        </w:tc>
        <w:tc>
          <w:tcPr>
            <w:tcW w:w="797" w:type="dxa"/>
            <w:vAlign w:val="center"/>
          </w:tcPr>
          <w:p w14:paraId="6A617098" w14:textId="77777777" w:rsidR="001875DD" w:rsidRPr="00F559AE" w:rsidDel="00CC4931" w:rsidRDefault="001875DD" w:rsidP="00CF2004">
            <w:pPr>
              <w:pStyle w:val="TAC"/>
              <w:rPr>
                <w:rFonts w:eastAsia="Calibri" w:cs="Arial"/>
                <w:szCs w:val="18"/>
              </w:rPr>
            </w:pPr>
            <w:r w:rsidRPr="00F559AE">
              <w:t>-</w:t>
            </w:r>
          </w:p>
        </w:tc>
      </w:tr>
      <w:tr w:rsidR="001875DD" w:rsidRPr="00F559AE" w14:paraId="11478798"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C4A623E"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9.1.4.10 Refusion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CA7C807"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BB196C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F208CA"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480593"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C0AAA3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031340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A6034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D7A11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44CC0D4"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F8E896A" w14:textId="77777777" w:rsidR="001875DD" w:rsidRPr="00F559AE" w:rsidRDefault="001875DD" w:rsidP="00CF2004">
            <w:pPr>
              <w:pStyle w:val="TAC"/>
              <w:rPr>
                <w:rFonts w:eastAsia="Calibri" w:cs="Arial"/>
                <w:szCs w:val="18"/>
              </w:rPr>
            </w:pPr>
            <w:r w:rsidRPr="00F559AE">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A3A7FD9" w14:textId="77777777" w:rsidR="001875DD" w:rsidRPr="00F559AE" w:rsidRDefault="001875DD" w:rsidP="00CF2004">
            <w:pPr>
              <w:pStyle w:val="TAC"/>
              <w:rPr>
                <w:rFonts w:eastAsia="Calibri" w:cs="Arial"/>
                <w:szCs w:val="18"/>
              </w:rPr>
            </w:pPr>
            <w:r w:rsidRPr="00F559AE">
              <w:t>-</w:t>
            </w:r>
          </w:p>
        </w:tc>
      </w:tr>
      <w:tr w:rsidR="001875DD" w:rsidRPr="00F559AE" w14:paraId="208611C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0298AF2"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C4064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F31E3FA"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03E4A8"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67DE2C"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3C2E8FF" w14:textId="77777777" w:rsidR="001875DD" w:rsidRPr="00F559AE" w:rsidRDefault="001875DD" w:rsidP="00CF2004">
            <w:pPr>
              <w:pStyle w:val="TAC"/>
              <w:rPr>
                <w:rFonts w:eastAsia="Calibri" w:cs="Arial"/>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7713C27"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1D82E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32BBFF"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E62D956"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1389ED1"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431AB51" w14:textId="77777777" w:rsidR="001875DD" w:rsidRPr="00F559AE" w:rsidRDefault="001875DD" w:rsidP="00CF2004">
            <w:pPr>
              <w:pStyle w:val="TAC"/>
              <w:rPr>
                <w:rFonts w:eastAsia="Calibri" w:cs="Arial"/>
                <w:szCs w:val="18"/>
              </w:rPr>
            </w:pPr>
            <w:r w:rsidRPr="00F559AE">
              <w:t>-</w:t>
            </w:r>
          </w:p>
        </w:tc>
      </w:tr>
      <w:tr w:rsidR="001875DD" w:rsidRPr="00F559AE" w14:paraId="667978F5"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264C07B"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E39099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D310C8A"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BAF68F"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91792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E0D52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F5D53A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5E8FB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BB86B1"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2B04C6"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662FCEB" w14:textId="77777777" w:rsidR="001875DD" w:rsidRPr="00F559AE" w:rsidRDefault="001875DD" w:rsidP="00CF2004">
            <w:pPr>
              <w:pStyle w:val="TAC"/>
              <w:rPr>
                <w:rFonts w:eastAsia="Calibri" w:cs="Arial"/>
                <w:szCs w:val="18"/>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E8D86CF" w14:textId="77777777" w:rsidR="001875DD" w:rsidRPr="00F559AE" w:rsidRDefault="001875DD" w:rsidP="00CF2004">
            <w:pPr>
              <w:pStyle w:val="TAC"/>
              <w:rPr>
                <w:rFonts w:eastAsia="Calibri" w:cs="Arial"/>
                <w:szCs w:val="18"/>
              </w:rPr>
            </w:pPr>
            <w:r w:rsidRPr="00F559AE">
              <w:t>-</w:t>
            </w:r>
          </w:p>
        </w:tc>
      </w:tr>
      <w:tr w:rsidR="001875DD" w:rsidRPr="00F559AE" w14:paraId="2F79B91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D222CF6" w14:textId="77777777" w:rsidR="001875DD" w:rsidRPr="00F559AE" w:rsidRDefault="001875DD" w:rsidP="00CF2004">
            <w:pPr>
              <w:spacing w:after="0"/>
              <w:rPr>
                <w:rFonts w:ascii="Arial" w:hAnsi="Arial" w:cs="Arial"/>
                <w:sz w:val="18"/>
                <w:szCs w:val="18"/>
              </w:rPr>
            </w:pPr>
            <w:r w:rsidRPr="00F559AE">
              <w:rPr>
                <w:rFonts w:ascii="Arial" w:hAnsi="Arial"/>
                <w:sz w:val="18"/>
                <w:szCs w:val="18"/>
              </w:rPr>
              <w:t>9.1.4.13 Contenu sur survol ou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23D10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16D675"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72E02F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34EB5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8353D20"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76CA4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3A8426"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CEC596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2FB091"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A95A230" w14:textId="77777777" w:rsidR="001875DD" w:rsidRPr="00F559AE" w:rsidRDefault="001875DD" w:rsidP="00CF2004">
            <w:pPr>
              <w:pStyle w:val="TAC"/>
              <w:rPr>
                <w:rFonts w:eastAsia="Calibri" w:cs="Arial"/>
                <w:szCs w:val="18"/>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97BDA7D" w14:textId="77777777" w:rsidR="001875DD" w:rsidRPr="00F559AE" w:rsidRDefault="001875DD" w:rsidP="00CF2004">
            <w:pPr>
              <w:pStyle w:val="TAC"/>
              <w:rPr>
                <w:rFonts w:eastAsia="Calibri" w:cs="Arial"/>
                <w:szCs w:val="18"/>
              </w:rPr>
            </w:pPr>
            <w:r w:rsidRPr="00F559AE">
              <w:t>-</w:t>
            </w:r>
          </w:p>
        </w:tc>
      </w:tr>
      <w:tr w:rsidR="001875DD" w:rsidRPr="00F559AE" w14:paraId="52CE6BD6" w14:textId="77777777" w:rsidTr="00CF2004">
        <w:trPr>
          <w:cantSplit/>
          <w:jc w:val="center"/>
        </w:trPr>
        <w:tc>
          <w:tcPr>
            <w:tcW w:w="2539" w:type="dxa"/>
            <w:shd w:val="clear" w:color="auto" w:fill="auto"/>
            <w:vAlign w:val="center"/>
          </w:tcPr>
          <w:p w14:paraId="6BBE6C5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9.2.1.1 Clavier</w:t>
            </w:r>
          </w:p>
        </w:tc>
        <w:tc>
          <w:tcPr>
            <w:tcW w:w="617" w:type="dxa"/>
            <w:shd w:val="clear" w:color="auto" w:fill="auto"/>
            <w:vAlign w:val="center"/>
          </w:tcPr>
          <w:p w14:paraId="035010C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1A0E987"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52BB93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96D1CF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9FC189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74897B4"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06F07A0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285593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0BD9A67"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D95D6C" w14:textId="77777777" w:rsidR="001875DD" w:rsidRPr="00F559AE" w:rsidRDefault="001875DD" w:rsidP="00CF2004">
            <w:pPr>
              <w:pStyle w:val="TAC"/>
              <w:rPr>
                <w:rFonts w:eastAsia="Calibri" w:cs="Arial"/>
                <w:szCs w:val="18"/>
              </w:rPr>
            </w:pPr>
            <w:r w:rsidRPr="00F559AE">
              <w:t>-</w:t>
            </w:r>
          </w:p>
        </w:tc>
        <w:tc>
          <w:tcPr>
            <w:tcW w:w="797" w:type="dxa"/>
            <w:vAlign w:val="center"/>
          </w:tcPr>
          <w:p w14:paraId="01E1E9AE" w14:textId="77777777" w:rsidR="001875DD" w:rsidRPr="00F559AE" w:rsidRDefault="001875DD" w:rsidP="00CF2004">
            <w:pPr>
              <w:pStyle w:val="TAC"/>
              <w:rPr>
                <w:rFonts w:eastAsia="Calibri" w:cs="Arial"/>
                <w:szCs w:val="18"/>
              </w:rPr>
            </w:pPr>
            <w:r w:rsidRPr="00F559AE">
              <w:t>-</w:t>
            </w:r>
          </w:p>
        </w:tc>
      </w:tr>
      <w:tr w:rsidR="001875DD" w:rsidRPr="00F559AE" w14:paraId="76B52BBF" w14:textId="77777777" w:rsidTr="00CF2004">
        <w:trPr>
          <w:cantSplit/>
          <w:jc w:val="center"/>
        </w:trPr>
        <w:tc>
          <w:tcPr>
            <w:tcW w:w="2539" w:type="dxa"/>
            <w:shd w:val="clear" w:color="auto" w:fill="auto"/>
            <w:vAlign w:val="center"/>
          </w:tcPr>
          <w:p w14:paraId="540BD05A"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9.2.1.2 Pas de piège au clavier</w:t>
            </w:r>
          </w:p>
        </w:tc>
        <w:tc>
          <w:tcPr>
            <w:tcW w:w="617" w:type="dxa"/>
            <w:shd w:val="clear" w:color="auto" w:fill="auto"/>
            <w:vAlign w:val="center"/>
          </w:tcPr>
          <w:p w14:paraId="6444F4D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71EEB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1E0B48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47B9B0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4F6530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8DBE8F7"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37853920"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CED61F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9D3CBF9"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1D44CC60" w14:textId="77777777" w:rsidR="001875DD" w:rsidRPr="00F559AE" w:rsidRDefault="001875DD" w:rsidP="00CF2004">
            <w:pPr>
              <w:pStyle w:val="TAC"/>
              <w:rPr>
                <w:rFonts w:eastAsia="Calibri" w:cs="Arial"/>
                <w:szCs w:val="18"/>
              </w:rPr>
            </w:pPr>
            <w:r w:rsidRPr="00F559AE">
              <w:t>-</w:t>
            </w:r>
          </w:p>
        </w:tc>
        <w:tc>
          <w:tcPr>
            <w:tcW w:w="797" w:type="dxa"/>
            <w:vAlign w:val="center"/>
          </w:tcPr>
          <w:p w14:paraId="73614C33" w14:textId="77777777" w:rsidR="001875DD" w:rsidRPr="00F559AE" w:rsidRDefault="001875DD" w:rsidP="00CF2004">
            <w:pPr>
              <w:pStyle w:val="TAC"/>
              <w:rPr>
                <w:rFonts w:eastAsia="Calibri" w:cs="Arial"/>
                <w:szCs w:val="18"/>
              </w:rPr>
            </w:pPr>
            <w:r w:rsidRPr="00F559AE">
              <w:t>-</w:t>
            </w:r>
          </w:p>
        </w:tc>
      </w:tr>
      <w:tr w:rsidR="001875DD" w:rsidRPr="00F559AE" w14:paraId="4DAB23B3"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1F5C3BE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9.2.1.4 Raccourcis clavier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727D42"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3C283E"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E08F24"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E02FE5"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D9A3989"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09E1258" w14:textId="77777777" w:rsidR="001875DD" w:rsidRPr="00F559AE" w:rsidRDefault="001875DD" w:rsidP="00CF2004">
            <w:pPr>
              <w:pStyle w:val="TAC"/>
              <w:rPr>
                <w:rFonts w:eastAsia="Calibri" w:cs="Arial"/>
                <w:szCs w:val="18"/>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B3257B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5BE597" w14:textId="77777777" w:rsidR="001875DD" w:rsidRPr="00F559AE" w:rsidRDefault="001875DD" w:rsidP="00CF2004">
            <w:pPr>
              <w:pStyle w:val="TAC"/>
              <w:rPr>
                <w:rFonts w:eastAsia="Calibri" w:cs="Arial"/>
                <w:szCs w:val="18"/>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83BC8E" w14:textId="77777777" w:rsidR="001875DD" w:rsidRPr="00F559AE" w:rsidRDefault="001875DD" w:rsidP="00CF2004">
            <w:pPr>
              <w:pStyle w:val="TAC"/>
              <w:rPr>
                <w:rFonts w:eastAsia="Calibri" w:cs="Arial"/>
                <w:szCs w:val="18"/>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5E5603E" w14:textId="77777777" w:rsidR="001875DD" w:rsidRPr="00F559AE" w:rsidRDefault="001875DD" w:rsidP="00CF2004">
            <w:pPr>
              <w:pStyle w:val="TAC"/>
              <w:rPr>
                <w:rFonts w:eastAsia="Calibri" w:cs="Arial"/>
                <w:szCs w:val="18"/>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BA9D708" w14:textId="77777777" w:rsidR="001875DD" w:rsidRPr="00F559AE" w:rsidRDefault="001875DD" w:rsidP="00CF2004">
            <w:pPr>
              <w:pStyle w:val="TAC"/>
              <w:rPr>
                <w:rFonts w:eastAsia="Calibri" w:cs="Arial"/>
                <w:szCs w:val="18"/>
              </w:rPr>
            </w:pPr>
            <w:r w:rsidRPr="00F559AE">
              <w:t>-</w:t>
            </w:r>
          </w:p>
        </w:tc>
      </w:tr>
      <w:tr w:rsidR="001875DD" w:rsidRPr="00F559AE" w14:paraId="7FEC3403" w14:textId="77777777" w:rsidTr="00CF2004">
        <w:trPr>
          <w:cantSplit/>
          <w:jc w:val="center"/>
        </w:trPr>
        <w:tc>
          <w:tcPr>
            <w:tcW w:w="2539" w:type="dxa"/>
            <w:shd w:val="clear" w:color="auto" w:fill="auto"/>
            <w:vAlign w:val="center"/>
          </w:tcPr>
          <w:p w14:paraId="3985630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9.2.2.1 Réglage du délai</w:t>
            </w:r>
          </w:p>
        </w:tc>
        <w:tc>
          <w:tcPr>
            <w:tcW w:w="617" w:type="dxa"/>
            <w:shd w:val="clear" w:color="auto" w:fill="auto"/>
            <w:vAlign w:val="center"/>
          </w:tcPr>
          <w:p w14:paraId="4D356EB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5E64F6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F802CB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33FE7E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AF918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B6FE73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067276"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62034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241ED9"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0C027D2" w14:textId="77777777" w:rsidR="001875DD" w:rsidRPr="00F559AE" w:rsidRDefault="001875DD" w:rsidP="00CF2004">
            <w:pPr>
              <w:pStyle w:val="TAC"/>
              <w:rPr>
                <w:rFonts w:eastAsia="Calibri" w:cs="Arial"/>
                <w:szCs w:val="18"/>
              </w:rPr>
            </w:pPr>
            <w:r w:rsidRPr="00F559AE">
              <w:t>P</w:t>
            </w:r>
          </w:p>
        </w:tc>
        <w:tc>
          <w:tcPr>
            <w:tcW w:w="797" w:type="dxa"/>
            <w:vAlign w:val="center"/>
          </w:tcPr>
          <w:p w14:paraId="46C49DF2" w14:textId="77777777" w:rsidR="001875DD" w:rsidRPr="00F559AE" w:rsidDel="00CC4931" w:rsidRDefault="001875DD" w:rsidP="00CF2004">
            <w:pPr>
              <w:pStyle w:val="TAC"/>
              <w:rPr>
                <w:rFonts w:eastAsia="Calibri" w:cs="Arial"/>
                <w:szCs w:val="18"/>
              </w:rPr>
            </w:pPr>
            <w:r w:rsidRPr="00F559AE">
              <w:t>-</w:t>
            </w:r>
          </w:p>
        </w:tc>
      </w:tr>
      <w:tr w:rsidR="001875DD" w:rsidRPr="00F559AE" w14:paraId="759B67C6" w14:textId="77777777" w:rsidTr="00CF2004">
        <w:trPr>
          <w:cantSplit/>
          <w:jc w:val="center"/>
        </w:trPr>
        <w:tc>
          <w:tcPr>
            <w:tcW w:w="2539" w:type="dxa"/>
            <w:shd w:val="clear" w:color="auto" w:fill="auto"/>
            <w:vAlign w:val="center"/>
          </w:tcPr>
          <w:p w14:paraId="239454E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9.2.2.2 Mettre en pause, arrêter, masquer</w:t>
            </w:r>
          </w:p>
        </w:tc>
        <w:tc>
          <w:tcPr>
            <w:tcW w:w="617" w:type="dxa"/>
            <w:shd w:val="clear" w:color="auto" w:fill="auto"/>
            <w:vAlign w:val="center"/>
          </w:tcPr>
          <w:p w14:paraId="0C89AE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8EA1922"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7D2EB7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1A02453"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79E53C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001BC8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DAA9E2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582E5F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9BDD2E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24FF5E0" w14:textId="77777777" w:rsidR="001875DD" w:rsidRPr="00F559AE" w:rsidRDefault="001875DD" w:rsidP="00CF2004">
            <w:pPr>
              <w:pStyle w:val="TAC"/>
              <w:rPr>
                <w:rFonts w:eastAsia="Calibri" w:cs="Arial"/>
                <w:szCs w:val="18"/>
              </w:rPr>
            </w:pPr>
            <w:r w:rsidRPr="00F559AE">
              <w:t>P</w:t>
            </w:r>
          </w:p>
        </w:tc>
        <w:tc>
          <w:tcPr>
            <w:tcW w:w="797" w:type="dxa"/>
            <w:vAlign w:val="center"/>
          </w:tcPr>
          <w:p w14:paraId="0098810C" w14:textId="77777777" w:rsidR="001875DD" w:rsidRPr="00F559AE" w:rsidDel="00CC4931" w:rsidRDefault="001875DD" w:rsidP="00CF2004">
            <w:pPr>
              <w:pStyle w:val="TAC"/>
              <w:rPr>
                <w:rFonts w:eastAsia="Calibri" w:cs="Arial"/>
                <w:szCs w:val="18"/>
              </w:rPr>
            </w:pPr>
            <w:r w:rsidRPr="00F559AE">
              <w:t>-</w:t>
            </w:r>
          </w:p>
        </w:tc>
      </w:tr>
      <w:tr w:rsidR="001875DD" w:rsidRPr="00F559AE" w14:paraId="0AC51A7B" w14:textId="77777777" w:rsidTr="00CF2004">
        <w:trPr>
          <w:cantSplit/>
          <w:jc w:val="center"/>
        </w:trPr>
        <w:tc>
          <w:tcPr>
            <w:tcW w:w="2539" w:type="dxa"/>
            <w:shd w:val="clear" w:color="auto" w:fill="auto"/>
            <w:vAlign w:val="center"/>
          </w:tcPr>
          <w:p w14:paraId="65E8FC88" w14:textId="77777777" w:rsidR="001875DD" w:rsidRPr="00F559AE" w:rsidRDefault="001875DD" w:rsidP="00CF2004">
            <w:pPr>
              <w:spacing w:after="0"/>
              <w:rPr>
                <w:rFonts w:ascii="Arial" w:eastAsia="Calibri" w:hAnsi="Arial"/>
                <w:sz w:val="18"/>
              </w:rPr>
            </w:pPr>
            <w:r w:rsidRPr="00F559AE">
              <w:rPr>
                <w:rFonts w:ascii="Arial" w:hAnsi="Arial"/>
                <w:sz w:val="18"/>
              </w:rPr>
              <w:t>9.2.3.1 Pas plus de trois flashs ou sous le seuil critique</w:t>
            </w:r>
          </w:p>
        </w:tc>
        <w:tc>
          <w:tcPr>
            <w:tcW w:w="617" w:type="dxa"/>
            <w:shd w:val="clear" w:color="auto" w:fill="auto"/>
            <w:vAlign w:val="center"/>
          </w:tcPr>
          <w:p w14:paraId="362CDE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5FA5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5BBA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0C76C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34FE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101D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3DAD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3534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1CC347"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257C61F9" w14:textId="77777777" w:rsidR="001875DD" w:rsidRPr="00F559AE" w:rsidRDefault="001875DD" w:rsidP="00CF2004">
            <w:pPr>
              <w:pStyle w:val="TAC"/>
              <w:rPr>
                <w:rFonts w:eastAsia="Calibri"/>
              </w:rPr>
            </w:pPr>
            <w:r w:rsidRPr="00F559AE">
              <w:t>-</w:t>
            </w:r>
          </w:p>
        </w:tc>
        <w:tc>
          <w:tcPr>
            <w:tcW w:w="797" w:type="dxa"/>
            <w:vAlign w:val="center"/>
          </w:tcPr>
          <w:p w14:paraId="2FC74594" w14:textId="77777777" w:rsidR="001875DD" w:rsidRPr="00F559AE" w:rsidRDefault="001875DD" w:rsidP="00CF2004">
            <w:pPr>
              <w:pStyle w:val="TAC"/>
              <w:rPr>
                <w:rFonts w:eastAsia="Calibri"/>
              </w:rPr>
            </w:pPr>
            <w:r w:rsidRPr="00F559AE">
              <w:t>-</w:t>
            </w:r>
          </w:p>
        </w:tc>
      </w:tr>
      <w:tr w:rsidR="001875DD" w:rsidRPr="00F559AE" w14:paraId="44876F63" w14:textId="77777777" w:rsidTr="00CF2004">
        <w:trPr>
          <w:cantSplit/>
          <w:jc w:val="center"/>
        </w:trPr>
        <w:tc>
          <w:tcPr>
            <w:tcW w:w="2539" w:type="dxa"/>
            <w:shd w:val="clear" w:color="auto" w:fill="auto"/>
            <w:vAlign w:val="center"/>
          </w:tcPr>
          <w:p w14:paraId="4695A0BF" w14:textId="77777777" w:rsidR="001875DD" w:rsidRPr="00F559AE" w:rsidRDefault="001875DD" w:rsidP="00CF2004">
            <w:pPr>
              <w:spacing w:after="0"/>
              <w:rPr>
                <w:rFonts w:ascii="Arial" w:eastAsia="Calibri" w:hAnsi="Arial"/>
                <w:sz w:val="18"/>
              </w:rPr>
            </w:pPr>
            <w:r w:rsidRPr="00F559AE">
              <w:rPr>
                <w:rFonts w:ascii="Arial" w:hAnsi="Arial"/>
                <w:sz w:val="18"/>
              </w:rPr>
              <w:t>9.2.4.1 Contourner des blocs</w:t>
            </w:r>
          </w:p>
        </w:tc>
        <w:tc>
          <w:tcPr>
            <w:tcW w:w="617" w:type="dxa"/>
            <w:shd w:val="clear" w:color="auto" w:fill="auto"/>
            <w:vAlign w:val="center"/>
          </w:tcPr>
          <w:p w14:paraId="7544A4D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574A3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B8CA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3EF9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E48D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073A6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B584E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5BD9B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F5F4B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7BA109C" w14:textId="77777777" w:rsidR="001875DD" w:rsidRPr="00F559AE" w:rsidRDefault="001875DD" w:rsidP="00CF2004">
            <w:pPr>
              <w:pStyle w:val="TAC"/>
              <w:rPr>
                <w:rFonts w:eastAsia="Calibri"/>
              </w:rPr>
            </w:pPr>
            <w:r w:rsidRPr="00F559AE">
              <w:t>P</w:t>
            </w:r>
          </w:p>
        </w:tc>
        <w:tc>
          <w:tcPr>
            <w:tcW w:w="797" w:type="dxa"/>
            <w:vAlign w:val="center"/>
          </w:tcPr>
          <w:p w14:paraId="581BFB60" w14:textId="77777777" w:rsidR="001875DD" w:rsidRPr="00F559AE" w:rsidDel="00CC4931" w:rsidRDefault="001875DD" w:rsidP="00CF2004">
            <w:pPr>
              <w:pStyle w:val="TAC"/>
              <w:rPr>
                <w:rFonts w:eastAsia="Calibri"/>
              </w:rPr>
            </w:pPr>
            <w:r w:rsidRPr="00F559AE">
              <w:t>-</w:t>
            </w:r>
          </w:p>
        </w:tc>
      </w:tr>
      <w:tr w:rsidR="001875DD" w:rsidRPr="00F559AE" w14:paraId="7BFFFEF1" w14:textId="77777777" w:rsidTr="00CF2004">
        <w:trPr>
          <w:cantSplit/>
          <w:jc w:val="center"/>
        </w:trPr>
        <w:tc>
          <w:tcPr>
            <w:tcW w:w="2539" w:type="dxa"/>
            <w:shd w:val="clear" w:color="auto" w:fill="auto"/>
            <w:vAlign w:val="center"/>
          </w:tcPr>
          <w:p w14:paraId="1AC8F6D1" w14:textId="77777777" w:rsidR="001875DD" w:rsidRPr="00F559AE" w:rsidRDefault="001875DD" w:rsidP="00CF2004">
            <w:pPr>
              <w:spacing w:after="0"/>
              <w:rPr>
                <w:rFonts w:ascii="Arial" w:eastAsia="Calibri" w:hAnsi="Arial"/>
                <w:sz w:val="18"/>
              </w:rPr>
            </w:pPr>
            <w:r w:rsidRPr="00F559AE">
              <w:rPr>
                <w:rFonts w:ascii="Arial" w:hAnsi="Arial"/>
                <w:sz w:val="18"/>
              </w:rPr>
              <w:t>9.2.4.2 Titre de page</w:t>
            </w:r>
          </w:p>
        </w:tc>
        <w:tc>
          <w:tcPr>
            <w:tcW w:w="617" w:type="dxa"/>
            <w:shd w:val="clear" w:color="auto" w:fill="auto"/>
            <w:vAlign w:val="center"/>
          </w:tcPr>
          <w:p w14:paraId="2AB17F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69A8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6319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C9DF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9D04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995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7EE69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61B8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9E9373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2F75A59" w14:textId="77777777" w:rsidR="001875DD" w:rsidRPr="00F559AE" w:rsidRDefault="001875DD" w:rsidP="00CF2004">
            <w:pPr>
              <w:pStyle w:val="TAC"/>
              <w:rPr>
                <w:rFonts w:eastAsia="Calibri"/>
              </w:rPr>
            </w:pPr>
            <w:r w:rsidRPr="00F559AE">
              <w:t>P</w:t>
            </w:r>
          </w:p>
        </w:tc>
        <w:tc>
          <w:tcPr>
            <w:tcW w:w="797" w:type="dxa"/>
            <w:vAlign w:val="center"/>
          </w:tcPr>
          <w:p w14:paraId="3651D25D" w14:textId="77777777" w:rsidR="001875DD" w:rsidRPr="00F559AE" w:rsidDel="00CC4931" w:rsidRDefault="001875DD" w:rsidP="00CF2004">
            <w:pPr>
              <w:pStyle w:val="TAC"/>
              <w:rPr>
                <w:rFonts w:eastAsia="Calibri"/>
              </w:rPr>
            </w:pPr>
            <w:r w:rsidRPr="00F559AE">
              <w:t>-</w:t>
            </w:r>
          </w:p>
        </w:tc>
      </w:tr>
      <w:tr w:rsidR="001875DD" w:rsidRPr="00F559AE" w14:paraId="39C0319D" w14:textId="77777777" w:rsidTr="00CF2004">
        <w:trPr>
          <w:cantSplit/>
          <w:jc w:val="center"/>
        </w:trPr>
        <w:tc>
          <w:tcPr>
            <w:tcW w:w="2539" w:type="dxa"/>
            <w:shd w:val="clear" w:color="auto" w:fill="auto"/>
            <w:vAlign w:val="center"/>
          </w:tcPr>
          <w:p w14:paraId="26E4567E" w14:textId="77777777" w:rsidR="001875DD" w:rsidRPr="00F559AE" w:rsidRDefault="001875DD" w:rsidP="00CF2004">
            <w:pPr>
              <w:spacing w:after="0"/>
              <w:rPr>
                <w:rFonts w:ascii="Arial" w:eastAsia="Calibri" w:hAnsi="Arial"/>
                <w:sz w:val="18"/>
              </w:rPr>
            </w:pPr>
            <w:r w:rsidRPr="00F559AE">
              <w:rPr>
                <w:rFonts w:ascii="Arial" w:hAnsi="Arial"/>
                <w:sz w:val="18"/>
              </w:rPr>
              <w:t>9.2.4.3 Parcours du focus</w:t>
            </w:r>
          </w:p>
        </w:tc>
        <w:tc>
          <w:tcPr>
            <w:tcW w:w="617" w:type="dxa"/>
            <w:shd w:val="clear" w:color="auto" w:fill="auto"/>
            <w:vAlign w:val="center"/>
          </w:tcPr>
          <w:p w14:paraId="20D6EBD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21E5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6E564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F01E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CC56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2CAA7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42C5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76A7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10504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4E43703" w14:textId="77777777" w:rsidR="001875DD" w:rsidRPr="00F559AE" w:rsidRDefault="001875DD" w:rsidP="00CF2004">
            <w:pPr>
              <w:pStyle w:val="TAC"/>
              <w:rPr>
                <w:rFonts w:eastAsia="Calibri"/>
              </w:rPr>
            </w:pPr>
            <w:r w:rsidRPr="00F559AE">
              <w:t>P</w:t>
            </w:r>
          </w:p>
        </w:tc>
        <w:tc>
          <w:tcPr>
            <w:tcW w:w="797" w:type="dxa"/>
            <w:vAlign w:val="center"/>
          </w:tcPr>
          <w:p w14:paraId="721F6705" w14:textId="77777777" w:rsidR="001875DD" w:rsidRPr="00F559AE" w:rsidDel="00CC4931" w:rsidRDefault="001875DD" w:rsidP="00CF2004">
            <w:pPr>
              <w:pStyle w:val="TAC"/>
              <w:rPr>
                <w:rFonts w:eastAsia="Calibri"/>
              </w:rPr>
            </w:pPr>
            <w:r w:rsidRPr="00F559AE">
              <w:t>-</w:t>
            </w:r>
          </w:p>
        </w:tc>
      </w:tr>
      <w:tr w:rsidR="001875DD" w:rsidRPr="00F559AE" w14:paraId="5334AD2B" w14:textId="77777777" w:rsidTr="00CF2004">
        <w:trPr>
          <w:cantSplit/>
          <w:jc w:val="center"/>
        </w:trPr>
        <w:tc>
          <w:tcPr>
            <w:tcW w:w="2539" w:type="dxa"/>
            <w:shd w:val="clear" w:color="auto" w:fill="auto"/>
            <w:vAlign w:val="center"/>
          </w:tcPr>
          <w:p w14:paraId="1D3C252F" w14:textId="77777777" w:rsidR="001875DD" w:rsidRPr="00F559AE" w:rsidRDefault="001875DD" w:rsidP="00CF2004">
            <w:pPr>
              <w:spacing w:after="0"/>
              <w:rPr>
                <w:rFonts w:ascii="Arial" w:eastAsia="Calibri" w:hAnsi="Arial"/>
                <w:sz w:val="18"/>
              </w:rPr>
            </w:pPr>
            <w:r w:rsidRPr="00F559AE">
              <w:rPr>
                <w:rFonts w:ascii="Arial" w:hAnsi="Arial"/>
                <w:sz w:val="18"/>
              </w:rPr>
              <w:t>9.2.4.4 Fonction du lien (selon le contexte)</w:t>
            </w:r>
          </w:p>
        </w:tc>
        <w:tc>
          <w:tcPr>
            <w:tcW w:w="617" w:type="dxa"/>
            <w:shd w:val="clear" w:color="auto" w:fill="auto"/>
            <w:vAlign w:val="center"/>
          </w:tcPr>
          <w:p w14:paraId="276B4B0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2AF66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D3CC9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094B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AC9C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F2713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EDB5B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607D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C513E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996701" w14:textId="77777777" w:rsidR="001875DD" w:rsidRPr="00F559AE" w:rsidRDefault="001875DD" w:rsidP="00CF2004">
            <w:pPr>
              <w:pStyle w:val="TAC"/>
              <w:rPr>
                <w:rFonts w:eastAsia="Calibri"/>
              </w:rPr>
            </w:pPr>
            <w:r w:rsidRPr="00F559AE">
              <w:t>P</w:t>
            </w:r>
          </w:p>
        </w:tc>
        <w:tc>
          <w:tcPr>
            <w:tcW w:w="797" w:type="dxa"/>
            <w:vAlign w:val="center"/>
          </w:tcPr>
          <w:p w14:paraId="7F113BEB" w14:textId="77777777" w:rsidR="001875DD" w:rsidRPr="00F559AE" w:rsidDel="00CC4931" w:rsidRDefault="001875DD" w:rsidP="00CF2004">
            <w:pPr>
              <w:pStyle w:val="TAC"/>
              <w:rPr>
                <w:rFonts w:eastAsia="Calibri"/>
              </w:rPr>
            </w:pPr>
            <w:r w:rsidRPr="00F559AE">
              <w:t>-</w:t>
            </w:r>
          </w:p>
        </w:tc>
      </w:tr>
      <w:tr w:rsidR="001875DD" w:rsidRPr="00F559AE" w14:paraId="7D5F1E4C" w14:textId="77777777" w:rsidTr="00CF2004">
        <w:trPr>
          <w:cantSplit/>
          <w:jc w:val="center"/>
        </w:trPr>
        <w:tc>
          <w:tcPr>
            <w:tcW w:w="2539" w:type="dxa"/>
            <w:shd w:val="clear" w:color="auto" w:fill="auto"/>
            <w:vAlign w:val="center"/>
          </w:tcPr>
          <w:p w14:paraId="26E41BC5" w14:textId="77777777" w:rsidR="001875DD" w:rsidRPr="00F559AE" w:rsidRDefault="001875DD" w:rsidP="00CF2004">
            <w:pPr>
              <w:spacing w:after="0"/>
              <w:rPr>
                <w:rFonts w:ascii="Arial" w:eastAsia="Calibri" w:hAnsi="Arial"/>
                <w:sz w:val="18"/>
              </w:rPr>
            </w:pPr>
            <w:r w:rsidRPr="00F559AE">
              <w:rPr>
                <w:rFonts w:ascii="Arial" w:hAnsi="Arial"/>
                <w:sz w:val="18"/>
              </w:rPr>
              <w:t>9.2.4.5 Accès multiple</w:t>
            </w:r>
          </w:p>
        </w:tc>
        <w:tc>
          <w:tcPr>
            <w:tcW w:w="617" w:type="dxa"/>
            <w:shd w:val="clear" w:color="auto" w:fill="auto"/>
            <w:vAlign w:val="center"/>
          </w:tcPr>
          <w:p w14:paraId="180A238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0250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CBCA6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1FF6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360D2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A445B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E13A3E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8372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C4628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4042F6D" w14:textId="77777777" w:rsidR="001875DD" w:rsidRPr="00F559AE" w:rsidRDefault="001875DD" w:rsidP="00CF2004">
            <w:pPr>
              <w:pStyle w:val="TAC"/>
              <w:rPr>
                <w:rFonts w:eastAsia="Calibri"/>
              </w:rPr>
            </w:pPr>
            <w:r w:rsidRPr="00F559AE">
              <w:t>P</w:t>
            </w:r>
          </w:p>
        </w:tc>
        <w:tc>
          <w:tcPr>
            <w:tcW w:w="797" w:type="dxa"/>
            <w:vAlign w:val="center"/>
          </w:tcPr>
          <w:p w14:paraId="0F9C61C3" w14:textId="77777777" w:rsidR="001875DD" w:rsidRPr="00F559AE" w:rsidDel="00CC4931" w:rsidRDefault="001875DD" w:rsidP="00CF2004">
            <w:pPr>
              <w:pStyle w:val="TAC"/>
              <w:rPr>
                <w:rFonts w:eastAsia="Calibri"/>
              </w:rPr>
            </w:pPr>
            <w:r w:rsidRPr="00F559AE">
              <w:t>-</w:t>
            </w:r>
          </w:p>
        </w:tc>
      </w:tr>
      <w:tr w:rsidR="001875DD" w:rsidRPr="00F559AE" w14:paraId="66920240" w14:textId="77777777" w:rsidTr="00CF2004">
        <w:trPr>
          <w:cantSplit/>
          <w:jc w:val="center"/>
        </w:trPr>
        <w:tc>
          <w:tcPr>
            <w:tcW w:w="2539" w:type="dxa"/>
            <w:shd w:val="clear" w:color="auto" w:fill="auto"/>
            <w:vAlign w:val="center"/>
          </w:tcPr>
          <w:p w14:paraId="451A4D1C" w14:textId="77777777" w:rsidR="001875DD" w:rsidRPr="00F559AE" w:rsidRDefault="001875DD" w:rsidP="00CF2004">
            <w:pPr>
              <w:spacing w:after="0"/>
              <w:rPr>
                <w:rFonts w:ascii="Arial" w:eastAsia="Calibri" w:hAnsi="Arial"/>
                <w:sz w:val="18"/>
              </w:rPr>
            </w:pPr>
            <w:r w:rsidRPr="00F559AE">
              <w:rPr>
                <w:rFonts w:ascii="Arial" w:hAnsi="Arial"/>
                <w:sz w:val="18"/>
              </w:rPr>
              <w:t>9.2.4.6 En-têtes et étiquettes</w:t>
            </w:r>
          </w:p>
        </w:tc>
        <w:tc>
          <w:tcPr>
            <w:tcW w:w="617" w:type="dxa"/>
            <w:shd w:val="clear" w:color="auto" w:fill="auto"/>
            <w:vAlign w:val="center"/>
          </w:tcPr>
          <w:p w14:paraId="1D0CFC9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644244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F2F5F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6E95F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87B61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64874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BA5E43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31DC4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DBE9F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CAB19E6" w14:textId="77777777" w:rsidR="001875DD" w:rsidRPr="00F559AE" w:rsidRDefault="001875DD" w:rsidP="00CF2004">
            <w:pPr>
              <w:pStyle w:val="TAC"/>
              <w:rPr>
                <w:rFonts w:eastAsia="Calibri"/>
              </w:rPr>
            </w:pPr>
            <w:r w:rsidRPr="00F559AE">
              <w:t>P</w:t>
            </w:r>
          </w:p>
        </w:tc>
        <w:tc>
          <w:tcPr>
            <w:tcW w:w="797" w:type="dxa"/>
            <w:vAlign w:val="center"/>
          </w:tcPr>
          <w:p w14:paraId="1B0D4162" w14:textId="77777777" w:rsidR="001875DD" w:rsidRPr="00F559AE" w:rsidDel="00CC4931" w:rsidRDefault="001875DD" w:rsidP="00CF2004">
            <w:pPr>
              <w:pStyle w:val="TAC"/>
              <w:rPr>
                <w:rFonts w:eastAsia="Calibri"/>
              </w:rPr>
            </w:pPr>
            <w:r w:rsidRPr="00F559AE">
              <w:t>-</w:t>
            </w:r>
          </w:p>
        </w:tc>
      </w:tr>
      <w:tr w:rsidR="001875DD" w:rsidRPr="00F559AE" w14:paraId="5D4940FD" w14:textId="77777777" w:rsidTr="00CF2004">
        <w:trPr>
          <w:cantSplit/>
          <w:jc w:val="center"/>
        </w:trPr>
        <w:tc>
          <w:tcPr>
            <w:tcW w:w="2539" w:type="dxa"/>
            <w:shd w:val="clear" w:color="auto" w:fill="auto"/>
            <w:vAlign w:val="center"/>
          </w:tcPr>
          <w:p w14:paraId="0A6D2D31" w14:textId="77777777" w:rsidR="001875DD" w:rsidRPr="00F559AE" w:rsidRDefault="001875DD" w:rsidP="00CF2004">
            <w:pPr>
              <w:spacing w:after="0"/>
              <w:rPr>
                <w:rFonts w:ascii="Arial" w:eastAsia="Calibri" w:hAnsi="Arial"/>
                <w:sz w:val="18"/>
              </w:rPr>
            </w:pPr>
            <w:r w:rsidRPr="00F559AE">
              <w:rPr>
                <w:rFonts w:ascii="Arial" w:hAnsi="Arial"/>
                <w:sz w:val="18"/>
              </w:rPr>
              <w:t>9.2.4.7 Visibilité du focus</w:t>
            </w:r>
          </w:p>
        </w:tc>
        <w:tc>
          <w:tcPr>
            <w:tcW w:w="617" w:type="dxa"/>
            <w:shd w:val="clear" w:color="auto" w:fill="auto"/>
            <w:vAlign w:val="center"/>
          </w:tcPr>
          <w:p w14:paraId="196B5F6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37F1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46D0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C24B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E30E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6F1D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67B92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3668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49643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968872" w14:textId="77777777" w:rsidR="001875DD" w:rsidRPr="00F559AE" w:rsidRDefault="001875DD" w:rsidP="00CF2004">
            <w:pPr>
              <w:pStyle w:val="TAC"/>
              <w:rPr>
                <w:rFonts w:eastAsia="Calibri"/>
              </w:rPr>
            </w:pPr>
            <w:r w:rsidRPr="00F559AE">
              <w:t>P</w:t>
            </w:r>
          </w:p>
        </w:tc>
        <w:tc>
          <w:tcPr>
            <w:tcW w:w="797" w:type="dxa"/>
            <w:vAlign w:val="center"/>
          </w:tcPr>
          <w:p w14:paraId="10FD3790" w14:textId="77777777" w:rsidR="001875DD" w:rsidRPr="00F559AE" w:rsidDel="00CC4931" w:rsidRDefault="001875DD" w:rsidP="00CF2004">
            <w:pPr>
              <w:pStyle w:val="TAC"/>
              <w:rPr>
                <w:rFonts w:eastAsia="Calibri"/>
              </w:rPr>
            </w:pPr>
            <w:r w:rsidRPr="00F559AE">
              <w:t>-</w:t>
            </w:r>
          </w:p>
        </w:tc>
      </w:tr>
      <w:tr w:rsidR="001875DD" w:rsidRPr="00F559AE" w14:paraId="37DA6AE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E4F1428" w14:textId="77777777" w:rsidR="001875DD" w:rsidRPr="00F559AE" w:rsidRDefault="001875DD" w:rsidP="00CF2004">
            <w:pPr>
              <w:spacing w:after="0"/>
              <w:rPr>
                <w:rFonts w:ascii="Arial" w:eastAsia="Calibri" w:hAnsi="Arial"/>
                <w:sz w:val="18"/>
              </w:rPr>
            </w:pPr>
            <w:r w:rsidRPr="00F559AE">
              <w:rPr>
                <w:rFonts w:ascii="Arial" w:hAnsi="Arial"/>
                <w:sz w:val="18"/>
              </w:rPr>
              <w:t>9.2.5.1 Gestes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C5321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1FD4A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22EEAC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F0DC4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3EAA43"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216C7E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FF8A4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C67FFA9"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CC7CFA1"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8756082"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A040901" w14:textId="77777777" w:rsidR="001875DD" w:rsidRPr="00F559AE" w:rsidRDefault="001875DD" w:rsidP="00CF2004">
            <w:pPr>
              <w:pStyle w:val="TAC"/>
              <w:rPr>
                <w:rFonts w:eastAsia="Calibri"/>
              </w:rPr>
            </w:pPr>
            <w:r w:rsidRPr="00F559AE">
              <w:t>-</w:t>
            </w:r>
          </w:p>
        </w:tc>
      </w:tr>
      <w:tr w:rsidR="001875DD" w:rsidRPr="00F559AE" w14:paraId="422E6C0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1438C83" w14:textId="77777777" w:rsidR="001875DD" w:rsidRPr="00F559AE" w:rsidRDefault="001875DD" w:rsidP="00CF2004">
            <w:pPr>
              <w:spacing w:after="0"/>
              <w:rPr>
                <w:rFonts w:ascii="Arial" w:eastAsia="Calibri" w:hAnsi="Arial"/>
                <w:sz w:val="18"/>
              </w:rPr>
            </w:pPr>
            <w:r w:rsidRPr="00F559AE">
              <w:rPr>
                <w:rFonts w:ascii="Arial" w:hAnsi="Arial"/>
                <w:sz w:val="18"/>
              </w:rPr>
              <w:t>9.2.5.2 Annulation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7255B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84ECB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1E5E4C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85AC1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227980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FFAAF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4FAE6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E3C232"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9DEB54"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59D665"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0782DB94" w14:textId="77777777" w:rsidR="001875DD" w:rsidRPr="00F559AE" w:rsidRDefault="001875DD" w:rsidP="00CF2004">
            <w:pPr>
              <w:pStyle w:val="TAC"/>
              <w:rPr>
                <w:rFonts w:eastAsia="Calibri"/>
              </w:rPr>
            </w:pPr>
            <w:r w:rsidRPr="00F559AE">
              <w:t>-</w:t>
            </w:r>
          </w:p>
        </w:tc>
      </w:tr>
      <w:tr w:rsidR="001875DD" w:rsidRPr="00F559AE" w14:paraId="6C14859D"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9F3D371" w14:textId="77777777" w:rsidR="001875DD" w:rsidRPr="00F559AE" w:rsidRDefault="001875DD" w:rsidP="00CF2004">
            <w:pPr>
              <w:spacing w:after="0"/>
              <w:rPr>
                <w:rFonts w:ascii="Arial" w:eastAsia="Calibri" w:hAnsi="Arial"/>
                <w:sz w:val="18"/>
              </w:rPr>
            </w:pPr>
            <w:r w:rsidRPr="00F559AE">
              <w:rPr>
                <w:rFonts w:ascii="Arial" w:hAnsi="Arial"/>
                <w:sz w:val="18"/>
              </w:rPr>
              <w:t>9.2.5.3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A0349A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2E517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F7C6A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E8CC3A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3A55A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DF4B0E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F3246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6CBA237"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1B0632"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0C9B3DD"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505D6F7" w14:textId="77777777" w:rsidR="001875DD" w:rsidRPr="00F559AE" w:rsidRDefault="001875DD" w:rsidP="00CF2004">
            <w:pPr>
              <w:pStyle w:val="TAC"/>
              <w:rPr>
                <w:rFonts w:eastAsia="Calibri"/>
              </w:rPr>
            </w:pPr>
            <w:r w:rsidRPr="00F559AE">
              <w:t>-</w:t>
            </w:r>
          </w:p>
        </w:tc>
      </w:tr>
      <w:tr w:rsidR="001875DD" w:rsidRPr="00F559AE" w14:paraId="3600D331"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A56C79A" w14:textId="77777777" w:rsidR="001875DD" w:rsidRPr="00F559AE" w:rsidRDefault="001875DD" w:rsidP="00CF2004">
            <w:pPr>
              <w:spacing w:after="0"/>
              <w:rPr>
                <w:rFonts w:ascii="Arial" w:eastAsia="Calibri" w:hAnsi="Arial"/>
                <w:sz w:val="18"/>
              </w:rPr>
            </w:pPr>
            <w:r w:rsidRPr="00F559AE">
              <w:rPr>
                <w:rFonts w:ascii="Arial" w:hAnsi="Arial"/>
                <w:sz w:val="18"/>
              </w:rPr>
              <w:t>9.2.5.4 Actionnement du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344A9F"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71F69E9"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2EF9A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42CEFC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F7C3C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1E169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3545C6C"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66A40F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54C6575"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1EDD1CC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23A61859" w14:textId="77777777" w:rsidR="001875DD" w:rsidRPr="00F559AE" w:rsidRDefault="001875DD" w:rsidP="00CF2004">
            <w:pPr>
              <w:pStyle w:val="TAC"/>
              <w:rPr>
                <w:rFonts w:eastAsia="Calibri"/>
              </w:rPr>
            </w:pPr>
            <w:r w:rsidRPr="00F559AE">
              <w:t>-</w:t>
            </w:r>
          </w:p>
        </w:tc>
      </w:tr>
      <w:tr w:rsidR="001875DD" w:rsidRPr="00F559AE" w14:paraId="69920434" w14:textId="77777777" w:rsidTr="00CF2004">
        <w:trPr>
          <w:cantSplit/>
          <w:jc w:val="center"/>
        </w:trPr>
        <w:tc>
          <w:tcPr>
            <w:tcW w:w="2539" w:type="dxa"/>
            <w:shd w:val="clear" w:color="auto" w:fill="auto"/>
            <w:vAlign w:val="center"/>
          </w:tcPr>
          <w:p w14:paraId="58B2D5DE" w14:textId="77777777" w:rsidR="001875DD" w:rsidRPr="00F559AE" w:rsidRDefault="001875DD" w:rsidP="00CF2004">
            <w:pPr>
              <w:spacing w:after="0"/>
              <w:rPr>
                <w:rFonts w:ascii="Arial" w:eastAsia="Calibri" w:hAnsi="Arial"/>
                <w:sz w:val="18"/>
              </w:rPr>
            </w:pPr>
            <w:r w:rsidRPr="00F559AE">
              <w:rPr>
                <w:rFonts w:ascii="Arial" w:hAnsi="Arial"/>
                <w:sz w:val="18"/>
              </w:rPr>
              <w:t>9.3.1.1 Langue de la page</w:t>
            </w:r>
          </w:p>
        </w:tc>
        <w:tc>
          <w:tcPr>
            <w:tcW w:w="617" w:type="dxa"/>
            <w:shd w:val="clear" w:color="auto" w:fill="auto"/>
            <w:vAlign w:val="center"/>
          </w:tcPr>
          <w:p w14:paraId="5FC382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606BA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0FFF4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C207E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EB7494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883AA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3290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62D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5AEF2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495F4E0" w14:textId="77777777" w:rsidR="001875DD" w:rsidRPr="00F559AE" w:rsidRDefault="001875DD" w:rsidP="00CF2004">
            <w:pPr>
              <w:pStyle w:val="TAC"/>
              <w:rPr>
                <w:rFonts w:eastAsia="Calibri"/>
              </w:rPr>
            </w:pPr>
            <w:r w:rsidRPr="00F559AE">
              <w:t>S</w:t>
            </w:r>
          </w:p>
        </w:tc>
        <w:tc>
          <w:tcPr>
            <w:tcW w:w="797" w:type="dxa"/>
            <w:vAlign w:val="center"/>
          </w:tcPr>
          <w:p w14:paraId="77E00E50" w14:textId="77777777" w:rsidR="001875DD" w:rsidRPr="00F559AE" w:rsidDel="00CC4931" w:rsidRDefault="001875DD" w:rsidP="00CF2004">
            <w:pPr>
              <w:pStyle w:val="TAC"/>
              <w:rPr>
                <w:rFonts w:eastAsia="Calibri"/>
              </w:rPr>
            </w:pPr>
            <w:r w:rsidRPr="00F559AE">
              <w:t>-</w:t>
            </w:r>
          </w:p>
        </w:tc>
      </w:tr>
      <w:tr w:rsidR="001875DD" w:rsidRPr="00F559AE" w14:paraId="6C2A0671" w14:textId="77777777" w:rsidTr="00CF2004">
        <w:trPr>
          <w:cantSplit/>
          <w:jc w:val="center"/>
        </w:trPr>
        <w:tc>
          <w:tcPr>
            <w:tcW w:w="2539" w:type="dxa"/>
            <w:shd w:val="clear" w:color="auto" w:fill="auto"/>
            <w:vAlign w:val="center"/>
          </w:tcPr>
          <w:p w14:paraId="21B82386" w14:textId="77777777" w:rsidR="001875DD" w:rsidRPr="00F559AE" w:rsidRDefault="001875DD" w:rsidP="00CF2004">
            <w:pPr>
              <w:spacing w:after="0"/>
              <w:rPr>
                <w:rFonts w:ascii="Arial" w:eastAsia="Calibri" w:hAnsi="Arial"/>
                <w:sz w:val="18"/>
              </w:rPr>
            </w:pPr>
            <w:r w:rsidRPr="00F559AE">
              <w:rPr>
                <w:rFonts w:ascii="Arial" w:hAnsi="Arial"/>
                <w:sz w:val="18"/>
              </w:rPr>
              <w:t>9.3.1.2 Langue d’un passage</w:t>
            </w:r>
          </w:p>
        </w:tc>
        <w:tc>
          <w:tcPr>
            <w:tcW w:w="617" w:type="dxa"/>
            <w:shd w:val="clear" w:color="auto" w:fill="auto"/>
            <w:vAlign w:val="center"/>
          </w:tcPr>
          <w:p w14:paraId="30377CF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C296F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325EC7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ECE18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A93D0A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B878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02EE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8130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3614E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6CD9007" w14:textId="77777777" w:rsidR="001875DD" w:rsidRPr="00F559AE" w:rsidRDefault="001875DD" w:rsidP="00CF2004">
            <w:pPr>
              <w:pStyle w:val="TAC"/>
              <w:rPr>
                <w:rFonts w:eastAsia="Calibri"/>
              </w:rPr>
            </w:pPr>
            <w:r w:rsidRPr="00F559AE">
              <w:t>S</w:t>
            </w:r>
          </w:p>
        </w:tc>
        <w:tc>
          <w:tcPr>
            <w:tcW w:w="797" w:type="dxa"/>
            <w:vAlign w:val="center"/>
          </w:tcPr>
          <w:p w14:paraId="771B44C4" w14:textId="77777777" w:rsidR="001875DD" w:rsidRPr="00F559AE" w:rsidDel="00CC4931" w:rsidRDefault="001875DD" w:rsidP="00CF2004">
            <w:pPr>
              <w:pStyle w:val="TAC"/>
              <w:rPr>
                <w:rFonts w:eastAsia="Calibri"/>
              </w:rPr>
            </w:pPr>
            <w:r w:rsidRPr="00F559AE">
              <w:t>-</w:t>
            </w:r>
          </w:p>
        </w:tc>
      </w:tr>
      <w:tr w:rsidR="001875DD" w:rsidRPr="00F559AE" w14:paraId="3CF210A0" w14:textId="77777777" w:rsidTr="00CF2004">
        <w:trPr>
          <w:cantSplit/>
          <w:jc w:val="center"/>
        </w:trPr>
        <w:tc>
          <w:tcPr>
            <w:tcW w:w="2539" w:type="dxa"/>
            <w:shd w:val="clear" w:color="auto" w:fill="auto"/>
            <w:vAlign w:val="center"/>
          </w:tcPr>
          <w:p w14:paraId="234604FA" w14:textId="77777777" w:rsidR="001875DD" w:rsidRPr="00F559AE" w:rsidRDefault="001875DD" w:rsidP="00CF2004">
            <w:pPr>
              <w:spacing w:after="0"/>
              <w:rPr>
                <w:rFonts w:ascii="Arial" w:eastAsia="Calibri" w:hAnsi="Arial"/>
                <w:sz w:val="18"/>
              </w:rPr>
            </w:pPr>
            <w:r w:rsidRPr="00F559AE">
              <w:rPr>
                <w:rFonts w:ascii="Arial" w:hAnsi="Arial"/>
                <w:sz w:val="18"/>
              </w:rPr>
              <w:t>9.3.2.1 Au focus</w:t>
            </w:r>
          </w:p>
        </w:tc>
        <w:tc>
          <w:tcPr>
            <w:tcW w:w="617" w:type="dxa"/>
            <w:shd w:val="clear" w:color="auto" w:fill="auto"/>
            <w:vAlign w:val="center"/>
          </w:tcPr>
          <w:p w14:paraId="5039C24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DE5D3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AA7E1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B3146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22EF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58C47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7587C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5E7D8B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72512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A123FC" w14:textId="77777777" w:rsidR="001875DD" w:rsidRPr="00F559AE" w:rsidRDefault="001875DD" w:rsidP="00CF2004">
            <w:pPr>
              <w:pStyle w:val="TAC"/>
              <w:rPr>
                <w:rFonts w:eastAsia="Calibri"/>
              </w:rPr>
            </w:pPr>
            <w:r w:rsidRPr="00F559AE">
              <w:t>P</w:t>
            </w:r>
          </w:p>
        </w:tc>
        <w:tc>
          <w:tcPr>
            <w:tcW w:w="797" w:type="dxa"/>
            <w:vAlign w:val="center"/>
          </w:tcPr>
          <w:p w14:paraId="46EE3EF5" w14:textId="77777777" w:rsidR="001875DD" w:rsidRPr="00F559AE" w:rsidDel="00CC4931" w:rsidRDefault="001875DD" w:rsidP="00CF2004">
            <w:pPr>
              <w:pStyle w:val="TAC"/>
              <w:rPr>
                <w:rFonts w:eastAsia="Calibri"/>
              </w:rPr>
            </w:pPr>
            <w:r w:rsidRPr="00F559AE">
              <w:t>-</w:t>
            </w:r>
          </w:p>
        </w:tc>
      </w:tr>
      <w:tr w:rsidR="001875DD" w:rsidRPr="00F559AE" w14:paraId="4FDECB62" w14:textId="77777777" w:rsidTr="00CF2004">
        <w:trPr>
          <w:cantSplit/>
          <w:jc w:val="center"/>
        </w:trPr>
        <w:tc>
          <w:tcPr>
            <w:tcW w:w="2539" w:type="dxa"/>
            <w:shd w:val="clear" w:color="auto" w:fill="auto"/>
            <w:vAlign w:val="center"/>
          </w:tcPr>
          <w:p w14:paraId="2D7498E0" w14:textId="77777777" w:rsidR="001875DD" w:rsidRPr="00F559AE" w:rsidRDefault="001875DD" w:rsidP="00CF2004">
            <w:pPr>
              <w:spacing w:after="0"/>
              <w:rPr>
                <w:rFonts w:ascii="Arial" w:eastAsia="Calibri" w:hAnsi="Arial"/>
                <w:sz w:val="18"/>
              </w:rPr>
            </w:pPr>
            <w:r w:rsidRPr="00F559AE">
              <w:rPr>
                <w:rFonts w:ascii="Arial" w:hAnsi="Arial"/>
                <w:sz w:val="18"/>
              </w:rPr>
              <w:t>9.3.2.2 À la saisie</w:t>
            </w:r>
          </w:p>
        </w:tc>
        <w:tc>
          <w:tcPr>
            <w:tcW w:w="617" w:type="dxa"/>
            <w:shd w:val="clear" w:color="auto" w:fill="auto"/>
            <w:vAlign w:val="center"/>
          </w:tcPr>
          <w:p w14:paraId="6D199F8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0A6CF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0409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ECE99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CAE0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0FF4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2E984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951D7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98E64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CC70F87" w14:textId="77777777" w:rsidR="001875DD" w:rsidRPr="00F559AE" w:rsidRDefault="001875DD" w:rsidP="00CF2004">
            <w:pPr>
              <w:pStyle w:val="TAC"/>
              <w:rPr>
                <w:rFonts w:eastAsia="Calibri"/>
              </w:rPr>
            </w:pPr>
            <w:r w:rsidRPr="00F559AE">
              <w:t>P</w:t>
            </w:r>
          </w:p>
        </w:tc>
        <w:tc>
          <w:tcPr>
            <w:tcW w:w="797" w:type="dxa"/>
            <w:vAlign w:val="center"/>
          </w:tcPr>
          <w:p w14:paraId="0BAB90CD" w14:textId="77777777" w:rsidR="001875DD" w:rsidRPr="00F559AE" w:rsidDel="00CC4931" w:rsidRDefault="001875DD" w:rsidP="00CF2004">
            <w:pPr>
              <w:pStyle w:val="TAC"/>
              <w:rPr>
                <w:rFonts w:eastAsia="Calibri"/>
              </w:rPr>
            </w:pPr>
            <w:r w:rsidRPr="00F559AE">
              <w:t>-</w:t>
            </w:r>
          </w:p>
        </w:tc>
      </w:tr>
      <w:tr w:rsidR="001875DD" w:rsidRPr="00F559AE" w14:paraId="4B94F7EA" w14:textId="77777777" w:rsidTr="00CF2004">
        <w:trPr>
          <w:cantSplit/>
          <w:jc w:val="center"/>
        </w:trPr>
        <w:tc>
          <w:tcPr>
            <w:tcW w:w="2539" w:type="dxa"/>
            <w:shd w:val="clear" w:color="auto" w:fill="auto"/>
            <w:vAlign w:val="center"/>
          </w:tcPr>
          <w:p w14:paraId="312D504F" w14:textId="77777777" w:rsidR="001875DD" w:rsidRPr="00F559AE" w:rsidRDefault="001875DD" w:rsidP="00CF2004">
            <w:pPr>
              <w:spacing w:after="0"/>
              <w:rPr>
                <w:rFonts w:ascii="Arial" w:eastAsia="Calibri" w:hAnsi="Arial"/>
                <w:sz w:val="18"/>
              </w:rPr>
            </w:pPr>
            <w:r w:rsidRPr="00F559AE">
              <w:rPr>
                <w:rFonts w:ascii="Arial" w:hAnsi="Arial"/>
                <w:sz w:val="18"/>
              </w:rPr>
              <w:t>9.3.2.3 Navigation cohérente</w:t>
            </w:r>
          </w:p>
        </w:tc>
        <w:tc>
          <w:tcPr>
            <w:tcW w:w="617" w:type="dxa"/>
            <w:shd w:val="clear" w:color="auto" w:fill="auto"/>
            <w:vAlign w:val="center"/>
          </w:tcPr>
          <w:p w14:paraId="326EBB2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0E491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17D3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0A3F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3A72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52BB7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EFEA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07EC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0289B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06A0FAA" w14:textId="77777777" w:rsidR="001875DD" w:rsidRPr="00F559AE" w:rsidRDefault="001875DD" w:rsidP="00CF2004">
            <w:pPr>
              <w:pStyle w:val="TAC"/>
              <w:rPr>
                <w:rFonts w:eastAsia="Calibri"/>
              </w:rPr>
            </w:pPr>
            <w:r w:rsidRPr="00F559AE">
              <w:t>P</w:t>
            </w:r>
          </w:p>
        </w:tc>
        <w:tc>
          <w:tcPr>
            <w:tcW w:w="797" w:type="dxa"/>
            <w:vAlign w:val="center"/>
          </w:tcPr>
          <w:p w14:paraId="0FE7D2F7" w14:textId="77777777" w:rsidR="001875DD" w:rsidRPr="00F559AE" w:rsidRDefault="001875DD" w:rsidP="00CF2004">
            <w:pPr>
              <w:pStyle w:val="TAC"/>
              <w:rPr>
                <w:rFonts w:eastAsia="Calibri"/>
              </w:rPr>
            </w:pPr>
            <w:r w:rsidRPr="00F559AE">
              <w:t>-</w:t>
            </w:r>
          </w:p>
        </w:tc>
      </w:tr>
    </w:tbl>
    <w:p w14:paraId="2CF7AFF7" w14:textId="77777777" w:rsidR="001875DD" w:rsidRDefault="001875DD" w:rsidP="001875DD">
      <w:r>
        <w:br w:type="page"/>
      </w:r>
    </w:p>
    <w:p w14:paraId="3526560C"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5</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E4E5895" w14:textId="77777777" w:rsidTr="00CF2004">
        <w:trPr>
          <w:cantSplit/>
          <w:tblHeader/>
          <w:jc w:val="center"/>
        </w:trPr>
        <w:tc>
          <w:tcPr>
            <w:tcW w:w="2539" w:type="dxa"/>
            <w:shd w:val="clear" w:color="auto" w:fill="auto"/>
            <w:vAlign w:val="center"/>
          </w:tcPr>
          <w:p w14:paraId="1ABFD07F"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BAE4C3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78AE96A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5CD7234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4470DF5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3935CFB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06DC27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6DCB4C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2B30130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E573B8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23937C2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6C0F341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25DF4888" w14:textId="77777777" w:rsidTr="00CF2004">
        <w:trPr>
          <w:cantSplit/>
          <w:jc w:val="center"/>
        </w:trPr>
        <w:tc>
          <w:tcPr>
            <w:tcW w:w="2539" w:type="dxa"/>
            <w:shd w:val="clear" w:color="auto" w:fill="auto"/>
            <w:vAlign w:val="center"/>
          </w:tcPr>
          <w:p w14:paraId="3EA91A48" w14:textId="77777777" w:rsidR="001875DD" w:rsidRPr="00F559AE" w:rsidRDefault="001875DD" w:rsidP="00CF2004">
            <w:pPr>
              <w:spacing w:after="0"/>
              <w:rPr>
                <w:rFonts w:ascii="Arial" w:eastAsia="Calibri" w:hAnsi="Arial"/>
                <w:sz w:val="18"/>
              </w:rPr>
            </w:pPr>
            <w:r w:rsidRPr="00F559AE">
              <w:rPr>
                <w:rFonts w:ascii="Arial" w:hAnsi="Arial"/>
                <w:sz w:val="18"/>
              </w:rPr>
              <w:t>9.3.2.4 Identification cohérente</w:t>
            </w:r>
          </w:p>
        </w:tc>
        <w:tc>
          <w:tcPr>
            <w:tcW w:w="617" w:type="dxa"/>
            <w:shd w:val="clear" w:color="auto" w:fill="auto"/>
            <w:vAlign w:val="center"/>
          </w:tcPr>
          <w:p w14:paraId="786200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2CAEDA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0BD9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B2B87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5BE0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B075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9B4A1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771FD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0D44C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13B585" w14:textId="77777777" w:rsidR="001875DD" w:rsidRPr="00F559AE" w:rsidRDefault="001875DD" w:rsidP="00CF2004">
            <w:pPr>
              <w:pStyle w:val="TAC"/>
              <w:rPr>
                <w:rFonts w:eastAsia="Calibri"/>
              </w:rPr>
            </w:pPr>
            <w:r w:rsidRPr="00F559AE">
              <w:t>P</w:t>
            </w:r>
          </w:p>
        </w:tc>
        <w:tc>
          <w:tcPr>
            <w:tcW w:w="797" w:type="dxa"/>
            <w:vAlign w:val="center"/>
          </w:tcPr>
          <w:p w14:paraId="41279080" w14:textId="77777777" w:rsidR="001875DD" w:rsidRPr="00F559AE" w:rsidRDefault="001875DD" w:rsidP="00CF2004">
            <w:pPr>
              <w:pStyle w:val="TAC"/>
              <w:rPr>
                <w:rFonts w:eastAsia="Calibri"/>
              </w:rPr>
            </w:pPr>
            <w:r w:rsidRPr="00F559AE">
              <w:t>-</w:t>
            </w:r>
          </w:p>
        </w:tc>
      </w:tr>
      <w:tr w:rsidR="001875DD" w:rsidRPr="00F559AE" w14:paraId="7905C160" w14:textId="77777777" w:rsidTr="00CF2004">
        <w:trPr>
          <w:cantSplit/>
          <w:jc w:val="center"/>
        </w:trPr>
        <w:tc>
          <w:tcPr>
            <w:tcW w:w="2539" w:type="dxa"/>
            <w:shd w:val="clear" w:color="auto" w:fill="auto"/>
            <w:vAlign w:val="center"/>
          </w:tcPr>
          <w:p w14:paraId="01EE4E92" w14:textId="77777777" w:rsidR="001875DD" w:rsidRPr="00F559AE" w:rsidRDefault="001875DD" w:rsidP="00CF2004">
            <w:pPr>
              <w:spacing w:after="0"/>
              <w:rPr>
                <w:rFonts w:ascii="Arial" w:eastAsia="Calibri" w:hAnsi="Arial"/>
                <w:sz w:val="18"/>
              </w:rPr>
            </w:pPr>
            <w:r w:rsidRPr="00F559AE">
              <w:rPr>
                <w:rFonts w:ascii="Arial" w:hAnsi="Arial"/>
                <w:sz w:val="18"/>
              </w:rPr>
              <w:t>9.3.3.1 Identification des erreurs</w:t>
            </w:r>
          </w:p>
        </w:tc>
        <w:tc>
          <w:tcPr>
            <w:tcW w:w="617" w:type="dxa"/>
            <w:shd w:val="clear" w:color="auto" w:fill="auto"/>
            <w:vAlign w:val="center"/>
          </w:tcPr>
          <w:p w14:paraId="2E48DD4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C5CD28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00502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4BF4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F2F4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9DED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F9D79F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5C3D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9D7ED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D180DBF" w14:textId="77777777" w:rsidR="001875DD" w:rsidRPr="00F559AE" w:rsidRDefault="001875DD" w:rsidP="00CF2004">
            <w:pPr>
              <w:pStyle w:val="TAC"/>
              <w:rPr>
                <w:rFonts w:eastAsia="Calibri"/>
              </w:rPr>
            </w:pPr>
            <w:r w:rsidRPr="00F559AE">
              <w:t>P</w:t>
            </w:r>
          </w:p>
        </w:tc>
        <w:tc>
          <w:tcPr>
            <w:tcW w:w="797" w:type="dxa"/>
            <w:vAlign w:val="center"/>
          </w:tcPr>
          <w:p w14:paraId="0ED413BC" w14:textId="77777777" w:rsidR="001875DD" w:rsidRPr="00F559AE" w:rsidRDefault="001875DD" w:rsidP="00CF2004">
            <w:pPr>
              <w:pStyle w:val="TAC"/>
              <w:rPr>
                <w:rFonts w:eastAsia="Calibri"/>
              </w:rPr>
            </w:pPr>
            <w:r w:rsidRPr="00F559AE">
              <w:t>-</w:t>
            </w:r>
          </w:p>
        </w:tc>
      </w:tr>
      <w:tr w:rsidR="001875DD" w:rsidRPr="00F559AE" w14:paraId="09056FC5" w14:textId="77777777" w:rsidTr="00CF2004">
        <w:trPr>
          <w:cantSplit/>
          <w:jc w:val="center"/>
        </w:trPr>
        <w:tc>
          <w:tcPr>
            <w:tcW w:w="2539" w:type="dxa"/>
            <w:shd w:val="clear" w:color="auto" w:fill="auto"/>
            <w:vAlign w:val="center"/>
          </w:tcPr>
          <w:p w14:paraId="6CD874E9" w14:textId="77777777" w:rsidR="001875DD" w:rsidRPr="00F559AE" w:rsidRDefault="001875DD" w:rsidP="00CF2004">
            <w:pPr>
              <w:spacing w:after="0"/>
              <w:rPr>
                <w:rFonts w:ascii="Arial" w:eastAsia="Calibri" w:hAnsi="Arial"/>
                <w:sz w:val="18"/>
              </w:rPr>
            </w:pPr>
            <w:r w:rsidRPr="00F559AE">
              <w:rPr>
                <w:rFonts w:ascii="Arial" w:hAnsi="Arial"/>
                <w:sz w:val="18"/>
              </w:rPr>
              <w:t>9.3.3.2 Étiquettes ou instructions</w:t>
            </w:r>
          </w:p>
        </w:tc>
        <w:tc>
          <w:tcPr>
            <w:tcW w:w="617" w:type="dxa"/>
            <w:shd w:val="clear" w:color="auto" w:fill="auto"/>
            <w:vAlign w:val="center"/>
          </w:tcPr>
          <w:p w14:paraId="470A045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55FEA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1861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5E9B5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7A45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C5505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3A8F8B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45A8B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98342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A147FDF" w14:textId="77777777" w:rsidR="001875DD" w:rsidRPr="00F559AE" w:rsidRDefault="001875DD" w:rsidP="00CF2004">
            <w:pPr>
              <w:pStyle w:val="TAC"/>
              <w:rPr>
                <w:rFonts w:eastAsia="Calibri"/>
              </w:rPr>
            </w:pPr>
            <w:r w:rsidRPr="00F559AE">
              <w:t>P</w:t>
            </w:r>
          </w:p>
        </w:tc>
        <w:tc>
          <w:tcPr>
            <w:tcW w:w="797" w:type="dxa"/>
            <w:vAlign w:val="center"/>
          </w:tcPr>
          <w:p w14:paraId="2F7A7C75" w14:textId="77777777" w:rsidR="001875DD" w:rsidRPr="00F559AE" w:rsidRDefault="001875DD" w:rsidP="00CF2004">
            <w:pPr>
              <w:pStyle w:val="TAC"/>
              <w:rPr>
                <w:rFonts w:eastAsia="Calibri"/>
              </w:rPr>
            </w:pPr>
            <w:r w:rsidRPr="00F559AE">
              <w:t>-</w:t>
            </w:r>
          </w:p>
        </w:tc>
      </w:tr>
      <w:tr w:rsidR="001875DD" w:rsidRPr="00F559AE" w14:paraId="76A91509" w14:textId="77777777" w:rsidTr="00CF2004">
        <w:trPr>
          <w:cantSplit/>
          <w:jc w:val="center"/>
        </w:trPr>
        <w:tc>
          <w:tcPr>
            <w:tcW w:w="2539" w:type="dxa"/>
            <w:shd w:val="clear" w:color="auto" w:fill="auto"/>
            <w:vAlign w:val="center"/>
          </w:tcPr>
          <w:p w14:paraId="309D952F" w14:textId="77777777" w:rsidR="001875DD" w:rsidRPr="00F559AE" w:rsidRDefault="001875DD" w:rsidP="00CF2004">
            <w:pPr>
              <w:spacing w:after="0"/>
              <w:rPr>
                <w:rFonts w:ascii="Arial" w:eastAsia="Calibri" w:hAnsi="Arial"/>
                <w:sz w:val="18"/>
              </w:rPr>
            </w:pPr>
            <w:r w:rsidRPr="00F559AE">
              <w:rPr>
                <w:rFonts w:ascii="Arial" w:hAnsi="Arial"/>
                <w:sz w:val="18"/>
              </w:rPr>
              <w:t>9.3.3.3 Suggestion après une erreur</w:t>
            </w:r>
          </w:p>
        </w:tc>
        <w:tc>
          <w:tcPr>
            <w:tcW w:w="617" w:type="dxa"/>
            <w:shd w:val="clear" w:color="auto" w:fill="auto"/>
            <w:vAlign w:val="center"/>
          </w:tcPr>
          <w:p w14:paraId="287103E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AF17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18C8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D2B3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4491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99382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30C77E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61A2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AAB00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B30AE1B" w14:textId="77777777" w:rsidR="001875DD" w:rsidRPr="00F559AE" w:rsidRDefault="001875DD" w:rsidP="00CF2004">
            <w:pPr>
              <w:pStyle w:val="TAC"/>
              <w:rPr>
                <w:rFonts w:eastAsia="Calibri"/>
              </w:rPr>
            </w:pPr>
            <w:r w:rsidRPr="00F559AE">
              <w:t>P</w:t>
            </w:r>
          </w:p>
        </w:tc>
        <w:tc>
          <w:tcPr>
            <w:tcW w:w="797" w:type="dxa"/>
            <w:vAlign w:val="center"/>
          </w:tcPr>
          <w:p w14:paraId="6593EAF1" w14:textId="77777777" w:rsidR="001875DD" w:rsidRPr="00F559AE" w:rsidRDefault="001875DD" w:rsidP="00CF2004">
            <w:pPr>
              <w:pStyle w:val="TAC"/>
              <w:rPr>
                <w:rFonts w:eastAsia="Calibri"/>
              </w:rPr>
            </w:pPr>
            <w:r w:rsidRPr="00F559AE">
              <w:t>-</w:t>
            </w:r>
          </w:p>
        </w:tc>
      </w:tr>
      <w:tr w:rsidR="001875DD" w:rsidRPr="00F559AE" w14:paraId="0356BBC5" w14:textId="77777777" w:rsidTr="00CF2004">
        <w:trPr>
          <w:cantSplit/>
          <w:jc w:val="center"/>
        </w:trPr>
        <w:tc>
          <w:tcPr>
            <w:tcW w:w="2539" w:type="dxa"/>
            <w:shd w:val="clear" w:color="auto" w:fill="auto"/>
            <w:vAlign w:val="center"/>
          </w:tcPr>
          <w:p w14:paraId="4F98F347" w14:textId="77777777" w:rsidR="001875DD" w:rsidRPr="00F559AE" w:rsidRDefault="001875DD" w:rsidP="00CF2004">
            <w:pPr>
              <w:spacing w:after="0"/>
              <w:rPr>
                <w:rFonts w:ascii="Arial" w:eastAsia="Calibri" w:hAnsi="Arial"/>
                <w:sz w:val="18"/>
              </w:rPr>
            </w:pPr>
            <w:r w:rsidRPr="00F559AE">
              <w:rPr>
                <w:rFonts w:ascii="Arial" w:hAnsi="Arial"/>
                <w:sz w:val="18"/>
              </w:rPr>
              <w:t>9.3.3.4 Prévention des erreurs (juridiques, financières, de données)</w:t>
            </w:r>
          </w:p>
        </w:tc>
        <w:tc>
          <w:tcPr>
            <w:tcW w:w="617" w:type="dxa"/>
            <w:shd w:val="clear" w:color="auto" w:fill="auto"/>
            <w:vAlign w:val="center"/>
          </w:tcPr>
          <w:p w14:paraId="39B9D21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BEB53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3BFE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9B07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7273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C102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7BF7D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3E0E2D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6BB1E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F954D6D" w14:textId="77777777" w:rsidR="001875DD" w:rsidRPr="00F559AE" w:rsidRDefault="001875DD" w:rsidP="00CF2004">
            <w:pPr>
              <w:pStyle w:val="TAC"/>
              <w:rPr>
                <w:rFonts w:eastAsia="Calibri"/>
              </w:rPr>
            </w:pPr>
            <w:r w:rsidRPr="00F559AE">
              <w:t>P</w:t>
            </w:r>
          </w:p>
        </w:tc>
        <w:tc>
          <w:tcPr>
            <w:tcW w:w="797" w:type="dxa"/>
            <w:vAlign w:val="center"/>
          </w:tcPr>
          <w:p w14:paraId="7DC82C41" w14:textId="77777777" w:rsidR="001875DD" w:rsidRPr="00F559AE" w:rsidRDefault="001875DD" w:rsidP="00CF2004">
            <w:pPr>
              <w:pStyle w:val="TAC"/>
              <w:rPr>
                <w:rFonts w:eastAsia="Calibri"/>
              </w:rPr>
            </w:pPr>
            <w:r w:rsidRPr="00F559AE">
              <w:t>-</w:t>
            </w:r>
          </w:p>
        </w:tc>
      </w:tr>
      <w:tr w:rsidR="001875DD" w:rsidRPr="00F559AE" w14:paraId="37FDC888" w14:textId="77777777" w:rsidTr="00CF2004">
        <w:trPr>
          <w:cantSplit/>
          <w:jc w:val="center"/>
        </w:trPr>
        <w:tc>
          <w:tcPr>
            <w:tcW w:w="2539" w:type="dxa"/>
            <w:shd w:val="clear" w:color="auto" w:fill="auto"/>
            <w:vAlign w:val="center"/>
          </w:tcPr>
          <w:p w14:paraId="316E1550" w14:textId="77777777" w:rsidR="001875DD" w:rsidRPr="00F559AE" w:rsidRDefault="001875DD" w:rsidP="00CF2004">
            <w:pPr>
              <w:spacing w:after="0"/>
              <w:rPr>
                <w:rFonts w:ascii="Arial" w:eastAsia="Calibri" w:hAnsi="Arial"/>
                <w:sz w:val="18"/>
              </w:rPr>
            </w:pPr>
            <w:r w:rsidRPr="00F559AE">
              <w:rPr>
                <w:rFonts w:ascii="Arial" w:hAnsi="Arial"/>
                <w:sz w:val="18"/>
              </w:rPr>
              <w:t>9.4.1.1 Analyse syntaxique</w:t>
            </w:r>
          </w:p>
        </w:tc>
        <w:tc>
          <w:tcPr>
            <w:tcW w:w="617" w:type="dxa"/>
            <w:shd w:val="clear" w:color="auto" w:fill="auto"/>
            <w:vAlign w:val="center"/>
          </w:tcPr>
          <w:p w14:paraId="67345FF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53B3D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92749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2D1A6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5BC49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913A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85FC8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35D1E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C1BB3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E373CD1" w14:textId="77777777" w:rsidR="001875DD" w:rsidRPr="00F559AE" w:rsidRDefault="001875DD" w:rsidP="00CF2004">
            <w:pPr>
              <w:pStyle w:val="TAC"/>
              <w:rPr>
                <w:rFonts w:eastAsia="Calibri"/>
              </w:rPr>
            </w:pPr>
            <w:r w:rsidRPr="00F559AE">
              <w:t>-</w:t>
            </w:r>
          </w:p>
        </w:tc>
        <w:tc>
          <w:tcPr>
            <w:tcW w:w="797" w:type="dxa"/>
            <w:vAlign w:val="center"/>
          </w:tcPr>
          <w:p w14:paraId="7824D49F" w14:textId="77777777" w:rsidR="001875DD" w:rsidRPr="00F559AE" w:rsidRDefault="001875DD" w:rsidP="00CF2004">
            <w:pPr>
              <w:pStyle w:val="TAC"/>
              <w:rPr>
                <w:rFonts w:eastAsia="Calibri"/>
              </w:rPr>
            </w:pPr>
            <w:r w:rsidRPr="00F559AE">
              <w:t>-</w:t>
            </w:r>
          </w:p>
        </w:tc>
      </w:tr>
      <w:tr w:rsidR="001875DD" w:rsidRPr="00F559AE" w14:paraId="3FDC96FB" w14:textId="77777777" w:rsidTr="00CF2004">
        <w:trPr>
          <w:cantSplit/>
          <w:jc w:val="center"/>
        </w:trPr>
        <w:tc>
          <w:tcPr>
            <w:tcW w:w="2539" w:type="dxa"/>
            <w:shd w:val="clear" w:color="auto" w:fill="auto"/>
            <w:vAlign w:val="center"/>
          </w:tcPr>
          <w:p w14:paraId="1E02CB1F" w14:textId="77777777" w:rsidR="001875DD" w:rsidRPr="00F559AE" w:rsidRDefault="001875DD" w:rsidP="00CF2004">
            <w:pPr>
              <w:spacing w:after="0"/>
              <w:rPr>
                <w:rFonts w:ascii="Arial" w:eastAsia="Calibri" w:hAnsi="Arial"/>
                <w:sz w:val="18"/>
              </w:rPr>
            </w:pPr>
            <w:r w:rsidRPr="00F559AE">
              <w:rPr>
                <w:rFonts w:ascii="Arial" w:hAnsi="Arial"/>
                <w:sz w:val="18"/>
              </w:rPr>
              <w:t>9.4.1.2 Nom, rôle et valeur</w:t>
            </w:r>
          </w:p>
        </w:tc>
        <w:tc>
          <w:tcPr>
            <w:tcW w:w="617" w:type="dxa"/>
            <w:shd w:val="clear" w:color="auto" w:fill="auto"/>
            <w:vAlign w:val="center"/>
          </w:tcPr>
          <w:p w14:paraId="6C37233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A4E4B8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B502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3229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62DC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AC07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B698B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30D0F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07418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C69059F" w14:textId="77777777" w:rsidR="001875DD" w:rsidRPr="00F559AE" w:rsidRDefault="001875DD" w:rsidP="00CF2004">
            <w:pPr>
              <w:pStyle w:val="TAC"/>
              <w:rPr>
                <w:rFonts w:eastAsia="Calibri"/>
              </w:rPr>
            </w:pPr>
            <w:r w:rsidRPr="00F559AE">
              <w:t>-</w:t>
            </w:r>
          </w:p>
        </w:tc>
        <w:tc>
          <w:tcPr>
            <w:tcW w:w="797" w:type="dxa"/>
            <w:vAlign w:val="center"/>
          </w:tcPr>
          <w:p w14:paraId="44099D19" w14:textId="77777777" w:rsidR="001875DD" w:rsidRPr="00F559AE" w:rsidRDefault="001875DD" w:rsidP="00CF2004">
            <w:pPr>
              <w:pStyle w:val="TAC"/>
              <w:rPr>
                <w:rFonts w:eastAsia="Calibri"/>
              </w:rPr>
            </w:pPr>
            <w:r w:rsidRPr="00F559AE">
              <w:t>-</w:t>
            </w:r>
          </w:p>
        </w:tc>
      </w:tr>
      <w:tr w:rsidR="001875DD" w:rsidRPr="00F559AE" w14:paraId="15E9BA9B" w14:textId="77777777" w:rsidTr="00CF2004">
        <w:trPr>
          <w:cantSplit/>
          <w:jc w:val="center"/>
        </w:trPr>
        <w:tc>
          <w:tcPr>
            <w:tcW w:w="2539" w:type="dxa"/>
            <w:shd w:val="clear" w:color="auto" w:fill="auto"/>
            <w:vAlign w:val="center"/>
          </w:tcPr>
          <w:p w14:paraId="0C98FF4B"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9.4.1.3 Messages d’état</w:t>
            </w:r>
          </w:p>
        </w:tc>
        <w:tc>
          <w:tcPr>
            <w:tcW w:w="617" w:type="dxa"/>
            <w:shd w:val="clear" w:color="auto" w:fill="auto"/>
            <w:vAlign w:val="center"/>
          </w:tcPr>
          <w:p w14:paraId="648687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FB079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5FA0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9D042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B501B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10AAF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A7CAB5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BC6E78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8ABF5BC"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77FF1E23" w14:textId="77777777" w:rsidR="001875DD" w:rsidRPr="00F559AE" w:rsidRDefault="001875DD" w:rsidP="00CF2004">
            <w:pPr>
              <w:pStyle w:val="TAC"/>
              <w:rPr>
                <w:rFonts w:eastAsia="Calibri"/>
              </w:rPr>
            </w:pPr>
            <w:r w:rsidRPr="00F559AE">
              <w:t>P</w:t>
            </w:r>
          </w:p>
        </w:tc>
        <w:tc>
          <w:tcPr>
            <w:tcW w:w="797" w:type="dxa"/>
            <w:vAlign w:val="center"/>
          </w:tcPr>
          <w:p w14:paraId="113413D6" w14:textId="77777777" w:rsidR="001875DD" w:rsidRPr="00F559AE" w:rsidRDefault="001875DD" w:rsidP="00CF2004">
            <w:pPr>
              <w:pStyle w:val="TAC"/>
              <w:rPr>
                <w:rFonts w:eastAsia="Calibri"/>
              </w:rPr>
            </w:pPr>
            <w:r w:rsidRPr="00F559AE">
              <w:t>-</w:t>
            </w:r>
          </w:p>
        </w:tc>
      </w:tr>
      <w:tr w:rsidR="001875DD" w:rsidRPr="00F559AE" w14:paraId="73F6C52E" w14:textId="77777777" w:rsidTr="00CF2004">
        <w:trPr>
          <w:cantSplit/>
          <w:jc w:val="center"/>
        </w:trPr>
        <w:tc>
          <w:tcPr>
            <w:tcW w:w="2539" w:type="dxa"/>
            <w:shd w:val="clear" w:color="auto" w:fill="auto"/>
            <w:vAlign w:val="center"/>
          </w:tcPr>
          <w:p w14:paraId="42A8992F"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 xml:space="preserve">9.6 </w:t>
            </w:r>
            <w:r w:rsidRPr="00F559AE">
              <w:rPr>
                <w:rFonts w:ascii="Arial" w:hAnsi="Arial"/>
                <w:sz w:val="18"/>
              </w:rPr>
              <w:t>Exigences de conformité aux</w:t>
            </w:r>
            <w:r w:rsidRPr="00F559AE">
              <w:rPr>
                <w:rFonts w:ascii="Arial" w:hAnsi="Arial"/>
                <w:color w:val="000000"/>
                <w:sz w:val="18"/>
                <w:szCs w:val="18"/>
              </w:rPr>
              <w:t xml:space="preserve"> WCAG</w:t>
            </w:r>
          </w:p>
        </w:tc>
        <w:tc>
          <w:tcPr>
            <w:tcW w:w="617" w:type="dxa"/>
            <w:shd w:val="clear" w:color="auto" w:fill="auto"/>
            <w:vAlign w:val="center"/>
          </w:tcPr>
          <w:p w14:paraId="590987D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AD7FA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405F74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EBB2E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3A776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02473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C73ACD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BA074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7B6D6FC"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1C625C5D" w14:textId="77777777" w:rsidR="001875DD" w:rsidRPr="00F559AE" w:rsidRDefault="001875DD" w:rsidP="00CF2004">
            <w:pPr>
              <w:pStyle w:val="TAC"/>
              <w:rPr>
                <w:rFonts w:eastAsia="Calibri"/>
              </w:rPr>
            </w:pPr>
            <w:r w:rsidRPr="00F559AE">
              <w:t>P</w:t>
            </w:r>
          </w:p>
        </w:tc>
        <w:tc>
          <w:tcPr>
            <w:tcW w:w="797" w:type="dxa"/>
            <w:vAlign w:val="center"/>
          </w:tcPr>
          <w:p w14:paraId="047E14F6" w14:textId="77777777" w:rsidR="001875DD" w:rsidRPr="00F559AE" w:rsidRDefault="001875DD" w:rsidP="00CF2004">
            <w:pPr>
              <w:pStyle w:val="TAC"/>
              <w:rPr>
                <w:rFonts w:eastAsia="Calibri"/>
              </w:rPr>
            </w:pPr>
            <w:r w:rsidRPr="00F559AE">
              <w:t>S</w:t>
            </w:r>
          </w:p>
        </w:tc>
      </w:tr>
      <w:tr w:rsidR="001875DD" w:rsidRPr="00F559AE" w14:paraId="7643661B" w14:textId="77777777" w:rsidTr="00CF2004">
        <w:trPr>
          <w:cantSplit/>
          <w:jc w:val="center"/>
        </w:trPr>
        <w:tc>
          <w:tcPr>
            <w:tcW w:w="2539" w:type="dxa"/>
            <w:shd w:val="clear" w:color="auto" w:fill="auto"/>
            <w:vAlign w:val="center"/>
          </w:tcPr>
          <w:p w14:paraId="5CF76F2B"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10.1.1.1 Contenu non textuel</w:t>
            </w:r>
          </w:p>
        </w:tc>
        <w:tc>
          <w:tcPr>
            <w:tcW w:w="617" w:type="dxa"/>
            <w:shd w:val="clear" w:color="auto" w:fill="auto"/>
            <w:vAlign w:val="center"/>
          </w:tcPr>
          <w:p w14:paraId="1B70AF65"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D058950"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687190C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7CD51B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AC5486D"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0D78611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E3204A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FEA3FB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89ADAF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7CE47BD" w14:textId="77777777" w:rsidR="001875DD" w:rsidRPr="00F559AE" w:rsidRDefault="001875DD" w:rsidP="00CF2004">
            <w:pPr>
              <w:pStyle w:val="TAC"/>
              <w:rPr>
                <w:rFonts w:eastAsia="Calibri" w:cs="Arial"/>
                <w:szCs w:val="18"/>
              </w:rPr>
            </w:pPr>
            <w:r w:rsidRPr="00F559AE">
              <w:t>S</w:t>
            </w:r>
          </w:p>
        </w:tc>
        <w:tc>
          <w:tcPr>
            <w:tcW w:w="797" w:type="dxa"/>
            <w:vAlign w:val="center"/>
          </w:tcPr>
          <w:p w14:paraId="0FA2DEA0" w14:textId="77777777" w:rsidR="001875DD" w:rsidRPr="00F559AE" w:rsidDel="00CC4931" w:rsidRDefault="001875DD" w:rsidP="00CF2004">
            <w:pPr>
              <w:pStyle w:val="TAC"/>
              <w:rPr>
                <w:rFonts w:eastAsia="Calibri" w:cs="Arial"/>
                <w:szCs w:val="18"/>
              </w:rPr>
            </w:pPr>
            <w:r w:rsidRPr="00F559AE">
              <w:t>S</w:t>
            </w:r>
          </w:p>
        </w:tc>
      </w:tr>
      <w:tr w:rsidR="001875DD" w:rsidRPr="00F559AE" w14:paraId="368FCFD4" w14:textId="77777777" w:rsidTr="00CF2004">
        <w:trPr>
          <w:cantSplit/>
          <w:jc w:val="center"/>
        </w:trPr>
        <w:tc>
          <w:tcPr>
            <w:tcW w:w="2539" w:type="dxa"/>
            <w:shd w:val="clear" w:color="auto" w:fill="auto"/>
            <w:vAlign w:val="center"/>
          </w:tcPr>
          <w:p w14:paraId="12B10CAD"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10.1.2.1 Contenu seulement audio ou vidéo (pré-enregistré)</w:t>
            </w:r>
          </w:p>
        </w:tc>
        <w:tc>
          <w:tcPr>
            <w:tcW w:w="617" w:type="dxa"/>
            <w:shd w:val="clear" w:color="auto" w:fill="auto"/>
            <w:vAlign w:val="center"/>
          </w:tcPr>
          <w:p w14:paraId="2D400DD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D606F9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7A4BB7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B850A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AFB8FC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7FC8A9F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02CC07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FE18D4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F6692F"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A2E2258" w14:textId="77777777" w:rsidR="001875DD" w:rsidRPr="00F559AE" w:rsidRDefault="001875DD" w:rsidP="00CF2004">
            <w:pPr>
              <w:pStyle w:val="TAC"/>
              <w:rPr>
                <w:rFonts w:eastAsia="Calibri" w:cs="Arial"/>
                <w:szCs w:val="18"/>
              </w:rPr>
            </w:pPr>
            <w:r w:rsidRPr="00F559AE">
              <w:t>S</w:t>
            </w:r>
          </w:p>
        </w:tc>
        <w:tc>
          <w:tcPr>
            <w:tcW w:w="797" w:type="dxa"/>
            <w:vAlign w:val="center"/>
          </w:tcPr>
          <w:p w14:paraId="26E83D99" w14:textId="77777777" w:rsidR="001875DD" w:rsidRPr="00F559AE" w:rsidDel="00CC4931" w:rsidRDefault="001875DD" w:rsidP="00CF2004">
            <w:pPr>
              <w:pStyle w:val="TAC"/>
              <w:rPr>
                <w:rFonts w:eastAsia="Calibri" w:cs="Arial"/>
                <w:szCs w:val="18"/>
              </w:rPr>
            </w:pPr>
            <w:r w:rsidRPr="00F559AE">
              <w:t>-</w:t>
            </w:r>
          </w:p>
        </w:tc>
      </w:tr>
      <w:tr w:rsidR="001875DD" w:rsidRPr="00F559AE" w14:paraId="3D4C353D" w14:textId="77777777" w:rsidTr="00CF2004">
        <w:trPr>
          <w:cantSplit/>
          <w:jc w:val="center"/>
        </w:trPr>
        <w:tc>
          <w:tcPr>
            <w:tcW w:w="2539" w:type="dxa"/>
            <w:shd w:val="clear" w:color="auto" w:fill="auto"/>
            <w:vAlign w:val="center"/>
          </w:tcPr>
          <w:p w14:paraId="4624C92A"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10.1.2.2 Sous-titres (pré-enregistrés)</w:t>
            </w:r>
          </w:p>
        </w:tc>
        <w:tc>
          <w:tcPr>
            <w:tcW w:w="617" w:type="dxa"/>
            <w:shd w:val="clear" w:color="auto" w:fill="auto"/>
            <w:vAlign w:val="center"/>
          </w:tcPr>
          <w:p w14:paraId="0C461F3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929058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5C5155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4D128AF"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712BF9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54D64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51D9E4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C4E669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6C32D8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78B6C9D1" w14:textId="77777777" w:rsidR="001875DD" w:rsidRPr="00F559AE" w:rsidRDefault="001875DD" w:rsidP="00CF2004">
            <w:pPr>
              <w:pStyle w:val="TAC"/>
              <w:rPr>
                <w:rFonts w:eastAsia="Calibri" w:cs="Arial"/>
                <w:szCs w:val="18"/>
              </w:rPr>
            </w:pPr>
            <w:r w:rsidRPr="00F559AE">
              <w:t>S</w:t>
            </w:r>
          </w:p>
        </w:tc>
        <w:tc>
          <w:tcPr>
            <w:tcW w:w="797" w:type="dxa"/>
            <w:vAlign w:val="center"/>
          </w:tcPr>
          <w:p w14:paraId="17694A18" w14:textId="77777777" w:rsidR="001875DD" w:rsidRPr="00F559AE" w:rsidDel="00CC4931" w:rsidRDefault="001875DD" w:rsidP="00CF2004">
            <w:pPr>
              <w:pStyle w:val="TAC"/>
              <w:rPr>
                <w:rFonts w:eastAsia="Calibri" w:cs="Arial"/>
                <w:szCs w:val="18"/>
              </w:rPr>
            </w:pPr>
            <w:r w:rsidRPr="00F559AE">
              <w:t>-</w:t>
            </w:r>
          </w:p>
        </w:tc>
      </w:tr>
      <w:tr w:rsidR="001875DD" w:rsidRPr="00F559AE" w14:paraId="74929C76" w14:textId="77777777" w:rsidTr="00CF2004">
        <w:trPr>
          <w:cantSplit/>
          <w:jc w:val="center"/>
        </w:trPr>
        <w:tc>
          <w:tcPr>
            <w:tcW w:w="2539" w:type="dxa"/>
            <w:shd w:val="clear" w:color="auto" w:fill="auto"/>
            <w:vAlign w:val="center"/>
          </w:tcPr>
          <w:p w14:paraId="2FA339AE"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10.1.2.3 Audiodescription ou version de remplacement pour un média temporel (pré-enregistré)</w:t>
            </w:r>
          </w:p>
        </w:tc>
        <w:tc>
          <w:tcPr>
            <w:tcW w:w="617" w:type="dxa"/>
            <w:shd w:val="clear" w:color="auto" w:fill="auto"/>
            <w:vAlign w:val="center"/>
          </w:tcPr>
          <w:p w14:paraId="23E89DDB"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DFCA5A3"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06B383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C58028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764B9A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E32E448"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6C62D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19A7C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14661EC"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277266" w14:textId="77777777" w:rsidR="001875DD" w:rsidRPr="00F559AE" w:rsidRDefault="001875DD" w:rsidP="00CF2004">
            <w:pPr>
              <w:pStyle w:val="TAC"/>
              <w:rPr>
                <w:rFonts w:eastAsia="Calibri" w:cs="Arial"/>
                <w:szCs w:val="18"/>
              </w:rPr>
            </w:pPr>
            <w:r w:rsidRPr="00F559AE">
              <w:t>S</w:t>
            </w:r>
          </w:p>
        </w:tc>
        <w:tc>
          <w:tcPr>
            <w:tcW w:w="797" w:type="dxa"/>
            <w:vAlign w:val="center"/>
          </w:tcPr>
          <w:p w14:paraId="585CA0D3" w14:textId="77777777" w:rsidR="001875DD" w:rsidRPr="00F559AE" w:rsidDel="00CC4931" w:rsidRDefault="001875DD" w:rsidP="00CF2004">
            <w:pPr>
              <w:pStyle w:val="TAC"/>
              <w:rPr>
                <w:rFonts w:eastAsia="Calibri" w:cs="Arial"/>
                <w:szCs w:val="18"/>
              </w:rPr>
            </w:pPr>
            <w:r w:rsidRPr="00F559AE">
              <w:t>-</w:t>
            </w:r>
          </w:p>
        </w:tc>
      </w:tr>
      <w:tr w:rsidR="001875DD" w:rsidRPr="00F559AE" w14:paraId="365CB6F9" w14:textId="77777777" w:rsidTr="00CF2004">
        <w:trPr>
          <w:cantSplit/>
          <w:jc w:val="center"/>
        </w:trPr>
        <w:tc>
          <w:tcPr>
            <w:tcW w:w="2539" w:type="dxa"/>
            <w:shd w:val="clear" w:color="auto" w:fill="auto"/>
            <w:vAlign w:val="center"/>
          </w:tcPr>
          <w:p w14:paraId="37894498"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10.1.2.4 Sous-titres (en direct)</w:t>
            </w:r>
          </w:p>
        </w:tc>
        <w:tc>
          <w:tcPr>
            <w:tcW w:w="617" w:type="dxa"/>
            <w:shd w:val="clear" w:color="auto" w:fill="auto"/>
            <w:vAlign w:val="center"/>
          </w:tcPr>
          <w:p w14:paraId="28193A1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D620A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3B08003"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52BD3F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D6FCBF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54F10B7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E519F4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C5973B0"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B8068B"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24DFFA02" w14:textId="77777777" w:rsidR="001875DD" w:rsidRPr="00F559AE" w:rsidRDefault="001875DD" w:rsidP="00CF2004">
            <w:pPr>
              <w:pStyle w:val="TAC"/>
              <w:rPr>
                <w:rFonts w:eastAsia="Calibri" w:cs="Arial"/>
                <w:szCs w:val="18"/>
              </w:rPr>
            </w:pPr>
            <w:r w:rsidRPr="00F559AE">
              <w:t>S</w:t>
            </w:r>
          </w:p>
        </w:tc>
        <w:tc>
          <w:tcPr>
            <w:tcW w:w="797" w:type="dxa"/>
            <w:vAlign w:val="center"/>
          </w:tcPr>
          <w:p w14:paraId="3F86EDC7" w14:textId="77777777" w:rsidR="001875DD" w:rsidRPr="00F559AE" w:rsidDel="00CC4931" w:rsidRDefault="001875DD" w:rsidP="00CF2004">
            <w:pPr>
              <w:pStyle w:val="TAC"/>
              <w:rPr>
                <w:rFonts w:eastAsia="Calibri" w:cs="Arial"/>
                <w:szCs w:val="18"/>
              </w:rPr>
            </w:pPr>
            <w:r w:rsidRPr="00F559AE">
              <w:t>-</w:t>
            </w:r>
          </w:p>
        </w:tc>
      </w:tr>
      <w:tr w:rsidR="001875DD" w:rsidRPr="00F559AE" w14:paraId="62D7B122" w14:textId="77777777" w:rsidTr="00CF2004">
        <w:trPr>
          <w:cantSplit/>
          <w:jc w:val="center"/>
        </w:trPr>
        <w:tc>
          <w:tcPr>
            <w:tcW w:w="2539" w:type="dxa"/>
            <w:shd w:val="clear" w:color="auto" w:fill="auto"/>
            <w:vAlign w:val="center"/>
          </w:tcPr>
          <w:p w14:paraId="1DE43378"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10.1.2.5 Audiodescription (pré-enregistrée)</w:t>
            </w:r>
          </w:p>
        </w:tc>
        <w:tc>
          <w:tcPr>
            <w:tcW w:w="617" w:type="dxa"/>
            <w:shd w:val="clear" w:color="auto" w:fill="auto"/>
            <w:vAlign w:val="center"/>
          </w:tcPr>
          <w:p w14:paraId="5697413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3AE6EF2"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55E2ECB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DA0082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660B5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8CF2CB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EF3C71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929B04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F5D1F84"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28EBE82" w14:textId="77777777" w:rsidR="001875DD" w:rsidRPr="00F559AE" w:rsidRDefault="001875DD" w:rsidP="00CF2004">
            <w:pPr>
              <w:pStyle w:val="TAC"/>
              <w:rPr>
                <w:rFonts w:eastAsia="Calibri" w:cs="Arial"/>
                <w:szCs w:val="18"/>
              </w:rPr>
            </w:pPr>
            <w:r w:rsidRPr="00F559AE">
              <w:t>S</w:t>
            </w:r>
          </w:p>
        </w:tc>
        <w:tc>
          <w:tcPr>
            <w:tcW w:w="797" w:type="dxa"/>
            <w:vAlign w:val="center"/>
          </w:tcPr>
          <w:p w14:paraId="392F3381" w14:textId="77777777" w:rsidR="001875DD" w:rsidRPr="00F559AE" w:rsidDel="00CC4931" w:rsidRDefault="001875DD" w:rsidP="00CF2004">
            <w:pPr>
              <w:pStyle w:val="TAC"/>
              <w:rPr>
                <w:rFonts w:eastAsia="Calibri" w:cs="Arial"/>
                <w:szCs w:val="18"/>
              </w:rPr>
            </w:pPr>
            <w:r w:rsidRPr="00F559AE">
              <w:t>-</w:t>
            </w:r>
          </w:p>
        </w:tc>
      </w:tr>
      <w:tr w:rsidR="001875DD" w:rsidRPr="00F559AE" w14:paraId="36CD7258" w14:textId="77777777" w:rsidTr="00CF2004">
        <w:trPr>
          <w:cantSplit/>
          <w:jc w:val="center"/>
        </w:trPr>
        <w:tc>
          <w:tcPr>
            <w:tcW w:w="2539" w:type="dxa"/>
            <w:shd w:val="clear" w:color="auto" w:fill="auto"/>
            <w:vAlign w:val="center"/>
          </w:tcPr>
          <w:p w14:paraId="07B34AF5"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10.1.3.1 Informations et relations</w:t>
            </w:r>
          </w:p>
        </w:tc>
        <w:tc>
          <w:tcPr>
            <w:tcW w:w="617" w:type="dxa"/>
            <w:shd w:val="clear" w:color="auto" w:fill="auto"/>
            <w:vAlign w:val="center"/>
          </w:tcPr>
          <w:p w14:paraId="044F582C"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72F6482E"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6D3BEF64"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5BB1B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BBD599F"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A24260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D4427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505F01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D7C88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043451F7" w14:textId="77777777" w:rsidR="001875DD" w:rsidRPr="00F559AE" w:rsidRDefault="001875DD" w:rsidP="00CF2004">
            <w:pPr>
              <w:pStyle w:val="TAC"/>
              <w:rPr>
                <w:rFonts w:eastAsia="Calibri" w:cs="Arial"/>
                <w:szCs w:val="18"/>
              </w:rPr>
            </w:pPr>
            <w:r w:rsidRPr="00F559AE">
              <w:t>S</w:t>
            </w:r>
          </w:p>
        </w:tc>
        <w:tc>
          <w:tcPr>
            <w:tcW w:w="797" w:type="dxa"/>
            <w:vAlign w:val="center"/>
          </w:tcPr>
          <w:p w14:paraId="66391452" w14:textId="77777777" w:rsidR="001875DD" w:rsidRPr="00F559AE" w:rsidDel="00CC4931" w:rsidRDefault="001875DD" w:rsidP="00CF2004">
            <w:pPr>
              <w:pStyle w:val="TAC"/>
              <w:rPr>
                <w:rFonts w:eastAsia="Calibri" w:cs="Arial"/>
                <w:szCs w:val="18"/>
              </w:rPr>
            </w:pPr>
            <w:r w:rsidRPr="00F559AE">
              <w:t>-</w:t>
            </w:r>
          </w:p>
        </w:tc>
      </w:tr>
      <w:tr w:rsidR="001875DD" w:rsidRPr="00F559AE" w14:paraId="3B3BAA13" w14:textId="77777777" w:rsidTr="00CF2004">
        <w:trPr>
          <w:cantSplit/>
          <w:jc w:val="center"/>
        </w:trPr>
        <w:tc>
          <w:tcPr>
            <w:tcW w:w="2539" w:type="dxa"/>
            <w:shd w:val="clear" w:color="auto" w:fill="auto"/>
            <w:vAlign w:val="center"/>
          </w:tcPr>
          <w:p w14:paraId="02A86AAC"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10.1.3.2 Ordre séquentiel logique</w:t>
            </w:r>
          </w:p>
        </w:tc>
        <w:tc>
          <w:tcPr>
            <w:tcW w:w="617" w:type="dxa"/>
            <w:shd w:val="clear" w:color="auto" w:fill="auto"/>
            <w:vAlign w:val="center"/>
          </w:tcPr>
          <w:p w14:paraId="1210EDA7"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2E79D6BE" w14:textId="77777777" w:rsidR="001875DD" w:rsidRPr="00F559AE" w:rsidRDefault="001875DD" w:rsidP="00CF2004">
            <w:pPr>
              <w:pStyle w:val="TAC"/>
              <w:rPr>
                <w:rFonts w:eastAsia="Calibri" w:cs="Arial"/>
                <w:szCs w:val="18"/>
              </w:rPr>
            </w:pPr>
            <w:r w:rsidRPr="00F559AE">
              <w:t>S</w:t>
            </w:r>
          </w:p>
        </w:tc>
        <w:tc>
          <w:tcPr>
            <w:tcW w:w="617" w:type="dxa"/>
            <w:shd w:val="clear" w:color="auto" w:fill="auto"/>
            <w:vAlign w:val="center"/>
          </w:tcPr>
          <w:p w14:paraId="133014E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69EF8F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BC2497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78A22D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9686C0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4605FA8D"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E69C62A"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AE43C61" w14:textId="77777777" w:rsidR="001875DD" w:rsidRPr="00F559AE" w:rsidRDefault="001875DD" w:rsidP="00CF2004">
            <w:pPr>
              <w:pStyle w:val="TAC"/>
              <w:rPr>
                <w:rFonts w:eastAsia="Calibri" w:cs="Arial"/>
                <w:szCs w:val="18"/>
              </w:rPr>
            </w:pPr>
            <w:r w:rsidRPr="00F559AE">
              <w:t>S</w:t>
            </w:r>
          </w:p>
        </w:tc>
        <w:tc>
          <w:tcPr>
            <w:tcW w:w="797" w:type="dxa"/>
            <w:vAlign w:val="center"/>
          </w:tcPr>
          <w:p w14:paraId="50ED50A5" w14:textId="77777777" w:rsidR="001875DD" w:rsidRPr="00F559AE" w:rsidDel="00CC4931" w:rsidRDefault="001875DD" w:rsidP="00CF2004">
            <w:pPr>
              <w:pStyle w:val="TAC"/>
              <w:rPr>
                <w:rFonts w:eastAsia="Calibri" w:cs="Arial"/>
                <w:szCs w:val="18"/>
              </w:rPr>
            </w:pPr>
            <w:r w:rsidRPr="00F559AE">
              <w:t>-</w:t>
            </w:r>
          </w:p>
        </w:tc>
      </w:tr>
      <w:tr w:rsidR="001875DD" w:rsidRPr="00F559AE" w14:paraId="7EBEDE72" w14:textId="77777777" w:rsidTr="00CF2004">
        <w:trPr>
          <w:cantSplit/>
          <w:jc w:val="center"/>
        </w:trPr>
        <w:tc>
          <w:tcPr>
            <w:tcW w:w="2539" w:type="dxa"/>
            <w:shd w:val="clear" w:color="auto" w:fill="auto"/>
            <w:vAlign w:val="center"/>
          </w:tcPr>
          <w:p w14:paraId="7AF87676"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10.1.3.3 Caractéristiques sensorielles</w:t>
            </w:r>
          </w:p>
        </w:tc>
        <w:tc>
          <w:tcPr>
            <w:tcW w:w="617" w:type="dxa"/>
            <w:shd w:val="clear" w:color="auto" w:fill="auto"/>
            <w:vAlign w:val="center"/>
          </w:tcPr>
          <w:p w14:paraId="28E58BB9"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092DFF9E"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4B407D8"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99DD331"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6BBE3F4"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3124E9B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0272F2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A47E56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3393162"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4284B93" w14:textId="77777777" w:rsidR="001875DD" w:rsidRPr="00F559AE" w:rsidRDefault="001875DD" w:rsidP="00CF2004">
            <w:pPr>
              <w:pStyle w:val="TAC"/>
              <w:rPr>
                <w:rFonts w:eastAsia="Calibri" w:cs="Arial"/>
                <w:szCs w:val="18"/>
              </w:rPr>
            </w:pPr>
            <w:r w:rsidRPr="00F559AE">
              <w:t>S</w:t>
            </w:r>
          </w:p>
        </w:tc>
        <w:tc>
          <w:tcPr>
            <w:tcW w:w="797" w:type="dxa"/>
            <w:vAlign w:val="center"/>
          </w:tcPr>
          <w:p w14:paraId="78E83179" w14:textId="77777777" w:rsidR="001875DD" w:rsidRPr="00F559AE" w:rsidDel="00CC4931" w:rsidRDefault="001875DD" w:rsidP="00CF2004">
            <w:pPr>
              <w:pStyle w:val="TAC"/>
              <w:rPr>
                <w:rFonts w:eastAsia="Calibri" w:cs="Arial"/>
                <w:szCs w:val="18"/>
              </w:rPr>
            </w:pPr>
            <w:r w:rsidRPr="00F559AE">
              <w:t>-</w:t>
            </w:r>
          </w:p>
        </w:tc>
      </w:tr>
      <w:tr w:rsidR="001875DD" w:rsidRPr="00F559AE" w14:paraId="726B1955" w14:textId="77777777" w:rsidTr="00CF2004">
        <w:trPr>
          <w:cantSplit/>
          <w:jc w:val="center"/>
        </w:trPr>
        <w:tc>
          <w:tcPr>
            <w:tcW w:w="2539" w:type="dxa"/>
            <w:shd w:val="clear" w:color="auto" w:fill="auto"/>
            <w:vAlign w:val="center"/>
          </w:tcPr>
          <w:p w14:paraId="7B68C667"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10.1.3.4 Orientation</w:t>
            </w:r>
          </w:p>
        </w:tc>
        <w:tc>
          <w:tcPr>
            <w:tcW w:w="617" w:type="dxa"/>
            <w:shd w:val="clear" w:color="auto" w:fill="auto"/>
            <w:vAlign w:val="center"/>
          </w:tcPr>
          <w:p w14:paraId="7D905B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13F2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3CBCB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20CB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36E2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933B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5A72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F005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16185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0AF6876" w14:textId="77777777" w:rsidR="001875DD" w:rsidRPr="00F559AE" w:rsidRDefault="001875DD" w:rsidP="00CF2004">
            <w:pPr>
              <w:pStyle w:val="TAC"/>
              <w:rPr>
                <w:rFonts w:eastAsia="Calibri"/>
              </w:rPr>
            </w:pPr>
            <w:r w:rsidRPr="00F559AE">
              <w:t>S</w:t>
            </w:r>
          </w:p>
        </w:tc>
        <w:tc>
          <w:tcPr>
            <w:tcW w:w="797" w:type="dxa"/>
            <w:vAlign w:val="center"/>
          </w:tcPr>
          <w:p w14:paraId="744767EE" w14:textId="77777777" w:rsidR="001875DD" w:rsidRPr="00F559AE" w:rsidRDefault="001875DD" w:rsidP="00CF2004">
            <w:pPr>
              <w:pStyle w:val="TAC"/>
              <w:rPr>
                <w:rFonts w:eastAsia="Calibri"/>
              </w:rPr>
            </w:pPr>
            <w:r w:rsidRPr="00F559AE">
              <w:t>-</w:t>
            </w:r>
          </w:p>
        </w:tc>
      </w:tr>
      <w:tr w:rsidR="001875DD" w:rsidRPr="00F559AE" w14:paraId="4A961D51" w14:textId="77777777" w:rsidTr="00CF2004">
        <w:trPr>
          <w:cantSplit/>
          <w:jc w:val="center"/>
        </w:trPr>
        <w:tc>
          <w:tcPr>
            <w:tcW w:w="2539" w:type="dxa"/>
            <w:shd w:val="clear" w:color="auto" w:fill="auto"/>
            <w:vAlign w:val="center"/>
          </w:tcPr>
          <w:p w14:paraId="11B7C619" w14:textId="77777777" w:rsidR="001875DD" w:rsidRPr="00F559AE" w:rsidRDefault="001875DD" w:rsidP="00CF2004">
            <w:pPr>
              <w:spacing w:after="0"/>
              <w:rPr>
                <w:rFonts w:ascii="Arial" w:eastAsia="Calibri" w:hAnsi="Arial"/>
                <w:sz w:val="18"/>
              </w:rPr>
            </w:pPr>
            <w:r w:rsidRPr="00F559AE">
              <w:rPr>
                <w:rFonts w:ascii="Arial" w:hAnsi="Arial"/>
                <w:sz w:val="18"/>
              </w:rPr>
              <w:t>10.1.3.5 Identification de l’objet de la saisie</w:t>
            </w:r>
          </w:p>
        </w:tc>
        <w:tc>
          <w:tcPr>
            <w:tcW w:w="617" w:type="dxa"/>
            <w:shd w:val="clear" w:color="auto" w:fill="auto"/>
            <w:vAlign w:val="center"/>
          </w:tcPr>
          <w:p w14:paraId="5237561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FEDB1BA"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4CC80775"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30D2FA02"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28CDE4C9"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DCEC67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0A1909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5134A8F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C435A88"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6EF5054B" w14:textId="77777777" w:rsidR="001875DD" w:rsidRPr="00F559AE" w:rsidRDefault="001875DD" w:rsidP="00CF2004">
            <w:pPr>
              <w:pStyle w:val="TAC"/>
              <w:rPr>
                <w:rFonts w:eastAsia="Calibri" w:cs="Arial"/>
                <w:szCs w:val="18"/>
              </w:rPr>
            </w:pPr>
            <w:r w:rsidRPr="00F559AE">
              <w:t>-</w:t>
            </w:r>
          </w:p>
        </w:tc>
        <w:tc>
          <w:tcPr>
            <w:tcW w:w="797" w:type="dxa"/>
            <w:vAlign w:val="center"/>
          </w:tcPr>
          <w:p w14:paraId="48D9120B" w14:textId="77777777" w:rsidR="001875DD" w:rsidRPr="00F559AE" w:rsidRDefault="001875DD" w:rsidP="00CF2004">
            <w:pPr>
              <w:pStyle w:val="TAC"/>
              <w:rPr>
                <w:rFonts w:eastAsia="Calibri" w:cs="Arial"/>
                <w:szCs w:val="18"/>
              </w:rPr>
            </w:pPr>
            <w:r w:rsidRPr="00F559AE">
              <w:t>-</w:t>
            </w:r>
          </w:p>
        </w:tc>
      </w:tr>
      <w:tr w:rsidR="001875DD" w:rsidRPr="00F559AE" w14:paraId="7666881C" w14:textId="77777777" w:rsidTr="00CF2004">
        <w:trPr>
          <w:cantSplit/>
          <w:jc w:val="center"/>
        </w:trPr>
        <w:tc>
          <w:tcPr>
            <w:tcW w:w="2539" w:type="dxa"/>
            <w:shd w:val="clear" w:color="auto" w:fill="auto"/>
            <w:vAlign w:val="center"/>
          </w:tcPr>
          <w:p w14:paraId="7BEF86C9" w14:textId="77777777" w:rsidR="001875DD" w:rsidRPr="00F559AE" w:rsidRDefault="001875DD" w:rsidP="00CF2004">
            <w:pPr>
              <w:spacing w:after="0"/>
              <w:rPr>
                <w:rFonts w:ascii="Arial" w:eastAsia="Calibri" w:hAnsi="Arial"/>
                <w:sz w:val="18"/>
              </w:rPr>
            </w:pPr>
            <w:r w:rsidRPr="00F559AE">
              <w:rPr>
                <w:rFonts w:ascii="Arial" w:hAnsi="Arial"/>
                <w:sz w:val="18"/>
              </w:rPr>
              <w:t>10.1.4.1 Utilisation de la couleur</w:t>
            </w:r>
          </w:p>
        </w:tc>
        <w:tc>
          <w:tcPr>
            <w:tcW w:w="617" w:type="dxa"/>
            <w:shd w:val="clear" w:color="auto" w:fill="auto"/>
            <w:vAlign w:val="center"/>
          </w:tcPr>
          <w:p w14:paraId="2F12CF7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E119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3E50C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1295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0556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D47D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D92A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3A9D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C9882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D783D92" w14:textId="77777777" w:rsidR="001875DD" w:rsidRPr="00F559AE" w:rsidRDefault="001875DD" w:rsidP="00CF2004">
            <w:pPr>
              <w:pStyle w:val="TAC"/>
              <w:rPr>
                <w:rFonts w:eastAsia="Calibri"/>
              </w:rPr>
            </w:pPr>
            <w:r w:rsidRPr="00F559AE">
              <w:t>S</w:t>
            </w:r>
          </w:p>
        </w:tc>
        <w:tc>
          <w:tcPr>
            <w:tcW w:w="797" w:type="dxa"/>
            <w:vAlign w:val="center"/>
          </w:tcPr>
          <w:p w14:paraId="58DECCE0" w14:textId="77777777" w:rsidR="001875DD" w:rsidRPr="00F559AE" w:rsidDel="00CC4931" w:rsidRDefault="001875DD" w:rsidP="00CF2004">
            <w:pPr>
              <w:pStyle w:val="TAC"/>
              <w:rPr>
                <w:rFonts w:eastAsia="Calibri"/>
              </w:rPr>
            </w:pPr>
            <w:r w:rsidRPr="00F559AE">
              <w:t>-</w:t>
            </w:r>
          </w:p>
        </w:tc>
      </w:tr>
      <w:tr w:rsidR="001875DD" w:rsidRPr="00F559AE" w14:paraId="50B0BD61" w14:textId="77777777" w:rsidTr="00CF2004">
        <w:trPr>
          <w:cantSplit/>
          <w:jc w:val="center"/>
        </w:trPr>
        <w:tc>
          <w:tcPr>
            <w:tcW w:w="2539" w:type="dxa"/>
            <w:shd w:val="clear" w:color="auto" w:fill="auto"/>
            <w:vAlign w:val="center"/>
          </w:tcPr>
          <w:p w14:paraId="56809919" w14:textId="77777777" w:rsidR="001875DD" w:rsidRPr="00F559AE" w:rsidRDefault="001875DD" w:rsidP="00CF2004">
            <w:pPr>
              <w:spacing w:after="0"/>
              <w:rPr>
                <w:rFonts w:ascii="Arial" w:eastAsia="Calibri" w:hAnsi="Arial"/>
                <w:sz w:val="18"/>
              </w:rPr>
            </w:pPr>
            <w:r w:rsidRPr="00F559AE">
              <w:rPr>
                <w:rFonts w:ascii="Arial" w:hAnsi="Arial"/>
                <w:sz w:val="18"/>
              </w:rPr>
              <w:t>10.1.4.2 Contrôle du son</w:t>
            </w:r>
          </w:p>
        </w:tc>
        <w:tc>
          <w:tcPr>
            <w:tcW w:w="617" w:type="dxa"/>
            <w:shd w:val="clear" w:color="auto" w:fill="auto"/>
            <w:vAlign w:val="center"/>
          </w:tcPr>
          <w:p w14:paraId="1E7E48E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DBF59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E6BF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594A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837D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6248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8BCC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24A9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8099D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E9B7C6A" w14:textId="77777777" w:rsidR="001875DD" w:rsidRPr="00F559AE" w:rsidRDefault="001875DD" w:rsidP="00CF2004">
            <w:pPr>
              <w:pStyle w:val="TAC"/>
              <w:rPr>
                <w:rFonts w:eastAsia="Calibri"/>
              </w:rPr>
            </w:pPr>
            <w:r w:rsidRPr="00F559AE">
              <w:t>S</w:t>
            </w:r>
          </w:p>
        </w:tc>
        <w:tc>
          <w:tcPr>
            <w:tcW w:w="797" w:type="dxa"/>
            <w:vAlign w:val="center"/>
          </w:tcPr>
          <w:p w14:paraId="0E00D324" w14:textId="77777777" w:rsidR="001875DD" w:rsidRPr="00F559AE" w:rsidDel="00CC4931" w:rsidRDefault="001875DD" w:rsidP="00CF2004">
            <w:pPr>
              <w:pStyle w:val="TAC"/>
              <w:rPr>
                <w:rFonts w:eastAsia="Calibri"/>
              </w:rPr>
            </w:pPr>
            <w:r w:rsidRPr="00F559AE">
              <w:t>-</w:t>
            </w:r>
          </w:p>
        </w:tc>
      </w:tr>
      <w:tr w:rsidR="001875DD" w:rsidRPr="00F559AE" w14:paraId="11524F47" w14:textId="77777777" w:rsidTr="00CF2004">
        <w:trPr>
          <w:cantSplit/>
          <w:jc w:val="center"/>
        </w:trPr>
        <w:tc>
          <w:tcPr>
            <w:tcW w:w="2539" w:type="dxa"/>
            <w:shd w:val="clear" w:color="auto" w:fill="auto"/>
            <w:vAlign w:val="center"/>
          </w:tcPr>
          <w:p w14:paraId="275E2003" w14:textId="77777777" w:rsidR="001875DD" w:rsidRPr="00F559AE" w:rsidRDefault="001875DD" w:rsidP="00CF2004">
            <w:pPr>
              <w:spacing w:after="0"/>
              <w:rPr>
                <w:rFonts w:ascii="Arial" w:eastAsia="Calibri" w:hAnsi="Arial"/>
                <w:sz w:val="18"/>
              </w:rPr>
            </w:pPr>
            <w:r w:rsidRPr="00F559AE">
              <w:rPr>
                <w:rFonts w:ascii="Arial" w:hAnsi="Arial"/>
                <w:sz w:val="18"/>
              </w:rPr>
              <w:t>10.1.4.3 Contraste (minimum)</w:t>
            </w:r>
          </w:p>
        </w:tc>
        <w:tc>
          <w:tcPr>
            <w:tcW w:w="617" w:type="dxa"/>
            <w:shd w:val="clear" w:color="auto" w:fill="auto"/>
            <w:vAlign w:val="center"/>
          </w:tcPr>
          <w:p w14:paraId="60FECA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ACD37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63A6DE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97FF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2558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C61F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AB04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DC03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7490E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E7B6AC" w14:textId="77777777" w:rsidR="001875DD" w:rsidRPr="00F559AE" w:rsidRDefault="001875DD" w:rsidP="00CF2004">
            <w:pPr>
              <w:pStyle w:val="TAC"/>
              <w:rPr>
                <w:rFonts w:eastAsia="Calibri"/>
              </w:rPr>
            </w:pPr>
            <w:r w:rsidRPr="00F559AE">
              <w:t>S</w:t>
            </w:r>
          </w:p>
        </w:tc>
        <w:tc>
          <w:tcPr>
            <w:tcW w:w="797" w:type="dxa"/>
            <w:vAlign w:val="center"/>
          </w:tcPr>
          <w:p w14:paraId="2657CCA3" w14:textId="77777777" w:rsidR="001875DD" w:rsidRPr="00F559AE" w:rsidDel="00CC4931" w:rsidRDefault="001875DD" w:rsidP="00CF2004">
            <w:pPr>
              <w:pStyle w:val="TAC"/>
              <w:rPr>
                <w:rFonts w:eastAsia="Calibri"/>
              </w:rPr>
            </w:pPr>
            <w:r w:rsidRPr="00F559AE">
              <w:t>-</w:t>
            </w:r>
          </w:p>
        </w:tc>
      </w:tr>
      <w:tr w:rsidR="001875DD" w:rsidRPr="00F559AE" w14:paraId="4112237F" w14:textId="77777777" w:rsidTr="00CF2004">
        <w:trPr>
          <w:cantSplit/>
          <w:jc w:val="center"/>
        </w:trPr>
        <w:tc>
          <w:tcPr>
            <w:tcW w:w="2539" w:type="dxa"/>
            <w:shd w:val="clear" w:color="auto" w:fill="auto"/>
            <w:vAlign w:val="center"/>
          </w:tcPr>
          <w:p w14:paraId="1DB803E7" w14:textId="77777777" w:rsidR="001875DD" w:rsidRPr="00F559AE" w:rsidRDefault="001875DD" w:rsidP="00CF2004">
            <w:pPr>
              <w:spacing w:after="0"/>
              <w:rPr>
                <w:rFonts w:ascii="Arial" w:eastAsia="Calibri" w:hAnsi="Arial"/>
                <w:sz w:val="18"/>
              </w:rPr>
            </w:pPr>
            <w:r w:rsidRPr="00F559AE">
              <w:rPr>
                <w:rFonts w:ascii="Arial" w:hAnsi="Arial"/>
                <w:sz w:val="18"/>
              </w:rPr>
              <w:t>10.1.4.4 Redimensionnement du texte</w:t>
            </w:r>
          </w:p>
        </w:tc>
        <w:tc>
          <w:tcPr>
            <w:tcW w:w="617" w:type="dxa"/>
            <w:shd w:val="clear" w:color="auto" w:fill="auto"/>
            <w:vAlign w:val="center"/>
          </w:tcPr>
          <w:p w14:paraId="377A75B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03655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53B5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F6EF1B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3CCB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5FB5B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CC35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3BDC5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7FF8A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71ECDE" w14:textId="77777777" w:rsidR="001875DD" w:rsidRPr="00F559AE" w:rsidRDefault="001875DD" w:rsidP="00CF2004">
            <w:pPr>
              <w:pStyle w:val="TAC"/>
              <w:rPr>
                <w:rFonts w:eastAsia="Calibri"/>
              </w:rPr>
            </w:pPr>
            <w:r w:rsidRPr="00F559AE">
              <w:t>-</w:t>
            </w:r>
          </w:p>
        </w:tc>
        <w:tc>
          <w:tcPr>
            <w:tcW w:w="797" w:type="dxa"/>
            <w:vAlign w:val="center"/>
          </w:tcPr>
          <w:p w14:paraId="1498B2DA" w14:textId="77777777" w:rsidR="001875DD" w:rsidRPr="00F559AE" w:rsidDel="00CC4931" w:rsidRDefault="001875DD" w:rsidP="00CF2004">
            <w:pPr>
              <w:pStyle w:val="TAC"/>
              <w:rPr>
                <w:rFonts w:eastAsia="Calibri"/>
              </w:rPr>
            </w:pPr>
            <w:r w:rsidRPr="00F559AE">
              <w:t>-</w:t>
            </w:r>
          </w:p>
        </w:tc>
      </w:tr>
      <w:tr w:rsidR="001875DD" w:rsidRPr="00F559AE" w14:paraId="6D0A8B65" w14:textId="77777777" w:rsidTr="00CF2004">
        <w:trPr>
          <w:cantSplit/>
          <w:jc w:val="center"/>
        </w:trPr>
        <w:tc>
          <w:tcPr>
            <w:tcW w:w="2539" w:type="dxa"/>
            <w:shd w:val="clear" w:color="auto" w:fill="auto"/>
            <w:vAlign w:val="center"/>
          </w:tcPr>
          <w:p w14:paraId="6FE891DB" w14:textId="77777777" w:rsidR="001875DD" w:rsidRPr="00F559AE" w:rsidRDefault="001875DD" w:rsidP="00CF2004">
            <w:pPr>
              <w:spacing w:after="0"/>
              <w:rPr>
                <w:rFonts w:ascii="Arial" w:eastAsia="Calibri" w:hAnsi="Arial"/>
                <w:sz w:val="18"/>
              </w:rPr>
            </w:pPr>
            <w:r w:rsidRPr="00F559AE">
              <w:rPr>
                <w:rFonts w:ascii="Arial" w:hAnsi="Arial"/>
                <w:sz w:val="18"/>
              </w:rPr>
              <w:t>10.1.4.5 Texte sous forme d’image</w:t>
            </w:r>
          </w:p>
        </w:tc>
        <w:tc>
          <w:tcPr>
            <w:tcW w:w="617" w:type="dxa"/>
            <w:shd w:val="clear" w:color="auto" w:fill="auto"/>
            <w:vAlign w:val="center"/>
          </w:tcPr>
          <w:p w14:paraId="48306C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4C9EFA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FAA51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9C46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EA8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A4A15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EF7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EB630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42428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2FE3598" w14:textId="77777777" w:rsidR="001875DD" w:rsidRPr="00F559AE" w:rsidRDefault="001875DD" w:rsidP="00CF2004">
            <w:pPr>
              <w:pStyle w:val="TAC"/>
              <w:rPr>
                <w:rFonts w:eastAsia="Calibri"/>
              </w:rPr>
            </w:pPr>
            <w:r w:rsidRPr="00F559AE">
              <w:t>S</w:t>
            </w:r>
          </w:p>
        </w:tc>
        <w:tc>
          <w:tcPr>
            <w:tcW w:w="797" w:type="dxa"/>
            <w:vAlign w:val="center"/>
          </w:tcPr>
          <w:p w14:paraId="0D5ABCD2" w14:textId="77777777" w:rsidR="001875DD" w:rsidRPr="00F559AE" w:rsidDel="00CC4931" w:rsidRDefault="001875DD" w:rsidP="00CF2004">
            <w:pPr>
              <w:pStyle w:val="TAC"/>
              <w:rPr>
                <w:rFonts w:eastAsia="Calibri"/>
              </w:rPr>
            </w:pPr>
            <w:r w:rsidRPr="00F559AE">
              <w:t>-</w:t>
            </w:r>
          </w:p>
        </w:tc>
      </w:tr>
      <w:tr w:rsidR="001875DD" w:rsidRPr="00F559AE" w14:paraId="653EF5F5"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489289FE" w14:textId="77777777" w:rsidR="001875DD" w:rsidRPr="00F559AE" w:rsidRDefault="001875DD" w:rsidP="00CF2004">
            <w:pPr>
              <w:spacing w:after="0"/>
              <w:rPr>
                <w:rFonts w:ascii="Arial" w:eastAsia="Calibri" w:hAnsi="Arial"/>
                <w:sz w:val="18"/>
              </w:rPr>
            </w:pPr>
            <w:r w:rsidRPr="00F559AE">
              <w:rPr>
                <w:rFonts w:ascii="Arial" w:hAnsi="Arial"/>
                <w:sz w:val="18"/>
              </w:rPr>
              <w:t>10.1.4.10 Refusion</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8C4A91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B98C78D"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F2C5C6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3E13F0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33B82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12E03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30F5E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574B4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4F0D0BF"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584E7F5" w14:textId="77777777" w:rsidR="001875DD" w:rsidRPr="00F559AE" w:rsidRDefault="001875DD" w:rsidP="00CF2004">
            <w:pPr>
              <w:pStyle w:val="TAC"/>
              <w:rPr>
                <w:rFonts w:eastAsia="Calibri"/>
              </w:rPr>
            </w:pPr>
            <w:r w:rsidRPr="00F559AE">
              <w:t>-</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6C3812A" w14:textId="77777777" w:rsidR="001875DD" w:rsidRPr="00F559AE" w:rsidRDefault="001875DD" w:rsidP="00CF2004">
            <w:pPr>
              <w:pStyle w:val="TAC"/>
              <w:rPr>
                <w:rFonts w:eastAsia="Calibri"/>
              </w:rPr>
            </w:pPr>
            <w:r w:rsidRPr="00F559AE">
              <w:t>-</w:t>
            </w:r>
          </w:p>
        </w:tc>
      </w:tr>
      <w:tr w:rsidR="001875DD" w:rsidRPr="00F559AE" w14:paraId="2C47D95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B6E9FB5" w14:textId="77777777" w:rsidR="001875DD" w:rsidRPr="00F559AE" w:rsidRDefault="001875DD" w:rsidP="00CF2004">
            <w:pPr>
              <w:spacing w:after="0"/>
              <w:rPr>
                <w:rFonts w:ascii="Arial" w:eastAsia="Calibri" w:hAnsi="Arial"/>
                <w:sz w:val="18"/>
              </w:rPr>
            </w:pPr>
            <w:r w:rsidRPr="00F559AE">
              <w:rPr>
                <w:rFonts w:ascii="Arial" w:hAnsi="Arial"/>
                <w:sz w:val="18"/>
              </w:rPr>
              <w:t>10.1.4.11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F1A53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A5C0D3D"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74CA55"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382EB4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089F3AA" w14:textId="77777777" w:rsidR="001875DD" w:rsidRPr="00F559AE" w:rsidRDefault="001875DD" w:rsidP="00CF2004">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55A2E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B57C2E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DCCDD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1D28F1A"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5C87692"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6797343" w14:textId="77777777" w:rsidR="001875DD" w:rsidRPr="00F559AE" w:rsidRDefault="001875DD" w:rsidP="00CF2004">
            <w:pPr>
              <w:pStyle w:val="TAC"/>
              <w:rPr>
                <w:rFonts w:eastAsia="Calibri"/>
              </w:rPr>
            </w:pPr>
            <w:r w:rsidRPr="00F559AE">
              <w:t>-</w:t>
            </w:r>
          </w:p>
        </w:tc>
      </w:tr>
      <w:tr w:rsidR="001875DD" w:rsidRPr="00F559AE" w14:paraId="54A4EC49"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B6929C8" w14:textId="77777777" w:rsidR="001875DD" w:rsidRPr="00F559AE" w:rsidRDefault="001875DD" w:rsidP="00CF2004">
            <w:pPr>
              <w:spacing w:after="0"/>
              <w:rPr>
                <w:rFonts w:ascii="Arial" w:eastAsia="Calibri" w:hAnsi="Arial"/>
                <w:sz w:val="18"/>
              </w:rPr>
            </w:pPr>
            <w:r w:rsidRPr="00F559AE">
              <w:rPr>
                <w:rFonts w:ascii="Arial" w:hAnsi="Arial"/>
                <w:sz w:val="18"/>
              </w:rPr>
              <w:t>10.1.4.12 Espacement de texte</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74B55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5CF88F"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B863D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5DAD31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6E03A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333D5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695166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08981D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6475B85"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A8EB031"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4F0A2E74" w14:textId="77777777" w:rsidR="001875DD" w:rsidRPr="00F559AE" w:rsidRDefault="001875DD" w:rsidP="00CF2004">
            <w:pPr>
              <w:pStyle w:val="TAC"/>
              <w:rPr>
                <w:rFonts w:eastAsia="Calibri"/>
              </w:rPr>
            </w:pPr>
            <w:r w:rsidRPr="00F559AE">
              <w:t>-</w:t>
            </w:r>
          </w:p>
        </w:tc>
      </w:tr>
      <w:tr w:rsidR="001875DD" w:rsidRPr="00F559AE" w14:paraId="12EEDB6C"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560985AF" w14:textId="77777777" w:rsidR="001875DD" w:rsidRPr="00F559AE" w:rsidRDefault="001875DD" w:rsidP="00CF2004">
            <w:pPr>
              <w:spacing w:after="0"/>
              <w:rPr>
                <w:rFonts w:ascii="Arial" w:eastAsia="Calibri" w:hAnsi="Arial"/>
                <w:sz w:val="18"/>
              </w:rPr>
            </w:pPr>
            <w:r w:rsidRPr="00F559AE">
              <w:rPr>
                <w:rFonts w:ascii="Arial" w:hAnsi="Arial"/>
                <w:sz w:val="18"/>
              </w:rPr>
              <w:t>10.1.4.13 Contenu sur survol ou focus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5A6A4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AB3E18"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579E99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02717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5C88E05"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9FD25D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FA182A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21DD01B"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C55F52"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5AE69984"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5B9C36CA" w14:textId="77777777" w:rsidR="001875DD" w:rsidRPr="00F559AE" w:rsidRDefault="001875DD" w:rsidP="00CF2004">
            <w:pPr>
              <w:pStyle w:val="TAC"/>
              <w:rPr>
                <w:rFonts w:eastAsia="Calibri"/>
              </w:rPr>
            </w:pPr>
            <w:r w:rsidRPr="00F559AE">
              <w:t>-</w:t>
            </w:r>
          </w:p>
        </w:tc>
      </w:tr>
      <w:tr w:rsidR="001875DD" w:rsidRPr="00F559AE" w14:paraId="6D2D370B" w14:textId="77777777" w:rsidTr="00CF2004">
        <w:trPr>
          <w:cantSplit/>
          <w:jc w:val="center"/>
        </w:trPr>
        <w:tc>
          <w:tcPr>
            <w:tcW w:w="2539" w:type="dxa"/>
            <w:shd w:val="clear" w:color="auto" w:fill="auto"/>
            <w:vAlign w:val="center"/>
          </w:tcPr>
          <w:p w14:paraId="70647142" w14:textId="77777777" w:rsidR="001875DD" w:rsidRPr="00F559AE" w:rsidRDefault="001875DD" w:rsidP="00CF2004">
            <w:pPr>
              <w:spacing w:after="0"/>
              <w:rPr>
                <w:rFonts w:ascii="Arial" w:eastAsia="Calibri" w:hAnsi="Arial"/>
                <w:sz w:val="18"/>
              </w:rPr>
            </w:pPr>
            <w:r w:rsidRPr="00F559AE">
              <w:rPr>
                <w:rFonts w:ascii="Arial" w:hAnsi="Arial"/>
                <w:sz w:val="18"/>
              </w:rPr>
              <w:t>10.2.1.1 Clavier</w:t>
            </w:r>
          </w:p>
        </w:tc>
        <w:tc>
          <w:tcPr>
            <w:tcW w:w="617" w:type="dxa"/>
            <w:shd w:val="clear" w:color="auto" w:fill="auto"/>
            <w:vAlign w:val="center"/>
          </w:tcPr>
          <w:p w14:paraId="5859E59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C8B7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31C2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1052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2951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17821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FE69D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4355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22697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234548A" w14:textId="77777777" w:rsidR="001875DD" w:rsidRPr="00F559AE" w:rsidRDefault="001875DD" w:rsidP="00CF2004">
            <w:pPr>
              <w:pStyle w:val="TAC"/>
              <w:rPr>
                <w:rFonts w:eastAsia="Calibri"/>
              </w:rPr>
            </w:pPr>
            <w:r w:rsidRPr="00F559AE">
              <w:t>-</w:t>
            </w:r>
          </w:p>
        </w:tc>
        <w:tc>
          <w:tcPr>
            <w:tcW w:w="797" w:type="dxa"/>
            <w:vAlign w:val="center"/>
          </w:tcPr>
          <w:p w14:paraId="5C9C2466" w14:textId="77777777" w:rsidR="001875DD" w:rsidRPr="00F559AE" w:rsidRDefault="001875DD" w:rsidP="00CF2004">
            <w:pPr>
              <w:pStyle w:val="TAC"/>
              <w:rPr>
                <w:rFonts w:eastAsia="Calibri"/>
              </w:rPr>
            </w:pPr>
            <w:r w:rsidRPr="00F559AE">
              <w:t>-</w:t>
            </w:r>
          </w:p>
        </w:tc>
      </w:tr>
      <w:tr w:rsidR="001875DD" w:rsidRPr="00F559AE" w14:paraId="7C79BDA7" w14:textId="77777777" w:rsidTr="00CF2004">
        <w:trPr>
          <w:cantSplit/>
          <w:jc w:val="center"/>
        </w:trPr>
        <w:tc>
          <w:tcPr>
            <w:tcW w:w="2539" w:type="dxa"/>
            <w:shd w:val="clear" w:color="auto" w:fill="auto"/>
            <w:vAlign w:val="center"/>
          </w:tcPr>
          <w:p w14:paraId="7AA5809A" w14:textId="77777777" w:rsidR="001875DD" w:rsidRPr="00F559AE" w:rsidRDefault="001875DD" w:rsidP="00CF2004">
            <w:pPr>
              <w:spacing w:after="0"/>
              <w:rPr>
                <w:rFonts w:ascii="Arial" w:eastAsia="Calibri" w:hAnsi="Arial"/>
                <w:sz w:val="18"/>
              </w:rPr>
            </w:pPr>
            <w:r w:rsidRPr="00F559AE">
              <w:rPr>
                <w:rFonts w:ascii="Arial" w:hAnsi="Arial"/>
                <w:sz w:val="18"/>
              </w:rPr>
              <w:t>10.2.1.2 Pas de piège au clavier</w:t>
            </w:r>
          </w:p>
        </w:tc>
        <w:tc>
          <w:tcPr>
            <w:tcW w:w="617" w:type="dxa"/>
            <w:shd w:val="clear" w:color="auto" w:fill="auto"/>
            <w:vAlign w:val="center"/>
          </w:tcPr>
          <w:p w14:paraId="3A438B7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C49D68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B8D14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40E2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4645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D68A6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78890F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2D73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BE4C7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6874DA9" w14:textId="77777777" w:rsidR="001875DD" w:rsidRPr="00F559AE" w:rsidRDefault="001875DD" w:rsidP="00CF2004">
            <w:pPr>
              <w:pStyle w:val="TAC"/>
              <w:rPr>
                <w:rFonts w:eastAsia="Calibri"/>
              </w:rPr>
            </w:pPr>
            <w:r w:rsidRPr="00F559AE">
              <w:t>-</w:t>
            </w:r>
          </w:p>
        </w:tc>
        <w:tc>
          <w:tcPr>
            <w:tcW w:w="797" w:type="dxa"/>
            <w:vAlign w:val="center"/>
          </w:tcPr>
          <w:p w14:paraId="6FBB38AA" w14:textId="77777777" w:rsidR="001875DD" w:rsidRPr="00F559AE" w:rsidRDefault="001875DD" w:rsidP="00CF2004">
            <w:pPr>
              <w:pStyle w:val="TAC"/>
              <w:rPr>
                <w:rFonts w:eastAsia="Calibri"/>
              </w:rPr>
            </w:pPr>
            <w:r w:rsidRPr="00F559AE">
              <w:t>-</w:t>
            </w:r>
          </w:p>
        </w:tc>
      </w:tr>
      <w:tr w:rsidR="001875DD" w:rsidRPr="00F559AE" w14:paraId="645E7DA2"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56D9F16" w14:textId="77777777" w:rsidR="001875DD" w:rsidRPr="00F559AE" w:rsidRDefault="001875DD" w:rsidP="00CF2004">
            <w:pPr>
              <w:spacing w:after="0"/>
              <w:rPr>
                <w:rFonts w:ascii="Arial" w:eastAsia="Calibri" w:hAnsi="Arial"/>
                <w:sz w:val="18"/>
              </w:rPr>
            </w:pPr>
            <w:r w:rsidRPr="00F559AE">
              <w:rPr>
                <w:rFonts w:ascii="Arial" w:hAnsi="Arial"/>
                <w:sz w:val="18"/>
              </w:rPr>
              <w:t>10.2.1.4 Raccourcis clavier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97CEC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8927E5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7051F6C"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A937A4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C7D6C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B87855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912DD1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3B821E1"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F897DF"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40E70567"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79C70D84" w14:textId="77777777" w:rsidR="001875DD" w:rsidRPr="00F559AE" w:rsidRDefault="001875DD" w:rsidP="00CF2004">
            <w:pPr>
              <w:pStyle w:val="TAC"/>
              <w:rPr>
                <w:rFonts w:eastAsia="Calibri"/>
              </w:rPr>
            </w:pPr>
            <w:r w:rsidRPr="00F559AE">
              <w:t>-</w:t>
            </w:r>
          </w:p>
        </w:tc>
      </w:tr>
      <w:tr w:rsidR="001875DD" w:rsidRPr="00F559AE" w14:paraId="007E303D" w14:textId="77777777" w:rsidTr="00CF2004">
        <w:trPr>
          <w:cantSplit/>
          <w:jc w:val="center"/>
        </w:trPr>
        <w:tc>
          <w:tcPr>
            <w:tcW w:w="2539" w:type="dxa"/>
            <w:shd w:val="clear" w:color="auto" w:fill="auto"/>
            <w:vAlign w:val="center"/>
          </w:tcPr>
          <w:p w14:paraId="18069349" w14:textId="77777777" w:rsidR="001875DD" w:rsidRPr="00F559AE" w:rsidRDefault="001875DD" w:rsidP="00CF2004">
            <w:pPr>
              <w:spacing w:after="0"/>
              <w:rPr>
                <w:rFonts w:ascii="Arial" w:eastAsia="Calibri" w:hAnsi="Arial"/>
                <w:sz w:val="18"/>
              </w:rPr>
            </w:pPr>
            <w:r w:rsidRPr="00F559AE">
              <w:rPr>
                <w:rFonts w:ascii="Arial" w:hAnsi="Arial"/>
                <w:sz w:val="18"/>
              </w:rPr>
              <w:t>10.2.2.1 Réglage du délai</w:t>
            </w:r>
          </w:p>
        </w:tc>
        <w:tc>
          <w:tcPr>
            <w:tcW w:w="617" w:type="dxa"/>
            <w:shd w:val="clear" w:color="auto" w:fill="auto"/>
            <w:vAlign w:val="center"/>
          </w:tcPr>
          <w:p w14:paraId="4F4D0C6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9E247D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EB4E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C9E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F6DDE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3AB5E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4D8E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A509A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51E4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DC94838" w14:textId="77777777" w:rsidR="001875DD" w:rsidRPr="00F559AE" w:rsidRDefault="001875DD" w:rsidP="00CF2004">
            <w:pPr>
              <w:pStyle w:val="TAC"/>
              <w:rPr>
                <w:rFonts w:eastAsia="Calibri"/>
              </w:rPr>
            </w:pPr>
            <w:r w:rsidRPr="00F559AE">
              <w:t>P</w:t>
            </w:r>
          </w:p>
        </w:tc>
        <w:tc>
          <w:tcPr>
            <w:tcW w:w="797" w:type="dxa"/>
            <w:vAlign w:val="center"/>
          </w:tcPr>
          <w:p w14:paraId="3DE4758B" w14:textId="77777777" w:rsidR="001875DD" w:rsidRPr="00F559AE" w:rsidDel="00CC4931" w:rsidRDefault="001875DD" w:rsidP="00CF2004">
            <w:pPr>
              <w:pStyle w:val="TAC"/>
              <w:rPr>
                <w:rFonts w:eastAsia="Calibri"/>
              </w:rPr>
            </w:pPr>
            <w:r w:rsidRPr="00F559AE">
              <w:t>-</w:t>
            </w:r>
          </w:p>
        </w:tc>
      </w:tr>
    </w:tbl>
    <w:p w14:paraId="040D465E" w14:textId="77777777" w:rsidR="001875DD" w:rsidRDefault="001875DD" w:rsidP="001875DD">
      <w:r>
        <w:br w:type="page"/>
      </w:r>
    </w:p>
    <w:p w14:paraId="0C512C17"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6</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FFAF428" w14:textId="77777777" w:rsidTr="00CF2004">
        <w:trPr>
          <w:cantSplit/>
          <w:tblHeader/>
          <w:jc w:val="center"/>
        </w:trPr>
        <w:tc>
          <w:tcPr>
            <w:tcW w:w="2539" w:type="dxa"/>
            <w:shd w:val="clear" w:color="auto" w:fill="auto"/>
            <w:vAlign w:val="center"/>
          </w:tcPr>
          <w:p w14:paraId="21152636"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367B48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7C84581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C34FA3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76F29B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E9FBAA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0C77CF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3011FEB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D64F35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4D73F8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0AD9E8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0FA74B2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39ECDEBE" w14:textId="77777777" w:rsidTr="00CF2004">
        <w:trPr>
          <w:cantSplit/>
          <w:jc w:val="center"/>
        </w:trPr>
        <w:tc>
          <w:tcPr>
            <w:tcW w:w="2539" w:type="dxa"/>
            <w:shd w:val="clear" w:color="auto" w:fill="auto"/>
            <w:vAlign w:val="center"/>
          </w:tcPr>
          <w:p w14:paraId="797565F7" w14:textId="77777777" w:rsidR="001875DD" w:rsidRPr="00F559AE" w:rsidRDefault="001875DD" w:rsidP="00CF2004">
            <w:pPr>
              <w:spacing w:after="0"/>
              <w:rPr>
                <w:rFonts w:ascii="Arial" w:eastAsia="Calibri" w:hAnsi="Arial"/>
                <w:sz w:val="18"/>
              </w:rPr>
            </w:pPr>
            <w:r w:rsidRPr="00F559AE">
              <w:rPr>
                <w:rFonts w:ascii="Arial" w:hAnsi="Arial"/>
                <w:sz w:val="18"/>
              </w:rPr>
              <w:t>10.2.2.2 Mettre en pause, arrêter, masquer</w:t>
            </w:r>
          </w:p>
        </w:tc>
        <w:tc>
          <w:tcPr>
            <w:tcW w:w="617" w:type="dxa"/>
            <w:shd w:val="clear" w:color="auto" w:fill="auto"/>
            <w:vAlign w:val="center"/>
          </w:tcPr>
          <w:p w14:paraId="27D5A0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88A9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AD114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13EFD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E408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18C6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8BFD1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797EC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0151D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AD6BC3" w14:textId="77777777" w:rsidR="001875DD" w:rsidRPr="00F559AE" w:rsidRDefault="001875DD" w:rsidP="00CF2004">
            <w:pPr>
              <w:pStyle w:val="TAC"/>
              <w:rPr>
                <w:rFonts w:eastAsia="Calibri"/>
              </w:rPr>
            </w:pPr>
            <w:r w:rsidRPr="00F559AE">
              <w:t>P</w:t>
            </w:r>
          </w:p>
        </w:tc>
        <w:tc>
          <w:tcPr>
            <w:tcW w:w="797" w:type="dxa"/>
            <w:vAlign w:val="center"/>
          </w:tcPr>
          <w:p w14:paraId="6F0BFCC4" w14:textId="77777777" w:rsidR="001875DD" w:rsidRPr="00F559AE" w:rsidDel="00CC4931" w:rsidRDefault="001875DD" w:rsidP="00CF2004">
            <w:pPr>
              <w:pStyle w:val="TAC"/>
              <w:rPr>
                <w:rFonts w:eastAsia="Calibri"/>
              </w:rPr>
            </w:pPr>
            <w:r w:rsidRPr="00F559AE">
              <w:t>-</w:t>
            </w:r>
          </w:p>
        </w:tc>
      </w:tr>
      <w:tr w:rsidR="001875DD" w:rsidRPr="00F559AE" w14:paraId="02ED2707" w14:textId="77777777" w:rsidTr="00CF2004">
        <w:trPr>
          <w:cantSplit/>
          <w:jc w:val="center"/>
        </w:trPr>
        <w:tc>
          <w:tcPr>
            <w:tcW w:w="2539" w:type="dxa"/>
            <w:shd w:val="clear" w:color="auto" w:fill="auto"/>
            <w:vAlign w:val="center"/>
          </w:tcPr>
          <w:p w14:paraId="4F29FC75" w14:textId="77777777" w:rsidR="001875DD" w:rsidRPr="00F559AE" w:rsidRDefault="001875DD" w:rsidP="00CF2004">
            <w:pPr>
              <w:spacing w:after="0"/>
              <w:rPr>
                <w:rFonts w:ascii="Arial" w:eastAsia="Calibri" w:hAnsi="Arial"/>
                <w:sz w:val="18"/>
              </w:rPr>
            </w:pPr>
            <w:r w:rsidRPr="00F559AE">
              <w:rPr>
                <w:rFonts w:ascii="Arial" w:hAnsi="Arial"/>
                <w:sz w:val="18"/>
              </w:rPr>
              <w:t>10.2.3.1 Pas plus de trois flashs ou sous le seuil critique</w:t>
            </w:r>
          </w:p>
        </w:tc>
        <w:tc>
          <w:tcPr>
            <w:tcW w:w="617" w:type="dxa"/>
            <w:shd w:val="clear" w:color="auto" w:fill="auto"/>
            <w:vAlign w:val="center"/>
          </w:tcPr>
          <w:p w14:paraId="18C701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9AF6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1C9A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01C7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5C31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D4ED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9E36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AAD5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56769"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43ECD4ED" w14:textId="77777777" w:rsidR="001875DD" w:rsidRPr="00F559AE" w:rsidRDefault="001875DD" w:rsidP="00CF2004">
            <w:pPr>
              <w:pStyle w:val="TAC"/>
              <w:rPr>
                <w:rFonts w:eastAsia="Calibri"/>
              </w:rPr>
            </w:pPr>
            <w:r w:rsidRPr="00F559AE">
              <w:t>-</w:t>
            </w:r>
          </w:p>
        </w:tc>
        <w:tc>
          <w:tcPr>
            <w:tcW w:w="797" w:type="dxa"/>
            <w:vAlign w:val="center"/>
          </w:tcPr>
          <w:p w14:paraId="6FB16142" w14:textId="77777777" w:rsidR="001875DD" w:rsidRPr="00F559AE" w:rsidRDefault="001875DD" w:rsidP="00CF2004">
            <w:pPr>
              <w:pStyle w:val="TAC"/>
              <w:rPr>
                <w:rFonts w:eastAsia="Calibri"/>
              </w:rPr>
            </w:pPr>
            <w:r w:rsidRPr="00F559AE">
              <w:t>-</w:t>
            </w:r>
          </w:p>
        </w:tc>
      </w:tr>
      <w:tr w:rsidR="001875DD" w:rsidRPr="00F559AE" w14:paraId="4BE28E3F" w14:textId="77777777" w:rsidTr="00CF2004">
        <w:trPr>
          <w:cantSplit/>
          <w:jc w:val="center"/>
        </w:trPr>
        <w:tc>
          <w:tcPr>
            <w:tcW w:w="2539" w:type="dxa"/>
            <w:shd w:val="clear" w:color="auto" w:fill="auto"/>
            <w:vAlign w:val="center"/>
          </w:tcPr>
          <w:p w14:paraId="5EFEE95E" w14:textId="77777777" w:rsidR="001875DD" w:rsidRPr="00F559AE" w:rsidRDefault="001875DD" w:rsidP="00CF2004">
            <w:pPr>
              <w:spacing w:after="0"/>
              <w:rPr>
                <w:rFonts w:ascii="Arial" w:eastAsia="Calibri" w:hAnsi="Arial"/>
                <w:sz w:val="18"/>
              </w:rPr>
            </w:pPr>
            <w:r w:rsidRPr="00F559AE">
              <w:rPr>
                <w:rFonts w:ascii="Arial" w:hAnsi="Arial"/>
                <w:sz w:val="18"/>
              </w:rPr>
              <w:t>10.2.4.2 Titre de document</w:t>
            </w:r>
          </w:p>
        </w:tc>
        <w:tc>
          <w:tcPr>
            <w:tcW w:w="617" w:type="dxa"/>
            <w:shd w:val="clear" w:color="auto" w:fill="auto"/>
            <w:vAlign w:val="center"/>
          </w:tcPr>
          <w:p w14:paraId="744BB35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2BC2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C64E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6C56A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A076B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F76F0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6B0E8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51900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2B5B5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5CB688" w14:textId="77777777" w:rsidR="001875DD" w:rsidRPr="00F559AE" w:rsidRDefault="001875DD" w:rsidP="00CF2004">
            <w:pPr>
              <w:pStyle w:val="TAC"/>
              <w:rPr>
                <w:rFonts w:eastAsia="Calibri"/>
              </w:rPr>
            </w:pPr>
            <w:r w:rsidRPr="00F559AE">
              <w:t>P</w:t>
            </w:r>
          </w:p>
        </w:tc>
        <w:tc>
          <w:tcPr>
            <w:tcW w:w="797" w:type="dxa"/>
            <w:vAlign w:val="center"/>
          </w:tcPr>
          <w:p w14:paraId="54D35EA4" w14:textId="77777777" w:rsidR="001875DD" w:rsidRPr="00F559AE" w:rsidDel="00CC4931" w:rsidRDefault="001875DD" w:rsidP="00CF2004">
            <w:pPr>
              <w:pStyle w:val="TAC"/>
              <w:rPr>
                <w:rFonts w:eastAsia="Calibri"/>
              </w:rPr>
            </w:pPr>
            <w:r w:rsidRPr="00F559AE">
              <w:t>-</w:t>
            </w:r>
          </w:p>
        </w:tc>
      </w:tr>
      <w:tr w:rsidR="001875DD" w:rsidRPr="00F559AE" w14:paraId="66F11ACA" w14:textId="77777777" w:rsidTr="00CF2004">
        <w:trPr>
          <w:cantSplit/>
          <w:jc w:val="center"/>
        </w:trPr>
        <w:tc>
          <w:tcPr>
            <w:tcW w:w="2539" w:type="dxa"/>
            <w:shd w:val="clear" w:color="auto" w:fill="auto"/>
            <w:vAlign w:val="center"/>
          </w:tcPr>
          <w:p w14:paraId="4D77EA77" w14:textId="77777777" w:rsidR="001875DD" w:rsidRPr="00F559AE" w:rsidRDefault="001875DD" w:rsidP="00CF2004">
            <w:pPr>
              <w:spacing w:after="0"/>
              <w:rPr>
                <w:rFonts w:ascii="Arial" w:eastAsia="Calibri" w:hAnsi="Arial"/>
                <w:sz w:val="18"/>
              </w:rPr>
            </w:pPr>
            <w:r w:rsidRPr="00F559AE">
              <w:rPr>
                <w:rFonts w:ascii="Arial" w:hAnsi="Arial"/>
                <w:sz w:val="18"/>
              </w:rPr>
              <w:t>10.2.4.3 Parcours du focus</w:t>
            </w:r>
          </w:p>
        </w:tc>
        <w:tc>
          <w:tcPr>
            <w:tcW w:w="617" w:type="dxa"/>
            <w:shd w:val="clear" w:color="auto" w:fill="auto"/>
            <w:vAlign w:val="center"/>
          </w:tcPr>
          <w:p w14:paraId="0C6AC06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6516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24A99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8AFA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BF52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D7824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AD731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2469D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FDDB3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FCE981B" w14:textId="77777777" w:rsidR="001875DD" w:rsidRPr="00F559AE" w:rsidRDefault="001875DD" w:rsidP="00CF2004">
            <w:pPr>
              <w:pStyle w:val="TAC"/>
              <w:rPr>
                <w:rFonts w:eastAsia="Calibri"/>
              </w:rPr>
            </w:pPr>
            <w:r w:rsidRPr="00F559AE">
              <w:t>P</w:t>
            </w:r>
          </w:p>
        </w:tc>
        <w:tc>
          <w:tcPr>
            <w:tcW w:w="797" w:type="dxa"/>
            <w:vAlign w:val="center"/>
          </w:tcPr>
          <w:p w14:paraId="23AE0B38" w14:textId="77777777" w:rsidR="001875DD" w:rsidRPr="00F559AE" w:rsidDel="00CC4931" w:rsidRDefault="001875DD" w:rsidP="00CF2004">
            <w:pPr>
              <w:pStyle w:val="TAC"/>
              <w:rPr>
                <w:rFonts w:eastAsia="Calibri"/>
              </w:rPr>
            </w:pPr>
            <w:r w:rsidRPr="00F559AE">
              <w:t>-</w:t>
            </w:r>
          </w:p>
        </w:tc>
      </w:tr>
      <w:tr w:rsidR="001875DD" w:rsidRPr="00F559AE" w14:paraId="103F6B2D" w14:textId="77777777" w:rsidTr="00CF2004">
        <w:trPr>
          <w:cantSplit/>
          <w:jc w:val="center"/>
        </w:trPr>
        <w:tc>
          <w:tcPr>
            <w:tcW w:w="2539" w:type="dxa"/>
            <w:shd w:val="clear" w:color="auto" w:fill="auto"/>
            <w:vAlign w:val="center"/>
          </w:tcPr>
          <w:p w14:paraId="4A9DA11B" w14:textId="77777777" w:rsidR="001875DD" w:rsidRPr="00F559AE" w:rsidRDefault="001875DD" w:rsidP="00CF2004">
            <w:pPr>
              <w:spacing w:after="0"/>
              <w:rPr>
                <w:rFonts w:ascii="Arial" w:eastAsia="Calibri" w:hAnsi="Arial"/>
                <w:sz w:val="18"/>
              </w:rPr>
            </w:pPr>
            <w:r w:rsidRPr="00F559AE">
              <w:rPr>
                <w:rFonts w:ascii="Arial" w:hAnsi="Arial"/>
                <w:sz w:val="18"/>
              </w:rPr>
              <w:t>10.2.4.4 Fonction du lien (selon le contexte)</w:t>
            </w:r>
          </w:p>
        </w:tc>
        <w:tc>
          <w:tcPr>
            <w:tcW w:w="617" w:type="dxa"/>
            <w:shd w:val="clear" w:color="auto" w:fill="auto"/>
            <w:vAlign w:val="center"/>
          </w:tcPr>
          <w:p w14:paraId="1C3A6DF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9958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E304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3827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4EAB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03876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D6F4B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B6CE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2141A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E0EE6D" w14:textId="77777777" w:rsidR="001875DD" w:rsidRPr="00F559AE" w:rsidRDefault="001875DD" w:rsidP="00CF2004">
            <w:pPr>
              <w:pStyle w:val="TAC"/>
              <w:rPr>
                <w:rFonts w:eastAsia="Calibri"/>
              </w:rPr>
            </w:pPr>
            <w:r w:rsidRPr="00F559AE">
              <w:t>P</w:t>
            </w:r>
          </w:p>
        </w:tc>
        <w:tc>
          <w:tcPr>
            <w:tcW w:w="797" w:type="dxa"/>
            <w:vAlign w:val="center"/>
          </w:tcPr>
          <w:p w14:paraId="33279301" w14:textId="77777777" w:rsidR="001875DD" w:rsidRPr="00F559AE" w:rsidDel="00CC4931" w:rsidRDefault="001875DD" w:rsidP="00CF2004">
            <w:pPr>
              <w:pStyle w:val="TAC"/>
              <w:rPr>
                <w:rFonts w:eastAsia="Calibri"/>
              </w:rPr>
            </w:pPr>
            <w:r w:rsidRPr="00F559AE">
              <w:t>-</w:t>
            </w:r>
          </w:p>
        </w:tc>
      </w:tr>
      <w:tr w:rsidR="001875DD" w:rsidRPr="00F559AE" w14:paraId="1EBBC785" w14:textId="77777777" w:rsidTr="00CF2004">
        <w:trPr>
          <w:cantSplit/>
          <w:jc w:val="center"/>
        </w:trPr>
        <w:tc>
          <w:tcPr>
            <w:tcW w:w="2539" w:type="dxa"/>
            <w:shd w:val="clear" w:color="auto" w:fill="auto"/>
            <w:vAlign w:val="center"/>
          </w:tcPr>
          <w:p w14:paraId="6BFF60B5" w14:textId="77777777" w:rsidR="001875DD" w:rsidRPr="00F559AE" w:rsidRDefault="001875DD" w:rsidP="00CF2004">
            <w:pPr>
              <w:spacing w:after="0"/>
              <w:rPr>
                <w:rFonts w:ascii="Arial" w:eastAsia="Calibri" w:hAnsi="Arial"/>
                <w:sz w:val="18"/>
              </w:rPr>
            </w:pPr>
            <w:r w:rsidRPr="00F559AE">
              <w:rPr>
                <w:rFonts w:ascii="Arial" w:hAnsi="Arial"/>
                <w:sz w:val="18"/>
              </w:rPr>
              <w:t>10.2.4.6 En-têtes et étiquettes</w:t>
            </w:r>
          </w:p>
        </w:tc>
        <w:tc>
          <w:tcPr>
            <w:tcW w:w="617" w:type="dxa"/>
            <w:shd w:val="clear" w:color="auto" w:fill="auto"/>
            <w:vAlign w:val="center"/>
          </w:tcPr>
          <w:p w14:paraId="3F2DE4E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B37A8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6FD27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E95DF8"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C6C4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7D2C5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E1AA53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F416E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3BC2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9E1B25" w14:textId="77777777" w:rsidR="001875DD" w:rsidRPr="00F559AE" w:rsidRDefault="001875DD" w:rsidP="00CF2004">
            <w:pPr>
              <w:pStyle w:val="TAC"/>
              <w:rPr>
                <w:rFonts w:eastAsia="Calibri"/>
              </w:rPr>
            </w:pPr>
            <w:r w:rsidRPr="00F559AE">
              <w:t>P</w:t>
            </w:r>
          </w:p>
        </w:tc>
        <w:tc>
          <w:tcPr>
            <w:tcW w:w="797" w:type="dxa"/>
            <w:vAlign w:val="center"/>
          </w:tcPr>
          <w:p w14:paraId="7B8454F2" w14:textId="77777777" w:rsidR="001875DD" w:rsidRPr="00F559AE" w:rsidDel="00CC4931" w:rsidRDefault="001875DD" w:rsidP="00CF2004">
            <w:pPr>
              <w:pStyle w:val="TAC"/>
              <w:rPr>
                <w:rFonts w:eastAsia="Calibri"/>
              </w:rPr>
            </w:pPr>
            <w:r w:rsidRPr="00F559AE">
              <w:t>-</w:t>
            </w:r>
          </w:p>
        </w:tc>
      </w:tr>
      <w:tr w:rsidR="001875DD" w:rsidRPr="00F559AE" w14:paraId="774E16A6" w14:textId="77777777" w:rsidTr="00CF2004">
        <w:trPr>
          <w:cantSplit/>
          <w:jc w:val="center"/>
        </w:trPr>
        <w:tc>
          <w:tcPr>
            <w:tcW w:w="2539" w:type="dxa"/>
            <w:shd w:val="clear" w:color="auto" w:fill="auto"/>
            <w:vAlign w:val="center"/>
          </w:tcPr>
          <w:p w14:paraId="24E1F9AF" w14:textId="77777777" w:rsidR="001875DD" w:rsidRPr="00F559AE" w:rsidRDefault="001875DD" w:rsidP="00CF2004">
            <w:pPr>
              <w:spacing w:after="0"/>
              <w:rPr>
                <w:rFonts w:ascii="Arial" w:eastAsia="Calibri" w:hAnsi="Arial"/>
                <w:sz w:val="18"/>
              </w:rPr>
            </w:pPr>
            <w:r w:rsidRPr="00F559AE">
              <w:rPr>
                <w:rFonts w:ascii="Arial" w:hAnsi="Arial"/>
                <w:sz w:val="18"/>
              </w:rPr>
              <w:t>10.2.4.7 Visibilité du focus</w:t>
            </w:r>
          </w:p>
        </w:tc>
        <w:tc>
          <w:tcPr>
            <w:tcW w:w="617" w:type="dxa"/>
            <w:shd w:val="clear" w:color="auto" w:fill="auto"/>
            <w:vAlign w:val="center"/>
          </w:tcPr>
          <w:p w14:paraId="0C3463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0CD7C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62C56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DFD00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1834E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3128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D9D7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935AD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4EB4E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5802B10" w14:textId="77777777" w:rsidR="001875DD" w:rsidRPr="00F559AE" w:rsidRDefault="001875DD" w:rsidP="00CF2004">
            <w:pPr>
              <w:pStyle w:val="TAC"/>
              <w:rPr>
                <w:rFonts w:eastAsia="Calibri"/>
              </w:rPr>
            </w:pPr>
            <w:r w:rsidRPr="00F559AE">
              <w:t>P</w:t>
            </w:r>
          </w:p>
        </w:tc>
        <w:tc>
          <w:tcPr>
            <w:tcW w:w="797" w:type="dxa"/>
            <w:vAlign w:val="center"/>
          </w:tcPr>
          <w:p w14:paraId="6100D090" w14:textId="77777777" w:rsidR="001875DD" w:rsidRPr="00F559AE" w:rsidDel="00CC4931" w:rsidRDefault="001875DD" w:rsidP="00CF2004">
            <w:pPr>
              <w:pStyle w:val="TAC"/>
              <w:rPr>
                <w:rFonts w:eastAsia="Calibri"/>
              </w:rPr>
            </w:pPr>
            <w:r w:rsidRPr="00F559AE">
              <w:t>-</w:t>
            </w:r>
          </w:p>
        </w:tc>
      </w:tr>
      <w:tr w:rsidR="001875DD" w:rsidRPr="00F559AE" w14:paraId="1E9E45DD"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09C7E58E" w14:textId="77777777" w:rsidR="001875DD" w:rsidRPr="00F559AE" w:rsidRDefault="001875DD" w:rsidP="00CF2004">
            <w:pPr>
              <w:spacing w:after="0"/>
              <w:rPr>
                <w:rFonts w:ascii="Arial" w:eastAsia="Calibri" w:hAnsi="Arial"/>
                <w:sz w:val="18"/>
              </w:rPr>
            </w:pPr>
            <w:r w:rsidRPr="00F559AE">
              <w:rPr>
                <w:rFonts w:ascii="Arial" w:hAnsi="Arial"/>
                <w:sz w:val="18"/>
              </w:rPr>
              <w:t>10.2.5.1 Gestes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54BE26D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DE3FC8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E5C0117"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A2A9B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55D3EF"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B0345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2D5CAFE"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D9721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6FB24CA"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2BBF2EF4"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60790AC0" w14:textId="77777777" w:rsidR="001875DD" w:rsidRPr="00F559AE" w:rsidRDefault="001875DD" w:rsidP="00CF2004">
            <w:pPr>
              <w:pStyle w:val="TAC"/>
              <w:rPr>
                <w:rFonts w:eastAsia="Calibri"/>
              </w:rPr>
            </w:pPr>
            <w:r w:rsidRPr="00F559AE">
              <w:t>-</w:t>
            </w:r>
          </w:p>
        </w:tc>
      </w:tr>
      <w:tr w:rsidR="001875DD" w:rsidRPr="00F559AE" w14:paraId="42B7E044"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38EAE828" w14:textId="77777777" w:rsidR="001875DD" w:rsidRPr="00F559AE" w:rsidRDefault="001875DD" w:rsidP="00CF2004">
            <w:pPr>
              <w:spacing w:after="0"/>
              <w:rPr>
                <w:rFonts w:ascii="Arial" w:eastAsia="Calibri" w:hAnsi="Arial"/>
                <w:sz w:val="18"/>
              </w:rPr>
            </w:pPr>
            <w:r w:rsidRPr="00F559AE">
              <w:rPr>
                <w:rFonts w:ascii="Arial" w:hAnsi="Arial"/>
                <w:sz w:val="18"/>
              </w:rPr>
              <w:t>10.2.5.2 Annulation du pointeur</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6D91B34"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1F5571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C1B9001"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8707776"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A3E8E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6429885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860E0A1"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796449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D27FB1"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0879888A" w14:textId="77777777" w:rsidR="001875DD" w:rsidRPr="00F559AE" w:rsidRDefault="001875DD" w:rsidP="00CF2004">
            <w:pPr>
              <w:pStyle w:val="TAC"/>
              <w:rPr>
                <w:rFonts w:eastAsia="Calibri"/>
              </w:rPr>
            </w:pPr>
            <w:r w:rsidRPr="00F559AE">
              <w:t>P</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3977C470" w14:textId="77777777" w:rsidR="001875DD" w:rsidRPr="00F559AE" w:rsidRDefault="001875DD" w:rsidP="00CF2004">
            <w:pPr>
              <w:pStyle w:val="TAC"/>
              <w:rPr>
                <w:rFonts w:eastAsia="Calibri"/>
              </w:rPr>
            </w:pPr>
            <w:r w:rsidRPr="00F559AE">
              <w:t>-</w:t>
            </w:r>
          </w:p>
        </w:tc>
      </w:tr>
      <w:tr w:rsidR="001875DD" w:rsidRPr="00F559AE" w14:paraId="69546180"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232379E8" w14:textId="77777777" w:rsidR="001875DD" w:rsidRPr="00F559AE" w:rsidRDefault="001875DD" w:rsidP="00CF2004">
            <w:pPr>
              <w:spacing w:after="0"/>
              <w:rPr>
                <w:rFonts w:ascii="Arial" w:eastAsia="Calibri" w:hAnsi="Arial"/>
                <w:sz w:val="18"/>
              </w:rPr>
            </w:pPr>
            <w:r w:rsidRPr="00F559AE">
              <w:rPr>
                <w:rFonts w:ascii="Arial" w:hAnsi="Arial"/>
                <w:sz w:val="18"/>
              </w:rPr>
              <w:t>10.2.5.3 Étiquette dans nom</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3086DA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5639E9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C821E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DC8ADD2"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C13F83"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EAE3F9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DC928E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9337C4A"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733F036"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6E930C7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1A527B64" w14:textId="77777777" w:rsidR="001875DD" w:rsidRPr="00F559AE" w:rsidRDefault="001875DD" w:rsidP="00CF2004">
            <w:pPr>
              <w:pStyle w:val="TAC"/>
              <w:rPr>
                <w:rFonts w:eastAsia="Calibri"/>
              </w:rPr>
            </w:pPr>
            <w:r w:rsidRPr="00F559AE">
              <w:t>-</w:t>
            </w:r>
          </w:p>
        </w:tc>
      </w:tr>
      <w:tr w:rsidR="001875DD" w:rsidRPr="00F559AE" w14:paraId="286CF2B1"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652D51DA" w14:textId="77777777" w:rsidR="001875DD" w:rsidRPr="00F559AE" w:rsidRDefault="001875DD" w:rsidP="00CF2004">
            <w:pPr>
              <w:spacing w:after="0"/>
              <w:rPr>
                <w:rFonts w:ascii="Arial" w:eastAsia="Calibri" w:hAnsi="Arial"/>
                <w:sz w:val="18"/>
              </w:rPr>
            </w:pPr>
            <w:r w:rsidRPr="00F559AE">
              <w:rPr>
                <w:rFonts w:ascii="Arial" w:hAnsi="Arial"/>
                <w:sz w:val="18"/>
              </w:rPr>
              <w:t>10.2.5.4 Actionnement du mouvement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6A9F6AF"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1694CED" w14:textId="77777777" w:rsidR="001875DD" w:rsidRPr="00F559AE" w:rsidRDefault="001875DD" w:rsidP="00CF2004">
            <w:pPr>
              <w:pStyle w:val="TAC"/>
              <w:rPr>
                <w:rFonts w:eastAsia="Calibri"/>
              </w:rPr>
            </w:pPr>
            <w:r w:rsidRPr="00F559AE">
              <w:t>S</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FB8E02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27C6A59"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A08AFED"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7A51D78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0C684B4"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4ADDB073"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35C71B6C"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3273CA70"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vAlign w:val="center"/>
          </w:tcPr>
          <w:p w14:paraId="1F29FA1D" w14:textId="77777777" w:rsidR="001875DD" w:rsidRPr="00F559AE" w:rsidRDefault="001875DD" w:rsidP="00CF2004">
            <w:pPr>
              <w:pStyle w:val="TAC"/>
              <w:rPr>
                <w:rFonts w:eastAsia="Calibri"/>
              </w:rPr>
            </w:pPr>
            <w:r w:rsidRPr="00F559AE">
              <w:t>-</w:t>
            </w:r>
          </w:p>
        </w:tc>
      </w:tr>
      <w:tr w:rsidR="001875DD" w:rsidRPr="00F559AE" w14:paraId="0C3F1325" w14:textId="77777777" w:rsidTr="00CF2004">
        <w:trPr>
          <w:cantSplit/>
          <w:jc w:val="center"/>
        </w:trPr>
        <w:tc>
          <w:tcPr>
            <w:tcW w:w="2539" w:type="dxa"/>
            <w:shd w:val="clear" w:color="auto" w:fill="auto"/>
            <w:vAlign w:val="center"/>
          </w:tcPr>
          <w:p w14:paraId="76A74711" w14:textId="77777777" w:rsidR="001875DD" w:rsidRPr="00F559AE" w:rsidRDefault="001875DD" w:rsidP="00CF2004">
            <w:pPr>
              <w:spacing w:after="0"/>
              <w:rPr>
                <w:rFonts w:ascii="Arial" w:eastAsia="Calibri" w:hAnsi="Arial"/>
                <w:sz w:val="18"/>
              </w:rPr>
            </w:pPr>
            <w:r w:rsidRPr="00F559AE">
              <w:rPr>
                <w:rFonts w:ascii="Arial" w:hAnsi="Arial"/>
                <w:sz w:val="18"/>
              </w:rPr>
              <w:t xml:space="preserve">10.3.1.1 Langue de la page </w:t>
            </w:r>
          </w:p>
        </w:tc>
        <w:tc>
          <w:tcPr>
            <w:tcW w:w="617" w:type="dxa"/>
            <w:shd w:val="clear" w:color="auto" w:fill="auto"/>
            <w:vAlign w:val="center"/>
          </w:tcPr>
          <w:p w14:paraId="0A5E3E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C7F61B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DD3D5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C03DD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411A16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36896C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6DEF6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86B7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3AD5A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5248425" w14:textId="77777777" w:rsidR="001875DD" w:rsidRPr="00F559AE" w:rsidRDefault="001875DD" w:rsidP="00CF2004">
            <w:pPr>
              <w:pStyle w:val="TAC"/>
              <w:rPr>
                <w:rFonts w:eastAsia="Calibri"/>
              </w:rPr>
            </w:pPr>
            <w:r w:rsidRPr="00F559AE">
              <w:t>S</w:t>
            </w:r>
          </w:p>
        </w:tc>
        <w:tc>
          <w:tcPr>
            <w:tcW w:w="797" w:type="dxa"/>
            <w:vAlign w:val="center"/>
          </w:tcPr>
          <w:p w14:paraId="44EE7D05" w14:textId="77777777" w:rsidR="001875DD" w:rsidRPr="00F559AE" w:rsidDel="00CC4931" w:rsidRDefault="001875DD" w:rsidP="00CF2004">
            <w:pPr>
              <w:pStyle w:val="TAC"/>
              <w:rPr>
                <w:rFonts w:eastAsia="Calibri"/>
              </w:rPr>
            </w:pPr>
            <w:r w:rsidRPr="00F559AE">
              <w:t>-</w:t>
            </w:r>
          </w:p>
        </w:tc>
      </w:tr>
      <w:tr w:rsidR="001875DD" w:rsidRPr="00F559AE" w14:paraId="3621CE9C" w14:textId="77777777" w:rsidTr="00CF2004">
        <w:trPr>
          <w:cantSplit/>
          <w:jc w:val="center"/>
        </w:trPr>
        <w:tc>
          <w:tcPr>
            <w:tcW w:w="2539" w:type="dxa"/>
            <w:shd w:val="clear" w:color="auto" w:fill="auto"/>
            <w:vAlign w:val="center"/>
          </w:tcPr>
          <w:p w14:paraId="6ACE1C40" w14:textId="77777777" w:rsidR="001875DD" w:rsidRPr="00F559AE" w:rsidRDefault="001875DD" w:rsidP="00CF2004">
            <w:pPr>
              <w:spacing w:after="0"/>
              <w:rPr>
                <w:rFonts w:ascii="Arial" w:eastAsia="Calibri" w:hAnsi="Arial"/>
                <w:sz w:val="18"/>
              </w:rPr>
            </w:pPr>
            <w:r w:rsidRPr="00F559AE">
              <w:rPr>
                <w:rFonts w:ascii="Arial" w:hAnsi="Arial"/>
                <w:sz w:val="18"/>
              </w:rPr>
              <w:t>10.3.1.2 Langue d’un passage</w:t>
            </w:r>
          </w:p>
        </w:tc>
        <w:tc>
          <w:tcPr>
            <w:tcW w:w="617" w:type="dxa"/>
            <w:shd w:val="clear" w:color="auto" w:fill="auto"/>
            <w:vAlign w:val="center"/>
          </w:tcPr>
          <w:p w14:paraId="001EAAB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88759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51306E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FCC23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CB4240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5D61A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C915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4860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A3320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0C412E4" w14:textId="77777777" w:rsidR="001875DD" w:rsidRPr="00F559AE" w:rsidRDefault="001875DD" w:rsidP="00CF2004">
            <w:pPr>
              <w:pStyle w:val="TAC"/>
              <w:rPr>
                <w:rFonts w:eastAsia="Calibri"/>
              </w:rPr>
            </w:pPr>
            <w:r w:rsidRPr="00F559AE">
              <w:t>S</w:t>
            </w:r>
          </w:p>
        </w:tc>
        <w:tc>
          <w:tcPr>
            <w:tcW w:w="797" w:type="dxa"/>
            <w:vAlign w:val="center"/>
          </w:tcPr>
          <w:p w14:paraId="7D155319" w14:textId="77777777" w:rsidR="001875DD" w:rsidRPr="00F559AE" w:rsidDel="00CC4931" w:rsidRDefault="001875DD" w:rsidP="00CF2004">
            <w:pPr>
              <w:pStyle w:val="TAC"/>
              <w:rPr>
                <w:rFonts w:eastAsia="Calibri"/>
              </w:rPr>
            </w:pPr>
            <w:r w:rsidRPr="00F559AE">
              <w:t>-</w:t>
            </w:r>
          </w:p>
        </w:tc>
      </w:tr>
      <w:tr w:rsidR="001875DD" w:rsidRPr="00F559AE" w14:paraId="1DA2CB57" w14:textId="77777777" w:rsidTr="00CF2004">
        <w:trPr>
          <w:cantSplit/>
          <w:jc w:val="center"/>
        </w:trPr>
        <w:tc>
          <w:tcPr>
            <w:tcW w:w="2539" w:type="dxa"/>
            <w:shd w:val="clear" w:color="auto" w:fill="auto"/>
            <w:vAlign w:val="center"/>
          </w:tcPr>
          <w:p w14:paraId="4A0004AC" w14:textId="77777777" w:rsidR="001875DD" w:rsidRPr="00F559AE" w:rsidRDefault="001875DD" w:rsidP="00CF2004">
            <w:pPr>
              <w:spacing w:after="0"/>
              <w:rPr>
                <w:rFonts w:ascii="Arial" w:eastAsia="Calibri" w:hAnsi="Arial"/>
                <w:sz w:val="18"/>
              </w:rPr>
            </w:pPr>
            <w:r w:rsidRPr="00F559AE">
              <w:rPr>
                <w:rFonts w:ascii="Arial" w:hAnsi="Arial"/>
                <w:sz w:val="18"/>
              </w:rPr>
              <w:t>10.3.2.1 Au focus</w:t>
            </w:r>
          </w:p>
        </w:tc>
        <w:tc>
          <w:tcPr>
            <w:tcW w:w="617" w:type="dxa"/>
            <w:shd w:val="clear" w:color="auto" w:fill="auto"/>
            <w:vAlign w:val="center"/>
          </w:tcPr>
          <w:p w14:paraId="7DC017B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59E0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F366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A4723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E90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CBCCD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7E12A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9F1D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4499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0C39169" w14:textId="77777777" w:rsidR="001875DD" w:rsidRPr="00F559AE" w:rsidRDefault="001875DD" w:rsidP="00CF2004">
            <w:pPr>
              <w:pStyle w:val="TAC"/>
              <w:rPr>
                <w:rFonts w:eastAsia="Calibri"/>
              </w:rPr>
            </w:pPr>
            <w:r w:rsidRPr="00F559AE">
              <w:t>P</w:t>
            </w:r>
          </w:p>
        </w:tc>
        <w:tc>
          <w:tcPr>
            <w:tcW w:w="797" w:type="dxa"/>
            <w:vAlign w:val="center"/>
          </w:tcPr>
          <w:p w14:paraId="29AE453C" w14:textId="77777777" w:rsidR="001875DD" w:rsidRPr="00F559AE" w:rsidDel="00CC4931" w:rsidRDefault="001875DD" w:rsidP="00CF2004">
            <w:pPr>
              <w:pStyle w:val="TAC"/>
              <w:rPr>
                <w:rFonts w:eastAsia="Calibri"/>
              </w:rPr>
            </w:pPr>
            <w:r w:rsidRPr="00F559AE">
              <w:t>-</w:t>
            </w:r>
          </w:p>
        </w:tc>
      </w:tr>
      <w:tr w:rsidR="001875DD" w:rsidRPr="00F559AE" w14:paraId="6AD98EB4" w14:textId="77777777" w:rsidTr="00CF2004">
        <w:trPr>
          <w:cantSplit/>
          <w:jc w:val="center"/>
        </w:trPr>
        <w:tc>
          <w:tcPr>
            <w:tcW w:w="2539" w:type="dxa"/>
            <w:shd w:val="clear" w:color="auto" w:fill="auto"/>
            <w:vAlign w:val="center"/>
          </w:tcPr>
          <w:p w14:paraId="095F9975" w14:textId="77777777" w:rsidR="001875DD" w:rsidRPr="00F559AE" w:rsidRDefault="001875DD" w:rsidP="00CF2004">
            <w:pPr>
              <w:spacing w:after="0"/>
              <w:rPr>
                <w:rFonts w:ascii="Arial" w:eastAsia="Calibri" w:hAnsi="Arial"/>
                <w:sz w:val="18"/>
              </w:rPr>
            </w:pPr>
            <w:r w:rsidRPr="00F559AE">
              <w:rPr>
                <w:rFonts w:ascii="Arial" w:hAnsi="Arial"/>
                <w:sz w:val="18"/>
              </w:rPr>
              <w:t>10.3.2.2 À la saisie</w:t>
            </w:r>
          </w:p>
        </w:tc>
        <w:tc>
          <w:tcPr>
            <w:tcW w:w="617" w:type="dxa"/>
            <w:shd w:val="clear" w:color="auto" w:fill="auto"/>
            <w:vAlign w:val="center"/>
          </w:tcPr>
          <w:p w14:paraId="338ED09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E59F8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C24DF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9ED77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BDB3D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A952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D709E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3A2B6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4354A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613ABC3" w14:textId="77777777" w:rsidR="001875DD" w:rsidRPr="00F559AE" w:rsidRDefault="001875DD" w:rsidP="00CF2004">
            <w:pPr>
              <w:pStyle w:val="TAC"/>
              <w:rPr>
                <w:rFonts w:eastAsia="Calibri"/>
              </w:rPr>
            </w:pPr>
            <w:r w:rsidRPr="00F559AE">
              <w:t>P</w:t>
            </w:r>
          </w:p>
        </w:tc>
        <w:tc>
          <w:tcPr>
            <w:tcW w:w="797" w:type="dxa"/>
            <w:vAlign w:val="center"/>
          </w:tcPr>
          <w:p w14:paraId="4BB1460F" w14:textId="77777777" w:rsidR="001875DD" w:rsidRPr="00F559AE" w:rsidDel="00CC4931" w:rsidRDefault="001875DD" w:rsidP="00CF2004">
            <w:pPr>
              <w:pStyle w:val="TAC"/>
              <w:rPr>
                <w:rFonts w:eastAsia="Calibri"/>
              </w:rPr>
            </w:pPr>
            <w:r w:rsidRPr="00F559AE">
              <w:t>-</w:t>
            </w:r>
          </w:p>
        </w:tc>
      </w:tr>
      <w:tr w:rsidR="001875DD" w:rsidRPr="00F559AE" w14:paraId="0C3288D0" w14:textId="77777777" w:rsidTr="00CF2004">
        <w:trPr>
          <w:cantSplit/>
          <w:jc w:val="center"/>
        </w:trPr>
        <w:tc>
          <w:tcPr>
            <w:tcW w:w="2539" w:type="dxa"/>
            <w:shd w:val="clear" w:color="auto" w:fill="auto"/>
            <w:vAlign w:val="center"/>
          </w:tcPr>
          <w:p w14:paraId="374486C1" w14:textId="77777777" w:rsidR="001875DD" w:rsidRPr="00F559AE" w:rsidRDefault="001875DD" w:rsidP="00CF2004">
            <w:pPr>
              <w:spacing w:after="0"/>
              <w:rPr>
                <w:rFonts w:ascii="Arial" w:eastAsia="Calibri" w:hAnsi="Arial"/>
                <w:sz w:val="18"/>
              </w:rPr>
            </w:pPr>
            <w:r w:rsidRPr="00F559AE">
              <w:rPr>
                <w:rFonts w:ascii="Arial" w:hAnsi="Arial"/>
                <w:sz w:val="18"/>
              </w:rPr>
              <w:t>10.3.3.1 Identification des erreurs</w:t>
            </w:r>
          </w:p>
        </w:tc>
        <w:tc>
          <w:tcPr>
            <w:tcW w:w="617" w:type="dxa"/>
            <w:shd w:val="clear" w:color="auto" w:fill="auto"/>
            <w:vAlign w:val="center"/>
          </w:tcPr>
          <w:p w14:paraId="5AF25B3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A293F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143B8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3CBC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1685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FE3EC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AE8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6713C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6F579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8803E02" w14:textId="77777777" w:rsidR="001875DD" w:rsidRPr="00F559AE" w:rsidRDefault="001875DD" w:rsidP="00CF2004">
            <w:pPr>
              <w:pStyle w:val="TAC"/>
              <w:rPr>
                <w:rFonts w:eastAsia="Calibri"/>
              </w:rPr>
            </w:pPr>
            <w:r w:rsidRPr="00F559AE">
              <w:t>P</w:t>
            </w:r>
          </w:p>
        </w:tc>
        <w:tc>
          <w:tcPr>
            <w:tcW w:w="797" w:type="dxa"/>
            <w:vAlign w:val="center"/>
          </w:tcPr>
          <w:p w14:paraId="0AD799C3" w14:textId="77777777" w:rsidR="001875DD" w:rsidRPr="00F559AE" w:rsidRDefault="001875DD" w:rsidP="00CF2004">
            <w:pPr>
              <w:pStyle w:val="TAC"/>
              <w:rPr>
                <w:rFonts w:eastAsia="Calibri"/>
              </w:rPr>
            </w:pPr>
            <w:r w:rsidRPr="00F559AE">
              <w:t>-</w:t>
            </w:r>
          </w:p>
        </w:tc>
      </w:tr>
      <w:tr w:rsidR="001875DD" w:rsidRPr="00F559AE" w14:paraId="050E864D" w14:textId="77777777" w:rsidTr="00CF2004">
        <w:trPr>
          <w:cantSplit/>
          <w:jc w:val="center"/>
        </w:trPr>
        <w:tc>
          <w:tcPr>
            <w:tcW w:w="2539" w:type="dxa"/>
            <w:shd w:val="clear" w:color="auto" w:fill="auto"/>
            <w:vAlign w:val="center"/>
          </w:tcPr>
          <w:p w14:paraId="09B7452B" w14:textId="77777777" w:rsidR="001875DD" w:rsidRPr="00F559AE" w:rsidRDefault="001875DD" w:rsidP="00CF2004">
            <w:pPr>
              <w:spacing w:after="0"/>
              <w:rPr>
                <w:rFonts w:ascii="Arial" w:eastAsia="Calibri" w:hAnsi="Arial"/>
                <w:sz w:val="18"/>
              </w:rPr>
            </w:pPr>
            <w:r w:rsidRPr="00F559AE">
              <w:rPr>
                <w:rFonts w:ascii="Arial" w:hAnsi="Arial"/>
                <w:sz w:val="18"/>
              </w:rPr>
              <w:t>10.3.3.2 Étiquettes ou instructions</w:t>
            </w:r>
          </w:p>
        </w:tc>
        <w:tc>
          <w:tcPr>
            <w:tcW w:w="617" w:type="dxa"/>
            <w:shd w:val="clear" w:color="auto" w:fill="auto"/>
            <w:vAlign w:val="center"/>
          </w:tcPr>
          <w:p w14:paraId="56E53F8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3C35E7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0B99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154B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50388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9C546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F60140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ECDAA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8D4C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7CDF206" w14:textId="77777777" w:rsidR="001875DD" w:rsidRPr="00F559AE" w:rsidRDefault="001875DD" w:rsidP="00CF2004">
            <w:pPr>
              <w:pStyle w:val="TAC"/>
              <w:rPr>
                <w:rFonts w:eastAsia="Calibri"/>
              </w:rPr>
            </w:pPr>
            <w:r w:rsidRPr="00F559AE">
              <w:t>P</w:t>
            </w:r>
          </w:p>
        </w:tc>
        <w:tc>
          <w:tcPr>
            <w:tcW w:w="797" w:type="dxa"/>
            <w:vAlign w:val="center"/>
          </w:tcPr>
          <w:p w14:paraId="12CAB1AA" w14:textId="77777777" w:rsidR="001875DD" w:rsidRPr="00F559AE" w:rsidRDefault="001875DD" w:rsidP="00CF2004">
            <w:pPr>
              <w:pStyle w:val="TAC"/>
              <w:rPr>
                <w:rFonts w:eastAsia="Calibri"/>
              </w:rPr>
            </w:pPr>
            <w:r w:rsidRPr="00F559AE">
              <w:t>-</w:t>
            </w:r>
          </w:p>
        </w:tc>
      </w:tr>
      <w:tr w:rsidR="001875DD" w:rsidRPr="00F559AE" w14:paraId="6CD736E3" w14:textId="77777777" w:rsidTr="00CF2004">
        <w:trPr>
          <w:cantSplit/>
          <w:jc w:val="center"/>
        </w:trPr>
        <w:tc>
          <w:tcPr>
            <w:tcW w:w="2539" w:type="dxa"/>
            <w:shd w:val="clear" w:color="auto" w:fill="auto"/>
            <w:vAlign w:val="center"/>
          </w:tcPr>
          <w:p w14:paraId="1942ECA6" w14:textId="77777777" w:rsidR="001875DD" w:rsidRPr="00F559AE" w:rsidRDefault="001875DD" w:rsidP="00CF2004">
            <w:pPr>
              <w:spacing w:after="0"/>
              <w:rPr>
                <w:rFonts w:ascii="Arial" w:eastAsia="Calibri" w:hAnsi="Arial"/>
                <w:sz w:val="18"/>
              </w:rPr>
            </w:pPr>
            <w:r w:rsidRPr="00F559AE">
              <w:rPr>
                <w:rFonts w:ascii="Arial" w:hAnsi="Arial"/>
                <w:sz w:val="18"/>
              </w:rPr>
              <w:t>10.3.3.3 Suggestion après une erreur</w:t>
            </w:r>
          </w:p>
        </w:tc>
        <w:tc>
          <w:tcPr>
            <w:tcW w:w="617" w:type="dxa"/>
            <w:shd w:val="clear" w:color="auto" w:fill="auto"/>
            <w:vAlign w:val="center"/>
          </w:tcPr>
          <w:p w14:paraId="377D6A6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66EF6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4FBB01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9F427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C690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B478F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890C99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5933C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855B6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311961B" w14:textId="77777777" w:rsidR="001875DD" w:rsidRPr="00F559AE" w:rsidRDefault="001875DD" w:rsidP="00CF2004">
            <w:pPr>
              <w:pStyle w:val="TAC"/>
              <w:rPr>
                <w:rFonts w:eastAsia="Calibri"/>
              </w:rPr>
            </w:pPr>
            <w:r w:rsidRPr="00F559AE">
              <w:t>P</w:t>
            </w:r>
          </w:p>
        </w:tc>
        <w:tc>
          <w:tcPr>
            <w:tcW w:w="797" w:type="dxa"/>
            <w:vAlign w:val="center"/>
          </w:tcPr>
          <w:p w14:paraId="44B8490C" w14:textId="77777777" w:rsidR="001875DD" w:rsidRPr="00F559AE" w:rsidRDefault="001875DD" w:rsidP="00CF2004">
            <w:pPr>
              <w:pStyle w:val="TAC"/>
              <w:rPr>
                <w:rFonts w:eastAsia="Calibri"/>
              </w:rPr>
            </w:pPr>
            <w:r w:rsidRPr="00F559AE">
              <w:t>-</w:t>
            </w:r>
          </w:p>
        </w:tc>
      </w:tr>
      <w:tr w:rsidR="001875DD" w:rsidRPr="00F559AE" w14:paraId="42BF71F6" w14:textId="77777777" w:rsidTr="00CF2004">
        <w:trPr>
          <w:cantSplit/>
          <w:jc w:val="center"/>
        </w:trPr>
        <w:tc>
          <w:tcPr>
            <w:tcW w:w="2539" w:type="dxa"/>
            <w:shd w:val="clear" w:color="auto" w:fill="auto"/>
            <w:vAlign w:val="center"/>
          </w:tcPr>
          <w:p w14:paraId="17618107" w14:textId="77777777" w:rsidR="001875DD" w:rsidRPr="00F559AE" w:rsidRDefault="001875DD" w:rsidP="00CF2004">
            <w:pPr>
              <w:spacing w:after="0"/>
              <w:rPr>
                <w:rFonts w:ascii="Arial" w:eastAsia="Calibri" w:hAnsi="Arial"/>
                <w:sz w:val="18"/>
              </w:rPr>
            </w:pPr>
            <w:r w:rsidRPr="00F559AE">
              <w:rPr>
                <w:rFonts w:ascii="Arial" w:hAnsi="Arial"/>
                <w:sz w:val="18"/>
              </w:rPr>
              <w:t>10.3.3.4 Prévention des erreurs (juridiques, financières, de données)</w:t>
            </w:r>
          </w:p>
        </w:tc>
        <w:tc>
          <w:tcPr>
            <w:tcW w:w="617" w:type="dxa"/>
            <w:shd w:val="clear" w:color="auto" w:fill="auto"/>
            <w:vAlign w:val="center"/>
          </w:tcPr>
          <w:p w14:paraId="129FA60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1B08AF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CD029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DBCD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55770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0C55B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5080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155A8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31744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47D12A" w14:textId="77777777" w:rsidR="001875DD" w:rsidRPr="00F559AE" w:rsidRDefault="001875DD" w:rsidP="00CF2004">
            <w:pPr>
              <w:pStyle w:val="TAC"/>
              <w:rPr>
                <w:rFonts w:eastAsia="Calibri"/>
              </w:rPr>
            </w:pPr>
            <w:r w:rsidRPr="00F559AE">
              <w:t>P</w:t>
            </w:r>
          </w:p>
        </w:tc>
        <w:tc>
          <w:tcPr>
            <w:tcW w:w="797" w:type="dxa"/>
            <w:vAlign w:val="center"/>
          </w:tcPr>
          <w:p w14:paraId="303029C7" w14:textId="77777777" w:rsidR="001875DD" w:rsidRPr="00F559AE" w:rsidRDefault="001875DD" w:rsidP="00CF2004">
            <w:pPr>
              <w:pStyle w:val="TAC"/>
              <w:rPr>
                <w:rFonts w:eastAsia="Calibri"/>
              </w:rPr>
            </w:pPr>
            <w:r w:rsidRPr="00F559AE">
              <w:t>-</w:t>
            </w:r>
          </w:p>
        </w:tc>
      </w:tr>
      <w:tr w:rsidR="001875DD" w:rsidRPr="00F559AE" w14:paraId="5F9B490C" w14:textId="77777777" w:rsidTr="00CF2004">
        <w:trPr>
          <w:cantSplit/>
          <w:jc w:val="center"/>
        </w:trPr>
        <w:tc>
          <w:tcPr>
            <w:tcW w:w="2539" w:type="dxa"/>
            <w:shd w:val="clear" w:color="auto" w:fill="auto"/>
            <w:vAlign w:val="center"/>
          </w:tcPr>
          <w:p w14:paraId="4583CCD3" w14:textId="77777777" w:rsidR="001875DD" w:rsidRPr="00F559AE" w:rsidRDefault="001875DD" w:rsidP="00CF2004">
            <w:pPr>
              <w:spacing w:after="0"/>
              <w:rPr>
                <w:rFonts w:ascii="Arial" w:eastAsia="Calibri" w:hAnsi="Arial"/>
                <w:sz w:val="18"/>
              </w:rPr>
            </w:pPr>
            <w:r w:rsidRPr="00F559AE">
              <w:rPr>
                <w:rFonts w:ascii="Arial" w:hAnsi="Arial"/>
                <w:sz w:val="18"/>
              </w:rPr>
              <w:t>10.4.1.1 Analyse syntaxique</w:t>
            </w:r>
          </w:p>
        </w:tc>
        <w:tc>
          <w:tcPr>
            <w:tcW w:w="617" w:type="dxa"/>
            <w:shd w:val="clear" w:color="auto" w:fill="auto"/>
            <w:vAlign w:val="center"/>
          </w:tcPr>
          <w:p w14:paraId="6C55880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514CE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2007FF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39906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6594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F7934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D92E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E4866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04C56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816E6A6" w14:textId="77777777" w:rsidR="001875DD" w:rsidRPr="00F559AE" w:rsidRDefault="001875DD" w:rsidP="00CF2004">
            <w:pPr>
              <w:pStyle w:val="TAC"/>
              <w:rPr>
                <w:rFonts w:eastAsia="Calibri"/>
              </w:rPr>
            </w:pPr>
            <w:r w:rsidRPr="00F559AE">
              <w:t>-</w:t>
            </w:r>
          </w:p>
        </w:tc>
        <w:tc>
          <w:tcPr>
            <w:tcW w:w="797" w:type="dxa"/>
            <w:vAlign w:val="center"/>
          </w:tcPr>
          <w:p w14:paraId="219B5868" w14:textId="77777777" w:rsidR="001875DD" w:rsidRPr="00F559AE" w:rsidRDefault="001875DD" w:rsidP="00CF2004">
            <w:pPr>
              <w:pStyle w:val="TAC"/>
              <w:rPr>
                <w:rFonts w:eastAsia="Calibri"/>
              </w:rPr>
            </w:pPr>
            <w:r w:rsidRPr="00F559AE">
              <w:t>-</w:t>
            </w:r>
          </w:p>
        </w:tc>
      </w:tr>
      <w:tr w:rsidR="001875DD" w:rsidRPr="00F559AE" w14:paraId="66234A1D" w14:textId="77777777" w:rsidTr="00CF2004">
        <w:trPr>
          <w:cantSplit/>
          <w:jc w:val="center"/>
        </w:trPr>
        <w:tc>
          <w:tcPr>
            <w:tcW w:w="2539" w:type="dxa"/>
            <w:shd w:val="clear" w:color="auto" w:fill="auto"/>
            <w:vAlign w:val="center"/>
          </w:tcPr>
          <w:p w14:paraId="634E4532" w14:textId="77777777" w:rsidR="001875DD" w:rsidRPr="00F559AE" w:rsidRDefault="001875DD" w:rsidP="00CF2004">
            <w:pPr>
              <w:spacing w:after="0"/>
              <w:rPr>
                <w:rFonts w:ascii="Arial" w:eastAsia="Calibri" w:hAnsi="Arial"/>
                <w:sz w:val="18"/>
              </w:rPr>
            </w:pPr>
            <w:r w:rsidRPr="00F559AE">
              <w:rPr>
                <w:rFonts w:ascii="Arial" w:hAnsi="Arial"/>
                <w:sz w:val="18"/>
              </w:rPr>
              <w:t>10.4.1.2 Nom, rôle et valeur</w:t>
            </w:r>
          </w:p>
        </w:tc>
        <w:tc>
          <w:tcPr>
            <w:tcW w:w="617" w:type="dxa"/>
            <w:shd w:val="clear" w:color="auto" w:fill="auto"/>
            <w:vAlign w:val="center"/>
          </w:tcPr>
          <w:p w14:paraId="4CC1885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797A6F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FEDA1F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6B05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6BA17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2E25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6DD9E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E4D73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4EDD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89610E4" w14:textId="77777777" w:rsidR="001875DD" w:rsidRPr="00F559AE" w:rsidRDefault="001875DD" w:rsidP="00CF2004">
            <w:pPr>
              <w:pStyle w:val="TAC"/>
              <w:rPr>
                <w:rFonts w:eastAsia="Calibri"/>
              </w:rPr>
            </w:pPr>
            <w:r w:rsidRPr="00F559AE">
              <w:t>-</w:t>
            </w:r>
          </w:p>
        </w:tc>
        <w:tc>
          <w:tcPr>
            <w:tcW w:w="797" w:type="dxa"/>
            <w:vAlign w:val="center"/>
          </w:tcPr>
          <w:p w14:paraId="0012A3D1" w14:textId="77777777" w:rsidR="001875DD" w:rsidRPr="00F559AE" w:rsidRDefault="001875DD" w:rsidP="00CF2004">
            <w:pPr>
              <w:pStyle w:val="TAC"/>
              <w:rPr>
                <w:rFonts w:eastAsia="Calibri"/>
              </w:rPr>
            </w:pPr>
            <w:r w:rsidRPr="00F559AE">
              <w:t>-</w:t>
            </w:r>
          </w:p>
        </w:tc>
      </w:tr>
      <w:tr w:rsidR="001875DD" w:rsidRPr="00F559AE" w14:paraId="6A6EF1E1" w14:textId="77777777" w:rsidTr="00CF2004">
        <w:trPr>
          <w:cantSplit/>
          <w:jc w:val="center"/>
        </w:trPr>
        <w:tc>
          <w:tcPr>
            <w:tcW w:w="2539" w:type="dxa"/>
            <w:shd w:val="clear" w:color="auto" w:fill="auto"/>
            <w:vAlign w:val="center"/>
          </w:tcPr>
          <w:p w14:paraId="72DF156C" w14:textId="77777777" w:rsidR="001875DD" w:rsidRPr="00F559AE" w:rsidRDefault="001875DD" w:rsidP="00CF2004">
            <w:pPr>
              <w:spacing w:after="0"/>
              <w:rPr>
                <w:rFonts w:ascii="Arial" w:eastAsia="Calibri" w:hAnsi="Arial"/>
                <w:sz w:val="18"/>
              </w:rPr>
            </w:pPr>
            <w:r w:rsidRPr="00F559AE">
              <w:rPr>
                <w:rFonts w:ascii="Arial" w:hAnsi="Arial"/>
                <w:sz w:val="18"/>
              </w:rPr>
              <w:t>10.4.1.3 Messages d’état</w:t>
            </w:r>
          </w:p>
        </w:tc>
        <w:tc>
          <w:tcPr>
            <w:tcW w:w="617" w:type="dxa"/>
            <w:shd w:val="clear" w:color="auto" w:fill="auto"/>
            <w:vAlign w:val="center"/>
          </w:tcPr>
          <w:p w14:paraId="7345C4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8B5F5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D50C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74310C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E8220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6E17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92C75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F743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D53F9E"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18F652DD" w14:textId="77777777" w:rsidR="001875DD" w:rsidRPr="00F559AE" w:rsidRDefault="001875DD" w:rsidP="00CF2004">
            <w:pPr>
              <w:pStyle w:val="TAC"/>
              <w:rPr>
                <w:rFonts w:eastAsia="Calibri"/>
              </w:rPr>
            </w:pPr>
            <w:r w:rsidRPr="00F559AE">
              <w:t>P</w:t>
            </w:r>
          </w:p>
        </w:tc>
        <w:tc>
          <w:tcPr>
            <w:tcW w:w="797" w:type="dxa"/>
            <w:vAlign w:val="center"/>
          </w:tcPr>
          <w:p w14:paraId="3CD5A02F" w14:textId="77777777" w:rsidR="001875DD" w:rsidRPr="00F559AE" w:rsidRDefault="001875DD" w:rsidP="00CF2004">
            <w:pPr>
              <w:pStyle w:val="TAC"/>
              <w:rPr>
                <w:rFonts w:eastAsia="Calibri"/>
              </w:rPr>
            </w:pPr>
            <w:r w:rsidRPr="00F559AE">
              <w:t>-</w:t>
            </w:r>
          </w:p>
        </w:tc>
      </w:tr>
      <w:tr w:rsidR="001875DD" w:rsidRPr="00F559AE" w14:paraId="561FA752" w14:textId="77777777" w:rsidTr="00CF2004">
        <w:trPr>
          <w:cantSplit/>
          <w:jc w:val="center"/>
        </w:trPr>
        <w:tc>
          <w:tcPr>
            <w:tcW w:w="2539" w:type="dxa"/>
            <w:shd w:val="clear" w:color="auto" w:fill="auto"/>
            <w:vAlign w:val="center"/>
          </w:tcPr>
          <w:p w14:paraId="3D423787" w14:textId="77777777" w:rsidR="001875DD" w:rsidRPr="00F559AE" w:rsidRDefault="001875DD" w:rsidP="00CF2004">
            <w:pPr>
              <w:spacing w:after="0"/>
              <w:rPr>
                <w:rFonts w:ascii="Arial" w:eastAsia="Calibri" w:hAnsi="Arial"/>
                <w:sz w:val="18"/>
              </w:rPr>
            </w:pPr>
            <w:r w:rsidRPr="00F559AE">
              <w:rPr>
                <w:rFonts w:ascii="Arial" w:hAnsi="Arial"/>
                <w:sz w:val="18"/>
              </w:rPr>
              <w:t>10.5 Positionnement des sous-titres</w:t>
            </w:r>
          </w:p>
        </w:tc>
        <w:tc>
          <w:tcPr>
            <w:tcW w:w="617" w:type="dxa"/>
            <w:shd w:val="clear" w:color="auto" w:fill="auto"/>
            <w:vAlign w:val="center"/>
          </w:tcPr>
          <w:p w14:paraId="30591A6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5590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9BC8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54F76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BA3FBD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D0238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304AF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7CA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D41D4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17318A9" w14:textId="77777777" w:rsidR="001875DD" w:rsidRPr="00F559AE" w:rsidRDefault="001875DD" w:rsidP="00CF2004">
            <w:pPr>
              <w:pStyle w:val="TAC"/>
              <w:rPr>
                <w:rFonts w:eastAsia="Calibri"/>
              </w:rPr>
            </w:pPr>
            <w:r w:rsidRPr="00F559AE">
              <w:t>S</w:t>
            </w:r>
          </w:p>
        </w:tc>
        <w:tc>
          <w:tcPr>
            <w:tcW w:w="797" w:type="dxa"/>
            <w:vAlign w:val="center"/>
          </w:tcPr>
          <w:p w14:paraId="2785E144" w14:textId="77777777" w:rsidR="001875DD" w:rsidRPr="00F559AE" w:rsidRDefault="001875DD" w:rsidP="00CF2004">
            <w:pPr>
              <w:pStyle w:val="TAC"/>
              <w:rPr>
                <w:rFonts w:eastAsia="Calibri"/>
              </w:rPr>
            </w:pPr>
            <w:r w:rsidRPr="00F559AE">
              <w:t>-</w:t>
            </w:r>
          </w:p>
        </w:tc>
      </w:tr>
      <w:tr w:rsidR="001875DD" w:rsidRPr="00F559AE" w14:paraId="4166BB87" w14:textId="77777777" w:rsidTr="00CF2004">
        <w:trPr>
          <w:cantSplit/>
          <w:jc w:val="center"/>
        </w:trPr>
        <w:tc>
          <w:tcPr>
            <w:tcW w:w="2539" w:type="dxa"/>
            <w:shd w:val="clear" w:color="auto" w:fill="auto"/>
            <w:vAlign w:val="center"/>
          </w:tcPr>
          <w:p w14:paraId="1762E8C8" w14:textId="77777777" w:rsidR="001875DD" w:rsidRPr="00F559AE" w:rsidRDefault="001875DD" w:rsidP="00CF2004">
            <w:pPr>
              <w:spacing w:after="0"/>
              <w:rPr>
                <w:rFonts w:ascii="Arial" w:eastAsia="Calibri" w:hAnsi="Arial"/>
                <w:sz w:val="18"/>
              </w:rPr>
            </w:pPr>
            <w:r w:rsidRPr="00F559AE">
              <w:rPr>
                <w:rFonts w:ascii="Arial" w:hAnsi="Arial"/>
                <w:sz w:val="18"/>
              </w:rPr>
              <w:t>10.6 Synchronisation de l’audiodescription</w:t>
            </w:r>
          </w:p>
        </w:tc>
        <w:tc>
          <w:tcPr>
            <w:tcW w:w="617" w:type="dxa"/>
            <w:shd w:val="clear" w:color="auto" w:fill="auto"/>
            <w:vAlign w:val="center"/>
          </w:tcPr>
          <w:p w14:paraId="4888FB0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13022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64563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0762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6AB2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4AFB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AD8D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24D7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95D933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5E53503" w14:textId="77777777" w:rsidR="001875DD" w:rsidRPr="00F559AE" w:rsidRDefault="001875DD" w:rsidP="00CF2004">
            <w:pPr>
              <w:pStyle w:val="TAC"/>
              <w:rPr>
                <w:rFonts w:eastAsia="Calibri"/>
              </w:rPr>
            </w:pPr>
            <w:r w:rsidRPr="00F559AE">
              <w:t>S</w:t>
            </w:r>
          </w:p>
        </w:tc>
        <w:tc>
          <w:tcPr>
            <w:tcW w:w="797" w:type="dxa"/>
            <w:vAlign w:val="center"/>
          </w:tcPr>
          <w:p w14:paraId="752FAF58" w14:textId="77777777" w:rsidR="001875DD" w:rsidRPr="00F559AE" w:rsidRDefault="001875DD" w:rsidP="00CF2004">
            <w:pPr>
              <w:pStyle w:val="TAC"/>
              <w:rPr>
                <w:rFonts w:eastAsia="Calibri"/>
              </w:rPr>
            </w:pPr>
            <w:r w:rsidRPr="00F559AE">
              <w:t>-</w:t>
            </w:r>
          </w:p>
        </w:tc>
      </w:tr>
      <w:tr w:rsidR="001875DD" w:rsidRPr="00F559AE" w14:paraId="29F002D1" w14:textId="77777777" w:rsidTr="00CF2004">
        <w:trPr>
          <w:cantSplit/>
          <w:jc w:val="center"/>
        </w:trPr>
        <w:tc>
          <w:tcPr>
            <w:tcW w:w="2539" w:type="dxa"/>
            <w:shd w:val="clear" w:color="auto" w:fill="auto"/>
            <w:vAlign w:val="center"/>
          </w:tcPr>
          <w:p w14:paraId="1D350DED" w14:textId="77777777" w:rsidR="001875DD" w:rsidRPr="00F559AE" w:rsidRDefault="001875DD" w:rsidP="00CF2004">
            <w:pPr>
              <w:spacing w:after="0"/>
              <w:rPr>
                <w:rFonts w:ascii="Arial" w:eastAsia="Calibri" w:hAnsi="Arial"/>
                <w:sz w:val="18"/>
              </w:rPr>
            </w:pPr>
            <w:r w:rsidRPr="00F559AE">
              <w:rPr>
                <w:rFonts w:ascii="Arial" w:hAnsi="Arial"/>
                <w:sz w:val="18"/>
              </w:rPr>
              <w:t>11.1.1.1.1 Contenu non textuel (fonctionnalité ouverte)</w:t>
            </w:r>
          </w:p>
        </w:tc>
        <w:tc>
          <w:tcPr>
            <w:tcW w:w="617" w:type="dxa"/>
            <w:shd w:val="clear" w:color="auto" w:fill="auto"/>
            <w:vAlign w:val="center"/>
          </w:tcPr>
          <w:p w14:paraId="1763F57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0CBE0A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76DA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9D23C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1734A7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7EFB71C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4961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1CDD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5EF78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14B7FAB" w14:textId="77777777" w:rsidR="001875DD" w:rsidRPr="00F559AE" w:rsidRDefault="001875DD" w:rsidP="00CF2004">
            <w:pPr>
              <w:pStyle w:val="TAC"/>
              <w:rPr>
                <w:rFonts w:eastAsia="Calibri"/>
              </w:rPr>
            </w:pPr>
            <w:r w:rsidRPr="00F559AE">
              <w:t>S</w:t>
            </w:r>
          </w:p>
        </w:tc>
        <w:tc>
          <w:tcPr>
            <w:tcW w:w="797" w:type="dxa"/>
            <w:vAlign w:val="center"/>
          </w:tcPr>
          <w:p w14:paraId="486D7360" w14:textId="77777777" w:rsidR="001875DD" w:rsidRPr="00F559AE" w:rsidRDefault="001875DD" w:rsidP="00CF2004">
            <w:pPr>
              <w:pStyle w:val="TAC"/>
              <w:rPr>
                <w:rFonts w:eastAsia="Calibri"/>
              </w:rPr>
            </w:pPr>
            <w:r w:rsidRPr="00F559AE">
              <w:t>S</w:t>
            </w:r>
          </w:p>
        </w:tc>
      </w:tr>
      <w:tr w:rsidR="001875DD" w:rsidRPr="00F559AE" w14:paraId="54746F85" w14:textId="77777777" w:rsidTr="00CF2004">
        <w:trPr>
          <w:cantSplit/>
          <w:jc w:val="center"/>
        </w:trPr>
        <w:tc>
          <w:tcPr>
            <w:tcW w:w="2539" w:type="dxa"/>
            <w:shd w:val="clear" w:color="auto" w:fill="auto"/>
            <w:vAlign w:val="center"/>
          </w:tcPr>
          <w:p w14:paraId="77A8E22A" w14:textId="77777777" w:rsidR="001875DD" w:rsidRPr="00F559AE" w:rsidRDefault="001875DD" w:rsidP="00CF2004">
            <w:pPr>
              <w:spacing w:after="0"/>
              <w:rPr>
                <w:rFonts w:ascii="Arial" w:eastAsia="Calibri" w:hAnsi="Arial"/>
                <w:sz w:val="18"/>
              </w:rPr>
            </w:pPr>
            <w:r w:rsidRPr="00F559AE">
              <w:rPr>
                <w:rFonts w:ascii="Arial" w:hAnsi="Arial"/>
                <w:sz w:val="18"/>
              </w:rPr>
              <w:t>11.1.1.1.2 Contenu non textuel (fonctionnalité verrouillée)</w:t>
            </w:r>
          </w:p>
        </w:tc>
        <w:tc>
          <w:tcPr>
            <w:tcW w:w="617" w:type="dxa"/>
            <w:shd w:val="clear" w:color="auto" w:fill="auto"/>
            <w:vAlign w:val="center"/>
          </w:tcPr>
          <w:p w14:paraId="24F968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F1ACD2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23D8E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8E31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18B0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E325FB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8E9B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030E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57E8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27BAF88" w14:textId="77777777" w:rsidR="001875DD" w:rsidRPr="00F559AE" w:rsidRDefault="001875DD" w:rsidP="00CF2004">
            <w:pPr>
              <w:pStyle w:val="TAC"/>
              <w:rPr>
                <w:rFonts w:eastAsia="Calibri"/>
              </w:rPr>
            </w:pPr>
            <w:r w:rsidRPr="00F559AE">
              <w:t>S</w:t>
            </w:r>
          </w:p>
        </w:tc>
        <w:tc>
          <w:tcPr>
            <w:tcW w:w="797" w:type="dxa"/>
            <w:vAlign w:val="center"/>
          </w:tcPr>
          <w:p w14:paraId="7E09AE66" w14:textId="77777777" w:rsidR="001875DD" w:rsidRPr="00F559AE" w:rsidRDefault="001875DD" w:rsidP="00CF2004">
            <w:pPr>
              <w:pStyle w:val="TAC"/>
              <w:rPr>
                <w:rFonts w:eastAsia="Calibri"/>
              </w:rPr>
            </w:pPr>
            <w:r w:rsidRPr="00F559AE">
              <w:t>S</w:t>
            </w:r>
          </w:p>
        </w:tc>
      </w:tr>
      <w:tr w:rsidR="001875DD" w:rsidRPr="00F559AE" w14:paraId="12EB64B7" w14:textId="77777777" w:rsidTr="00CF2004">
        <w:trPr>
          <w:cantSplit/>
          <w:jc w:val="center"/>
        </w:trPr>
        <w:tc>
          <w:tcPr>
            <w:tcW w:w="2539" w:type="dxa"/>
            <w:shd w:val="clear" w:color="auto" w:fill="auto"/>
            <w:vAlign w:val="center"/>
          </w:tcPr>
          <w:p w14:paraId="11E733E3" w14:textId="77777777" w:rsidR="001875DD" w:rsidRPr="00F559AE" w:rsidRDefault="001875DD" w:rsidP="00CF2004">
            <w:pPr>
              <w:spacing w:after="0"/>
              <w:rPr>
                <w:rFonts w:ascii="Arial" w:eastAsia="Calibri" w:hAnsi="Arial"/>
                <w:sz w:val="18"/>
              </w:rPr>
            </w:pPr>
            <w:r w:rsidRPr="00F559AE">
              <w:rPr>
                <w:rFonts w:ascii="Arial" w:hAnsi="Arial"/>
                <w:sz w:val="18"/>
              </w:rPr>
              <w:t>11.1.2.1.1 Contenu seulement audio ou vidéo (pré-enregistré – fonctionnalité ouverte)</w:t>
            </w:r>
          </w:p>
        </w:tc>
        <w:tc>
          <w:tcPr>
            <w:tcW w:w="617" w:type="dxa"/>
            <w:shd w:val="clear" w:color="auto" w:fill="auto"/>
            <w:vAlign w:val="center"/>
          </w:tcPr>
          <w:p w14:paraId="6DBE348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4F1E73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3F665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4711F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8A22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949326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1F5F8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A17E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84FC7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4D5A690" w14:textId="77777777" w:rsidR="001875DD" w:rsidRPr="00F559AE" w:rsidRDefault="001875DD" w:rsidP="00CF2004">
            <w:pPr>
              <w:pStyle w:val="TAC"/>
              <w:rPr>
                <w:rFonts w:eastAsia="Calibri"/>
              </w:rPr>
            </w:pPr>
            <w:r w:rsidRPr="00F559AE">
              <w:t>S</w:t>
            </w:r>
          </w:p>
        </w:tc>
        <w:tc>
          <w:tcPr>
            <w:tcW w:w="797" w:type="dxa"/>
            <w:vAlign w:val="center"/>
          </w:tcPr>
          <w:p w14:paraId="3363B389" w14:textId="77777777" w:rsidR="001875DD" w:rsidRPr="00F559AE" w:rsidRDefault="001875DD" w:rsidP="00CF2004">
            <w:pPr>
              <w:pStyle w:val="TAC"/>
              <w:rPr>
                <w:rFonts w:eastAsia="Calibri"/>
              </w:rPr>
            </w:pPr>
            <w:r w:rsidRPr="00F559AE">
              <w:t>-</w:t>
            </w:r>
          </w:p>
        </w:tc>
      </w:tr>
      <w:tr w:rsidR="001875DD" w:rsidRPr="00F559AE" w14:paraId="1C7F5E2C" w14:textId="77777777" w:rsidTr="00CF2004">
        <w:trPr>
          <w:cantSplit/>
          <w:jc w:val="center"/>
        </w:trPr>
        <w:tc>
          <w:tcPr>
            <w:tcW w:w="2539" w:type="dxa"/>
            <w:shd w:val="clear" w:color="auto" w:fill="auto"/>
            <w:vAlign w:val="center"/>
          </w:tcPr>
          <w:p w14:paraId="6B838111"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11.1.2.1.2.1 Contenu seulement audio pré-enregistré (fonctionnalité verrouillée) </w:t>
            </w:r>
          </w:p>
        </w:tc>
        <w:tc>
          <w:tcPr>
            <w:tcW w:w="617" w:type="dxa"/>
            <w:shd w:val="clear" w:color="auto" w:fill="auto"/>
            <w:vAlign w:val="center"/>
          </w:tcPr>
          <w:p w14:paraId="2EFB59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93DC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729AB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A7302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5F047B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DFC7D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652DF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A250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EC8AB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C92CA40" w14:textId="77777777" w:rsidR="001875DD" w:rsidRPr="00F559AE" w:rsidRDefault="001875DD" w:rsidP="00CF2004">
            <w:pPr>
              <w:pStyle w:val="TAC"/>
              <w:rPr>
                <w:rFonts w:eastAsia="Calibri"/>
              </w:rPr>
            </w:pPr>
            <w:r w:rsidRPr="00F559AE">
              <w:t>S</w:t>
            </w:r>
          </w:p>
        </w:tc>
        <w:tc>
          <w:tcPr>
            <w:tcW w:w="797" w:type="dxa"/>
            <w:vAlign w:val="center"/>
          </w:tcPr>
          <w:p w14:paraId="5665DA95" w14:textId="77777777" w:rsidR="001875DD" w:rsidRPr="00F559AE" w:rsidRDefault="001875DD" w:rsidP="00CF2004">
            <w:pPr>
              <w:pStyle w:val="TAC"/>
              <w:rPr>
                <w:rFonts w:eastAsia="Calibri"/>
              </w:rPr>
            </w:pPr>
            <w:r w:rsidRPr="00F559AE">
              <w:t>-</w:t>
            </w:r>
          </w:p>
        </w:tc>
      </w:tr>
      <w:tr w:rsidR="001875DD" w:rsidRPr="00F559AE" w14:paraId="6C68E1E7" w14:textId="77777777" w:rsidTr="00CF2004">
        <w:trPr>
          <w:cantSplit/>
          <w:jc w:val="center"/>
        </w:trPr>
        <w:tc>
          <w:tcPr>
            <w:tcW w:w="2539" w:type="dxa"/>
            <w:shd w:val="clear" w:color="auto" w:fill="auto"/>
            <w:vAlign w:val="center"/>
          </w:tcPr>
          <w:p w14:paraId="5D4C81DE"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11.1.2.1.2.2 Contenu seulement vidéo pré-enregistré (fonctionnalité verrouillée) </w:t>
            </w:r>
          </w:p>
        </w:tc>
        <w:tc>
          <w:tcPr>
            <w:tcW w:w="617" w:type="dxa"/>
            <w:shd w:val="clear" w:color="auto" w:fill="auto"/>
            <w:vAlign w:val="center"/>
          </w:tcPr>
          <w:p w14:paraId="5B1F11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E4569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DA3F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BBA7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422E3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885E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1D4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E5845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69B790"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1B3BA52" w14:textId="77777777" w:rsidR="001875DD" w:rsidRPr="00F559AE" w:rsidRDefault="001875DD" w:rsidP="00CF2004">
            <w:pPr>
              <w:pStyle w:val="TAC"/>
              <w:rPr>
                <w:rFonts w:eastAsia="Calibri"/>
              </w:rPr>
            </w:pPr>
            <w:r w:rsidRPr="00F559AE">
              <w:t>S</w:t>
            </w:r>
          </w:p>
        </w:tc>
        <w:tc>
          <w:tcPr>
            <w:tcW w:w="797" w:type="dxa"/>
            <w:vAlign w:val="center"/>
          </w:tcPr>
          <w:p w14:paraId="16FFBFAC" w14:textId="77777777" w:rsidR="001875DD" w:rsidRPr="00F559AE" w:rsidRDefault="001875DD" w:rsidP="00CF2004">
            <w:pPr>
              <w:pStyle w:val="TAC"/>
              <w:rPr>
                <w:rFonts w:eastAsia="Calibri"/>
              </w:rPr>
            </w:pPr>
            <w:r w:rsidRPr="00F559AE">
              <w:t>-</w:t>
            </w:r>
          </w:p>
        </w:tc>
      </w:tr>
      <w:tr w:rsidR="001875DD" w:rsidRPr="00F559AE" w14:paraId="38D2F5D2" w14:textId="77777777" w:rsidTr="00CF2004">
        <w:trPr>
          <w:cantSplit/>
          <w:jc w:val="center"/>
        </w:trPr>
        <w:tc>
          <w:tcPr>
            <w:tcW w:w="2539" w:type="dxa"/>
            <w:shd w:val="clear" w:color="auto" w:fill="auto"/>
            <w:vAlign w:val="center"/>
          </w:tcPr>
          <w:p w14:paraId="0EAF5282"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11.1.2.2 Sous-titres (pré-enregistrés) </w:t>
            </w:r>
          </w:p>
        </w:tc>
        <w:tc>
          <w:tcPr>
            <w:tcW w:w="617" w:type="dxa"/>
            <w:shd w:val="clear" w:color="auto" w:fill="auto"/>
            <w:vAlign w:val="center"/>
          </w:tcPr>
          <w:p w14:paraId="76FCF4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869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0F34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4C2C5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4CDA3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C5D6CE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2838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0D85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D9E07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38475B2" w14:textId="77777777" w:rsidR="001875DD" w:rsidRPr="00F559AE" w:rsidRDefault="001875DD" w:rsidP="00CF2004">
            <w:pPr>
              <w:pStyle w:val="TAC"/>
              <w:rPr>
                <w:rFonts w:eastAsia="Calibri"/>
              </w:rPr>
            </w:pPr>
            <w:r w:rsidRPr="00F559AE">
              <w:t>S</w:t>
            </w:r>
          </w:p>
        </w:tc>
        <w:tc>
          <w:tcPr>
            <w:tcW w:w="797" w:type="dxa"/>
            <w:vAlign w:val="center"/>
          </w:tcPr>
          <w:p w14:paraId="5BA3DFF1" w14:textId="77777777" w:rsidR="001875DD" w:rsidRPr="00F559AE" w:rsidRDefault="001875DD" w:rsidP="00CF2004">
            <w:pPr>
              <w:pStyle w:val="TAC"/>
              <w:rPr>
                <w:rFonts w:eastAsia="Calibri"/>
              </w:rPr>
            </w:pPr>
            <w:r w:rsidRPr="00F559AE">
              <w:t>-</w:t>
            </w:r>
          </w:p>
        </w:tc>
      </w:tr>
    </w:tbl>
    <w:p w14:paraId="102D47E4" w14:textId="77777777" w:rsidR="001875DD" w:rsidRDefault="001875DD" w:rsidP="001875DD">
      <w:r>
        <w:br w:type="page"/>
      </w:r>
    </w:p>
    <w:p w14:paraId="342BBE0F"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7</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7296B5D7" w14:textId="77777777" w:rsidTr="00CF2004">
        <w:trPr>
          <w:cantSplit/>
          <w:tblHeader/>
          <w:jc w:val="center"/>
        </w:trPr>
        <w:tc>
          <w:tcPr>
            <w:tcW w:w="2539" w:type="dxa"/>
            <w:shd w:val="clear" w:color="auto" w:fill="auto"/>
            <w:vAlign w:val="center"/>
          </w:tcPr>
          <w:p w14:paraId="0D272330"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317DA4D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C2942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15E0F29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71C75F4C"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089FDBA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7BA3EA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3F027438"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5C31636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DBE74A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E8EF50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0D5AE1D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7DED215" w14:textId="77777777" w:rsidTr="00CF2004">
        <w:trPr>
          <w:cantSplit/>
          <w:jc w:val="center"/>
        </w:trPr>
        <w:tc>
          <w:tcPr>
            <w:tcW w:w="2539" w:type="dxa"/>
            <w:shd w:val="clear" w:color="auto" w:fill="auto"/>
            <w:vAlign w:val="center"/>
          </w:tcPr>
          <w:p w14:paraId="1ACAF6EA" w14:textId="77777777" w:rsidR="001875DD" w:rsidRPr="00F559AE" w:rsidRDefault="001875DD" w:rsidP="00CF2004">
            <w:pPr>
              <w:spacing w:after="0"/>
              <w:rPr>
                <w:rFonts w:ascii="Arial" w:eastAsia="Calibri" w:hAnsi="Arial"/>
                <w:sz w:val="18"/>
              </w:rPr>
            </w:pPr>
            <w:r w:rsidRPr="00F559AE">
              <w:rPr>
                <w:rFonts w:ascii="Arial" w:hAnsi="Arial"/>
                <w:sz w:val="18"/>
              </w:rPr>
              <w:t>11.1.2.3.1 Audiodescription ou version de remplacement pour un média temporel (pré-enregistré – fonctionnalité ouverte)</w:t>
            </w:r>
          </w:p>
        </w:tc>
        <w:tc>
          <w:tcPr>
            <w:tcW w:w="617" w:type="dxa"/>
            <w:shd w:val="clear" w:color="auto" w:fill="auto"/>
            <w:vAlign w:val="center"/>
          </w:tcPr>
          <w:p w14:paraId="776F219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6842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3C335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EFC5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74F52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EDD9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B323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6387A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59120C"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3164F85" w14:textId="77777777" w:rsidR="001875DD" w:rsidRPr="00F559AE" w:rsidRDefault="001875DD" w:rsidP="00CF2004">
            <w:pPr>
              <w:pStyle w:val="TAC"/>
              <w:rPr>
                <w:rFonts w:eastAsia="Calibri"/>
              </w:rPr>
            </w:pPr>
            <w:r w:rsidRPr="00F559AE">
              <w:t>S</w:t>
            </w:r>
          </w:p>
        </w:tc>
        <w:tc>
          <w:tcPr>
            <w:tcW w:w="797" w:type="dxa"/>
            <w:vAlign w:val="center"/>
          </w:tcPr>
          <w:p w14:paraId="19F57038" w14:textId="77777777" w:rsidR="001875DD" w:rsidRPr="00F559AE" w:rsidRDefault="001875DD" w:rsidP="00CF2004">
            <w:pPr>
              <w:pStyle w:val="TAC"/>
              <w:rPr>
                <w:rFonts w:eastAsia="Calibri"/>
              </w:rPr>
            </w:pPr>
            <w:r w:rsidRPr="00F559AE">
              <w:t>-</w:t>
            </w:r>
          </w:p>
        </w:tc>
      </w:tr>
      <w:tr w:rsidR="001875DD" w:rsidRPr="00F559AE" w14:paraId="127DB465" w14:textId="77777777" w:rsidTr="00CF2004">
        <w:trPr>
          <w:cantSplit/>
          <w:jc w:val="center"/>
        </w:trPr>
        <w:tc>
          <w:tcPr>
            <w:tcW w:w="2539" w:type="dxa"/>
            <w:shd w:val="clear" w:color="auto" w:fill="auto"/>
            <w:vAlign w:val="center"/>
          </w:tcPr>
          <w:p w14:paraId="3A2E633E" w14:textId="77777777" w:rsidR="001875DD" w:rsidRPr="00F559AE" w:rsidRDefault="001875DD" w:rsidP="00CF2004">
            <w:pPr>
              <w:spacing w:after="0"/>
              <w:rPr>
                <w:rFonts w:ascii="Arial" w:eastAsia="Calibri" w:hAnsi="Arial"/>
                <w:sz w:val="18"/>
              </w:rPr>
            </w:pPr>
            <w:r w:rsidRPr="00F559AE">
              <w:rPr>
                <w:rFonts w:ascii="Arial" w:hAnsi="Arial"/>
                <w:sz w:val="18"/>
              </w:rPr>
              <w:t>11.1.2.3.2 Audiodescription ou version de remplacement pour un média temporel (pré-enregistré – fonctionnalité verrouillée)</w:t>
            </w:r>
          </w:p>
        </w:tc>
        <w:tc>
          <w:tcPr>
            <w:tcW w:w="617" w:type="dxa"/>
            <w:shd w:val="clear" w:color="auto" w:fill="auto"/>
            <w:vAlign w:val="center"/>
          </w:tcPr>
          <w:p w14:paraId="20A225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792FE5B"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D349A9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1B48C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C4D84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AA2D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48D5A1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C670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C6D14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656C5F0" w14:textId="77777777" w:rsidR="001875DD" w:rsidRPr="00F559AE" w:rsidRDefault="001875DD" w:rsidP="00CF2004">
            <w:pPr>
              <w:pStyle w:val="TAC"/>
              <w:rPr>
                <w:rFonts w:eastAsia="Calibri"/>
              </w:rPr>
            </w:pPr>
            <w:r w:rsidRPr="00F559AE">
              <w:t>S</w:t>
            </w:r>
          </w:p>
        </w:tc>
        <w:tc>
          <w:tcPr>
            <w:tcW w:w="797" w:type="dxa"/>
            <w:vAlign w:val="center"/>
          </w:tcPr>
          <w:p w14:paraId="59F476C8" w14:textId="77777777" w:rsidR="001875DD" w:rsidRPr="00F559AE" w:rsidRDefault="001875DD" w:rsidP="00CF2004">
            <w:pPr>
              <w:pStyle w:val="TAC"/>
              <w:rPr>
                <w:rFonts w:eastAsia="Calibri"/>
              </w:rPr>
            </w:pPr>
            <w:r w:rsidRPr="00F559AE">
              <w:t>-</w:t>
            </w:r>
          </w:p>
        </w:tc>
      </w:tr>
      <w:tr w:rsidR="001875DD" w:rsidRPr="00F559AE" w14:paraId="662D837F" w14:textId="77777777" w:rsidTr="00CF2004">
        <w:trPr>
          <w:cantSplit/>
          <w:jc w:val="center"/>
        </w:trPr>
        <w:tc>
          <w:tcPr>
            <w:tcW w:w="2539" w:type="dxa"/>
            <w:shd w:val="clear" w:color="auto" w:fill="auto"/>
            <w:vAlign w:val="center"/>
          </w:tcPr>
          <w:p w14:paraId="7B7E4315" w14:textId="77777777" w:rsidR="001875DD" w:rsidRPr="00F559AE" w:rsidRDefault="001875DD" w:rsidP="00CF2004">
            <w:pPr>
              <w:spacing w:after="0"/>
              <w:rPr>
                <w:rFonts w:ascii="Arial" w:eastAsia="Calibri" w:hAnsi="Arial"/>
                <w:sz w:val="18"/>
              </w:rPr>
            </w:pPr>
            <w:r w:rsidRPr="00F559AE">
              <w:rPr>
                <w:rFonts w:ascii="Arial" w:hAnsi="Arial"/>
                <w:sz w:val="18"/>
              </w:rPr>
              <w:t>11.1.2.4 Sous-titres (en direct)</w:t>
            </w:r>
          </w:p>
        </w:tc>
        <w:tc>
          <w:tcPr>
            <w:tcW w:w="617" w:type="dxa"/>
            <w:shd w:val="clear" w:color="auto" w:fill="auto"/>
            <w:vAlign w:val="center"/>
          </w:tcPr>
          <w:p w14:paraId="35E065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230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031E7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B39F9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2FECCE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406D03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6DDC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5B84A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11197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0BC826" w14:textId="77777777" w:rsidR="001875DD" w:rsidRPr="00F559AE" w:rsidRDefault="001875DD" w:rsidP="00CF2004">
            <w:pPr>
              <w:pStyle w:val="TAC"/>
              <w:rPr>
                <w:rFonts w:eastAsia="Calibri"/>
              </w:rPr>
            </w:pPr>
            <w:r w:rsidRPr="00F559AE">
              <w:t>S</w:t>
            </w:r>
          </w:p>
        </w:tc>
        <w:tc>
          <w:tcPr>
            <w:tcW w:w="797" w:type="dxa"/>
            <w:vAlign w:val="center"/>
          </w:tcPr>
          <w:p w14:paraId="680A1752" w14:textId="77777777" w:rsidR="001875DD" w:rsidRPr="00F559AE" w:rsidRDefault="001875DD" w:rsidP="00CF2004">
            <w:pPr>
              <w:pStyle w:val="TAC"/>
              <w:rPr>
                <w:rFonts w:eastAsia="Calibri"/>
              </w:rPr>
            </w:pPr>
            <w:r w:rsidRPr="00F559AE">
              <w:t>-</w:t>
            </w:r>
          </w:p>
        </w:tc>
      </w:tr>
      <w:tr w:rsidR="001875DD" w:rsidRPr="00F559AE" w14:paraId="1CBBEADC" w14:textId="77777777" w:rsidTr="00CF2004">
        <w:trPr>
          <w:cantSplit/>
          <w:jc w:val="center"/>
        </w:trPr>
        <w:tc>
          <w:tcPr>
            <w:tcW w:w="2539" w:type="dxa"/>
            <w:shd w:val="clear" w:color="auto" w:fill="auto"/>
            <w:vAlign w:val="center"/>
          </w:tcPr>
          <w:p w14:paraId="7B1A8FC0" w14:textId="77777777" w:rsidR="001875DD" w:rsidRPr="00F559AE" w:rsidRDefault="001875DD" w:rsidP="00CF2004">
            <w:pPr>
              <w:spacing w:after="0"/>
              <w:rPr>
                <w:rFonts w:ascii="Arial" w:eastAsia="Calibri" w:hAnsi="Arial"/>
                <w:sz w:val="18"/>
              </w:rPr>
            </w:pPr>
            <w:r w:rsidRPr="00F559AE">
              <w:rPr>
                <w:rFonts w:ascii="Arial" w:hAnsi="Arial"/>
                <w:sz w:val="18"/>
              </w:rPr>
              <w:t>11.1.2.5 Audiodescription (pré-enregistrée)</w:t>
            </w:r>
          </w:p>
        </w:tc>
        <w:tc>
          <w:tcPr>
            <w:tcW w:w="617" w:type="dxa"/>
            <w:shd w:val="clear" w:color="auto" w:fill="auto"/>
            <w:vAlign w:val="center"/>
          </w:tcPr>
          <w:p w14:paraId="4509B92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11DA1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4E7E5D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6A3C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9A0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7BD65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DB1E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2B0C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894AE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50A6EEF" w14:textId="77777777" w:rsidR="001875DD" w:rsidRPr="00F559AE" w:rsidRDefault="001875DD" w:rsidP="00CF2004">
            <w:pPr>
              <w:pStyle w:val="TAC"/>
              <w:rPr>
                <w:rFonts w:eastAsia="Calibri"/>
              </w:rPr>
            </w:pPr>
            <w:r w:rsidRPr="00F559AE">
              <w:t>S</w:t>
            </w:r>
          </w:p>
        </w:tc>
        <w:tc>
          <w:tcPr>
            <w:tcW w:w="797" w:type="dxa"/>
            <w:vAlign w:val="center"/>
          </w:tcPr>
          <w:p w14:paraId="6C4E8E74" w14:textId="77777777" w:rsidR="001875DD" w:rsidRPr="00F559AE" w:rsidRDefault="001875DD" w:rsidP="00CF2004">
            <w:pPr>
              <w:pStyle w:val="TAC"/>
              <w:rPr>
                <w:rFonts w:eastAsia="Calibri"/>
              </w:rPr>
            </w:pPr>
            <w:r w:rsidRPr="00F559AE">
              <w:t>-</w:t>
            </w:r>
          </w:p>
        </w:tc>
      </w:tr>
      <w:tr w:rsidR="001875DD" w:rsidRPr="00F559AE" w14:paraId="6CDA67B9" w14:textId="77777777" w:rsidTr="00CF2004">
        <w:trPr>
          <w:cantSplit/>
          <w:jc w:val="center"/>
        </w:trPr>
        <w:tc>
          <w:tcPr>
            <w:tcW w:w="2539" w:type="dxa"/>
            <w:shd w:val="clear" w:color="auto" w:fill="auto"/>
            <w:vAlign w:val="center"/>
          </w:tcPr>
          <w:p w14:paraId="702DB0FE" w14:textId="77777777" w:rsidR="001875DD" w:rsidRPr="00F559AE" w:rsidRDefault="001875DD" w:rsidP="00CF2004">
            <w:pPr>
              <w:spacing w:after="0"/>
              <w:rPr>
                <w:rFonts w:ascii="Arial" w:eastAsia="Calibri" w:hAnsi="Arial"/>
                <w:sz w:val="18"/>
              </w:rPr>
            </w:pPr>
            <w:r w:rsidRPr="00F559AE">
              <w:rPr>
                <w:rFonts w:ascii="Arial" w:hAnsi="Arial"/>
                <w:sz w:val="18"/>
              </w:rPr>
              <w:t>11.1.3.1.1 Informations et relations (fonctionnalité ouverte)</w:t>
            </w:r>
          </w:p>
        </w:tc>
        <w:tc>
          <w:tcPr>
            <w:tcW w:w="617" w:type="dxa"/>
            <w:shd w:val="clear" w:color="auto" w:fill="auto"/>
            <w:vAlign w:val="center"/>
          </w:tcPr>
          <w:p w14:paraId="23EBED8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D03DAD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7F018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D81E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1590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4F8D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2EED2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1D782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98402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3E1B791" w14:textId="77777777" w:rsidR="001875DD" w:rsidRPr="00F559AE" w:rsidRDefault="001875DD" w:rsidP="00CF2004">
            <w:pPr>
              <w:pStyle w:val="TAC"/>
              <w:rPr>
                <w:rFonts w:eastAsia="Calibri"/>
              </w:rPr>
            </w:pPr>
            <w:r w:rsidRPr="00F559AE">
              <w:t>S</w:t>
            </w:r>
          </w:p>
        </w:tc>
        <w:tc>
          <w:tcPr>
            <w:tcW w:w="797" w:type="dxa"/>
            <w:vAlign w:val="center"/>
          </w:tcPr>
          <w:p w14:paraId="254BED46" w14:textId="77777777" w:rsidR="001875DD" w:rsidRPr="00F559AE" w:rsidRDefault="001875DD" w:rsidP="00CF2004">
            <w:pPr>
              <w:pStyle w:val="TAC"/>
              <w:rPr>
                <w:rFonts w:eastAsia="Calibri"/>
              </w:rPr>
            </w:pPr>
            <w:r w:rsidRPr="00F559AE">
              <w:t>-</w:t>
            </w:r>
          </w:p>
        </w:tc>
      </w:tr>
      <w:tr w:rsidR="001875DD" w:rsidRPr="00F559AE" w14:paraId="2F281BBD" w14:textId="77777777" w:rsidTr="00CF2004">
        <w:trPr>
          <w:cantSplit/>
          <w:jc w:val="center"/>
        </w:trPr>
        <w:tc>
          <w:tcPr>
            <w:tcW w:w="2539" w:type="dxa"/>
            <w:shd w:val="clear" w:color="auto" w:fill="auto"/>
            <w:vAlign w:val="center"/>
          </w:tcPr>
          <w:p w14:paraId="11CA277C" w14:textId="77777777" w:rsidR="001875DD" w:rsidRPr="00F559AE" w:rsidRDefault="001875DD" w:rsidP="00CF2004">
            <w:pPr>
              <w:spacing w:after="0"/>
              <w:rPr>
                <w:rFonts w:ascii="Arial" w:eastAsia="Calibri" w:hAnsi="Arial"/>
                <w:sz w:val="18"/>
              </w:rPr>
            </w:pPr>
            <w:r w:rsidRPr="00F559AE">
              <w:rPr>
                <w:rFonts w:ascii="Arial" w:hAnsi="Arial"/>
                <w:sz w:val="18"/>
              </w:rPr>
              <w:t xml:space="preserve">11.1.3.1.2 Informations et relations (fonctionnalité verrouillée) </w:t>
            </w:r>
          </w:p>
        </w:tc>
        <w:tc>
          <w:tcPr>
            <w:tcW w:w="617" w:type="dxa"/>
            <w:shd w:val="clear" w:color="auto" w:fill="auto"/>
            <w:vAlign w:val="center"/>
          </w:tcPr>
          <w:p w14:paraId="13597C8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B0A9DD5"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55D1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464C5A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8FE5D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4C16B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1093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E6E7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4D7658"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8C1E64E" w14:textId="77777777" w:rsidR="001875DD" w:rsidRPr="00F559AE" w:rsidRDefault="001875DD" w:rsidP="00CF2004">
            <w:pPr>
              <w:pStyle w:val="TAC"/>
              <w:rPr>
                <w:rFonts w:eastAsia="Calibri"/>
              </w:rPr>
            </w:pPr>
            <w:r w:rsidRPr="00F559AE">
              <w:t>S</w:t>
            </w:r>
          </w:p>
        </w:tc>
        <w:tc>
          <w:tcPr>
            <w:tcW w:w="797" w:type="dxa"/>
            <w:vAlign w:val="center"/>
          </w:tcPr>
          <w:p w14:paraId="41AD4475" w14:textId="77777777" w:rsidR="001875DD" w:rsidRPr="00F559AE" w:rsidRDefault="001875DD" w:rsidP="00CF2004">
            <w:pPr>
              <w:pStyle w:val="TAC"/>
              <w:rPr>
                <w:rFonts w:eastAsia="Calibri"/>
              </w:rPr>
            </w:pPr>
            <w:r w:rsidRPr="00F559AE">
              <w:t>-</w:t>
            </w:r>
          </w:p>
        </w:tc>
      </w:tr>
      <w:tr w:rsidR="001875DD" w:rsidRPr="00F559AE" w14:paraId="09FB3A11" w14:textId="77777777" w:rsidTr="00CF2004">
        <w:trPr>
          <w:cantSplit/>
          <w:jc w:val="center"/>
        </w:trPr>
        <w:tc>
          <w:tcPr>
            <w:tcW w:w="2539" w:type="dxa"/>
            <w:shd w:val="clear" w:color="auto" w:fill="auto"/>
            <w:vAlign w:val="center"/>
          </w:tcPr>
          <w:p w14:paraId="30BCF655" w14:textId="77777777" w:rsidR="001875DD" w:rsidRPr="00F559AE" w:rsidRDefault="001875DD" w:rsidP="00CF2004">
            <w:pPr>
              <w:spacing w:after="0"/>
              <w:rPr>
                <w:rFonts w:ascii="Arial" w:eastAsia="Calibri" w:hAnsi="Arial"/>
                <w:sz w:val="18"/>
              </w:rPr>
            </w:pPr>
            <w:r w:rsidRPr="00F559AE">
              <w:rPr>
                <w:rFonts w:ascii="Arial" w:hAnsi="Arial"/>
                <w:sz w:val="18"/>
              </w:rPr>
              <w:t>11.1.3.2.1 Ordre séquentiel logique (fonctionnalité ouverte)</w:t>
            </w:r>
          </w:p>
        </w:tc>
        <w:tc>
          <w:tcPr>
            <w:tcW w:w="617" w:type="dxa"/>
            <w:shd w:val="clear" w:color="auto" w:fill="auto"/>
            <w:vAlign w:val="center"/>
          </w:tcPr>
          <w:p w14:paraId="5C42D8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68F9E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4887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7415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72C1F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87CD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FD3B3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8EFFF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FDE53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E505ECD" w14:textId="77777777" w:rsidR="001875DD" w:rsidRPr="00F559AE" w:rsidRDefault="001875DD" w:rsidP="00CF2004">
            <w:pPr>
              <w:pStyle w:val="TAC"/>
              <w:rPr>
                <w:rFonts w:eastAsia="Calibri"/>
              </w:rPr>
            </w:pPr>
            <w:r w:rsidRPr="00F559AE">
              <w:t>S</w:t>
            </w:r>
          </w:p>
        </w:tc>
        <w:tc>
          <w:tcPr>
            <w:tcW w:w="797" w:type="dxa"/>
            <w:vAlign w:val="center"/>
          </w:tcPr>
          <w:p w14:paraId="1C51D23D" w14:textId="77777777" w:rsidR="001875DD" w:rsidRPr="00F559AE" w:rsidRDefault="001875DD" w:rsidP="00CF2004">
            <w:pPr>
              <w:pStyle w:val="TAC"/>
              <w:rPr>
                <w:rFonts w:eastAsia="Calibri"/>
              </w:rPr>
            </w:pPr>
            <w:r w:rsidRPr="00F559AE">
              <w:t>-</w:t>
            </w:r>
          </w:p>
        </w:tc>
      </w:tr>
      <w:tr w:rsidR="001875DD" w:rsidRPr="00F559AE" w14:paraId="26AC469C" w14:textId="77777777" w:rsidTr="00CF2004">
        <w:trPr>
          <w:cantSplit/>
          <w:jc w:val="center"/>
        </w:trPr>
        <w:tc>
          <w:tcPr>
            <w:tcW w:w="2539" w:type="dxa"/>
            <w:shd w:val="clear" w:color="auto" w:fill="auto"/>
            <w:vAlign w:val="center"/>
          </w:tcPr>
          <w:p w14:paraId="05EF51BB" w14:textId="77777777" w:rsidR="001875DD" w:rsidRPr="00F559AE" w:rsidRDefault="001875DD" w:rsidP="00CF2004">
            <w:pPr>
              <w:spacing w:after="0"/>
              <w:rPr>
                <w:rFonts w:ascii="Arial" w:eastAsia="Calibri" w:hAnsi="Arial"/>
                <w:sz w:val="18"/>
              </w:rPr>
            </w:pPr>
            <w:r w:rsidRPr="00F559AE">
              <w:rPr>
                <w:rFonts w:ascii="Arial" w:hAnsi="Arial"/>
                <w:sz w:val="18"/>
              </w:rPr>
              <w:t>11.1.3.2.2 Ordre séquentiel logique (fonctionnalité verrouillée)</w:t>
            </w:r>
          </w:p>
        </w:tc>
        <w:tc>
          <w:tcPr>
            <w:tcW w:w="617" w:type="dxa"/>
            <w:shd w:val="clear" w:color="auto" w:fill="auto"/>
            <w:vAlign w:val="center"/>
          </w:tcPr>
          <w:p w14:paraId="491F25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E35DE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F959C1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9100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C973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6171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56F5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924562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0977E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0497DB6" w14:textId="77777777" w:rsidR="001875DD" w:rsidRPr="00F559AE" w:rsidRDefault="001875DD" w:rsidP="00CF2004">
            <w:pPr>
              <w:pStyle w:val="TAC"/>
              <w:rPr>
                <w:rFonts w:eastAsia="Calibri"/>
              </w:rPr>
            </w:pPr>
            <w:r w:rsidRPr="00F559AE">
              <w:t>S</w:t>
            </w:r>
          </w:p>
        </w:tc>
        <w:tc>
          <w:tcPr>
            <w:tcW w:w="797" w:type="dxa"/>
            <w:vAlign w:val="center"/>
          </w:tcPr>
          <w:p w14:paraId="1E6869B7" w14:textId="77777777" w:rsidR="001875DD" w:rsidRPr="00F559AE" w:rsidRDefault="001875DD" w:rsidP="00CF2004">
            <w:pPr>
              <w:pStyle w:val="TAC"/>
              <w:rPr>
                <w:rFonts w:eastAsia="Calibri"/>
              </w:rPr>
            </w:pPr>
            <w:r w:rsidRPr="00F559AE">
              <w:t>-</w:t>
            </w:r>
          </w:p>
        </w:tc>
      </w:tr>
      <w:tr w:rsidR="001875DD" w:rsidRPr="00F559AE" w14:paraId="41D9F9B9" w14:textId="77777777" w:rsidTr="00CF2004">
        <w:trPr>
          <w:cantSplit/>
          <w:jc w:val="center"/>
        </w:trPr>
        <w:tc>
          <w:tcPr>
            <w:tcW w:w="2539" w:type="dxa"/>
            <w:shd w:val="clear" w:color="auto" w:fill="auto"/>
            <w:vAlign w:val="center"/>
          </w:tcPr>
          <w:p w14:paraId="3A1D8838" w14:textId="77777777" w:rsidR="001875DD" w:rsidRPr="00F559AE" w:rsidRDefault="001875DD" w:rsidP="00CF2004">
            <w:pPr>
              <w:spacing w:after="0"/>
              <w:rPr>
                <w:rFonts w:ascii="Arial" w:eastAsia="Calibri" w:hAnsi="Arial"/>
                <w:sz w:val="18"/>
              </w:rPr>
            </w:pPr>
            <w:r w:rsidRPr="00F559AE">
              <w:rPr>
                <w:rFonts w:ascii="Arial" w:hAnsi="Arial"/>
                <w:sz w:val="18"/>
              </w:rPr>
              <w:t>11.1.3.3 Caractéristiques sensorielles</w:t>
            </w:r>
          </w:p>
        </w:tc>
        <w:tc>
          <w:tcPr>
            <w:tcW w:w="617" w:type="dxa"/>
            <w:shd w:val="clear" w:color="auto" w:fill="auto"/>
            <w:vAlign w:val="center"/>
          </w:tcPr>
          <w:p w14:paraId="19FF930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CB74BD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EE5D6C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6CFEA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73657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08D45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C79B8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A53B5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E166A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82BA814" w14:textId="77777777" w:rsidR="001875DD" w:rsidRPr="00F559AE" w:rsidRDefault="001875DD" w:rsidP="00CF2004">
            <w:pPr>
              <w:pStyle w:val="TAC"/>
              <w:rPr>
                <w:rFonts w:eastAsia="Calibri"/>
              </w:rPr>
            </w:pPr>
            <w:r w:rsidRPr="00F559AE">
              <w:t>S</w:t>
            </w:r>
          </w:p>
        </w:tc>
        <w:tc>
          <w:tcPr>
            <w:tcW w:w="797" w:type="dxa"/>
            <w:vAlign w:val="center"/>
          </w:tcPr>
          <w:p w14:paraId="0DDBBC78" w14:textId="77777777" w:rsidR="001875DD" w:rsidRPr="00F559AE" w:rsidDel="00CC4931" w:rsidRDefault="001875DD" w:rsidP="00CF2004">
            <w:pPr>
              <w:pStyle w:val="TAC"/>
              <w:rPr>
                <w:rFonts w:eastAsia="Calibri"/>
              </w:rPr>
            </w:pPr>
            <w:r w:rsidRPr="00F559AE">
              <w:t>-</w:t>
            </w:r>
          </w:p>
        </w:tc>
      </w:tr>
      <w:tr w:rsidR="001875DD" w:rsidRPr="00F559AE" w14:paraId="6A3EBB72" w14:textId="77777777" w:rsidTr="00CF2004">
        <w:trPr>
          <w:cantSplit/>
          <w:jc w:val="center"/>
        </w:trPr>
        <w:tc>
          <w:tcPr>
            <w:tcW w:w="2539" w:type="dxa"/>
            <w:shd w:val="clear" w:color="auto" w:fill="auto"/>
            <w:vAlign w:val="center"/>
          </w:tcPr>
          <w:p w14:paraId="624DF589" w14:textId="77777777" w:rsidR="001875DD" w:rsidRPr="00F559AE" w:rsidRDefault="001875DD" w:rsidP="00CF2004">
            <w:pPr>
              <w:spacing w:after="0"/>
              <w:rPr>
                <w:rFonts w:ascii="Arial" w:eastAsia="Calibri" w:hAnsi="Arial" w:cs="Arial"/>
                <w:sz w:val="18"/>
                <w:szCs w:val="18"/>
              </w:rPr>
            </w:pPr>
            <w:r w:rsidRPr="00F559AE">
              <w:rPr>
                <w:rFonts w:ascii="Arial" w:hAnsi="Arial"/>
                <w:sz w:val="18"/>
                <w:szCs w:val="18"/>
              </w:rPr>
              <w:t xml:space="preserve">11.1.3.4 Orientation </w:t>
            </w:r>
          </w:p>
        </w:tc>
        <w:tc>
          <w:tcPr>
            <w:tcW w:w="617" w:type="dxa"/>
            <w:shd w:val="clear" w:color="auto" w:fill="auto"/>
            <w:vAlign w:val="center"/>
          </w:tcPr>
          <w:p w14:paraId="63D185F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80D8F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3F61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95E8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028A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778952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7FF029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D13134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FD75C0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3F1DB65" w14:textId="77777777" w:rsidR="001875DD" w:rsidRPr="00F559AE" w:rsidRDefault="001875DD" w:rsidP="00CF2004">
            <w:pPr>
              <w:pStyle w:val="TAC"/>
              <w:rPr>
                <w:rFonts w:eastAsia="Calibri"/>
              </w:rPr>
            </w:pPr>
            <w:r w:rsidRPr="00F559AE">
              <w:t>S</w:t>
            </w:r>
          </w:p>
        </w:tc>
        <w:tc>
          <w:tcPr>
            <w:tcW w:w="797" w:type="dxa"/>
            <w:vAlign w:val="center"/>
          </w:tcPr>
          <w:p w14:paraId="307A98A5" w14:textId="77777777" w:rsidR="001875DD" w:rsidRPr="00F559AE" w:rsidRDefault="001875DD" w:rsidP="00CF2004">
            <w:pPr>
              <w:pStyle w:val="TAC"/>
              <w:rPr>
                <w:rFonts w:eastAsia="Calibri"/>
              </w:rPr>
            </w:pPr>
            <w:r w:rsidRPr="00F559AE">
              <w:t>-</w:t>
            </w:r>
          </w:p>
        </w:tc>
      </w:tr>
      <w:tr w:rsidR="001875DD" w:rsidRPr="00F559AE" w14:paraId="65154723" w14:textId="77777777" w:rsidTr="00CF2004">
        <w:trPr>
          <w:cantSplit/>
          <w:jc w:val="center"/>
        </w:trPr>
        <w:tc>
          <w:tcPr>
            <w:tcW w:w="2539" w:type="dxa"/>
            <w:shd w:val="clear" w:color="auto" w:fill="auto"/>
            <w:vAlign w:val="center"/>
          </w:tcPr>
          <w:p w14:paraId="03A9E586" w14:textId="77777777" w:rsidR="001875DD" w:rsidRPr="00F559AE" w:rsidRDefault="001875DD" w:rsidP="00CF2004">
            <w:pPr>
              <w:spacing w:after="0"/>
              <w:rPr>
                <w:rFonts w:ascii="Arial" w:eastAsia="Calibri" w:hAnsi="Arial"/>
                <w:sz w:val="18"/>
              </w:rPr>
            </w:pPr>
            <w:r w:rsidRPr="00F559AE">
              <w:rPr>
                <w:rFonts w:ascii="Arial" w:hAnsi="Arial"/>
                <w:sz w:val="18"/>
              </w:rPr>
              <w:t>11.1.3.5.1 Identification de l’objet de la saisie (fonctionnalité ouverte)</w:t>
            </w:r>
          </w:p>
        </w:tc>
        <w:tc>
          <w:tcPr>
            <w:tcW w:w="617" w:type="dxa"/>
            <w:shd w:val="clear" w:color="auto" w:fill="auto"/>
            <w:vAlign w:val="center"/>
          </w:tcPr>
          <w:p w14:paraId="27D708BE"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F772A4D" w14:textId="77777777" w:rsidR="001875DD" w:rsidRPr="00F559AE" w:rsidRDefault="001875DD" w:rsidP="00CF2004">
            <w:pPr>
              <w:pStyle w:val="TAC"/>
              <w:rPr>
                <w:rFonts w:eastAsia="Calibri" w:cs="Arial"/>
                <w:szCs w:val="18"/>
              </w:rPr>
            </w:pPr>
            <w:r w:rsidRPr="00F559AE">
              <w:t>P</w:t>
            </w:r>
          </w:p>
        </w:tc>
        <w:tc>
          <w:tcPr>
            <w:tcW w:w="617" w:type="dxa"/>
            <w:shd w:val="clear" w:color="auto" w:fill="auto"/>
            <w:vAlign w:val="center"/>
          </w:tcPr>
          <w:p w14:paraId="199EBE8A"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A0083A1"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00C6ACFB"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0E6C577"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10324D7C"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74D35886" w14:textId="77777777" w:rsidR="001875DD" w:rsidRPr="00F559AE" w:rsidRDefault="001875DD" w:rsidP="00CF2004">
            <w:pPr>
              <w:pStyle w:val="TAC"/>
              <w:rPr>
                <w:rFonts w:eastAsia="Calibri" w:cs="Arial"/>
                <w:szCs w:val="18"/>
              </w:rPr>
            </w:pPr>
            <w:r w:rsidRPr="00F559AE">
              <w:t>-</w:t>
            </w:r>
          </w:p>
        </w:tc>
        <w:tc>
          <w:tcPr>
            <w:tcW w:w="617" w:type="dxa"/>
            <w:shd w:val="clear" w:color="auto" w:fill="auto"/>
            <w:vAlign w:val="center"/>
          </w:tcPr>
          <w:p w14:paraId="6AF7FBA5" w14:textId="77777777" w:rsidR="001875DD" w:rsidRPr="00F559AE" w:rsidRDefault="001875DD" w:rsidP="00CF2004">
            <w:pPr>
              <w:pStyle w:val="TAC"/>
              <w:rPr>
                <w:rFonts w:eastAsia="Calibri" w:cs="Arial"/>
                <w:szCs w:val="18"/>
              </w:rPr>
            </w:pPr>
            <w:r w:rsidRPr="00F559AE">
              <w:t>-</w:t>
            </w:r>
          </w:p>
        </w:tc>
        <w:tc>
          <w:tcPr>
            <w:tcW w:w="717" w:type="dxa"/>
            <w:shd w:val="clear" w:color="auto" w:fill="auto"/>
            <w:vAlign w:val="center"/>
          </w:tcPr>
          <w:p w14:paraId="467DE998" w14:textId="77777777" w:rsidR="001875DD" w:rsidRPr="00F559AE" w:rsidRDefault="001875DD" w:rsidP="00CF2004">
            <w:pPr>
              <w:pStyle w:val="TAC"/>
              <w:rPr>
                <w:rFonts w:eastAsia="Calibri" w:cs="Arial"/>
                <w:szCs w:val="18"/>
              </w:rPr>
            </w:pPr>
            <w:r w:rsidRPr="00F559AE">
              <w:t>-</w:t>
            </w:r>
          </w:p>
        </w:tc>
        <w:tc>
          <w:tcPr>
            <w:tcW w:w="797" w:type="dxa"/>
            <w:vAlign w:val="center"/>
          </w:tcPr>
          <w:p w14:paraId="67774169" w14:textId="77777777" w:rsidR="001875DD" w:rsidRPr="00F559AE" w:rsidRDefault="001875DD" w:rsidP="00CF2004">
            <w:pPr>
              <w:pStyle w:val="TAC"/>
              <w:rPr>
                <w:rFonts w:eastAsia="Calibri" w:cs="Arial"/>
                <w:szCs w:val="18"/>
              </w:rPr>
            </w:pPr>
            <w:r w:rsidRPr="00F559AE">
              <w:t>-</w:t>
            </w:r>
          </w:p>
        </w:tc>
      </w:tr>
      <w:tr w:rsidR="001875DD" w:rsidRPr="00F559AE" w14:paraId="293C572E" w14:textId="77777777" w:rsidTr="00CF2004">
        <w:trPr>
          <w:cantSplit/>
          <w:jc w:val="center"/>
        </w:trPr>
        <w:tc>
          <w:tcPr>
            <w:tcW w:w="2539" w:type="dxa"/>
            <w:shd w:val="clear" w:color="auto" w:fill="auto"/>
            <w:vAlign w:val="center"/>
          </w:tcPr>
          <w:p w14:paraId="7C56FC6D" w14:textId="77777777" w:rsidR="001875DD" w:rsidRPr="00F559AE" w:rsidRDefault="001875DD" w:rsidP="00CF2004">
            <w:pPr>
              <w:spacing w:after="0"/>
              <w:rPr>
                <w:rFonts w:ascii="Arial" w:eastAsia="Calibri" w:hAnsi="Arial"/>
                <w:sz w:val="18"/>
              </w:rPr>
            </w:pPr>
            <w:r w:rsidRPr="00F559AE">
              <w:rPr>
                <w:rFonts w:ascii="Arial" w:hAnsi="Arial"/>
                <w:sz w:val="18"/>
              </w:rPr>
              <w:t>11.1.3.5.2 Identification de l’objet de la saisie (fonctionnalité verrouillée)</w:t>
            </w:r>
          </w:p>
        </w:tc>
        <w:tc>
          <w:tcPr>
            <w:tcW w:w="617" w:type="dxa"/>
            <w:shd w:val="clear" w:color="auto" w:fill="auto"/>
            <w:vAlign w:val="center"/>
          </w:tcPr>
          <w:p w14:paraId="301EE5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5061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AE606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B659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A44C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23832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6A72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B415D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B7927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D7A5DCE" w14:textId="77777777" w:rsidR="001875DD" w:rsidRPr="00F559AE" w:rsidRDefault="001875DD" w:rsidP="00CF2004">
            <w:pPr>
              <w:pStyle w:val="TAC"/>
              <w:rPr>
                <w:rFonts w:eastAsia="Calibri"/>
              </w:rPr>
            </w:pPr>
            <w:r w:rsidRPr="00F559AE">
              <w:t>-</w:t>
            </w:r>
          </w:p>
        </w:tc>
        <w:tc>
          <w:tcPr>
            <w:tcW w:w="797" w:type="dxa"/>
            <w:vAlign w:val="center"/>
          </w:tcPr>
          <w:p w14:paraId="0A6D96BC" w14:textId="77777777" w:rsidR="001875DD" w:rsidRPr="00F559AE" w:rsidRDefault="001875DD" w:rsidP="00CF2004">
            <w:pPr>
              <w:pStyle w:val="TAC"/>
              <w:rPr>
                <w:rFonts w:eastAsia="Calibri"/>
              </w:rPr>
            </w:pPr>
            <w:r w:rsidRPr="00F559AE">
              <w:t>-</w:t>
            </w:r>
          </w:p>
        </w:tc>
      </w:tr>
      <w:tr w:rsidR="001875DD" w:rsidRPr="00F559AE" w14:paraId="38CA80E7" w14:textId="77777777" w:rsidTr="00CF2004">
        <w:trPr>
          <w:cantSplit/>
          <w:jc w:val="center"/>
        </w:trPr>
        <w:tc>
          <w:tcPr>
            <w:tcW w:w="2539" w:type="dxa"/>
            <w:shd w:val="clear" w:color="auto" w:fill="auto"/>
            <w:vAlign w:val="center"/>
          </w:tcPr>
          <w:p w14:paraId="0AE951FC" w14:textId="77777777" w:rsidR="001875DD" w:rsidRPr="00F559AE" w:rsidRDefault="001875DD" w:rsidP="00CF2004">
            <w:pPr>
              <w:spacing w:after="0"/>
              <w:rPr>
                <w:rFonts w:ascii="Arial" w:eastAsia="Calibri" w:hAnsi="Arial"/>
                <w:sz w:val="18"/>
              </w:rPr>
            </w:pPr>
            <w:r w:rsidRPr="00F559AE">
              <w:rPr>
                <w:rFonts w:ascii="Arial" w:hAnsi="Arial"/>
                <w:sz w:val="18"/>
              </w:rPr>
              <w:t>11.1.4.1 Utilisation de la couleur</w:t>
            </w:r>
          </w:p>
        </w:tc>
        <w:tc>
          <w:tcPr>
            <w:tcW w:w="617" w:type="dxa"/>
            <w:shd w:val="clear" w:color="auto" w:fill="auto"/>
            <w:vAlign w:val="center"/>
          </w:tcPr>
          <w:p w14:paraId="33FAF4F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D942EA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8CD7ED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E892D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5032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76473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97837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9B4EB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26835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0896C6E" w14:textId="77777777" w:rsidR="001875DD" w:rsidRPr="00F559AE" w:rsidRDefault="001875DD" w:rsidP="00CF2004">
            <w:pPr>
              <w:pStyle w:val="TAC"/>
              <w:rPr>
                <w:rFonts w:eastAsia="Calibri"/>
              </w:rPr>
            </w:pPr>
            <w:r w:rsidRPr="00F559AE">
              <w:t>S</w:t>
            </w:r>
          </w:p>
        </w:tc>
        <w:tc>
          <w:tcPr>
            <w:tcW w:w="797" w:type="dxa"/>
            <w:vAlign w:val="center"/>
          </w:tcPr>
          <w:p w14:paraId="6311B145" w14:textId="77777777" w:rsidR="001875DD" w:rsidRPr="00F559AE" w:rsidDel="00CC4931" w:rsidRDefault="001875DD" w:rsidP="00CF2004">
            <w:pPr>
              <w:pStyle w:val="TAC"/>
              <w:rPr>
                <w:rFonts w:eastAsia="Calibri"/>
              </w:rPr>
            </w:pPr>
            <w:r w:rsidRPr="00F559AE">
              <w:t>-</w:t>
            </w:r>
          </w:p>
        </w:tc>
      </w:tr>
      <w:tr w:rsidR="001875DD" w:rsidRPr="00F559AE" w14:paraId="21340F95" w14:textId="77777777" w:rsidTr="00CF2004">
        <w:trPr>
          <w:cantSplit/>
          <w:jc w:val="center"/>
        </w:trPr>
        <w:tc>
          <w:tcPr>
            <w:tcW w:w="2539" w:type="dxa"/>
            <w:shd w:val="clear" w:color="auto" w:fill="auto"/>
            <w:vAlign w:val="center"/>
          </w:tcPr>
          <w:p w14:paraId="4BBFF9C8" w14:textId="77777777" w:rsidR="001875DD" w:rsidRPr="00F559AE" w:rsidRDefault="001875DD" w:rsidP="00CF2004">
            <w:pPr>
              <w:spacing w:after="0"/>
              <w:rPr>
                <w:rFonts w:ascii="Arial" w:eastAsia="Calibri" w:hAnsi="Arial"/>
                <w:sz w:val="18"/>
              </w:rPr>
            </w:pPr>
            <w:r w:rsidRPr="00F559AE">
              <w:rPr>
                <w:rFonts w:ascii="Arial" w:hAnsi="Arial"/>
                <w:sz w:val="18"/>
              </w:rPr>
              <w:t>11.1.4.2 Contrôle du son</w:t>
            </w:r>
          </w:p>
        </w:tc>
        <w:tc>
          <w:tcPr>
            <w:tcW w:w="617" w:type="dxa"/>
            <w:shd w:val="clear" w:color="auto" w:fill="auto"/>
            <w:vAlign w:val="center"/>
          </w:tcPr>
          <w:p w14:paraId="1EDE3BA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A379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6F17D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F3590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ABDA3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5DFDE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5B4E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EE8C4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880E2E"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994CFC2" w14:textId="77777777" w:rsidR="001875DD" w:rsidRPr="00F559AE" w:rsidRDefault="001875DD" w:rsidP="00CF2004">
            <w:pPr>
              <w:pStyle w:val="TAC"/>
              <w:rPr>
                <w:rFonts w:eastAsia="Calibri"/>
              </w:rPr>
            </w:pPr>
            <w:r w:rsidRPr="00F559AE">
              <w:t>S</w:t>
            </w:r>
          </w:p>
        </w:tc>
        <w:tc>
          <w:tcPr>
            <w:tcW w:w="797" w:type="dxa"/>
            <w:vAlign w:val="center"/>
          </w:tcPr>
          <w:p w14:paraId="4CF2FF2C" w14:textId="77777777" w:rsidR="001875DD" w:rsidRPr="00F559AE" w:rsidDel="00CC4931" w:rsidRDefault="001875DD" w:rsidP="00CF2004">
            <w:pPr>
              <w:pStyle w:val="TAC"/>
              <w:rPr>
                <w:rFonts w:eastAsia="Calibri"/>
              </w:rPr>
            </w:pPr>
            <w:r w:rsidRPr="00F559AE">
              <w:t>-</w:t>
            </w:r>
          </w:p>
        </w:tc>
      </w:tr>
      <w:tr w:rsidR="001875DD" w:rsidRPr="00F559AE" w14:paraId="19554E81" w14:textId="77777777" w:rsidTr="00CF2004">
        <w:trPr>
          <w:cantSplit/>
          <w:jc w:val="center"/>
        </w:trPr>
        <w:tc>
          <w:tcPr>
            <w:tcW w:w="2539" w:type="dxa"/>
            <w:shd w:val="clear" w:color="auto" w:fill="auto"/>
            <w:vAlign w:val="center"/>
          </w:tcPr>
          <w:p w14:paraId="65467D60" w14:textId="77777777" w:rsidR="001875DD" w:rsidRPr="00F559AE" w:rsidRDefault="001875DD" w:rsidP="00CF2004">
            <w:pPr>
              <w:spacing w:after="0"/>
              <w:rPr>
                <w:rFonts w:ascii="Arial" w:eastAsia="Calibri" w:hAnsi="Arial"/>
                <w:sz w:val="18"/>
              </w:rPr>
            </w:pPr>
            <w:r w:rsidRPr="00F559AE">
              <w:rPr>
                <w:rFonts w:ascii="Arial" w:hAnsi="Arial"/>
                <w:sz w:val="18"/>
              </w:rPr>
              <w:t>11.1.4.3 Contraste (minimum)</w:t>
            </w:r>
          </w:p>
        </w:tc>
        <w:tc>
          <w:tcPr>
            <w:tcW w:w="617" w:type="dxa"/>
            <w:shd w:val="clear" w:color="auto" w:fill="auto"/>
            <w:vAlign w:val="center"/>
          </w:tcPr>
          <w:p w14:paraId="5C44B93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818D8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C1F502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851E4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C6F6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3D9B7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520F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20DE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501C7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06092A4" w14:textId="77777777" w:rsidR="001875DD" w:rsidRPr="00F559AE" w:rsidRDefault="001875DD" w:rsidP="00CF2004">
            <w:pPr>
              <w:pStyle w:val="TAC"/>
              <w:rPr>
                <w:rFonts w:eastAsia="Calibri"/>
              </w:rPr>
            </w:pPr>
            <w:r w:rsidRPr="00F559AE">
              <w:t>S</w:t>
            </w:r>
          </w:p>
        </w:tc>
        <w:tc>
          <w:tcPr>
            <w:tcW w:w="797" w:type="dxa"/>
            <w:vAlign w:val="center"/>
          </w:tcPr>
          <w:p w14:paraId="63E668F4" w14:textId="77777777" w:rsidR="001875DD" w:rsidRPr="00F559AE" w:rsidDel="00CC4931" w:rsidRDefault="001875DD" w:rsidP="00CF2004">
            <w:pPr>
              <w:pStyle w:val="TAC"/>
              <w:rPr>
                <w:rFonts w:eastAsia="Calibri"/>
              </w:rPr>
            </w:pPr>
            <w:r w:rsidRPr="00F559AE">
              <w:t>-</w:t>
            </w:r>
          </w:p>
        </w:tc>
      </w:tr>
      <w:tr w:rsidR="001875DD" w:rsidRPr="00F559AE" w14:paraId="534E4E72" w14:textId="77777777" w:rsidTr="00CF2004">
        <w:trPr>
          <w:cantSplit/>
          <w:jc w:val="center"/>
        </w:trPr>
        <w:tc>
          <w:tcPr>
            <w:tcW w:w="2539" w:type="dxa"/>
            <w:shd w:val="clear" w:color="auto" w:fill="auto"/>
            <w:vAlign w:val="center"/>
          </w:tcPr>
          <w:p w14:paraId="78B179FC" w14:textId="77777777" w:rsidR="001875DD" w:rsidRPr="00F559AE" w:rsidRDefault="001875DD" w:rsidP="00CF2004">
            <w:pPr>
              <w:spacing w:after="0"/>
              <w:rPr>
                <w:rFonts w:ascii="Arial" w:eastAsia="Calibri" w:hAnsi="Arial"/>
                <w:sz w:val="18"/>
              </w:rPr>
            </w:pPr>
            <w:r w:rsidRPr="00F559AE">
              <w:rPr>
                <w:rFonts w:ascii="Arial" w:hAnsi="Arial"/>
                <w:sz w:val="18"/>
              </w:rPr>
              <w:t>11.1.4.4.1 Redimensionnement du texte (fonctionnalité ouverte)</w:t>
            </w:r>
          </w:p>
        </w:tc>
        <w:tc>
          <w:tcPr>
            <w:tcW w:w="617" w:type="dxa"/>
            <w:shd w:val="clear" w:color="auto" w:fill="auto"/>
            <w:vAlign w:val="center"/>
          </w:tcPr>
          <w:p w14:paraId="4BA1B18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257BE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0F85F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942DC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ACF0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88BF1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11847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6E5C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E1DF6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B4412DE" w14:textId="77777777" w:rsidR="001875DD" w:rsidRPr="00F559AE" w:rsidRDefault="001875DD" w:rsidP="00CF2004">
            <w:pPr>
              <w:pStyle w:val="TAC"/>
              <w:rPr>
                <w:rFonts w:eastAsia="Calibri"/>
              </w:rPr>
            </w:pPr>
            <w:r w:rsidRPr="00F559AE">
              <w:t>-</w:t>
            </w:r>
          </w:p>
        </w:tc>
        <w:tc>
          <w:tcPr>
            <w:tcW w:w="797" w:type="dxa"/>
            <w:vAlign w:val="center"/>
          </w:tcPr>
          <w:p w14:paraId="4D9474B6" w14:textId="77777777" w:rsidR="001875DD" w:rsidRPr="00F559AE" w:rsidDel="00CC4931" w:rsidRDefault="001875DD" w:rsidP="00CF2004">
            <w:pPr>
              <w:pStyle w:val="TAC"/>
              <w:rPr>
                <w:rFonts w:eastAsia="Calibri"/>
              </w:rPr>
            </w:pPr>
            <w:r w:rsidRPr="00F559AE">
              <w:t>-</w:t>
            </w:r>
          </w:p>
        </w:tc>
      </w:tr>
      <w:tr w:rsidR="001875DD" w:rsidRPr="00F559AE" w14:paraId="03950CA2" w14:textId="77777777" w:rsidTr="00CF2004">
        <w:trPr>
          <w:cantSplit/>
          <w:jc w:val="center"/>
        </w:trPr>
        <w:tc>
          <w:tcPr>
            <w:tcW w:w="2539" w:type="dxa"/>
            <w:shd w:val="clear" w:color="auto" w:fill="auto"/>
            <w:vAlign w:val="center"/>
          </w:tcPr>
          <w:p w14:paraId="7E244D91" w14:textId="77777777" w:rsidR="001875DD" w:rsidRPr="00F559AE" w:rsidRDefault="001875DD" w:rsidP="00CF2004">
            <w:pPr>
              <w:spacing w:after="0"/>
              <w:rPr>
                <w:rFonts w:ascii="Arial" w:eastAsia="Calibri" w:hAnsi="Arial"/>
                <w:sz w:val="18"/>
              </w:rPr>
            </w:pPr>
            <w:r w:rsidRPr="00F559AE">
              <w:rPr>
                <w:rFonts w:ascii="Arial" w:hAnsi="Arial"/>
                <w:sz w:val="18"/>
              </w:rPr>
              <w:t>11.1.4.4.2 Redimensionnement du texte (fonctionnalité verrouillée)</w:t>
            </w:r>
          </w:p>
        </w:tc>
        <w:tc>
          <w:tcPr>
            <w:tcW w:w="617" w:type="dxa"/>
            <w:shd w:val="clear" w:color="auto" w:fill="auto"/>
            <w:vAlign w:val="center"/>
          </w:tcPr>
          <w:p w14:paraId="51C0B1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76D3D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AA04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71CB9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29D210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07C4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1FB28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3E8E0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B13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478E2FA" w14:textId="77777777" w:rsidR="001875DD" w:rsidRPr="00F559AE" w:rsidRDefault="001875DD" w:rsidP="00CF2004">
            <w:pPr>
              <w:pStyle w:val="TAC"/>
              <w:rPr>
                <w:rFonts w:eastAsia="Calibri"/>
              </w:rPr>
            </w:pPr>
            <w:r w:rsidRPr="00F559AE">
              <w:t>-</w:t>
            </w:r>
          </w:p>
        </w:tc>
        <w:tc>
          <w:tcPr>
            <w:tcW w:w="797" w:type="dxa"/>
            <w:vAlign w:val="center"/>
          </w:tcPr>
          <w:p w14:paraId="1CA86771" w14:textId="77777777" w:rsidR="001875DD" w:rsidRPr="00F559AE" w:rsidRDefault="001875DD" w:rsidP="00CF2004">
            <w:pPr>
              <w:pStyle w:val="TAC"/>
              <w:rPr>
                <w:rFonts w:eastAsia="Calibri"/>
              </w:rPr>
            </w:pPr>
            <w:r w:rsidRPr="00F559AE">
              <w:t>-</w:t>
            </w:r>
          </w:p>
        </w:tc>
      </w:tr>
      <w:tr w:rsidR="001875DD" w:rsidRPr="00F559AE" w14:paraId="6BFF1ABD" w14:textId="77777777" w:rsidTr="00CF2004">
        <w:trPr>
          <w:cantSplit/>
          <w:jc w:val="center"/>
        </w:trPr>
        <w:tc>
          <w:tcPr>
            <w:tcW w:w="2539" w:type="dxa"/>
            <w:shd w:val="clear" w:color="auto" w:fill="auto"/>
            <w:vAlign w:val="center"/>
          </w:tcPr>
          <w:p w14:paraId="08124745" w14:textId="77777777" w:rsidR="001875DD" w:rsidRPr="00F559AE" w:rsidRDefault="001875DD" w:rsidP="00CF2004">
            <w:pPr>
              <w:spacing w:after="0"/>
              <w:rPr>
                <w:rFonts w:ascii="Arial" w:eastAsia="Calibri" w:hAnsi="Arial"/>
                <w:sz w:val="18"/>
              </w:rPr>
            </w:pPr>
            <w:r w:rsidRPr="00F559AE">
              <w:rPr>
                <w:rFonts w:ascii="Arial" w:hAnsi="Arial"/>
                <w:sz w:val="18"/>
              </w:rPr>
              <w:t>11.1.4.5.1 Texte sous forme d’image (fonctionnalité ouverte)</w:t>
            </w:r>
          </w:p>
        </w:tc>
        <w:tc>
          <w:tcPr>
            <w:tcW w:w="617" w:type="dxa"/>
            <w:shd w:val="clear" w:color="auto" w:fill="auto"/>
            <w:vAlign w:val="center"/>
          </w:tcPr>
          <w:p w14:paraId="4044E0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5934C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24B927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3F7C1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9089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1AD7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C668C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AD81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5CE72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E1C055B" w14:textId="77777777" w:rsidR="001875DD" w:rsidRPr="00F559AE" w:rsidRDefault="001875DD" w:rsidP="00CF2004">
            <w:pPr>
              <w:pStyle w:val="TAC"/>
              <w:rPr>
                <w:rFonts w:eastAsia="Calibri"/>
              </w:rPr>
            </w:pPr>
            <w:r w:rsidRPr="00F559AE">
              <w:t>S</w:t>
            </w:r>
          </w:p>
        </w:tc>
        <w:tc>
          <w:tcPr>
            <w:tcW w:w="797" w:type="dxa"/>
            <w:vAlign w:val="center"/>
          </w:tcPr>
          <w:p w14:paraId="34062D28" w14:textId="77777777" w:rsidR="001875DD" w:rsidRPr="00F559AE" w:rsidDel="00CC4931" w:rsidRDefault="001875DD" w:rsidP="00CF2004">
            <w:pPr>
              <w:pStyle w:val="TAC"/>
              <w:rPr>
                <w:rFonts w:eastAsia="Calibri"/>
              </w:rPr>
            </w:pPr>
            <w:r w:rsidRPr="00F559AE">
              <w:t>-</w:t>
            </w:r>
          </w:p>
        </w:tc>
      </w:tr>
      <w:tr w:rsidR="001875DD" w:rsidRPr="00F559AE" w14:paraId="078C770B" w14:textId="77777777" w:rsidTr="00CF2004">
        <w:trPr>
          <w:cantSplit/>
          <w:jc w:val="center"/>
        </w:trPr>
        <w:tc>
          <w:tcPr>
            <w:tcW w:w="2539" w:type="dxa"/>
            <w:shd w:val="clear" w:color="auto" w:fill="auto"/>
            <w:vAlign w:val="center"/>
          </w:tcPr>
          <w:p w14:paraId="34B1C23E" w14:textId="77777777" w:rsidR="001875DD" w:rsidRPr="00F559AE" w:rsidRDefault="001875DD" w:rsidP="00CF2004">
            <w:pPr>
              <w:spacing w:after="0"/>
              <w:rPr>
                <w:rFonts w:ascii="Arial" w:eastAsia="Calibri" w:hAnsi="Arial"/>
                <w:sz w:val="18"/>
              </w:rPr>
            </w:pPr>
            <w:r w:rsidRPr="00F559AE">
              <w:rPr>
                <w:rFonts w:ascii="Arial" w:hAnsi="Arial"/>
                <w:sz w:val="18"/>
              </w:rPr>
              <w:t>11.1.4.5.2 Texte sous forme d’image (fonctionnalité verrouillée)</w:t>
            </w:r>
          </w:p>
        </w:tc>
        <w:tc>
          <w:tcPr>
            <w:tcW w:w="617" w:type="dxa"/>
            <w:shd w:val="clear" w:color="auto" w:fill="auto"/>
            <w:vAlign w:val="center"/>
          </w:tcPr>
          <w:p w14:paraId="227588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01CD3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2AC4D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CD803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BC5B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1D8C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A0E23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13A0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00B7F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99DA557" w14:textId="77777777" w:rsidR="001875DD" w:rsidRPr="00F559AE" w:rsidRDefault="001875DD" w:rsidP="00CF2004">
            <w:pPr>
              <w:pStyle w:val="TAC"/>
              <w:rPr>
                <w:rFonts w:eastAsia="Calibri"/>
              </w:rPr>
            </w:pPr>
            <w:r w:rsidRPr="00F559AE">
              <w:t>-</w:t>
            </w:r>
          </w:p>
        </w:tc>
        <w:tc>
          <w:tcPr>
            <w:tcW w:w="797" w:type="dxa"/>
            <w:vAlign w:val="center"/>
          </w:tcPr>
          <w:p w14:paraId="6FDCE00E" w14:textId="77777777" w:rsidR="001875DD" w:rsidRPr="00F559AE" w:rsidRDefault="001875DD" w:rsidP="00CF2004">
            <w:pPr>
              <w:pStyle w:val="TAC"/>
              <w:rPr>
                <w:rFonts w:eastAsia="Calibri"/>
              </w:rPr>
            </w:pPr>
            <w:r w:rsidRPr="00F559AE">
              <w:t>-</w:t>
            </w:r>
          </w:p>
        </w:tc>
      </w:tr>
      <w:tr w:rsidR="001875DD" w:rsidRPr="00F559AE" w14:paraId="5243480E" w14:textId="77777777" w:rsidTr="00CF2004">
        <w:trPr>
          <w:cantSplit/>
          <w:jc w:val="center"/>
        </w:trPr>
        <w:tc>
          <w:tcPr>
            <w:tcW w:w="2539" w:type="dxa"/>
            <w:shd w:val="clear" w:color="auto" w:fill="auto"/>
            <w:vAlign w:val="center"/>
          </w:tcPr>
          <w:p w14:paraId="32BFA183"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11.1.4.10 Refusion</w:t>
            </w:r>
          </w:p>
        </w:tc>
        <w:tc>
          <w:tcPr>
            <w:tcW w:w="617" w:type="dxa"/>
            <w:shd w:val="clear" w:color="auto" w:fill="auto"/>
            <w:vAlign w:val="center"/>
          </w:tcPr>
          <w:p w14:paraId="7CA3E11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6006D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9832D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86E76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0C728A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36EC3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B41125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A68B04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3E66A2"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F43776" w14:textId="77777777" w:rsidR="001875DD" w:rsidRPr="00F559AE" w:rsidRDefault="001875DD" w:rsidP="00CF2004">
            <w:pPr>
              <w:pStyle w:val="TAC"/>
              <w:rPr>
                <w:rFonts w:eastAsia="Calibri"/>
              </w:rPr>
            </w:pPr>
            <w:r w:rsidRPr="00F559AE">
              <w:t>-</w:t>
            </w:r>
          </w:p>
        </w:tc>
        <w:tc>
          <w:tcPr>
            <w:tcW w:w="797" w:type="dxa"/>
            <w:shd w:val="clear" w:color="auto" w:fill="auto"/>
            <w:vAlign w:val="center"/>
          </w:tcPr>
          <w:p w14:paraId="3D005ED8" w14:textId="77777777" w:rsidR="001875DD" w:rsidRPr="00F559AE" w:rsidRDefault="001875DD" w:rsidP="00CF2004">
            <w:pPr>
              <w:pStyle w:val="TAC"/>
              <w:rPr>
                <w:rFonts w:eastAsia="Calibri"/>
              </w:rPr>
            </w:pPr>
            <w:r w:rsidRPr="00F559AE">
              <w:t>-</w:t>
            </w:r>
          </w:p>
        </w:tc>
      </w:tr>
      <w:tr w:rsidR="001875DD" w:rsidRPr="00F559AE" w14:paraId="73B75867" w14:textId="77777777" w:rsidTr="00CF2004">
        <w:trPr>
          <w:cantSplit/>
          <w:jc w:val="center"/>
        </w:trPr>
        <w:tc>
          <w:tcPr>
            <w:tcW w:w="2539" w:type="dxa"/>
            <w:tcBorders>
              <w:top w:val="single" w:sz="4" w:space="0" w:color="auto"/>
              <w:left w:val="single" w:sz="4" w:space="0" w:color="auto"/>
              <w:bottom w:val="single" w:sz="4" w:space="0" w:color="auto"/>
              <w:right w:val="single" w:sz="4" w:space="0" w:color="auto"/>
            </w:tcBorders>
            <w:shd w:val="clear" w:color="auto" w:fill="auto"/>
            <w:vAlign w:val="center"/>
          </w:tcPr>
          <w:p w14:paraId="7A3014C7" w14:textId="77777777" w:rsidR="001875DD" w:rsidRPr="00F559AE" w:rsidRDefault="001875DD" w:rsidP="00CF2004">
            <w:pPr>
              <w:spacing w:after="0"/>
              <w:rPr>
                <w:rFonts w:ascii="Arial" w:eastAsia="Calibri" w:hAnsi="Arial"/>
                <w:sz w:val="18"/>
              </w:rPr>
            </w:pPr>
            <w:r w:rsidRPr="00F559AE">
              <w:rPr>
                <w:rFonts w:ascii="Arial" w:hAnsi="Arial"/>
                <w:sz w:val="18"/>
              </w:rPr>
              <w:t>11.1.4.11 Contraste non textuel</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19A1260"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EBFBEEC"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D0C399B" w14:textId="77777777" w:rsidR="001875DD" w:rsidRPr="00F559AE" w:rsidRDefault="001875DD" w:rsidP="00CF2004">
            <w:pPr>
              <w:pStyle w:val="TAC"/>
              <w:rPr>
                <w:rFonts w:eastAsia="Calibri"/>
              </w:rPr>
            </w:pPr>
            <w:r w:rsidRPr="00F559AE">
              <w:t>P</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290AA8E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FF8017" w14:textId="77777777" w:rsidR="001875DD" w:rsidRPr="00F559AE" w:rsidRDefault="001875DD" w:rsidP="00CF2004">
            <w:pPr>
              <w:pStyle w:val="TAC"/>
              <w:rPr>
                <w:rFonts w:eastAsia="Calibri"/>
              </w:rPr>
            </w:pP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CE1ACBA"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8AC2228"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1EA7100E" w14:textId="77777777" w:rsidR="001875DD" w:rsidRPr="00F559AE" w:rsidRDefault="001875DD" w:rsidP="00CF2004">
            <w:pPr>
              <w:pStyle w:val="TAC"/>
              <w:rPr>
                <w:rFonts w:eastAsia="Calibri"/>
              </w:rPr>
            </w:pPr>
            <w:r w:rsidRPr="00F559AE">
              <w:t>-</w:t>
            </w:r>
          </w:p>
        </w:tc>
        <w:tc>
          <w:tcPr>
            <w:tcW w:w="617" w:type="dxa"/>
            <w:tcBorders>
              <w:top w:val="single" w:sz="4" w:space="0" w:color="auto"/>
              <w:left w:val="single" w:sz="4" w:space="0" w:color="auto"/>
              <w:bottom w:val="single" w:sz="4" w:space="0" w:color="auto"/>
              <w:right w:val="single" w:sz="4" w:space="0" w:color="auto"/>
            </w:tcBorders>
            <w:shd w:val="clear" w:color="auto" w:fill="auto"/>
            <w:vAlign w:val="center"/>
          </w:tcPr>
          <w:p w14:paraId="0A1FB36B" w14:textId="77777777" w:rsidR="001875DD" w:rsidRPr="00F559AE" w:rsidRDefault="001875DD" w:rsidP="00CF2004">
            <w:pPr>
              <w:pStyle w:val="TAC"/>
              <w:rPr>
                <w:rFonts w:eastAsia="Calibri"/>
              </w:rPr>
            </w:pPr>
            <w:r w:rsidRPr="00F559AE">
              <w:t>-</w:t>
            </w:r>
          </w:p>
        </w:tc>
        <w:tc>
          <w:tcPr>
            <w:tcW w:w="717" w:type="dxa"/>
            <w:tcBorders>
              <w:top w:val="single" w:sz="4" w:space="0" w:color="auto"/>
              <w:left w:val="single" w:sz="4" w:space="0" w:color="auto"/>
              <w:bottom w:val="single" w:sz="4" w:space="0" w:color="auto"/>
              <w:right w:val="single" w:sz="4" w:space="0" w:color="auto"/>
            </w:tcBorders>
            <w:shd w:val="clear" w:color="auto" w:fill="auto"/>
            <w:vAlign w:val="center"/>
          </w:tcPr>
          <w:p w14:paraId="7D32CA89" w14:textId="77777777" w:rsidR="001875DD" w:rsidRPr="00F559AE" w:rsidRDefault="001875DD" w:rsidP="00CF2004">
            <w:pPr>
              <w:pStyle w:val="TAC"/>
              <w:rPr>
                <w:rFonts w:eastAsia="Calibri"/>
              </w:rPr>
            </w:pPr>
            <w:r w:rsidRPr="00F559AE">
              <w:t>S</w:t>
            </w:r>
          </w:p>
        </w:tc>
        <w:tc>
          <w:tcPr>
            <w:tcW w:w="797" w:type="dxa"/>
            <w:tcBorders>
              <w:top w:val="single" w:sz="4" w:space="0" w:color="auto"/>
              <w:left w:val="single" w:sz="4" w:space="0" w:color="auto"/>
              <w:bottom w:val="single" w:sz="4" w:space="0" w:color="auto"/>
              <w:right w:val="single" w:sz="4" w:space="0" w:color="auto"/>
            </w:tcBorders>
            <w:shd w:val="clear" w:color="auto" w:fill="auto"/>
            <w:vAlign w:val="center"/>
          </w:tcPr>
          <w:p w14:paraId="2090F297" w14:textId="77777777" w:rsidR="001875DD" w:rsidRPr="00F559AE" w:rsidRDefault="001875DD" w:rsidP="00CF2004">
            <w:pPr>
              <w:pStyle w:val="TAC"/>
              <w:rPr>
                <w:rFonts w:eastAsia="Calibri"/>
              </w:rPr>
            </w:pPr>
            <w:r w:rsidRPr="00F559AE">
              <w:t>-</w:t>
            </w:r>
          </w:p>
        </w:tc>
      </w:tr>
      <w:tr w:rsidR="001875DD" w:rsidRPr="00F559AE" w14:paraId="558059EC" w14:textId="77777777" w:rsidTr="00CF2004">
        <w:trPr>
          <w:cantSplit/>
          <w:jc w:val="center"/>
        </w:trPr>
        <w:tc>
          <w:tcPr>
            <w:tcW w:w="2539" w:type="dxa"/>
            <w:shd w:val="clear" w:color="auto" w:fill="auto"/>
            <w:vAlign w:val="center"/>
          </w:tcPr>
          <w:p w14:paraId="5BC7678B"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11.1.4.12 Espacement de texte</w:t>
            </w:r>
          </w:p>
        </w:tc>
        <w:tc>
          <w:tcPr>
            <w:tcW w:w="617" w:type="dxa"/>
            <w:shd w:val="clear" w:color="auto" w:fill="auto"/>
            <w:vAlign w:val="center"/>
          </w:tcPr>
          <w:p w14:paraId="0BDC30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45A19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53FD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28A98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FD130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D01C8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E271B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30F55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41A4A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F55CF5E"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3A010DEF" w14:textId="77777777" w:rsidR="001875DD" w:rsidRPr="00F559AE" w:rsidRDefault="001875DD" w:rsidP="00CF2004">
            <w:pPr>
              <w:pStyle w:val="TAC"/>
              <w:rPr>
                <w:rFonts w:eastAsia="Calibri"/>
              </w:rPr>
            </w:pPr>
            <w:r w:rsidRPr="00F559AE">
              <w:t>-</w:t>
            </w:r>
          </w:p>
        </w:tc>
      </w:tr>
      <w:tr w:rsidR="001875DD" w:rsidRPr="00F559AE" w14:paraId="5FDF3C67" w14:textId="77777777" w:rsidTr="00CF2004">
        <w:trPr>
          <w:cantSplit/>
          <w:jc w:val="center"/>
        </w:trPr>
        <w:tc>
          <w:tcPr>
            <w:tcW w:w="2539" w:type="dxa"/>
            <w:shd w:val="clear" w:color="auto" w:fill="auto"/>
            <w:vAlign w:val="center"/>
          </w:tcPr>
          <w:p w14:paraId="3806933E"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11.1.4.13 Contenu sur survol ou focus</w:t>
            </w:r>
          </w:p>
        </w:tc>
        <w:tc>
          <w:tcPr>
            <w:tcW w:w="617" w:type="dxa"/>
            <w:shd w:val="clear" w:color="auto" w:fill="auto"/>
            <w:vAlign w:val="center"/>
          </w:tcPr>
          <w:p w14:paraId="6F4B89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E9439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D1B4A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0CD7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AC23B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E2609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E9F931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ADA88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C41FC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B03DECC"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3E871938" w14:textId="77777777" w:rsidR="001875DD" w:rsidRPr="00F559AE" w:rsidRDefault="001875DD" w:rsidP="00CF2004">
            <w:pPr>
              <w:pStyle w:val="TAC"/>
              <w:rPr>
                <w:rFonts w:eastAsia="Calibri"/>
              </w:rPr>
            </w:pPr>
            <w:r w:rsidRPr="00F559AE">
              <w:t>-</w:t>
            </w:r>
          </w:p>
        </w:tc>
      </w:tr>
    </w:tbl>
    <w:p w14:paraId="121D2B10" w14:textId="77777777" w:rsidR="001875DD" w:rsidRDefault="001875DD" w:rsidP="001875DD">
      <w:r>
        <w:br w:type="page"/>
      </w:r>
    </w:p>
    <w:p w14:paraId="0409D105"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8</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3B84FF63" w14:textId="77777777" w:rsidTr="00CF2004">
        <w:trPr>
          <w:cantSplit/>
          <w:tblHeader/>
          <w:jc w:val="center"/>
        </w:trPr>
        <w:tc>
          <w:tcPr>
            <w:tcW w:w="2539" w:type="dxa"/>
            <w:shd w:val="clear" w:color="auto" w:fill="auto"/>
            <w:vAlign w:val="center"/>
          </w:tcPr>
          <w:p w14:paraId="07A455E2"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467F60E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1FB507F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EFF28E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1DD028A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55B3DA7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6FD00A1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1B20544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424CD5C5"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18B1BB17"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56310A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748208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5E47266" w14:textId="77777777" w:rsidTr="00CF2004">
        <w:trPr>
          <w:cantSplit/>
          <w:jc w:val="center"/>
        </w:trPr>
        <w:tc>
          <w:tcPr>
            <w:tcW w:w="2539" w:type="dxa"/>
            <w:shd w:val="clear" w:color="auto" w:fill="auto"/>
            <w:vAlign w:val="center"/>
          </w:tcPr>
          <w:p w14:paraId="78464038" w14:textId="77777777" w:rsidR="001875DD" w:rsidRPr="00F559AE" w:rsidRDefault="001875DD" w:rsidP="00CF2004">
            <w:pPr>
              <w:spacing w:after="0"/>
              <w:rPr>
                <w:rFonts w:ascii="Arial" w:eastAsia="Calibri" w:hAnsi="Arial"/>
                <w:sz w:val="18"/>
              </w:rPr>
            </w:pPr>
            <w:r w:rsidRPr="00F559AE">
              <w:rPr>
                <w:rFonts w:ascii="Arial" w:hAnsi="Arial"/>
                <w:sz w:val="18"/>
              </w:rPr>
              <w:t>11.2.1.1.1 Clavier (fonctionnalité ouverte)</w:t>
            </w:r>
          </w:p>
        </w:tc>
        <w:tc>
          <w:tcPr>
            <w:tcW w:w="617" w:type="dxa"/>
            <w:shd w:val="clear" w:color="auto" w:fill="auto"/>
            <w:vAlign w:val="center"/>
          </w:tcPr>
          <w:p w14:paraId="3A1A9A9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A911E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61FD71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E8AFB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4D1B55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2606CD"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9DF8B3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EB8A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2A573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605D67" w14:textId="77777777" w:rsidR="001875DD" w:rsidRPr="00F559AE" w:rsidRDefault="001875DD" w:rsidP="00CF2004">
            <w:pPr>
              <w:pStyle w:val="TAC"/>
              <w:rPr>
                <w:rFonts w:eastAsia="Calibri"/>
              </w:rPr>
            </w:pPr>
            <w:r w:rsidRPr="00F559AE">
              <w:t>-</w:t>
            </w:r>
          </w:p>
        </w:tc>
        <w:tc>
          <w:tcPr>
            <w:tcW w:w="797" w:type="dxa"/>
            <w:vAlign w:val="center"/>
          </w:tcPr>
          <w:p w14:paraId="2CEC0765" w14:textId="77777777" w:rsidR="001875DD" w:rsidRPr="00F559AE" w:rsidRDefault="001875DD" w:rsidP="00CF2004">
            <w:pPr>
              <w:pStyle w:val="TAC"/>
              <w:rPr>
                <w:rFonts w:eastAsia="Calibri"/>
              </w:rPr>
            </w:pPr>
            <w:r w:rsidRPr="00F559AE">
              <w:t>-</w:t>
            </w:r>
          </w:p>
        </w:tc>
      </w:tr>
      <w:tr w:rsidR="001875DD" w:rsidRPr="00F559AE" w14:paraId="283939E4" w14:textId="77777777" w:rsidTr="00CF2004">
        <w:trPr>
          <w:cantSplit/>
          <w:jc w:val="center"/>
        </w:trPr>
        <w:tc>
          <w:tcPr>
            <w:tcW w:w="2539" w:type="dxa"/>
            <w:shd w:val="clear" w:color="auto" w:fill="auto"/>
            <w:vAlign w:val="center"/>
          </w:tcPr>
          <w:p w14:paraId="5805A28C" w14:textId="77777777" w:rsidR="001875DD" w:rsidRPr="00F559AE" w:rsidRDefault="001875DD" w:rsidP="00CF2004">
            <w:pPr>
              <w:spacing w:after="0"/>
              <w:rPr>
                <w:rFonts w:ascii="Arial" w:eastAsia="Calibri" w:hAnsi="Arial"/>
                <w:sz w:val="18"/>
              </w:rPr>
            </w:pPr>
            <w:r w:rsidRPr="00F559AE">
              <w:rPr>
                <w:rFonts w:ascii="Arial" w:hAnsi="Arial"/>
                <w:sz w:val="18"/>
              </w:rPr>
              <w:t>11.2.1.1.2 Clavier (fonctionnalité verrouillée)</w:t>
            </w:r>
          </w:p>
        </w:tc>
        <w:tc>
          <w:tcPr>
            <w:tcW w:w="617" w:type="dxa"/>
            <w:shd w:val="clear" w:color="auto" w:fill="auto"/>
            <w:vAlign w:val="center"/>
          </w:tcPr>
          <w:p w14:paraId="6B39B97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08DC81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A416E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455A0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9BECE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DC276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EE020A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50EA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62FD09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361D87D" w14:textId="77777777" w:rsidR="001875DD" w:rsidRPr="00F559AE" w:rsidRDefault="001875DD" w:rsidP="00CF2004">
            <w:pPr>
              <w:pStyle w:val="TAC"/>
              <w:rPr>
                <w:rFonts w:eastAsia="Calibri"/>
              </w:rPr>
            </w:pPr>
            <w:r w:rsidRPr="00F559AE">
              <w:t>-</w:t>
            </w:r>
          </w:p>
        </w:tc>
        <w:tc>
          <w:tcPr>
            <w:tcW w:w="797" w:type="dxa"/>
            <w:vAlign w:val="center"/>
          </w:tcPr>
          <w:p w14:paraId="0BBB36FD" w14:textId="77777777" w:rsidR="001875DD" w:rsidRPr="00F559AE" w:rsidRDefault="001875DD" w:rsidP="00CF2004">
            <w:pPr>
              <w:pStyle w:val="TAC"/>
              <w:rPr>
                <w:rFonts w:eastAsia="Calibri"/>
              </w:rPr>
            </w:pPr>
            <w:r w:rsidRPr="00F559AE">
              <w:t>-</w:t>
            </w:r>
          </w:p>
        </w:tc>
      </w:tr>
      <w:tr w:rsidR="001875DD" w:rsidRPr="00F559AE" w14:paraId="106604F4" w14:textId="77777777" w:rsidTr="00CF2004">
        <w:trPr>
          <w:cantSplit/>
          <w:jc w:val="center"/>
        </w:trPr>
        <w:tc>
          <w:tcPr>
            <w:tcW w:w="2539" w:type="dxa"/>
            <w:shd w:val="clear" w:color="auto" w:fill="auto"/>
            <w:vAlign w:val="center"/>
          </w:tcPr>
          <w:p w14:paraId="366E9939" w14:textId="77777777" w:rsidR="001875DD" w:rsidRPr="00F559AE" w:rsidRDefault="001875DD" w:rsidP="00CF2004">
            <w:pPr>
              <w:spacing w:after="0"/>
              <w:rPr>
                <w:rFonts w:ascii="Arial" w:eastAsia="Calibri" w:hAnsi="Arial"/>
                <w:sz w:val="18"/>
              </w:rPr>
            </w:pPr>
            <w:r w:rsidRPr="00F559AE">
              <w:rPr>
                <w:rFonts w:ascii="Arial" w:hAnsi="Arial"/>
                <w:sz w:val="18"/>
              </w:rPr>
              <w:t>11.2.1.2 Pas de piège au clavier</w:t>
            </w:r>
          </w:p>
        </w:tc>
        <w:tc>
          <w:tcPr>
            <w:tcW w:w="617" w:type="dxa"/>
            <w:shd w:val="clear" w:color="auto" w:fill="auto"/>
            <w:vAlign w:val="center"/>
          </w:tcPr>
          <w:p w14:paraId="4BF8FEC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53787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41CC2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41698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A7A41D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3C172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F50919A"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EE8C6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8CFB8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D9A0EAE" w14:textId="77777777" w:rsidR="001875DD" w:rsidRPr="00F559AE" w:rsidRDefault="001875DD" w:rsidP="00CF2004">
            <w:pPr>
              <w:pStyle w:val="TAC"/>
              <w:rPr>
                <w:rFonts w:eastAsia="Calibri"/>
              </w:rPr>
            </w:pPr>
            <w:r w:rsidRPr="00F559AE">
              <w:t>-</w:t>
            </w:r>
          </w:p>
        </w:tc>
        <w:tc>
          <w:tcPr>
            <w:tcW w:w="797" w:type="dxa"/>
            <w:vAlign w:val="center"/>
          </w:tcPr>
          <w:p w14:paraId="1A322299" w14:textId="77777777" w:rsidR="001875DD" w:rsidRPr="00F559AE" w:rsidRDefault="001875DD" w:rsidP="00CF2004">
            <w:pPr>
              <w:pStyle w:val="TAC"/>
              <w:rPr>
                <w:rFonts w:eastAsia="Calibri"/>
              </w:rPr>
            </w:pPr>
            <w:r w:rsidRPr="00F559AE">
              <w:t>-</w:t>
            </w:r>
          </w:p>
        </w:tc>
      </w:tr>
      <w:tr w:rsidR="001875DD" w:rsidRPr="00F559AE" w14:paraId="5B4E528D" w14:textId="77777777" w:rsidTr="00CF2004">
        <w:trPr>
          <w:cantSplit/>
          <w:jc w:val="center"/>
        </w:trPr>
        <w:tc>
          <w:tcPr>
            <w:tcW w:w="2539" w:type="dxa"/>
            <w:shd w:val="clear" w:color="auto" w:fill="auto"/>
            <w:vAlign w:val="center"/>
          </w:tcPr>
          <w:p w14:paraId="34D8AF0D"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11.2.1.4.1 Raccourcis clavier</w:t>
            </w:r>
            <w:r w:rsidRPr="00F559AE">
              <w:rPr>
                <w:rFonts w:ascii="Arial" w:hAnsi="Arial"/>
                <w:sz w:val="18"/>
              </w:rPr>
              <w:t xml:space="preserve"> (fonctionnalité ouverte)</w:t>
            </w:r>
          </w:p>
        </w:tc>
        <w:tc>
          <w:tcPr>
            <w:tcW w:w="617" w:type="dxa"/>
            <w:shd w:val="clear" w:color="auto" w:fill="auto"/>
            <w:vAlign w:val="center"/>
          </w:tcPr>
          <w:p w14:paraId="77C0583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90535A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E85BA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810E58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42D1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D5C907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1FCE2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63541C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42865F3"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CDBF723"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1DA4EE15" w14:textId="77777777" w:rsidR="001875DD" w:rsidRPr="00F559AE" w:rsidRDefault="001875DD" w:rsidP="00CF2004">
            <w:pPr>
              <w:pStyle w:val="TAC"/>
              <w:rPr>
                <w:rFonts w:eastAsia="Calibri"/>
              </w:rPr>
            </w:pPr>
            <w:r w:rsidRPr="00F559AE">
              <w:t>-</w:t>
            </w:r>
          </w:p>
        </w:tc>
      </w:tr>
      <w:tr w:rsidR="001875DD" w:rsidRPr="00F559AE" w14:paraId="1FFED9C7" w14:textId="77777777" w:rsidTr="00CF2004">
        <w:trPr>
          <w:cantSplit/>
          <w:jc w:val="center"/>
        </w:trPr>
        <w:tc>
          <w:tcPr>
            <w:tcW w:w="2539" w:type="dxa"/>
            <w:shd w:val="clear" w:color="auto" w:fill="auto"/>
            <w:vAlign w:val="center"/>
          </w:tcPr>
          <w:p w14:paraId="66C1CA88" w14:textId="77777777" w:rsidR="001875DD" w:rsidRPr="00F559AE" w:rsidRDefault="001875DD" w:rsidP="00CF2004">
            <w:pPr>
              <w:spacing w:after="0"/>
              <w:rPr>
                <w:rFonts w:ascii="Arial" w:hAnsi="Arial" w:cs="Arial"/>
                <w:color w:val="000000"/>
                <w:sz w:val="18"/>
                <w:szCs w:val="18"/>
              </w:rPr>
            </w:pPr>
            <w:r w:rsidRPr="00F559AE">
              <w:rPr>
                <w:rFonts w:ascii="Arial" w:hAnsi="Arial"/>
                <w:color w:val="000000"/>
                <w:sz w:val="18"/>
                <w:szCs w:val="18"/>
              </w:rPr>
              <w:t>11.2.1.4.2 Raccourcis clavier</w:t>
            </w:r>
            <w:r w:rsidRPr="00F559AE">
              <w:rPr>
                <w:rFonts w:ascii="Arial" w:hAnsi="Arial"/>
                <w:sz w:val="18"/>
              </w:rPr>
              <w:t xml:space="preserve"> (fonctionnalité verrouillée)</w:t>
            </w:r>
          </w:p>
        </w:tc>
        <w:tc>
          <w:tcPr>
            <w:tcW w:w="617" w:type="dxa"/>
            <w:shd w:val="clear" w:color="auto" w:fill="auto"/>
            <w:vAlign w:val="center"/>
          </w:tcPr>
          <w:p w14:paraId="33839F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79487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6DD73B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AD0AB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18038F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17121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31D974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1407A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A72FF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5E85055"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0C5E7D70" w14:textId="77777777" w:rsidR="001875DD" w:rsidRPr="00F559AE" w:rsidRDefault="001875DD" w:rsidP="00CF2004">
            <w:pPr>
              <w:pStyle w:val="TAC"/>
              <w:rPr>
                <w:rFonts w:eastAsia="Calibri"/>
              </w:rPr>
            </w:pPr>
            <w:r w:rsidRPr="00F559AE">
              <w:t>-</w:t>
            </w:r>
          </w:p>
        </w:tc>
      </w:tr>
      <w:tr w:rsidR="001875DD" w:rsidRPr="00F559AE" w14:paraId="688468EC" w14:textId="77777777" w:rsidTr="00CF2004">
        <w:trPr>
          <w:cantSplit/>
          <w:jc w:val="center"/>
        </w:trPr>
        <w:tc>
          <w:tcPr>
            <w:tcW w:w="2539" w:type="dxa"/>
            <w:shd w:val="clear" w:color="auto" w:fill="auto"/>
            <w:vAlign w:val="center"/>
          </w:tcPr>
          <w:p w14:paraId="0EF56197" w14:textId="77777777" w:rsidR="001875DD" w:rsidRPr="00F559AE" w:rsidRDefault="001875DD" w:rsidP="00CF2004">
            <w:pPr>
              <w:spacing w:after="0"/>
              <w:rPr>
                <w:rFonts w:ascii="Arial" w:eastAsia="Calibri" w:hAnsi="Arial"/>
                <w:sz w:val="18"/>
              </w:rPr>
            </w:pPr>
            <w:r w:rsidRPr="00F559AE">
              <w:rPr>
                <w:rFonts w:ascii="Arial" w:hAnsi="Arial"/>
                <w:sz w:val="18"/>
              </w:rPr>
              <w:t>11.2.2.1 Réglage du délai</w:t>
            </w:r>
          </w:p>
        </w:tc>
        <w:tc>
          <w:tcPr>
            <w:tcW w:w="617" w:type="dxa"/>
            <w:shd w:val="clear" w:color="auto" w:fill="auto"/>
            <w:vAlign w:val="center"/>
          </w:tcPr>
          <w:p w14:paraId="76AD9D7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D7EE69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8616BE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753B3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86C51B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88AD6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C7232C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412994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88F911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6BEC84D" w14:textId="77777777" w:rsidR="001875DD" w:rsidRPr="00F559AE" w:rsidRDefault="001875DD" w:rsidP="00CF2004">
            <w:pPr>
              <w:pStyle w:val="TAC"/>
              <w:rPr>
                <w:rFonts w:eastAsia="Calibri"/>
              </w:rPr>
            </w:pPr>
            <w:r w:rsidRPr="00F559AE">
              <w:t>P</w:t>
            </w:r>
          </w:p>
        </w:tc>
        <w:tc>
          <w:tcPr>
            <w:tcW w:w="797" w:type="dxa"/>
            <w:vAlign w:val="center"/>
          </w:tcPr>
          <w:p w14:paraId="6016DF61" w14:textId="77777777" w:rsidR="001875DD" w:rsidRPr="00F559AE" w:rsidDel="00CC4931" w:rsidRDefault="001875DD" w:rsidP="00CF2004">
            <w:pPr>
              <w:pStyle w:val="TAC"/>
              <w:rPr>
                <w:rFonts w:eastAsia="Calibri"/>
              </w:rPr>
            </w:pPr>
            <w:r w:rsidRPr="00F559AE">
              <w:t>-</w:t>
            </w:r>
          </w:p>
        </w:tc>
      </w:tr>
      <w:tr w:rsidR="001875DD" w:rsidRPr="00F559AE" w14:paraId="4E3FDDD8" w14:textId="77777777" w:rsidTr="00CF2004">
        <w:trPr>
          <w:cantSplit/>
          <w:jc w:val="center"/>
        </w:trPr>
        <w:tc>
          <w:tcPr>
            <w:tcW w:w="2539" w:type="dxa"/>
            <w:shd w:val="clear" w:color="auto" w:fill="auto"/>
            <w:vAlign w:val="center"/>
          </w:tcPr>
          <w:p w14:paraId="3ABA1A06" w14:textId="77777777" w:rsidR="001875DD" w:rsidRPr="00F559AE" w:rsidRDefault="001875DD" w:rsidP="00CF2004">
            <w:pPr>
              <w:spacing w:after="0"/>
              <w:rPr>
                <w:rFonts w:ascii="Arial" w:eastAsia="Calibri" w:hAnsi="Arial"/>
                <w:sz w:val="18"/>
              </w:rPr>
            </w:pPr>
            <w:r w:rsidRPr="00F559AE">
              <w:rPr>
                <w:rFonts w:ascii="Arial" w:hAnsi="Arial"/>
                <w:sz w:val="18"/>
              </w:rPr>
              <w:t>11.2.2.2 Mettre en pause, arrêter, masquer</w:t>
            </w:r>
          </w:p>
        </w:tc>
        <w:tc>
          <w:tcPr>
            <w:tcW w:w="617" w:type="dxa"/>
            <w:shd w:val="clear" w:color="auto" w:fill="auto"/>
            <w:vAlign w:val="center"/>
          </w:tcPr>
          <w:p w14:paraId="10852E6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052C1B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DDA9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FAB13F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129C61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AA064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62DF35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BDC668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555B4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29B624C" w14:textId="77777777" w:rsidR="001875DD" w:rsidRPr="00F559AE" w:rsidRDefault="001875DD" w:rsidP="00CF2004">
            <w:pPr>
              <w:pStyle w:val="TAC"/>
              <w:rPr>
                <w:rFonts w:eastAsia="Calibri"/>
              </w:rPr>
            </w:pPr>
            <w:r w:rsidRPr="00F559AE">
              <w:t>P</w:t>
            </w:r>
          </w:p>
        </w:tc>
        <w:tc>
          <w:tcPr>
            <w:tcW w:w="797" w:type="dxa"/>
            <w:vAlign w:val="center"/>
          </w:tcPr>
          <w:p w14:paraId="7E16DD97" w14:textId="77777777" w:rsidR="001875DD" w:rsidRPr="00F559AE" w:rsidDel="00CC4931" w:rsidRDefault="001875DD" w:rsidP="00CF2004">
            <w:pPr>
              <w:pStyle w:val="TAC"/>
              <w:rPr>
                <w:rFonts w:eastAsia="Calibri"/>
              </w:rPr>
            </w:pPr>
            <w:r w:rsidRPr="00F559AE">
              <w:t>-</w:t>
            </w:r>
          </w:p>
        </w:tc>
      </w:tr>
      <w:tr w:rsidR="001875DD" w:rsidRPr="00F559AE" w14:paraId="632C2ECA" w14:textId="77777777" w:rsidTr="00CF2004">
        <w:trPr>
          <w:cantSplit/>
          <w:jc w:val="center"/>
        </w:trPr>
        <w:tc>
          <w:tcPr>
            <w:tcW w:w="2539" w:type="dxa"/>
            <w:shd w:val="clear" w:color="auto" w:fill="auto"/>
            <w:vAlign w:val="center"/>
          </w:tcPr>
          <w:p w14:paraId="032E8835" w14:textId="77777777" w:rsidR="001875DD" w:rsidRPr="00F559AE" w:rsidRDefault="001875DD" w:rsidP="00CF2004">
            <w:pPr>
              <w:spacing w:after="0"/>
              <w:rPr>
                <w:rFonts w:ascii="Arial" w:eastAsia="Calibri" w:hAnsi="Arial"/>
                <w:sz w:val="18"/>
              </w:rPr>
            </w:pPr>
            <w:r w:rsidRPr="00F559AE">
              <w:rPr>
                <w:rFonts w:ascii="Arial" w:hAnsi="Arial"/>
                <w:sz w:val="18"/>
              </w:rPr>
              <w:t>11.2.3.1 Pas plus de trois flashs ou sous le seuil critique</w:t>
            </w:r>
          </w:p>
        </w:tc>
        <w:tc>
          <w:tcPr>
            <w:tcW w:w="617" w:type="dxa"/>
            <w:shd w:val="clear" w:color="auto" w:fill="auto"/>
            <w:vAlign w:val="center"/>
          </w:tcPr>
          <w:p w14:paraId="2B2BF97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0E74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A563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2877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42B6F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67215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AC951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E090C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1F4B67" w14:textId="77777777" w:rsidR="001875DD" w:rsidRPr="00F559AE" w:rsidRDefault="001875DD" w:rsidP="00CF2004">
            <w:pPr>
              <w:pStyle w:val="TAC"/>
              <w:rPr>
                <w:rFonts w:eastAsia="Calibri"/>
              </w:rPr>
            </w:pPr>
            <w:r w:rsidRPr="00F559AE">
              <w:t>P</w:t>
            </w:r>
          </w:p>
        </w:tc>
        <w:tc>
          <w:tcPr>
            <w:tcW w:w="717" w:type="dxa"/>
            <w:shd w:val="clear" w:color="auto" w:fill="auto"/>
            <w:vAlign w:val="center"/>
          </w:tcPr>
          <w:p w14:paraId="299CAD33" w14:textId="77777777" w:rsidR="001875DD" w:rsidRPr="00F559AE" w:rsidRDefault="001875DD" w:rsidP="00CF2004">
            <w:pPr>
              <w:pStyle w:val="TAC"/>
              <w:rPr>
                <w:rFonts w:eastAsia="Calibri"/>
              </w:rPr>
            </w:pPr>
            <w:r w:rsidRPr="00F559AE">
              <w:t>-</w:t>
            </w:r>
          </w:p>
        </w:tc>
        <w:tc>
          <w:tcPr>
            <w:tcW w:w="797" w:type="dxa"/>
            <w:vAlign w:val="center"/>
          </w:tcPr>
          <w:p w14:paraId="7AAD3DE3" w14:textId="77777777" w:rsidR="001875DD" w:rsidRPr="00F559AE" w:rsidRDefault="001875DD" w:rsidP="00CF2004">
            <w:pPr>
              <w:pStyle w:val="TAC"/>
              <w:rPr>
                <w:rFonts w:eastAsia="Calibri"/>
              </w:rPr>
            </w:pPr>
            <w:r w:rsidRPr="00F559AE">
              <w:t>-</w:t>
            </w:r>
          </w:p>
        </w:tc>
      </w:tr>
      <w:tr w:rsidR="001875DD" w:rsidRPr="00F559AE" w14:paraId="4E1BD0AB" w14:textId="77777777" w:rsidTr="00CF2004">
        <w:trPr>
          <w:cantSplit/>
          <w:jc w:val="center"/>
        </w:trPr>
        <w:tc>
          <w:tcPr>
            <w:tcW w:w="2539" w:type="dxa"/>
            <w:shd w:val="clear" w:color="auto" w:fill="auto"/>
            <w:vAlign w:val="center"/>
          </w:tcPr>
          <w:p w14:paraId="310BE901" w14:textId="77777777" w:rsidR="001875DD" w:rsidRPr="00F559AE" w:rsidRDefault="001875DD" w:rsidP="00CF2004">
            <w:pPr>
              <w:spacing w:after="0"/>
              <w:rPr>
                <w:rFonts w:ascii="Arial" w:eastAsia="Calibri" w:hAnsi="Arial"/>
                <w:sz w:val="18"/>
              </w:rPr>
            </w:pPr>
            <w:r w:rsidRPr="00F559AE">
              <w:rPr>
                <w:rFonts w:ascii="Arial" w:hAnsi="Arial"/>
                <w:sz w:val="18"/>
              </w:rPr>
              <w:t>11.2.4.3 Parcours du focus</w:t>
            </w:r>
          </w:p>
        </w:tc>
        <w:tc>
          <w:tcPr>
            <w:tcW w:w="617" w:type="dxa"/>
            <w:shd w:val="clear" w:color="auto" w:fill="auto"/>
            <w:vAlign w:val="center"/>
          </w:tcPr>
          <w:p w14:paraId="30F69B3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FAE3EC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AAAA3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F456AA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19361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33C53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C5F95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A01EFE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75D270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AEA3D5" w14:textId="77777777" w:rsidR="001875DD" w:rsidRPr="00F559AE" w:rsidRDefault="001875DD" w:rsidP="00CF2004">
            <w:pPr>
              <w:pStyle w:val="TAC"/>
              <w:rPr>
                <w:rFonts w:eastAsia="Calibri"/>
              </w:rPr>
            </w:pPr>
            <w:r w:rsidRPr="00F559AE">
              <w:t>P</w:t>
            </w:r>
          </w:p>
        </w:tc>
        <w:tc>
          <w:tcPr>
            <w:tcW w:w="797" w:type="dxa"/>
            <w:vAlign w:val="center"/>
          </w:tcPr>
          <w:p w14:paraId="75D02B58" w14:textId="77777777" w:rsidR="001875DD" w:rsidRPr="00F559AE" w:rsidDel="00CC4931" w:rsidRDefault="001875DD" w:rsidP="00CF2004">
            <w:pPr>
              <w:pStyle w:val="TAC"/>
              <w:rPr>
                <w:rFonts w:eastAsia="Calibri"/>
              </w:rPr>
            </w:pPr>
            <w:r w:rsidRPr="00F559AE">
              <w:t>-</w:t>
            </w:r>
          </w:p>
        </w:tc>
      </w:tr>
      <w:tr w:rsidR="001875DD" w:rsidRPr="00F559AE" w14:paraId="535F4A27" w14:textId="77777777" w:rsidTr="00CF2004">
        <w:trPr>
          <w:cantSplit/>
          <w:jc w:val="center"/>
        </w:trPr>
        <w:tc>
          <w:tcPr>
            <w:tcW w:w="2539" w:type="dxa"/>
            <w:shd w:val="clear" w:color="auto" w:fill="auto"/>
            <w:vAlign w:val="center"/>
          </w:tcPr>
          <w:p w14:paraId="1C211A26" w14:textId="77777777" w:rsidR="001875DD" w:rsidRPr="00F559AE" w:rsidRDefault="001875DD" w:rsidP="00CF2004">
            <w:pPr>
              <w:spacing w:after="0"/>
              <w:rPr>
                <w:rFonts w:ascii="Arial" w:eastAsia="Calibri" w:hAnsi="Arial"/>
                <w:sz w:val="18"/>
              </w:rPr>
            </w:pPr>
            <w:r w:rsidRPr="00F559AE">
              <w:rPr>
                <w:rFonts w:ascii="Arial" w:hAnsi="Arial"/>
                <w:sz w:val="18"/>
              </w:rPr>
              <w:t>11.2.4.4 Fonction du lien (selon le contexte)</w:t>
            </w:r>
          </w:p>
        </w:tc>
        <w:tc>
          <w:tcPr>
            <w:tcW w:w="617" w:type="dxa"/>
            <w:shd w:val="clear" w:color="auto" w:fill="auto"/>
            <w:vAlign w:val="center"/>
          </w:tcPr>
          <w:p w14:paraId="3CF4D8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13556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8C0493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3C522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BF498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7502A2"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0F2D00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E245C5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F7325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D544C44" w14:textId="77777777" w:rsidR="001875DD" w:rsidRPr="00F559AE" w:rsidRDefault="001875DD" w:rsidP="00CF2004">
            <w:pPr>
              <w:pStyle w:val="TAC"/>
              <w:rPr>
                <w:rFonts w:eastAsia="Calibri"/>
              </w:rPr>
            </w:pPr>
            <w:r w:rsidRPr="00F559AE">
              <w:t>P</w:t>
            </w:r>
          </w:p>
        </w:tc>
        <w:tc>
          <w:tcPr>
            <w:tcW w:w="797" w:type="dxa"/>
            <w:vAlign w:val="center"/>
          </w:tcPr>
          <w:p w14:paraId="45FE99CE" w14:textId="77777777" w:rsidR="001875DD" w:rsidRPr="00F559AE" w:rsidDel="00CC4931" w:rsidRDefault="001875DD" w:rsidP="00CF2004">
            <w:pPr>
              <w:pStyle w:val="TAC"/>
              <w:rPr>
                <w:rFonts w:eastAsia="Calibri"/>
              </w:rPr>
            </w:pPr>
            <w:r w:rsidRPr="00F559AE">
              <w:t>-</w:t>
            </w:r>
          </w:p>
        </w:tc>
      </w:tr>
      <w:tr w:rsidR="001875DD" w:rsidRPr="00F559AE" w14:paraId="3D3B804C" w14:textId="77777777" w:rsidTr="00CF2004">
        <w:trPr>
          <w:cantSplit/>
          <w:jc w:val="center"/>
        </w:trPr>
        <w:tc>
          <w:tcPr>
            <w:tcW w:w="2539" w:type="dxa"/>
            <w:shd w:val="clear" w:color="auto" w:fill="auto"/>
            <w:vAlign w:val="center"/>
          </w:tcPr>
          <w:p w14:paraId="09AC9D9A" w14:textId="77777777" w:rsidR="001875DD" w:rsidRPr="00F559AE" w:rsidRDefault="001875DD" w:rsidP="00CF2004">
            <w:pPr>
              <w:spacing w:after="0"/>
              <w:rPr>
                <w:rFonts w:ascii="Arial" w:eastAsia="Calibri" w:hAnsi="Arial"/>
                <w:sz w:val="18"/>
              </w:rPr>
            </w:pPr>
            <w:r w:rsidRPr="00F559AE">
              <w:rPr>
                <w:rFonts w:ascii="Arial" w:hAnsi="Arial"/>
                <w:sz w:val="18"/>
              </w:rPr>
              <w:t>11.2.4.6 En-têtes et étiquettes</w:t>
            </w:r>
          </w:p>
        </w:tc>
        <w:tc>
          <w:tcPr>
            <w:tcW w:w="617" w:type="dxa"/>
            <w:shd w:val="clear" w:color="auto" w:fill="auto"/>
            <w:vAlign w:val="center"/>
          </w:tcPr>
          <w:p w14:paraId="3E26D1D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4D2E72"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FBC99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771A18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D4FE6E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D59305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41A1257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E27439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358A6E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B08152F" w14:textId="77777777" w:rsidR="001875DD" w:rsidRPr="00F559AE" w:rsidRDefault="001875DD" w:rsidP="00CF2004">
            <w:pPr>
              <w:pStyle w:val="TAC"/>
              <w:rPr>
                <w:rFonts w:eastAsia="Calibri"/>
              </w:rPr>
            </w:pPr>
            <w:r w:rsidRPr="00F559AE">
              <w:t>P</w:t>
            </w:r>
          </w:p>
        </w:tc>
        <w:tc>
          <w:tcPr>
            <w:tcW w:w="797" w:type="dxa"/>
            <w:vAlign w:val="center"/>
          </w:tcPr>
          <w:p w14:paraId="20216C11" w14:textId="77777777" w:rsidR="001875DD" w:rsidRPr="00F559AE" w:rsidDel="00CC4931" w:rsidRDefault="001875DD" w:rsidP="00CF2004">
            <w:pPr>
              <w:pStyle w:val="TAC"/>
              <w:rPr>
                <w:rFonts w:eastAsia="Calibri"/>
              </w:rPr>
            </w:pPr>
            <w:r w:rsidRPr="00F559AE">
              <w:t>-</w:t>
            </w:r>
          </w:p>
        </w:tc>
      </w:tr>
      <w:tr w:rsidR="001875DD" w:rsidRPr="00F559AE" w14:paraId="18996071" w14:textId="77777777" w:rsidTr="00CF2004">
        <w:trPr>
          <w:cantSplit/>
          <w:jc w:val="center"/>
        </w:trPr>
        <w:tc>
          <w:tcPr>
            <w:tcW w:w="2539" w:type="dxa"/>
            <w:shd w:val="clear" w:color="auto" w:fill="auto"/>
            <w:vAlign w:val="center"/>
          </w:tcPr>
          <w:p w14:paraId="2EB5BF53" w14:textId="77777777" w:rsidR="001875DD" w:rsidRPr="00F559AE" w:rsidRDefault="001875DD" w:rsidP="00CF2004">
            <w:pPr>
              <w:spacing w:after="0"/>
              <w:rPr>
                <w:rFonts w:ascii="Arial" w:eastAsia="Calibri" w:hAnsi="Arial"/>
                <w:sz w:val="18"/>
              </w:rPr>
            </w:pPr>
            <w:r w:rsidRPr="00F559AE">
              <w:rPr>
                <w:rFonts w:ascii="Arial" w:hAnsi="Arial"/>
                <w:sz w:val="18"/>
              </w:rPr>
              <w:t>11.2.4.7 Visibilité du focus</w:t>
            </w:r>
          </w:p>
        </w:tc>
        <w:tc>
          <w:tcPr>
            <w:tcW w:w="617" w:type="dxa"/>
            <w:shd w:val="clear" w:color="auto" w:fill="auto"/>
            <w:vAlign w:val="center"/>
          </w:tcPr>
          <w:p w14:paraId="0D79933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C118A7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7F89BE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8246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BE3552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B45BC5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D5717E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13D62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02F59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B94430C" w14:textId="77777777" w:rsidR="001875DD" w:rsidRPr="00F559AE" w:rsidRDefault="001875DD" w:rsidP="00CF2004">
            <w:pPr>
              <w:pStyle w:val="TAC"/>
              <w:rPr>
                <w:rFonts w:eastAsia="Calibri"/>
              </w:rPr>
            </w:pPr>
            <w:r w:rsidRPr="00F559AE">
              <w:t>P</w:t>
            </w:r>
          </w:p>
        </w:tc>
        <w:tc>
          <w:tcPr>
            <w:tcW w:w="797" w:type="dxa"/>
            <w:vAlign w:val="center"/>
          </w:tcPr>
          <w:p w14:paraId="01DD0F1C" w14:textId="77777777" w:rsidR="001875DD" w:rsidRPr="00F559AE" w:rsidDel="00CC4931" w:rsidRDefault="001875DD" w:rsidP="00CF2004">
            <w:pPr>
              <w:pStyle w:val="TAC"/>
              <w:rPr>
                <w:rFonts w:eastAsia="Calibri"/>
              </w:rPr>
            </w:pPr>
            <w:r w:rsidRPr="00F559AE">
              <w:t>-</w:t>
            </w:r>
          </w:p>
        </w:tc>
      </w:tr>
      <w:tr w:rsidR="001875DD" w:rsidRPr="00F559AE" w14:paraId="40485CDE" w14:textId="77777777" w:rsidTr="00CF2004">
        <w:trPr>
          <w:cantSplit/>
          <w:jc w:val="center"/>
        </w:trPr>
        <w:tc>
          <w:tcPr>
            <w:tcW w:w="2539" w:type="dxa"/>
            <w:shd w:val="clear" w:color="auto" w:fill="auto"/>
            <w:vAlign w:val="center"/>
          </w:tcPr>
          <w:p w14:paraId="4F159C87"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11.2.5.1 Gestes du pointeur</w:t>
            </w:r>
          </w:p>
        </w:tc>
        <w:tc>
          <w:tcPr>
            <w:tcW w:w="617" w:type="dxa"/>
            <w:shd w:val="clear" w:color="auto" w:fill="auto"/>
            <w:vAlign w:val="center"/>
          </w:tcPr>
          <w:p w14:paraId="0B22D0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1B2B43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FB8F30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504B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461E6C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E0294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49D5F4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5D7E8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1CB3F4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D468E62"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26D1236A" w14:textId="77777777" w:rsidR="001875DD" w:rsidRPr="00F559AE" w:rsidRDefault="001875DD" w:rsidP="00CF2004">
            <w:pPr>
              <w:pStyle w:val="TAC"/>
              <w:rPr>
                <w:rFonts w:eastAsia="Calibri"/>
              </w:rPr>
            </w:pPr>
            <w:r w:rsidRPr="00F559AE">
              <w:t>-</w:t>
            </w:r>
          </w:p>
        </w:tc>
      </w:tr>
      <w:tr w:rsidR="001875DD" w:rsidRPr="00F559AE" w14:paraId="7719D5D6" w14:textId="77777777" w:rsidTr="00CF2004">
        <w:trPr>
          <w:cantSplit/>
          <w:jc w:val="center"/>
        </w:trPr>
        <w:tc>
          <w:tcPr>
            <w:tcW w:w="2539" w:type="dxa"/>
            <w:shd w:val="clear" w:color="auto" w:fill="auto"/>
            <w:vAlign w:val="center"/>
          </w:tcPr>
          <w:p w14:paraId="331F95CE"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11.2.5.2 Annulation du pointeur</w:t>
            </w:r>
          </w:p>
        </w:tc>
        <w:tc>
          <w:tcPr>
            <w:tcW w:w="617" w:type="dxa"/>
            <w:shd w:val="clear" w:color="auto" w:fill="auto"/>
            <w:vAlign w:val="center"/>
          </w:tcPr>
          <w:p w14:paraId="5DC2BB8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2A2078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D06E6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CBB27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D8A6DB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2A1358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8EEFF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5F9940B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55529E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F34CF24" w14:textId="77777777" w:rsidR="001875DD" w:rsidRPr="00F559AE" w:rsidRDefault="001875DD" w:rsidP="00CF2004">
            <w:pPr>
              <w:pStyle w:val="TAC"/>
              <w:rPr>
                <w:rFonts w:eastAsia="Calibri"/>
              </w:rPr>
            </w:pPr>
            <w:r w:rsidRPr="00F559AE">
              <w:t>P</w:t>
            </w:r>
          </w:p>
        </w:tc>
        <w:tc>
          <w:tcPr>
            <w:tcW w:w="797" w:type="dxa"/>
            <w:shd w:val="clear" w:color="auto" w:fill="auto"/>
            <w:vAlign w:val="center"/>
          </w:tcPr>
          <w:p w14:paraId="27FB8493" w14:textId="77777777" w:rsidR="001875DD" w:rsidRPr="00F559AE" w:rsidRDefault="001875DD" w:rsidP="00CF2004">
            <w:pPr>
              <w:pStyle w:val="TAC"/>
              <w:rPr>
                <w:rFonts w:eastAsia="Calibri"/>
              </w:rPr>
            </w:pPr>
            <w:r w:rsidRPr="00F559AE">
              <w:t>-</w:t>
            </w:r>
          </w:p>
        </w:tc>
      </w:tr>
      <w:tr w:rsidR="001875DD" w:rsidRPr="00F559AE" w14:paraId="0D542E1A" w14:textId="77777777" w:rsidTr="00CF2004">
        <w:trPr>
          <w:cantSplit/>
          <w:jc w:val="center"/>
        </w:trPr>
        <w:tc>
          <w:tcPr>
            <w:tcW w:w="2539" w:type="dxa"/>
            <w:shd w:val="clear" w:color="auto" w:fill="auto"/>
            <w:vAlign w:val="center"/>
          </w:tcPr>
          <w:p w14:paraId="352D7C29"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11.2.5.3.1 Étiquette dans nom (fonctionnalité ouverte)</w:t>
            </w:r>
          </w:p>
        </w:tc>
        <w:tc>
          <w:tcPr>
            <w:tcW w:w="617" w:type="dxa"/>
            <w:shd w:val="clear" w:color="auto" w:fill="auto"/>
            <w:vAlign w:val="center"/>
          </w:tcPr>
          <w:p w14:paraId="2D010FD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CC917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98AE70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0CE9F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1B8EB4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26BA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D4DF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780019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4CA2EE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7682CD"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7C84CA5C" w14:textId="77777777" w:rsidR="001875DD" w:rsidRPr="00F559AE" w:rsidRDefault="001875DD" w:rsidP="00CF2004">
            <w:pPr>
              <w:pStyle w:val="TAC"/>
              <w:rPr>
                <w:rFonts w:eastAsia="Calibri"/>
              </w:rPr>
            </w:pPr>
            <w:r w:rsidRPr="00F559AE">
              <w:t>-</w:t>
            </w:r>
          </w:p>
        </w:tc>
      </w:tr>
      <w:tr w:rsidR="001875DD" w:rsidRPr="00F559AE" w14:paraId="74539D76" w14:textId="77777777" w:rsidTr="00CF2004">
        <w:trPr>
          <w:cantSplit/>
          <w:jc w:val="center"/>
        </w:trPr>
        <w:tc>
          <w:tcPr>
            <w:tcW w:w="2539" w:type="dxa"/>
            <w:shd w:val="clear" w:color="auto" w:fill="auto"/>
            <w:vAlign w:val="center"/>
          </w:tcPr>
          <w:p w14:paraId="71794687"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11.2.5.3.2</w:t>
            </w:r>
            <w:r w:rsidRPr="00F559AE">
              <w:rPr>
                <w:rFonts w:ascii="Arial" w:hAnsi="Arial"/>
                <w:color w:val="000000"/>
                <w:sz w:val="18"/>
                <w:szCs w:val="18"/>
              </w:rPr>
              <w:tab/>
              <w:t>Étiquette dans nom (fonctionnalité verrouillée)</w:t>
            </w:r>
          </w:p>
        </w:tc>
        <w:tc>
          <w:tcPr>
            <w:tcW w:w="617" w:type="dxa"/>
            <w:shd w:val="clear" w:color="auto" w:fill="auto"/>
            <w:vAlign w:val="center"/>
          </w:tcPr>
          <w:p w14:paraId="549393E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9D6C9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5ACF3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CCD4BD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E2B07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97FAA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78A30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91317C3"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C8373FA"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050A05" w14:textId="77777777" w:rsidR="001875DD" w:rsidRPr="00F559AE" w:rsidRDefault="001875DD" w:rsidP="00CF2004">
            <w:pPr>
              <w:pStyle w:val="TAC"/>
              <w:rPr>
                <w:rFonts w:eastAsia="Calibri"/>
              </w:rPr>
            </w:pPr>
            <w:r w:rsidRPr="00F559AE">
              <w:t>S</w:t>
            </w:r>
          </w:p>
        </w:tc>
        <w:tc>
          <w:tcPr>
            <w:tcW w:w="797" w:type="dxa"/>
            <w:shd w:val="clear" w:color="auto" w:fill="auto"/>
            <w:vAlign w:val="center"/>
          </w:tcPr>
          <w:p w14:paraId="2E5E579B" w14:textId="77777777" w:rsidR="001875DD" w:rsidRPr="00F559AE" w:rsidRDefault="001875DD" w:rsidP="00CF2004">
            <w:pPr>
              <w:pStyle w:val="TAC"/>
              <w:rPr>
                <w:rFonts w:eastAsia="Calibri"/>
              </w:rPr>
            </w:pPr>
            <w:r w:rsidRPr="00F559AE">
              <w:t>-</w:t>
            </w:r>
          </w:p>
        </w:tc>
      </w:tr>
      <w:tr w:rsidR="001875DD" w:rsidRPr="00F559AE" w14:paraId="1D8DBEFB" w14:textId="77777777" w:rsidTr="00CF2004">
        <w:trPr>
          <w:cantSplit/>
          <w:jc w:val="center"/>
        </w:trPr>
        <w:tc>
          <w:tcPr>
            <w:tcW w:w="2539" w:type="dxa"/>
            <w:shd w:val="clear" w:color="auto" w:fill="auto"/>
            <w:vAlign w:val="center"/>
          </w:tcPr>
          <w:p w14:paraId="46CCB4FF" w14:textId="77777777" w:rsidR="001875DD" w:rsidRPr="00F559AE" w:rsidRDefault="001875DD" w:rsidP="00CF2004">
            <w:pPr>
              <w:spacing w:after="0"/>
              <w:rPr>
                <w:rFonts w:ascii="Arial" w:eastAsia="Calibri" w:hAnsi="Arial" w:cs="Arial"/>
                <w:color w:val="000000"/>
                <w:sz w:val="18"/>
                <w:szCs w:val="18"/>
              </w:rPr>
            </w:pPr>
            <w:r w:rsidRPr="00F559AE">
              <w:rPr>
                <w:rFonts w:ascii="Arial" w:hAnsi="Arial"/>
                <w:color w:val="000000"/>
                <w:sz w:val="18"/>
                <w:szCs w:val="18"/>
              </w:rPr>
              <w:t>11.2.5.4 Actionnement du mouvement</w:t>
            </w:r>
          </w:p>
        </w:tc>
        <w:tc>
          <w:tcPr>
            <w:tcW w:w="617" w:type="dxa"/>
            <w:shd w:val="clear" w:color="auto" w:fill="auto"/>
            <w:vAlign w:val="center"/>
          </w:tcPr>
          <w:p w14:paraId="364881AA"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6A3273C"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C24DF6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D9BF5A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32C8D3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F33618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1328337"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9E0ADC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7741C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69230F49" w14:textId="77777777" w:rsidR="001875DD" w:rsidRPr="00F559AE" w:rsidRDefault="001875DD" w:rsidP="00CF2004">
            <w:pPr>
              <w:pStyle w:val="TAC"/>
              <w:rPr>
                <w:rFonts w:eastAsia="Calibri"/>
              </w:rPr>
            </w:pPr>
            <w:r w:rsidRPr="00F559AE">
              <w:t>S</w:t>
            </w:r>
          </w:p>
        </w:tc>
        <w:tc>
          <w:tcPr>
            <w:tcW w:w="797" w:type="dxa"/>
            <w:vAlign w:val="center"/>
          </w:tcPr>
          <w:p w14:paraId="010E52DE" w14:textId="77777777" w:rsidR="001875DD" w:rsidRPr="00F559AE" w:rsidRDefault="001875DD" w:rsidP="00CF2004">
            <w:pPr>
              <w:pStyle w:val="TAC"/>
              <w:rPr>
                <w:rFonts w:eastAsia="Calibri"/>
              </w:rPr>
            </w:pPr>
            <w:r w:rsidRPr="00F559AE">
              <w:t>-</w:t>
            </w:r>
          </w:p>
        </w:tc>
      </w:tr>
      <w:tr w:rsidR="001875DD" w:rsidRPr="00F559AE" w14:paraId="75F726CE" w14:textId="77777777" w:rsidTr="00CF2004">
        <w:trPr>
          <w:cantSplit/>
          <w:jc w:val="center"/>
        </w:trPr>
        <w:tc>
          <w:tcPr>
            <w:tcW w:w="2539" w:type="dxa"/>
            <w:shd w:val="clear" w:color="auto" w:fill="auto"/>
            <w:vAlign w:val="center"/>
          </w:tcPr>
          <w:p w14:paraId="61E45CBA" w14:textId="77777777" w:rsidR="001875DD" w:rsidRPr="00F559AE" w:rsidRDefault="001875DD" w:rsidP="00CF2004">
            <w:pPr>
              <w:spacing w:after="0"/>
              <w:rPr>
                <w:rFonts w:ascii="Arial" w:eastAsia="Calibri" w:hAnsi="Arial"/>
                <w:sz w:val="18"/>
              </w:rPr>
            </w:pPr>
            <w:r w:rsidRPr="00F559AE">
              <w:rPr>
                <w:rFonts w:ascii="Arial" w:hAnsi="Arial"/>
                <w:sz w:val="18"/>
              </w:rPr>
              <w:t>11.3.1.1.1 Langue du logiciel (fonctionnalité ouverte)</w:t>
            </w:r>
          </w:p>
        </w:tc>
        <w:tc>
          <w:tcPr>
            <w:tcW w:w="617" w:type="dxa"/>
            <w:shd w:val="clear" w:color="auto" w:fill="auto"/>
            <w:vAlign w:val="center"/>
          </w:tcPr>
          <w:p w14:paraId="10C6441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12F19E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701437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6867EA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0B4C221"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188252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F06601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A08BF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427A06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F41AFC4" w14:textId="77777777" w:rsidR="001875DD" w:rsidRPr="00F559AE" w:rsidRDefault="001875DD" w:rsidP="00CF2004">
            <w:pPr>
              <w:pStyle w:val="TAC"/>
              <w:rPr>
                <w:rFonts w:eastAsia="Calibri"/>
              </w:rPr>
            </w:pPr>
            <w:r w:rsidRPr="00F559AE">
              <w:t>S</w:t>
            </w:r>
          </w:p>
        </w:tc>
        <w:tc>
          <w:tcPr>
            <w:tcW w:w="797" w:type="dxa"/>
            <w:vAlign w:val="center"/>
          </w:tcPr>
          <w:p w14:paraId="5600C0F4" w14:textId="77777777" w:rsidR="001875DD" w:rsidRPr="00F559AE" w:rsidDel="00CC4931" w:rsidRDefault="001875DD" w:rsidP="00CF2004">
            <w:pPr>
              <w:pStyle w:val="TAC"/>
              <w:rPr>
                <w:rFonts w:eastAsia="Calibri"/>
              </w:rPr>
            </w:pPr>
            <w:r w:rsidRPr="00F559AE">
              <w:t>-</w:t>
            </w:r>
          </w:p>
        </w:tc>
      </w:tr>
      <w:tr w:rsidR="001875DD" w:rsidRPr="00F559AE" w14:paraId="3E8A17CD" w14:textId="77777777" w:rsidTr="00CF2004">
        <w:trPr>
          <w:cantSplit/>
          <w:jc w:val="center"/>
        </w:trPr>
        <w:tc>
          <w:tcPr>
            <w:tcW w:w="2539" w:type="dxa"/>
            <w:shd w:val="clear" w:color="auto" w:fill="auto"/>
            <w:vAlign w:val="center"/>
          </w:tcPr>
          <w:p w14:paraId="2598A8B2" w14:textId="77777777" w:rsidR="001875DD" w:rsidRPr="00F559AE" w:rsidRDefault="001875DD" w:rsidP="00CF2004">
            <w:pPr>
              <w:spacing w:after="0"/>
              <w:rPr>
                <w:rFonts w:ascii="Arial" w:eastAsia="Calibri" w:hAnsi="Arial"/>
                <w:sz w:val="18"/>
              </w:rPr>
            </w:pPr>
            <w:r w:rsidRPr="00F559AE">
              <w:rPr>
                <w:rFonts w:ascii="Arial" w:hAnsi="Arial"/>
                <w:sz w:val="18"/>
              </w:rPr>
              <w:t>11.3.1.1.2 Langue du logiciel (fonctionnalité verrouillée)</w:t>
            </w:r>
          </w:p>
        </w:tc>
        <w:tc>
          <w:tcPr>
            <w:tcW w:w="617" w:type="dxa"/>
            <w:shd w:val="clear" w:color="auto" w:fill="auto"/>
            <w:vAlign w:val="center"/>
          </w:tcPr>
          <w:p w14:paraId="6C8C71E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2F9ADF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F92AAE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8B41EA9"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11092E10"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2838C82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56407D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8DA45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E754C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AAC640E" w14:textId="77777777" w:rsidR="001875DD" w:rsidRPr="00F559AE" w:rsidRDefault="001875DD" w:rsidP="00CF2004">
            <w:pPr>
              <w:pStyle w:val="TAC"/>
              <w:rPr>
                <w:rFonts w:eastAsia="Calibri"/>
              </w:rPr>
            </w:pPr>
            <w:r w:rsidRPr="00F559AE">
              <w:t>S</w:t>
            </w:r>
          </w:p>
        </w:tc>
        <w:tc>
          <w:tcPr>
            <w:tcW w:w="797" w:type="dxa"/>
            <w:vAlign w:val="center"/>
          </w:tcPr>
          <w:p w14:paraId="22876067" w14:textId="77777777" w:rsidR="001875DD" w:rsidRPr="00F559AE" w:rsidRDefault="001875DD" w:rsidP="00CF2004">
            <w:pPr>
              <w:pStyle w:val="TAC"/>
              <w:rPr>
                <w:rFonts w:eastAsia="Calibri"/>
              </w:rPr>
            </w:pPr>
            <w:r w:rsidRPr="00F559AE">
              <w:t>-</w:t>
            </w:r>
          </w:p>
        </w:tc>
      </w:tr>
      <w:tr w:rsidR="001875DD" w:rsidRPr="00F559AE" w14:paraId="55272F94" w14:textId="77777777" w:rsidTr="00CF2004">
        <w:trPr>
          <w:cantSplit/>
          <w:jc w:val="center"/>
        </w:trPr>
        <w:tc>
          <w:tcPr>
            <w:tcW w:w="2539" w:type="dxa"/>
            <w:shd w:val="clear" w:color="auto" w:fill="auto"/>
            <w:vAlign w:val="center"/>
          </w:tcPr>
          <w:p w14:paraId="52BFD8C8" w14:textId="77777777" w:rsidR="001875DD" w:rsidRPr="00F559AE" w:rsidRDefault="001875DD" w:rsidP="00CF2004">
            <w:pPr>
              <w:spacing w:after="0"/>
              <w:rPr>
                <w:rFonts w:ascii="Arial" w:eastAsia="Calibri" w:hAnsi="Arial"/>
                <w:sz w:val="18"/>
              </w:rPr>
            </w:pPr>
            <w:r w:rsidRPr="00F559AE">
              <w:rPr>
                <w:rFonts w:ascii="Arial" w:hAnsi="Arial"/>
                <w:sz w:val="18"/>
              </w:rPr>
              <w:t>11.3.2.1 Au focus</w:t>
            </w:r>
          </w:p>
        </w:tc>
        <w:tc>
          <w:tcPr>
            <w:tcW w:w="617" w:type="dxa"/>
            <w:shd w:val="clear" w:color="auto" w:fill="auto"/>
            <w:vAlign w:val="center"/>
          </w:tcPr>
          <w:p w14:paraId="24EC4B2C"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0C9AA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695869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159B9E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A3DCB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BC8AB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F234009"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65C8F4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7F19A4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AB9009D" w14:textId="77777777" w:rsidR="001875DD" w:rsidRPr="00F559AE" w:rsidRDefault="001875DD" w:rsidP="00CF2004">
            <w:pPr>
              <w:pStyle w:val="TAC"/>
              <w:rPr>
                <w:rFonts w:eastAsia="Calibri"/>
              </w:rPr>
            </w:pPr>
            <w:r w:rsidRPr="00F559AE">
              <w:t>P</w:t>
            </w:r>
          </w:p>
        </w:tc>
        <w:tc>
          <w:tcPr>
            <w:tcW w:w="797" w:type="dxa"/>
            <w:vAlign w:val="center"/>
          </w:tcPr>
          <w:p w14:paraId="26599148" w14:textId="77777777" w:rsidR="001875DD" w:rsidRPr="00F559AE" w:rsidDel="00CC4931" w:rsidRDefault="001875DD" w:rsidP="00CF2004">
            <w:pPr>
              <w:pStyle w:val="TAC"/>
              <w:rPr>
                <w:rFonts w:eastAsia="Calibri"/>
              </w:rPr>
            </w:pPr>
            <w:r w:rsidRPr="00F559AE">
              <w:t>-</w:t>
            </w:r>
          </w:p>
        </w:tc>
      </w:tr>
      <w:tr w:rsidR="001875DD" w:rsidRPr="00F559AE" w14:paraId="38249B76" w14:textId="77777777" w:rsidTr="00CF2004">
        <w:trPr>
          <w:cantSplit/>
          <w:jc w:val="center"/>
        </w:trPr>
        <w:tc>
          <w:tcPr>
            <w:tcW w:w="2539" w:type="dxa"/>
            <w:shd w:val="clear" w:color="auto" w:fill="auto"/>
            <w:vAlign w:val="center"/>
          </w:tcPr>
          <w:p w14:paraId="5B5911FD" w14:textId="77777777" w:rsidR="001875DD" w:rsidRPr="00F559AE" w:rsidRDefault="001875DD" w:rsidP="00CF2004">
            <w:pPr>
              <w:spacing w:after="0"/>
              <w:rPr>
                <w:rFonts w:ascii="Arial" w:eastAsia="Calibri" w:hAnsi="Arial"/>
                <w:sz w:val="18"/>
              </w:rPr>
            </w:pPr>
            <w:r w:rsidRPr="00F559AE">
              <w:rPr>
                <w:rFonts w:ascii="Arial" w:hAnsi="Arial"/>
                <w:sz w:val="18"/>
              </w:rPr>
              <w:t>11.3.2.2 À la saisie</w:t>
            </w:r>
          </w:p>
        </w:tc>
        <w:tc>
          <w:tcPr>
            <w:tcW w:w="617" w:type="dxa"/>
            <w:shd w:val="clear" w:color="auto" w:fill="auto"/>
            <w:vAlign w:val="center"/>
          </w:tcPr>
          <w:p w14:paraId="0313ECD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E724E2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22CD14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C66BB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3FD4A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7CD1BE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2B51B1B"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8DDA3A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9DB935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7B00C07" w14:textId="77777777" w:rsidR="001875DD" w:rsidRPr="00F559AE" w:rsidRDefault="001875DD" w:rsidP="00CF2004">
            <w:pPr>
              <w:pStyle w:val="TAC"/>
              <w:rPr>
                <w:rFonts w:eastAsia="Calibri"/>
              </w:rPr>
            </w:pPr>
            <w:r w:rsidRPr="00F559AE">
              <w:t>P</w:t>
            </w:r>
          </w:p>
        </w:tc>
        <w:tc>
          <w:tcPr>
            <w:tcW w:w="797" w:type="dxa"/>
            <w:vAlign w:val="center"/>
          </w:tcPr>
          <w:p w14:paraId="47CA54D0" w14:textId="77777777" w:rsidR="001875DD" w:rsidRPr="00F559AE" w:rsidDel="00CC4931" w:rsidRDefault="001875DD" w:rsidP="00CF2004">
            <w:pPr>
              <w:pStyle w:val="TAC"/>
              <w:rPr>
                <w:rFonts w:eastAsia="Calibri"/>
              </w:rPr>
            </w:pPr>
            <w:r w:rsidRPr="00F559AE">
              <w:t>-</w:t>
            </w:r>
          </w:p>
        </w:tc>
      </w:tr>
      <w:tr w:rsidR="001875DD" w:rsidRPr="00F559AE" w14:paraId="1E394CB7" w14:textId="77777777" w:rsidTr="00CF2004">
        <w:trPr>
          <w:cantSplit/>
          <w:jc w:val="center"/>
        </w:trPr>
        <w:tc>
          <w:tcPr>
            <w:tcW w:w="2539" w:type="dxa"/>
            <w:shd w:val="clear" w:color="auto" w:fill="auto"/>
            <w:vAlign w:val="center"/>
          </w:tcPr>
          <w:p w14:paraId="6F6CC6EB" w14:textId="77777777" w:rsidR="001875DD" w:rsidRPr="00F559AE" w:rsidRDefault="001875DD" w:rsidP="00CF2004">
            <w:pPr>
              <w:spacing w:after="0"/>
              <w:rPr>
                <w:rFonts w:ascii="Arial" w:eastAsia="Calibri" w:hAnsi="Arial"/>
                <w:sz w:val="18"/>
              </w:rPr>
            </w:pPr>
            <w:r w:rsidRPr="00F559AE">
              <w:rPr>
                <w:rFonts w:ascii="Arial" w:hAnsi="Arial"/>
                <w:sz w:val="18"/>
              </w:rPr>
              <w:t>11.3.3.1.1 Identification des erreurs (fonctionnalité ouverte)</w:t>
            </w:r>
          </w:p>
        </w:tc>
        <w:tc>
          <w:tcPr>
            <w:tcW w:w="617" w:type="dxa"/>
            <w:shd w:val="clear" w:color="auto" w:fill="auto"/>
            <w:vAlign w:val="center"/>
          </w:tcPr>
          <w:p w14:paraId="3B18296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8F8E3A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6F416C7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BEA9D9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2ACA90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4DC94E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4A5B2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898E30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C4B66C7"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3B2C035" w14:textId="77777777" w:rsidR="001875DD" w:rsidRPr="00F559AE" w:rsidRDefault="001875DD" w:rsidP="00CF2004">
            <w:pPr>
              <w:pStyle w:val="TAC"/>
              <w:rPr>
                <w:rFonts w:eastAsia="Calibri"/>
              </w:rPr>
            </w:pPr>
            <w:r w:rsidRPr="00F559AE">
              <w:t>P</w:t>
            </w:r>
          </w:p>
        </w:tc>
        <w:tc>
          <w:tcPr>
            <w:tcW w:w="797" w:type="dxa"/>
            <w:vAlign w:val="center"/>
          </w:tcPr>
          <w:p w14:paraId="7B84518B" w14:textId="77777777" w:rsidR="001875DD" w:rsidRPr="00F559AE" w:rsidRDefault="001875DD" w:rsidP="00CF2004">
            <w:pPr>
              <w:pStyle w:val="TAC"/>
              <w:rPr>
                <w:rFonts w:eastAsia="Calibri"/>
              </w:rPr>
            </w:pPr>
            <w:r w:rsidRPr="00F559AE">
              <w:t>-</w:t>
            </w:r>
          </w:p>
        </w:tc>
      </w:tr>
      <w:tr w:rsidR="001875DD" w:rsidRPr="00F559AE" w14:paraId="5DB276F1" w14:textId="77777777" w:rsidTr="00CF2004">
        <w:trPr>
          <w:cantSplit/>
          <w:jc w:val="center"/>
        </w:trPr>
        <w:tc>
          <w:tcPr>
            <w:tcW w:w="2539" w:type="dxa"/>
            <w:shd w:val="clear" w:color="auto" w:fill="auto"/>
            <w:vAlign w:val="center"/>
          </w:tcPr>
          <w:p w14:paraId="1740CED7" w14:textId="77777777" w:rsidR="001875DD" w:rsidRPr="00F559AE" w:rsidRDefault="001875DD" w:rsidP="00CF2004">
            <w:pPr>
              <w:spacing w:after="0"/>
              <w:rPr>
                <w:rFonts w:ascii="Arial" w:eastAsia="Calibri" w:hAnsi="Arial"/>
                <w:sz w:val="18"/>
              </w:rPr>
            </w:pPr>
            <w:r w:rsidRPr="00F559AE">
              <w:rPr>
                <w:rFonts w:ascii="Arial" w:hAnsi="Arial"/>
                <w:sz w:val="18"/>
              </w:rPr>
              <w:t>11.3.3.1.2 Identification des erreurs (fonctionnalité verrouillée)</w:t>
            </w:r>
          </w:p>
        </w:tc>
        <w:tc>
          <w:tcPr>
            <w:tcW w:w="617" w:type="dxa"/>
            <w:shd w:val="clear" w:color="auto" w:fill="auto"/>
            <w:vAlign w:val="center"/>
          </w:tcPr>
          <w:p w14:paraId="2C4BD71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74873DAE"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356427D"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F4155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81BF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929A1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72E6C2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AF6E69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CF7DB1B"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9D8EE0" w14:textId="77777777" w:rsidR="001875DD" w:rsidRPr="00F559AE" w:rsidRDefault="001875DD" w:rsidP="00CF2004">
            <w:pPr>
              <w:pStyle w:val="TAC"/>
              <w:rPr>
                <w:rFonts w:eastAsia="Calibri"/>
              </w:rPr>
            </w:pPr>
            <w:r w:rsidRPr="00F559AE">
              <w:t>P</w:t>
            </w:r>
          </w:p>
        </w:tc>
        <w:tc>
          <w:tcPr>
            <w:tcW w:w="797" w:type="dxa"/>
            <w:vAlign w:val="center"/>
          </w:tcPr>
          <w:p w14:paraId="567EE8B6" w14:textId="77777777" w:rsidR="001875DD" w:rsidRPr="00F559AE" w:rsidRDefault="001875DD" w:rsidP="00CF2004">
            <w:pPr>
              <w:pStyle w:val="TAC"/>
              <w:rPr>
                <w:rFonts w:eastAsia="Calibri"/>
              </w:rPr>
            </w:pPr>
            <w:r w:rsidRPr="00F559AE">
              <w:t>-</w:t>
            </w:r>
          </w:p>
        </w:tc>
      </w:tr>
      <w:tr w:rsidR="001875DD" w:rsidRPr="00F559AE" w14:paraId="6B7B4205" w14:textId="77777777" w:rsidTr="00CF2004">
        <w:trPr>
          <w:cantSplit/>
          <w:jc w:val="center"/>
        </w:trPr>
        <w:tc>
          <w:tcPr>
            <w:tcW w:w="2539" w:type="dxa"/>
            <w:shd w:val="clear" w:color="auto" w:fill="auto"/>
            <w:vAlign w:val="center"/>
          </w:tcPr>
          <w:p w14:paraId="2289D9D0" w14:textId="77777777" w:rsidR="001875DD" w:rsidRPr="00F559AE" w:rsidRDefault="001875DD" w:rsidP="00CF2004">
            <w:pPr>
              <w:spacing w:after="0"/>
              <w:rPr>
                <w:rFonts w:ascii="Arial" w:eastAsia="Calibri" w:hAnsi="Arial"/>
                <w:sz w:val="18"/>
              </w:rPr>
            </w:pPr>
            <w:r w:rsidRPr="00F559AE">
              <w:rPr>
                <w:rFonts w:ascii="Arial" w:hAnsi="Arial"/>
                <w:sz w:val="18"/>
              </w:rPr>
              <w:t>11.3.3.2 Étiquettes ou instructions</w:t>
            </w:r>
          </w:p>
        </w:tc>
        <w:tc>
          <w:tcPr>
            <w:tcW w:w="617" w:type="dxa"/>
            <w:shd w:val="clear" w:color="auto" w:fill="auto"/>
            <w:vAlign w:val="center"/>
          </w:tcPr>
          <w:p w14:paraId="1D75C75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A6E53F0"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0597028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48641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D355E1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366681F"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3AB56513"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BF34E7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015E66D"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0335AA1C" w14:textId="77777777" w:rsidR="001875DD" w:rsidRPr="00F559AE" w:rsidRDefault="001875DD" w:rsidP="00CF2004">
            <w:pPr>
              <w:pStyle w:val="TAC"/>
              <w:rPr>
                <w:rFonts w:eastAsia="Calibri"/>
              </w:rPr>
            </w:pPr>
            <w:r w:rsidRPr="00F559AE">
              <w:t>P</w:t>
            </w:r>
          </w:p>
        </w:tc>
        <w:tc>
          <w:tcPr>
            <w:tcW w:w="797" w:type="dxa"/>
            <w:vAlign w:val="center"/>
          </w:tcPr>
          <w:p w14:paraId="3CCBA4BA" w14:textId="77777777" w:rsidR="001875DD" w:rsidRPr="00F559AE" w:rsidRDefault="001875DD" w:rsidP="00CF2004">
            <w:pPr>
              <w:pStyle w:val="TAC"/>
              <w:rPr>
                <w:rFonts w:eastAsia="Calibri"/>
              </w:rPr>
            </w:pPr>
            <w:r w:rsidRPr="00F559AE">
              <w:t>-</w:t>
            </w:r>
          </w:p>
        </w:tc>
      </w:tr>
      <w:tr w:rsidR="001875DD" w:rsidRPr="00F559AE" w14:paraId="7575D8E0" w14:textId="77777777" w:rsidTr="00CF2004">
        <w:trPr>
          <w:cantSplit/>
          <w:jc w:val="center"/>
        </w:trPr>
        <w:tc>
          <w:tcPr>
            <w:tcW w:w="2539" w:type="dxa"/>
            <w:shd w:val="clear" w:color="auto" w:fill="auto"/>
            <w:vAlign w:val="center"/>
          </w:tcPr>
          <w:p w14:paraId="72A0B179" w14:textId="77777777" w:rsidR="001875DD" w:rsidRPr="00F559AE" w:rsidRDefault="001875DD" w:rsidP="00CF2004">
            <w:pPr>
              <w:spacing w:after="0"/>
              <w:rPr>
                <w:rFonts w:ascii="Arial" w:eastAsia="Calibri" w:hAnsi="Arial"/>
                <w:sz w:val="18"/>
              </w:rPr>
            </w:pPr>
            <w:r w:rsidRPr="00F559AE">
              <w:rPr>
                <w:rFonts w:ascii="Arial" w:hAnsi="Arial"/>
                <w:sz w:val="18"/>
              </w:rPr>
              <w:t>11.3.3.3 Suggestion après une erreur</w:t>
            </w:r>
          </w:p>
        </w:tc>
        <w:tc>
          <w:tcPr>
            <w:tcW w:w="617" w:type="dxa"/>
            <w:shd w:val="clear" w:color="auto" w:fill="auto"/>
            <w:vAlign w:val="center"/>
          </w:tcPr>
          <w:p w14:paraId="19C5724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46BF0436"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911585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97701C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8D33E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50BCB67"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086FCA6"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9711B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F8EA5A5"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3E7570ED" w14:textId="77777777" w:rsidR="001875DD" w:rsidRPr="00F559AE" w:rsidRDefault="001875DD" w:rsidP="00CF2004">
            <w:pPr>
              <w:pStyle w:val="TAC"/>
              <w:rPr>
                <w:rFonts w:eastAsia="Calibri"/>
              </w:rPr>
            </w:pPr>
            <w:r w:rsidRPr="00F559AE">
              <w:t>P</w:t>
            </w:r>
          </w:p>
        </w:tc>
        <w:tc>
          <w:tcPr>
            <w:tcW w:w="797" w:type="dxa"/>
            <w:vAlign w:val="center"/>
          </w:tcPr>
          <w:p w14:paraId="3A7A009A" w14:textId="77777777" w:rsidR="001875DD" w:rsidRPr="00F559AE" w:rsidRDefault="001875DD" w:rsidP="00CF2004">
            <w:pPr>
              <w:pStyle w:val="TAC"/>
              <w:rPr>
                <w:rFonts w:eastAsia="Calibri"/>
              </w:rPr>
            </w:pPr>
            <w:r w:rsidRPr="00F559AE">
              <w:t>-</w:t>
            </w:r>
          </w:p>
        </w:tc>
      </w:tr>
      <w:tr w:rsidR="001875DD" w:rsidRPr="00F559AE" w14:paraId="5112C1AB" w14:textId="77777777" w:rsidTr="00CF2004">
        <w:trPr>
          <w:cantSplit/>
          <w:jc w:val="center"/>
        </w:trPr>
        <w:tc>
          <w:tcPr>
            <w:tcW w:w="2539" w:type="dxa"/>
            <w:shd w:val="clear" w:color="auto" w:fill="auto"/>
            <w:vAlign w:val="center"/>
          </w:tcPr>
          <w:p w14:paraId="450E0DC6" w14:textId="77777777" w:rsidR="001875DD" w:rsidRPr="00F559AE" w:rsidRDefault="001875DD" w:rsidP="00CF2004">
            <w:pPr>
              <w:spacing w:after="0"/>
              <w:rPr>
                <w:rFonts w:ascii="Arial" w:eastAsia="Calibri" w:hAnsi="Arial"/>
                <w:sz w:val="18"/>
              </w:rPr>
            </w:pPr>
            <w:r w:rsidRPr="00F559AE">
              <w:rPr>
                <w:rFonts w:ascii="Arial" w:hAnsi="Arial"/>
                <w:sz w:val="18"/>
              </w:rPr>
              <w:t>11.3.3.4 Prévention des erreurs (juridiques, financières, de données)</w:t>
            </w:r>
          </w:p>
        </w:tc>
        <w:tc>
          <w:tcPr>
            <w:tcW w:w="617" w:type="dxa"/>
            <w:shd w:val="clear" w:color="auto" w:fill="auto"/>
            <w:vAlign w:val="center"/>
          </w:tcPr>
          <w:p w14:paraId="47333D45"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3C25FD4"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22E300B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A0196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DFAFD2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0CE8354"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D911644"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02100626"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BC8924F"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18A1A484" w14:textId="77777777" w:rsidR="001875DD" w:rsidRPr="00F559AE" w:rsidRDefault="001875DD" w:rsidP="00CF2004">
            <w:pPr>
              <w:pStyle w:val="TAC"/>
              <w:rPr>
                <w:rFonts w:eastAsia="Calibri"/>
              </w:rPr>
            </w:pPr>
            <w:r w:rsidRPr="00F559AE">
              <w:t>P</w:t>
            </w:r>
          </w:p>
        </w:tc>
        <w:tc>
          <w:tcPr>
            <w:tcW w:w="797" w:type="dxa"/>
            <w:vAlign w:val="center"/>
          </w:tcPr>
          <w:p w14:paraId="0C310ED5" w14:textId="77777777" w:rsidR="001875DD" w:rsidRPr="00F559AE" w:rsidRDefault="001875DD" w:rsidP="00CF2004">
            <w:pPr>
              <w:pStyle w:val="TAC"/>
              <w:rPr>
                <w:rFonts w:eastAsia="Calibri"/>
              </w:rPr>
            </w:pPr>
            <w:r w:rsidRPr="00F559AE">
              <w:t>-</w:t>
            </w:r>
          </w:p>
        </w:tc>
      </w:tr>
      <w:tr w:rsidR="001875DD" w:rsidRPr="00F559AE" w14:paraId="2E1757F4" w14:textId="77777777" w:rsidTr="00CF2004">
        <w:trPr>
          <w:cantSplit/>
          <w:jc w:val="center"/>
        </w:trPr>
        <w:tc>
          <w:tcPr>
            <w:tcW w:w="2539" w:type="dxa"/>
            <w:shd w:val="clear" w:color="auto" w:fill="auto"/>
            <w:vAlign w:val="center"/>
          </w:tcPr>
          <w:p w14:paraId="579C911D" w14:textId="77777777" w:rsidR="001875DD" w:rsidRPr="00F559AE" w:rsidRDefault="001875DD" w:rsidP="00CF2004">
            <w:pPr>
              <w:spacing w:after="0"/>
              <w:rPr>
                <w:rFonts w:ascii="Arial" w:eastAsia="Calibri" w:hAnsi="Arial"/>
                <w:sz w:val="18"/>
              </w:rPr>
            </w:pPr>
            <w:r w:rsidRPr="00F559AE">
              <w:rPr>
                <w:rFonts w:ascii="Arial" w:hAnsi="Arial"/>
                <w:sz w:val="18"/>
              </w:rPr>
              <w:t>11.4.1.1.1 Analyse syntaxique (fonctionnalité ouverte)</w:t>
            </w:r>
          </w:p>
        </w:tc>
        <w:tc>
          <w:tcPr>
            <w:tcW w:w="617" w:type="dxa"/>
            <w:shd w:val="clear" w:color="auto" w:fill="auto"/>
            <w:vAlign w:val="center"/>
          </w:tcPr>
          <w:p w14:paraId="2C77F721"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1506E8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55ADEE97"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CA6E8C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A3BFC0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A411A3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E97C9A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02020C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B963799"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7CDFE975" w14:textId="77777777" w:rsidR="001875DD" w:rsidRPr="00F559AE" w:rsidRDefault="001875DD" w:rsidP="00CF2004">
            <w:pPr>
              <w:pStyle w:val="TAC"/>
              <w:rPr>
                <w:rFonts w:eastAsia="Calibri"/>
              </w:rPr>
            </w:pPr>
            <w:r w:rsidRPr="00F559AE">
              <w:t>-</w:t>
            </w:r>
          </w:p>
        </w:tc>
        <w:tc>
          <w:tcPr>
            <w:tcW w:w="797" w:type="dxa"/>
            <w:vAlign w:val="center"/>
          </w:tcPr>
          <w:p w14:paraId="350C25EA" w14:textId="77777777" w:rsidR="001875DD" w:rsidRPr="00F559AE" w:rsidRDefault="001875DD" w:rsidP="00CF2004">
            <w:pPr>
              <w:pStyle w:val="TAC"/>
              <w:rPr>
                <w:rFonts w:eastAsia="Calibri"/>
              </w:rPr>
            </w:pPr>
            <w:r w:rsidRPr="00F559AE">
              <w:t>-</w:t>
            </w:r>
          </w:p>
        </w:tc>
      </w:tr>
      <w:tr w:rsidR="001875DD" w:rsidRPr="00F559AE" w14:paraId="58D6ED94" w14:textId="77777777" w:rsidTr="00CF2004">
        <w:trPr>
          <w:cantSplit/>
          <w:jc w:val="center"/>
        </w:trPr>
        <w:tc>
          <w:tcPr>
            <w:tcW w:w="2539" w:type="dxa"/>
            <w:shd w:val="clear" w:color="auto" w:fill="auto"/>
            <w:vAlign w:val="center"/>
          </w:tcPr>
          <w:p w14:paraId="5095EC3A" w14:textId="77777777" w:rsidR="001875DD" w:rsidRPr="00F559AE" w:rsidRDefault="001875DD" w:rsidP="00CF2004">
            <w:pPr>
              <w:spacing w:after="0"/>
              <w:rPr>
                <w:rFonts w:ascii="Arial" w:eastAsia="Calibri" w:hAnsi="Arial"/>
                <w:sz w:val="18"/>
              </w:rPr>
            </w:pPr>
            <w:r w:rsidRPr="00F559AE">
              <w:rPr>
                <w:rFonts w:ascii="Arial" w:hAnsi="Arial"/>
                <w:sz w:val="18"/>
              </w:rPr>
              <w:t>11.4.1.1.2 Analyse syntaxique (fonctionnalité verrouillée)</w:t>
            </w:r>
            <w:r w:rsidRPr="00F559AE">
              <w:t xml:space="preserve"> </w:t>
            </w:r>
          </w:p>
        </w:tc>
        <w:tc>
          <w:tcPr>
            <w:tcW w:w="617" w:type="dxa"/>
            <w:shd w:val="clear" w:color="auto" w:fill="auto"/>
            <w:vAlign w:val="center"/>
          </w:tcPr>
          <w:p w14:paraId="22945CF1"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0BE444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4EDAAC"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227C1C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A414868"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45838D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2CD0969"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EEEF53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6041D9F4"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59534E77" w14:textId="77777777" w:rsidR="001875DD" w:rsidRPr="00F559AE" w:rsidRDefault="001875DD" w:rsidP="00CF2004">
            <w:pPr>
              <w:pStyle w:val="TAC"/>
              <w:rPr>
                <w:rFonts w:eastAsia="Calibri"/>
              </w:rPr>
            </w:pPr>
            <w:r w:rsidRPr="00F559AE">
              <w:t>-</w:t>
            </w:r>
          </w:p>
        </w:tc>
        <w:tc>
          <w:tcPr>
            <w:tcW w:w="797" w:type="dxa"/>
            <w:vAlign w:val="center"/>
          </w:tcPr>
          <w:p w14:paraId="6BF6097D" w14:textId="77777777" w:rsidR="001875DD" w:rsidRPr="00F559AE" w:rsidRDefault="001875DD" w:rsidP="00CF2004">
            <w:pPr>
              <w:pStyle w:val="TAC"/>
              <w:rPr>
                <w:rFonts w:eastAsia="Calibri"/>
              </w:rPr>
            </w:pPr>
            <w:r w:rsidRPr="00F559AE">
              <w:t>-</w:t>
            </w:r>
          </w:p>
        </w:tc>
      </w:tr>
      <w:tr w:rsidR="001875DD" w:rsidRPr="00F559AE" w14:paraId="1A83F60C" w14:textId="77777777" w:rsidTr="00CF2004">
        <w:trPr>
          <w:cantSplit/>
          <w:jc w:val="center"/>
        </w:trPr>
        <w:tc>
          <w:tcPr>
            <w:tcW w:w="2539" w:type="dxa"/>
            <w:shd w:val="clear" w:color="auto" w:fill="auto"/>
            <w:vAlign w:val="center"/>
          </w:tcPr>
          <w:p w14:paraId="486539A1" w14:textId="77777777" w:rsidR="001875DD" w:rsidRPr="00F559AE" w:rsidRDefault="001875DD" w:rsidP="00CF2004">
            <w:pPr>
              <w:spacing w:after="0"/>
              <w:rPr>
                <w:rFonts w:ascii="Arial" w:eastAsia="Calibri" w:hAnsi="Arial"/>
                <w:sz w:val="18"/>
              </w:rPr>
            </w:pPr>
            <w:r w:rsidRPr="00F559AE">
              <w:rPr>
                <w:rFonts w:ascii="Arial" w:hAnsi="Arial"/>
                <w:sz w:val="18"/>
              </w:rPr>
              <w:t>11.4.1.2.1 Nom, rôle et valeur (fonctionnalité ouverte)</w:t>
            </w:r>
          </w:p>
        </w:tc>
        <w:tc>
          <w:tcPr>
            <w:tcW w:w="617" w:type="dxa"/>
            <w:shd w:val="clear" w:color="auto" w:fill="auto"/>
            <w:vAlign w:val="center"/>
          </w:tcPr>
          <w:p w14:paraId="6E60C0C8"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10D0BD0F" w14:textId="77777777" w:rsidR="001875DD" w:rsidRPr="00F559AE" w:rsidRDefault="001875DD" w:rsidP="00CF2004">
            <w:pPr>
              <w:pStyle w:val="TAC"/>
              <w:rPr>
                <w:rFonts w:eastAsia="Calibri"/>
              </w:rPr>
            </w:pPr>
            <w:r w:rsidRPr="00F559AE">
              <w:t>P</w:t>
            </w:r>
          </w:p>
        </w:tc>
        <w:tc>
          <w:tcPr>
            <w:tcW w:w="617" w:type="dxa"/>
            <w:shd w:val="clear" w:color="auto" w:fill="auto"/>
            <w:vAlign w:val="center"/>
          </w:tcPr>
          <w:p w14:paraId="32F19A6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9BE275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EF8AD2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5172B3F"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4E302AE" w14:textId="77777777" w:rsidR="001875DD" w:rsidRPr="00F559AE" w:rsidRDefault="001875DD" w:rsidP="00CF2004">
            <w:pPr>
              <w:pStyle w:val="TAC"/>
              <w:rPr>
                <w:rFonts w:eastAsia="Calibri"/>
              </w:rPr>
            </w:pPr>
            <w:r w:rsidRPr="00F559AE">
              <w:t>S</w:t>
            </w:r>
          </w:p>
        </w:tc>
        <w:tc>
          <w:tcPr>
            <w:tcW w:w="617" w:type="dxa"/>
            <w:shd w:val="clear" w:color="auto" w:fill="auto"/>
            <w:vAlign w:val="center"/>
          </w:tcPr>
          <w:p w14:paraId="63EA8B2D"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37EA1F81"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2BC76FC1" w14:textId="77777777" w:rsidR="001875DD" w:rsidRPr="00F559AE" w:rsidRDefault="001875DD" w:rsidP="00CF2004">
            <w:pPr>
              <w:pStyle w:val="TAC"/>
              <w:rPr>
                <w:rFonts w:eastAsia="Calibri"/>
              </w:rPr>
            </w:pPr>
            <w:r w:rsidRPr="00F559AE">
              <w:t>-</w:t>
            </w:r>
          </w:p>
        </w:tc>
        <w:tc>
          <w:tcPr>
            <w:tcW w:w="797" w:type="dxa"/>
            <w:vAlign w:val="center"/>
          </w:tcPr>
          <w:p w14:paraId="1D171B6D" w14:textId="77777777" w:rsidR="001875DD" w:rsidRPr="00F559AE" w:rsidRDefault="001875DD" w:rsidP="00CF2004">
            <w:pPr>
              <w:pStyle w:val="TAC"/>
              <w:rPr>
                <w:rFonts w:eastAsia="Calibri"/>
              </w:rPr>
            </w:pPr>
            <w:r w:rsidRPr="00F559AE">
              <w:t>-</w:t>
            </w:r>
          </w:p>
        </w:tc>
      </w:tr>
      <w:tr w:rsidR="001875DD" w:rsidRPr="00F559AE" w14:paraId="21D5C299" w14:textId="77777777" w:rsidTr="00CF2004">
        <w:trPr>
          <w:cantSplit/>
          <w:jc w:val="center"/>
        </w:trPr>
        <w:tc>
          <w:tcPr>
            <w:tcW w:w="2539" w:type="dxa"/>
            <w:shd w:val="clear" w:color="auto" w:fill="auto"/>
            <w:vAlign w:val="center"/>
          </w:tcPr>
          <w:p w14:paraId="5382EED8" w14:textId="77777777" w:rsidR="001875DD" w:rsidRPr="00F559AE" w:rsidRDefault="001875DD" w:rsidP="00CF2004">
            <w:pPr>
              <w:spacing w:after="0"/>
              <w:rPr>
                <w:rFonts w:ascii="Arial" w:eastAsia="Calibri" w:hAnsi="Arial"/>
                <w:sz w:val="18"/>
              </w:rPr>
            </w:pPr>
            <w:r w:rsidRPr="00F559AE">
              <w:rPr>
                <w:rFonts w:ascii="Arial" w:hAnsi="Arial"/>
                <w:sz w:val="18"/>
              </w:rPr>
              <w:t>11.4.1.2.2 Nom, rôle et valeur (fonctionnalité verrouillée)</w:t>
            </w:r>
          </w:p>
        </w:tc>
        <w:tc>
          <w:tcPr>
            <w:tcW w:w="617" w:type="dxa"/>
            <w:shd w:val="clear" w:color="auto" w:fill="auto"/>
            <w:vAlign w:val="center"/>
          </w:tcPr>
          <w:p w14:paraId="6111AF0E"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7E759D13"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17DED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BCB7D40"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1890AFC2"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1B36A9A"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5B0D4BDB"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2823F1B5" w14:textId="77777777" w:rsidR="001875DD" w:rsidRPr="00F559AE" w:rsidRDefault="001875DD" w:rsidP="00CF2004">
            <w:pPr>
              <w:pStyle w:val="TAC"/>
              <w:rPr>
                <w:rFonts w:eastAsia="Calibri"/>
              </w:rPr>
            </w:pPr>
            <w:r w:rsidRPr="00F559AE">
              <w:t>-</w:t>
            </w:r>
          </w:p>
        </w:tc>
        <w:tc>
          <w:tcPr>
            <w:tcW w:w="617" w:type="dxa"/>
            <w:shd w:val="clear" w:color="auto" w:fill="auto"/>
            <w:vAlign w:val="center"/>
          </w:tcPr>
          <w:p w14:paraId="05FC7716" w14:textId="77777777" w:rsidR="001875DD" w:rsidRPr="00F559AE" w:rsidRDefault="001875DD" w:rsidP="00CF2004">
            <w:pPr>
              <w:pStyle w:val="TAC"/>
              <w:rPr>
                <w:rFonts w:eastAsia="Calibri"/>
              </w:rPr>
            </w:pPr>
            <w:r w:rsidRPr="00F559AE">
              <w:t>-</w:t>
            </w:r>
          </w:p>
        </w:tc>
        <w:tc>
          <w:tcPr>
            <w:tcW w:w="717" w:type="dxa"/>
            <w:shd w:val="clear" w:color="auto" w:fill="auto"/>
            <w:vAlign w:val="center"/>
          </w:tcPr>
          <w:p w14:paraId="417141A9" w14:textId="77777777" w:rsidR="001875DD" w:rsidRPr="00F559AE" w:rsidRDefault="001875DD" w:rsidP="00CF2004">
            <w:pPr>
              <w:pStyle w:val="TAC"/>
              <w:rPr>
                <w:rFonts w:eastAsia="Calibri"/>
              </w:rPr>
            </w:pPr>
            <w:r w:rsidRPr="00F559AE">
              <w:t>-</w:t>
            </w:r>
          </w:p>
        </w:tc>
        <w:tc>
          <w:tcPr>
            <w:tcW w:w="797" w:type="dxa"/>
            <w:vAlign w:val="center"/>
          </w:tcPr>
          <w:p w14:paraId="30F0D2DA" w14:textId="77777777" w:rsidR="001875DD" w:rsidRPr="00F559AE" w:rsidRDefault="001875DD" w:rsidP="00CF2004">
            <w:pPr>
              <w:pStyle w:val="TAC"/>
              <w:rPr>
                <w:rFonts w:eastAsia="Calibri"/>
              </w:rPr>
            </w:pPr>
            <w:r w:rsidRPr="00F559AE">
              <w:t>-</w:t>
            </w:r>
          </w:p>
        </w:tc>
      </w:tr>
      <w:tr w:rsidR="001875DD" w:rsidRPr="00F559AE" w14:paraId="0156A463" w14:textId="77777777" w:rsidTr="00CF2004">
        <w:trPr>
          <w:cantSplit/>
          <w:jc w:val="center"/>
        </w:trPr>
        <w:tc>
          <w:tcPr>
            <w:tcW w:w="2539" w:type="dxa"/>
            <w:shd w:val="clear" w:color="auto" w:fill="auto"/>
            <w:vAlign w:val="center"/>
          </w:tcPr>
          <w:p w14:paraId="20973369" w14:textId="77777777" w:rsidR="001875DD" w:rsidRPr="00F559AE" w:rsidRDefault="001875DD" w:rsidP="00CF2004">
            <w:pPr>
              <w:spacing w:after="0"/>
              <w:rPr>
                <w:rFonts w:ascii="Arial" w:hAnsi="Arial"/>
                <w:sz w:val="18"/>
              </w:rPr>
            </w:pPr>
            <w:r w:rsidRPr="00F559AE">
              <w:rPr>
                <w:rFonts w:ascii="Arial" w:hAnsi="Arial"/>
                <w:sz w:val="18"/>
              </w:rPr>
              <w:t>11.4.1.3.1 Messages d’état (fonctionnalité ouverte)</w:t>
            </w:r>
          </w:p>
        </w:tc>
        <w:tc>
          <w:tcPr>
            <w:tcW w:w="617" w:type="dxa"/>
            <w:shd w:val="clear" w:color="auto" w:fill="auto"/>
            <w:vAlign w:val="center"/>
          </w:tcPr>
          <w:p w14:paraId="639C161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6084D1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7834CC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325D9F1" w14:textId="77777777" w:rsidR="001875DD" w:rsidRPr="00F559AE" w:rsidRDefault="001875DD" w:rsidP="00CF2004">
            <w:pPr>
              <w:pStyle w:val="TAC"/>
            </w:pPr>
            <w:r w:rsidRPr="00F559AE">
              <w:t>P</w:t>
            </w:r>
          </w:p>
        </w:tc>
        <w:tc>
          <w:tcPr>
            <w:tcW w:w="617" w:type="dxa"/>
            <w:shd w:val="clear" w:color="auto" w:fill="auto"/>
            <w:vAlign w:val="center"/>
          </w:tcPr>
          <w:p w14:paraId="1E26D65C" w14:textId="77777777" w:rsidR="001875DD" w:rsidRPr="00F559AE" w:rsidRDefault="001875DD" w:rsidP="00CF2004">
            <w:pPr>
              <w:pStyle w:val="TAC"/>
            </w:pPr>
            <w:r w:rsidRPr="00F559AE">
              <w:t>P</w:t>
            </w:r>
          </w:p>
        </w:tc>
        <w:tc>
          <w:tcPr>
            <w:tcW w:w="617" w:type="dxa"/>
            <w:shd w:val="clear" w:color="auto" w:fill="auto"/>
            <w:vAlign w:val="center"/>
          </w:tcPr>
          <w:p w14:paraId="52FA38C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461DED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9AF048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4D4C6A"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32796024" w14:textId="77777777" w:rsidR="001875DD" w:rsidRPr="00F559AE" w:rsidRDefault="001875DD" w:rsidP="00CF2004">
            <w:pPr>
              <w:pStyle w:val="TAC"/>
            </w:pPr>
            <w:r w:rsidRPr="00F559AE">
              <w:t>P</w:t>
            </w:r>
          </w:p>
        </w:tc>
        <w:tc>
          <w:tcPr>
            <w:tcW w:w="797" w:type="dxa"/>
            <w:vAlign w:val="center"/>
          </w:tcPr>
          <w:p w14:paraId="756A128D" w14:textId="77777777" w:rsidR="001875DD" w:rsidRPr="00F559AE" w:rsidRDefault="001875DD" w:rsidP="00CF2004">
            <w:pPr>
              <w:pStyle w:val="TAC"/>
              <w:rPr>
                <w:rFonts w:eastAsia="Calibri"/>
              </w:rPr>
            </w:pPr>
            <w:r w:rsidRPr="00F559AE">
              <w:t>-</w:t>
            </w:r>
          </w:p>
        </w:tc>
      </w:tr>
    </w:tbl>
    <w:p w14:paraId="73ED1280" w14:textId="77777777" w:rsidR="001875DD" w:rsidRDefault="001875DD" w:rsidP="001875DD">
      <w:r>
        <w:br w:type="page"/>
      </w:r>
    </w:p>
    <w:p w14:paraId="68EB9C9A"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 xml:space="preserve">(Partie </w:t>
      </w:r>
      <w:r>
        <w:rPr>
          <w:b w:val="0"/>
          <w:bCs/>
          <w:i/>
          <w:iCs/>
        </w:rPr>
        <w:t>9</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5E9AA3DB" w14:textId="77777777" w:rsidTr="00CF2004">
        <w:trPr>
          <w:cantSplit/>
          <w:tblHeader/>
          <w:jc w:val="center"/>
        </w:trPr>
        <w:tc>
          <w:tcPr>
            <w:tcW w:w="2539" w:type="dxa"/>
            <w:shd w:val="clear" w:color="auto" w:fill="auto"/>
            <w:vAlign w:val="center"/>
          </w:tcPr>
          <w:p w14:paraId="31E3BF1A"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0927054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902AE3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36E3498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4887B08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188D177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77CB29CB"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480F3599"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0A881B4E"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228C4851"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7ABF221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118CB8CF"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4C5B340A" w14:textId="77777777" w:rsidTr="00CF2004">
        <w:trPr>
          <w:cantSplit/>
          <w:jc w:val="center"/>
        </w:trPr>
        <w:tc>
          <w:tcPr>
            <w:tcW w:w="2539" w:type="dxa"/>
            <w:shd w:val="clear" w:color="auto" w:fill="auto"/>
            <w:vAlign w:val="center"/>
          </w:tcPr>
          <w:p w14:paraId="6D8CED69" w14:textId="77777777" w:rsidR="001875DD" w:rsidRPr="00F559AE" w:rsidRDefault="001875DD" w:rsidP="00CF2004">
            <w:pPr>
              <w:spacing w:after="0"/>
              <w:rPr>
                <w:rFonts w:ascii="Arial" w:hAnsi="Arial"/>
                <w:sz w:val="18"/>
              </w:rPr>
            </w:pPr>
            <w:r w:rsidRPr="00F559AE">
              <w:rPr>
                <w:rFonts w:ascii="Arial" w:hAnsi="Arial"/>
                <w:sz w:val="18"/>
              </w:rPr>
              <w:t>11.5.1 Fonctionnalité verrouillée</w:t>
            </w:r>
          </w:p>
        </w:tc>
        <w:tc>
          <w:tcPr>
            <w:tcW w:w="617" w:type="dxa"/>
            <w:shd w:val="clear" w:color="auto" w:fill="auto"/>
            <w:vAlign w:val="center"/>
          </w:tcPr>
          <w:p w14:paraId="527CC1B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206A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1B4454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BD2431C" w14:textId="77777777" w:rsidR="001875DD" w:rsidRPr="00F559AE" w:rsidRDefault="001875DD" w:rsidP="00CF2004">
            <w:pPr>
              <w:pStyle w:val="TAC"/>
            </w:pPr>
            <w:r w:rsidRPr="00F559AE">
              <w:t>-</w:t>
            </w:r>
          </w:p>
        </w:tc>
        <w:tc>
          <w:tcPr>
            <w:tcW w:w="617" w:type="dxa"/>
            <w:shd w:val="clear" w:color="auto" w:fill="auto"/>
            <w:vAlign w:val="center"/>
          </w:tcPr>
          <w:p w14:paraId="1C6530E3" w14:textId="77777777" w:rsidR="001875DD" w:rsidRPr="00F559AE" w:rsidRDefault="001875DD" w:rsidP="00CF2004">
            <w:pPr>
              <w:pStyle w:val="TAC"/>
            </w:pPr>
            <w:r w:rsidRPr="00F559AE">
              <w:t>-</w:t>
            </w:r>
          </w:p>
        </w:tc>
        <w:tc>
          <w:tcPr>
            <w:tcW w:w="617" w:type="dxa"/>
            <w:shd w:val="clear" w:color="auto" w:fill="auto"/>
            <w:vAlign w:val="center"/>
          </w:tcPr>
          <w:p w14:paraId="7111324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C2C86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8DEB0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17D874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BBFA5F" w14:textId="77777777" w:rsidR="001875DD" w:rsidRPr="00F559AE" w:rsidRDefault="001875DD" w:rsidP="00CF2004">
            <w:pPr>
              <w:pStyle w:val="TAC"/>
            </w:pPr>
            <w:r w:rsidRPr="00F559AE">
              <w:t>-</w:t>
            </w:r>
          </w:p>
        </w:tc>
        <w:tc>
          <w:tcPr>
            <w:tcW w:w="797" w:type="dxa"/>
            <w:vAlign w:val="center"/>
          </w:tcPr>
          <w:p w14:paraId="0180FC49" w14:textId="77777777" w:rsidR="001875DD" w:rsidRPr="00F559AE" w:rsidRDefault="001875DD" w:rsidP="00CF2004">
            <w:pPr>
              <w:pStyle w:val="TAC"/>
              <w:rPr>
                <w:rFonts w:eastAsia="Calibri"/>
              </w:rPr>
            </w:pPr>
            <w:r w:rsidRPr="00F559AE">
              <w:t>-</w:t>
            </w:r>
          </w:p>
        </w:tc>
      </w:tr>
      <w:tr w:rsidR="001875DD" w:rsidRPr="00F559AE" w14:paraId="14D3EB10" w14:textId="77777777" w:rsidTr="00CF2004">
        <w:trPr>
          <w:cantSplit/>
          <w:jc w:val="center"/>
        </w:trPr>
        <w:tc>
          <w:tcPr>
            <w:tcW w:w="2539" w:type="dxa"/>
            <w:tcBorders>
              <w:bottom w:val="single" w:sz="4" w:space="0" w:color="auto"/>
            </w:tcBorders>
            <w:shd w:val="clear" w:color="auto" w:fill="auto"/>
            <w:vAlign w:val="center"/>
          </w:tcPr>
          <w:p w14:paraId="61E85453" w14:textId="77777777" w:rsidR="001875DD" w:rsidRPr="00F559AE" w:rsidRDefault="001875DD" w:rsidP="00CF2004">
            <w:pPr>
              <w:spacing w:after="0"/>
              <w:rPr>
                <w:rFonts w:ascii="Arial" w:hAnsi="Arial"/>
                <w:sz w:val="18"/>
              </w:rPr>
            </w:pPr>
            <w:r w:rsidRPr="00F559AE">
              <w:rPr>
                <w:rFonts w:ascii="Arial" w:hAnsi="Arial"/>
                <w:sz w:val="18"/>
              </w:rPr>
              <w:t>11.5.2.1 Prise en charge des services d’accessibilité de plate-forme pour les logiciels disposant d’une interface utilisateur</w:t>
            </w:r>
          </w:p>
        </w:tc>
        <w:tc>
          <w:tcPr>
            <w:tcW w:w="617" w:type="dxa"/>
            <w:tcBorders>
              <w:bottom w:val="single" w:sz="4" w:space="0" w:color="auto"/>
            </w:tcBorders>
            <w:shd w:val="clear" w:color="auto" w:fill="auto"/>
            <w:vAlign w:val="center"/>
          </w:tcPr>
          <w:p w14:paraId="28F7E0A6"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8721ABE"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C78CE14"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2186B40D"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47B627F2"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322744DC"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27896C83"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E14A718"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95B24D3" w14:textId="77777777" w:rsidR="001875DD" w:rsidRPr="00F559AE" w:rsidDel="00E21CAB"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18A09C14" w14:textId="77777777" w:rsidR="001875DD" w:rsidRPr="00F559AE" w:rsidRDefault="001875DD" w:rsidP="00CF2004">
            <w:pPr>
              <w:pStyle w:val="TAC"/>
            </w:pPr>
            <w:r w:rsidRPr="00F559AE">
              <w:t>S</w:t>
            </w:r>
          </w:p>
        </w:tc>
        <w:tc>
          <w:tcPr>
            <w:tcW w:w="797" w:type="dxa"/>
            <w:tcBorders>
              <w:bottom w:val="single" w:sz="4" w:space="0" w:color="auto"/>
            </w:tcBorders>
            <w:vAlign w:val="center"/>
          </w:tcPr>
          <w:p w14:paraId="6490748B" w14:textId="77777777" w:rsidR="001875DD" w:rsidRPr="00F559AE" w:rsidRDefault="001875DD" w:rsidP="00CF2004">
            <w:pPr>
              <w:pStyle w:val="TAC"/>
              <w:rPr>
                <w:rFonts w:eastAsia="Calibri"/>
              </w:rPr>
            </w:pPr>
            <w:r w:rsidRPr="00F559AE">
              <w:t>-</w:t>
            </w:r>
          </w:p>
        </w:tc>
      </w:tr>
      <w:tr w:rsidR="001875DD" w:rsidRPr="00F559AE" w14:paraId="33E6E67A" w14:textId="77777777" w:rsidTr="00CF2004">
        <w:trPr>
          <w:cantSplit/>
          <w:jc w:val="center"/>
        </w:trPr>
        <w:tc>
          <w:tcPr>
            <w:tcW w:w="2539" w:type="dxa"/>
            <w:tcBorders>
              <w:bottom w:val="single" w:sz="4" w:space="0" w:color="auto"/>
            </w:tcBorders>
            <w:shd w:val="clear" w:color="auto" w:fill="auto"/>
            <w:vAlign w:val="center"/>
          </w:tcPr>
          <w:p w14:paraId="20ED943D" w14:textId="77777777" w:rsidR="001875DD" w:rsidRPr="00F559AE" w:rsidRDefault="001875DD" w:rsidP="00CF2004">
            <w:pPr>
              <w:spacing w:after="0"/>
              <w:rPr>
                <w:rFonts w:ascii="Arial" w:hAnsi="Arial"/>
                <w:sz w:val="18"/>
              </w:rPr>
            </w:pPr>
            <w:r w:rsidRPr="00F559AE">
              <w:rPr>
                <w:rFonts w:ascii="Arial" w:hAnsi="Arial"/>
                <w:sz w:val="18"/>
              </w:rPr>
              <w:t>11.5.2.2 Prise en charge des services d’accessibilité de plate-forme pour les technologies d’assistance</w:t>
            </w:r>
          </w:p>
        </w:tc>
        <w:tc>
          <w:tcPr>
            <w:tcW w:w="617" w:type="dxa"/>
            <w:tcBorders>
              <w:bottom w:val="single" w:sz="4" w:space="0" w:color="auto"/>
            </w:tcBorders>
            <w:shd w:val="clear" w:color="auto" w:fill="auto"/>
            <w:vAlign w:val="center"/>
          </w:tcPr>
          <w:p w14:paraId="555CB051"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5FE4EA31"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6BF940AD"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43315BF"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46D6259D" w14:textId="77777777" w:rsidR="001875DD" w:rsidRPr="00F559AE" w:rsidRDefault="001875DD" w:rsidP="00CF2004">
            <w:pPr>
              <w:pStyle w:val="TAC"/>
            </w:pPr>
            <w:r w:rsidRPr="00F559AE">
              <w:t>-</w:t>
            </w:r>
          </w:p>
        </w:tc>
        <w:tc>
          <w:tcPr>
            <w:tcW w:w="617" w:type="dxa"/>
            <w:tcBorders>
              <w:bottom w:val="single" w:sz="4" w:space="0" w:color="auto"/>
            </w:tcBorders>
            <w:shd w:val="clear" w:color="auto" w:fill="auto"/>
            <w:vAlign w:val="center"/>
          </w:tcPr>
          <w:p w14:paraId="206DE116"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3260D5CB"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7F6AD8E" w14:textId="77777777" w:rsidR="001875DD" w:rsidRPr="00F559AE" w:rsidDel="00E21CAB" w:rsidRDefault="001875DD" w:rsidP="00CF2004">
            <w:pPr>
              <w:pStyle w:val="TAC"/>
              <w:rPr>
                <w:rFonts w:eastAsia="Calibri"/>
              </w:rPr>
            </w:pPr>
            <w:r w:rsidRPr="00F559AE">
              <w:t>-</w:t>
            </w:r>
          </w:p>
        </w:tc>
        <w:tc>
          <w:tcPr>
            <w:tcW w:w="617" w:type="dxa"/>
            <w:tcBorders>
              <w:bottom w:val="single" w:sz="4" w:space="0" w:color="auto"/>
            </w:tcBorders>
            <w:shd w:val="clear" w:color="auto" w:fill="auto"/>
            <w:vAlign w:val="center"/>
          </w:tcPr>
          <w:p w14:paraId="5D6CEE23" w14:textId="77777777" w:rsidR="001875DD" w:rsidRPr="00F559AE" w:rsidDel="00E21CAB" w:rsidRDefault="001875DD" w:rsidP="00CF2004">
            <w:pPr>
              <w:pStyle w:val="TAC"/>
              <w:rPr>
                <w:rFonts w:eastAsia="Calibri"/>
              </w:rPr>
            </w:pPr>
            <w:r w:rsidRPr="00F559AE">
              <w:t>-</w:t>
            </w:r>
          </w:p>
        </w:tc>
        <w:tc>
          <w:tcPr>
            <w:tcW w:w="717" w:type="dxa"/>
            <w:tcBorders>
              <w:bottom w:val="single" w:sz="4" w:space="0" w:color="auto"/>
            </w:tcBorders>
            <w:shd w:val="clear" w:color="auto" w:fill="auto"/>
            <w:vAlign w:val="center"/>
          </w:tcPr>
          <w:p w14:paraId="36F88E7B" w14:textId="77777777" w:rsidR="001875DD" w:rsidRPr="00F559AE" w:rsidRDefault="001875DD" w:rsidP="00CF2004">
            <w:pPr>
              <w:pStyle w:val="TAC"/>
            </w:pPr>
            <w:r w:rsidRPr="00F559AE">
              <w:t>S</w:t>
            </w:r>
          </w:p>
        </w:tc>
        <w:tc>
          <w:tcPr>
            <w:tcW w:w="797" w:type="dxa"/>
            <w:tcBorders>
              <w:bottom w:val="single" w:sz="4" w:space="0" w:color="auto"/>
            </w:tcBorders>
            <w:vAlign w:val="center"/>
          </w:tcPr>
          <w:p w14:paraId="787ECF62" w14:textId="77777777" w:rsidR="001875DD" w:rsidRPr="00F559AE" w:rsidRDefault="001875DD" w:rsidP="00CF2004">
            <w:pPr>
              <w:pStyle w:val="TAC"/>
              <w:rPr>
                <w:rFonts w:eastAsia="Calibri"/>
              </w:rPr>
            </w:pPr>
            <w:r w:rsidRPr="00F559AE">
              <w:t>-</w:t>
            </w:r>
          </w:p>
        </w:tc>
      </w:tr>
      <w:tr w:rsidR="001875DD" w:rsidRPr="00F559AE" w14:paraId="38411A1D" w14:textId="77777777" w:rsidTr="00CF2004">
        <w:trPr>
          <w:cantSplit/>
          <w:jc w:val="center"/>
        </w:trPr>
        <w:tc>
          <w:tcPr>
            <w:tcW w:w="2539" w:type="dxa"/>
            <w:shd w:val="clear" w:color="auto" w:fill="auto"/>
            <w:vAlign w:val="center"/>
          </w:tcPr>
          <w:p w14:paraId="3C24A42C" w14:textId="77777777" w:rsidR="001875DD" w:rsidRPr="00F559AE" w:rsidRDefault="001875DD" w:rsidP="00CF2004">
            <w:pPr>
              <w:spacing w:after="0"/>
              <w:rPr>
                <w:rFonts w:ascii="Arial" w:hAnsi="Arial"/>
                <w:sz w:val="18"/>
              </w:rPr>
            </w:pPr>
            <w:r w:rsidRPr="00F559AE">
              <w:rPr>
                <w:rFonts w:ascii="Arial" w:hAnsi="Arial"/>
                <w:sz w:val="18"/>
              </w:rPr>
              <w:t>11.5.2.3 Utilisation des services d’accessibilité</w:t>
            </w:r>
          </w:p>
        </w:tc>
        <w:tc>
          <w:tcPr>
            <w:tcW w:w="617" w:type="dxa"/>
            <w:shd w:val="clear" w:color="auto" w:fill="auto"/>
            <w:vAlign w:val="center"/>
          </w:tcPr>
          <w:p w14:paraId="64BAFB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445F38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A9D93F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A420422" w14:textId="77777777" w:rsidR="001875DD" w:rsidRPr="00F559AE" w:rsidRDefault="001875DD" w:rsidP="00CF2004">
            <w:pPr>
              <w:pStyle w:val="TAC"/>
            </w:pPr>
            <w:r w:rsidRPr="00F559AE">
              <w:t>-</w:t>
            </w:r>
          </w:p>
        </w:tc>
        <w:tc>
          <w:tcPr>
            <w:tcW w:w="617" w:type="dxa"/>
            <w:shd w:val="clear" w:color="auto" w:fill="auto"/>
            <w:vAlign w:val="center"/>
          </w:tcPr>
          <w:p w14:paraId="61A555EE" w14:textId="77777777" w:rsidR="001875DD" w:rsidRPr="00F559AE" w:rsidRDefault="001875DD" w:rsidP="00CF2004">
            <w:pPr>
              <w:pStyle w:val="TAC"/>
            </w:pPr>
            <w:r w:rsidRPr="00F559AE">
              <w:t>-</w:t>
            </w:r>
          </w:p>
        </w:tc>
        <w:tc>
          <w:tcPr>
            <w:tcW w:w="617" w:type="dxa"/>
            <w:shd w:val="clear" w:color="auto" w:fill="auto"/>
            <w:vAlign w:val="center"/>
          </w:tcPr>
          <w:p w14:paraId="1EDE73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703341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0F186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C3E4A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226D5AC" w14:textId="77777777" w:rsidR="001875DD" w:rsidRPr="00F559AE" w:rsidRDefault="001875DD" w:rsidP="00CF2004">
            <w:pPr>
              <w:pStyle w:val="TAC"/>
            </w:pPr>
            <w:r w:rsidRPr="00F559AE">
              <w:t>S</w:t>
            </w:r>
          </w:p>
        </w:tc>
        <w:tc>
          <w:tcPr>
            <w:tcW w:w="797" w:type="dxa"/>
            <w:vAlign w:val="center"/>
          </w:tcPr>
          <w:p w14:paraId="66DFF183" w14:textId="77777777" w:rsidR="001875DD" w:rsidRPr="00F559AE" w:rsidRDefault="001875DD" w:rsidP="00CF2004">
            <w:pPr>
              <w:pStyle w:val="TAC"/>
              <w:rPr>
                <w:rFonts w:eastAsia="Calibri"/>
              </w:rPr>
            </w:pPr>
            <w:r w:rsidRPr="00F559AE">
              <w:t>-</w:t>
            </w:r>
          </w:p>
        </w:tc>
      </w:tr>
      <w:tr w:rsidR="001875DD" w:rsidRPr="00F559AE" w14:paraId="4AD42820" w14:textId="77777777" w:rsidTr="00CF2004">
        <w:trPr>
          <w:cantSplit/>
          <w:jc w:val="center"/>
        </w:trPr>
        <w:tc>
          <w:tcPr>
            <w:tcW w:w="2539" w:type="dxa"/>
            <w:shd w:val="clear" w:color="auto" w:fill="auto"/>
            <w:vAlign w:val="center"/>
          </w:tcPr>
          <w:p w14:paraId="3493971D" w14:textId="77777777" w:rsidR="001875DD" w:rsidRPr="00F559AE" w:rsidRDefault="001875DD" w:rsidP="00CF2004">
            <w:pPr>
              <w:spacing w:after="0"/>
              <w:rPr>
                <w:rFonts w:ascii="Arial" w:hAnsi="Arial"/>
                <w:sz w:val="18"/>
              </w:rPr>
            </w:pPr>
            <w:r w:rsidRPr="00F559AE">
              <w:rPr>
                <w:rFonts w:ascii="Arial" w:hAnsi="Arial"/>
                <w:sz w:val="18"/>
              </w:rPr>
              <w:t>11.5.2.4 Technologie d’assistance</w:t>
            </w:r>
          </w:p>
        </w:tc>
        <w:tc>
          <w:tcPr>
            <w:tcW w:w="617" w:type="dxa"/>
            <w:shd w:val="clear" w:color="auto" w:fill="auto"/>
            <w:vAlign w:val="center"/>
          </w:tcPr>
          <w:p w14:paraId="1D18FF7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30C459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8D6FD9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ACB38C3" w14:textId="77777777" w:rsidR="001875DD" w:rsidRPr="00F559AE" w:rsidRDefault="001875DD" w:rsidP="00CF2004">
            <w:pPr>
              <w:pStyle w:val="TAC"/>
            </w:pPr>
            <w:r w:rsidRPr="00F559AE">
              <w:t>-</w:t>
            </w:r>
          </w:p>
        </w:tc>
        <w:tc>
          <w:tcPr>
            <w:tcW w:w="617" w:type="dxa"/>
            <w:shd w:val="clear" w:color="auto" w:fill="auto"/>
            <w:vAlign w:val="center"/>
          </w:tcPr>
          <w:p w14:paraId="014D5F72" w14:textId="77777777" w:rsidR="001875DD" w:rsidRPr="00F559AE" w:rsidRDefault="001875DD" w:rsidP="00CF2004">
            <w:pPr>
              <w:pStyle w:val="TAC"/>
            </w:pPr>
            <w:r w:rsidRPr="00F559AE">
              <w:t>-</w:t>
            </w:r>
          </w:p>
        </w:tc>
        <w:tc>
          <w:tcPr>
            <w:tcW w:w="617" w:type="dxa"/>
            <w:shd w:val="clear" w:color="auto" w:fill="auto"/>
            <w:vAlign w:val="center"/>
          </w:tcPr>
          <w:p w14:paraId="10533A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3EFB9E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EBB4E1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2AF738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FEF5A68" w14:textId="77777777" w:rsidR="001875DD" w:rsidRPr="00F559AE" w:rsidRDefault="001875DD" w:rsidP="00CF2004">
            <w:pPr>
              <w:pStyle w:val="TAC"/>
            </w:pPr>
            <w:r w:rsidRPr="00F559AE">
              <w:t>S</w:t>
            </w:r>
          </w:p>
        </w:tc>
        <w:tc>
          <w:tcPr>
            <w:tcW w:w="797" w:type="dxa"/>
            <w:vAlign w:val="center"/>
          </w:tcPr>
          <w:p w14:paraId="2C6C1E53" w14:textId="77777777" w:rsidR="001875DD" w:rsidRPr="00F559AE" w:rsidRDefault="001875DD" w:rsidP="00CF2004">
            <w:pPr>
              <w:pStyle w:val="TAC"/>
              <w:rPr>
                <w:rFonts w:eastAsia="Calibri"/>
              </w:rPr>
            </w:pPr>
            <w:r w:rsidRPr="00F559AE">
              <w:t>-</w:t>
            </w:r>
          </w:p>
        </w:tc>
      </w:tr>
      <w:tr w:rsidR="001875DD" w:rsidRPr="00F559AE" w14:paraId="6CC8F23D" w14:textId="77777777" w:rsidTr="00CF2004">
        <w:trPr>
          <w:cantSplit/>
          <w:jc w:val="center"/>
        </w:trPr>
        <w:tc>
          <w:tcPr>
            <w:tcW w:w="2539" w:type="dxa"/>
            <w:shd w:val="clear" w:color="auto" w:fill="auto"/>
            <w:vAlign w:val="center"/>
          </w:tcPr>
          <w:p w14:paraId="48142286" w14:textId="77777777" w:rsidR="001875DD" w:rsidRPr="00F559AE" w:rsidRDefault="001875DD" w:rsidP="00CF2004">
            <w:pPr>
              <w:spacing w:after="0"/>
              <w:rPr>
                <w:rFonts w:ascii="Arial" w:hAnsi="Arial"/>
                <w:sz w:val="18"/>
              </w:rPr>
            </w:pPr>
            <w:r w:rsidRPr="00F559AE">
              <w:rPr>
                <w:rFonts w:ascii="Arial" w:hAnsi="Arial"/>
                <w:sz w:val="18"/>
              </w:rPr>
              <w:t xml:space="preserve">11.5.2.5 Informations sur les objets </w:t>
            </w:r>
          </w:p>
        </w:tc>
        <w:tc>
          <w:tcPr>
            <w:tcW w:w="617" w:type="dxa"/>
            <w:shd w:val="clear" w:color="auto" w:fill="auto"/>
            <w:vAlign w:val="center"/>
          </w:tcPr>
          <w:p w14:paraId="477D52C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DDB6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A6595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1BD79FA" w14:textId="77777777" w:rsidR="001875DD" w:rsidRPr="00F559AE" w:rsidRDefault="001875DD" w:rsidP="00CF2004">
            <w:pPr>
              <w:pStyle w:val="TAC"/>
            </w:pPr>
            <w:r w:rsidRPr="00F559AE">
              <w:t>-</w:t>
            </w:r>
          </w:p>
        </w:tc>
        <w:tc>
          <w:tcPr>
            <w:tcW w:w="617" w:type="dxa"/>
            <w:shd w:val="clear" w:color="auto" w:fill="auto"/>
            <w:vAlign w:val="center"/>
          </w:tcPr>
          <w:p w14:paraId="3CFD47D5" w14:textId="77777777" w:rsidR="001875DD" w:rsidRPr="00F559AE" w:rsidRDefault="001875DD" w:rsidP="00CF2004">
            <w:pPr>
              <w:pStyle w:val="TAC"/>
            </w:pPr>
            <w:r w:rsidRPr="00F559AE">
              <w:t>-</w:t>
            </w:r>
          </w:p>
        </w:tc>
        <w:tc>
          <w:tcPr>
            <w:tcW w:w="617" w:type="dxa"/>
            <w:shd w:val="clear" w:color="auto" w:fill="auto"/>
            <w:vAlign w:val="center"/>
          </w:tcPr>
          <w:p w14:paraId="5BB9925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2F026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B7BB5C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3F9927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74029E" w14:textId="77777777" w:rsidR="001875DD" w:rsidRPr="00F559AE" w:rsidRDefault="001875DD" w:rsidP="00CF2004">
            <w:pPr>
              <w:pStyle w:val="TAC"/>
            </w:pPr>
            <w:r w:rsidRPr="00F559AE">
              <w:t>S</w:t>
            </w:r>
          </w:p>
        </w:tc>
        <w:tc>
          <w:tcPr>
            <w:tcW w:w="797" w:type="dxa"/>
            <w:vAlign w:val="center"/>
          </w:tcPr>
          <w:p w14:paraId="2595541F" w14:textId="77777777" w:rsidR="001875DD" w:rsidRPr="00F559AE" w:rsidRDefault="001875DD" w:rsidP="00CF2004">
            <w:pPr>
              <w:pStyle w:val="TAC"/>
              <w:rPr>
                <w:rFonts w:eastAsia="Calibri"/>
              </w:rPr>
            </w:pPr>
            <w:r w:rsidRPr="00F559AE">
              <w:t>-</w:t>
            </w:r>
          </w:p>
        </w:tc>
      </w:tr>
      <w:tr w:rsidR="001875DD" w:rsidRPr="00F559AE" w14:paraId="40DB7ABA" w14:textId="77777777" w:rsidTr="00CF2004">
        <w:trPr>
          <w:cantSplit/>
          <w:jc w:val="center"/>
        </w:trPr>
        <w:tc>
          <w:tcPr>
            <w:tcW w:w="2539" w:type="dxa"/>
            <w:shd w:val="clear" w:color="auto" w:fill="auto"/>
            <w:vAlign w:val="center"/>
          </w:tcPr>
          <w:p w14:paraId="74020B36" w14:textId="77777777" w:rsidR="001875DD" w:rsidRPr="00F559AE" w:rsidRDefault="001875DD" w:rsidP="00CF2004">
            <w:pPr>
              <w:spacing w:after="0"/>
              <w:rPr>
                <w:rFonts w:ascii="Arial" w:hAnsi="Arial"/>
                <w:sz w:val="18"/>
              </w:rPr>
            </w:pPr>
            <w:r w:rsidRPr="00F559AE">
              <w:rPr>
                <w:rFonts w:ascii="Arial" w:hAnsi="Arial"/>
                <w:sz w:val="18"/>
              </w:rPr>
              <w:t>11.5.2.6 Ligne, colonne et en-têtes</w:t>
            </w:r>
          </w:p>
        </w:tc>
        <w:tc>
          <w:tcPr>
            <w:tcW w:w="617" w:type="dxa"/>
            <w:shd w:val="clear" w:color="auto" w:fill="auto"/>
            <w:vAlign w:val="center"/>
          </w:tcPr>
          <w:p w14:paraId="0D751CF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E4FD6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BDB4CA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718D838" w14:textId="77777777" w:rsidR="001875DD" w:rsidRPr="00F559AE" w:rsidRDefault="001875DD" w:rsidP="00CF2004">
            <w:pPr>
              <w:pStyle w:val="TAC"/>
            </w:pPr>
            <w:r w:rsidRPr="00F559AE">
              <w:t>-</w:t>
            </w:r>
          </w:p>
        </w:tc>
        <w:tc>
          <w:tcPr>
            <w:tcW w:w="617" w:type="dxa"/>
            <w:shd w:val="clear" w:color="auto" w:fill="auto"/>
            <w:vAlign w:val="center"/>
          </w:tcPr>
          <w:p w14:paraId="4F2BBA9A" w14:textId="77777777" w:rsidR="001875DD" w:rsidRPr="00F559AE" w:rsidRDefault="001875DD" w:rsidP="00CF2004">
            <w:pPr>
              <w:pStyle w:val="TAC"/>
            </w:pPr>
            <w:r w:rsidRPr="00F559AE">
              <w:t>-</w:t>
            </w:r>
          </w:p>
        </w:tc>
        <w:tc>
          <w:tcPr>
            <w:tcW w:w="617" w:type="dxa"/>
            <w:shd w:val="clear" w:color="auto" w:fill="auto"/>
            <w:vAlign w:val="center"/>
          </w:tcPr>
          <w:p w14:paraId="5BA2931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6F2B25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7AFFE7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5C296D7"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5218DFF" w14:textId="77777777" w:rsidR="001875DD" w:rsidRPr="00F559AE" w:rsidRDefault="001875DD" w:rsidP="00CF2004">
            <w:pPr>
              <w:pStyle w:val="TAC"/>
            </w:pPr>
            <w:r w:rsidRPr="00F559AE">
              <w:t>S</w:t>
            </w:r>
          </w:p>
        </w:tc>
        <w:tc>
          <w:tcPr>
            <w:tcW w:w="797" w:type="dxa"/>
            <w:vAlign w:val="center"/>
          </w:tcPr>
          <w:p w14:paraId="63514BF2" w14:textId="77777777" w:rsidR="001875DD" w:rsidRPr="00F559AE" w:rsidRDefault="001875DD" w:rsidP="00CF2004">
            <w:pPr>
              <w:pStyle w:val="TAC"/>
              <w:rPr>
                <w:rFonts w:eastAsia="Calibri"/>
              </w:rPr>
            </w:pPr>
            <w:r w:rsidRPr="00F559AE">
              <w:t>-</w:t>
            </w:r>
          </w:p>
        </w:tc>
      </w:tr>
      <w:tr w:rsidR="001875DD" w:rsidRPr="00F559AE" w14:paraId="0B88E118" w14:textId="77777777" w:rsidTr="00CF2004">
        <w:trPr>
          <w:cantSplit/>
          <w:jc w:val="center"/>
        </w:trPr>
        <w:tc>
          <w:tcPr>
            <w:tcW w:w="2539" w:type="dxa"/>
            <w:shd w:val="clear" w:color="auto" w:fill="auto"/>
            <w:vAlign w:val="center"/>
          </w:tcPr>
          <w:p w14:paraId="3EFFF60E" w14:textId="77777777" w:rsidR="001875DD" w:rsidRPr="00F559AE" w:rsidRDefault="001875DD" w:rsidP="00CF2004">
            <w:pPr>
              <w:spacing w:after="0"/>
              <w:rPr>
                <w:rFonts w:ascii="Arial" w:hAnsi="Arial"/>
                <w:sz w:val="18"/>
              </w:rPr>
            </w:pPr>
            <w:r w:rsidRPr="00F559AE">
              <w:rPr>
                <w:rFonts w:ascii="Arial" w:hAnsi="Arial"/>
                <w:sz w:val="18"/>
              </w:rPr>
              <w:t>11.5.2.7 Valeurs</w:t>
            </w:r>
          </w:p>
        </w:tc>
        <w:tc>
          <w:tcPr>
            <w:tcW w:w="617" w:type="dxa"/>
            <w:shd w:val="clear" w:color="auto" w:fill="auto"/>
            <w:vAlign w:val="center"/>
          </w:tcPr>
          <w:p w14:paraId="7C8F51A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13D247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1AD32D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851A42" w14:textId="77777777" w:rsidR="001875DD" w:rsidRPr="00F559AE" w:rsidRDefault="001875DD" w:rsidP="00CF2004">
            <w:pPr>
              <w:pStyle w:val="TAC"/>
            </w:pPr>
            <w:r w:rsidRPr="00F559AE">
              <w:t>-</w:t>
            </w:r>
          </w:p>
        </w:tc>
        <w:tc>
          <w:tcPr>
            <w:tcW w:w="617" w:type="dxa"/>
            <w:shd w:val="clear" w:color="auto" w:fill="auto"/>
            <w:vAlign w:val="center"/>
          </w:tcPr>
          <w:p w14:paraId="094D24E1" w14:textId="77777777" w:rsidR="001875DD" w:rsidRPr="00F559AE" w:rsidRDefault="001875DD" w:rsidP="00CF2004">
            <w:pPr>
              <w:pStyle w:val="TAC"/>
            </w:pPr>
            <w:r w:rsidRPr="00F559AE">
              <w:t>-</w:t>
            </w:r>
          </w:p>
        </w:tc>
        <w:tc>
          <w:tcPr>
            <w:tcW w:w="617" w:type="dxa"/>
            <w:shd w:val="clear" w:color="auto" w:fill="auto"/>
            <w:vAlign w:val="center"/>
          </w:tcPr>
          <w:p w14:paraId="6F8C897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D8300E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5C7B52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7D7B6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DF3D6EA" w14:textId="77777777" w:rsidR="001875DD" w:rsidRPr="00F559AE" w:rsidRDefault="001875DD" w:rsidP="00CF2004">
            <w:pPr>
              <w:pStyle w:val="TAC"/>
            </w:pPr>
            <w:r w:rsidRPr="00F559AE">
              <w:t>S</w:t>
            </w:r>
          </w:p>
        </w:tc>
        <w:tc>
          <w:tcPr>
            <w:tcW w:w="797" w:type="dxa"/>
            <w:vAlign w:val="center"/>
          </w:tcPr>
          <w:p w14:paraId="6E88A759" w14:textId="77777777" w:rsidR="001875DD" w:rsidRPr="00F559AE" w:rsidRDefault="001875DD" w:rsidP="00CF2004">
            <w:pPr>
              <w:pStyle w:val="TAC"/>
              <w:rPr>
                <w:rFonts w:eastAsia="Calibri"/>
              </w:rPr>
            </w:pPr>
            <w:r w:rsidRPr="00F559AE">
              <w:t>-</w:t>
            </w:r>
          </w:p>
        </w:tc>
      </w:tr>
      <w:tr w:rsidR="001875DD" w:rsidRPr="00F559AE" w14:paraId="67D654FB" w14:textId="77777777" w:rsidTr="00CF2004">
        <w:trPr>
          <w:cantSplit/>
          <w:jc w:val="center"/>
        </w:trPr>
        <w:tc>
          <w:tcPr>
            <w:tcW w:w="2539" w:type="dxa"/>
            <w:shd w:val="clear" w:color="auto" w:fill="auto"/>
            <w:vAlign w:val="center"/>
          </w:tcPr>
          <w:p w14:paraId="1D300E97" w14:textId="77777777" w:rsidR="001875DD" w:rsidRPr="00F559AE" w:rsidRDefault="001875DD" w:rsidP="00CF2004">
            <w:pPr>
              <w:spacing w:after="0"/>
              <w:rPr>
                <w:rFonts w:ascii="Arial" w:hAnsi="Arial"/>
                <w:sz w:val="18"/>
              </w:rPr>
            </w:pPr>
            <w:r w:rsidRPr="00F559AE">
              <w:rPr>
                <w:rFonts w:ascii="Arial" w:hAnsi="Arial"/>
                <w:sz w:val="18"/>
              </w:rPr>
              <w:t>11.5.2.8 Relations par étiquettes</w:t>
            </w:r>
          </w:p>
        </w:tc>
        <w:tc>
          <w:tcPr>
            <w:tcW w:w="617" w:type="dxa"/>
            <w:shd w:val="clear" w:color="auto" w:fill="auto"/>
            <w:vAlign w:val="center"/>
          </w:tcPr>
          <w:p w14:paraId="57AC8B8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171774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8F9082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4BB8117" w14:textId="77777777" w:rsidR="001875DD" w:rsidRPr="00F559AE" w:rsidRDefault="001875DD" w:rsidP="00CF2004">
            <w:pPr>
              <w:pStyle w:val="TAC"/>
            </w:pPr>
            <w:r w:rsidRPr="00F559AE">
              <w:t>-</w:t>
            </w:r>
          </w:p>
        </w:tc>
        <w:tc>
          <w:tcPr>
            <w:tcW w:w="617" w:type="dxa"/>
            <w:shd w:val="clear" w:color="auto" w:fill="auto"/>
            <w:vAlign w:val="center"/>
          </w:tcPr>
          <w:p w14:paraId="7854018E" w14:textId="77777777" w:rsidR="001875DD" w:rsidRPr="00F559AE" w:rsidRDefault="001875DD" w:rsidP="00CF2004">
            <w:pPr>
              <w:pStyle w:val="TAC"/>
            </w:pPr>
            <w:r w:rsidRPr="00F559AE">
              <w:t>-</w:t>
            </w:r>
          </w:p>
        </w:tc>
        <w:tc>
          <w:tcPr>
            <w:tcW w:w="617" w:type="dxa"/>
            <w:shd w:val="clear" w:color="auto" w:fill="auto"/>
            <w:vAlign w:val="center"/>
          </w:tcPr>
          <w:p w14:paraId="49CC994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91FFF0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B883E2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4C66E35"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B7EDF11" w14:textId="77777777" w:rsidR="001875DD" w:rsidRPr="00F559AE" w:rsidRDefault="001875DD" w:rsidP="00CF2004">
            <w:pPr>
              <w:pStyle w:val="TAC"/>
            </w:pPr>
            <w:r w:rsidRPr="00F559AE">
              <w:t>S</w:t>
            </w:r>
          </w:p>
        </w:tc>
        <w:tc>
          <w:tcPr>
            <w:tcW w:w="797" w:type="dxa"/>
            <w:vAlign w:val="center"/>
          </w:tcPr>
          <w:p w14:paraId="3D4053A9" w14:textId="77777777" w:rsidR="001875DD" w:rsidRPr="00F559AE" w:rsidRDefault="001875DD" w:rsidP="00CF2004">
            <w:pPr>
              <w:pStyle w:val="TAC"/>
              <w:rPr>
                <w:rFonts w:eastAsia="Calibri"/>
              </w:rPr>
            </w:pPr>
            <w:r w:rsidRPr="00F559AE">
              <w:t>-</w:t>
            </w:r>
          </w:p>
        </w:tc>
      </w:tr>
      <w:tr w:rsidR="001875DD" w:rsidRPr="00F559AE" w14:paraId="641DF347" w14:textId="77777777" w:rsidTr="00CF2004">
        <w:trPr>
          <w:cantSplit/>
          <w:jc w:val="center"/>
        </w:trPr>
        <w:tc>
          <w:tcPr>
            <w:tcW w:w="2539" w:type="dxa"/>
            <w:shd w:val="clear" w:color="auto" w:fill="auto"/>
            <w:vAlign w:val="center"/>
          </w:tcPr>
          <w:p w14:paraId="2487122D" w14:textId="77777777" w:rsidR="001875DD" w:rsidRPr="00F559AE" w:rsidRDefault="001875DD" w:rsidP="00CF2004">
            <w:pPr>
              <w:spacing w:after="0"/>
              <w:rPr>
                <w:rFonts w:ascii="Arial" w:hAnsi="Arial"/>
                <w:sz w:val="18"/>
              </w:rPr>
            </w:pPr>
            <w:r w:rsidRPr="00F559AE">
              <w:rPr>
                <w:rFonts w:ascii="Arial" w:hAnsi="Arial"/>
                <w:sz w:val="18"/>
              </w:rPr>
              <w:t>11.5.2.9 Relations parent-enfant</w:t>
            </w:r>
          </w:p>
        </w:tc>
        <w:tc>
          <w:tcPr>
            <w:tcW w:w="617" w:type="dxa"/>
            <w:shd w:val="clear" w:color="auto" w:fill="auto"/>
            <w:vAlign w:val="center"/>
          </w:tcPr>
          <w:p w14:paraId="6CD11EE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9AE2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9FBA18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5705D5C" w14:textId="77777777" w:rsidR="001875DD" w:rsidRPr="00F559AE" w:rsidRDefault="001875DD" w:rsidP="00CF2004">
            <w:pPr>
              <w:pStyle w:val="TAC"/>
            </w:pPr>
            <w:r w:rsidRPr="00F559AE">
              <w:t>-</w:t>
            </w:r>
          </w:p>
        </w:tc>
        <w:tc>
          <w:tcPr>
            <w:tcW w:w="617" w:type="dxa"/>
            <w:shd w:val="clear" w:color="auto" w:fill="auto"/>
            <w:vAlign w:val="center"/>
          </w:tcPr>
          <w:p w14:paraId="32BA576F" w14:textId="77777777" w:rsidR="001875DD" w:rsidRPr="00F559AE" w:rsidRDefault="001875DD" w:rsidP="00CF2004">
            <w:pPr>
              <w:pStyle w:val="TAC"/>
            </w:pPr>
            <w:r w:rsidRPr="00F559AE">
              <w:t>-</w:t>
            </w:r>
          </w:p>
        </w:tc>
        <w:tc>
          <w:tcPr>
            <w:tcW w:w="617" w:type="dxa"/>
            <w:shd w:val="clear" w:color="auto" w:fill="auto"/>
            <w:vAlign w:val="center"/>
          </w:tcPr>
          <w:p w14:paraId="31B8FB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A706E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BF988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B4BC5D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4F0BB0B" w14:textId="77777777" w:rsidR="001875DD" w:rsidRPr="00F559AE" w:rsidRDefault="001875DD" w:rsidP="00CF2004">
            <w:pPr>
              <w:pStyle w:val="TAC"/>
            </w:pPr>
            <w:r w:rsidRPr="00F559AE">
              <w:t>S</w:t>
            </w:r>
          </w:p>
        </w:tc>
        <w:tc>
          <w:tcPr>
            <w:tcW w:w="797" w:type="dxa"/>
            <w:vAlign w:val="center"/>
          </w:tcPr>
          <w:p w14:paraId="12445FDA" w14:textId="77777777" w:rsidR="001875DD" w:rsidRPr="00F559AE" w:rsidRDefault="001875DD" w:rsidP="00CF2004">
            <w:pPr>
              <w:pStyle w:val="TAC"/>
              <w:rPr>
                <w:rFonts w:eastAsia="Calibri"/>
              </w:rPr>
            </w:pPr>
            <w:r w:rsidRPr="00F559AE">
              <w:t>-</w:t>
            </w:r>
          </w:p>
        </w:tc>
      </w:tr>
      <w:tr w:rsidR="001875DD" w:rsidRPr="00F559AE" w14:paraId="0D9518DB" w14:textId="77777777" w:rsidTr="00CF2004">
        <w:trPr>
          <w:cantSplit/>
          <w:jc w:val="center"/>
        </w:trPr>
        <w:tc>
          <w:tcPr>
            <w:tcW w:w="2539" w:type="dxa"/>
            <w:shd w:val="clear" w:color="auto" w:fill="auto"/>
            <w:vAlign w:val="center"/>
          </w:tcPr>
          <w:p w14:paraId="6C0AD6C3" w14:textId="77777777" w:rsidR="001875DD" w:rsidRPr="00F559AE" w:rsidRDefault="001875DD" w:rsidP="00CF2004">
            <w:pPr>
              <w:spacing w:after="0"/>
              <w:rPr>
                <w:rFonts w:ascii="Arial" w:hAnsi="Arial"/>
                <w:sz w:val="18"/>
              </w:rPr>
            </w:pPr>
            <w:r w:rsidRPr="00F559AE">
              <w:rPr>
                <w:rFonts w:ascii="Arial" w:hAnsi="Arial"/>
                <w:sz w:val="18"/>
              </w:rPr>
              <w:t xml:space="preserve">11.5.2.10 Texte </w:t>
            </w:r>
          </w:p>
        </w:tc>
        <w:tc>
          <w:tcPr>
            <w:tcW w:w="617" w:type="dxa"/>
            <w:shd w:val="clear" w:color="auto" w:fill="auto"/>
            <w:vAlign w:val="center"/>
          </w:tcPr>
          <w:p w14:paraId="76DDED3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AE2A39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3AB73E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38A7C21" w14:textId="77777777" w:rsidR="001875DD" w:rsidRPr="00F559AE" w:rsidRDefault="001875DD" w:rsidP="00CF2004">
            <w:pPr>
              <w:pStyle w:val="TAC"/>
            </w:pPr>
            <w:r w:rsidRPr="00F559AE">
              <w:t>-</w:t>
            </w:r>
          </w:p>
        </w:tc>
        <w:tc>
          <w:tcPr>
            <w:tcW w:w="617" w:type="dxa"/>
            <w:shd w:val="clear" w:color="auto" w:fill="auto"/>
            <w:vAlign w:val="center"/>
          </w:tcPr>
          <w:p w14:paraId="72C8A03A" w14:textId="77777777" w:rsidR="001875DD" w:rsidRPr="00F559AE" w:rsidRDefault="001875DD" w:rsidP="00CF2004">
            <w:pPr>
              <w:pStyle w:val="TAC"/>
            </w:pPr>
            <w:r w:rsidRPr="00F559AE">
              <w:t>-</w:t>
            </w:r>
          </w:p>
        </w:tc>
        <w:tc>
          <w:tcPr>
            <w:tcW w:w="617" w:type="dxa"/>
            <w:shd w:val="clear" w:color="auto" w:fill="auto"/>
            <w:vAlign w:val="center"/>
          </w:tcPr>
          <w:p w14:paraId="15B7D1A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7F29B7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1429C4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7292F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D7D87B1" w14:textId="77777777" w:rsidR="001875DD" w:rsidRPr="00F559AE" w:rsidRDefault="001875DD" w:rsidP="00CF2004">
            <w:pPr>
              <w:pStyle w:val="TAC"/>
            </w:pPr>
            <w:r w:rsidRPr="00F559AE">
              <w:t>S</w:t>
            </w:r>
          </w:p>
        </w:tc>
        <w:tc>
          <w:tcPr>
            <w:tcW w:w="797" w:type="dxa"/>
            <w:vAlign w:val="center"/>
          </w:tcPr>
          <w:p w14:paraId="63CB6957" w14:textId="77777777" w:rsidR="001875DD" w:rsidRPr="00F559AE" w:rsidRDefault="001875DD" w:rsidP="00CF2004">
            <w:pPr>
              <w:pStyle w:val="TAC"/>
              <w:rPr>
                <w:rFonts w:eastAsia="Calibri"/>
              </w:rPr>
            </w:pPr>
            <w:r w:rsidRPr="00F559AE">
              <w:t>-</w:t>
            </w:r>
          </w:p>
        </w:tc>
      </w:tr>
      <w:tr w:rsidR="001875DD" w:rsidRPr="00F559AE" w14:paraId="06D990F0" w14:textId="77777777" w:rsidTr="00CF2004">
        <w:trPr>
          <w:cantSplit/>
          <w:jc w:val="center"/>
        </w:trPr>
        <w:tc>
          <w:tcPr>
            <w:tcW w:w="2539" w:type="dxa"/>
            <w:shd w:val="clear" w:color="auto" w:fill="auto"/>
            <w:vAlign w:val="center"/>
          </w:tcPr>
          <w:p w14:paraId="2BE752C4" w14:textId="77777777" w:rsidR="001875DD" w:rsidRPr="00F559AE" w:rsidRDefault="001875DD" w:rsidP="00CF2004">
            <w:pPr>
              <w:spacing w:after="0"/>
              <w:rPr>
                <w:rFonts w:ascii="Arial" w:hAnsi="Arial"/>
                <w:sz w:val="18"/>
              </w:rPr>
            </w:pPr>
            <w:r w:rsidRPr="00F559AE">
              <w:rPr>
                <w:rFonts w:ascii="Arial" w:hAnsi="Arial"/>
                <w:sz w:val="18"/>
              </w:rPr>
              <w:t>11.5.2.11 Liste des actions possibles</w:t>
            </w:r>
          </w:p>
        </w:tc>
        <w:tc>
          <w:tcPr>
            <w:tcW w:w="617" w:type="dxa"/>
            <w:shd w:val="clear" w:color="auto" w:fill="auto"/>
            <w:vAlign w:val="center"/>
          </w:tcPr>
          <w:p w14:paraId="645EEE6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EE123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03E4F9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17FBB0F" w14:textId="77777777" w:rsidR="001875DD" w:rsidRPr="00F559AE" w:rsidRDefault="001875DD" w:rsidP="00CF2004">
            <w:pPr>
              <w:pStyle w:val="TAC"/>
            </w:pPr>
            <w:r w:rsidRPr="00F559AE">
              <w:t>-</w:t>
            </w:r>
          </w:p>
        </w:tc>
        <w:tc>
          <w:tcPr>
            <w:tcW w:w="617" w:type="dxa"/>
            <w:shd w:val="clear" w:color="auto" w:fill="auto"/>
            <w:vAlign w:val="center"/>
          </w:tcPr>
          <w:p w14:paraId="1C37DD35" w14:textId="77777777" w:rsidR="001875DD" w:rsidRPr="00F559AE" w:rsidRDefault="001875DD" w:rsidP="00CF2004">
            <w:pPr>
              <w:pStyle w:val="TAC"/>
            </w:pPr>
            <w:r w:rsidRPr="00F559AE">
              <w:t>-</w:t>
            </w:r>
          </w:p>
        </w:tc>
        <w:tc>
          <w:tcPr>
            <w:tcW w:w="617" w:type="dxa"/>
            <w:shd w:val="clear" w:color="auto" w:fill="auto"/>
            <w:vAlign w:val="center"/>
          </w:tcPr>
          <w:p w14:paraId="262DFAE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CFFE55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00E4C9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F9D9A3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C31395F" w14:textId="77777777" w:rsidR="001875DD" w:rsidRPr="00F559AE" w:rsidRDefault="001875DD" w:rsidP="00CF2004">
            <w:pPr>
              <w:pStyle w:val="TAC"/>
            </w:pPr>
            <w:r w:rsidRPr="00F559AE">
              <w:t>S</w:t>
            </w:r>
          </w:p>
        </w:tc>
        <w:tc>
          <w:tcPr>
            <w:tcW w:w="797" w:type="dxa"/>
            <w:vAlign w:val="center"/>
          </w:tcPr>
          <w:p w14:paraId="7772B6BE" w14:textId="77777777" w:rsidR="001875DD" w:rsidRPr="00F559AE" w:rsidRDefault="001875DD" w:rsidP="00CF2004">
            <w:pPr>
              <w:pStyle w:val="TAC"/>
              <w:rPr>
                <w:rFonts w:eastAsia="Calibri"/>
              </w:rPr>
            </w:pPr>
            <w:r w:rsidRPr="00F559AE">
              <w:t>-</w:t>
            </w:r>
          </w:p>
        </w:tc>
      </w:tr>
      <w:tr w:rsidR="001875DD" w:rsidRPr="00F559AE" w14:paraId="775AD7A3" w14:textId="77777777" w:rsidTr="00CF2004">
        <w:trPr>
          <w:cantSplit/>
          <w:jc w:val="center"/>
        </w:trPr>
        <w:tc>
          <w:tcPr>
            <w:tcW w:w="2539" w:type="dxa"/>
            <w:shd w:val="clear" w:color="auto" w:fill="auto"/>
            <w:vAlign w:val="center"/>
          </w:tcPr>
          <w:p w14:paraId="6399E8AE" w14:textId="77777777" w:rsidR="001875DD" w:rsidRPr="00F559AE" w:rsidRDefault="001875DD" w:rsidP="00CF2004">
            <w:pPr>
              <w:spacing w:after="0"/>
              <w:rPr>
                <w:rFonts w:ascii="Arial" w:hAnsi="Arial"/>
                <w:sz w:val="18"/>
              </w:rPr>
            </w:pPr>
            <w:r w:rsidRPr="00F559AE">
              <w:rPr>
                <w:rFonts w:ascii="Arial" w:hAnsi="Arial"/>
                <w:sz w:val="18"/>
              </w:rPr>
              <w:t>11.5.2.12 Exécution des actions possibles</w:t>
            </w:r>
          </w:p>
        </w:tc>
        <w:tc>
          <w:tcPr>
            <w:tcW w:w="617" w:type="dxa"/>
            <w:shd w:val="clear" w:color="auto" w:fill="auto"/>
            <w:vAlign w:val="center"/>
          </w:tcPr>
          <w:p w14:paraId="22803C7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9C989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E96C04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85A70EE" w14:textId="77777777" w:rsidR="001875DD" w:rsidRPr="00F559AE" w:rsidRDefault="001875DD" w:rsidP="00CF2004">
            <w:pPr>
              <w:pStyle w:val="TAC"/>
            </w:pPr>
            <w:r w:rsidRPr="00F559AE">
              <w:t>-</w:t>
            </w:r>
          </w:p>
        </w:tc>
        <w:tc>
          <w:tcPr>
            <w:tcW w:w="617" w:type="dxa"/>
            <w:shd w:val="clear" w:color="auto" w:fill="auto"/>
            <w:vAlign w:val="center"/>
          </w:tcPr>
          <w:p w14:paraId="50AB22D7" w14:textId="77777777" w:rsidR="001875DD" w:rsidRPr="00F559AE" w:rsidRDefault="001875DD" w:rsidP="00CF2004">
            <w:pPr>
              <w:pStyle w:val="TAC"/>
            </w:pPr>
            <w:r w:rsidRPr="00F559AE">
              <w:t>-</w:t>
            </w:r>
          </w:p>
        </w:tc>
        <w:tc>
          <w:tcPr>
            <w:tcW w:w="617" w:type="dxa"/>
            <w:shd w:val="clear" w:color="auto" w:fill="auto"/>
            <w:vAlign w:val="center"/>
          </w:tcPr>
          <w:p w14:paraId="50647DC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A3A15C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16369D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DE0F79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A870716" w14:textId="77777777" w:rsidR="001875DD" w:rsidRPr="00F559AE" w:rsidRDefault="001875DD" w:rsidP="00CF2004">
            <w:pPr>
              <w:pStyle w:val="TAC"/>
            </w:pPr>
            <w:r w:rsidRPr="00F559AE">
              <w:t>S</w:t>
            </w:r>
          </w:p>
        </w:tc>
        <w:tc>
          <w:tcPr>
            <w:tcW w:w="797" w:type="dxa"/>
            <w:vAlign w:val="center"/>
          </w:tcPr>
          <w:p w14:paraId="2927CFC7" w14:textId="77777777" w:rsidR="001875DD" w:rsidRPr="00F559AE" w:rsidRDefault="001875DD" w:rsidP="00CF2004">
            <w:pPr>
              <w:pStyle w:val="TAC"/>
              <w:rPr>
                <w:rFonts w:eastAsia="Calibri"/>
              </w:rPr>
            </w:pPr>
            <w:r w:rsidRPr="00F559AE">
              <w:t>-</w:t>
            </w:r>
          </w:p>
        </w:tc>
      </w:tr>
      <w:tr w:rsidR="001875DD" w:rsidRPr="00F559AE" w14:paraId="2A3A5C19" w14:textId="77777777" w:rsidTr="00CF2004">
        <w:trPr>
          <w:cantSplit/>
          <w:jc w:val="center"/>
        </w:trPr>
        <w:tc>
          <w:tcPr>
            <w:tcW w:w="2539" w:type="dxa"/>
            <w:shd w:val="clear" w:color="auto" w:fill="auto"/>
            <w:vAlign w:val="center"/>
          </w:tcPr>
          <w:p w14:paraId="730F79F4" w14:textId="77777777" w:rsidR="001875DD" w:rsidRPr="00F559AE" w:rsidRDefault="001875DD" w:rsidP="00CF2004">
            <w:pPr>
              <w:spacing w:after="0"/>
              <w:rPr>
                <w:rFonts w:ascii="Arial" w:hAnsi="Arial"/>
                <w:sz w:val="18"/>
              </w:rPr>
            </w:pPr>
            <w:r w:rsidRPr="00F559AE">
              <w:rPr>
                <w:rFonts w:ascii="Arial" w:hAnsi="Arial"/>
                <w:sz w:val="18"/>
              </w:rPr>
              <w:t>11.5.2.13 Suivi du focus et des attributs de sélection</w:t>
            </w:r>
          </w:p>
        </w:tc>
        <w:tc>
          <w:tcPr>
            <w:tcW w:w="617" w:type="dxa"/>
            <w:shd w:val="clear" w:color="auto" w:fill="auto"/>
            <w:vAlign w:val="center"/>
          </w:tcPr>
          <w:p w14:paraId="33C67BA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08292C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C46BA3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626723" w14:textId="77777777" w:rsidR="001875DD" w:rsidRPr="00F559AE" w:rsidRDefault="001875DD" w:rsidP="00CF2004">
            <w:pPr>
              <w:pStyle w:val="TAC"/>
            </w:pPr>
            <w:r w:rsidRPr="00F559AE">
              <w:t>-</w:t>
            </w:r>
          </w:p>
        </w:tc>
        <w:tc>
          <w:tcPr>
            <w:tcW w:w="617" w:type="dxa"/>
            <w:shd w:val="clear" w:color="auto" w:fill="auto"/>
            <w:vAlign w:val="center"/>
          </w:tcPr>
          <w:p w14:paraId="2A1B6210" w14:textId="77777777" w:rsidR="001875DD" w:rsidRPr="00F559AE" w:rsidRDefault="001875DD" w:rsidP="00CF2004">
            <w:pPr>
              <w:pStyle w:val="TAC"/>
            </w:pPr>
            <w:r w:rsidRPr="00F559AE">
              <w:t>-</w:t>
            </w:r>
          </w:p>
        </w:tc>
        <w:tc>
          <w:tcPr>
            <w:tcW w:w="617" w:type="dxa"/>
            <w:shd w:val="clear" w:color="auto" w:fill="auto"/>
            <w:vAlign w:val="center"/>
          </w:tcPr>
          <w:p w14:paraId="778DCA1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58DC83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B47B2E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A6896E"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F30837" w14:textId="77777777" w:rsidR="001875DD" w:rsidRPr="00F559AE" w:rsidRDefault="001875DD" w:rsidP="00CF2004">
            <w:pPr>
              <w:pStyle w:val="TAC"/>
            </w:pPr>
            <w:r w:rsidRPr="00F559AE">
              <w:t>S</w:t>
            </w:r>
          </w:p>
        </w:tc>
        <w:tc>
          <w:tcPr>
            <w:tcW w:w="797" w:type="dxa"/>
            <w:vAlign w:val="center"/>
          </w:tcPr>
          <w:p w14:paraId="418F1C38" w14:textId="77777777" w:rsidR="001875DD" w:rsidRPr="00F559AE" w:rsidRDefault="001875DD" w:rsidP="00CF2004">
            <w:pPr>
              <w:pStyle w:val="TAC"/>
              <w:rPr>
                <w:rFonts w:eastAsia="Calibri"/>
              </w:rPr>
            </w:pPr>
            <w:r w:rsidRPr="00F559AE">
              <w:t>-</w:t>
            </w:r>
          </w:p>
        </w:tc>
      </w:tr>
      <w:tr w:rsidR="001875DD" w:rsidRPr="00F559AE" w14:paraId="35BA7C7A" w14:textId="77777777" w:rsidTr="00CF2004">
        <w:trPr>
          <w:cantSplit/>
          <w:jc w:val="center"/>
        </w:trPr>
        <w:tc>
          <w:tcPr>
            <w:tcW w:w="2539" w:type="dxa"/>
            <w:shd w:val="clear" w:color="auto" w:fill="auto"/>
            <w:vAlign w:val="center"/>
          </w:tcPr>
          <w:p w14:paraId="1BEBF710" w14:textId="77777777" w:rsidR="001875DD" w:rsidRPr="00F559AE" w:rsidRDefault="001875DD" w:rsidP="00CF2004">
            <w:pPr>
              <w:spacing w:after="0"/>
              <w:rPr>
                <w:rFonts w:ascii="Arial" w:hAnsi="Arial"/>
                <w:sz w:val="18"/>
              </w:rPr>
            </w:pPr>
            <w:r w:rsidRPr="00F559AE">
              <w:rPr>
                <w:rFonts w:ascii="Arial" w:hAnsi="Arial"/>
                <w:sz w:val="18"/>
              </w:rPr>
              <w:t>11.5.2.14 Modification du focus et des attributs de sélection</w:t>
            </w:r>
          </w:p>
        </w:tc>
        <w:tc>
          <w:tcPr>
            <w:tcW w:w="617" w:type="dxa"/>
            <w:shd w:val="clear" w:color="auto" w:fill="auto"/>
            <w:vAlign w:val="center"/>
          </w:tcPr>
          <w:p w14:paraId="4671DB5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8F8206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1FFBEB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B43A41B" w14:textId="77777777" w:rsidR="001875DD" w:rsidRPr="00F559AE" w:rsidRDefault="001875DD" w:rsidP="00CF2004">
            <w:pPr>
              <w:pStyle w:val="TAC"/>
            </w:pPr>
            <w:r w:rsidRPr="00F559AE">
              <w:t>-</w:t>
            </w:r>
          </w:p>
        </w:tc>
        <w:tc>
          <w:tcPr>
            <w:tcW w:w="617" w:type="dxa"/>
            <w:shd w:val="clear" w:color="auto" w:fill="auto"/>
            <w:vAlign w:val="center"/>
          </w:tcPr>
          <w:p w14:paraId="7CFB79CC" w14:textId="77777777" w:rsidR="001875DD" w:rsidRPr="00F559AE" w:rsidRDefault="001875DD" w:rsidP="00CF2004">
            <w:pPr>
              <w:pStyle w:val="TAC"/>
            </w:pPr>
            <w:r w:rsidRPr="00F559AE">
              <w:t>-</w:t>
            </w:r>
          </w:p>
        </w:tc>
        <w:tc>
          <w:tcPr>
            <w:tcW w:w="617" w:type="dxa"/>
            <w:shd w:val="clear" w:color="auto" w:fill="auto"/>
            <w:vAlign w:val="center"/>
          </w:tcPr>
          <w:p w14:paraId="567C7DB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0EFEA5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EFEC88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F60B01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1B50A37C" w14:textId="77777777" w:rsidR="001875DD" w:rsidRPr="00F559AE" w:rsidRDefault="001875DD" w:rsidP="00CF2004">
            <w:pPr>
              <w:pStyle w:val="TAC"/>
            </w:pPr>
            <w:r w:rsidRPr="00F559AE">
              <w:t>S</w:t>
            </w:r>
          </w:p>
        </w:tc>
        <w:tc>
          <w:tcPr>
            <w:tcW w:w="797" w:type="dxa"/>
            <w:vAlign w:val="center"/>
          </w:tcPr>
          <w:p w14:paraId="7F9C9985" w14:textId="77777777" w:rsidR="001875DD" w:rsidRPr="00F559AE" w:rsidRDefault="001875DD" w:rsidP="00CF2004">
            <w:pPr>
              <w:pStyle w:val="TAC"/>
              <w:rPr>
                <w:rFonts w:eastAsia="Calibri"/>
              </w:rPr>
            </w:pPr>
            <w:r w:rsidRPr="00F559AE">
              <w:t>-</w:t>
            </w:r>
          </w:p>
        </w:tc>
      </w:tr>
      <w:tr w:rsidR="001875DD" w:rsidRPr="00F559AE" w14:paraId="23DC46E2" w14:textId="77777777" w:rsidTr="00CF2004">
        <w:trPr>
          <w:cantSplit/>
          <w:jc w:val="center"/>
        </w:trPr>
        <w:tc>
          <w:tcPr>
            <w:tcW w:w="2539" w:type="dxa"/>
            <w:shd w:val="clear" w:color="auto" w:fill="auto"/>
            <w:vAlign w:val="center"/>
          </w:tcPr>
          <w:p w14:paraId="4E462338" w14:textId="77777777" w:rsidR="001875DD" w:rsidRPr="00F559AE" w:rsidRDefault="001875DD" w:rsidP="00CF2004">
            <w:pPr>
              <w:spacing w:after="0"/>
              <w:rPr>
                <w:rFonts w:ascii="Arial" w:hAnsi="Arial"/>
                <w:sz w:val="18"/>
              </w:rPr>
            </w:pPr>
            <w:r w:rsidRPr="00F559AE">
              <w:rPr>
                <w:rFonts w:ascii="Arial" w:hAnsi="Arial"/>
                <w:sz w:val="18"/>
              </w:rPr>
              <w:t>11.5.2.15 Notification des modifications</w:t>
            </w:r>
          </w:p>
        </w:tc>
        <w:tc>
          <w:tcPr>
            <w:tcW w:w="617" w:type="dxa"/>
            <w:shd w:val="clear" w:color="auto" w:fill="auto"/>
            <w:vAlign w:val="center"/>
          </w:tcPr>
          <w:p w14:paraId="73C1FF7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471AC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E16CD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E1A893E" w14:textId="77777777" w:rsidR="001875DD" w:rsidRPr="00F559AE" w:rsidRDefault="001875DD" w:rsidP="00CF2004">
            <w:pPr>
              <w:pStyle w:val="TAC"/>
            </w:pPr>
            <w:r w:rsidRPr="00F559AE">
              <w:t>-</w:t>
            </w:r>
          </w:p>
        </w:tc>
        <w:tc>
          <w:tcPr>
            <w:tcW w:w="617" w:type="dxa"/>
            <w:shd w:val="clear" w:color="auto" w:fill="auto"/>
            <w:vAlign w:val="center"/>
          </w:tcPr>
          <w:p w14:paraId="4B0FEE62" w14:textId="77777777" w:rsidR="001875DD" w:rsidRPr="00F559AE" w:rsidRDefault="001875DD" w:rsidP="00CF2004">
            <w:pPr>
              <w:pStyle w:val="TAC"/>
            </w:pPr>
            <w:r w:rsidRPr="00F559AE">
              <w:t>-</w:t>
            </w:r>
          </w:p>
        </w:tc>
        <w:tc>
          <w:tcPr>
            <w:tcW w:w="617" w:type="dxa"/>
            <w:shd w:val="clear" w:color="auto" w:fill="auto"/>
            <w:vAlign w:val="center"/>
          </w:tcPr>
          <w:p w14:paraId="3D38FDC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6D269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C6D700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6E9C5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70CED6" w14:textId="77777777" w:rsidR="001875DD" w:rsidRPr="00F559AE" w:rsidRDefault="001875DD" w:rsidP="00CF2004">
            <w:pPr>
              <w:pStyle w:val="TAC"/>
            </w:pPr>
            <w:r w:rsidRPr="00F559AE">
              <w:t>S</w:t>
            </w:r>
          </w:p>
        </w:tc>
        <w:tc>
          <w:tcPr>
            <w:tcW w:w="797" w:type="dxa"/>
            <w:vAlign w:val="center"/>
          </w:tcPr>
          <w:p w14:paraId="7DBBACAC" w14:textId="77777777" w:rsidR="001875DD" w:rsidRPr="00F559AE" w:rsidRDefault="001875DD" w:rsidP="00CF2004">
            <w:pPr>
              <w:pStyle w:val="TAC"/>
              <w:rPr>
                <w:rFonts w:eastAsia="Calibri"/>
              </w:rPr>
            </w:pPr>
            <w:r w:rsidRPr="00F559AE">
              <w:t>-</w:t>
            </w:r>
          </w:p>
        </w:tc>
      </w:tr>
      <w:tr w:rsidR="001875DD" w:rsidRPr="00F559AE" w14:paraId="188046EC" w14:textId="77777777" w:rsidTr="00CF2004">
        <w:trPr>
          <w:cantSplit/>
          <w:jc w:val="center"/>
        </w:trPr>
        <w:tc>
          <w:tcPr>
            <w:tcW w:w="2539" w:type="dxa"/>
            <w:shd w:val="clear" w:color="auto" w:fill="auto"/>
            <w:vAlign w:val="center"/>
          </w:tcPr>
          <w:p w14:paraId="54982471" w14:textId="77777777" w:rsidR="001875DD" w:rsidRPr="00F559AE" w:rsidRDefault="001875DD" w:rsidP="00CF2004">
            <w:pPr>
              <w:spacing w:after="0"/>
              <w:rPr>
                <w:rFonts w:ascii="Arial" w:hAnsi="Arial"/>
                <w:sz w:val="18"/>
              </w:rPr>
            </w:pPr>
            <w:r w:rsidRPr="00F559AE">
              <w:rPr>
                <w:rFonts w:ascii="Arial" w:hAnsi="Arial"/>
                <w:sz w:val="18"/>
              </w:rPr>
              <w:t>11.5.2.16 Modifications des états et propriétés</w:t>
            </w:r>
          </w:p>
        </w:tc>
        <w:tc>
          <w:tcPr>
            <w:tcW w:w="617" w:type="dxa"/>
            <w:shd w:val="clear" w:color="auto" w:fill="auto"/>
            <w:vAlign w:val="center"/>
          </w:tcPr>
          <w:p w14:paraId="6BBAE2C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B9BF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A76FD5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1E14C05" w14:textId="77777777" w:rsidR="001875DD" w:rsidRPr="00F559AE" w:rsidRDefault="001875DD" w:rsidP="00CF2004">
            <w:pPr>
              <w:pStyle w:val="TAC"/>
            </w:pPr>
            <w:r w:rsidRPr="00F559AE">
              <w:t>-</w:t>
            </w:r>
          </w:p>
        </w:tc>
        <w:tc>
          <w:tcPr>
            <w:tcW w:w="617" w:type="dxa"/>
            <w:shd w:val="clear" w:color="auto" w:fill="auto"/>
            <w:vAlign w:val="center"/>
          </w:tcPr>
          <w:p w14:paraId="2B2E20C1" w14:textId="77777777" w:rsidR="001875DD" w:rsidRPr="00F559AE" w:rsidRDefault="001875DD" w:rsidP="00CF2004">
            <w:pPr>
              <w:pStyle w:val="TAC"/>
            </w:pPr>
            <w:r w:rsidRPr="00F559AE">
              <w:t>-</w:t>
            </w:r>
          </w:p>
        </w:tc>
        <w:tc>
          <w:tcPr>
            <w:tcW w:w="617" w:type="dxa"/>
            <w:shd w:val="clear" w:color="auto" w:fill="auto"/>
            <w:vAlign w:val="center"/>
          </w:tcPr>
          <w:p w14:paraId="23AB43C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C544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94C1F4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59FCFC"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F4AF682" w14:textId="77777777" w:rsidR="001875DD" w:rsidRPr="00F559AE" w:rsidRDefault="001875DD" w:rsidP="00CF2004">
            <w:pPr>
              <w:pStyle w:val="TAC"/>
            </w:pPr>
            <w:r w:rsidRPr="00F559AE">
              <w:t>S</w:t>
            </w:r>
          </w:p>
        </w:tc>
        <w:tc>
          <w:tcPr>
            <w:tcW w:w="797" w:type="dxa"/>
            <w:vAlign w:val="center"/>
          </w:tcPr>
          <w:p w14:paraId="79DFC472" w14:textId="77777777" w:rsidR="001875DD" w:rsidRPr="00F559AE" w:rsidRDefault="001875DD" w:rsidP="00CF2004">
            <w:pPr>
              <w:pStyle w:val="TAC"/>
              <w:rPr>
                <w:rFonts w:eastAsia="Calibri"/>
              </w:rPr>
            </w:pPr>
            <w:r w:rsidRPr="00F559AE">
              <w:t>-</w:t>
            </w:r>
          </w:p>
        </w:tc>
      </w:tr>
      <w:tr w:rsidR="001875DD" w:rsidRPr="00F559AE" w14:paraId="7EBFD437" w14:textId="77777777" w:rsidTr="00CF2004">
        <w:trPr>
          <w:cantSplit/>
          <w:jc w:val="center"/>
        </w:trPr>
        <w:tc>
          <w:tcPr>
            <w:tcW w:w="2539" w:type="dxa"/>
            <w:shd w:val="clear" w:color="auto" w:fill="auto"/>
            <w:vAlign w:val="center"/>
          </w:tcPr>
          <w:p w14:paraId="0C2D88CE" w14:textId="77777777" w:rsidR="001875DD" w:rsidRPr="00F559AE" w:rsidRDefault="001875DD" w:rsidP="00CF2004">
            <w:pPr>
              <w:spacing w:after="0"/>
              <w:rPr>
                <w:rFonts w:ascii="Arial" w:hAnsi="Arial"/>
                <w:sz w:val="18"/>
              </w:rPr>
            </w:pPr>
            <w:r w:rsidRPr="00F559AE">
              <w:rPr>
                <w:rFonts w:ascii="Arial" w:hAnsi="Arial"/>
                <w:sz w:val="18"/>
              </w:rPr>
              <w:t>11.5.2.17 Modifications de valeurs et de texte</w:t>
            </w:r>
          </w:p>
        </w:tc>
        <w:tc>
          <w:tcPr>
            <w:tcW w:w="617" w:type="dxa"/>
            <w:shd w:val="clear" w:color="auto" w:fill="auto"/>
            <w:vAlign w:val="center"/>
          </w:tcPr>
          <w:p w14:paraId="49E5FBB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6F73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61D019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1D39304" w14:textId="77777777" w:rsidR="001875DD" w:rsidRPr="00F559AE" w:rsidRDefault="001875DD" w:rsidP="00CF2004">
            <w:pPr>
              <w:pStyle w:val="TAC"/>
            </w:pPr>
            <w:r w:rsidRPr="00F559AE">
              <w:t>-</w:t>
            </w:r>
          </w:p>
        </w:tc>
        <w:tc>
          <w:tcPr>
            <w:tcW w:w="617" w:type="dxa"/>
            <w:shd w:val="clear" w:color="auto" w:fill="auto"/>
            <w:vAlign w:val="center"/>
          </w:tcPr>
          <w:p w14:paraId="6CBBD605" w14:textId="77777777" w:rsidR="001875DD" w:rsidRPr="00F559AE" w:rsidRDefault="001875DD" w:rsidP="00CF2004">
            <w:pPr>
              <w:pStyle w:val="TAC"/>
            </w:pPr>
            <w:r w:rsidRPr="00F559AE">
              <w:t>-</w:t>
            </w:r>
          </w:p>
        </w:tc>
        <w:tc>
          <w:tcPr>
            <w:tcW w:w="617" w:type="dxa"/>
            <w:shd w:val="clear" w:color="auto" w:fill="auto"/>
            <w:vAlign w:val="center"/>
          </w:tcPr>
          <w:p w14:paraId="7D0E684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CC3BD1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C391B7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5DF08A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85BF4DE" w14:textId="77777777" w:rsidR="001875DD" w:rsidRPr="00F559AE" w:rsidRDefault="001875DD" w:rsidP="00CF2004">
            <w:pPr>
              <w:pStyle w:val="TAC"/>
            </w:pPr>
            <w:r w:rsidRPr="00F559AE">
              <w:t>S</w:t>
            </w:r>
          </w:p>
        </w:tc>
        <w:tc>
          <w:tcPr>
            <w:tcW w:w="797" w:type="dxa"/>
            <w:vAlign w:val="center"/>
          </w:tcPr>
          <w:p w14:paraId="3ACDA857" w14:textId="77777777" w:rsidR="001875DD" w:rsidRPr="00F559AE" w:rsidRDefault="001875DD" w:rsidP="00CF2004">
            <w:pPr>
              <w:pStyle w:val="TAC"/>
              <w:rPr>
                <w:rFonts w:eastAsia="Calibri"/>
              </w:rPr>
            </w:pPr>
            <w:r w:rsidRPr="00F559AE">
              <w:t>-</w:t>
            </w:r>
          </w:p>
        </w:tc>
      </w:tr>
      <w:tr w:rsidR="001875DD" w:rsidRPr="00F559AE" w14:paraId="4EC27366" w14:textId="77777777" w:rsidTr="00CF2004">
        <w:trPr>
          <w:cantSplit/>
          <w:jc w:val="center"/>
        </w:trPr>
        <w:tc>
          <w:tcPr>
            <w:tcW w:w="2539" w:type="dxa"/>
            <w:shd w:val="clear" w:color="auto" w:fill="auto"/>
            <w:vAlign w:val="center"/>
          </w:tcPr>
          <w:p w14:paraId="203D2E2E" w14:textId="77777777" w:rsidR="001875DD" w:rsidRPr="00F559AE" w:rsidRDefault="001875DD" w:rsidP="00CF2004">
            <w:pPr>
              <w:spacing w:after="0"/>
              <w:rPr>
                <w:rFonts w:ascii="Arial" w:hAnsi="Arial"/>
                <w:sz w:val="18"/>
              </w:rPr>
            </w:pPr>
            <w:r w:rsidRPr="00F559AE">
              <w:rPr>
                <w:rFonts w:ascii="Arial" w:hAnsi="Arial"/>
                <w:sz w:val="18"/>
              </w:rPr>
              <w:t>11.6.1 Commande par l’utilisateur des fonctions d’accessibilité</w:t>
            </w:r>
          </w:p>
        </w:tc>
        <w:tc>
          <w:tcPr>
            <w:tcW w:w="617" w:type="dxa"/>
            <w:shd w:val="clear" w:color="auto" w:fill="auto"/>
            <w:vAlign w:val="center"/>
          </w:tcPr>
          <w:p w14:paraId="662159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6AC5F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339986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97A08B" w14:textId="77777777" w:rsidR="001875DD" w:rsidRPr="00F559AE" w:rsidRDefault="001875DD" w:rsidP="00CF2004">
            <w:pPr>
              <w:pStyle w:val="TAC"/>
            </w:pPr>
            <w:r w:rsidRPr="00F559AE">
              <w:t>P</w:t>
            </w:r>
          </w:p>
        </w:tc>
        <w:tc>
          <w:tcPr>
            <w:tcW w:w="617" w:type="dxa"/>
            <w:shd w:val="clear" w:color="auto" w:fill="auto"/>
            <w:vAlign w:val="center"/>
          </w:tcPr>
          <w:p w14:paraId="1AF6F680" w14:textId="77777777" w:rsidR="001875DD" w:rsidRPr="00F559AE" w:rsidRDefault="001875DD" w:rsidP="00CF2004">
            <w:pPr>
              <w:pStyle w:val="TAC"/>
            </w:pPr>
            <w:r w:rsidRPr="00F559AE">
              <w:t>P</w:t>
            </w:r>
          </w:p>
        </w:tc>
        <w:tc>
          <w:tcPr>
            <w:tcW w:w="617" w:type="dxa"/>
            <w:shd w:val="clear" w:color="auto" w:fill="auto"/>
            <w:vAlign w:val="center"/>
          </w:tcPr>
          <w:p w14:paraId="0F5B45A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8CA1A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D22C9D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AA69AE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4910FD8" w14:textId="77777777" w:rsidR="001875DD" w:rsidRPr="00F559AE" w:rsidRDefault="001875DD" w:rsidP="00CF2004">
            <w:pPr>
              <w:pStyle w:val="TAC"/>
            </w:pPr>
            <w:r w:rsidRPr="00F559AE">
              <w:t>-</w:t>
            </w:r>
          </w:p>
        </w:tc>
        <w:tc>
          <w:tcPr>
            <w:tcW w:w="797" w:type="dxa"/>
            <w:vAlign w:val="center"/>
          </w:tcPr>
          <w:p w14:paraId="0C19A458" w14:textId="77777777" w:rsidR="001875DD" w:rsidRPr="00F559AE" w:rsidRDefault="001875DD" w:rsidP="00CF2004">
            <w:pPr>
              <w:pStyle w:val="TAC"/>
              <w:rPr>
                <w:rFonts w:eastAsia="Calibri"/>
              </w:rPr>
            </w:pPr>
            <w:r w:rsidRPr="00F559AE">
              <w:t>-</w:t>
            </w:r>
          </w:p>
        </w:tc>
      </w:tr>
      <w:tr w:rsidR="001875DD" w:rsidRPr="00F559AE" w14:paraId="2BC83A00" w14:textId="77777777" w:rsidTr="00CF2004">
        <w:trPr>
          <w:cantSplit/>
          <w:jc w:val="center"/>
        </w:trPr>
        <w:tc>
          <w:tcPr>
            <w:tcW w:w="2539" w:type="dxa"/>
            <w:shd w:val="clear" w:color="auto" w:fill="auto"/>
            <w:vAlign w:val="center"/>
          </w:tcPr>
          <w:p w14:paraId="14D1E913" w14:textId="77777777" w:rsidR="001875DD" w:rsidRPr="00F559AE" w:rsidRDefault="001875DD" w:rsidP="00CF2004">
            <w:pPr>
              <w:spacing w:after="0"/>
              <w:rPr>
                <w:rFonts w:ascii="Arial" w:hAnsi="Arial"/>
                <w:sz w:val="18"/>
              </w:rPr>
            </w:pPr>
            <w:r w:rsidRPr="00F559AE">
              <w:rPr>
                <w:rFonts w:ascii="Arial" w:hAnsi="Arial"/>
                <w:sz w:val="18"/>
              </w:rPr>
              <w:t>11.6.2 Continuité des fonctions d’accessibilité</w:t>
            </w:r>
          </w:p>
        </w:tc>
        <w:tc>
          <w:tcPr>
            <w:tcW w:w="617" w:type="dxa"/>
            <w:shd w:val="clear" w:color="auto" w:fill="auto"/>
            <w:vAlign w:val="center"/>
          </w:tcPr>
          <w:p w14:paraId="53E7294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627B5E0"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C7942D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062498" w14:textId="77777777" w:rsidR="001875DD" w:rsidRPr="00F559AE" w:rsidRDefault="001875DD" w:rsidP="00CF2004">
            <w:pPr>
              <w:pStyle w:val="TAC"/>
            </w:pPr>
            <w:r w:rsidRPr="00F559AE">
              <w:t>P</w:t>
            </w:r>
          </w:p>
        </w:tc>
        <w:tc>
          <w:tcPr>
            <w:tcW w:w="617" w:type="dxa"/>
            <w:shd w:val="clear" w:color="auto" w:fill="auto"/>
            <w:vAlign w:val="center"/>
          </w:tcPr>
          <w:p w14:paraId="4DB6CA0A" w14:textId="77777777" w:rsidR="001875DD" w:rsidRPr="00F559AE" w:rsidRDefault="001875DD" w:rsidP="00CF2004">
            <w:pPr>
              <w:pStyle w:val="TAC"/>
            </w:pPr>
            <w:r w:rsidRPr="00F559AE">
              <w:t>P</w:t>
            </w:r>
          </w:p>
        </w:tc>
        <w:tc>
          <w:tcPr>
            <w:tcW w:w="617" w:type="dxa"/>
            <w:shd w:val="clear" w:color="auto" w:fill="auto"/>
            <w:vAlign w:val="center"/>
          </w:tcPr>
          <w:p w14:paraId="7871ADF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2C79E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14D9FB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69F4C834"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EB170D8" w14:textId="77777777" w:rsidR="001875DD" w:rsidRPr="00F559AE" w:rsidRDefault="001875DD" w:rsidP="00CF2004">
            <w:pPr>
              <w:pStyle w:val="TAC"/>
            </w:pPr>
            <w:r w:rsidRPr="00F559AE">
              <w:t>-</w:t>
            </w:r>
          </w:p>
        </w:tc>
        <w:tc>
          <w:tcPr>
            <w:tcW w:w="797" w:type="dxa"/>
            <w:vAlign w:val="center"/>
          </w:tcPr>
          <w:p w14:paraId="2842F546" w14:textId="77777777" w:rsidR="001875DD" w:rsidRPr="00F559AE" w:rsidRDefault="001875DD" w:rsidP="00CF2004">
            <w:pPr>
              <w:pStyle w:val="TAC"/>
              <w:rPr>
                <w:rFonts w:eastAsia="Calibri"/>
              </w:rPr>
            </w:pPr>
            <w:r w:rsidRPr="00F559AE">
              <w:t>-</w:t>
            </w:r>
          </w:p>
        </w:tc>
      </w:tr>
      <w:tr w:rsidR="001875DD" w:rsidRPr="00F559AE" w14:paraId="224F9A47" w14:textId="77777777" w:rsidTr="00CF2004">
        <w:trPr>
          <w:cantSplit/>
          <w:jc w:val="center"/>
        </w:trPr>
        <w:tc>
          <w:tcPr>
            <w:tcW w:w="2539" w:type="dxa"/>
            <w:shd w:val="clear" w:color="auto" w:fill="auto"/>
            <w:vAlign w:val="center"/>
          </w:tcPr>
          <w:p w14:paraId="3B65D4FD" w14:textId="77777777" w:rsidR="001875DD" w:rsidRPr="00F559AE" w:rsidRDefault="001875DD" w:rsidP="00CF2004">
            <w:pPr>
              <w:spacing w:after="0"/>
              <w:rPr>
                <w:rFonts w:ascii="Arial" w:hAnsi="Arial"/>
                <w:sz w:val="18"/>
              </w:rPr>
            </w:pPr>
            <w:r w:rsidRPr="00F559AE">
              <w:rPr>
                <w:rFonts w:ascii="Arial" w:hAnsi="Arial"/>
                <w:sz w:val="18"/>
              </w:rPr>
              <w:t>11.7 Préférences d’utilisateur</w:t>
            </w:r>
          </w:p>
        </w:tc>
        <w:tc>
          <w:tcPr>
            <w:tcW w:w="617" w:type="dxa"/>
            <w:shd w:val="clear" w:color="auto" w:fill="auto"/>
            <w:vAlign w:val="center"/>
          </w:tcPr>
          <w:p w14:paraId="4CA8B03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E7D4B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7B440F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92CC2C2" w14:textId="77777777" w:rsidR="001875DD" w:rsidRPr="00F559AE" w:rsidRDefault="001875DD" w:rsidP="00CF2004">
            <w:pPr>
              <w:pStyle w:val="TAC"/>
            </w:pPr>
            <w:r w:rsidRPr="00F559AE">
              <w:t>-</w:t>
            </w:r>
          </w:p>
        </w:tc>
        <w:tc>
          <w:tcPr>
            <w:tcW w:w="617" w:type="dxa"/>
            <w:shd w:val="clear" w:color="auto" w:fill="auto"/>
            <w:vAlign w:val="center"/>
          </w:tcPr>
          <w:p w14:paraId="55385874" w14:textId="77777777" w:rsidR="001875DD" w:rsidRPr="00F559AE" w:rsidRDefault="001875DD" w:rsidP="00CF2004">
            <w:pPr>
              <w:pStyle w:val="TAC"/>
            </w:pPr>
            <w:r w:rsidRPr="00F559AE">
              <w:t>-</w:t>
            </w:r>
          </w:p>
        </w:tc>
        <w:tc>
          <w:tcPr>
            <w:tcW w:w="617" w:type="dxa"/>
            <w:shd w:val="clear" w:color="auto" w:fill="auto"/>
            <w:vAlign w:val="center"/>
          </w:tcPr>
          <w:p w14:paraId="6DA63B0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3329B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D38DA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4EECA9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7DDD04C" w14:textId="77777777" w:rsidR="001875DD" w:rsidRPr="00F559AE" w:rsidRDefault="001875DD" w:rsidP="00CF2004">
            <w:pPr>
              <w:pStyle w:val="TAC"/>
            </w:pPr>
            <w:r w:rsidRPr="00F559AE">
              <w:t>S</w:t>
            </w:r>
          </w:p>
        </w:tc>
        <w:tc>
          <w:tcPr>
            <w:tcW w:w="797" w:type="dxa"/>
            <w:vAlign w:val="center"/>
          </w:tcPr>
          <w:p w14:paraId="138CF996" w14:textId="77777777" w:rsidR="001875DD" w:rsidRPr="00F559AE" w:rsidRDefault="001875DD" w:rsidP="00CF2004">
            <w:pPr>
              <w:pStyle w:val="TAC"/>
              <w:rPr>
                <w:rFonts w:eastAsia="Calibri"/>
              </w:rPr>
            </w:pPr>
            <w:r w:rsidRPr="00F559AE">
              <w:t>-</w:t>
            </w:r>
          </w:p>
        </w:tc>
      </w:tr>
      <w:tr w:rsidR="001875DD" w:rsidRPr="00F559AE" w14:paraId="7096910F" w14:textId="77777777" w:rsidTr="00CF2004">
        <w:trPr>
          <w:cantSplit/>
          <w:jc w:val="center"/>
        </w:trPr>
        <w:tc>
          <w:tcPr>
            <w:tcW w:w="2539" w:type="dxa"/>
            <w:shd w:val="clear" w:color="auto" w:fill="auto"/>
            <w:vAlign w:val="center"/>
          </w:tcPr>
          <w:p w14:paraId="62DE64C4" w14:textId="77777777" w:rsidR="001875DD" w:rsidRPr="00F559AE" w:rsidRDefault="001875DD" w:rsidP="00CF2004">
            <w:pPr>
              <w:spacing w:after="0"/>
              <w:rPr>
                <w:rFonts w:ascii="Arial" w:hAnsi="Arial"/>
                <w:sz w:val="18"/>
              </w:rPr>
            </w:pPr>
            <w:r w:rsidRPr="00F559AE">
              <w:rPr>
                <w:rFonts w:ascii="Arial" w:hAnsi="Arial"/>
                <w:sz w:val="18"/>
              </w:rPr>
              <w:t>11.8.1 Technologie de contenu</w:t>
            </w:r>
          </w:p>
        </w:tc>
        <w:tc>
          <w:tcPr>
            <w:tcW w:w="617" w:type="dxa"/>
            <w:shd w:val="clear" w:color="auto" w:fill="auto"/>
            <w:vAlign w:val="center"/>
          </w:tcPr>
          <w:p w14:paraId="08CC9E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E0D2E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8088C5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AFDA374" w14:textId="77777777" w:rsidR="001875DD" w:rsidRPr="00F559AE" w:rsidRDefault="001875DD" w:rsidP="00CF2004">
            <w:pPr>
              <w:pStyle w:val="TAC"/>
            </w:pPr>
            <w:r w:rsidRPr="00F559AE">
              <w:t>P</w:t>
            </w:r>
          </w:p>
        </w:tc>
        <w:tc>
          <w:tcPr>
            <w:tcW w:w="617" w:type="dxa"/>
            <w:shd w:val="clear" w:color="auto" w:fill="auto"/>
            <w:vAlign w:val="center"/>
          </w:tcPr>
          <w:p w14:paraId="3F74608C" w14:textId="77777777" w:rsidR="001875DD" w:rsidRPr="00F559AE" w:rsidRDefault="001875DD" w:rsidP="00CF2004">
            <w:pPr>
              <w:pStyle w:val="TAC"/>
            </w:pPr>
            <w:r w:rsidRPr="00F559AE">
              <w:t>P</w:t>
            </w:r>
          </w:p>
        </w:tc>
        <w:tc>
          <w:tcPr>
            <w:tcW w:w="617" w:type="dxa"/>
            <w:shd w:val="clear" w:color="auto" w:fill="auto"/>
            <w:vAlign w:val="center"/>
          </w:tcPr>
          <w:p w14:paraId="6EA8B8AB"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59C161D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D380B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EFD15B7"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5E36DA6E" w14:textId="77777777" w:rsidR="001875DD" w:rsidRPr="00F559AE" w:rsidRDefault="001875DD" w:rsidP="00CF2004">
            <w:pPr>
              <w:pStyle w:val="TAC"/>
            </w:pPr>
            <w:r w:rsidRPr="00F559AE">
              <w:t>P</w:t>
            </w:r>
          </w:p>
        </w:tc>
        <w:tc>
          <w:tcPr>
            <w:tcW w:w="797" w:type="dxa"/>
            <w:vAlign w:val="center"/>
          </w:tcPr>
          <w:p w14:paraId="79669CB4" w14:textId="77777777" w:rsidR="001875DD" w:rsidRPr="00F559AE" w:rsidRDefault="001875DD" w:rsidP="00CF2004">
            <w:pPr>
              <w:pStyle w:val="TAC"/>
              <w:rPr>
                <w:rFonts w:eastAsia="Calibri"/>
              </w:rPr>
            </w:pPr>
            <w:r w:rsidRPr="00F559AE">
              <w:t>S</w:t>
            </w:r>
          </w:p>
        </w:tc>
      </w:tr>
      <w:tr w:rsidR="001875DD" w:rsidRPr="00F559AE" w14:paraId="784AE2F4" w14:textId="77777777" w:rsidTr="00CF2004">
        <w:trPr>
          <w:cantSplit/>
          <w:jc w:val="center"/>
        </w:trPr>
        <w:tc>
          <w:tcPr>
            <w:tcW w:w="2539" w:type="dxa"/>
            <w:tcBorders>
              <w:bottom w:val="single" w:sz="4" w:space="0" w:color="auto"/>
            </w:tcBorders>
            <w:shd w:val="clear" w:color="auto" w:fill="auto"/>
            <w:vAlign w:val="center"/>
          </w:tcPr>
          <w:p w14:paraId="5B47ED66" w14:textId="77777777" w:rsidR="001875DD" w:rsidRPr="00F559AE" w:rsidRDefault="001875DD" w:rsidP="00CF2004">
            <w:pPr>
              <w:spacing w:after="0"/>
              <w:rPr>
                <w:rFonts w:ascii="Arial" w:hAnsi="Arial"/>
                <w:sz w:val="18"/>
              </w:rPr>
            </w:pPr>
            <w:r w:rsidRPr="00F559AE">
              <w:rPr>
                <w:rFonts w:ascii="Arial" w:hAnsi="Arial"/>
                <w:sz w:val="18"/>
              </w:rPr>
              <w:t>11.8.2 Création de contenu accessible</w:t>
            </w:r>
          </w:p>
        </w:tc>
        <w:tc>
          <w:tcPr>
            <w:tcW w:w="617" w:type="dxa"/>
            <w:tcBorders>
              <w:bottom w:val="single" w:sz="4" w:space="0" w:color="auto"/>
            </w:tcBorders>
            <w:shd w:val="clear" w:color="auto" w:fill="auto"/>
            <w:vAlign w:val="center"/>
          </w:tcPr>
          <w:p w14:paraId="716B531E"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3D60A9C6"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05DDEC8"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6C386DEE" w14:textId="77777777" w:rsidR="001875DD" w:rsidRPr="00F559AE" w:rsidRDefault="001875DD" w:rsidP="00CF2004">
            <w:pPr>
              <w:pStyle w:val="TAC"/>
            </w:pPr>
            <w:r w:rsidRPr="00F559AE">
              <w:t>P</w:t>
            </w:r>
          </w:p>
        </w:tc>
        <w:tc>
          <w:tcPr>
            <w:tcW w:w="617" w:type="dxa"/>
            <w:tcBorders>
              <w:bottom w:val="single" w:sz="4" w:space="0" w:color="auto"/>
            </w:tcBorders>
            <w:shd w:val="clear" w:color="auto" w:fill="auto"/>
            <w:vAlign w:val="center"/>
          </w:tcPr>
          <w:p w14:paraId="4BDE240B" w14:textId="77777777" w:rsidR="001875DD" w:rsidRPr="00F559AE" w:rsidRDefault="001875DD" w:rsidP="00CF2004">
            <w:pPr>
              <w:pStyle w:val="TAC"/>
            </w:pPr>
            <w:r w:rsidRPr="00F559AE">
              <w:t>P</w:t>
            </w:r>
          </w:p>
        </w:tc>
        <w:tc>
          <w:tcPr>
            <w:tcW w:w="617" w:type="dxa"/>
            <w:tcBorders>
              <w:bottom w:val="single" w:sz="4" w:space="0" w:color="auto"/>
            </w:tcBorders>
            <w:shd w:val="clear" w:color="auto" w:fill="auto"/>
            <w:vAlign w:val="center"/>
          </w:tcPr>
          <w:p w14:paraId="24199915" w14:textId="77777777" w:rsidR="001875DD" w:rsidRPr="00F559AE" w:rsidDel="00E21CAB" w:rsidRDefault="001875DD" w:rsidP="00CF2004">
            <w:pPr>
              <w:pStyle w:val="TAC"/>
              <w:rPr>
                <w:rFonts w:eastAsia="Calibri"/>
              </w:rPr>
            </w:pPr>
            <w:r w:rsidRPr="00F559AE">
              <w:t>S</w:t>
            </w:r>
          </w:p>
        </w:tc>
        <w:tc>
          <w:tcPr>
            <w:tcW w:w="617" w:type="dxa"/>
            <w:tcBorders>
              <w:bottom w:val="single" w:sz="4" w:space="0" w:color="auto"/>
            </w:tcBorders>
            <w:shd w:val="clear" w:color="auto" w:fill="auto"/>
            <w:vAlign w:val="center"/>
          </w:tcPr>
          <w:p w14:paraId="0512815D"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31F9923F" w14:textId="77777777" w:rsidR="001875DD" w:rsidRPr="00F559AE" w:rsidDel="00E21CAB" w:rsidRDefault="001875DD" w:rsidP="00CF2004">
            <w:pPr>
              <w:pStyle w:val="TAC"/>
              <w:rPr>
                <w:rFonts w:eastAsia="Calibri"/>
              </w:rPr>
            </w:pPr>
            <w:r w:rsidRPr="00F559AE">
              <w:t>P</w:t>
            </w:r>
          </w:p>
        </w:tc>
        <w:tc>
          <w:tcPr>
            <w:tcW w:w="617" w:type="dxa"/>
            <w:tcBorders>
              <w:bottom w:val="single" w:sz="4" w:space="0" w:color="auto"/>
            </w:tcBorders>
            <w:shd w:val="clear" w:color="auto" w:fill="auto"/>
            <w:vAlign w:val="center"/>
          </w:tcPr>
          <w:p w14:paraId="4E6C3CF9" w14:textId="77777777" w:rsidR="001875DD" w:rsidRPr="00F559AE" w:rsidDel="00E21CAB" w:rsidRDefault="001875DD" w:rsidP="00CF2004">
            <w:pPr>
              <w:pStyle w:val="TAC"/>
              <w:rPr>
                <w:rFonts w:eastAsia="Calibri"/>
              </w:rPr>
            </w:pPr>
            <w:r w:rsidRPr="00F559AE">
              <w:t>P</w:t>
            </w:r>
          </w:p>
        </w:tc>
        <w:tc>
          <w:tcPr>
            <w:tcW w:w="717" w:type="dxa"/>
            <w:tcBorders>
              <w:bottom w:val="single" w:sz="4" w:space="0" w:color="auto"/>
            </w:tcBorders>
            <w:shd w:val="clear" w:color="auto" w:fill="auto"/>
            <w:vAlign w:val="center"/>
          </w:tcPr>
          <w:p w14:paraId="296BFE3D" w14:textId="77777777" w:rsidR="001875DD" w:rsidRPr="00F559AE" w:rsidRDefault="001875DD" w:rsidP="00CF2004">
            <w:pPr>
              <w:pStyle w:val="TAC"/>
            </w:pPr>
            <w:r w:rsidRPr="00F559AE">
              <w:t>P</w:t>
            </w:r>
          </w:p>
        </w:tc>
        <w:tc>
          <w:tcPr>
            <w:tcW w:w="797" w:type="dxa"/>
            <w:tcBorders>
              <w:bottom w:val="single" w:sz="4" w:space="0" w:color="auto"/>
            </w:tcBorders>
            <w:vAlign w:val="center"/>
          </w:tcPr>
          <w:p w14:paraId="2F054593" w14:textId="77777777" w:rsidR="001875DD" w:rsidRPr="00F559AE" w:rsidRDefault="001875DD" w:rsidP="00CF2004">
            <w:pPr>
              <w:pStyle w:val="TAC"/>
              <w:rPr>
                <w:rFonts w:eastAsia="Calibri"/>
              </w:rPr>
            </w:pPr>
            <w:r w:rsidRPr="00F559AE">
              <w:t>S</w:t>
            </w:r>
          </w:p>
        </w:tc>
      </w:tr>
      <w:tr w:rsidR="001875DD" w:rsidRPr="00F559AE" w14:paraId="6AF77787" w14:textId="77777777" w:rsidTr="00CF2004">
        <w:trPr>
          <w:cantSplit/>
          <w:jc w:val="center"/>
        </w:trPr>
        <w:tc>
          <w:tcPr>
            <w:tcW w:w="2539" w:type="dxa"/>
            <w:tcBorders>
              <w:bottom w:val="nil"/>
            </w:tcBorders>
            <w:shd w:val="clear" w:color="auto" w:fill="auto"/>
            <w:vAlign w:val="center"/>
          </w:tcPr>
          <w:p w14:paraId="6BF1A093" w14:textId="77777777" w:rsidR="001875DD" w:rsidRPr="00F559AE" w:rsidRDefault="001875DD" w:rsidP="00CF2004">
            <w:pPr>
              <w:spacing w:after="0"/>
              <w:rPr>
                <w:rFonts w:ascii="Arial" w:hAnsi="Arial"/>
                <w:sz w:val="18"/>
              </w:rPr>
            </w:pPr>
            <w:r w:rsidRPr="00F559AE">
              <w:rPr>
                <w:rFonts w:ascii="Arial" w:hAnsi="Arial"/>
                <w:sz w:val="18"/>
              </w:rPr>
              <w:t>11.8.3 Conservation des informations d’accessibilité lors des conversions</w:t>
            </w:r>
          </w:p>
        </w:tc>
        <w:tc>
          <w:tcPr>
            <w:tcW w:w="617" w:type="dxa"/>
            <w:tcBorders>
              <w:bottom w:val="nil"/>
            </w:tcBorders>
            <w:shd w:val="clear" w:color="auto" w:fill="auto"/>
            <w:vAlign w:val="center"/>
          </w:tcPr>
          <w:p w14:paraId="2FAA2402"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2D343D44"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481F19B1"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6C2979C8"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0E31EFBC" w14:textId="77777777" w:rsidR="001875DD" w:rsidRPr="00F559AE" w:rsidRDefault="001875DD" w:rsidP="00CF2004">
            <w:pPr>
              <w:pStyle w:val="TAC"/>
            </w:pPr>
            <w:r w:rsidRPr="00F559AE">
              <w:t>P</w:t>
            </w:r>
          </w:p>
        </w:tc>
        <w:tc>
          <w:tcPr>
            <w:tcW w:w="617" w:type="dxa"/>
            <w:tcBorders>
              <w:bottom w:val="nil"/>
            </w:tcBorders>
            <w:shd w:val="clear" w:color="auto" w:fill="auto"/>
            <w:vAlign w:val="center"/>
          </w:tcPr>
          <w:p w14:paraId="2CC6BF5D" w14:textId="77777777" w:rsidR="001875DD" w:rsidRPr="00F559AE" w:rsidDel="00E21CAB" w:rsidRDefault="001875DD" w:rsidP="00CF2004">
            <w:pPr>
              <w:pStyle w:val="TAC"/>
              <w:rPr>
                <w:rFonts w:eastAsia="Calibri"/>
              </w:rPr>
            </w:pPr>
            <w:r w:rsidRPr="00F559AE">
              <w:t>S</w:t>
            </w:r>
          </w:p>
        </w:tc>
        <w:tc>
          <w:tcPr>
            <w:tcW w:w="617" w:type="dxa"/>
            <w:tcBorders>
              <w:bottom w:val="nil"/>
            </w:tcBorders>
            <w:shd w:val="clear" w:color="auto" w:fill="auto"/>
            <w:vAlign w:val="center"/>
          </w:tcPr>
          <w:p w14:paraId="5FA811E0"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4DC295F7" w14:textId="77777777" w:rsidR="001875DD" w:rsidRPr="00F559AE" w:rsidDel="00E21CAB" w:rsidRDefault="001875DD" w:rsidP="00CF2004">
            <w:pPr>
              <w:pStyle w:val="TAC"/>
              <w:rPr>
                <w:rFonts w:eastAsia="Calibri"/>
              </w:rPr>
            </w:pPr>
            <w:r w:rsidRPr="00F559AE">
              <w:t>P</w:t>
            </w:r>
          </w:p>
        </w:tc>
        <w:tc>
          <w:tcPr>
            <w:tcW w:w="617" w:type="dxa"/>
            <w:tcBorders>
              <w:bottom w:val="nil"/>
            </w:tcBorders>
            <w:shd w:val="clear" w:color="auto" w:fill="auto"/>
            <w:vAlign w:val="center"/>
          </w:tcPr>
          <w:p w14:paraId="3D000B88" w14:textId="77777777" w:rsidR="001875DD" w:rsidRPr="00F559AE" w:rsidDel="00E21CAB" w:rsidRDefault="001875DD" w:rsidP="00CF2004">
            <w:pPr>
              <w:pStyle w:val="TAC"/>
              <w:rPr>
                <w:rFonts w:eastAsia="Calibri"/>
              </w:rPr>
            </w:pPr>
            <w:r w:rsidRPr="00F559AE">
              <w:t>P</w:t>
            </w:r>
          </w:p>
        </w:tc>
        <w:tc>
          <w:tcPr>
            <w:tcW w:w="717" w:type="dxa"/>
            <w:tcBorders>
              <w:bottom w:val="nil"/>
            </w:tcBorders>
            <w:shd w:val="clear" w:color="auto" w:fill="auto"/>
            <w:vAlign w:val="center"/>
          </w:tcPr>
          <w:p w14:paraId="45C74256" w14:textId="77777777" w:rsidR="001875DD" w:rsidRPr="00F559AE" w:rsidRDefault="001875DD" w:rsidP="00CF2004">
            <w:pPr>
              <w:pStyle w:val="TAC"/>
            </w:pPr>
            <w:r w:rsidRPr="00F559AE">
              <w:t>P</w:t>
            </w:r>
          </w:p>
        </w:tc>
        <w:tc>
          <w:tcPr>
            <w:tcW w:w="797" w:type="dxa"/>
            <w:tcBorders>
              <w:bottom w:val="nil"/>
            </w:tcBorders>
            <w:vAlign w:val="center"/>
          </w:tcPr>
          <w:p w14:paraId="0848C698" w14:textId="77777777" w:rsidR="001875DD" w:rsidRPr="00F559AE" w:rsidRDefault="001875DD" w:rsidP="00CF2004">
            <w:pPr>
              <w:pStyle w:val="TAC"/>
              <w:rPr>
                <w:rFonts w:eastAsia="Calibri"/>
              </w:rPr>
            </w:pPr>
            <w:r w:rsidRPr="00F559AE">
              <w:t>S</w:t>
            </w:r>
          </w:p>
        </w:tc>
      </w:tr>
      <w:tr w:rsidR="001875DD" w:rsidRPr="00F559AE" w14:paraId="1FCA2B96" w14:textId="77777777" w:rsidTr="00CF2004">
        <w:trPr>
          <w:cantSplit/>
          <w:jc w:val="center"/>
        </w:trPr>
        <w:tc>
          <w:tcPr>
            <w:tcW w:w="2539" w:type="dxa"/>
            <w:shd w:val="clear" w:color="auto" w:fill="auto"/>
            <w:vAlign w:val="center"/>
          </w:tcPr>
          <w:p w14:paraId="32B16CBB" w14:textId="77777777" w:rsidR="001875DD" w:rsidRPr="00F559AE" w:rsidRDefault="001875DD" w:rsidP="00CF2004">
            <w:pPr>
              <w:spacing w:after="0"/>
              <w:rPr>
                <w:rFonts w:ascii="Arial" w:hAnsi="Arial"/>
                <w:sz w:val="18"/>
              </w:rPr>
            </w:pPr>
            <w:r w:rsidRPr="00F559AE">
              <w:rPr>
                <w:rFonts w:ascii="Arial" w:hAnsi="Arial"/>
                <w:sz w:val="18"/>
              </w:rPr>
              <w:t>11.8.4 Assistance au dépannage</w:t>
            </w:r>
          </w:p>
        </w:tc>
        <w:tc>
          <w:tcPr>
            <w:tcW w:w="617" w:type="dxa"/>
            <w:shd w:val="clear" w:color="auto" w:fill="auto"/>
            <w:vAlign w:val="center"/>
          </w:tcPr>
          <w:p w14:paraId="5BA510F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6895F3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F16F914"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F5E5944" w14:textId="77777777" w:rsidR="001875DD" w:rsidRPr="00F559AE" w:rsidRDefault="001875DD" w:rsidP="00CF2004">
            <w:pPr>
              <w:pStyle w:val="TAC"/>
            </w:pPr>
            <w:r w:rsidRPr="00F559AE">
              <w:t>P</w:t>
            </w:r>
          </w:p>
        </w:tc>
        <w:tc>
          <w:tcPr>
            <w:tcW w:w="617" w:type="dxa"/>
            <w:shd w:val="clear" w:color="auto" w:fill="auto"/>
            <w:vAlign w:val="center"/>
          </w:tcPr>
          <w:p w14:paraId="11938037" w14:textId="77777777" w:rsidR="001875DD" w:rsidRPr="00F559AE" w:rsidRDefault="001875DD" w:rsidP="00CF2004">
            <w:pPr>
              <w:pStyle w:val="TAC"/>
            </w:pPr>
            <w:r w:rsidRPr="00F559AE">
              <w:t>P</w:t>
            </w:r>
          </w:p>
        </w:tc>
        <w:tc>
          <w:tcPr>
            <w:tcW w:w="617" w:type="dxa"/>
            <w:shd w:val="clear" w:color="auto" w:fill="auto"/>
            <w:vAlign w:val="center"/>
          </w:tcPr>
          <w:p w14:paraId="62AA70DB"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3FB8683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082B39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1315943"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6D3A4743" w14:textId="77777777" w:rsidR="001875DD" w:rsidRPr="00F559AE" w:rsidRDefault="001875DD" w:rsidP="00CF2004">
            <w:pPr>
              <w:pStyle w:val="TAC"/>
            </w:pPr>
            <w:r w:rsidRPr="00F559AE">
              <w:t>P</w:t>
            </w:r>
          </w:p>
        </w:tc>
        <w:tc>
          <w:tcPr>
            <w:tcW w:w="797" w:type="dxa"/>
            <w:vAlign w:val="center"/>
          </w:tcPr>
          <w:p w14:paraId="6FCCD311" w14:textId="77777777" w:rsidR="001875DD" w:rsidRPr="00F559AE" w:rsidRDefault="001875DD" w:rsidP="00CF2004">
            <w:pPr>
              <w:pStyle w:val="TAC"/>
              <w:rPr>
                <w:rFonts w:eastAsia="Calibri"/>
              </w:rPr>
            </w:pPr>
            <w:r w:rsidRPr="00F559AE">
              <w:t>S</w:t>
            </w:r>
          </w:p>
        </w:tc>
      </w:tr>
      <w:tr w:rsidR="001875DD" w:rsidRPr="00F559AE" w14:paraId="07496C7E" w14:textId="77777777" w:rsidTr="00CF2004">
        <w:trPr>
          <w:cantSplit/>
          <w:jc w:val="center"/>
        </w:trPr>
        <w:tc>
          <w:tcPr>
            <w:tcW w:w="2539" w:type="dxa"/>
            <w:shd w:val="clear" w:color="auto" w:fill="auto"/>
            <w:vAlign w:val="center"/>
          </w:tcPr>
          <w:p w14:paraId="29F6EF70" w14:textId="77777777" w:rsidR="001875DD" w:rsidRPr="00F559AE" w:rsidRDefault="001875DD" w:rsidP="00CF2004">
            <w:pPr>
              <w:spacing w:after="0"/>
              <w:rPr>
                <w:rFonts w:ascii="Arial" w:hAnsi="Arial"/>
                <w:sz w:val="18"/>
              </w:rPr>
            </w:pPr>
            <w:r w:rsidRPr="00F559AE">
              <w:rPr>
                <w:rFonts w:ascii="Arial" w:hAnsi="Arial"/>
                <w:sz w:val="18"/>
              </w:rPr>
              <w:t>11.8.5 Modèles</w:t>
            </w:r>
          </w:p>
        </w:tc>
        <w:tc>
          <w:tcPr>
            <w:tcW w:w="617" w:type="dxa"/>
            <w:shd w:val="clear" w:color="auto" w:fill="auto"/>
            <w:vAlign w:val="center"/>
          </w:tcPr>
          <w:p w14:paraId="014C5C4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97CD94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5A919B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34C765E" w14:textId="77777777" w:rsidR="001875DD" w:rsidRPr="00F559AE" w:rsidRDefault="001875DD" w:rsidP="00CF2004">
            <w:pPr>
              <w:pStyle w:val="TAC"/>
            </w:pPr>
            <w:r w:rsidRPr="00F559AE">
              <w:t>P</w:t>
            </w:r>
          </w:p>
        </w:tc>
        <w:tc>
          <w:tcPr>
            <w:tcW w:w="617" w:type="dxa"/>
            <w:shd w:val="clear" w:color="auto" w:fill="auto"/>
            <w:vAlign w:val="center"/>
          </w:tcPr>
          <w:p w14:paraId="5765DBC6" w14:textId="77777777" w:rsidR="001875DD" w:rsidRPr="00F559AE" w:rsidRDefault="001875DD" w:rsidP="00CF2004">
            <w:pPr>
              <w:pStyle w:val="TAC"/>
            </w:pPr>
            <w:r w:rsidRPr="00F559AE">
              <w:t>P</w:t>
            </w:r>
          </w:p>
        </w:tc>
        <w:tc>
          <w:tcPr>
            <w:tcW w:w="617" w:type="dxa"/>
            <w:shd w:val="clear" w:color="auto" w:fill="auto"/>
            <w:vAlign w:val="center"/>
          </w:tcPr>
          <w:p w14:paraId="79AD1CDC"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01390D4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4BEF8E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D5F2117"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358541A9" w14:textId="77777777" w:rsidR="001875DD" w:rsidRPr="00F559AE" w:rsidRDefault="001875DD" w:rsidP="00CF2004">
            <w:pPr>
              <w:pStyle w:val="TAC"/>
            </w:pPr>
            <w:r w:rsidRPr="00F559AE">
              <w:t>P</w:t>
            </w:r>
          </w:p>
        </w:tc>
        <w:tc>
          <w:tcPr>
            <w:tcW w:w="797" w:type="dxa"/>
            <w:vAlign w:val="center"/>
          </w:tcPr>
          <w:p w14:paraId="5434C3D4" w14:textId="77777777" w:rsidR="001875DD" w:rsidRPr="00F559AE" w:rsidRDefault="001875DD" w:rsidP="00CF2004">
            <w:pPr>
              <w:pStyle w:val="TAC"/>
              <w:rPr>
                <w:rFonts w:eastAsia="Calibri"/>
              </w:rPr>
            </w:pPr>
            <w:r w:rsidRPr="00F559AE">
              <w:t>S</w:t>
            </w:r>
          </w:p>
        </w:tc>
      </w:tr>
      <w:tr w:rsidR="001875DD" w:rsidRPr="00F559AE" w14:paraId="2E52F632" w14:textId="77777777" w:rsidTr="00CF2004">
        <w:trPr>
          <w:cantSplit/>
          <w:jc w:val="center"/>
        </w:trPr>
        <w:tc>
          <w:tcPr>
            <w:tcW w:w="2539" w:type="dxa"/>
            <w:shd w:val="clear" w:color="auto" w:fill="auto"/>
            <w:vAlign w:val="center"/>
          </w:tcPr>
          <w:p w14:paraId="26D3D466" w14:textId="77777777" w:rsidR="001875DD" w:rsidRPr="00F559AE" w:rsidRDefault="001875DD" w:rsidP="00CF2004">
            <w:pPr>
              <w:spacing w:after="0"/>
              <w:rPr>
                <w:rFonts w:ascii="Arial" w:hAnsi="Arial"/>
                <w:sz w:val="18"/>
              </w:rPr>
            </w:pPr>
            <w:r w:rsidRPr="00F559AE">
              <w:rPr>
                <w:rFonts w:ascii="Arial" w:hAnsi="Arial"/>
                <w:sz w:val="18"/>
              </w:rPr>
              <w:t>12.1.1 Fonctionnalités d’accessibilité et de compatibilité</w:t>
            </w:r>
          </w:p>
        </w:tc>
        <w:tc>
          <w:tcPr>
            <w:tcW w:w="617" w:type="dxa"/>
            <w:shd w:val="clear" w:color="auto" w:fill="auto"/>
            <w:vAlign w:val="center"/>
          </w:tcPr>
          <w:p w14:paraId="2788107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9ED778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60F7A5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D63971" w14:textId="77777777" w:rsidR="001875DD" w:rsidRPr="00F559AE" w:rsidRDefault="001875DD" w:rsidP="00CF2004">
            <w:pPr>
              <w:pStyle w:val="TAC"/>
            </w:pPr>
            <w:r w:rsidRPr="00F559AE">
              <w:t>P</w:t>
            </w:r>
          </w:p>
        </w:tc>
        <w:tc>
          <w:tcPr>
            <w:tcW w:w="617" w:type="dxa"/>
            <w:shd w:val="clear" w:color="auto" w:fill="auto"/>
            <w:vAlign w:val="center"/>
          </w:tcPr>
          <w:p w14:paraId="3766A753" w14:textId="77777777" w:rsidR="001875DD" w:rsidRPr="00F559AE" w:rsidRDefault="001875DD" w:rsidP="00CF2004">
            <w:pPr>
              <w:pStyle w:val="TAC"/>
            </w:pPr>
            <w:r w:rsidRPr="00F559AE">
              <w:t>P</w:t>
            </w:r>
          </w:p>
        </w:tc>
        <w:tc>
          <w:tcPr>
            <w:tcW w:w="617" w:type="dxa"/>
            <w:shd w:val="clear" w:color="auto" w:fill="auto"/>
            <w:vAlign w:val="center"/>
          </w:tcPr>
          <w:p w14:paraId="782DFDF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775766E"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104D115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79ECCA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21D4C21" w14:textId="77777777" w:rsidR="001875DD" w:rsidRPr="00F559AE" w:rsidRDefault="001875DD" w:rsidP="00CF2004">
            <w:pPr>
              <w:pStyle w:val="TAC"/>
            </w:pPr>
            <w:r w:rsidRPr="00F559AE">
              <w:t>S</w:t>
            </w:r>
          </w:p>
        </w:tc>
        <w:tc>
          <w:tcPr>
            <w:tcW w:w="797" w:type="dxa"/>
            <w:vAlign w:val="center"/>
          </w:tcPr>
          <w:p w14:paraId="58FE4968" w14:textId="77777777" w:rsidR="001875DD" w:rsidRPr="00F559AE" w:rsidRDefault="001875DD" w:rsidP="00CF2004">
            <w:pPr>
              <w:pStyle w:val="TAC"/>
              <w:rPr>
                <w:rFonts w:eastAsia="Calibri"/>
              </w:rPr>
            </w:pPr>
            <w:r w:rsidRPr="00F559AE">
              <w:t>-</w:t>
            </w:r>
          </w:p>
        </w:tc>
      </w:tr>
    </w:tbl>
    <w:p w14:paraId="3FBBA6B8" w14:textId="77777777" w:rsidR="001875DD" w:rsidRDefault="001875DD" w:rsidP="001875DD">
      <w:r>
        <w:br w:type="page"/>
      </w:r>
    </w:p>
    <w:p w14:paraId="1CF7B06C" w14:textId="77777777" w:rsidR="001875DD" w:rsidRPr="00F559AE" w:rsidRDefault="001875DD" w:rsidP="001875DD">
      <w:pPr>
        <w:pStyle w:val="TH"/>
        <w:pageBreakBefore/>
      </w:pPr>
      <w:r w:rsidRPr="00F559AE">
        <w:t>Tableau B.2 : Exigences des Articles 5 à 13 appuyant les besoins d’accessibilité exprimés dans les déclarations de performances fonctionnelles</w:t>
      </w:r>
      <w:r>
        <w:t xml:space="preserve"> </w:t>
      </w:r>
      <w:r w:rsidRPr="009E29D3">
        <w:rPr>
          <w:b w:val="0"/>
          <w:bCs/>
          <w:i/>
          <w:iCs/>
        </w:rPr>
        <w:t>(Partie 1</w:t>
      </w:r>
      <w:r>
        <w:rPr>
          <w:b w:val="0"/>
          <w:bCs/>
          <w:i/>
          <w:iCs/>
        </w:rPr>
        <w:t>0</w:t>
      </w:r>
      <w:r w:rsidRPr="009E29D3">
        <w:rPr>
          <w:b w:val="0"/>
          <w:bCs/>
          <w:i/>
          <w:iCs/>
        </w:rPr>
        <w:t>/10)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39"/>
        <w:gridCol w:w="617"/>
        <w:gridCol w:w="617"/>
        <w:gridCol w:w="617"/>
        <w:gridCol w:w="617"/>
        <w:gridCol w:w="617"/>
        <w:gridCol w:w="617"/>
        <w:gridCol w:w="617"/>
        <w:gridCol w:w="617"/>
        <w:gridCol w:w="617"/>
        <w:gridCol w:w="717"/>
        <w:gridCol w:w="797"/>
      </w:tblGrid>
      <w:tr w:rsidR="001875DD" w:rsidRPr="00F559AE" w14:paraId="1D297378" w14:textId="77777777" w:rsidTr="00CF2004">
        <w:trPr>
          <w:cantSplit/>
          <w:tblHeader/>
          <w:jc w:val="center"/>
        </w:trPr>
        <w:tc>
          <w:tcPr>
            <w:tcW w:w="2539" w:type="dxa"/>
            <w:shd w:val="clear" w:color="auto" w:fill="auto"/>
            <w:vAlign w:val="center"/>
          </w:tcPr>
          <w:p w14:paraId="6537CEF6" w14:textId="77777777" w:rsidR="001875DD" w:rsidRPr="00F559AE" w:rsidRDefault="001875DD" w:rsidP="00CF2004">
            <w:pPr>
              <w:spacing w:after="0"/>
              <w:jc w:val="center"/>
              <w:rPr>
                <w:rFonts w:ascii="Arial" w:eastAsia="Calibri" w:hAnsi="Arial"/>
                <w:b/>
                <w:sz w:val="18"/>
              </w:rPr>
            </w:pPr>
            <w:r w:rsidRPr="00F559AE">
              <w:rPr>
                <w:rFonts w:ascii="Arial" w:hAnsi="Arial"/>
                <w:b/>
                <w:sz w:val="18"/>
              </w:rPr>
              <w:t>Exigences</w:t>
            </w:r>
          </w:p>
        </w:tc>
        <w:tc>
          <w:tcPr>
            <w:tcW w:w="617" w:type="dxa"/>
            <w:shd w:val="clear" w:color="auto" w:fill="auto"/>
            <w:vAlign w:val="center"/>
          </w:tcPr>
          <w:p w14:paraId="290BA84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 WV</w:t>
            </w:r>
          </w:p>
        </w:tc>
        <w:tc>
          <w:tcPr>
            <w:tcW w:w="617" w:type="dxa"/>
            <w:shd w:val="clear" w:color="auto" w:fill="auto"/>
            <w:vAlign w:val="center"/>
          </w:tcPr>
          <w:p w14:paraId="3F42AD3D"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4.2.2</w:t>
            </w:r>
            <w:r w:rsidRPr="00F559AE">
              <w:rPr>
                <w:rFonts w:ascii="Arial" w:hAnsi="Arial"/>
                <w:b/>
                <w:sz w:val="18"/>
              </w:rPr>
              <w:br/>
              <w:t>LV</w:t>
            </w:r>
          </w:p>
        </w:tc>
        <w:tc>
          <w:tcPr>
            <w:tcW w:w="617" w:type="dxa"/>
            <w:shd w:val="clear" w:color="auto" w:fill="auto"/>
            <w:vAlign w:val="center"/>
          </w:tcPr>
          <w:p w14:paraId="7BFCDF0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4.2.3</w:t>
            </w:r>
            <w:r w:rsidRPr="00F559AE">
              <w:rPr>
                <w:rFonts w:ascii="Arial" w:hAnsi="Arial"/>
                <w:b/>
                <w:sz w:val="18"/>
              </w:rPr>
              <w:br/>
              <w:t>WPC</w:t>
            </w:r>
          </w:p>
        </w:tc>
        <w:tc>
          <w:tcPr>
            <w:tcW w:w="617" w:type="dxa"/>
            <w:shd w:val="clear" w:color="auto" w:fill="auto"/>
            <w:vAlign w:val="center"/>
          </w:tcPr>
          <w:p w14:paraId="2F047ED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4.2.4</w:t>
            </w:r>
            <w:r w:rsidRPr="00F559AE">
              <w:rPr>
                <w:rFonts w:ascii="Arial" w:hAnsi="Arial"/>
                <w:b/>
                <w:sz w:val="18"/>
              </w:rPr>
              <w:br/>
              <w:t>WH</w:t>
            </w:r>
          </w:p>
        </w:tc>
        <w:tc>
          <w:tcPr>
            <w:tcW w:w="617" w:type="dxa"/>
            <w:shd w:val="clear" w:color="auto" w:fill="auto"/>
            <w:vAlign w:val="center"/>
          </w:tcPr>
          <w:p w14:paraId="5A829E40"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4.2.5</w:t>
            </w:r>
            <w:r w:rsidRPr="00F559AE">
              <w:rPr>
                <w:rFonts w:ascii="Arial" w:hAnsi="Arial"/>
                <w:b/>
                <w:sz w:val="18"/>
              </w:rPr>
              <w:br/>
              <w:t>LH</w:t>
            </w:r>
          </w:p>
        </w:tc>
        <w:tc>
          <w:tcPr>
            <w:tcW w:w="617" w:type="dxa"/>
            <w:shd w:val="clear" w:color="auto" w:fill="auto"/>
            <w:vAlign w:val="center"/>
          </w:tcPr>
          <w:p w14:paraId="5FFDD42A"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4.2.6</w:t>
            </w:r>
            <w:r w:rsidRPr="00F559AE">
              <w:rPr>
                <w:rFonts w:ascii="Arial" w:hAnsi="Arial"/>
                <w:b/>
                <w:sz w:val="18"/>
              </w:rPr>
              <w:br/>
              <w:t>WVC</w:t>
            </w:r>
          </w:p>
        </w:tc>
        <w:tc>
          <w:tcPr>
            <w:tcW w:w="617" w:type="dxa"/>
            <w:shd w:val="clear" w:color="auto" w:fill="auto"/>
            <w:vAlign w:val="center"/>
          </w:tcPr>
          <w:p w14:paraId="27C1441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4.2.7</w:t>
            </w:r>
            <w:r w:rsidRPr="00F559AE">
              <w:rPr>
                <w:rFonts w:ascii="Arial" w:hAnsi="Arial"/>
                <w:b/>
                <w:sz w:val="18"/>
              </w:rPr>
              <w:br/>
              <w:t>LMS</w:t>
            </w:r>
          </w:p>
        </w:tc>
        <w:tc>
          <w:tcPr>
            <w:tcW w:w="617" w:type="dxa"/>
            <w:shd w:val="clear" w:color="auto" w:fill="auto"/>
            <w:vAlign w:val="center"/>
          </w:tcPr>
          <w:p w14:paraId="3C5D4732"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4.2.8</w:t>
            </w:r>
            <w:r w:rsidRPr="00F559AE">
              <w:rPr>
                <w:rFonts w:ascii="Arial" w:hAnsi="Arial"/>
                <w:b/>
                <w:sz w:val="18"/>
              </w:rPr>
              <w:br/>
              <w:t>LR</w:t>
            </w:r>
          </w:p>
        </w:tc>
        <w:tc>
          <w:tcPr>
            <w:tcW w:w="617" w:type="dxa"/>
            <w:shd w:val="clear" w:color="auto" w:fill="auto"/>
            <w:vAlign w:val="center"/>
          </w:tcPr>
          <w:p w14:paraId="61812F24"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4.2.9</w:t>
            </w:r>
            <w:r w:rsidRPr="00F559AE">
              <w:rPr>
                <w:rFonts w:ascii="Arial" w:hAnsi="Arial"/>
                <w:b/>
                <w:sz w:val="18"/>
              </w:rPr>
              <w:br/>
              <w:t>PST</w:t>
            </w:r>
          </w:p>
        </w:tc>
        <w:tc>
          <w:tcPr>
            <w:tcW w:w="717" w:type="dxa"/>
            <w:shd w:val="clear" w:color="auto" w:fill="auto"/>
            <w:vAlign w:val="center"/>
          </w:tcPr>
          <w:p w14:paraId="33FA5A16"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4.2.10</w:t>
            </w:r>
            <w:r w:rsidRPr="00F559AE">
              <w:rPr>
                <w:rFonts w:ascii="Arial" w:hAnsi="Arial"/>
                <w:b/>
                <w:sz w:val="18"/>
              </w:rPr>
              <w:br/>
              <w:t>LC</w:t>
            </w:r>
          </w:p>
        </w:tc>
        <w:tc>
          <w:tcPr>
            <w:tcW w:w="797" w:type="dxa"/>
            <w:vAlign w:val="center"/>
          </w:tcPr>
          <w:p w14:paraId="265EC7F3" w14:textId="77777777" w:rsidR="001875DD" w:rsidRPr="00F559AE" w:rsidRDefault="001875DD" w:rsidP="00CF2004">
            <w:pPr>
              <w:keepNext/>
              <w:keepLines/>
              <w:spacing w:after="0"/>
              <w:jc w:val="center"/>
              <w:rPr>
                <w:rFonts w:ascii="Arial" w:eastAsia="Calibri" w:hAnsi="Arial"/>
                <w:b/>
                <w:sz w:val="18"/>
              </w:rPr>
            </w:pPr>
            <w:r w:rsidRPr="00F559AE">
              <w:rPr>
                <w:rFonts w:ascii="Arial" w:hAnsi="Arial"/>
                <w:b/>
                <w:sz w:val="18"/>
              </w:rPr>
              <w:t>4.2.11</w:t>
            </w:r>
            <w:r w:rsidRPr="00F559AE">
              <w:rPr>
                <w:rFonts w:ascii="Arial" w:hAnsi="Arial"/>
                <w:b/>
                <w:sz w:val="18"/>
              </w:rPr>
              <w:br/>
              <w:t>P</w:t>
            </w:r>
          </w:p>
        </w:tc>
      </w:tr>
      <w:tr w:rsidR="001875DD" w:rsidRPr="00F559AE" w14:paraId="78312ED5" w14:textId="77777777" w:rsidTr="00CF2004">
        <w:trPr>
          <w:cantSplit/>
          <w:jc w:val="center"/>
        </w:trPr>
        <w:tc>
          <w:tcPr>
            <w:tcW w:w="2539" w:type="dxa"/>
            <w:shd w:val="clear" w:color="auto" w:fill="auto"/>
            <w:vAlign w:val="center"/>
          </w:tcPr>
          <w:p w14:paraId="5A3F934A" w14:textId="77777777" w:rsidR="001875DD" w:rsidRPr="00F559AE" w:rsidRDefault="001875DD" w:rsidP="00CF2004">
            <w:pPr>
              <w:spacing w:after="0"/>
              <w:rPr>
                <w:rFonts w:ascii="Arial" w:hAnsi="Arial"/>
                <w:sz w:val="18"/>
              </w:rPr>
            </w:pPr>
            <w:r w:rsidRPr="00F559AE">
              <w:rPr>
                <w:rFonts w:ascii="Arial" w:hAnsi="Arial"/>
                <w:sz w:val="18"/>
              </w:rPr>
              <w:t>12.1.2 Documentation accessible</w:t>
            </w:r>
          </w:p>
        </w:tc>
        <w:tc>
          <w:tcPr>
            <w:tcW w:w="617" w:type="dxa"/>
            <w:shd w:val="clear" w:color="auto" w:fill="auto"/>
            <w:vAlign w:val="center"/>
          </w:tcPr>
          <w:p w14:paraId="54026FC6"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C86DC5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5CC0C907"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AED0B73" w14:textId="77777777" w:rsidR="001875DD" w:rsidRPr="00F559AE" w:rsidRDefault="001875DD" w:rsidP="00CF2004">
            <w:pPr>
              <w:pStyle w:val="TAC"/>
            </w:pPr>
            <w:r w:rsidRPr="00F559AE">
              <w:t>P</w:t>
            </w:r>
          </w:p>
        </w:tc>
        <w:tc>
          <w:tcPr>
            <w:tcW w:w="617" w:type="dxa"/>
            <w:shd w:val="clear" w:color="auto" w:fill="auto"/>
            <w:vAlign w:val="center"/>
          </w:tcPr>
          <w:p w14:paraId="22DD28ED" w14:textId="77777777" w:rsidR="001875DD" w:rsidRPr="00F559AE" w:rsidRDefault="001875DD" w:rsidP="00CF2004">
            <w:pPr>
              <w:pStyle w:val="TAC"/>
            </w:pPr>
            <w:r w:rsidRPr="00F559AE">
              <w:t>P</w:t>
            </w:r>
          </w:p>
        </w:tc>
        <w:tc>
          <w:tcPr>
            <w:tcW w:w="617" w:type="dxa"/>
            <w:shd w:val="clear" w:color="auto" w:fill="auto"/>
            <w:vAlign w:val="center"/>
          </w:tcPr>
          <w:p w14:paraId="1977C02D"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22143B0B"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D29CD6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BA5318"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521295A9" w14:textId="77777777" w:rsidR="001875DD" w:rsidRPr="00F559AE" w:rsidRDefault="001875DD" w:rsidP="00CF2004">
            <w:pPr>
              <w:pStyle w:val="TAC"/>
            </w:pPr>
            <w:r w:rsidRPr="00F559AE">
              <w:t>P</w:t>
            </w:r>
          </w:p>
        </w:tc>
        <w:tc>
          <w:tcPr>
            <w:tcW w:w="797" w:type="dxa"/>
            <w:vAlign w:val="center"/>
          </w:tcPr>
          <w:p w14:paraId="2E045B59" w14:textId="77777777" w:rsidR="001875DD" w:rsidRPr="00F559AE" w:rsidRDefault="001875DD" w:rsidP="00CF2004">
            <w:pPr>
              <w:pStyle w:val="TAC"/>
              <w:rPr>
                <w:rFonts w:eastAsia="Calibri"/>
              </w:rPr>
            </w:pPr>
            <w:r w:rsidRPr="00F559AE">
              <w:t>S</w:t>
            </w:r>
          </w:p>
        </w:tc>
      </w:tr>
      <w:tr w:rsidR="001875DD" w:rsidRPr="00F559AE" w14:paraId="2D6552CC" w14:textId="77777777" w:rsidTr="00CF2004">
        <w:trPr>
          <w:cantSplit/>
          <w:jc w:val="center"/>
        </w:trPr>
        <w:tc>
          <w:tcPr>
            <w:tcW w:w="2539" w:type="dxa"/>
            <w:shd w:val="clear" w:color="auto" w:fill="auto"/>
            <w:vAlign w:val="center"/>
          </w:tcPr>
          <w:p w14:paraId="11DEA8DA" w14:textId="77777777" w:rsidR="001875DD" w:rsidRPr="00F559AE" w:rsidRDefault="001875DD" w:rsidP="00CF2004">
            <w:pPr>
              <w:spacing w:after="0"/>
              <w:rPr>
                <w:rFonts w:ascii="Arial" w:hAnsi="Arial"/>
                <w:sz w:val="18"/>
              </w:rPr>
            </w:pPr>
            <w:r w:rsidRPr="00F559AE">
              <w:rPr>
                <w:rFonts w:ascii="Arial" w:hAnsi="Arial"/>
                <w:sz w:val="18"/>
              </w:rPr>
              <w:t>12.2.2 Informations sur les fonctionnalités d’accessibilité et de compatibilité</w:t>
            </w:r>
          </w:p>
        </w:tc>
        <w:tc>
          <w:tcPr>
            <w:tcW w:w="617" w:type="dxa"/>
            <w:shd w:val="clear" w:color="auto" w:fill="auto"/>
            <w:vAlign w:val="center"/>
          </w:tcPr>
          <w:p w14:paraId="260076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AC58B4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77C2F2F"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22AC736" w14:textId="77777777" w:rsidR="001875DD" w:rsidRPr="00F559AE" w:rsidRDefault="001875DD" w:rsidP="00CF2004">
            <w:pPr>
              <w:pStyle w:val="TAC"/>
            </w:pPr>
            <w:r w:rsidRPr="00F559AE">
              <w:t>P</w:t>
            </w:r>
          </w:p>
        </w:tc>
        <w:tc>
          <w:tcPr>
            <w:tcW w:w="617" w:type="dxa"/>
            <w:shd w:val="clear" w:color="auto" w:fill="auto"/>
            <w:vAlign w:val="center"/>
          </w:tcPr>
          <w:p w14:paraId="7E2931BD" w14:textId="77777777" w:rsidR="001875DD" w:rsidRPr="00F559AE" w:rsidRDefault="001875DD" w:rsidP="00CF2004">
            <w:pPr>
              <w:pStyle w:val="TAC"/>
            </w:pPr>
            <w:r w:rsidRPr="00F559AE">
              <w:t>P</w:t>
            </w:r>
          </w:p>
        </w:tc>
        <w:tc>
          <w:tcPr>
            <w:tcW w:w="617" w:type="dxa"/>
            <w:shd w:val="clear" w:color="auto" w:fill="auto"/>
            <w:vAlign w:val="center"/>
          </w:tcPr>
          <w:p w14:paraId="0D6618A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CD3F73"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D07E4C2"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2DFD95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50A1C9FA" w14:textId="77777777" w:rsidR="001875DD" w:rsidRPr="00F559AE" w:rsidRDefault="001875DD" w:rsidP="00CF2004">
            <w:pPr>
              <w:pStyle w:val="TAC"/>
            </w:pPr>
            <w:r w:rsidRPr="00F559AE">
              <w:t>S</w:t>
            </w:r>
          </w:p>
        </w:tc>
        <w:tc>
          <w:tcPr>
            <w:tcW w:w="797" w:type="dxa"/>
            <w:vAlign w:val="center"/>
          </w:tcPr>
          <w:p w14:paraId="69CE60D2" w14:textId="77777777" w:rsidR="001875DD" w:rsidRPr="00F559AE" w:rsidRDefault="001875DD" w:rsidP="00CF2004">
            <w:pPr>
              <w:pStyle w:val="TAC"/>
              <w:rPr>
                <w:rFonts w:eastAsia="Calibri"/>
              </w:rPr>
            </w:pPr>
            <w:r w:rsidRPr="00F559AE">
              <w:t>-</w:t>
            </w:r>
          </w:p>
        </w:tc>
      </w:tr>
      <w:tr w:rsidR="001875DD" w:rsidRPr="00F559AE" w14:paraId="5DD8AB39" w14:textId="77777777" w:rsidTr="00CF2004">
        <w:trPr>
          <w:cantSplit/>
          <w:jc w:val="center"/>
        </w:trPr>
        <w:tc>
          <w:tcPr>
            <w:tcW w:w="2539" w:type="dxa"/>
            <w:shd w:val="clear" w:color="auto" w:fill="auto"/>
            <w:vAlign w:val="center"/>
          </w:tcPr>
          <w:p w14:paraId="23263547" w14:textId="77777777" w:rsidR="001875DD" w:rsidRPr="00F559AE" w:rsidRDefault="001875DD" w:rsidP="00CF2004">
            <w:pPr>
              <w:spacing w:after="0"/>
              <w:rPr>
                <w:rFonts w:ascii="Arial" w:hAnsi="Arial"/>
                <w:sz w:val="18"/>
              </w:rPr>
            </w:pPr>
            <w:r w:rsidRPr="00F559AE">
              <w:rPr>
                <w:rFonts w:ascii="Arial" w:hAnsi="Arial"/>
                <w:sz w:val="18"/>
              </w:rPr>
              <w:t>12.2.3 Communication efficace</w:t>
            </w:r>
          </w:p>
        </w:tc>
        <w:tc>
          <w:tcPr>
            <w:tcW w:w="617" w:type="dxa"/>
            <w:shd w:val="clear" w:color="auto" w:fill="auto"/>
            <w:vAlign w:val="center"/>
          </w:tcPr>
          <w:p w14:paraId="0BD69E1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7C96A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DAC4F8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6738CC3" w14:textId="77777777" w:rsidR="001875DD" w:rsidRPr="00F559AE" w:rsidRDefault="001875DD" w:rsidP="00CF2004">
            <w:pPr>
              <w:pStyle w:val="TAC"/>
            </w:pPr>
            <w:r w:rsidRPr="00F559AE">
              <w:t>P</w:t>
            </w:r>
          </w:p>
        </w:tc>
        <w:tc>
          <w:tcPr>
            <w:tcW w:w="617" w:type="dxa"/>
            <w:shd w:val="clear" w:color="auto" w:fill="auto"/>
            <w:vAlign w:val="center"/>
          </w:tcPr>
          <w:p w14:paraId="49EC00D0" w14:textId="77777777" w:rsidR="001875DD" w:rsidRPr="00F559AE" w:rsidRDefault="001875DD" w:rsidP="00CF2004">
            <w:pPr>
              <w:pStyle w:val="TAC"/>
            </w:pPr>
            <w:r w:rsidRPr="00F559AE">
              <w:t>P</w:t>
            </w:r>
          </w:p>
        </w:tc>
        <w:tc>
          <w:tcPr>
            <w:tcW w:w="617" w:type="dxa"/>
            <w:shd w:val="clear" w:color="auto" w:fill="auto"/>
            <w:vAlign w:val="center"/>
          </w:tcPr>
          <w:p w14:paraId="7DE7FBA8"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7AE62E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150FF6"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B121441"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6F9FCAD1" w14:textId="77777777" w:rsidR="001875DD" w:rsidRPr="00F559AE" w:rsidRDefault="001875DD" w:rsidP="00CF2004">
            <w:pPr>
              <w:pStyle w:val="TAC"/>
            </w:pPr>
            <w:r w:rsidRPr="00F559AE">
              <w:t>S</w:t>
            </w:r>
          </w:p>
        </w:tc>
        <w:tc>
          <w:tcPr>
            <w:tcW w:w="797" w:type="dxa"/>
            <w:vAlign w:val="center"/>
          </w:tcPr>
          <w:p w14:paraId="60349F85" w14:textId="77777777" w:rsidR="001875DD" w:rsidRPr="00F559AE" w:rsidRDefault="001875DD" w:rsidP="00CF2004">
            <w:pPr>
              <w:pStyle w:val="TAC"/>
              <w:rPr>
                <w:rFonts w:eastAsia="Calibri"/>
              </w:rPr>
            </w:pPr>
            <w:r w:rsidRPr="00F559AE">
              <w:t>-</w:t>
            </w:r>
          </w:p>
        </w:tc>
      </w:tr>
      <w:tr w:rsidR="001875DD" w:rsidRPr="00F559AE" w14:paraId="691EFD39" w14:textId="77777777" w:rsidTr="00CF2004">
        <w:trPr>
          <w:cantSplit/>
          <w:jc w:val="center"/>
        </w:trPr>
        <w:tc>
          <w:tcPr>
            <w:tcW w:w="2539" w:type="dxa"/>
            <w:shd w:val="clear" w:color="auto" w:fill="auto"/>
            <w:vAlign w:val="center"/>
          </w:tcPr>
          <w:p w14:paraId="5C2D97DA" w14:textId="77777777" w:rsidR="001875DD" w:rsidRPr="00F559AE" w:rsidRDefault="001875DD" w:rsidP="00CF2004">
            <w:pPr>
              <w:spacing w:after="0"/>
              <w:rPr>
                <w:rFonts w:ascii="Arial" w:hAnsi="Arial"/>
                <w:sz w:val="18"/>
              </w:rPr>
            </w:pPr>
            <w:r w:rsidRPr="00F559AE">
              <w:rPr>
                <w:rFonts w:ascii="Arial" w:hAnsi="Arial"/>
                <w:sz w:val="18"/>
              </w:rPr>
              <w:t>12.2.4 Documentation accessible</w:t>
            </w:r>
          </w:p>
        </w:tc>
        <w:tc>
          <w:tcPr>
            <w:tcW w:w="617" w:type="dxa"/>
            <w:shd w:val="clear" w:color="auto" w:fill="auto"/>
            <w:vAlign w:val="center"/>
          </w:tcPr>
          <w:p w14:paraId="5C27607C"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6DAD4A2A"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C031449"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0D2E0512" w14:textId="77777777" w:rsidR="001875DD" w:rsidRPr="00F559AE" w:rsidRDefault="001875DD" w:rsidP="00CF2004">
            <w:pPr>
              <w:pStyle w:val="TAC"/>
            </w:pPr>
            <w:r w:rsidRPr="00F559AE">
              <w:t>P</w:t>
            </w:r>
          </w:p>
        </w:tc>
        <w:tc>
          <w:tcPr>
            <w:tcW w:w="617" w:type="dxa"/>
            <w:shd w:val="clear" w:color="auto" w:fill="auto"/>
            <w:vAlign w:val="center"/>
          </w:tcPr>
          <w:p w14:paraId="39854121" w14:textId="77777777" w:rsidR="001875DD" w:rsidRPr="00F559AE" w:rsidRDefault="001875DD" w:rsidP="00CF2004">
            <w:pPr>
              <w:pStyle w:val="TAC"/>
            </w:pPr>
            <w:r w:rsidRPr="00F559AE">
              <w:t>P</w:t>
            </w:r>
          </w:p>
        </w:tc>
        <w:tc>
          <w:tcPr>
            <w:tcW w:w="617" w:type="dxa"/>
            <w:shd w:val="clear" w:color="auto" w:fill="auto"/>
            <w:vAlign w:val="center"/>
          </w:tcPr>
          <w:p w14:paraId="482074AA" w14:textId="77777777" w:rsidR="001875DD" w:rsidRPr="00F559AE" w:rsidDel="00E21CAB" w:rsidRDefault="001875DD" w:rsidP="00CF2004">
            <w:pPr>
              <w:pStyle w:val="TAC"/>
              <w:rPr>
                <w:rFonts w:eastAsia="Calibri"/>
              </w:rPr>
            </w:pPr>
            <w:r w:rsidRPr="00F559AE">
              <w:t>S</w:t>
            </w:r>
          </w:p>
        </w:tc>
        <w:tc>
          <w:tcPr>
            <w:tcW w:w="617" w:type="dxa"/>
            <w:shd w:val="clear" w:color="auto" w:fill="auto"/>
            <w:vAlign w:val="center"/>
          </w:tcPr>
          <w:p w14:paraId="20288A42"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4E4CBA0D"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708A67C6" w14:textId="77777777" w:rsidR="001875DD" w:rsidRPr="00F559AE" w:rsidDel="00E21CAB" w:rsidRDefault="001875DD" w:rsidP="00CF2004">
            <w:pPr>
              <w:pStyle w:val="TAC"/>
              <w:rPr>
                <w:rFonts w:eastAsia="Calibri"/>
              </w:rPr>
            </w:pPr>
            <w:r w:rsidRPr="00F559AE">
              <w:t>P</w:t>
            </w:r>
          </w:p>
        </w:tc>
        <w:tc>
          <w:tcPr>
            <w:tcW w:w="717" w:type="dxa"/>
            <w:shd w:val="clear" w:color="auto" w:fill="auto"/>
            <w:vAlign w:val="center"/>
          </w:tcPr>
          <w:p w14:paraId="08BC1C15" w14:textId="77777777" w:rsidR="001875DD" w:rsidRPr="00F559AE" w:rsidRDefault="001875DD" w:rsidP="00CF2004">
            <w:pPr>
              <w:pStyle w:val="TAC"/>
            </w:pPr>
            <w:r w:rsidRPr="00F559AE">
              <w:t>P</w:t>
            </w:r>
          </w:p>
        </w:tc>
        <w:tc>
          <w:tcPr>
            <w:tcW w:w="797" w:type="dxa"/>
            <w:vAlign w:val="center"/>
          </w:tcPr>
          <w:p w14:paraId="338DFC90" w14:textId="77777777" w:rsidR="001875DD" w:rsidRPr="00F559AE" w:rsidRDefault="001875DD" w:rsidP="00CF2004">
            <w:pPr>
              <w:pStyle w:val="TAC"/>
              <w:rPr>
                <w:rFonts w:eastAsia="Calibri"/>
              </w:rPr>
            </w:pPr>
            <w:r w:rsidRPr="00F559AE">
              <w:t>S</w:t>
            </w:r>
          </w:p>
        </w:tc>
      </w:tr>
      <w:tr w:rsidR="001875DD" w:rsidRPr="00F559AE" w14:paraId="287EDFD7" w14:textId="77777777" w:rsidTr="00CF2004">
        <w:trPr>
          <w:cantSplit/>
          <w:jc w:val="center"/>
        </w:trPr>
        <w:tc>
          <w:tcPr>
            <w:tcW w:w="2539" w:type="dxa"/>
            <w:shd w:val="clear" w:color="auto" w:fill="auto"/>
            <w:vAlign w:val="center"/>
          </w:tcPr>
          <w:p w14:paraId="64E55689" w14:textId="77777777" w:rsidR="001875DD" w:rsidRPr="00F559AE" w:rsidRDefault="001875DD" w:rsidP="00CF2004">
            <w:pPr>
              <w:spacing w:after="0"/>
              <w:rPr>
                <w:rFonts w:ascii="Arial" w:hAnsi="Arial"/>
                <w:sz w:val="18"/>
              </w:rPr>
            </w:pPr>
            <w:r w:rsidRPr="00F559AE">
              <w:rPr>
                <w:rFonts w:ascii="Arial" w:hAnsi="Arial"/>
                <w:sz w:val="18"/>
              </w:rPr>
              <w:t>13.1.2 Services de relais de texte</w:t>
            </w:r>
          </w:p>
        </w:tc>
        <w:tc>
          <w:tcPr>
            <w:tcW w:w="617" w:type="dxa"/>
            <w:shd w:val="clear" w:color="auto" w:fill="auto"/>
            <w:vAlign w:val="center"/>
          </w:tcPr>
          <w:p w14:paraId="4D35B60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946EA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66B7A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4A0E645" w14:textId="77777777" w:rsidR="001875DD" w:rsidRPr="00F559AE" w:rsidRDefault="001875DD" w:rsidP="00CF2004">
            <w:pPr>
              <w:pStyle w:val="TAC"/>
            </w:pPr>
            <w:r w:rsidRPr="00F559AE">
              <w:t>P</w:t>
            </w:r>
          </w:p>
        </w:tc>
        <w:tc>
          <w:tcPr>
            <w:tcW w:w="617" w:type="dxa"/>
            <w:shd w:val="clear" w:color="auto" w:fill="auto"/>
            <w:vAlign w:val="center"/>
          </w:tcPr>
          <w:p w14:paraId="5BAEEC76" w14:textId="77777777" w:rsidR="001875DD" w:rsidRPr="00F559AE" w:rsidRDefault="001875DD" w:rsidP="00CF2004">
            <w:pPr>
              <w:pStyle w:val="TAC"/>
            </w:pPr>
            <w:r w:rsidRPr="00F559AE">
              <w:t>P</w:t>
            </w:r>
          </w:p>
        </w:tc>
        <w:tc>
          <w:tcPr>
            <w:tcW w:w="617" w:type="dxa"/>
            <w:shd w:val="clear" w:color="auto" w:fill="auto"/>
            <w:vAlign w:val="center"/>
          </w:tcPr>
          <w:p w14:paraId="60B24D65"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3350166D"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2791B4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B1952A9"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584D046" w14:textId="77777777" w:rsidR="001875DD" w:rsidRPr="00F559AE" w:rsidRDefault="001875DD" w:rsidP="00CF2004">
            <w:pPr>
              <w:pStyle w:val="TAC"/>
            </w:pPr>
            <w:r w:rsidRPr="00F559AE">
              <w:t>S</w:t>
            </w:r>
          </w:p>
        </w:tc>
        <w:tc>
          <w:tcPr>
            <w:tcW w:w="797" w:type="dxa"/>
            <w:vAlign w:val="center"/>
          </w:tcPr>
          <w:p w14:paraId="4336CDB8" w14:textId="77777777" w:rsidR="001875DD" w:rsidRPr="00F559AE" w:rsidRDefault="001875DD" w:rsidP="00CF2004">
            <w:pPr>
              <w:pStyle w:val="TAC"/>
              <w:rPr>
                <w:rFonts w:eastAsia="Calibri"/>
              </w:rPr>
            </w:pPr>
            <w:r w:rsidRPr="00F559AE">
              <w:t>-</w:t>
            </w:r>
          </w:p>
        </w:tc>
      </w:tr>
      <w:tr w:rsidR="001875DD" w:rsidRPr="00F559AE" w14:paraId="74D7E4A9" w14:textId="77777777" w:rsidTr="00CF2004">
        <w:trPr>
          <w:cantSplit/>
          <w:jc w:val="center"/>
        </w:trPr>
        <w:tc>
          <w:tcPr>
            <w:tcW w:w="2539" w:type="dxa"/>
            <w:shd w:val="clear" w:color="auto" w:fill="auto"/>
            <w:vAlign w:val="center"/>
          </w:tcPr>
          <w:p w14:paraId="265E0656" w14:textId="77777777" w:rsidR="001875DD" w:rsidRPr="00F559AE" w:rsidRDefault="001875DD" w:rsidP="00CF2004">
            <w:pPr>
              <w:spacing w:after="0"/>
              <w:rPr>
                <w:rFonts w:ascii="Arial" w:hAnsi="Arial"/>
                <w:sz w:val="18"/>
              </w:rPr>
            </w:pPr>
            <w:r w:rsidRPr="00F559AE">
              <w:rPr>
                <w:rFonts w:ascii="Arial" w:hAnsi="Arial"/>
                <w:sz w:val="18"/>
              </w:rPr>
              <w:t>13.1.3 Services de relais de signes</w:t>
            </w:r>
          </w:p>
        </w:tc>
        <w:tc>
          <w:tcPr>
            <w:tcW w:w="617" w:type="dxa"/>
            <w:shd w:val="clear" w:color="auto" w:fill="auto"/>
            <w:vAlign w:val="center"/>
          </w:tcPr>
          <w:p w14:paraId="0025D2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1500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EB59CC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084CC7B4" w14:textId="77777777" w:rsidR="001875DD" w:rsidRPr="00F559AE" w:rsidRDefault="001875DD" w:rsidP="00CF2004">
            <w:pPr>
              <w:pStyle w:val="TAC"/>
            </w:pPr>
            <w:r w:rsidRPr="00F559AE">
              <w:t>P</w:t>
            </w:r>
          </w:p>
        </w:tc>
        <w:tc>
          <w:tcPr>
            <w:tcW w:w="617" w:type="dxa"/>
            <w:shd w:val="clear" w:color="auto" w:fill="auto"/>
            <w:vAlign w:val="center"/>
          </w:tcPr>
          <w:p w14:paraId="04960176" w14:textId="77777777" w:rsidR="001875DD" w:rsidRPr="00F559AE" w:rsidRDefault="001875DD" w:rsidP="00CF2004">
            <w:pPr>
              <w:pStyle w:val="TAC"/>
            </w:pPr>
            <w:r w:rsidRPr="00F559AE">
              <w:t>P</w:t>
            </w:r>
          </w:p>
        </w:tc>
        <w:tc>
          <w:tcPr>
            <w:tcW w:w="617" w:type="dxa"/>
            <w:shd w:val="clear" w:color="auto" w:fill="auto"/>
            <w:vAlign w:val="center"/>
          </w:tcPr>
          <w:p w14:paraId="09C2C0C5" w14:textId="77777777" w:rsidR="001875DD" w:rsidRPr="00F559AE" w:rsidRDefault="001875DD" w:rsidP="00CF2004">
            <w:pPr>
              <w:pStyle w:val="TAC"/>
            </w:pPr>
            <w:r w:rsidRPr="00F559AE">
              <w:t>P</w:t>
            </w:r>
          </w:p>
        </w:tc>
        <w:tc>
          <w:tcPr>
            <w:tcW w:w="617" w:type="dxa"/>
            <w:shd w:val="clear" w:color="auto" w:fill="auto"/>
            <w:vAlign w:val="center"/>
          </w:tcPr>
          <w:p w14:paraId="0F6A023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0E29CE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0A9AC2C"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3EE9A1" w14:textId="77777777" w:rsidR="001875DD" w:rsidRPr="00F559AE" w:rsidRDefault="001875DD" w:rsidP="00CF2004">
            <w:pPr>
              <w:pStyle w:val="TAC"/>
            </w:pPr>
            <w:r w:rsidRPr="00F559AE">
              <w:t>-</w:t>
            </w:r>
          </w:p>
        </w:tc>
        <w:tc>
          <w:tcPr>
            <w:tcW w:w="797" w:type="dxa"/>
            <w:vAlign w:val="center"/>
          </w:tcPr>
          <w:p w14:paraId="30959091" w14:textId="77777777" w:rsidR="001875DD" w:rsidRPr="00F559AE" w:rsidRDefault="001875DD" w:rsidP="00CF2004">
            <w:pPr>
              <w:pStyle w:val="TAC"/>
              <w:rPr>
                <w:rFonts w:eastAsia="Calibri"/>
              </w:rPr>
            </w:pPr>
            <w:r w:rsidRPr="00F559AE">
              <w:t>-</w:t>
            </w:r>
          </w:p>
        </w:tc>
      </w:tr>
      <w:tr w:rsidR="001875DD" w:rsidRPr="00F559AE" w14:paraId="75023E44" w14:textId="77777777" w:rsidTr="00CF2004">
        <w:trPr>
          <w:cantSplit/>
          <w:jc w:val="center"/>
        </w:trPr>
        <w:tc>
          <w:tcPr>
            <w:tcW w:w="2539" w:type="dxa"/>
            <w:shd w:val="clear" w:color="auto" w:fill="auto"/>
            <w:vAlign w:val="center"/>
          </w:tcPr>
          <w:p w14:paraId="196C2D5E" w14:textId="77777777" w:rsidR="001875DD" w:rsidRPr="00F559AE" w:rsidRDefault="001875DD" w:rsidP="00CF2004">
            <w:pPr>
              <w:spacing w:after="0"/>
              <w:rPr>
                <w:rFonts w:ascii="Arial" w:hAnsi="Arial"/>
                <w:sz w:val="18"/>
              </w:rPr>
            </w:pPr>
            <w:r w:rsidRPr="00F559AE">
              <w:rPr>
                <w:rFonts w:ascii="Arial" w:hAnsi="Arial"/>
                <w:sz w:val="18"/>
              </w:rPr>
              <w:t>13.1.4 Services de relais de lecture labiale</w:t>
            </w:r>
          </w:p>
        </w:tc>
        <w:tc>
          <w:tcPr>
            <w:tcW w:w="617" w:type="dxa"/>
            <w:shd w:val="clear" w:color="auto" w:fill="auto"/>
            <w:vAlign w:val="center"/>
          </w:tcPr>
          <w:p w14:paraId="6615404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8507295"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48A93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B8FF904" w14:textId="77777777" w:rsidR="001875DD" w:rsidRPr="00F559AE" w:rsidRDefault="001875DD" w:rsidP="00CF2004">
            <w:pPr>
              <w:pStyle w:val="TAC"/>
            </w:pPr>
            <w:r w:rsidRPr="00F559AE">
              <w:t>P</w:t>
            </w:r>
          </w:p>
        </w:tc>
        <w:tc>
          <w:tcPr>
            <w:tcW w:w="617" w:type="dxa"/>
            <w:shd w:val="clear" w:color="auto" w:fill="auto"/>
            <w:vAlign w:val="center"/>
          </w:tcPr>
          <w:p w14:paraId="5D511972" w14:textId="77777777" w:rsidR="001875DD" w:rsidRPr="00F559AE" w:rsidRDefault="001875DD" w:rsidP="00CF2004">
            <w:pPr>
              <w:pStyle w:val="TAC"/>
            </w:pPr>
            <w:r w:rsidRPr="00F559AE">
              <w:t>P</w:t>
            </w:r>
          </w:p>
        </w:tc>
        <w:tc>
          <w:tcPr>
            <w:tcW w:w="617" w:type="dxa"/>
            <w:shd w:val="clear" w:color="auto" w:fill="auto"/>
            <w:vAlign w:val="center"/>
          </w:tcPr>
          <w:p w14:paraId="0B4A0229" w14:textId="77777777" w:rsidR="001875DD" w:rsidRPr="00F559AE" w:rsidRDefault="001875DD" w:rsidP="00CF2004">
            <w:pPr>
              <w:pStyle w:val="TAC"/>
            </w:pPr>
            <w:r w:rsidRPr="00F559AE">
              <w:t>P</w:t>
            </w:r>
          </w:p>
        </w:tc>
        <w:tc>
          <w:tcPr>
            <w:tcW w:w="617" w:type="dxa"/>
            <w:shd w:val="clear" w:color="auto" w:fill="auto"/>
            <w:vAlign w:val="center"/>
          </w:tcPr>
          <w:p w14:paraId="314186E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9E14BF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32C5332"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2680606F" w14:textId="77777777" w:rsidR="001875DD" w:rsidRPr="00F559AE" w:rsidRDefault="001875DD" w:rsidP="00CF2004">
            <w:pPr>
              <w:pStyle w:val="TAC"/>
            </w:pPr>
            <w:r w:rsidRPr="00F559AE">
              <w:t>-</w:t>
            </w:r>
          </w:p>
        </w:tc>
        <w:tc>
          <w:tcPr>
            <w:tcW w:w="797" w:type="dxa"/>
            <w:vAlign w:val="center"/>
          </w:tcPr>
          <w:p w14:paraId="26004FCD" w14:textId="77777777" w:rsidR="001875DD" w:rsidRPr="00F559AE" w:rsidRDefault="001875DD" w:rsidP="00CF2004">
            <w:pPr>
              <w:pStyle w:val="TAC"/>
              <w:rPr>
                <w:rFonts w:eastAsia="Calibri"/>
              </w:rPr>
            </w:pPr>
            <w:r w:rsidRPr="00F559AE">
              <w:t>-</w:t>
            </w:r>
          </w:p>
        </w:tc>
      </w:tr>
      <w:tr w:rsidR="001875DD" w:rsidRPr="00F559AE" w14:paraId="60979C5C" w14:textId="77777777" w:rsidTr="00CF2004">
        <w:trPr>
          <w:cantSplit/>
          <w:jc w:val="center"/>
        </w:trPr>
        <w:tc>
          <w:tcPr>
            <w:tcW w:w="2539" w:type="dxa"/>
            <w:shd w:val="clear" w:color="auto" w:fill="auto"/>
            <w:vAlign w:val="center"/>
          </w:tcPr>
          <w:p w14:paraId="721BABE3" w14:textId="77777777" w:rsidR="001875DD" w:rsidRPr="00F559AE" w:rsidRDefault="001875DD" w:rsidP="00CF2004">
            <w:pPr>
              <w:spacing w:after="0"/>
              <w:rPr>
                <w:rFonts w:ascii="Arial" w:hAnsi="Arial"/>
                <w:sz w:val="18"/>
              </w:rPr>
            </w:pPr>
            <w:r w:rsidRPr="00F559AE">
              <w:rPr>
                <w:rFonts w:ascii="Arial" w:hAnsi="Arial"/>
                <w:sz w:val="18"/>
              </w:rPr>
              <w:t>13.1.5 Services de téléphonie avec sous-titrage</w:t>
            </w:r>
          </w:p>
        </w:tc>
        <w:tc>
          <w:tcPr>
            <w:tcW w:w="617" w:type="dxa"/>
            <w:shd w:val="clear" w:color="auto" w:fill="auto"/>
            <w:vAlign w:val="center"/>
          </w:tcPr>
          <w:p w14:paraId="2A9E26F7"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049A32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405E03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076B8C1" w14:textId="77777777" w:rsidR="001875DD" w:rsidRPr="00F559AE" w:rsidRDefault="001875DD" w:rsidP="00CF2004">
            <w:pPr>
              <w:pStyle w:val="TAC"/>
            </w:pPr>
            <w:r w:rsidRPr="00F559AE">
              <w:t>P</w:t>
            </w:r>
          </w:p>
        </w:tc>
        <w:tc>
          <w:tcPr>
            <w:tcW w:w="617" w:type="dxa"/>
            <w:shd w:val="clear" w:color="auto" w:fill="auto"/>
            <w:vAlign w:val="center"/>
          </w:tcPr>
          <w:p w14:paraId="059A8ED2" w14:textId="77777777" w:rsidR="001875DD" w:rsidRPr="00F559AE" w:rsidRDefault="001875DD" w:rsidP="00CF2004">
            <w:pPr>
              <w:pStyle w:val="TAC"/>
            </w:pPr>
            <w:r w:rsidRPr="00F559AE">
              <w:t>P</w:t>
            </w:r>
          </w:p>
        </w:tc>
        <w:tc>
          <w:tcPr>
            <w:tcW w:w="617" w:type="dxa"/>
            <w:shd w:val="clear" w:color="auto" w:fill="auto"/>
            <w:vAlign w:val="center"/>
          </w:tcPr>
          <w:p w14:paraId="1565C570" w14:textId="77777777" w:rsidR="001875DD" w:rsidRPr="00F559AE" w:rsidRDefault="001875DD" w:rsidP="00CF2004">
            <w:pPr>
              <w:pStyle w:val="TAC"/>
            </w:pPr>
            <w:r w:rsidRPr="00F559AE">
              <w:t>P</w:t>
            </w:r>
          </w:p>
        </w:tc>
        <w:tc>
          <w:tcPr>
            <w:tcW w:w="617" w:type="dxa"/>
            <w:shd w:val="clear" w:color="auto" w:fill="auto"/>
            <w:vAlign w:val="center"/>
          </w:tcPr>
          <w:p w14:paraId="7C54278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37DA86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6B27E83"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AC5489" w14:textId="77777777" w:rsidR="001875DD" w:rsidRPr="00F559AE" w:rsidRDefault="001875DD" w:rsidP="00CF2004">
            <w:pPr>
              <w:pStyle w:val="TAC"/>
            </w:pPr>
            <w:r w:rsidRPr="00F559AE">
              <w:t>-</w:t>
            </w:r>
          </w:p>
        </w:tc>
        <w:tc>
          <w:tcPr>
            <w:tcW w:w="797" w:type="dxa"/>
            <w:vAlign w:val="center"/>
          </w:tcPr>
          <w:p w14:paraId="1633E9A8" w14:textId="77777777" w:rsidR="001875DD" w:rsidRPr="00F559AE" w:rsidRDefault="001875DD" w:rsidP="00CF2004">
            <w:pPr>
              <w:pStyle w:val="TAC"/>
              <w:rPr>
                <w:rFonts w:eastAsia="Calibri"/>
              </w:rPr>
            </w:pPr>
            <w:r w:rsidRPr="00F559AE">
              <w:t>-</w:t>
            </w:r>
          </w:p>
        </w:tc>
      </w:tr>
      <w:tr w:rsidR="001875DD" w:rsidRPr="00F559AE" w14:paraId="36335A0A" w14:textId="77777777" w:rsidTr="00CF2004">
        <w:trPr>
          <w:cantSplit/>
          <w:jc w:val="center"/>
        </w:trPr>
        <w:tc>
          <w:tcPr>
            <w:tcW w:w="2539" w:type="dxa"/>
            <w:shd w:val="clear" w:color="auto" w:fill="auto"/>
            <w:vAlign w:val="center"/>
          </w:tcPr>
          <w:p w14:paraId="33565675" w14:textId="77777777" w:rsidR="001875DD" w:rsidRPr="00F559AE" w:rsidRDefault="001875DD" w:rsidP="00CF2004">
            <w:pPr>
              <w:spacing w:after="0"/>
              <w:rPr>
                <w:rFonts w:ascii="Arial" w:hAnsi="Arial"/>
                <w:sz w:val="18"/>
              </w:rPr>
            </w:pPr>
            <w:r w:rsidRPr="00F559AE">
              <w:rPr>
                <w:rFonts w:ascii="Arial" w:hAnsi="Arial"/>
                <w:sz w:val="18"/>
              </w:rPr>
              <w:t>13.1.6 Services de relais voix/voix</w:t>
            </w:r>
          </w:p>
        </w:tc>
        <w:tc>
          <w:tcPr>
            <w:tcW w:w="617" w:type="dxa"/>
            <w:shd w:val="clear" w:color="auto" w:fill="auto"/>
            <w:vAlign w:val="center"/>
          </w:tcPr>
          <w:p w14:paraId="123F8299"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981F4FC"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9A0335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1DFBCD3" w14:textId="77777777" w:rsidR="001875DD" w:rsidRPr="00F559AE" w:rsidRDefault="001875DD" w:rsidP="00CF2004">
            <w:pPr>
              <w:pStyle w:val="TAC"/>
            </w:pPr>
            <w:r w:rsidRPr="00F559AE">
              <w:t>-</w:t>
            </w:r>
          </w:p>
        </w:tc>
        <w:tc>
          <w:tcPr>
            <w:tcW w:w="617" w:type="dxa"/>
            <w:shd w:val="clear" w:color="auto" w:fill="auto"/>
            <w:vAlign w:val="center"/>
          </w:tcPr>
          <w:p w14:paraId="4F5BA120" w14:textId="77777777" w:rsidR="001875DD" w:rsidRPr="00F559AE" w:rsidRDefault="001875DD" w:rsidP="00CF2004">
            <w:pPr>
              <w:pStyle w:val="TAC"/>
            </w:pPr>
            <w:r w:rsidRPr="00F559AE">
              <w:t>-</w:t>
            </w:r>
          </w:p>
        </w:tc>
        <w:tc>
          <w:tcPr>
            <w:tcW w:w="617" w:type="dxa"/>
            <w:shd w:val="clear" w:color="auto" w:fill="auto"/>
            <w:vAlign w:val="center"/>
          </w:tcPr>
          <w:p w14:paraId="0941247E" w14:textId="77777777" w:rsidR="001875DD" w:rsidRPr="00F559AE" w:rsidRDefault="001875DD" w:rsidP="00CF2004">
            <w:pPr>
              <w:pStyle w:val="TAC"/>
            </w:pPr>
            <w:r w:rsidRPr="00F559AE">
              <w:t>-</w:t>
            </w:r>
          </w:p>
        </w:tc>
        <w:tc>
          <w:tcPr>
            <w:tcW w:w="617" w:type="dxa"/>
            <w:shd w:val="clear" w:color="auto" w:fill="auto"/>
            <w:vAlign w:val="center"/>
          </w:tcPr>
          <w:p w14:paraId="23219D6A"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BA0A25B"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C815566"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48B609D0" w14:textId="77777777" w:rsidR="001875DD" w:rsidRPr="00F559AE" w:rsidRDefault="001875DD" w:rsidP="00CF2004">
            <w:pPr>
              <w:pStyle w:val="TAC"/>
            </w:pPr>
            <w:r w:rsidRPr="00F559AE">
              <w:t>P</w:t>
            </w:r>
          </w:p>
        </w:tc>
        <w:tc>
          <w:tcPr>
            <w:tcW w:w="797" w:type="dxa"/>
            <w:vAlign w:val="center"/>
          </w:tcPr>
          <w:p w14:paraId="0AA34FA6" w14:textId="77777777" w:rsidR="001875DD" w:rsidRPr="00F559AE" w:rsidRDefault="001875DD" w:rsidP="00CF2004">
            <w:pPr>
              <w:pStyle w:val="TAC"/>
              <w:rPr>
                <w:rFonts w:eastAsia="Calibri"/>
              </w:rPr>
            </w:pPr>
            <w:r w:rsidRPr="00F559AE">
              <w:t>-</w:t>
            </w:r>
          </w:p>
        </w:tc>
      </w:tr>
      <w:tr w:rsidR="001875DD" w:rsidRPr="00F559AE" w14:paraId="2BA0A20E" w14:textId="77777777" w:rsidTr="00CF2004">
        <w:trPr>
          <w:cantSplit/>
          <w:jc w:val="center"/>
        </w:trPr>
        <w:tc>
          <w:tcPr>
            <w:tcW w:w="2539" w:type="dxa"/>
            <w:shd w:val="clear" w:color="auto" w:fill="auto"/>
            <w:vAlign w:val="center"/>
          </w:tcPr>
          <w:p w14:paraId="6B11F717" w14:textId="77777777" w:rsidR="001875DD" w:rsidRPr="00F559AE" w:rsidRDefault="001875DD" w:rsidP="00CF2004">
            <w:pPr>
              <w:spacing w:after="0"/>
              <w:rPr>
                <w:rFonts w:ascii="Arial" w:hAnsi="Arial"/>
                <w:sz w:val="18"/>
              </w:rPr>
            </w:pPr>
            <w:r w:rsidRPr="00F559AE">
              <w:rPr>
                <w:rFonts w:ascii="Arial" w:hAnsi="Arial"/>
                <w:sz w:val="18"/>
              </w:rPr>
              <w:t>13.2 Accès aux services de relais</w:t>
            </w:r>
          </w:p>
        </w:tc>
        <w:tc>
          <w:tcPr>
            <w:tcW w:w="617" w:type="dxa"/>
            <w:shd w:val="clear" w:color="auto" w:fill="auto"/>
            <w:vAlign w:val="center"/>
          </w:tcPr>
          <w:p w14:paraId="2B4115C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7AEE61C4"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629858E"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21F55B0D" w14:textId="77777777" w:rsidR="001875DD" w:rsidRPr="00F559AE" w:rsidRDefault="001875DD" w:rsidP="00CF2004">
            <w:pPr>
              <w:pStyle w:val="TAC"/>
            </w:pPr>
            <w:r w:rsidRPr="00F559AE">
              <w:t>P</w:t>
            </w:r>
          </w:p>
        </w:tc>
        <w:tc>
          <w:tcPr>
            <w:tcW w:w="617" w:type="dxa"/>
            <w:shd w:val="clear" w:color="auto" w:fill="auto"/>
            <w:vAlign w:val="center"/>
          </w:tcPr>
          <w:p w14:paraId="5CB2B99E" w14:textId="77777777" w:rsidR="001875DD" w:rsidRPr="00F559AE" w:rsidRDefault="001875DD" w:rsidP="00CF2004">
            <w:pPr>
              <w:pStyle w:val="TAC"/>
            </w:pPr>
            <w:r w:rsidRPr="00F559AE">
              <w:t>P</w:t>
            </w:r>
          </w:p>
        </w:tc>
        <w:tc>
          <w:tcPr>
            <w:tcW w:w="617" w:type="dxa"/>
            <w:shd w:val="clear" w:color="auto" w:fill="auto"/>
            <w:vAlign w:val="center"/>
          </w:tcPr>
          <w:p w14:paraId="4F87CF91" w14:textId="77777777" w:rsidR="001875DD" w:rsidRPr="00F559AE" w:rsidDel="00E21CAB" w:rsidRDefault="001875DD" w:rsidP="00CF2004">
            <w:pPr>
              <w:pStyle w:val="TAC"/>
              <w:rPr>
                <w:rFonts w:eastAsia="Calibri"/>
              </w:rPr>
            </w:pPr>
            <w:r w:rsidRPr="00F559AE">
              <w:t>P</w:t>
            </w:r>
          </w:p>
        </w:tc>
        <w:tc>
          <w:tcPr>
            <w:tcW w:w="617" w:type="dxa"/>
            <w:shd w:val="clear" w:color="auto" w:fill="auto"/>
            <w:vAlign w:val="center"/>
          </w:tcPr>
          <w:p w14:paraId="2832E07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2DA198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413651B"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371A94B3" w14:textId="77777777" w:rsidR="001875DD" w:rsidRPr="00F559AE" w:rsidRDefault="001875DD" w:rsidP="00CF2004">
            <w:pPr>
              <w:pStyle w:val="TAC"/>
            </w:pPr>
            <w:r w:rsidRPr="00F559AE">
              <w:t>S</w:t>
            </w:r>
          </w:p>
        </w:tc>
        <w:tc>
          <w:tcPr>
            <w:tcW w:w="797" w:type="dxa"/>
            <w:vAlign w:val="center"/>
          </w:tcPr>
          <w:p w14:paraId="11C77358" w14:textId="77777777" w:rsidR="001875DD" w:rsidRPr="00F559AE" w:rsidRDefault="001875DD" w:rsidP="00CF2004">
            <w:pPr>
              <w:pStyle w:val="TAC"/>
              <w:rPr>
                <w:rFonts w:eastAsia="Calibri"/>
              </w:rPr>
            </w:pPr>
            <w:r w:rsidRPr="00F559AE">
              <w:t>-</w:t>
            </w:r>
          </w:p>
        </w:tc>
      </w:tr>
      <w:tr w:rsidR="001875DD" w:rsidRPr="00F559AE" w14:paraId="168DED1F" w14:textId="77777777" w:rsidTr="00CF2004">
        <w:trPr>
          <w:cantSplit/>
          <w:jc w:val="center"/>
        </w:trPr>
        <w:tc>
          <w:tcPr>
            <w:tcW w:w="2539" w:type="dxa"/>
            <w:shd w:val="clear" w:color="auto" w:fill="auto"/>
            <w:vAlign w:val="center"/>
          </w:tcPr>
          <w:p w14:paraId="4C75B792" w14:textId="77777777" w:rsidR="001875DD" w:rsidRPr="00F559AE" w:rsidRDefault="001875DD" w:rsidP="00CF2004">
            <w:pPr>
              <w:spacing w:after="0"/>
              <w:rPr>
                <w:rFonts w:ascii="Arial" w:hAnsi="Arial"/>
                <w:sz w:val="18"/>
              </w:rPr>
            </w:pPr>
            <w:r w:rsidRPr="00F559AE">
              <w:rPr>
                <w:rFonts w:ascii="Arial" w:hAnsi="Arial"/>
                <w:sz w:val="18"/>
              </w:rPr>
              <w:t>13.3 Accès aux services d’urgence</w:t>
            </w:r>
          </w:p>
        </w:tc>
        <w:tc>
          <w:tcPr>
            <w:tcW w:w="617" w:type="dxa"/>
            <w:shd w:val="clear" w:color="auto" w:fill="auto"/>
            <w:vAlign w:val="center"/>
          </w:tcPr>
          <w:p w14:paraId="5B1036A0"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180C891F"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3F51A71"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5D043305" w14:textId="77777777" w:rsidR="001875DD" w:rsidRPr="00F559AE" w:rsidRDefault="001875DD" w:rsidP="00CF2004">
            <w:pPr>
              <w:pStyle w:val="TAC"/>
            </w:pPr>
            <w:r w:rsidRPr="00F559AE">
              <w:t>P</w:t>
            </w:r>
          </w:p>
        </w:tc>
        <w:tc>
          <w:tcPr>
            <w:tcW w:w="617" w:type="dxa"/>
            <w:shd w:val="clear" w:color="auto" w:fill="auto"/>
            <w:vAlign w:val="center"/>
          </w:tcPr>
          <w:p w14:paraId="05263C15" w14:textId="77777777" w:rsidR="001875DD" w:rsidRPr="00F559AE" w:rsidRDefault="001875DD" w:rsidP="00CF2004">
            <w:pPr>
              <w:pStyle w:val="TAC"/>
            </w:pPr>
            <w:r w:rsidRPr="00F559AE">
              <w:t>P</w:t>
            </w:r>
          </w:p>
        </w:tc>
        <w:tc>
          <w:tcPr>
            <w:tcW w:w="617" w:type="dxa"/>
            <w:shd w:val="clear" w:color="auto" w:fill="auto"/>
            <w:vAlign w:val="center"/>
          </w:tcPr>
          <w:p w14:paraId="26DBAF5F" w14:textId="77777777" w:rsidR="001875DD" w:rsidRPr="00F559AE" w:rsidRDefault="001875DD" w:rsidP="00CF2004">
            <w:pPr>
              <w:pStyle w:val="TAC"/>
            </w:pPr>
            <w:r w:rsidRPr="00F559AE">
              <w:t>P</w:t>
            </w:r>
          </w:p>
        </w:tc>
        <w:tc>
          <w:tcPr>
            <w:tcW w:w="617" w:type="dxa"/>
            <w:shd w:val="clear" w:color="auto" w:fill="auto"/>
            <w:vAlign w:val="center"/>
          </w:tcPr>
          <w:p w14:paraId="54E39CC3"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3B01C918" w14:textId="77777777" w:rsidR="001875DD" w:rsidRPr="00F559AE" w:rsidDel="00E21CAB" w:rsidRDefault="001875DD" w:rsidP="00CF2004">
            <w:pPr>
              <w:pStyle w:val="TAC"/>
              <w:rPr>
                <w:rFonts w:eastAsia="Calibri"/>
              </w:rPr>
            </w:pPr>
            <w:r w:rsidRPr="00F559AE">
              <w:t>-</w:t>
            </w:r>
          </w:p>
        </w:tc>
        <w:tc>
          <w:tcPr>
            <w:tcW w:w="617" w:type="dxa"/>
            <w:shd w:val="clear" w:color="auto" w:fill="auto"/>
            <w:vAlign w:val="center"/>
          </w:tcPr>
          <w:p w14:paraId="4E8C78E8" w14:textId="77777777" w:rsidR="001875DD" w:rsidRPr="00F559AE" w:rsidDel="00E21CAB" w:rsidRDefault="001875DD" w:rsidP="00CF2004">
            <w:pPr>
              <w:pStyle w:val="TAC"/>
              <w:rPr>
                <w:rFonts w:eastAsia="Calibri"/>
              </w:rPr>
            </w:pPr>
            <w:r w:rsidRPr="00F559AE">
              <w:t>-</w:t>
            </w:r>
          </w:p>
        </w:tc>
        <w:tc>
          <w:tcPr>
            <w:tcW w:w="717" w:type="dxa"/>
            <w:shd w:val="clear" w:color="auto" w:fill="auto"/>
            <w:vAlign w:val="center"/>
          </w:tcPr>
          <w:p w14:paraId="7E07384A" w14:textId="77777777" w:rsidR="001875DD" w:rsidRPr="00F559AE" w:rsidRDefault="001875DD" w:rsidP="00CF2004">
            <w:pPr>
              <w:pStyle w:val="TAC"/>
            </w:pPr>
            <w:r w:rsidRPr="00F559AE">
              <w:t>S</w:t>
            </w:r>
          </w:p>
        </w:tc>
        <w:tc>
          <w:tcPr>
            <w:tcW w:w="797" w:type="dxa"/>
            <w:vAlign w:val="center"/>
          </w:tcPr>
          <w:p w14:paraId="7607712E" w14:textId="77777777" w:rsidR="001875DD" w:rsidRPr="00F559AE" w:rsidRDefault="001875DD" w:rsidP="00CF2004">
            <w:pPr>
              <w:pStyle w:val="TAC"/>
              <w:rPr>
                <w:rFonts w:eastAsia="Calibri"/>
              </w:rPr>
            </w:pPr>
            <w:r w:rsidRPr="00F559AE">
              <w:t>-</w:t>
            </w:r>
          </w:p>
        </w:tc>
      </w:tr>
    </w:tbl>
    <w:p w14:paraId="5DCE7808" w14:textId="77777777" w:rsidR="001875DD" w:rsidRPr="00F559AE" w:rsidRDefault="001875DD" w:rsidP="001875DD">
      <w:pPr>
        <w:pStyle w:val="Heading2"/>
        <w:pBdr>
          <w:top w:val="single" w:sz="12" w:space="1" w:color="auto"/>
        </w:pBdr>
        <w:spacing w:before="120" w:after="120"/>
      </w:pPr>
      <w:bookmarkStart w:id="857" w:name="_Toc57281169"/>
      <w:bookmarkStart w:id="858" w:name="_Toc57986039"/>
      <w:bookmarkStart w:id="859" w:name="_Toc58222412"/>
      <w:bookmarkStart w:id="860" w:name="_Toc78290664"/>
      <w:r w:rsidRPr="00F559AE">
        <w:t>B.2</w:t>
      </w:r>
      <w:r w:rsidRPr="00F559AE">
        <w:tab/>
        <w:t>Interprétation du Tableau B.2</w:t>
      </w:r>
      <w:bookmarkEnd w:id="857"/>
      <w:bookmarkEnd w:id="858"/>
      <w:bookmarkEnd w:id="859"/>
      <w:bookmarkEnd w:id="860"/>
    </w:p>
    <w:p w14:paraId="54DFA678" w14:textId="77777777" w:rsidR="001875DD" w:rsidRPr="00F559AE" w:rsidRDefault="001875DD" w:rsidP="001875DD">
      <w:pPr>
        <w:pStyle w:val="Heading3"/>
        <w:spacing w:before="0" w:after="120"/>
      </w:pPr>
      <w:bookmarkStart w:id="861" w:name="_Toc57281170"/>
      <w:bookmarkStart w:id="862" w:name="_Toc57986040"/>
      <w:bookmarkStart w:id="863" w:name="_Toc58222413"/>
      <w:bookmarkStart w:id="864" w:name="_Toc78290665"/>
      <w:r w:rsidRPr="00F559AE">
        <w:t>B.2.0</w:t>
      </w:r>
      <w:r w:rsidRPr="00F559AE">
        <w:tab/>
        <w:t>Généralités</w:t>
      </w:r>
      <w:bookmarkEnd w:id="861"/>
      <w:bookmarkEnd w:id="862"/>
      <w:bookmarkEnd w:id="863"/>
      <w:bookmarkEnd w:id="864"/>
    </w:p>
    <w:p w14:paraId="23022216" w14:textId="77777777" w:rsidR="001875DD" w:rsidRPr="00F559AE" w:rsidRDefault="001875DD" w:rsidP="001875DD">
      <w:pPr>
        <w:spacing w:after="60"/>
      </w:pPr>
      <w:r w:rsidRPr="00F559AE">
        <w:t>Le Tableau B.2 illustre l’impact que peut avoir une question d’accessibilité spécifique sur différents utilisateurs en mettant en correspondance les exigences dans la norme avec les déclarations de performances fonctionnelles dans l’Article 4. Une exigence peut être primaire (P) ou secondaire (S).</w:t>
      </w:r>
    </w:p>
    <w:p w14:paraId="23E26D53" w14:textId="77777777" w:rsidR="001875DD" w:rsidRPr="00F559AE" w:rsidRDefault="001875DD" w:rsidP="001875DD">
      <w:pPr>
        <w:spacing w:after="60"/>
      </w:pPr>
      <w:r w:rsidRPr="00F559AE">
        <w:t>Les exigences techniques sont énumérées dans une colonne verticale et les déclarations de performances fonctionnelles horizontalement.</w:t>
      </w:r>
    </w:p>
    <w:p w14:paraId="4088DFFF" w14:textId="77777777" w:rsidR="001875DD" w:rsidRPr="00F559AE" w:rsidRDefault="001875DD" w:rsidP="001875DD">
      <w:pPr>
        <w:spacing w:after="60"/>
      </w:pPr>
      <w:r w:rsidRPr="00F559AE">
        <w:rPr>
          <w:noProof/>
          <w:lang w:eastAsia="fr-FR"/>
        </w:rPr>
        <w:drawing>
          <wp:inline distT="0" distB="0" distL="0" distR="0" wp14:anchorId="169C7B12" wp14:editId="1C48C13E">
            <wp:extent cx="6120765" cy="341630"/>
            <wp:effectExtent l="0" t="0" r="0" b="1270"/>
            <wp:docPr id="68" name="Picture 68" descr="A copy of the header row from table B.2" title="Table B.2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Header.png"/>
                    <pic:cNvPicPr/>
                  </pic:nvPicPr>
                  <pic:blipFill>
                    <a:blip r:embed="rId262" cstate="print">
                      <a:extLst>
                        <a:ext uri="{28A0092B-C50C-407E-A947-70E740481C1C}">
                          <a14:useLocalDpi xmlns:a14="http://schemas.microsoft.com/office/drawing/2010/main" val="0"/>
                        </a:ext>
                      </a:extLst>
                    </a:blip>
                    <a:stretch>
                      <a:fillRect/>
                    </a:stretch>
                  </pic:blipFill>
                  <pic:spPr>
                    <a:xfrm>
                      <a:off x="0" y="0"/>
                      <a:ext cx="6120765" cy="341630"/>
                    </a:xfrm>
                    <a:prstGeom prst="rect">
                      <a:avLst/>
                    </a:prstGeom>
                  </pic:spPr>
                </pic:pic>
              </a:graphicData>
            </a:graphic>
          </wp:inline>
        </w:drawing>
      </w:r>
    </w:p>
    <w:p w14:paraId="5E06011E" w14:textId="77777777" w:rsidR="001875DD" w:rsidRPr="00F559AE" w:rsidRDefault="001875DD" w:rsidP="001875DD">
      <w:pPr>
        <w:spacing w:after="120"/>
      </w:pPr>
      <w:r w:rsidRPr="00F559AE">
        <w:t>Le tableau indique les déclarations de performances fonctionnelles et les besoins d’utilisateur correspondants qui sont couverts par chaque exigence.</w:t>
      </w:r>
    </w:p>
    <w:p w14:paraId="2765C0AE" w14:textId="77777777" w:rsidR="001875DD" w:rsidRPr="00F559AE" w:rsidRDefault="001875DD" w:rsidP="001875DD">
      <w:pPr>
        <w:pStyle w:val="Heading3"/>
        <w:spacing w:before="0" w:after="120"/>
      </w:pPr>
      <w:bookmarkStart w:id="865" w:name="_Toc57281171"/>
      <w:bookmarkStart w:id="866" w:name="_Toc57986041"/>
      <w:bookmarkStart w:id="867" w:name="_Toc58222414"/>
      <w:bookmarkStart w:id="868" w:name="_Toc78290666"/>
      <w:r w:rsidRPr="00F559AE">
        <w:t>B.2.1</w:t>
      </w:r>
      <w:r w:rsidRPr="00F559AE">
        <w:tab/>
        <w:t>Exemple</w:t>
      </w:r>
      <w:bookmarkEnd w:id="865"/>
      <w:bookmarkEnd w:id="866"/>
      <w:bookmarkEnd w:id="867"/>
      <w:bookmarkEnd w:id="868"/>
    </w:p>
    <w:p w14:paraId="059D9274" w14:textId="77777777" w:rsidR="001875DD" w:rsidRPr="00F559AE" w:rsidRDefault="001875DD" w:rsidP="001875DD">
      <w:pPr>
        <w:pStyle w:val="Heading4"/>
        <w:spacing w:after="120"/>
      </w:pPr>
      <w:r w:rsidRPr="00F559AE">
        <w:t>B.2.1.1</w:t>
      </w:r>
      <w:r w:rsidRPr="00F559AE">
        <w:tab/>
        <w:t>Étape 1</w:t>
      </w:r>
    </w:p>
    <w:p w14:paraId="09082B4F" w14:textId="77777777" w:rsidR="001875DD" w:rsidRPr="00F559AE" w:rsidRDefault="001875DD" w:rsidP="001875DD">
      <w:pPr>
        <w:spacing w:after="120"/>
      </w:pPr>
      <w:r w:rsidRPr="00F559AE">
        <w:t xml:space="preserve">Pour l’exigence 5.1.3.11, qui se rapporte à la possibilité de changer le volume lorsque l’utilisateur écoute avec un casque individuel, le tableau peut être lu comme cela : </w:t>
      </w:r>
      <w:r w:rsidRPr="00F559AE">
        <w:rPr>
          <w:noProof/>
          <w:lang w:eastAsia="fr-FR"/>
        </w:rPr>
        <w:drawing>
          <wp:inline distT="0" distB="0" distL="0" distR="0" wp14:anchorId="44C893E2" wp14:editId="26336224">
            <wp:extent cx="6120765" cy="683260"/>
            <wp:effectExtent l="0" t="0" r="0" b="2540"/>
            <wp:docPr id="67" name="Picture 67" descr="Step 1 illustration 1&#10;&#10;A copy of table B.2 header row and &quot;5.1.3.11 Private listening volu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ep 1 illustration 1&#10;&#10;A copy of table B.2 header row and &quot;5.1.3.11 Private listening volume&quot;"/>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6120765" cy="683260"/>
                    </a:xfrm>
                    <a:prstGeom prst="rect">
                      <a:avLst/>
                    </a:prstGeom>
                  </pic:spPr>
                </pic:pic>
              </a:graphicData>
            </a:graphic>
          </wp:inline>
        </w:drawing>
      </w:r>
    </w:p>
    <w:p w14:paraId="19722DE6" w14:textId="77777777" w:rsidR="001875DD" w:rsidRPr="00F559AE" w:rsidRDefault="001875DD" w:rsidP="001875DD">
      <w:pPr>
        <w:spacing w:after="120"/>
      </w:pPr>
      <w:r w:rsidRPr="00F559AE">
        <w:rPr>
          <w:noProof/>
          <w:lang w:eastAsia="fr-FR"/>
        </w:rPr>
        <mc:AlternateContent>
          <mc:Choice Requires="wpi">
            <w:drawing>
              <wp:anchor distT="0" distB="0" distL="114300" distR="114300" simplePos="0" relativeHeight="251681280" behindDoc="0" locked="0" layoutInCell="1" allowOverlap="1" wp14:anchorId="2FD3F883" wp14:editId="71F198D2">
                <wp:simplePos x="0" y="0"/>
                <wp:positionH relativeFrom="column">
                  <wp:posOffset>-1909610</wp:posOffset>
                </wp:positionH>
                <wp:positionV relativeFrom="paragraph">
                  <wp:posOffset>243638</wp:posOffset>
                </wp:positionV>
                <wp:extent cx="360" cy="360"/>
                <wp:effectExtent l="38100" t="38100" r="38100" b="38100"/>
                <wp:wrapNone/>
                <wp:docPr id="46" name="Pennanteckning 14"/>
                <wp:cNvGraphicFramePr/>
                <a:graphic xmlns:a="http://schemas.openxmlformats.org/drawingml/2006/main">
                  <a:graphicData uri="http://schemas.microsoft.com/office/word/2010/wordprocessingInk">
                    <w14:contentPart bwMode="auto" r:id="rId264">
                      <w14:nvContentPartPr>
                        <w14:cNvContentPartPr/>
                      </w14:nvContentPartPr>
                      <w14:xfrm>
                        <a:off x="0" y="0"/>
                        <a:ext cx="360" cy="360"/>
                      </w14:xfrm>
                    </w14:contentPart>
                  </a:graphicData>
                </a:graphic>
              </wp:anchor>
            </w:drawing>
          </mc:Choice>
          <mc:Fallback>
            <w:pict>
              <v:shapetype w14:anchorId="068E50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ennanteckning 14" o:spid="_x0000_s1026" type="#_x0000_t75" style="position:absolute;margin-left:-151.05pt;margin-top:18.5pt;width:1.45pt;height:1.4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">
                <v:imagedata r:id="rId267" o:title=""/>
              </v:shape>
            </w:pict>
          </mc:Fallback>
        </mc:AlternateContent>
      </w:r>
      <w:r w:rsidRPr="00F559AE">
        <w:t xml:space="preserve">L’exigence relative au volume d’écoute privée est dotée d’un « P » pour une prise en charge primaire dans la colonne « WV », qui signifie « sans vision ». </w:t>
      </w:r>
    </w:p>
    <w:p w14:paraId="4C578CDF" w14:textId="77777777" w:rsidR="001875DD" w:rsidRPr="00F559AE" w:rsidRDefault="001875DD" w:rsidP="001875DD">
      <w:pPr>
        <w:spacing w:after="120"/>
      </w:pPr>
      <w:r w:rsidRPr="00F559AE">
        <w:rPr>
          <w:noProof/>
          <w:lang w:eastAsia="fr-FR"/>
        </w:rPr>
        <w:drawing>
          <wp:inline distT="0" distB="0" distL="0" distR="0" wp14:anchorId="5C80AB52" wp14:editId="4F394C85">
            <wp:extent cx="6120765" cy="689610"/>
            <wp:effectExtent l="0" t="0" r="0" b="0"/>
            <wp:docPr id="69" name="Picture 69" descr="Step 1 illustration 2&#10;&#10;A copy of table B.2 header row and &quot;5.1.3.11 Private listening volume&quot; with the first column &quot;without vision&quot; highlighted, showing that 5.1.3.11 has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ep 1 illustration 2&#10;&#10;A copy of table B.2 header row and &quot;5.1.3.11 Private listening volume&quot; with the first column &quot;without vision&quot; highlighted, showing that 5.1.3.11 has a primary relationshi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55C42951" w14:textId="77777777" w:rsidR="001875DD" w:rsidRPr="00F559AE" w:rsidRDefault="001875DD" w:rsidP="001875DD">
      <w:pPr>
        <w:spacing w:after="120"/>
      </w:pPr>
      <w:r w:rsidRPr="00F559AE">
        <w:t xml:space="preserve">Cela veut dire que le volume d’écoute privée prend en charge les déclarations de performances fonctionnelles pour les utilisateurs non-voyants. En d’autres termes, la possibilité pour l’utilisateur de commander le volume lors de l’écoute par le biais d’un casque individuel est nécessaire pour les utilisateurs aveugles. </w:t>
      </w:r>
    </w:p>
    <w:p w14:paraId="6171EE40" w14:textId="77777777" w:rsidR="001875DD" w:rsidRPr="00F559AE" w:rsidRDefault="001875DD" w:rsidP="001875DD">
      <w:pPr>
        <w:pStyle w:val="Heading4"/>
      </w:pPr>
      <w:r w:rsidRPr="00F559AE">
        <w:t>B.2.1.2</w:t>
      </w:r>
      <w:r w:rsidRPr="00F559AE">
        <w:tab/>
        <w:t>Étape 2</w:t>
      </w:r>
    </w:p>
    <w:p w14:paraId="6ACE07AE" w14:textId="77777777" w:rsidR="001875DD" w:rsidRPr="00F559AE" w:rsidRDefault="001875DD" w:rsidP="001875DD">
      <w:pPr>
        <w:spacing w:after="120"/>
      </w:pPr>
      <w:r w:rsidRPr="00F559AE">
        <w:t>La troisième colonne montre que pour les utilisateurs ayant une faible acuité visuelle, la possibilité de commander le volume lors de l’écoute par le biais d’un casque individuel n’est pas aussi nécessaire que pour les utilisateurs aveugles, elle comporte un « S » pour secondaire là où la première colonne contient un « P » pour le primaire.</w:t>
      </w:r>
    </w:p>
    <w:p w14:paraId="7D0996C4" w14:textId="77777777" w:rsidR="001875DD" w:rsidRPr="00F559AE" w:rsidRDefault="001875DD" w:rsidP="001875DD">
      <w:pPr>
        <w:spacing w:after="120"/>
      </w:pPr>
      <w:r w:rsidRPr="00F559AE">
        <w:rPr>
          <w:noProof/>
          <w:lang w:eastAsia="fr-FR"/>
        </w:rPr>
        <w:drawing>
          <wp:inline distT="0" distB="0" distL="0" distR="0" wp14:anchorId="64395B16" wp14:editId="076853DB">
            <wp:extent cx="6120765" cy="695325"/>
            <wp:effectExtent l="0" t="0" r="0" b="9525"/>
            <wp:docPr id="70" name="Picture 70" descr="Step 2 illustration&#10;&#10;A copy of table B.2 header row and &quot;5.1.3.11 Private listening volume&quot; with the second column &quot;limited vision&quot; highlighted, showing that 5.1.3.11 has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ep 2 illustration&#10;&#10;A copy of table B.2 header row and &quot;5.1.3.11 Private listening volume&quot; with the second column &quot;limited vision&quot; highlighted, showing that 5.1.3.11 has a second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73E9E771" w14:textId="77777777" w:rsidR="001875DD" w:rsidRPr="00F559AE" w:rsidRDefault="001875DD" w:rsidP="001875DD">
      <w:r w:rsidRPr="00F559AE">
        <w:t xml:space="preserve">La prise en charge secondaire veut dire que certains utilisateurs de ce groupe peuvent utiliser la fonction d’accessibilité dans des situations spécifiques. </w:t>
      </w:r>
    </w:p>
    <w:p w14:paraId="6F60DF32" w14:textId="77777777" w:rsidR="001875DD" w:rsidRPr="00F559AE" w:rsidRDefault="001875DD" w:rsidP="001875DD">
      <w:pPr>
        <w:pStyle w:val="Heading4"/>
      </w:pPr>
      <w:r w:rsidRPr="00F559AE">
        <w:t>B.2.1.3</w:t>
      </w:r>
      <w:r w:rsidRPr="00F559AE">
        <w:tab/>
        <w:t>Étape 3</w:t>
      </w:r>
    </w:p>
    <w:p w14:paraId="725F78D2" w14:textId="77777777" w:rsidR="001875DD" w:rsidRPr="00F559AE" w:rsidRDefault="001875DD" w:rsidP="001875DD">
      <w:pPr>
        <w:spacing w:after="120"/>
      </w:pPr>
      <w:r w:rsidRPr="00F559AE">
        <w:t>De cette manière, il est possible d’évaluer l’impact sur les déclarations de performances fonctionnelles si une exigence particulière n’est pas satisfaite.</w:t>
      </w:r>
    </w:p>
    <w:p w14:paraId="53AB13A3" w14:textId="77777777" w:rsidR="001875DD" w:rsidRPr="00F559AE" w:rsidRDefault="001875DD" w:rsidP="001875DD">
      <w:pPr>
        <w:spacing w:after="120"/>
      </w:pPr>
      <w:r w:rsidRPr="00F559AE">
        <w:rPr>
          <w:noProof/>
          <w:lang w:eastAsia="fr-FR"/>
        </w:rPr>
        <w:drawing>
          <wp:inline distT="0" distB="0" distL="0" distR="0" wp14:anchorId="4865AB82" wp14:editId="7F7187D8">
            <wp:extent cx="6120765" cy="695325"/>
            <wp:effectExtent l="0" t="0" r="0" b="9525"/>
            <wp:docPr id="71" name="Picture 71" descr="Step 3 illustration&#10;&#10;A copy of table B.2 header row and &quot;5.1.3.11 Private listening volume&quot; with the third column &quot;without perception of colour&quot; highlighted, showing that requirement 5.1.3.11 is not rele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ep 3 illustration&#10;&#10;A copy of table B.2 header row and &quot;5.1.3.11 Private listening volume&quot; with the third column &quot;without perception of colour&quot; highlighted, showing that requirement 5.1.3.11 is not relevant"/>
                    <pic:cNvPicPr/>
                  </pic:nvPicPr>
                  <pic:blipFill>
                    <a:blip r:embed="rId270"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p w14:paraId="651D3E16" w14:textId="77777777" w:rsidR="001875DD" w:rsidRPr="00F559AE" w:rsidRDefault="001875DD" w:rsidP="001875DD">
      <w:r w:rsidRPr="00F559AE">
        <w:t xml:space="preserve">La quatrième colonne considère les utilisateurs qui sont daltoniens ; l’exigence relative au volume d’écoute privée n’est pas marquée du tout. Bien évidemment, il est intéressant de disposer de la possibilité de changer le volume lors de l’écoute avec un casque individuel pour tous les utilisateurs, peu importe leur capacité à distinguer les couleurs, mais le volume d’écoute ne permet pas de compenser le daltonisme. </w:t>
      </w:r>
    </w:p>
    <w:p w14:paraId="2DE3C515" w14:textId="77777777" w:rsidR="001875DD" w:rsidRPr="00F559AE" w:rsidRDefault="001875DD" w:rsidP="001875DD">
      <w:pPr>
        <w:pStyle w:val="Heading4"/>
      </w:pPr>
      <w:r w:rsidRPr="00F559AE">
        <w:t>B.2.1.4</w:t>
      </w:r>
      <w:r w:rsidRPr="00F559AE">
        <w:tab/>
        <w:t>Étape 4</w:t>
      </w:r>
    </w:p>
    <w:p w14:paraId="160C9079" w14:textId="77777777" w:rsidR="001875DD" w:rsidRPr="00F559AE" w:rsidRDefault="001875DD" w:rsidP="001875DD">
      <w:pPr>
        <w:keepNext/>
        <w:spacing w:after="120"/>
      </w:pPr>
      <w:r w:rsidRPr="00F559AE">
        <w:t xml:space="preserve">Le tableau peut également être lu dans l’autre sens : </w:t>
      </w:r>
    </w:p>
    <w:p w14:paraId="7B0F1D43" w14:textId="77777777" w:rsidR="001875DD" w:rsidRPr="00F559AE" w:rsidRDefault="001875DD" w:rsidP="001875DD">
      <w:pPr>
        <w:spacing w:after="120"/>
      </w:pPr>
      <w:r w:rsidRPr="00F559AE">
        <w:t xml:space="preserve">Du fait que les utilisateurs aveugles ne peuvent pas voir l’écran, ils ont besoin d’une autre manière d’utiliser l’interface. Si cette alternative est audio par le biais d’un casque individuel, les utilisateurs aveugles ont besoin de la possibilité de changer le volume. </w:t>
      </w:r>
    </w:p>
    <w:p w14:paraId="0DE29319" w14:textId="77777777" w:rsidR="001875DD" w:rsidRPr="00F559AE" w:rsidRDefault="001875DD" w:rsidP="001875DD">
      <w:pPr>
        <w:spacing w:after="120"/>
      </w:pPr>
      <w:r w:rsidRPr="00F559AE">
        <w:rPr>
          <w:noProof/>
          <w:lang w:eastAsia="fr-FR"/>
        </w:rPr>
        <w:drawing>
          <wp:inline distT="0" distB="0" distL="0" distR="0" wp14:anchorId="41755FB5" wp14:editId="4EE56E81">
            <wp:extent cx="6120765" cy="689610"/>
            <wp:effectExtent l="0" t="0" r="0" b="0"/>
            <wp:docPr id="72" name="Picture 72" descr="Step 4 illustration 1&#10;&#10;A copy of table B.2 header row and &quot;5.1.3.11 Private listening volume&quot; with the first column &quot;without vision&quot; highlighted to show that 5.1.3.11 and functional performance statement 4.2.1 have a prim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tep 4 illustration 1&#10;&#10;A copy of table B.2 header row and &quot;5.1.3.11 Private listening volume&quot; with the first column &quot;without vision&quot; highlighted to show that 5.1.3.11 and functional performance statement 4.2.1 have a primary relationship"/>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120765" cy="689610"/>
                    </a:xfrm>
                    <a:prstGeom prst="rect">
                      <a:avLst/>
                    </a:prstGeom>
                  </pic:spPr>
                </pic:pic>
              </a:graphicData>
            </a:graphic>
          </wp:inline>
        </w:drawing>
      </w:r>
    </w:p>
    <w:p w14:paraId="4831CE05" w14:textId="77777777" w:rsidR="001875DD" w:rsidRPr="00F559AE" w:rsidRDefault="001875DD" w:rsidP="001875DD">
      <w:pPr>
        <w:spacing w:after="120"/>
      </w:pPr>
      <w:r w:rsidRPr="00F559AE">
        <w:t xml:space="preserve">Certains utilisateurs qui peuvent voir, mais pas bien, ont besoin ou préfèrent utiliser l’audio comme alternative à l’utilisation de l’interface. Si cette alternative est audio par le biais d’un casque individuel, certains utilisateurs malvoyants tireront avantage de la possibilité de changer le volume. </w:t>
      </w:r>
    </w:p>
    <w:p w14:paraId="39B9688A" w14:textId="77777777" w:rsidR="001875DD" w:rsidRPr="00F559AE" w:rsidRDefault="001875DD" w:rsidP="001875DD">
      <w:pPr>
        <w:spacing w:after="120"/>
      </w:pPr>
      <w:r w:rsidRPr="00F559AE">
        <w:rPr>
          <w:noProof/>
          <w:lang w:eastAsia="fr-FR"/>
        </w:rPr>
        <w:drawing>
          <wp:inline distT="0" distB="0" distL="0" distR="0" wp14:anchorId="52CD3D34" wp14:editId="26B1D4C6">
            <wp:extent cx="6120765" cy="695325"/>
            <wp:effectExtent l="0" t="0" r="0" b="9525"/>
            <wp:docPr id="73" name="Picture 73" descr="Step 4 illustration 2&#10;&#10;A copy of table B.2 header row and &quot;5.1.3.11 Private listening volume&quot; with the second column &quot;limited vision&quot; highlighted to show that 5.1.3.11 and functional performance statement 4.2.2 have a secondar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tep 4 illustration 2&#10;&#10;A copy of table B.2 header row and &quot;5.1.3.11 Private listening volume&quot; with the second column &quot;limited vision&quot; highlighted to show that 5.1.3.11 and functional performance statement 4.2.2 have a secondary relationship"/>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6120765" cy="695325"/>
                    </a:xfrm>
                    <a:prstGeom prst="rect">
                      <a:avLst/>
                    </a:prstGeom>
                  </pic:spPr>
                </pic:pic>
              </a:graphicData>
            </a:graphic>
          </wp:inline>
        </w:drawing>
      </w:r>
    </w:p>
    <w:tbl>
      <w:tblPr>
        <w:tblStyle w:val="TableGrid"/>
        <w:tblW w:w="0" w:type="auto"/>
        <w:tblLook w:val="04A0" w:firstRow="1" w:lastRow="0" w:firstColumn="1" w:lastColumn="0" w:noHBand="0" w:noVBand="1"/>
      </w:tblPr>
      <w:tblGrid>
        <w:gridCol w:w="4814"/>
        <w:gridCol w:w="4815"/>
      </w:tblGrid>
      <w:tr w:rsidR="001875DD" w:rsidRPr="00A303FD" w14:paraId="042DE69F" w14:textId="77777777" w:rsidTr="00CF2004">
        <w:tc>
          <w:tcPr>
            <w:tcW w:w="4814" w:type="dxa"/>
          </w:tcPr>
          <w:p w14:paraId="18EC3DFE" w14:textId="77777777" w:rsidR="001875DD" w:rsidRPr="00A303FD" w:rsidRDefault="001875DD" w:rsidP="00CF2004">
            <w:pPr>
              <w:spacing w:after="0"/>
              <w:jc w:val="center"/>
              <w:rPr>
                <w:b/>
                <w:bCs/>
              </w:rPr>
            </w:pPr>
            <w:r w:rsidRPr="00A303FD">
              <w:rPr>
                <w:b/>
                <w:bCs/>
              </w:rPr>
              <w:t>Anglais</w:t>
            </w:r>
          </w:p>
        </w:tc>
        <w:tc>
          <w:tcPr>
            <w:tcW w:w="4815" w:type="dxa"/>
          </w:tcPr>
          <w:p w14:paraId="3A12F42B" w14:textId="77777777" w:rsidR="001875DD" w:rsidRPr="00A303FD" w:rsidRDefault="001875DD" w:rsidP="00CF2004">
            <w:pPr>
              <w:spacing w:after="0"/>
              <w:jc w:val="center"/>
              <w:rPr>
                <w:b/>
                <w:bCs/>
              </w:rPr>
            </w:pPr>
            <w:r w:rsidRPr="00A303FD">
              <w:rPr>
                <w:b/>
                <w:bCs/>
              </w:rPr>
              <w:t>Français</w:t>
            </w:r>
          </w:p>
        </w:tc>
      </w:tr>
      <w:tr w:rsidR="001875DD" w:rsidRPr="00F559AE" w14:paraId="2F3C210E" w14:textId="77777777" w:rsidTr="00CF2004">
        <w:tc>
          <w:tcPr>
            <w:tcW w:w="4814" w:type="dxa"/>
          </w:tcPr>
          <w:p w14:paraId="6FF522CC" w14:textId="77777777" w:rsidR="001875DD" w:rsidRPr="00F559AE" w:rsidRDefault="001875DD" w:rsidP="00CF2004">
            <w:pPr>
              <w:spacing w:after="0"/>
            </w:pPr>
            <w:r w:rsidRPr="00F559AE">
              <w:t>Requirements</w:t>
            </w:r>
          </w:p>
        </w:tc>
        <w:tc>
          <w:tcPr>
            <w:tcW w:w="4815" w:type="dxa"/>
          </w:tcPr>
          <w:p w14:paraId="2A44DF6D" w14:textId="77777777" w:rsidR="001875DD" w:rsidRPr="00F559AE" w:rsidRDefault="001875DD" w:rsidP="00CF2004">
            <w:pPr>
              <w:spacing w:after="0"/>
            </w:pPr>
            <w:r w:rsidRPr="00F559AE">
              <w:t>Exigences</w:t>
            </w:r>
          </w:p>
        </w:tc>
      </w:tr>
      <w:tr w:rsidR="001875DD" w:rsidRPr="00F559AE" w14:paraId="1EE908C0" w14:textId="77777777" w:rsidTr="00CF2004">
        <w:tc>
          <w:tcPr>
            <w:tcW w:w="4814" w:type="dxa"/>
          </w:tcPr>
          <w:p w14:paraId="30CCE25D" w14:textId="77777777" w:rsidR="001875DD" w:rsidRPr="00F559AE" w:rsidRDefault="001875DD" w:rsidP="00CF2004">
            <w:pPr>
              <w:spacing w:after="0"/>
            </w:pPr>
            <w:r w:rsidRPr="00F559AE">
              <w:t>Private listening volume</w:t>
            </w:r>
          </w:p>
        </w:tc>
        <w:tc>
          <w:tcPr>
            <w:tcW w:w="4815" w:type="dxa"/>
          </w:tcPr>
          <w:p w14:paraId="3F14E02E" w14:textId="77777777" w:rsidR="001875DD" w:rsidRPr="00F559AE" w:rsidRDefault="001875DD" w:rsidP="00CF2004">
            <w:pPr>
              <w:spacing w:after="0"/>
            </w:pPr>
            <w:r w:rsidRPr="00F559AE">
              <w:t>Volume d’écoute privée</w:t>
            </w:r>
          </w:p>
        </w:tc>
      </w:tr>
    </w:tbl>
    <w:p w14:paraId="6D015E87" w14:textId="77777777" w:rsidR="001875DD" w:rsidRPr="00F559AE" w:rsidRDefault="001875DD" w:rsidP="001875DD"/>
    <w:p w14:paraId="68944465" w14:textId="77777777" w:rsidR="001875DD" w:rsidRPr="00F559AE" w:rsidRDefault="001875DD" w:rsidP="001875DD">
      <w:pPr>
        <w:pStyle w:val="Heading1"/>
        <w:pageBreakBefore/>
        <w:ind w:left="0" w:firstLine="0"/>
      </w:pPr>
      <w:bookmarkStart w:id="869" w:name="_Toc57281172"/>
      <w:bookmarkStart w:id="870" w:name="_Toc57986042"/>
      <w:bookmarkStart w:id="871" w:name="_Toc58222415"/>
      <w:bookmarkStart w:id="872" w:name="_Toc78290667"/>
      <w:r w:rsidRPr="00F559AE">
        <w:t>Annexe C (normative) :</w:t>
      </w:r>
      <w:r w:rsidRPr="00F559AE">
        <w:br/>
        <w:t>Détermination de la conformité</w:t>
      </w:r>
      <w:bookmarkEnd w:id="869"/>
      <w:bookmarkEnd w:id="870"/>
      <w:bookmarkEnd w:id="871"/>
      <w:bookmarkEnd w:id="872"/>
    </w:p>
    <w:p w14:paraId="1B10D180" w14:textId="77777777" w:rsidR="001875DD" w:rsidRPr="00F559AE" w:rsidRDefault="001875DD" w:rsidP="001875DD">
      <w:pPr>
        <w:pStyle w:val="Heading2"/>
        <w:pBdr>
          <w:top w:val="single" w:sz="12" w:space="1" w:color="auto"/>
        </w:pBdr>
      </w:pPr>
      <w:bookmarkStart w:id="873" w:name="_Toc57281173"/>
      <w:bookmarkStart w:id="874" w:name="_Toc57986043"/>
      <w:bookmarkStart w:id="875" w:name="_Toc58222416"/>
      <w:bookmarkStart w:id="876" w:name="_Toc78290668"/>
      <w:r w:rsidRPr="00F559AE">
        <w:t>C.1</w:t>
      </w:r>
      <w:r w:rsidRPr="00F559AE">
        <w:tab/>
        <w:t>Introduction</w:t>
      </w:r>
      <w:bookmarkEnd w:id="873"/>
      <w:bookmarkEnd w:id="874"/>
      <w:bookmarkEnd w:id="875"/>
      <w:bookmarkEnd w:id="876"/>
    </w:p>
    <w:p w14:paraId="6F41EA2C" w14:textId="77777777" w:rsidR="001875DD" w:rsidRPr="00F559AE" w:rsidRDefault="001875DD" w:rsidP="001875DD">
      <w:r w:rsidRPr="00F559AE">
        <w:t>La présente annexe normative définit les moyens nécessaires pour déterminer la conformité aux différentes exigences définies dans le corps du présent document.</w:t>
      </w:r>
    </w:p>
    <w:p w14:paraId="4EC18F8C" w14:textId="77777777" w:rsidR="001875DD" w:rsidRPr="00F559AE" w:rsidRDefault="001875DD" w:rsidP="001875DD">
      <w:r w:rsidRPr="00F559AE">
        <w:t>Pour aider le lecteur, des paragraphes vides sont insérés afin que la numérotation de la présente annexe corresponde à celle des paragraphes dans les exigences.</w:t>
      </w:r>
    </w:p>
    <w:p w14:paraId="72ACC78C" w14:textId="77777777" w:rsidR="001875DD" w:rsidRPr="00F559AE" w:rsidRDefault="001875DD" w:rsidP="001875DD">
      <w:pPr>
        <w:pStyle w:val="Heading2"/>
        <w:pBdr>
          <w:top w:val="single" w:sz="12" w:space="1" w:color="auto"/>
        </w:pBdr>
      </w:pPr>
      <w:bookmarkStart w:id="877" w:name="_Toc57281174"/>
      <w:bookmarkStart w:id="878" w:name="_Toc57986044"/>
      <w:bookmarkStart w:id="879" w:name="_Toc58222417"/>
      <w:bookmarkStart w:id="880" w:name="_Toc78290669"/>
      <w:r w:rsidRPr="00F559AE">
        <w:t>C.2</w:t>
      </w:r>
      <w:r w:rsidRPr="00F559AE">
        <w:tab/>
        <w:t>Paragraphe vide</w:t>
      </w:r>
      <w:bookmarkEnd w:id="877"/>
      <w:bookmarkEnd w:id="878"/>
      <w:bookmarkEnd w:id="879"/>
      <w:bookmarkEnd w:id="880"/>
    </w:p>
    <w:p w14:paraId="69702FF5" w14:textId="77777777" w:rsidR="001875DD" w:rsidRPr="00F559AE" w:rsidRDefault="001875DD" w:rsidP="001875DD">
      <w:r w:rsidRPr="00F559AE">
        <w:t>Ce paragraphe est laissé intentionnellement vide.</w:t>
      </w:r>
    </w:p>
    <w:p w14:paraId="0FECABA4" w14:textId="77777777" w:rsidR="001875DD" w:rsidRPr="00F559AE" w:rsidRDefault="001875DD" w:rsidP="001875DD">
      <w:pPr>
        <w:pStyle w:val="Heading2"/>
        <w:pBdr>
          <w:top w:val="single" w:sz="12" w:space="1" w:color="auto"/>
        </w:pBdr>
      </w:pPr>
      <w:bookmarkStart w:id="881" w:name="_Toc57281175"/>
      <w:bookmarkStart w:id="882" w:name="_Toc57986045"/>
      <w:bookmarkStart w:id="883" w:name="_Toc58222418"/>
      <w:bookmarkStart w:id="884" w:name="_Toc78290670"/>
      <w:r w:rsidRPr="00F559AE">
        <w:t>C.3</w:t>
      </w:r>
      <w:r w:rsidRPr="00F559AE">
        <w:tab/>
        <w:t>Paragraphe vide</w:t>
      </w:r>
      <w:bookmarkEnd w:id="881"/>
      <w:bookmarkEnd w:id="882"/>
      <w:bookmarkEnd w:id="883"/>
      <w:bookmarkEnd w:id="884"/>
    </w:p>
    <w:p w14:paraId="058159B2" w14:textId="77777777" w:rsidR="001875DD" w:rsidRPr="00F559AE" w:rsidRDefault="001875DD" w:rsidP="001875DD">
      <w:r w:rsidRPr="00F559AE">
        <w:t>Ce paragraphe est laissé intentionnellement vide.</w:t>
      </w:r>
    </w:p>
    <w:p w14:paraId="4E5AAE19" w14:textId="77777777" w:rsidR="001875DD" w:rsidRPr="00F559AE" w:rsidRDefault="001875DD" w:rsidP="001875DD">
      <w:pPr>
        <w:pStyle w:val="Heading2"/>
        <w:pBdr>
          <w:top w:val="single" w:sz="12" w:space="1" w:color="auto"/>
        </w:pBdr>
      </w:pPr>
      <w:bookmarkStart w:id="885" w:name="_Toc57281176"/>
      <w:bookmarkStart w:id="886" w:name="_Toc57986046"/>
      <w:bookmarkStart w:id="887" w:name="_Toc58222419"/>
      <w:bookmarkStart w:id="888" w:name="_Toc78290671"/>
      <w:r w:rsidRPr="00F559AE">
        <w:t>C.4</w:t>
      </w:r>
      <w:r w:rsidRPr="00F559AE">
        <w:tab/>
        <w:t>Performances fonctionnelles</w:t>
      </w:r>
      <w:bookmarkEnd w:id="885"/>
      <w:bookmarkEnd w:id="886"/>
      <w:bookmarkEnd w:id="887"/>
      <w:bookmarkEnd w:id="888"/>
    </w:p>
    <w:p w14:paraId="07D5C3E9" w14:textId="77777777" w:rsidR="001875DD" w:rsidRPr="00F559AE" w:rsidRDefault="001875DD" w:rsidP="001875DD">
      <w:r w:rsidRPr="00F559AE">
        <w:t>L’Article 4 est informatif et ne comporte aucune exigence imposant des essais.</w:t>
      </w:r>
    </w:p>
    <w:p w14:paraId="2EC9786B" w14:textId="77777777" w:rsidR="001875DD" w:rsidRPr="00F559AE" w:rsidRDefault="001875DD" w:rsidP="001875DD">
      <w:pPr>
        <w:pStyle w:val="Heading2"/>
        <w:pBdr>
          <w:top w:val="single" w:sz="12" w:space="1" w:color="auto"/>
        </w:pBdr>
      </w:pPr>
      <w:bookmarkStart w:id="889" w:name="_Toc57281177"/>
      <w:bookmarkStart w:id="890" w:name="_Toc57986047"/>
      <w:bookmarkStart w:id="891" w:name="_Toc58222420"/>
      <w:bookmarkStart w:id="892" w:name="_Toc78290672"/>
      <w:r w:rsidRPr="00F559AE">
        <w:t>C.5</w:t>
      </w:r>
      <w:r w:rsidRPr="00F559AE">
        <w:tab/>
        <w:t>Exigences génériques</w:t>
      </w:r>
      <w:bookmarkEnd w:id="889"/>
      <w:bookmarkEnd w:id="890"/>
      <w:bookmarkEnd w:id="891"/>
      <w:bookmarkEnd w:id="892"/>
    </w:p>
    <w:p w14:paraId="021D723F" w14:textId="77777777" w:rsidR="001875DD" w:rsidRPr="00F559AE" w:rsidRDefault="001875DD" w:rsidP="001875DD">
      <w:pPr>
        <w:pStyle w:val="Heading3"/>
      </w:pPr>
      <w:bookmarkStart w:id="893" w:name="_Toc57281178"/>
      <w:bookmarkStart w:id="894" w:name="_Toc57986048"/>
      <w:bookmarkStart w:id="895" w:name="_Toc58222421"/>
      <w:bookmarkStart w:id="896" w:name="_Toc78290673"/>
      <w:r w:rsidRPr="00F559AE">
        <w:t>C.5.1</w:t>
      </w:r>
      <w:r w:rsidRPr="00F559AE">
        <w:tab/>
        <w:t>Fonctionnalité verrouillée</w:t>
      </w:r>
      <w:bookmarkEnd w:id="893"/>
      <w:bookmarkEnd w:id="894"/>
      <w:bookmarkEnd w:id="895"/>
      <w:bookmarkEnd w:id="896"/>
    </w:p>
    <w:p w14:paraId="3EB49867" w14:textId="77777777" w:rsidR="001875DD" w:rsidRPr="00F559AE" w:rsidRDefault="001875DD" w:rsidP="001875DD">
      <w:pPr>
        <w:pStyle w:val="Heading4"/>
      </w:pPr>
      <w:r w:rsidRPr="00F559AE">
        <w:t>C.5.1.1</w:t>
      </w:r>
      <w:r w:rsidRPr="00F559AE">
        <w:tab/>
        <w:t>Introduction</w:t>
      </w:r>
    </w:p>
    <w:p w14:paraId="31478622" w14:textId="77777777" w:rsidR="001875DD" w:rsidRPr="00F559AE" w:rsidRDefault="001875DD" w:rsidP="001875DD">
      <w:r w:rsidRPr="00F559AE">
        <w:t>Le paragraphe 5.1.1 est informatif et ne contient aucune exigence imposant des essais.</w:t>
      </w:r>
    </w:p>
    <w:p w14:paraId="1FF1813F" w14:textId="77777777" w:rsidR="001875DD" w:rsidRPr="00F559AE" w:rsidRDefault="001875DD" w:rsidP="001875DD">
      <w:pPr>
        <w:pStyle w:val="Heading4"/>
      </w:pPr>
      <w:r w:rsidRPr="00F559AE">
        <w:t>C.5.1.2</w:t>
      </w:r>
      <w:r w:rsidRPr="00F559AE">
        <w:tab/>
        <w:t>Généralités</w:t>
      </w:r>
    </w:p>
    <w:p w14:paraId="0EF81EE3" w14:textId="77777777" w:rsidR="001875DD" w:rsidRPr="00F559AE" w:rsidRDefault="001875DD" w:rsidP="001875DD">
      <w:pPr>
        <w:pStyle w:val="Heading5"/>
      </w:pPr>
      <w:r w:rsidRPr="00F559AE">
        <w:t>C.5.1.2.1</w:t>
      </w:r>
      <w:r w:rsidRPr="00F559AE">
        <w:tab/>
        <w:t>Fonctionnalité verrouillée</w:t>
      </w:r>
    </w:p>
    <w:p w14:paraId="5FC5AB80" w14:textId="77777777" w:rsidR="001875DD" w:rsidRPr="00F559AE" w:rsidRDefault="001875DD" w:rsidP="001875DD">
      <w:r w:rsidRPr="00F559AE">
        <w:t>Voir les paragraphes C.5.2 à C.13, suivant le cas.</w:t>
      </w:r>
    </w:p>
    <w:p w14:paraId="3D5140D1" w14:textId="77777777" w:rsidR="001875DD" w:rsidRPr="00F559AE" w:rsidRDefault="001875DD" w:rsidP="001875DD">
      <w:pPr>
        <w:pStyle w:val="Heading5"/>
        <w:keepNext w:val="0"/>
      </w:pPr>
      <w:r w:rsidRPr="00F559AE">
        <w:t>C.5.1.2.2</w:t>
      </w:r>
      <w:r w:rsidRPr="00F559AE">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18E7D50" w14:textId="77777777" w:rsidTr="00CF2004">
        <w:trPr>
          <w:jc w:val="center"/>
        </w:trPr>
        <w:tc>
          <w:tcPr>
            <w:tcW w:w="1951" w:type="dxa"/>
            <w:shd w:val="clear" w:color="auto" w:fill="auto"/>
          </w:tcPr>
          <w:p w14:paraId="71305A4E" w14:textId="77777777" w:rsidR="001875DD" w:rsidRPr="00F559AE" w:rsidRDefault="001875DD" w:rsidP="00CF2004">
            <w:pPr>
              <w:pStyle w:val="TAL"/>
              <w:keepNext w:val="0"/>
            </w:pPr>
            <w:r w:rsidRPr="00F559AE">
              <w:t>Type d’évaluation</w:t>
            </w:r>
          </w:p>
        </w:tc>
        <w:tc>
          <w:tcPr>
            <w:tcW w:w="7088" w:type="dxa"/>
            <w:shd w:val="clear" w:color="auto" w:fill="auto"/>
          </w:tcPr>
          <w:p w14:paraId="67054E01" w14:textId="77777777" w:rsidR="001875DD" w:rsidRPr="00F559AE" w:rsidRDefault="001875DD" w:rsidP="00CF2004">
            <w:pPr>
              <w:pStyle w:val="TAL"/>
              <w:keepNext w:val="0"/>
            </w:pPr>
            <w:r w:rsidRPr="00F559AE">
              <w:t>Essais</w:t>
            </w:r>
          </w:p>
        </w:tc>
      </w:tr>
      <w:tr w:rsidR="001875DD" w:rsidRPr="00F559AE" w14:paraId="57C51475" w14:textId="77777777" w:rsidTr="00CF2004">
        <w:trPr>
          <w:jc w:val="center"/>
        </w:trPr>
        <w:tc>
          <w:tcPr>
            <w:tcW w:w="1951" w:type="dxa"/>
            <w:shd w:val="clear" w:color="auto" w:fill="auto"/>
          </w:tcPr>
          <w:p w14:paraId="626A570D"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49A8AA1" w14:textId="77777777" w:rsidR="001875DD" w:rsidRPr="00F559AE" w:rsidRDefault="001875DD" w:rsidP="00CF2004">
            <w:pPr>
              <w:keepLines/>
              <w:spacing w:after="0"/>
              <w:rPr>
                <w:rFonts w:ascii="Arial" w:hAnsi="Arial"/>
                <w:sz w:val="18"/>
              </w:rPr>
            </w:pPr>
            <w:r w:rsidRPr="00F559AE">
              <w:rPr>
                <w:rFonts w:ascii="Arial" w:hAnsi="Arial"/>
                <w:sz w:val="18"/>
              </w:rPr>
              <w:t xml:space="preserve">1. La TIC </w:t>
            </w:r>
            <w:r w:rsidRPr="00F559AE">
              <w:rPr>
                <w:rFonts w:ascii="Arial" w:hAnsi="Arial"/>
                <w:color w:val="000000"/>
                <w:sz w:val="18"/>
                <w:szCs w:val="18"/>
              </w:rPr>
              <w:t>possède une fonctionnalité verrouillée</w:t>
            </w:r>
            <w:r w:rsidRPr="00F559AE">
              <w:rPr>
                <w:rFonts w:ascii="Arial" w:hAnsi="Arial"/>
                <w:sz w:val="18"/>
              </w:rPr>
              <w:t>.</w:t>
            </w:r>
          </w:p>
        </w:tc>
      </w:tr>
      <w:tr w:rsidR="001875DD" w:rsidRPr="00F559AE" w14:paraId="732DE587" w14:textId="77777777" w:rsidTr="00CF2004">
        <w:trPr>
          <w:jc w:val="center"/>
        </w:trPr>
        <w:tc>
          <w:tcPr>
            <w:tcW w:w="1951" w:type="dxa"/>
            <w:shd w:val="clear" w:color="auto" w:fill="auto"/>
          </w:tcPr>
          <w:p w14:paraId="3EAEC1C4"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14C604E" w14:textId="77777777" w:rsidR="001875DD" w:rsidRPr="00F559AE" w:rsidRDefault="001875DD" w:rsidP="00CF2004">
            <w:pPr>
              <w:keepLines/>
              <w:spacing w:after="0"/>
              <w:rPr>
                <w:rFonts w:ascii="Arial" w:hAnsi="Arial"/>
                <w:sz w:val="18"/>
              </w:rPr>
            </w:pPr>
            <w:r w:rsidRPr="00F559AE">
              <w:rPr>
                <w:rFonts w:ascii="Arial" w:hAnsi="Arial"/>
                <w:sz w:val="18"/>
              </w:rPr>
              <w:t>1. Déterminer les fonctions verrouillées de la TIC.</w:t>
            </w:r>
          </w:p>
          <w:p w14:paraId="7A1783F2" w14:textId="77777777" w:rsidR="001875DD" w:rsidRPr="00F559AE" w:rsidRDefault="001875DD" w:rsidP="00CF2004">
            <w:pPr>
              <w:keepLines/>
              <w:spacing w:after="0"/>
              <w:rPr>
                <w:rFonts w:ascii="Arial" w:hAnsi="Arial"/>
                <w:sz w:val="18"/>
              </w:rPr>
            </w:pPr>
            <w:r w:rsidRPr="00F559AE">
              <w:rPr>
                <w:rFonts w:ascii="Arial" w:hAnsi="Arial"/>
                <w:sz w:val="18"/>
              </w:rPr>
              <w:t xml:space="preserve">2. Vérifier que les </w:t>
            </w:r>
            <w:r w:rsidRPr="00F559AE">
              <w:rPr>
                <w:rFonts w:ascii="Arial" w:hAnsi="Arial"/>
                <w:sz w:val="18"/>
                <w:szCs w:val="18"/>
              </w:rPr>
              <w:t>essais C.5.1.3 à C.5.1.6 peuvent être réalisés</w:t>
            </w:r>
            <w:r w:rsidRPr="00F559AE">
              <w:rPr>
                <w:rFonts w:ascii="Arial" w:hAnsi="Arial"/>
                <w:sz w:val="18"/>
              </w:rPr>
              <w:t xml:space="preserve"> sans raccordement ou installation d’une quelconque technologie d’assistance</w:t>
            </w:r>
            <w:r w:rsidRPr="00F559AE">
              <w:rPr>
                <w:rFonts w:ascii="Arial" w:hAnsi="Arial"/>
                <w:color w:val="000000"/>
                <w:sz w:val="18"/>
                <w:szCs w:val="18"/>
              </w:rPr>
              <w:t xml:space="preserve"> autre que des casques individuels </w:t>
            </w:r>
            <w:r w:rsidRPr="00F559AE">
              <w:rPr>
                <w:rFonts w:ascii="Arial" w:hAnsi="Arial"/>
                <w:sz w:val="18"/>
              </w:rPr>
              <w:t>ou</w:t>
            </w:r>
            <w:r w:rsidRPr="00F559AE">
              <w:rPr>
                <w:rFonts w:ascii="Arial" w:hAnsi="Arial"/>
                <w:color w:val="000000"/>
                <w:sz w:val="18"/>
                <w:szCs w:val="18"/>
              </w:rPr>
              <w:t xml:space="preserve"> des boucles inductives</w:t>
            </w:r>
            <w:r w:rsidRPr="00F559AE">
              <w:rPr>
                <w:rFonts w:ascii="Arial" w:hAnsi="Arial"/>
                <w:sz w:val="18"/>
              </w:rPr>
              <w:t>.</w:t>
            </w:r>
          </w:p>
        </w:tc>
      </w:tr>
      <w:tr w:rsidR="001875DD" w:rsidRPr="00F559AE" w14:paraId="18322AB8" w14:textId="77777777" w:rsidTr="00CF2004">
        <w:trPr>
          <w:jc w:val="center"/>
        </w:trPr>
        <w:tc>
          <w:tcPr>
            <w:tcW w:w="1951" w:type="dxa"/>
            <w:shd w:val="clear" w:color="auto" w:fill="auto"/>
          </w:tcPr>
          <w:p w14:paraId="42CB6DB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113DFC0D"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2 est vraie</w:t>
            </w:r>
          </w:p>
          <w:p w14:paraId="11FB330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est fausse</w:t>
            </w:r>
          </w:p>
          <w:p w14:paraId="6CE13EC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579D80D3" w14:textId="77777777" w:rsidR="001875DD" w:rsidRPr="00F559AE" w:rsidRDefault="001875DD" w:rsidP="001875DD">
      <w:pPr>
        <w:pStyle w:val="Heading4"/>
      </w:pPr>
      <w:r w:rsidRPr="00F559AE">
        <w:t>C.5.1.3</w:t>
      </w:r>
      <w:r w:rsidRPr="00F559AE">
        <w:tab/>
        <w:t>Accès non visuel</w:t>
      </w:r>
    </w:p>
    <w:p w14:paraId="50641065" w14:textId="77777777" w:rsidR="001875DD" w:rsidRPr="00F559AE" w:rsidRDefault="001875DD" w:rsidP="001875DD">
      <w:pPr>
        <w:pStyle w:val="Heading5"/>
      </w:pPr>
      <w:r w:rsidRPr="00F559AE">
        <w:t>C.5.1.3.1</w:t>
      </w:r>
      <w:r w:rsidRPr="00F559AE">
        <w:tab/>
        <w:t>Sortie audio des informations visuelles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63576BE" w14:textId="77777777" w:rsidTr="00CF2004">
        <w:trPr>
          <w:jc w:val="center"/>
        </w:trPr>
        <w:tc>
          <w:tcPr>
            <w:tcW w:w="1951" w:type="dxa"/>
            <w:shd w:val="clear" w:color="auto" w:fill="auto"/>
          </w:tcPr>
          <w:p w14:paraId="29D5C231" w14:textId="77777777" w:rsidR="001875DD" w:rsidRPr="00F559AE" w:rsidRDefault="001875DD" w:rsidP="00CF2004">
            <w:pPr>
              <w:pStyle w:val="TAL"/>
              <w:keepNext w:val="0"/>
            </w:pPr>
            <w:r w:rsidRPr="00F559AE">
              <w:t>Type d’évaluation</w:t>
            </w:r>
          </w:p>
        </w:tc>
        <w:tc>
          <w:tcPr>
            <w:tcW w:w="7088" w:type="dxa"/>
            <w:shd w:val="clear" w:color="auto" w:fill="auto"/>
          </w:tcPr>
          <w:p w14:paraId="0887A0EE" w14:textId="77777777" w:rsidR="001875DD" w:rsidRPr="00F559AE" w:rsidRDefault="001875DD" w:rsidP="00CF2004">
            <w:pPr>
              <w:pStyle w:val="TAL"/>
              <w:keepNext w:val="0"/>
            </w:pPr>
            <w:r w:rsidRPr="00F559AE">
              <w:t>Essais</w:t>
            </w:r>
          </w:p>
        </w:tc>
      </w:tr>
      <w:tr w:rsidR="001875DD" w:rsidRPr="00F559AE" w14:paraId="1FCE1DD3" w14:textId="77777777" w:rsidTr="00CF2004">
        <w:trPr>
          <w:jc w:val="center"/>
        </w:trPr>
        <w:tc>
          <w:tcPr>
            <w:tcW w:w="1951" w:type="dxa"/>
            <w:shd w:val="clear" w:color="auto" w:fill="auto"/>
          </w:tcPr>
          <w:p w14:paraId="5C193E46"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F76E8CF" w14:textId="77777777" w:rsidR="001875DD" w:rsidRPr="00F559AE" w:rsidRDefault="001875DD" w:rsidP="00CF2004">
            <w:pPr>
              <w:keepLines/>
              <w:spacing w:after="0"/>
              <w:rPr>
                <w:rFonts w:ascii="Arial" w:hAnsi="Arial"/>
                <w:sz w:val="18"/>
              </w:rPr>
            </w:pPr>
            <w:r w:rsidRPr="00F559AE">
              <w:rPr>
                <w:rFonts w:ascii="Arial" w:hAnsi="Arial"/>
                <w:sz w:val="18"/>
              </w:rPr>
              <w:t>1. Des informations visuelles sont nécessaires pour permettre à l’utilisateur d’utiliser les fonctions de la TIC non accessibles aux technologies d’assistance pour la lecture écran.</w:t>
            </w:r>
          </w:p>
        </w:tc>
      </w:tr>
      <w:tr w:rsidR="001875DD" w:rsidRPr="00F559AE" w14:paraId="304FB97A" w14:textId="77777777" w:rsidTr="00CF2004">
        <w:trPr>
          <w:jc w:val="center"/>
        </w:trPr>
        <w:tc>
          <w:tcPr>
            <w:tcW w:w="1951" w:type="dxa"/>
            <w:shd w:val="clear" w:color="auto" w:fill="auto"/>
          </w:tcPr>
          <w:p w14:paraId="415AEC3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824B52C" w14:textId="77777777" w:rsidR="001875DD" w:rsidRPr="00F559AE" w:rsidRDefault="001875DD" w:rsidP="00CF2004">
            <w:pPr>
              <w:keepLines/>
              <w:spacing w:after="0"/>
              <w:rPr>
                <w:rFonts w:ascii="Arial" w:hAnsi="Arial"/>
                <w:sz w:val="18"/>
              </w:rPr>
            </w:pPr>
            <w:r w:rsidRPr="00F559AE">
              <w:rPr>
                <w:rFonts w:ascii="Arial" w:hAnsi="Arial"/>
                <w:sz w:val="18"/>
              </w:rPr>
              <w:t>1. Déterminer les fonctions de la TIC non accessibles pour la lecture écran.</w:t>
            </w:r>
          </w:p>
          <w:p w14:paraId="134745DC" w14:textId="77777777" w:rsidR="001875DD" w:rsidRPr="00F559AE" w:rsidRDefault="001875DD" w:rsidP="00CF2004">
            <w:pPr>
              <w:keepLines/>
              <w:spacing w:after="0"/>
              <w:rPr>
                <w:rFonts w:ascii="Arial" w:hAnsi="Arial" w:cs="Arial"/>
                <w:sz w:val="18"/>
                <w:szCs w:val="18"/>
              </w:rPr>
            </w:pPr>
            <w:r w:rsidRPr="00F559AE">
              <w:rPr>
                <w:rFonts w:ascii="Arial" w:hAnsi="Arial"/>
                <w:sz w:val="18"/>
                <w:szCs w:val="18"/>
              </w:rPr>
              <w:t>2. Vérifier qu’elles sont toutes utilisables</w:t>
            </w:r>
            <w:r w:rsidRPr="00F559AE">
              <w:rPr>
                <w:rFonts w:ascii="Arial" w:hAnsi="Arial"/>
                <w:sz w:val="18"/>
              </w:rPr>
              <w:t xml:space="preserve"> à l’aide d’un accès de sortie audio.</w:t>
            </w:r>
          </w:p>
        </w:tc>
      </w:tr>
      <w:tr w:rsidR="001875DD" w:rsidRPr="00F559AE" w14:paraId="6DD4E9DD" w14:textId="77777777" w:rsidTr="00CF2004">
        <w:trPr>
          <w:jc w:val="center"/>
        </w:trPr>
        <w:tc>
          <w:tcPr>
            <w:tcW w:w="1951" w:type="dxa"/>
            <w:shd w:val="clear" w:color="auto" w:fill="auto"/>
          </w:tcPr>
          <w:p w14:paraId="7D8B4BC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3E6A539"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2 est vraie</w:t>
            </w:r>
          </w:p>
          <w:p w14:paraId="225D61D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est fausse</w:t>
            </w:r>
          </w:p>
          <w:p w14:paraId="737F1852"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C1CA8AA" w14:textId="77777777" w:rsidR="001875DD" w:rsidRPr="00F559AE" w:rsidRDefault="001875DD" w:rsidP="001875DD">
      <w:pPr>
        <w:pStyle w:val="Heading5"/>
        <w:keepNext w:val="0"/>
        <w:keepLines w:val="0"/>
      </w:pPr>
      <w:r w:rsidRPr="00F559AE">
        <w:t>C.5.1.3.2</w:t>
      </w:r>
      <w:r w:rsidRPr="00F559AE">
        <w:tab/>
        <w:t>Fourniture de sortie auditive, y compris la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90BF658" w14:textId="77777777" w:rsidTr="00CF2004">
        <w:trPr>
          <w:jc w:val="center"/>
        </w:trPr>
        <w:tc>
          <w:tcPr>
            <w:tcW w:w="1951" w:type="dxa"/>
            <w:shd w:val="clear" w:color="auto" w:fill="auto"/>
          </w:tcPr>
          <w:p w14:paraId="127F527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98B1E08" w14:textId="77777777" w:rsidR="001875DD" w:rsidRPr="00F559AE" w:rsidRDefault="001875DD" w:rsidP="00CF2004">
            <w:pPr>
              <w:pStyle w:val="TAL"/>
              <w:keepNext w:val="0"/>
              <w:keepLines w:val="0"/>
            </w:pPr>
            <w:r w:rsidRPr="00F559AE">
              <w:t>Contrôle</w:t>
            </w:r>
          </w:p>
        </w:tc>
      </w:tr>
      <w:tr w:rsidR="001875DD" w:rsidRPr="00F559AE" w14:paraId="1ECA3B11" w14:textId="77777777" w:rsidTr="00CF2004">
        <w:trPr>
          <w:jc w:val="center"/>
        </w:trPr>
        <w:tc>
          <w:tcPr>
            <w:tcW w:w="1951" w:type="dxa"/>
            <w:shd w:val="clear" w:color="auto" w:fill="auto"/>
          </w:tcPr>
          <w:p w14:paraId="4AF654D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7220297" w14:textId="77777777" w:rsidR="001875DD" w:rsidRPr="00F559AE" w:rsidRDefault="001875DD" w:rsidP="00CF2004">
            <w:pPr>
              <w:spacing w:after="0"/>
              <w:rPr>
                <w:rFonts w:ascii="Arial" w:hAnsi="Arial"/>
                <w:sz w:val="18"/>
              </w:rPr>
            </w:pPr>
            <w:r w:rsidRPr="00F559AE">
              <w:rPr>
                <w:rFonts w:ascii="Arial" w:hAnsi="Arial"/>
                <w:sz w:val="18"/>
              </w:rPr>
              <w:t>1. Une sortie auditive est offerte comme accès non visuel à la fonctionnalité verrouillée.</w:t>
            </w:r>
          </w:p>
        </w:tc>
      </w:tr>
      <w:tr w:rsidR="001875DD" w:rsidRPr="00F559AE" w14:paraId="71447461" w14:textId="77777777" w:rsidTr="00CF2004">
        <w:trPr>
          <w:jc w:val="center"/>
        </w:trPr>
        <w:tc>
          <w:tcPr>
            <w:tcW w:w="1951" w:type="dxa"/>
            <w:shd w:val="clear" w:color="auto" w:fill="auto"/>
          </w:tcPr>
          <w:p w14:paraId="4F48B758"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3AE7F57" w14:textId="77777777" w:rsidR="001875DD" w:rsidRPr="00F559AE" w:rsidRDefault="001875DD" w:rsidP="00CF2004">
            <w:pPr>
              <w:spacing w:after="0"/>
              <w:rPr>
                <w:rFonts w:ascii="Arial" w:hAnsi="Arial"/>
                <w:sz w:val="18"/>
              </w:rPr>
            </w:pPr>
            <w:r w:rsidRPr="00F559AE">
              <w:rPr>
                <w:rFonts w:ascii="Arial" w:hAnsi="Arial"/>
                <w:sz w:val="18"/>
              </w:rPr>
              <w:t>1. Vérifier que la sortie auditive est délivrée par un mécanisme intégré à la TIC ou fourni avec elle.</w:t>
            </w:r>
          </w:p>
          <w:p w14:paraId="4857F450"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 la sortie auditive est délivrée par un casque individuel pouvant être connecté via une prise audio 3,5 mm, ou une connexion normalisée, sans nécessiter l’utilisation de la vision.</w:t>
            </w:r>
          </w:p>
        </w:tc>
      </w:tr>
      <w:tr w:rsidR="001875DD" w:rsidRPr="00F559AE" w14:paraId="1C90F434" w14:textId="77777777" w:rsidTr="00CF2004">
        <w:trPr>
          <w:jc w:val="center"/>
        </w:trPr>
        <w:tc>
          <w:tcPr>
            <w:tcW w:w="1951" w:type="dxa"/>
            <w:shd w:val="clear" w:color="auto" w:fill="auto"/>
          </w:tcPr>
          <w:p w14:paraId="6A31ACD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EC09AD6"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0E00B858"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4CACCF1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F542BB" w14:textId="77777777" w:rsidR="001875DD" w:rsidRPr="00F559AE" w:rsidRDefault="001875DD" w:rsidP="001875DD">
      <w:pPr>
        <w:pStyle w:val="Heading5"/>
      </w:pPr>
      <w:r w:rsidRPr="00F559AE">
        <w:t>C.5.1.3.3</w:t>
      </w:r>
      <w:r w:rsidRPr="00F559AE">
        <w:tab/>
        <w:t>Corrélation de sortie auditive</w:t>
      </w:r>
    </w:p>
    <w:p w14:paraId="7F0E09F3" w14:textId="77777777" w:rsidR="001875DD" w:rsidRPr="00F559AE" w:rsidRDefault="001875DD" w:rsidP="001875DD">
      <w:r w:rsidRPr="00F559AE">
        <w:t>Le paragraphe 5.1.3.3 est uniquement informatif et ne comporte aucune exigence imposant des essais.</w:t>
      </w:r>
    </w:p>
    <w:p w14:paraId="58A09F98" w14:textId="77777777" w:rsidR="001875DD" w:rsidRPr="00F559AE" w:rsidRDefault="001875DD" w:rsidP="001875DD">
      <w:pPr>
        <w:pStyle w:val="Heading5"/>
        <w:keepNext w:val="0"/>
      </w:pPr>
      <w:r w:rsidRPr="00F559AE">
        <w:t>C.5.1.3.4</w:t>
      </w:r>
      <w:r w:rsidRPr="00F559AE">
        <w:tab/>
        <w:t>Commande par l’utilisateur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3DDBFE8" w14:textId="77777777" w:rsidTr="00CF2004">
        <w:trPr>
          <w:jc w:val="center"/>
        </w:trPr>
        <w:tc>
          <w:tcPr>
            <w:tcW w:w="1951" w:type="dxa"/>
            <w:shd w:val="clear" w:color="auto" w:fill="auto"/>
          </w:tcPr>
          <w:p w14:paraId="25176ED9" w14:textId="77777777" w:rsidR="001875DD" w:rsidRPr="00F559AE" w:rsidRDefault="001875DD" w:rsidP="00CF2004">
            <w:pPr>
              <w:pStyle w:val="TAL"/>
              <w:keepNext w:val="0"/>
            </w:pPr>
            <w:r w:rsidRPr="00F559AE">
              <w:t>Type d’évaluation</w:t>
            </w:r>
          </w:p>
        </w:tc>
        <w:tc>
          <w:tcPr>
            <w:tcW w:w="7088" w:type="dxa"/>
            <w:shd w:val="clear" w:color="auto" w:fill="auto"/>
          </w:tcPr>
          <w:p w14:paraId="0F045280" w14:textId="77777777" w:rsidR="001875DD" w:rsidRPr="00F559AE" w:rsidRDefault="001875DD" w:rsidP="00CF2004">
            <w:pPr>
              <w:pStyle w:val="TAL"/>
              <w:keepNext w:val="0"/>
            </w:pPr>
            <w:r w:rsidRPr="00F559AE">
              <w:t>Contrôle</w:t>
            </w:r>
          </w:p>
        </w:tc>
      </w:tr>
      <w:tr w:rsidR="001875DD" w:rsidRPr="00F559AE" w14:paraId="6C363D6B" w14:textId="77777777" w:rsidTr="00CF2004">
        <w:trPr>
          <w:jc w:val="center"/>
        </w:trPr>
        <w:tc>
          <w:tcPr>
            <w:tcW w:w="1951" w:type="dxa"/>
            <w:shd w:val="clear" w:color="auto" w:fill="auto"/>
          </w:tcPr>
          <w:p w14:paraId="5D180517"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7D882D13" w14:textId="77777777" w:rsidR="001875DD" w:rsidRPr="00F559AE" w:rsidRDefault="001875DD" w:rsidP="00CF2004">
            <w:pPr>
              <w:keepLines/>
              <w:spacing w:after="0"/>
              <w:rPr>
                <w:rFonts w:ascii="Arial" w:hAnsi="Arial"/>
                <w:sz w:val="18"/>
              </w:rPr>
            </w:pPr>
            <w:r w:rsidRPr="00F559AE">
              <w:rPr>
                <w:rFonts w:ascii="Arial" w:hAnsi="Arial"/>
                <w:sz w:val="18"/>
              </w:rPr>
              <w:t>1. Une sortie vocale est fournie comme accès non visuel à la fonctionnalité verrouillée.</w:t>
            </w:r>
          </w:p>
        </w:tc>
      </w:tr>
      <w:tr w:rsidR="001875DD" w:rsidRPr="00F559AE" w14:paraId="7D5D069F" w14:textId="77777777" w:rsidTr="00CF2004">
        <w:trPr>
          <w:jc w:val="center"/>
        </w:trPr>
        <w:tc>
          <w:tcPr>
            <w:tcW w:w="1951" w:type="dxa"/>
            <w:shd w:val="clear" w:color="auto" w:fill="auto"/>
          </w:tcPr>
          <w:p w14:paraId="77DF1419"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44130861" w14:textId="77777777" w:rsidR="001875DD" w:rsidRPr="00F559AE" w:rsidRDefault="001875DD" w:rsidP="00CF2004">
            <w:pPr>
              <w:keepLines/>
              <w:spacing w:after="0"/>
              <w:rPr>
                <w:rFonts w:ascii="Arial" w:hAnsi="Arial"/>
                <w:sz w:val="18"/>
              </w:rPr>
            </w:pPr>
            <w:r w:rsidRPr="00F559AE">
              <w:rPr>
                <w:rFonts w:ascii="Arial" w:hAnsi="Arial"/>
                <w:sz w:val="18"/>
              </w:rPr>
              <w:t>1. Vérifier que la sortie vocale peut être interrompue à la demande de l’utilisateur.</w:t>
            </w:r>
          </w:p>
          <w:p w14:paraId="29355079" w14:textId="77777777" w:rsidR="001875DD" w:rsidRPr="00F559AE" w:rsidRDefault="001875DD" w:rsidP="00CF2004">
            <w:pPr>
              <w:keepLines/>
              <w:spacing w:after="0"/>
              <w:rPr>
                <w:rFonts w:ascii="Arial" w:hAnsi="Arial" w:cs="Arial"/>
                <w:sz w:val="18"/>
                <w:szCs w:val="18"/>
              </w:rPr>
            </w:pPr>
            <w:r w:rsidRPr="00F559AE">
              <w:rPr>
                <w:rFonts w:ascii="Arial" w:hAnsi="Arial"/>
                <w:sz w:val="18"/>
              </w:rPr>
              <w:t>2. Vérifier que la sortie vocale peut être reprise à la demande de l’utilisateur.</w:t>
            </w:r>
          </w:p>
        </w:tc>
      </w:tr>
      <w:tr w:rsidR="001875DD" w:rsidRPr="00F559AE" w14:paraId="7FD46269" w14:textId="77777777" w:rsidTr="00CF2004">
        <w:trPr>
          <w:jc w:val="center"/>
        </w:trPr>
        <w:tc>
          <w:tcPr>
            <w:tcW w:w="1951" w:type="dxa"/>
            <w:shd w:val="clear" w:color="auto" w:fill="auto"/>
          </w:tcPr>
          <w:p w14:paraId="74D40BB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5D1E1AB" w14:textId="77777777" w:rsidR="001875DD" w:rsidRPr="00F559AE" w:rsidRDefault="001875DD" w:rsidP="00CF2004">
            <w:pPr>
              <w:keepLines/>
              <w:spacing w:after="0"/>
              <w:rPr>
                <w:rFonts w:ascii="Arial" w:hAnsi="Arial"/>
                <w:sz w:val="18"/>
              </w:rPr>
            </w:pPr>
            <w:r w:rsidRPr="00F559AE">
              <w:rPr>
                <w:rFonts w:ascii="Arial" w:hAnsi="Arial"/>
                <w:sz w:val="18"/>
              </w:rPr>
              <w:t>Réussite : Toutes les vérifications sont vraies</w:t>
            </w:r>
          </w:p>
          <w:p w14:paraId="5FCB188A" w14:textId="77777777" w:rsidR="001875DD" w:rsidRPr="00F559AE" w:rsidRDefault="001875DD" w:rsidP="00CF2004">
            <w:pPr>
              <w:keepLines/>
              <w:spacing w:after="0"/>
              <w:rPr>
                <w:rFonts w:ascii="Arial" w:hAnsi="Arial"/>
                <w:sz w:val="18"/>
              </w:rPr>
            </w:pPr>
            <w:r w:rsidRPr="00F559AE">
              <w:rPr>
                <w:rFonts w:ascii="Arial" w:hAnsi="Arial"/>
                <w:sz w:val="18"/>
              </w:rPr>
              <w:t>Échec : Une vérification est fausse</w:t>
            </w:r>
          </w:p>
          <w:p w14:paraId="0D79418C"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1D04C16" w14:textId="77777777" w:rsidR="001875DD" w:rsidRPr="00F559AE" w:rsidRDefault="001875DD" w:rsidP="001875DD">
      <w:pPr>
        <w:pStyle w:val="Heading5"/>
        <w:keepNext w:val="0"/>
        <w:keepLines w:val="0"/>
      </w:pPr>
      <w:r w:rsidRPr="00F559AE">
        <w:t>C.5.1.3.5</w:t>
      </w:r>
      <w:r w:rsidRPr="00F559AE">
        <w:tab/>
        <w:t>Interruption automatique de la sortie vocale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C55B7D" w14:textId="77777777" w:rsidTr="00CF2004">
        <w:trPr>
          <w:jc w:val="center"/>
        </w:trPr>
        <w:tc>
          <w:tcPr>
            <w:tcW w:w="1951" w:type="dxa"/>
            <w:shd w:val="clear" w:color="auto" w:fill="auto"/>
          </w:tcPr>
          <w:p w14:paraId="7F0397D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7E62279" w14:textId="77777777" w:rsidR="001875DD" w:rsidRPr="00F559AE" w:rsidRDefault="001875DD" w:rsidP="00CF2004">
            <w:pPr>
              <w:pStyle w:val="TAL"/>
              <w:keepNext w:val="0"/>
              <w:keepLines w:val="0"/>
            </w:pPr>
            <w:r w:rsidRPr="00F559AE">
              <w:t>Contrôle</w:t>
            </w:r>
          </w:p>
        </w:tc>
      </w:tr>
      <w:tr w:rsidR="001875DD" w:rsidRPr="00F559AE" w14:paraId="30DB17FF" w14:textId="77777777" w:rsidTr="00CF2004">
        <w:trPr>
          <w:jc w:val="center"/>
        </w:trPr>
        <w:tc>
          <w:tcPr>
            <w:tcW w:w="1951" w:type="dxa"/>
            <w:shd w:val="clear" w:color="auto" w:fill="auto"/>
          </w:tcPr>
          <w:p w14:paraId="4853BAF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37F5BC" w14:textId="77777777" w:rsidR="001875DD" w:rsidRPr="00F559AE" w:rsidRDefault="001875DD" w:rsidP="00CF2004">
            <w:pPr>
              <w:spacing w:after="0"/>
              <w:rPr>
                <w:rFonts w:ascii="Arial" w:hAnsi="Arial"/>
                <w:sz w:val="18"/>
              </w:rPr>
            </w:pPr>
            <w:r w:rsidRPr="00F559AE">
              <w:rPr>
                <w:rFonts w:ascii="Arial" w:hAnsi="Arial"/>
                <w:sz w:val="18"/>
              </w:rPr>
              <w:t>1. Une sortie vocale est fournie comme accès non visuel à la fonctionnalité verrouillée.</w:t>
            </w:r>
          </w:p>
        </w:tc>
      </w:tr>
      <w:tr w:rsidR="001875DD" w:rsidRPr="00F559AE" w14:paraId="500A125B" w14:textId="77777777" w:rsidTr="00CF2004">
        <w:trPr>
          <w:jc w:val="center"/>
        </w:trPr>
        <w:tc>
          <w:tcPr>
            <w:tcW w:w="1951" w:type="dxa"/>
            <w:shd w:val="clear" w:color="auto" w:fill="auto"/>
          </w:tcPr>
          <w:p w14:paraId="60345E4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4120FC1" w14:textId="77777777" w:rsidR="001875DD" w:rsidRPr="00F559AE" w:rsidRDefault="001875DD" w:rsidP="00CF2004">
            <w:pPr>
              <w:spacing w:after="0"/>
              <w:rPr>
                <w:rFonts w:ascii="Arial" w:hAnsi="Arial"/>
                <w:sz w:val="18"/>
              </w:rPr>
            </w:pPr>
            <w:r w:rsidRPr="00F559AE">
              <w:rPr>
                <w:rFonts w:ascii="Arial" w:hAnsi="Arial"/>
                <w:sz w:val="18"/>
              </w:rPr>
              <w:t>1. Déterminer les fonctions verrouillées de la TIC.</w:t>
            </w:r>
          </w:p>
          <w:p w14:paraId="53F334E8" w14:textId="77777777" w:rsidR="001875DD" w:rsidRPr="00F559AE" w:rsidRDefault="001875DD" w:rsidP="00CF2004">
            <w:pPr>
              <w:spacing w:after="0"/>
              <w:rPr>
                <w:rFonts w:ascii="Arial" w:hAnsi="Arial"/>
                <w:sz w:val="18"/>
              </w:rPr>
            </w:pPr>
            <w:r w:rsidRPr="00F559AE">
              <w:rPr>
                <w:rFonts w:ascii="Arial" w:hAnsi="Arial"/>
                <w:sz w:val="18"/>
              </w:rPr>
              <w:t>2. Vérifier que la sortie vocale de chaque fonction individuelle est interrompue par une action de l’utilisateur.</w:t>
            </w:r>
          </w:p>
          <w:p w14:paraId="3441814C"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la sortie vocale de chaque fonction individuelle est interrompue lorsqu’une nouvelle sortie vocale débute.</w:t>
            </w:r>
          </w:p>
        </w:tc>
      </w:tr>
      <w:tr w:rsidR="001875DD" w:rsidRPr="00F559AE" w14:paraId="0428AB94" w14:textId="77777777" w:rsidTr="00CF2004">
        <w:trPr>
          <w:jc w:val="center"/>
        </w:trPr>
        <w:tc>
          <w:tcPr>
            <w:tcW w:w="1951" w:type="dxa"/>
            <w:shd w:val="clear" w:color="auto" w:fill="auto"/>
          </w:tcPr>
          <w:p w14:paraId="2D6F0D6B"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8628BFA" w14:textId="77777777" w:rsidR="001875DD" w:rsidRPr="00F559AE" w:rsidRDefault="001875DD" w:rsidP="00CF2004">
            <w:pPr>
              <w:spacing w:after="0"/>
              <w:rPr>
                <w:rFonts w:ascii="Arial" w:hAnsi="Arial"/>
                <w:sz w:val="18"/>
              </w:rPr>
            </w:pPr>
            <w:r w:rsidRPr="00F559AE">
              <w:rPr>
                <w:rFonts w:ascii="Arial" w:hAnsi="Arial"/>
                <w:sz w:val="18"/>
              </w:rPr>
              <w:t>Réussite : Les vérifications 2 et 3 sont vraies</w:t>
            </w:r>
          </w:p>
          <w:p w14:paraId="17A0C1F3" w14:textId="77777777" w:rsidR="001875DD" w:rsidRPr="00F559AE" w:rsidRDefault="001875DD" w:rsidP="00CF2004">
            <w:pPr>
              <w:spacing w:after="0"/>
              <w:rPr>
                <w:rFonts w:ascii="Arial" w:hAnsi="Arial"/>
                <w:sz w:val="18"/>
              </w:rPr>
            </w:pPr>
            <w:r w:rsidRPr="00F559AE">
              <w:rPr>
                <w:rFonts w:ascii="Arial" w:hAnsi="Arial"/>
                <w:sz w:val="18"/>
              </w:rPr>
              <w:t>Échec : La vérification 2 ou 3 est fausse</w:t>
            </w:r>
          </w:p>
          <w:p w14:paraId="0D3D4FB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74AFCCC" w14:textId="77777777" w:rsidR="001875DD" w:rsidRPr="00F559AE" w:rsidRDefault="001875DD" w:rsidP="001875DD">
      <w:pPr>
        <w:pStyle w:val="Heading5"/>
      </w:pPr>
      <w:r w:rsidRPr="00F559AE">
        <w:t>C.5.1.3.6</w:t>
      </w:r>
      <w:r w:rsidRPr="00F559AE">
        <w:tab/>
        <w:t>Sortie vocale pour 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638437D" w14:textId="77777777" w:rsidTr="00CF2004">
        <w:trPr>
          <w:jc w:val="center"/>
        </w:trPr>
        <w:tc>
          <w:tcPr>
            <w:tcW w:w="1951" w:type="dxa"/>
            <w:shd w:val="clear" w:color="auto" w:fill="auto"/>
          </w:tcPr>
          <w:p w14:paraId="02D0E226" w14:textId="77777777" w:rsidR="001875DD" w:rsidRPr="00F559AE" w:rsidRDefault="001875DD" w:rsidP="00CF2004">
            <w:pPr>
              <w:pStyle w:val="TAL"/>
            </w:pPr>
            <w:r w:rsidRPr="00F559AE">
              <w:t>Type d’évaluation</w:t>
            </w:r>
          </w:p>
        </w:tc>
        <w:tc>
          <w:tcPr>
            <w:tcW w:w="7088" w:type="dxa"/>
            <w:shd w:val="clear" w:color="auto" w:fill="auto"/>
          </w:tcPr>
          <w:p w14:paraId="22807C96" w14:textId="77777777" w:rsidR="001875DD" w:rsidRPr="00F559AE" w:rsidRDefault="001875DD" w:rsidP="00CF2004">
            <w:pPr>
              <w:pStyle w:val="TAL"/>
            </w:pPr>
            <w:r w:rsidRPr="00F559AE">
              <w:t>Essais</w:t>
            </w:r>
          </w:p>
        </w:tc>
      </w:tr>
      <w:tr w:rsidR="001875DD" w:rsidRPr="00F559AE" w14:paraId="1B44E3A2" w14:textId="77777777" w:rsidTr="00CF2004">
        <w:trPr>
          <w:jc w:val="center"/>
        </w:trPr>
        <w:tc>
          <w:tcPr>
            <w:tcW w:w="1951" w:type="dxa"/>
            <w:shd w:val="clear" w:color="auto" w:fill="auto"/>
          </w:tcPr>
          <w:p w14:paraId="2781D759"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3B2F2901" w14:textId="77777777" w:rsidR="001875DD" w:rsidRPr="00F559AE" w:rsidRDefault="001875DD" w:rsidP="00CF2004">
            <w:pPr>
              <w:keepNext/>
              <w:keepLines/>
              <w:spacing w:after="0"/>
              <w:rPr>
                <w:rFonts w:ascii="Arial" w:hAnsi="Arial"/>
                <w:sz w:val="18"/>
              </w:rPr>
            </w:pPr>
            <w:r w:rsidRPr="00F559AE">
              <w:rPr>
                <w:rFonts w:ascii="Arial" w:hAnsi="Arial"/>
                <w:sz w:val="18"/>
              </w:rPr>
              <w:t>1. Le contenu non textuel est présenté aux utilisateurs via une sortie vocale.</w:t>
            </w:r>
          </w:p>
        </w:tc>
      </w:tr>
      <w:tr w:rsidR="001875DD" w:rsidRPr="00F559AE" w14:paraId="3B17E715" w14:textId="77777777" w:rsidTr="00CF2004">
        <w:trPr>
          <w:jc w:val="center"/>
        </w:trPr>
        <w:tc>
          <w:tcPr>
            <w:tcW w:w="1951" w:type="dxa"/>
            <w:shd w:val="clear" w:color="auto" w:fill="auto"/>
          </w:tcPr>
          <w:p w14:paraId="3CDD7047"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6293700"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la sortie vocale est offerte comme alternative pour le contenu non textuel.</w:t>
            </w:r>
          </w:p>
          <w:p w14:paraId="462FC15C"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 contenu non textuel n’est pas purement décoratif.</w:t>
            </w:r>
          </w:p>
          <w:p w14:paraId="3119AF67" w14:textId="77777777" w:rsidR="001875DD" w:rsidRPr="00F559AE" w:rsidRDefault="001875DD" w:rsidP="00CF2004">
            <w:pPr>
              <w:keepNext/>
              <w:keepLines/>
              <w:spacing w:after="0"/>
              <w:rPr>
                <w:rFonts w:ascii="Arial" w:hAnsi="Arial"/>
                <w:sz w:val="18"/>
              </w:rPr>
            </w:pPr>
            <w:r w:rsidRPr="00F559AE">
              <w:rPr>
                <w:rFonts w:ascii="Arial" w:hAnsi="Arial"/>
                <w:sz w:val="18"/>
              </w:rPr>
              <w:t>3. Vérifier que le contenu non textuel n’est pas utilisé uniquement pour la mise en forme visuelle.</w:t>
            </w:r>
          </w:p>
          <w:p w14:paraId="416AD91C" w14:textId="77777777" w:rsidR="001875DD" w:rsidRPr="00F559AE" w:rsidRDefault="001875DD" w:rsidP="00CF2004">
            <w:pPr>
              <w:keepNext/>
              <w:keepLines/>
              <w:spacing w:after="0"/>
              <w:rPr>
                <w:rFonts w:ascii="Arial" w:hAnsi="Arial" w:cs="Arial"/>
                <w:sz w:val="18"/>
                <w:szCs w:val="18"/>
              </w:rPr>
            </w:pPr>
            <w:r w:rsidRPr="00F559AE">
              <w:rPr>
                <w:rFonts w:ascii="Arial" w:hAnsi="Arial"/>
                <w:sz w:val="18"/>
              </w:rPr>
              <w:t>4. Vérifier que la sortie vocale obéit à la recommandation relative à « équivalent textuel » décrite dans WCAG 2.1 Critère de succès 1.1.1.</w:t>
            </w:r>
          </w:p>
        </w:tc>
      </w:tr>
      <w:tr w:rsidR="001875DD" w:rsidRPr="00F559AE" w14:paraId="371AA434" w14:textId="77777777" w:rsidTr="00CF2004">
        <w:trPr>
          <w:jc w:val="center"/>
        </w:trPr>
        <w:tc>
          <w:tcPr>
            <w:tcW w:w="1951" w:type="dxa"/>
            <w:shd w:val="clear" w:color="auto" w:fill="auto"/>
          </w:tcPr>
          <w:p w14:paraId="1F08D74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3137F060"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et 3 et 4 sont vraies, ou 1 et 2 sont fausses, ou 1 et 3 sont fausses</w:t>
            </w:r>
          </w:p>
          <w:p w14:paraId="4A0D5915"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vraie et 2 est fausse, ou 1 est vraie et 3 est fausse, ou 1 et 2 et 3 sont vraies et 4 est fausse</w:t>
            </w:r>
          </w:p>
          <w:p w14:paraId="7D1F5C08"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141A3E21" w14:textId="77777777" w:rsidR="001875DD" w:rsidRPr="00F559AE" w:rsidRDefault="001875DD" w:rsidP="001875DD">
      <w:pPr>
        <w:pStyle w:val="Heading5"/>
        <w:keepNext w:val="0"/>
        <w:keepLines w:val="0"/>
      </w:pPr>
      <w:r w:rsidRPr="00F559AE">
        <w:t>C.5.1.3.7</w:t>
      </w:r>
      <w:r w:rsidRPr="00F559AE">
        <w:tab/>
        <w:t>Sortie vocale pour les informations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A99FDDA" w14:textId="77777777" w:rsidTr="00CF2004">
        <w:trPr>
          <w:jc w:val="center"/>
        </w:trPr>
        <w:tc>
          <w:tcPr>
            <w:tcW w:w="1951" w:type="dxa"/>
            <w:shd w:val="clear" w:color="auto" w:fill="auto"/>
          </w:tcPr>
          <w:p w14:paraId="4DCE264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89FEED3" w14:textId="77777777" w:rsidR="001875DD" w:rsidRPr="00F559AE" w:rsidRDefault="001875DD" w:rsidP="00CF2004">
            <w:pPr>
              <w:pStyle w:val="TAL"/>
              <w:keepNext w:val="0"/>
              <w:keepLines w:val="0"/>
            </w:pPr>
            <w:r w:rsidRPr="00F559AE">
              <w:t>Essais</w:t>
            </w:r>
          </w:p>
        </w:tc>
      </w:tr>
      <w:tr w:rsidR="001875DD" w:rsidRPr="00F559AE" w14:paraId="0486EBF4" w14:textId="77777777" w:rsidTr="00CF2004">
        <w:trPr>
          <w:jc w:val="center"/>
        </w:trPr>
        <w:tc>
          <w:tcPr>
            <w:tcW w:w="1951" w:type="dxa"/>
            <w:shd w:val="clear" w:color="auto" w:fill="auto"/>
          </w:tcPr>
          <w:p w14:paraId="70AC6EE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2289F64" w14:textId="77777777" w:rsidR="001875DD" w:rsidRPr="00F559AE" w:rsidRDefault="001875DD" w:rsidP="00CF2004">
            <w:pPr>
              <w:spacing w:after="0"/>
              <w:rPr>
                <w:rFonts w:ascii="Arial" w:hAnsi="Arial"/>
                <w:sz w:val="18"/>
              </w:rPr>
            </w:pPr>
            <w:r w:rsidRPr="00F559AE">
              <w:rPr>
                <w:rFonts w:ascii="Arial" w:hAnsi="Arial"/>
                <w:sz w:val="18"/>
              </w:rPr>
              <w:t>1. Un contenu vidéo pré-enregistré est nécessaire pour permettre l’utilisation des fonctions verrouillées de la TIC.</w:t>
            </w:r>
          </w:p>
          <w:p w14:paraId="0B778DC8" w14:textId="77777777" w:rsidR="001875DD" w:rsidRPr="00F559AE" w:rsidRDefault="001875DD" w:rsidP="00CF2004">
            <w:pPr>
              <w:spacing w:after="0"/>
              <w:rPr>
                <w:rFonts w:ascii="Arial" w:hAnsi="Arial"/>
                <w:sz w:val="18"/>
              </w:rPr>
            </w:pPr>
            <w:r w:rsidRPr="00F559AE">
              <w:rPr>
                <w:rFonts w:ascii="Arial" w:hAnsi="Arial"/>
                <w:sz w:val="18"/>
              </w:rPr>
              <w:t>2. Une sortie vocale est offerte comme accès non visuel au contenu non textuel affiché sur la fonctionnalité verrouillée.</w:t>
            </w:r>
          </w:p>
        </w:tc>
      </w:tr>
      <w:tr w:rsidR="001875DD" w:rsidRPr="00F559AE" w14:paraId="6EF8C7B7" w14:textId="77777777" w:rsidTr="00CF2004">
        <w:trPr>
          <w:jc w:val="center"/>
        </w:trPr>
        <w:tc>
          <w:tcPr>
            <w:tcW w:w="1951" w:type="dxa"/>
            <w:shd w:val="clear" w:color="auto" w:fill="auto"/>
          </w:tcPr>
          <w:p w14:paraId="4716AF4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C4E329E"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sortie vocale présente des informations équivalentes au contenu vidéo pré-enregistré.</w:t>
            </w:r>
          </w:p>
        </w:tc>
      </w:tr>
      <w:tr w:rsidR="001875DD" w:rsidRPr="00F559AE" w14:paraId="0EA5DED2" w14:textId="77777777" w:rsidTr="00CF2004">
        <w:trPr>
          <w:jc w:val="center"/>
        </w:trPr>
        <w:tc>
          <w:tcPr>
            <w:tcW w:w="1951" w:type="dxa"/>
            <w:shd w:val="clear" w:color="auto" w:fill="auto"/>
          </w:tcPr>
          <w:p w14:paraId="59129C0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F8D61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3B165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7D5C2F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C61C448" w14:textId="77777777" w:rsidR="001875DD" w:rsidRPr="00F559AE" w:rsidRDefault="001875DD" w:rsidP="001875DD">
      <w:pPr>
        <w:pStyle w:val="Heading5"/>
        <w:keepLines w:val="0"/>
      </w:pPr>
      <w:r w:rsidRPr="00F559AE">
        <w:t>C.5.1.3.8</w:t>
      </w:r>
      <w:r w:rsidRPr="00F559AE">
        <w:tab/>
        <w:t>Saisie masquée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2DB0FEE" w14:textId="77777777" w:rsidTr="00CF2004">
        <w:trPr>
          <w:jc w:val="center"/>
        </w:trPr>
        <w:tc>
          <w:tcPr>
            <w:tcW w:w="1951" w:type="dxa"/>
            <w:shd w:val="clear" w:color="auto" w:fill="auto"/>
          </w:tcPr>
          <w:p w14:paraId="1DB3B528" w14:textId="77777777" w:rsidR="001875DD" w:rsidRPr="00F559AE" w:rsidRDefault="001875DD" w:rsidP="00CF2004">
            <w:pPr>
              <w:pStyle w:val="TAL"/>
              <w:keepLines w:val="0"/>
            </w:pPr>
            <w:r w:rsidRPr="00F559AE">
              <w:t>Type d’évaluation</w:t>
            </w:r>
          </w:p>
        </w:tc>
        <w:tc>
          <w:tcPr>
            <w:tcW w:w="7088" w:type="dxa"/>
            <w:shd w:val="clear" w:color="auto" w:fill="auto"/>
          </w:tcPr>
          <w:p w14:paraId="12397F73" w14:textId="77777777" w:rsidR="001875DD" w:rsidRPr="00F559AE" w:rsidRDefault="001875DD" w:rsidP="00CF2004">
            <w:pPr>
              <w:pStyle w:val="TAL"/>
              <w:keepLines w:val="0"/>
            </w:pPr>
            <w:r w:rsidRPr="00F559AE">
              <w:t>Essais</w:t>
            </w:r>
          </w:p>
        </w:tc>
      </w:tr>
      <w:tr w:rsidR="001875DD" w:rsidRPr="00F559AE" w14:paraId="485F7D15" w14:textId="77777777" w:rsidTr="00CF2004">
        <w:trPr>
          <w:jc w:val="center"/>
        </w:trPr>
        <w:tc>
          <w:tcPr>
            <w:tcW w:w="1951" w:type="dxa"/>
            <w:shd w:val="clear" w:color="auto" w:fill="auto"/>
          </w:tcPr>
          <w:p w14:paraId="68FEFD4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9480C4D" w14:textId="77777777" w:rsidR="001875DD" w:rsidRPr="00F559AE" w:rsidRDefault="001875DD" w:rsidP="00CF2004">
            <w:pPr>
              <w:keepNext/>
              <w:spacing w:after="0"/>
              <w:rPr>
                <w:rFonts w:ascii="Arial" w:hAnsi="Arial"/>
                <w:sz w:val="18"/>
              </w:rPr>
            </w:pPr>
            <w:r w:rsidRPr="00F559AE">
              <w:rPr>
                <w:rFonts w:ascii="Arial" w:hAnsi="Arial"/>
                <w:sz w:val="18"/>
              </w:rPr>
              <w:t>1. Une sortie auditive est offerte comme accès non visuel à la fonctionnalité verrouillée.</w:t>
            </w:r>
          </w:p>
          <w:p w14:paraId="7C0CA895" w14:textId="77777777" w:rsidR="001875DD" w:rsidRPr="00F559AE" w:rsidRDefault="001875DD" w:rsidP="00CF2004">
            <w:pPr>
              <w:keepNext/>
              <w:spacing w:after="0"/>
              <w:rPr>
                <w:rFonts w:ascii="Arial" w:hAnsi="Arial"/>
                <w:sz w:val="18"/>
              </w:rPr>
            </w:pPr>
            <w:r w:rsidRPr="00F559AE">
              <w:rPr>
                <w:rFonts w:ascii="Arial" w:hAnsi="Arial"/>
                <w:sz w:val="18"/>
              </w:rPr>
              <w:t>2. Les caractères affichés sont des caractères masqués.</w:t>
            </w:r>
          </w:p>
          <w:p w14:paraId="0CAC4854" w14:textId="77777777" w:rsidR="001875DD" w:rsidRPr="00F559AE" w:rsidRDefault="001875DD" w:rsidP="00CF2004">
            <w:pPr>
              <w:keepNext/>
              <w:spacing w:after="0"/>
              <w:rPr>
                <w:rFonts w:ascii="Arial" w:hAnsi="Arial"/>
                <w:sz w:val="18"/>
              </w:rPr>
            </w:pPr>
            <w:r w:rsidRPr="00F559AE">
              <w:rPr>
                <w:rFonts w:ascii="Arial" w:hAnsi="Arial"/>
                <w:sz w:val="18"/>
              </w:rPr>
              <w:t>3. Une éventuelle option permettant une sortie auditive non privée n’a pas été activée.</w:t>
            </w:r>
          </w:p>
        </w:tc>
      </w:tr>
      <w:tr w:rsidR="001875DD" w:rsidRPr="00F559AE" w14:paraId="00DA13AE" w14:textId="77777777" w:rsidTr="00CF2004">
        <w:trPr>
          <w:jc w:val="center"/>
        </w:trPr>
        <w:tc>
          <w:tcPr>
            <w:tcW w:w="1951" w:type="dxa"/>
            <w:shd w:val="clear" w:color="auto" w:fill="auto"/>
          </w:tcPr>
          <w:p w14:paraId="124E5BC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24CB1F" w14:textId="77777777" w:rsidR="001875DD" w:rsidRPr="00F559AE" w:rsidRDefault="001875DD" w:rsidP="00CF2004">
            <w:pPr>
              <w:spacing w:after="0"/>
              <w:rPr>
                <w:rFonts w:ascii="Arial" w:hAnsi="Arial"/>
                <w:sz w:val="18"/>
              </w:rPr>
            </w:pPr>
            <w:r w:rsidRPr="00F559AE">
              <w:rPr>
                <w:rFonts w:ascii="Arial" w:hAnsi="Arial"/>
                <w:sz w:val="18"/>
              </w:rPr>
              <w:t>1. Vérifier que la sortie auditive n’est pas une version orale des caractères saisis.</w:t>
            </w:r>
          </w:p>
          <w:p w14:paraId="15914393"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 la sortie auditive est réputée être délivrée uniquement à un mécanisme d’écoute privée.</w:t>
            </w:r>
          </w:p>
        </w:tc>
      </w:tr>
      <w:tr w:rsidR="001875DD" w:rsidRPr="00F559AE" w14:paraId="45F94D55" w14:textId="77777777" w:rsidTr="00CF2004">
        <w:trPr>
          <w:jc w:val="center"/>
        </w:trPr>
        <w:tc>
          <w:tcPr>
            <w:tcW w:w="1951" w:type="dxa"/>
            <w:shd w:val="clear" w:color="auto" w:fill="auto"/>
          </w:tcPr>
          <w:p w14:paraId="4931B34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2B8A0EA" w14:textId="77777777" w:rsidR="001875DD" w:rsidRPr="00F559AE" w:rsidRDefault="001875DD" w:rsidP="00CF2004">
            <w:pPr>
              <w:spacing w:after="0"/>
              <w:rPr>
                <w:rFonts w:ascii="Arial" w:hAnsi="Arial"/>
                <w:sz w:val="18"/>
              </w:rPr>
            </w:pPr>
            <w:r w:rsidRPr="00F559AE">
              <w:rPr>
                <w:rFonts w:ascii="Arial" w:hAnsi="Arial"/>
                <w:sz w:val="18"/>
              </w:rPr>
              <w:t>Réussite : N’importe quelle vérification est vraie</w:t>
            </w:r>
          </w:p>
          <w:p w14:paraId="5001ED53" w14:textId="77777777" w:rsidR="001875DD" w:rsidRPr="00F559AE" w:rsidRDefault="001875DD" w:rsidP="00CF2004">
            <w:pPr>
              <w:spacing w:after="0"/>
              <w:rPr>
                <w:rFonts w:ascii="Arial" w:hAnsi="Arial"/>
                <w:sz w:val="18"/>
              </w:rPr>
            </w:pPr>
            <w:r w:rsidRPr="00F559AE">
              <w:rPr>
                <w:rFonts w:ascii="Arial" w:hAnsi="Arial"/>
                <w:sz w:val="18"/>
              </w:rPr>
              <w:t xml:space="preserve">Échec : Toutes les vérifications sont fausses </w:t>
            </w:r>
          </w:p>
          <w:p w14:paraId="74FA6B75"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8188A07" w14:textId="77777777" w:rsidR="001875DD" w:rsidRPr="00F559AE" w:rsidRDefault="001875DD" w:rsidP="001875DD">
      <w:pPr>
        <w:pStyle w:val="Heading5"/>
      </w:pPr>
      <w:r w:rsidRPr="00F559AE">
        <w:t>C.5.1.3.9</w:t>
      </w:r>
      <w:r w:rsidRPr="00F559AE">
        <w:tab/>
        <w:t>Accès privé aux données personnelles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EFFAC9" w14:textId="77777777" w:rsidTr="00CF2004">
        <w:trPr>
          <w:jc w:val="center"/>
        </w:trPr>
        <w:tc>
          <w:tcPr>
            <w:tcW w:w="1951" w:type="dxa"/>
            <w:shd w:val="clear" w:color="auto" w:fill="auto"/>
          </w:tcPr>
          <w:p w14:paraId="3073E158" w14:textId="77777777" w:rsidR="001875DD" w:rsidRPr="00F559AE" w:rsidRDefault="001875DD" w:rsidP="00CF2004">
            <w:pPr>
              <w:pStyle w:val="TAL"/>
            </w:pPr>
            <w:r w:rsidRPr="00F559AE">
              <w:t>Type d’évaluation</w:t>
            </w:r>
          </w:p>
        </w:tc>
        <w:tc>
          <w:tcPr>
            <w:tcW w:w="7088" w:type="dxa"/>
            <w:shd w:val="clear" w:color="auto" w:fill="auto"/>
          </w:tcPr>
          <w:p w14:paraId="6898CCA6" w14:textId="77777777" w:rsidR="001875DD" w:rsidRPr="00F559AE" w:rsidRDefault="001875DD" w:rsidP="00CF2004">
            <w:pPr>
              <w:pStyle w:val="TAL"/>
            </w:pPr>
            <w:r w:rsidRPr="00F559AE">
              <w:t>Essais</w:t>
            </w:r>
          </w:p>
        </w:tc>
      </w:tr>
      <w:tr w:rsidR="001875DD" w:rsidRPr="00F559AE" w14:paraId="42242E82" w14:textId="77777777" w:rsidTr="00CF2004">
        <w:trPr>
          <w:jc w:val="center"/>
        </w:trPr>
        <w:tc>
          <w:tcPr>
            <w:tcW w:w="1951" w:type="dxa"/>
            <w:shd w:val="clear" w:color="auto" w:fill="auto"/>
          </w:tcPr>
          <w:p w14:paraId="3974BBE0"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E584575" w14:textId="77777777" w:rsidR="001875DD" w:rsidRPr="00F559AE" w:rsidRDefault="001875DD" w:rsidP="00CF2004">
            <w:pPr>
              <w:keepNext/>
              <w:keepLines/>
              <w:spacing w:after="0"/>
              <w:rPr>
                <w:rFonts w:ascii="Arial" w:hAnsi="Arial"/>
                <w:sz w:val="18"/>
              </w:rPr>
            </w:pPr>
            <w:r w:rsidRPr="00F559AE">
              <w:rPr>
                <w:rFonts w:ascii="Arial" w:hAnsi="Arial"/>
                <w:sz w:val="18"/>
              </w:rPr>
              <w:t>1. Une sortie auditive est offerte comme accès non visuel à la fonctionnalité verrouillée.</w:t>
            </w:r>
          </w:p>
          <w:p w14:paraId="2B6D857A" w14:textId="77777777" w:rsidR="001875DD" w:rsidRPr="00F559AE" w:rsidRDefault="001875DD" w:rsidP="00CF2004">
            <w:pPr>
              <w:keepNext/>
              <w:keepLines/>
              <w:spacing w:after="0"/>
              <w:rPr>
                <w:rFonts w:ascii="Arial" w:hAnsi="Arial"/>
                <w:sz w:val="18"/>
              </w:rPr>
            </w:pPr>
            <w:r w:rsidRPr="00F559AE">
              <w:rPr>
                <w:rFonts w:ascii="Arial" w:hAnsi="Arial"/>
                <w:sz w:val="18"/>
              </w:rPr>
              <w:t>2. La sortie contient des données.</w:t>
            </w:r>
          </w:p>
          <w:p w14:paraId="23A66959" w14:textId="77777777" w:rsidR="001875DD" w:rsidRPr="00F559AE" w:rsidRDefault="001875DD" w:rsidP="00CF2004">
            <w:pPr>
              <w:keepNext/>
              <w:keepLines/>
              <w:spacing w:after="0"/>
              <w:rPr>
                <w:rFonts w:ascii="Arial" w:hAnsi="Arial"/>
                <w:sz w:val="18"/>
              </w:rPr>
            </w:pPr>
            <w:r w:rsidRPr="00F559AE">
              <w:rPr>
                <w:rFonts w:ascii="Arial" w:hAnsi="Arial"/>
                <w:sz w:val="18"/>
              </w:rPr>
              <w:t>3. Il existe une politique de confidentialité applicable qui considère les données comme privées.</w:t>
            </w:r>
          </w:p>
        </w:tc>
      </w:tr>
      <w:tr w:rsidR="001875DD" w:rsidRPr="00F559AE" w14:paraId="6B0C0F3A" w14:textId="77777777" w:rsidTr="00CF2004">
        <w:trPr>
          <w:jc w:val="center"/>
        </w:trPr>
        <w:tc>
          <w:tcPr>
            <w:tcW w:w="1951" w:type="dxa"/>
            <w:shd w:val="clear" w:color="auto" w:fill="auto"/>
          </w:tcPr>
          <w:p w14:paraId="01190D6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92378D7" w14:textId="77777777" w:rsidR="001875DD" w:rsidRPr="00F559AE" w:rsidRDefault="001875DD" w:rsidP="00CF2004">
            <w:pPr>
              <w:spacing w:after="0"/>
              <w:rPr>
                <w:rFonts w:ascii="Arial" w:hAnsi="Arial"/>
                <w:sz w:val="18"/>
              </w:rPr>
            </w:pPr>
            <w:r w:rsidRPr="00F559AE">
              <w:rPr>
                <w:rFonts w:ascii="Arial" w:hAnsi="Arial"/>
                <w:sz w:val="18"/>
              </w:rPr>
              <w:t>1. Vérifier que la sortie auditive est délivrée uniquement par un mécanisme d’écoute privée.</w:t>
            </w:r>
          </w:p>
          <w:p w14:paraId="20DF9CD6" w14:textId="77777777" w:rsidR="001875DD" w:rsidRPr="00F559AE" w:rsidRDefault="001875DD" w:rsidP="00CF2004">
            <w:pPr>
              <w:spacing w:after="0"/>
              <w:rPr>
                <w:rFonts w:ascii="Arial" w:hAnsi="Arial"/>
                <w:sz w:val="18"/>
              </w:rPr>
            </w:pPr>
            <w:r w:rsidRPr="00F559AE">
              <w:rPr>
                <w:rFonts w:ascii="Arial" w:hAnsi="Arial"/>
                <w:sz w:val="18"/>
              </w:rPr>
              <w:t>2. Vérifier que le mécanisme d’écoute privée peut être connecté sans nécessiter l’utilisation de la vision.</w:t>
            </w:r>
          </w:p>
          <w:p w14:paraId="3D907CAF"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la sortie auditive est délivrée au travers de tous les mécanismes pouvant être sélectionnés par l’utilisateur.</w:t>
            </w:r>
          </w:p>
        </w:tc>
      </w:tr>
      <w:tr w:rsidR="001875DD" w:rsidRPr="00F559AE" w14:paraId="13030ED4" w14:textId="77777777" w:rsidTr="00CF2004">
        <w:trPr>
          <w:jc w:val="center"/>
        </w:trPr>
        <w:tc>
          <w:tcPr>
            <w:tcW w:w="1951" w:type="dxa"/>
            <w:shd w:val="clear" w:color="auto" w:fill="auto"/>
          </w:tcPr>
          <w:p w14:paraId="48B1131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C3720DE"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ou 3 sont vraies</w:t>
            </w:r>
          </w:p>
          <w:p w14:paraId="79F4BC9C" w14:textId="77777777" w:rsidR="001875DD" w:rsidRPr="00F559AE" w:rsidRDefault="001875DD" w:rsidP="00CF2004">
            <w:pPr>
              <w:keepLines/>
              <w:spacing w:after="0"/>
              <w:rPr>
                <w:rFonts w:ascii="Arial" w:hAnsi="Arial"/>
                <w:sz w:val="18"/>
              </w:rPr>
            </w:pPr>
            <w:r w:rsidRPr="00F559AE">
              <w:rPr>
                <w:rFonts w:ascii="Arial" w:hAnsi="Arial"/>
                <w:sz w:val="18"/>
              </w:rPr>
              <w:t>Échec : Les vérifications 1 ou 2 et 3 sont fausses</w:t>
            </w:r>
          </w:p>
          <w:p w14:paraId="3CF4B651"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3 ne sont pas remplies</w:t>
            </w:r>
          </w:p>
        </w:tc>
      </w:tr>
    </w:tbl>
    <w:p w14:paraId="775CA6D7" w14:textId="77777777" w:rsidR="001875DD" w:rsidRPr="00F559AE" w:rsidRDefault="001875DD" w:rsidP="001875DD">
      <w:pPr>
        <w:pStyle w:val="Heading5"/>
        <w:keepNext w:val="0"/>
        <w:keepLines w:val="0"/>
        <w:pageBreakBefore/>
      </w:pPr>
      <w:r w:rsidRPr="00F559AE">
        <w:t>C.5.1.3.10</w:t>
      </w:r>
      <w:r w:rsidRPr="00F559AE">
        <w:tab/>
        <w:t>Sortie audio non perturbatrice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0D25D6" w14:textId="77777777" w:rsidTr="00CF2004">
        <w:trPr>
          <w:jc w:val="center"/>
        </w:trPr>
        <w:tc>
          <w:tcPr>
            <w:tcW w:w="1951" w:type="dxa"/>
            <w:shd w:val="clear" w:color="auto" w:fill="auto"/>
          </w:tcPr>
          <w:p w14:paraId="38797F6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819E259" w14:textId="77777777" w:rsidR="001875DD" w:rsidRPr="00F559AE" w:rsidRDefault="001875DD" w:rsidP="00CF2004">
            <w:pPr>
              <w:pStyle w:val="TAL"/>
              <w:keepNext w:val="0"/>
              <w:keepLines w:val="0"/>
            </w:pPr>
            <w:r w:rsidRPr="00F559AE">
              <w:t>Essais</w:t>
            </w:r>
          </w:p>
        </w:tc>
      </w:tr>
      <w:tr w:rsidR="001875DD" w:rsidRPr="00F559AE" w14:paraId="34CD8AA8" w14:textId="77777777" w:rsidTr="00CF2004">
        <w:trPr>
          <w:jc w:val="center"/>
        </w:trPr>
        <w:tc>
          <w:tcPr>
            <w:tcW w:w="1951" w:type="dxa"/>
            <w:shd w:val="clear" w:color="auto" w:fill="auto"/>
          </w:tcPr>
          <w:p w14:paraId="07712A6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B73A874" w14:textId="77777777" w:rsidR="001875DD" w:rsidRPr="00F559AE" w:rsidRDefault="001875DD" w:rsidP="00CF2004">
            <w:pPr>
              <w:spacing w:after="0"/>
              <w:rPr>
                <w:rFonts w:ascii="Arial" w:hAnsi="Arial"/>
                <w:sz w:val="18"/>
              </w:rPr>
            </w:pPr>
            <w:r w:rsidRPr="00F559AE">
              <w:rPr>
                <w:rFonts w:ascii="Arial" w:hAnsi="Arial"/>
                <w:sz w:val="18"/>
              </w:rPr>
              <w:t>1. Une sortie auditive est offerte comme accès non visuel à la fonctionnalité verrouillée.</w:t>
            </w:r>
          </w:p>
          <w:p w14:paraId="3F121C1E" w14:textId="77777777" w:rsidR="001875DD" w:rsidRPr="00F559AE" w:rsidRDefault="001875DD" w:rsidP="00CF2004">
            <w:pPr>
              <w:spacing w:after="0"/>
              <w:rPr>
                <w:rFonts w:ascii="Arial" w:hAnsi="Arial"/>
                <w:sz w:val="18"/>
              </w:rPr>
            </w:pPr>
            <w:r w:rsidRPr="00F559AE">
              <w:rPr>
                <w:rFonts w:ascii="Arial" w:hAnsi="Arial"/>
                <w:sz w:val="18"/>
              </w:rPr>
              <w:t>2. La TIC lit automatiquement les sorties audio perturbatrices.</w:t>
            </w:r>
          </w:p>
        </w:tc>
      </w:tr>
      <w:tr w:rsidR="001875DD" w:rsidRPr="00F559AE" w14:paraId="36383B50" w14:textId="77777777" w:rsidTr="00CF2004">
        <w:trPr>
          <w:jc w:val="center"/>
        </w:trPr>
        <w:tc>
          <w:tcPr>
            <w:tcW w:w="1951" w:type="dxa"/>
            <w:shd w:val="clear" w:color="auto" w:fill="auto"/>
          </w:tcPr>
          <w:p w14:paraId="4C4D2E1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7EEFBA1"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durée de la sortie audio perturbatrice est inférieure à trois secondes.</w:t>
            </w:r>
          </w:p>
        </w:tc>
      </w:tr>
      <w:tr w:rsidR="001875DD" w:rsidRPr="00F559AE" w14:paraId="18AAA152" w14:textId="77777777" w:rsidTr="00CF2004">
        <w:trPr>
          <w:jc w:val="center"/>
        </w:trPr>
        <w:tc>
          <w:tcPr>
            <w:tcW w:w="1951" w:type="dxa"/>
            <w:shd w:val="clear" w:color="auto" w:fill="auto"/>
          </w:tcPr>
          <w:p w14:paraId="26482E2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1F499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D56DAE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818C0D5"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64FB7684" w14:textId="77777777" w:rsidR="001875DD" w:rsidRPr="00F559AE" w:rsidRDefault="001875DD" w:rsidP="001875DD">
      <w:pPr>
        <w:pStyle w:val="Heading5"/>
        <w:keepLines w:val="0"/>
      </w:pPr>
      <w:r w:rsidRPr="00F559AE">
        <w:t>C.5.1.3.11</w:t>
      </w:r>
      <w:r w:rsidRPr="00F559AE">
        <w:tab/>
        <w:t>Volume d’écoute privée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C014CB" w14:textId="77777777" w:rsidTr="00CF2004">
        <w:trPr>
          <w:jc w:val="center"/>
        </w:trPr>
        <w:tc>
          <w:tcPr>
            <w:tcW w:w="1951" w:type="dxa"/>
            <w:shd w:val="clear" w:color="auto" w:fill="auto"/>
          </w:tcPr>
          <w:p w14:paraId="1DFE9AD8" w14:textId="77777777" w:rsidR="001875DD" w:rsidRPr="00F559AE" w:rsidRDefault="001875DD" w:rsidP="00CF2004">
            <w:pPr>
              <w:pStyle w:val="TAL"/>
              <w:keepLines w:val="0"/>
            </w:pPr>
            <w:r w:rsidRPr="00F559AE">
              <w:t>Type d’évaluation</w:t>
            </w:r>
          </w:p>
        </w:tc>
        <w:tc>
          <w:tcPr>
            <w:tcW w:w="7088" w:type="dxa"/>
            <w:shd w:val="clear" w:color="auto" w:fill="auto"/>
          </w:tcPr>
          <w:p w14:paraId="4B8711BB" w14:textId="77777777" w:rsidR="001875DD" w:rsidRPr="00F559AE" w:rsidRDefault="001875DD" w:rsidP="00CF2004">
            <w:pPr>
              <w:pStyle w:val="TAL"/>
              <w:keepLines w:val="0"/>
            </w:pPr>
            <w:r w:rsidRPr="00F559AE">
              <w:t>Contrôle</w:t>
            </w:r>
          </w:p>
        </w:tc>
      </w:tr>
      <w:tr w:rsidR="001875DD" w:rsidRPr="00F559AE" w14:paraId="1A3C6AD5" w14:textId="77777777" w:rsidTr="00CF2004">
        <w:trPr>
          <w:jc w:val="center"/>
        </w:trPr>
        <w:tc>
          <w:tcPr>
            <w:tcW w:w="1951" w:type="dxa"/>
            <w:shd w:val="clear" w:color="auto" w:fill="auto"/>
          </w:tcPr>
          <w:p w14:paraId="3EEA6BC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23504A3" w14:textId="77777777" w:rsidR="001875DD" w:rsidRPr="00F559AE" w:rsidRDefault="001875DD" w:rsidP="00CF2004">
            <w:pPr>
              <w:spacing w:after="0"/>
              <w:rPr>
                <w:rFonts w:ascii="Arial" w:hAnsi="Arial"/>
                <w:sz w:val="18"/>
              </w:rPr>
            </w:pPr>
            <w:r w:rsidRPr="00F559AE">
              <w:rPr>
                <w:rFonts w:ascii="Arial" w:hAnsi="Arial"/>
                <w:sz w:val="18"/>
              </w:rPr>
              <w:t>1. La sortie auditive est offerte comme accès non visuel à la fonctionnalité verrouillée.</w:t>
            </w:r>
          </w:p>
          <w:p w14:paraId="06FFB12B" w14:textId="77777777" w:rsidR="001875DD" w:rsidRPr="00F559AE" w:rsidRDefault="001875DD" w:rsidP="00CF2004">
            <w:pPr>
              <w:spacing w:after="0"/>
              <w:rPr>
                <w:rFonts w:ascii="Arial" w:hAnsi="Arial"/>
                <w:sz w:val="18"/>
              </w:rPr>
            </w:pPr>
            <w:r w:rsidRPr="00F559AE">
              <w:rPr>
                <w:rFonts w:ascii="Arial" w:hAnsi="Arial"/>
                <w:sz w:val="18"/>
              </w:rPr>
              <w:t>2. La sortie auditive est délivrée par un mécanisme d’écoute privée.</w:t>
            </w:r>
          </w:p>
        </w:tc>
      </w:tr>
      <w:tr w:rsidR="001875DD" w:rsidRPr="00F559AE" w14:paraId="092F9A6C" w14:textId="77777777" w:rsidTr="00CF2004">
        <w:trPr>
          <w:jc w:val="center"/>
        </w:trPr>
        <w:tc>
          <w:tcPr>
            <w:tcW w:w="1951" w:type="dxa"/>
            <w:shd w:val="clear" w:color="auto" w:fill="auto"/>
          </w:tcPr>
          <w:p w14:paraId="1ADB274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47F781B" w14:textId="77777777" w:rsidR="001875DD" w:rsidRPr="00F559AE" w:rsidRDefault="001875DD" w:rsidP="00CF2004">
            <w:pPr>
              <w:spacing w:after="0"/>
              <w:rPr>
                <w:rFonts w:ascii="Arial" w:hAnsi="Arial" w:cs="Arial"/>
                <w:sz w:val="18"/>
                <w:szCs w:val="18"/>
              </w:rPr>
            </w:pPr>
            <w:r w:rsidRPr="00F559AE">
              <w:rPr>
                <w:rFonts w:ascii="Arial" w:hAnsi="Arial"/>
                <w:sz w:val="18"/>
              </w:rPr>
              <w:t>1. Vérifier qu’il existe au moins un mode d’utilisation non visuel permettant de régler le volume.</w:t>
            </w:r>
          </w:p>
        </w:tc>
      </w:tr>
      <w:tr w:rsidR="001875DD" w:rsidRPr="00F559AE" w14:paraId="6843D60C" w14:textId="77777777" w:rsidTr="00CF2004">
        <w:trPr>
          <w:jc w:val="center"/>
        </w:trPr>
        <w:tc>
          <w:tcPr>
            <w:tcW w:w="1951" w:type="dxa"/>
            <w:shd w:val="clear" w:color="auto" w:fill="auto"/>
          </w:tcPr>
          <w:p w14:paraId="0243E95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25A983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8EADB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4AAD1E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D77749C" w14:textId="77777777" w:rsidR="001875DD" w:rsidRPr="00F559AE" w:rsidRDefault="001875DD" w:rsidP="001875DD">
      <w:pPr>
        <w:pStyle w:val="Heading5"/>
        <w:keepLines w:val="0"/>
      </w:pPr>
      <w:r w:rsidRPr="00F559AE">
        <w:t>C.5.1.3.12</w:t>
      </w:r>
      <w:r w:rsidRPr="00F559AE">
        <w:tab/>
        <w:t>Volume du haut-parleur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1BA501" w14:textId="77777777" w:rsidTr="00CF2004">
        <w:trPr>
          <w:jc w:val="center"/>
        </w:trPr>
        <w:tc>
          <w:tcPr>
            <w:tcW w:w="1951" w:type="dxa"/>
            <w:shd w:val="clear" w:color="auto" w:fill="auto"/>
          </w:tcPr>
          <w:p w14:paraId="3AC14DE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4D575F9" w14:textId="77777777" w:rsidR="001875DD" w:rsidRPr="00F559AE" w:rsidRDefault="001875DD" w:rsidP="00CF2004">
            <w:pPr>
              <w:pStyle w:val="TAL"/>
              <w:keepNext w:val="0"/>
              <w:keepLines w:val="0"/>
            </w:pPr>
            <w:r w:rsidRPr="00F559AE">
              <w:t>Contrôle et mesure</w:t>
            </w:r>
          </w:p>
        </w:tc>
      </w:tr>
      <w:tr w:rsidR="001875DD" w:rsidRPr="00F559AE" w14:paraId="479010C0" w14:textId="77777777" w:rsidTr="00CF2004">
        <w:trPr>
          <w:jc w:val="center"/>
        </w:trPr>
        <w:tc>
          <w:tcPr>
            <w:tcW w:w="1951" w:type="dxa"/>
            <w:shd w:val="clear" w:color="auto" w:fill="auto"/>
          </w:tcPr>
          <w:p w14:paraId="3B95DF2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F9E68BA" w14:textId="77777777" w:rsidR="001875DD" w:rsidRPr="00F559AE" w:rsidRDefault="001875DD" w:rsidP="00CF2004">
            <w:pPr>
              <w:spacing w:after="0"/>
              <w:rPr>
                <w:rFonts w:ascii="Arial" w:hAnsi="Arial"/>
                <w:sz w:val="18"/>
              </w:rPr>
            </w:pPr>
            <w:r w:rsidRPr="00F559AE">
              <w:rPr>
                <w:rFonts w:ascii="Arial" w:hAnsi="Arial"/>
                <w:sz w:val="18"/>
              </w:rPr>
              <w:t>1. La sortie auditive est offerte comme accès non visuel à la fonctionnalité verrouillée.</w:t>
            </w:r>
          </w:p>
          <w:p w14:paraId="7B24A30D" w14:textId="77777777" w:rsidR="001875DD" w:rsidRPr="00F559AE" w:rsidRDefault="001875DD" w:rsidP="00CF2004">
            <w:pPr>
              <w:spacing w:after="0"/>
              <w:rPr>
                <w:rFonts w:ascii="Arial" w:hAnsi="Arial"/>
                <w:sz w:val="18"/>
              </w:rPr>
            </w:pPr>
            <w:r w:rsidRPr="00F559AE">
              <w:rPr>
                <w:rFonts w:ascii="Arial" w:hAnsi="Arial"/>
                <w:sz w:val="18"/>
              </w:rPr>
              <w:t>2. La sortie auditive est délivrée par des haut-parleurs.</w:t>
            </w:r>
          </w:p>
        </w:tc>
      </w:tr>
      <w:tr w:rsidR="001875DD" w:rsidRPr="00F559AE" w14:paraId="4A3C4826" w14:textId="77777777" w:rsidTr="00CF2004">
        <w:trPr>
          <w:jc w:val="center"/>
        </w:trPr>
        <w:tc>
          <w:tcPr>
            <w:tcW w:w="1951" w:type="dxa"/>
            <w:shd w:val="clear" w:color="auto" w:fill="auto"/>
          </w:tcPr>
          <w:p w14:paraId="7CDF664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1645591" w14:textId="77777777" w:rsidR="001875DD" w:rsidRPr="00F559AE" w:rsidRDefault="001875DD" w:rsidP="00CF2004">
            <w:pPr>
              <w:spacing w:after="0"/>
              <w:rPr>
                <w:rFonts w:ascii="Arial" w:hAnsi="Arial"/>
                <w:sz w:val="18"/>
              </w:rPr>
            </w:pPr>
            <w:r w:rsidRPr="00F559AE">
              <w:rPr>
                <w:rFonts w:ascii="Arial" w:hAnsi="Arial"/>
                <w:sz w:val="18"/>
              </w:rPr>
              <w:t>1. Vérifier l’existence d’un réglage de volume incrémental non visuel.</w:t>
            </w:r>
          </w:p>
          <w:p w14:paraId="21335B24" w14:textId="77777777" w:rsidR="001875DD" w:rsidRPr="00F559AE" w:rsidRDefault="001875DD" w:rsidP="00CF2004">
            <w:pPr>
              <w:spacing w:after="0"/>
              <w:rPr>
                <w:rFonts w:ascii="Arial" w:hAnsi="Arial" w:cs="Arial"/>
                <w:sz w:val="18"/>
                <w:szCs w:val="18"/>
              </w:rPr>
            </w:pPr>
            <w:r w:rsidRPr="00F559AE">
              <w:rPr>
                <w:rFonts w:ascii="Arial" w:hAnsi="Arial"/>
                <w:sz w:val="18"/>
              </w:rPr>
              <w:t>2. Vérifier qu’il est possible d’amplifier la sortie jusqu’à un niveau de 65 dBA (-29 dBPaA) au moins.</w:t>
            </w:r>
          </w:p>
        </w:tc>
      </w:tr>
      <w:tr w:rsidR="001875DD" w:rsidRPr="00F559AE" w14:paraId="3A608BC5" w14:textId="77777777" w:rsidTr="00CF2004">
        <w:trPr>
          <w:jc w:val="center"/>
        </w:trPr>
        <w:tc>
          <w:tcPr>
            <w:tcW w:w="1951" w:type="dxa"/>
            <w:shd w:val="clear" w:color="auto" w:fill="auto"/>
          </w:tcPr>
          <w:p w14:paraId="05A8AC0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2DB5FCE"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24F73994"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3B68B124"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24DEC84E" w14:textId="77777777" w:rsidR="001875DD" w:rsidRPr="00F559AE" w:rsidRDefault="001875DD" w:rsidP="001875DD">
      <w:pPr>
        <w:pStyle w:val="Heading5"/>
        <w:keepLines w:val="0"/>
      </w:pPr>
      <w:r w:rsidRPr="00F559AE">
        <w:t>C.5.1.3.13</w:t>
      </w:r>
      <w:r w:rsidRPr="00F559AE">
        <w:tab/>
        <w:t>Réinitialisation du volume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F1067D2" w14:textId="77777777" w:rsidTr="00CF2004">
        <w:trPr>
          <w:jc w:val="center"/>
        </w:trPr>
        <w:tc>
          <w:tcPr>
            <w:tcW w:w="1951" w:type="dxa"/>
            <w:shd w:val="clear" w:color="auto" w:fill="auto"/>
          </w:tcPr>
          <w:p w14:paraId="11B7139B" w14:textId="77777777" w:rsidR="001875DD" w:rsidRPr="00F559AE" w:rsidRDefault="001875DD" w:rsidP="00CF2004">
            <w:pPr>
              <w:pStyle w:val="TAL"/>
              <w:keepLines w:val="0"/>
            </w:pPr>
            <w:r w:rsidRPr="00F559AE">
              <w:t>Type d’évaluation</w:t>
            </w:r>
          </w:p>
        </w:tc>
        <w:tc>
          <w:tcPr>
            <w:tcW w:w="7088" w:type="dxa"/>
            <w:shd w:val="clear" w:color="auto" w:fill="auto"/>
          </w:tcPr>
          <w:p w14:paraId="3777EEC9" w14:textId="77777777" w:rsidR="001875DD" w:rsidRPr="00F559AE" w:rsidRDefault="001875DD" w:rsidP="00CF2004">
            <w:pPr>
              <w:pStyle w:val="TAL"/>
              <w:keepLines w:val="0"/>
            </w:pPr>
            <w:r w:rsidRPr="00F559AE">
              <w:t>Contrôle et mesure</w:t>
            </w:r>
          </w:p>
        </w:tc>
      </w:tr>
      <w:tr w:rsidR="001875DD" w:rsidRPr="00F559AE" w14:paraId="03CA3FA0" w14:textId="77777777" w:rsidTr="00CF2004">
        <w:trPr>
          <w:jc w:val="center"/>
        </w:trPr>
        <w:tc>
          <w:tcPr>
            <w:tcW w:w="1951" w:type="dxa"/>
            <w:shd w:val="clear" w:color="auto" w:fill="auto"/>
          </w:tcPr>
          <w:p w14:paraId="036B8BC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FDD21E3" w14:textId="77777777" w:rsidR="001875DD" w:rsidRPr="00F559AE" w:rsidRDefault="001875DD" w:rsidP="00CF2004">
            <w:pPr>
              <w:keepNext/>
              <w:spacing w:after="0"/>
              <w:rPr>
                <w:rFonts w:ascii="Arial" w:hAnsi="Arial"/>
                <w:sz w:val="18"/>
              </w:rPr>
            </w:pPr>
            <w:r w:rsidRPr="00F559AE">
              <w:rPr>
                <w:rFonts w:ascii="Arial" w:hAnsi="Arial"/>
                <w:sz w:val="18"/>
              </w:rPr>
              <w:t>1. La sortie auditive est offerte comme accès non visuel à la fonctionnalité verrouillée.</w:t>
            </w:r>
          </w:p>
          <w:p w14:paraId="7169D2D6" w14:textId="77777777" w:rsidR="001875DD" w:rsidRPr="00F559AE" w:rsidRDefault="001875DD" w:rsidP="00CF2004">
            <w:pPr>
              <w:keepNext/>
              <w:spacing w:after="0"/>
              <w:rPr>
                <w:rFonts w:ascii="Arial" w:hAnsi="Arial"/>
                <w:sz w:val="18"/>
              </w:rPr>
            </w:pPr>
            <w:r w:rsidRPr="00F559AE">
              <w:rPr>
                <w:rFonts w:ascii="Arial" w:hAnsi="Arial"/>
                <w:sz w:val="18"/>
              </w:rPr>
              <w:t>2. La TIC n’est pas dédiée à un seul utilisateur.</w:t>
            </w:r>
          </w:p>
        </w:tc>
      </w:tr>
      <w:tr w:rsidR="001875DD" w:rsidRPr="00F559AE" w14:paraId="31041493" w14:textId="77777777" w:rsidTr="00CF2004">
        <w:trPr>
          <w:jc w:val="center"/>
        </w:trPr>
        <w:tc>
          <w:tcPr>
            <w:tcW w:w="1951" w:type="dxa"/>
            <w:shd w:val="clear" w:color="auto" w:fill="auto"/>
          </w:tcPr>
          <w:p w14:paraId="00F7958D"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3530ED15"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la présence d’une fonction permettant de ramener automatiquement le volume à 65 dBA ou moins après chaque utilisation.</w:t>
            </w:r>
          </w:p>
        </w:tc>
      </w:tr>
      <w:tr w:rsidR="001875DD" w:rsidRPr="00F559AE" w14:paraId="1E5A4825" w14:textId="77777777" w:rsidTr="00CF2004">
        <w:trPr>
          <w:jc w:val="center"/>
        </w:trPr>
        <w:tc>
          <w:tcPr>
            <w:tcW w:w="1951" w:type="dxa"/>
            <w:shd w:val="clear" w:color="auto" w:fill="auto"/>
          </w:tcPr>
          <w:p w14:paraId="0496177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D1014E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CFFA99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71AE89B"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088E7203" w14:textId="77777777" w:rsidR="001875DD" w:rsidRPr="00F559AE" w:rsidRDefault="001875DD" w:rsidP="001875DD">
      <w:pPr>
        <w:pStyle w:val="Heading5"/>
      </w:pPr>
      <w:r w:rsidRPr="00F559AE">
        <w:t>C.5.1.3.14</w:t>
      </w:r>
      <w:r w:rsidRPr="00F559AE">
        <w:tab/>
        <w:t>Langues parlées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12C3434" w14:textId="77777777" w:rsidTr="00CF2004">
        <w:trPr>
          <w:jc w:val="center"/>
        </w:trPr>
        <w:tc>
          <w:tcPr>
            <w:tcW w:w="1951" w:type="dxa"/>
            <w:shd w:val="clear" w:color="auto" w:fill="auto"/>
          </w:tcPr>
          <w:p w14:paraId="5BB883E7" w14:textId="77777777" w:rsidR="001875DD" w:rsidRPr="00F559AE" w:rsidRDefault="001875DD" w:rsidP="00CF2004">
            <w:pPr>
              <w:pStyle w:val="TAL"/>
            </w:pPr>
            <w:r w:rsidRPr="00F559AE">
              <w:t>Type d’évaluation</w:t>
            </w:r>
          </w:p>
        </w:tc>
        <w:tc>
          <w:tcPr>
            <w:tcW w:w="7088" w:type="dxa"/>
            <w:shd w:val="clear" w:color="auto" w:fill="auto"/>
          </w:tcPr>
          <w:p w14:paraId="50A91234" w14:textId="77777777" w:rsidR="001875DD" w:rsidRPr="00F559AE" w:rsidRDefault="001875DD" w:rsidP="00CF2004">
            <w:pPr>
              <w:pStyle w:val="TAL"/>
            </w:pPr>
            <w:r w:rsidRPr="00F559AE">
              <w:t>Essais</w:t>
            </w:r>
          </w:p>
        </w:tc>
      </w:tr>
      <w:tr w:rsidR="001875DD" w:rsidRPr="00F559AE" w14:paraId="080E3240" w14:textId="77777777" w:rsidTr="00CF2004">
        <w:trPr>
          <w:jc w:val="center"/>
        </w:trPr>
        <w:tc>
          <w:tcPr>
            <w:tcW w:w="1951" w:type="dxa"/>
            <w:shd w:val="clear" w:color="auto" w:fill="auto"/>
          </w:tcPr>
          <w:p w14:paraId="17DB642B"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69E7EB7" w14:textId="77777777" w:rsidR="001875DD" w:rsidRPr="00F559AE" w:rsidRDefault="001875DD" w:rsidP="00CF2004">
            <w:pPr>
              <w:keepNext/>
              <w:keepLines/>
              <w:spacing w:after="0"/>
              <w:rPr>
                <w:rFonts w:ascii="Arial" w:hAnsi="Arial"/>
                <w:sz w:val="18"/>
              </w:rPr>
            </w:pPr>
            <w:r w:rsidRPr="00F559AE">
              <w:rPr>
                <w:rFonts w:ascii="Arial" w:hAnsi="Arial"/>
                <w:sz w:val="18"/>
              </w:rPr>
              <w:t>1. La sortie vocale est fournie comme accès non visuel à la fonctionnalité verrouillée.</w:t>
            </w:r>
          </w:p>
          <w:p w14:paraId="1970278F" w14:textId="77777777" w:rsidR="001875DD" w:rsidRPr="00F559AE" w:rsidRDefault="001875DD" w:rsidP="00CF2004">
            <w:pPr>
              <w:keepNext/>
              <w:keepLines/>
              <w:spacing w:after="0"/>
              <w:rPr>
                <w:rFonts w:ascii="Arial" w:hAnsi="Arial"/>
                <w:sz w:val="18"/>
              </w:rPr>
            </w:pPr>
            <w:r w:rsidRPr="00F559AE">
              <w:rPr>
                <w:rFonts w:ascii="Arial" w:hAnsi="Arial"/>
                <w:sz w:val="18"/>
              </w:rPr>
              <w:t>2. La sortie vocale ne se compose pas de noms propres, termes techniques, mots de langue indéfinie, mots et phrases passés dans la langue vernaculaire du contexte immédiat.</w:t>
            </w:r>
          </w:p>
          <w:p w14:paraId="7EAA587C" w14:textId="77777777" w:rsidR="001875DD" w:rsidRPr="00F559AE" w:rsidRDefault="001875DD" w:rsidP="00CF2004">
            <w:pPr>
              <w:keepNext/>
              <w:keepLines/>
              <w:spacing w:after="0"/>
              <w:rPr>
                <w:rFonts w:ascii="Arial" w:hAnsi="Arial"/>
                <w:sz w:val="18"/>
              </w:rPr>
            </w:pPr>
            <w:r w:rsidRPr="00F559AE">
              <w:rPr>
                <w:rFonts w:ascii="Arial" w:hAnsi="Arial"/>
                <w:sz w:val="18"/>
              </w:rPr>
              <w:t>3. Le contenu n’est pas généré en externe et est contrôlé par le fournisseur de la TIC.</w:t>
            </w:r>
          </w:p>
          <w:p w14:paraId="68118E72" w14:textId="77777777" w:rsidR="001875DD" w:rsidRPr="00F559AE" w:rsidRDefault="001875DD" w:rsidP="00CF2004">
            <w:pPr>
              <w:keepNext/>
              <w:keepLines/>
              <w:spacing w:after="0"/>
              <w:rPr>
                <w:rFonts w:ascii="Arial" w:hAnsi="Arial"/>
                <w:sz w:val="18"/>
              </w:rPr>
            </w:pPr>
            <w:r w:rsidRPr="00F559AE">
              <w:rPr>
                <w:rFonts w:ascii="Arial" w:hAnsi="Arial"/>
                <w:sz w:val="18"/>
              </w:rPr>
              <w:t>4. Les langues affichées peuvent être sélectionnées à l’aide de l’accès non visuel.</w:t>
            </w:r>
          </w:p>
          <w:p w14:paraId="04929FEE" w14:textId="77777777" w:rsidR="001875DD" w:rsidRPr="00F559AE" w:rsidRDefault="001875DD" w:rsidP="00CF2004">
            <w:pPr>
              <w:keepNext/>
              <w:keepLines/>
              <w:spacing w:after="0"/>
              <w:rPr>
                <w:rFonts w:ascii="Arial" w:hAnsi="Arial"/>
                <w:sz w:val="18"/>
              </w:rPr>
            </w:pPr>
            <w:r w:rsidRPr="00F559AE">
              <w:rPr>
                <w:rFonts w:ascii="Arial" w:hAnsi="Arial"/>
                <w:sz w:val="18"/>
              </w:rPr>
              <w:t>5. L’utilisateur n’a pas sélectionné une langue parlée différente de la langue du contenu affiché.</w:t>
            </w:r>
          </w:p>
        </w:tc>
      </w:tr>
      <w:tr w:rsidR="001875DD" w:rsidRPr="00F559AE" w14:paraId="67DBBF20" w14:textId="77777777" w:rsidTr="00CF2004">
        <w:trPr>
          <w:jc w:val="center"/>
        </w:trPr>
        <w:tc>
          <w:tcPr>
            <w:tcW w:w="1951" w:type="dxa"/>
            <w:shd w:val="clear" w:color="auto" w:fill="auto"/>
          </w:tcPr>
          <w:p w14:paraId="23AA6AFD"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BD7260E" w14:textId="77777777" w:rsidR="001875DD" w:rsidRPr="00F559AE" w:rsidRDefault="001875DD" w:rsidP="00CF2004">
            <w:pPr>
              <w:keepLines/>
              <w:spacing w:after="0"/>
              <w:rPr>
                <w:rFonts w:ascii="Arial" w:hAnsi="Arial" w:cs="Arial"/>
                <w:sz w:val="18"/>
                <w:szCs w:val="18"/>
              </w:rPr>
            </w:pPr>
            <w:r w:rsidRPr="00F559AE">
              <w:rPr>
                <w:rFonts w:ascii="Arial" w:hAnsi="Arial"/>
                <w:sz w:val="18"/>
              </w:rPr>
              <w:t>1. Vérifier que la sortie vocale utilise la même langue que le contenu affiché.</w:t>
            </w:r>
          </w:p>
        </w:tc>
      </w:tr>
      <w:tr w:rsidR="001875DD" w:rsidRPr="00F559AE" w14:paraId="5841C08D" w14:textId="77777777" w:rsidTr="00CF2004">
        <w:trPr>
          <w:jc w:val="center"/>
        </w:trPr>
        <w:tc>
          <w:tcPr>
            <w:tcW w:w="1951" w:type="dxa"/>
            <w:shd w:val="clear" w:color="auto" w:fill="auto"/>
          </w:tcPr>
          <w:p w14:paraId="744018DF"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A07129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5C60A370"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026ADA34"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3 ne sont pas remplies</w:t>
            </w:r>
          </w:p>
        </w:tc>
      </w:tr>
    </w:tbl>
    <w:p w14:paraId="6D84BBE3" w14:textId="77777777" w:rsidR="001875DD" w:rsidRPr="00F559AE" w:rsidRDefault="001875DD" w:rsidP="001875DD">
      <w:pPr>
        <w:pStyle w:val="Heading5"/>
        <w:pageBreakBefore/>
      </w:pPr>
      <w:r w:rsidRPr="00F559AE">
        <w:t>C.5.1.3.15</w:t>
      </w:r>
      <w:r w:rsidRPr="00F559AE">
        <w:tab/>
        <w:t>Identification non visuelle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D1D193" w14:textId="77777777" w:rsidTr="00CF2004">
        <w:trPr>
          <w:jc w:val="center"/>
        </w:trPr>
        <w:tc>
          <w:tcPr>
            <w:tcW w:w="1951" w:type="dxa"/>
            <w:shd w:val="clear" w:color="auto" w:fill="auto"/>
          </w:tcPr>
          <w:p w14:paraId="1828DC11" w14:textId="77777777" w:rsidR="001875DD" w:rsidRPr="00F559AE" w:rsidRDefault="001875DD" w:rsidP="00CF2004">
            <w:pPr>
              <w:pStyle w:val="TAL"/>
              <w:keepNext w:val="0"/>
            </w:pPr>
            <w:r w:rsidRPr="00F559AE">
              <w:t>Type d’évaluation</w:t>
            </w:r>
          </w:p>
        </w:tc>
        <w:tc>
          <w:tcPr>
            <w:tcW w:w="7088" w:type="dxa"/>
            <w:shd w:val="clear" w:color="auto" w:fill="auto"/>
          </w:tcPr>
          <w:p w14:paraId="728F4187" w14:textId="77777777" w:rsidR="001875DD" w:rsidRPr="00F559AE" w:rsidRDefault="001875DD" w:rsidP="00CF2004">
            <w:pPr>
              <w:pStyle w:val="TAL"/>
              <w:keepNext w:val="0"/>
            </w:pPr>
            <w:r w:rsidRPr="00F559AE">
              <w:t>Essais</w:t>
            </w:r>
          </w:p>
        </w:tc>
      </w:tr>
      <w:tr w:rsidR="001875DD" w:rsidRPr="00F559AE" w14:paraId="2BFB5DBD" w14:textId="77777777" w:rsidTr="00CF2004">
        <w:trPr>
          <w:jc w:val="center"/>
        </w:trPr>
        <w:tc>
          <w:tcPr>
            <w:tcW w:w="1951" w:type="dxa"/>
            <w:shd w:val="clear" w:color="auto" w:fill="auto"/>
          </w:tcPr>
          <w:p w14:paraId="1861E639"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7EC9C8E2" w14:textId="77777777" w:rsidR="001875DD" w:rsidRPr="00F559AE" w:rsidRDefault="001875DD" w:rsidP="00CF2004">
            <w:pPr>
              <w:keepLines/>
              <w:spacing w:after="0"/>
              <w:rPr>
                <w:rFonts w:ascii="Arial" w:hAnsi="Arial"/>
                <w:sz w:val="18"/>
              </w:rPr>
            </w:pPr>
            <w:r w:rsidRPr="00F559AE">
              <w:rPr>
                <w:rFonts w:ascii="Arial" w:hAnsi="Arial"/>
                <w:sz w:val="18"/>
              </w:rPr>
              <w:t>1. Une sortie vocale est fournie comme accès non visuel à la fonctionnalité verrouillée.</w:t>
            </w:r>
          </w:p>
          <w:p w14:paraId="1E2C7E70" w14:textId="77777777" w:rsidR="001875DD" w:rsidRPr="00F559AE" w:rsidRDefault="001875DD" w:rsidP="00CF2004">
            <w:pPr>
              <w:keepLines/>
              <w:spacing w:after="0"/>
              <w:rPr>
                <w:rFonts w:ascii="Arial" w:hAnsi="Arial"/>
                <w:sz w:val="18"/>
              </w:rPr>
            </w:pPr>
            <w:r w:rsidRPr="00F559AE">
              <w:rPr>
                <w:rFonts w:ascii="Arial" w:hAnsi="Arial"/>
                <w:sz w:val="18"/>
              </w:rPr>
              <w:t>2. Une erreur de saisie est détectée automatiquement.</w:t>
            </w:r>
          </w:p>
        </w:tc>
      </w:tr>
      <w:tr w:rsidR="001875DD" w:rsidRPr="00F559AE" w14:paraId="7189D0C6" w14:textId="77777777" w:rsidTr="00CF2004">
        <w:trPr>
          <w:jc w:val="center"/>
        </w:trPr>
        <w:tc>
          <w:tcPr>
            <w:tcW w:w="1951" w:type="dxa"/>
            <w:shd w:val="clear" w:color="auto" w:fill="auto"/>
          </w:tcPr>
          <w:p w14:paraId="6547E75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282B99E" w14:textId="77777777" w:rsidR="001875DD" w:rsidRPr="00F559AE" w:rsidRDefault="001875DD" w:rsidP="00CF2004">
            <w:pPr>
              <w:keepLines/>
              <w:spacing w:after="0"/>
              <w:rPr>
                <w:rFonts w:ascii="Arial" w:hAnsi="Arial"/>
                <w:sz w:val="18"/>
              </w:rPr>
            </w:pPr>
            <w:r w:rsidRPr="00F559AE">
              <w:rPr>
                <w:rFonts w:ascii="Arial" w:hAnsi="Arial"/>
                <w:sz w:val="18"/>
              </w:rPr>
              <w:t>1. Vérifier que la sortie vocale identifie l’élément qui présente l’erreur.</w:t>
            </w:r>
          </w:p>
          <w:p w14:paraId="3C17A10A" w14:textId="77777777" w:rsidR="001875DD" w:rsidRPr="00F559AE" w:rsidRDefault="001875DD" w:rsidP="00CF2004">
            <w:pPr>
              <w:keepLines/>
              <w:spacing w:after="0"/>
              <w:rPr>
                <w:rFonts w:ascii="Arial" w:hAnsi="Arial" w:cs="Arial"/>
                <w:sz w:val="18"/>
                <w:szCs w:val="18"/>
              </w:rPr>
            </w:pPr>
            <w:r w:rsidRPr="00F559AE">
              <w:rPr>
                <w:rFonts w:ascii="Arial" w:hAnsi="Arial"/>
                <w:sz w:val="18"/>
              </w:rPr>
              <w:t>2. Vérifier que la sortie vocale décrit l’élément qui présente l’erreur.</w:t>
            </w:r>
          </w:p>
        </w:tc>
      </w:tr>
      <w:tr w:rsidR="001875DD" w:rsidRPr="00F559AE" w14:paraId="3AF3228A" w14:textId="77777777" w:rsidTr="00CF2004">
        <w:trPr>
          <w:jc w:val="center"/>
        </w:trPr>
        <w:tc>
          <w:tcPr>
            <w:tcW w:w="1951" w:type="dxa"/>
            <w:shd w:val="clear" w:color="auto" w:fill="auto"/>
          </w:tcPr>
          <w:p w14:paraId="4F1B3B7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2C4D756"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3485E44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la vérification 2 est fausse</w:t>
            </w:r>
          </w:p>
          <w:p w14:paraId="0F93FA39" w14:textId="77777777" w:rsidR="001875DD" w:rsidRPr="00F559AE" w:rsidRDefault="001875DD" w:rsidP="00CF2004">
            <w:pPr>
              <w:keepLines/>
              <w:spacing w:after="0"/>
              <w:rPr>
                <w:rFonts w:ascii="Arial" w:hAnsi="Arial"/>
                <w:sz w:val="18"/>
              </w:rPr>
            </w:pPr>
            <w:r w:rsidRPr="00F559AE">
              <w:rPr>
                <w:rFonts w:ascii="Arial" w:hAnsi="Arial"/>
                <w:sz w:val="18"/>
              </w:rPr>
              <w:t>Sans objet : Les conditions préalables 1 ou 2 ne sont pas remplies</w:t>
            </w:r>
          </w:p>
        </w:tc>
      </w:tr>
    </w:tbl>
    <w:p w14:paraId="1C80ED10" w14:textId="77777777" w:rsidR="001875DD" w:rsidRPr="00F559AE" w:rsidRDefault="001875DD" w:rsidP="001875DD">
      <w:pPr>
        <w:pStyle w:val="Heading5"/>
      </w:pPr>
      <w:r w:rsidRPr="00F559AE">
        <w:t>C.5.1.3.16</w:t>
      </w:r>
      <w:r w:rsidRPr="00F559AE">
        <w:tab/>
        <w:t>Reçus, tickets et sorties transactionnelles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9958B78" w14:textId="77777777" w:rsidTr="00CF2004">
        <w:trPr>
          <w:jc w:val="center"/>
        </w:trPr>
        <w:tc>
          <w:tcPr>
            <w:tcW w:w="1951" w:type="dxa"/>
            <w:shd w:val="clear" w:color="auto" w:fill="auto"/>
          </w:tcPr>
          <w:p w14:paraId="19134BFE" w14:textId="77777777" w:rsidR="001875DD" w:rsidRPr="00F559AE" w:rsidRDefault="001875DD" w:rsidP="00CF2004">
            <w:pPr>
              <w:pStyle w:val="TAL"/>
              <w:keepLines w:val="0"/>
            </w:pPr>
            <w:r w:rsidRPr="00F559AE">
              <w:t>Type d’évaluation</w:t>
            </w:r>
          </w:p>
        </w:tc>
        <w:tc>
          <w:tcPr>
            <w:tcW w:w="7088" w:type="dxa"/>
            <w:shd w:val="clear" w:color="auto" w:fill="auto"/>
          </w:tcPr>
          <w:p w14:paraId="14570633" w14:textId="77777777" w:rsidR="001875DD" w:rsidRPr="00F559AE" w:rsidRDefault="001875DD" w:rsidP="00CF2004">
            <w:pPr>
              <w:pStyle w:val="TAL"/>
              <w:keepLines w:val="0"/>
            </w:pPr>
            <w:r w:rsidRPr="00F559AE">
              <w:t>Essais</w:t>
            </w:r>
          </w:p>
        </w:tc>
      </w:tr>
      <w:tr w:rsidR="001875DD" w:rsidRPr="00F559AE" w14:paraId="6608D419" w14:textId="77777777" w:rsidTr="00CF2004">
        <w:trPr>
          <w:jc w:val="center"/>
        </w:trPr>
        <w:tc>
          <w:tcPr>
            <w:tcW w:w="1951" w:type="dxa"/>
            <w:shd w:val="clear" w:color="auto" w:fill="auto"/>
          </w:tcPr>
          <w:p w14:paraId="29147C9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1FCB2AE" w14:textId="77777777" w:rsidR="001875DD" w:rsidRPr="00F559AE" w:rsidRDefault="001875DD" w:rsidP="00CF2004">
            <w:pPr>
              <w:keepNext/>
              <w:spacing w:after="0"/>
              <w:rPr>
                <w:rFonts w:ascii="Arial" w:hAnsi="Arial"/>
                <w:sz w:val="18"/>
              </w:rPr>
            </w:pPr>
            <w:r w:rsidRPr="00F559AE">
              <w:rPr>
                <w:rFonts w:ascii="Arial" w:hAnsi="Arial"/>
                <w:sz w:val="18"/>
              </w:rPr>
              <w:t>1. La TIC ne permet pas l’accès visuel.</w:t>
            </w:r>
          </w:p>
          <w:p w14:paraId="265F806C" w14:textId="77777777" w:rsidR="001875DD" w:rsidRPr="00F559AE" w:rsidRDefault="001875DD" w:rsidP="00CF2004">
            <w:pPr>
              <w:keepNext/>
              <w:spacing w:after="0"/>
              <w:rPr>
                <w:rFonts w:ascii="Arial" w:hAnsi="Arial"/>
                <w:sz w:val="18"/>
              </w:rPr>
            </w:pPr>
            <w:r w:rsidRPr="00F559AE">
              <w:rPr>
                <w:rFonts w:ascii="Arial" w:hAnsi="Arial"/>
                <w:sz w:val="18"/>
              </w:rPr>
              <w:t>2. La TIC génère des reçus, des tickets et d’autres sorties à la suite d’une transaction en libre-service.</w:t>
            </w:r>
          </w:p>
          <w:p w14:paraId="38CE8674" w14:textId="77777777" w:rsidR="001875DD" w:rsidRPr="00F559AE" w:rsidRDefault="001875DD" w:rsidP="00CF2004">
            <w:pPr>
              <w:keepNext/>
              <w:spacing w:after="0"/>
              <w:rPr>
                <w:rFonts w:ascii="Arial" w:hAnsi="Arial"/>
                <w:sz w:val="18"/>
              </w:rPr>
            </w:pPr>
            <w:r w:rsidRPr="00F559AE">
              <w:rPr>
                <w:rFonts w:ascii="Arial" w:hAnsi="Arial"/>
                <w:sz w:val="18"/>
              </w:rPr>
              <w:t>3. Les informations vérifiées ne sont pas des copies imprimées d’itinéraires et de cartes.</w:t>
            </w:r>
          </w:p>
        </w:tc>
      </w:tr>
      <w:tr w:rsidR="001875DD" w:rsidRPr="00F559AE" w14:paraId="25FB6A5F" w14:textId="77777777" w:rsidTr="00CF2004">
        <w:trPr>
          <w:jc w:val="center"/>
        </w:trPr>
        <w:tc>
          <w:tcPr>
            <w:tcW w:w="1951" w:type="dxa"/>
            <w:shd w:val="clear" w:color="auto" w:fill="auto"/>
          </w:tcPr>
          <w:p w14:paraId="7BBDB99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886C9E0"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sortie vocale délivrée comprend toutes les informations nécessaires pour réaliser ou vérifier la transaction.</w:t>
            </w:r>
          </w:p>
        </w:tc>
      </w:tr>
      <w:tr w:rsidR="001875DD" w:rsidRPr="00F559AE" w14:paraId="5ACA98F6" w14:textId="77777777" w:rsidTr="00CF2004">
        <w:trPr>
          <w:jc w:val="center"/>
        </w:trPr>
        <w:tc>
          <w:tcPr>
            <w:tcW w:w="1951" w:type="dxa"/>
            <w:shd w:val="clear" w:color="auto" w:fill="auto"/>
          </w:tcPr>
          <w:p w14:paraId="392C89B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CACFF9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3D5F4D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21F6DF9"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2 ou 3 ne sont pas remplies</w:t>
            </w:r>
          </w:p>
        </w:tc>
      </w:tr>
    </w:tbl>
    <w:p w14:paraId="295AF55A" w14:textId="77777777" w:rsidR="001875DD" w:rsidRPr="00F559AE" w:rsidRDefault="001875DD" w:rsidP="001875DD">
      <w:pPr>
        <w:pStyle w:val="Heading4"/>
        <w:keepLines w:val="0"/>
      </w:pPr>
      <w:r w:rsidRPr="00F559AE">
        <w:t>C.5.1.4</w:t>
      </w:r>
      <w:r w:rsidRPr="00F559AE">
        <w:tab/>
        <w:t>Fonctionnalité ne permettant pas l’agrandissement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F60043" w14:textId="77777777" w:rsidTr="00CF2004">
        <w:trPr>
          <w:jc w:val="center"/>
        </w:trPr>
        <w:tc>
          <w:tcPr>
            <w:tcW w:w="1951" w:type="dxa"/>
            <w:shd w:val="clear" w:color="auto" w:fill="auto"/>
          </w:tcPr>
          <w:p w14:paraId="21834B53"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4ED6986" w14:textId="77777777" w:rsidR="001875DD" w:rsidRPr="00F559AE" w:rsidRDefault="001875DD" w:rsidP="00CF2004">
            <w:pPr>
              <w:pStyle w:val="TAL"/>
              <w:keepNext w:val="0"/>
              <w:keepLines w:val="0"/>
            </w:pPr>
            <w:r w:rsidRPr="00F559AE">
              <w:t>Contrôle et mesure</w:t>
            </w:r>
          </w:p>
        </w:tc>
      </w:tr>
      <w:tr w:rsidR="001875DD" w:rsidRPr="00F559AE" w14:paraId="70BC8B72" w14:textId="77777777" w:rsidTr="00CF2004">
        <w:trPr>
          <w:jc w:val="center"/>
        </w:trPr>
        <w:tc>
          <w:tcPr>
            <w:tcW w:w="1951" w:type="dxa"/>
            <w:shd w:val="clear" w:color="auto" w:fill="auto"/>
          </w:tcPr>
          <w:p w14:paraId="1274E83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9FDC367" w14:textId="77777777" w:rsidR="001875DD" w:rsidRPr="00F559AE" w:rsidRDefault="001875DD" w:rsidP="00CF2004">
            <w:pPr>
              <w:spacing w:after="0"/>
              <w:rPr>
                <w:rFonts w:ascii="Arial" w:hAnsi="Arial"/>
                <w:sz w:val="18"/>
              </w:rPr>
            </w:pPr>
            <w:r w:rsidRPr="00F559AE">
              <w:rPr>
                <w:rFonts w:ascii="Arial" w:hAnsi="Arial"/>
                <w:sz w:val="18"/>
              </w:rPr>
              <w:t>1. Une fonctionnalité de la TIC n’accepte pas les fonctions d’agrandissement de la plate-forme ou des technologies d’assistance.</w:t>
            </w:r>
          </w:p>
          <w:p w14:paraId="073E0117" w14:textId="77777777" w:rsidR="001875DD" w:rsidRPr="00F559AE" w:rsidRDefault="001875DD" w:rsidP="00CF2004">
            <w:pPr>
              <w:spacing w:after="0"/>
              <w:rPr>
                <w:rFonts w:ascii="Arial" w:hAnsi="Arial"/>
                <w:sz w:val="18"/>
              </w:rPr>
            </w:pPr>
            <w:r w:rsidRPr="00F559AE">
              <w:rPr>
                <w:rFonts w:ascii="Arial" w:hAnsi="Arial"/>
                <w:sz w:val="18"/>
              </w:rPr>
              <w:t>2. Une distance de vision est spécifiée par le fournisseur.</w:t>
            </w:r>
          </w:p>
        </w:tc>
      </w:tr>
      <w:tr w:rsidR="001875DD" w:rsidRPr="00F559AE" w14:paraId="2885FAEB" w14:textId="77777777" w:rsidTr="00CF2004">
        <w:trPr>
          <w:jc w:val="center"/>
        </w:trPr>
        <w:tc>
          <w:tcPr>
            <w:tcW w:w="1951" w:type="dxa"/>
            <w:shd w:val="clear" w:color="auto" w:fill="auto"/>
          </w:tcPr>
          <w:p w14:paraId="0C3E882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5FB189D" w14:textId="77777777" w:rsidR="001875DD" w:rsidRPr="00F559AE" w:rsidRDefault="001875DD" w:rsidP="00CF2004">
            <w:pPr>
              <w:spacing w:after="0"/>
              <w:rPr>
                <w:rFonts w:ascii="Arial" w:hAnsi="Arial"/>
                <w:sz w:val="18"/>
              </w:rPr>
            </w:pPr>
            <w:r w:rsidRPr="00F559AE">
              <w:rPr>
                <w:rFonts w:ascii="Arial" w:hAnsi="Arial"/>
                <w:sz w:val="18"/>
              </w:rPr>
              <w:t>1. Mesurer la hauteur d’une lettre majuscule H.</w:t>
            </w:r>
          </w:p>
          <w:p w14:paraId="1CEC18F4" w14:textId="77777777" w:rsidR="001875DD" w:rsidRPr="00F559AE" w:rsidRDefault="001875DD" w:rsidP="00CF2004">
            <w:pPr>
              <w:spacing w:after="0"/>
              <w:rPr>
                <w:rFonts w:ascii="Arial" w:hAnsi="Arial" w:cs="Arial"/>
                <w:sz w:val="18"/>
                <w:szCs w:val="18"/>
              </w:rPr>
            </w:pPr>
            <w:r w:rsidRPr="00F559AE">
              <w:rPr>
                <w:rFonts w:ascii="Arial" w:hAnsi="Arial"/>
                <w:sz w:val="18"/>
              </w:rPr>
              <w:t>2. Vérifier qu’elle sous-tend un angle d’au moins 0,7 degré à la distance de vision spécifiée.</w:t>
            </w:r>
          </w:p>
        </w:tc>
      </w:tr>
      <w:tr w:rsidR="001875DD" w:rsidRPr="00F559AE" w14:paraId="3A8C3647" w14:textId="77777777" w:rsidTr="00CF2004">
        <w:trPr>
          <w:jc w:val="center"/>
        </w:trPr>
        <w:tc>
          <w:tcPr>
            <w:tcW w:w="1951" w:type="dxa"/>
            <w:shd w:val="clear" w:color="auto" w:fill="auto"/>
          </w:tcPr>
          <w:p w14:paraId="36F7DEA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E25082D" w14:textId="77777777" w:rsidR="001875DD" w:rsidRPr="00F559AE" w:rsidRDefault="001875DD" w:rsidP="00CF2004">
            <w:pPr>
              <w:spacing w:after="0"/>
              <w:rPr>
                <w:rFonts w:ascii="Arial" w:hAnsi="Arial"/>
                <w:sz w:val="18"/>
              </w:rPr>
            </w:pPr>
            <w:r w:rsidRPr="00F559AE">
              <w:rPr>
                <w:rFonts w:ascii="Arial" w:hAnsi="Arial"/>
                <w:sz w:val="18"/>
              </w:rPr>
              <w:t>Réussite : La vérification 2 est vraie</w:t>
            </w:r>
          </w:p>
          <w:p w14:paraId="4DB794F1" w14:textId="77777777" w:rsidR="001875DD" w:rsidRPr="00F559AE" w:rsidRDefault="001875DD" w:rsidP="00CF2004">
            <w:pPr>
              <w:spacing w:after="0"/>
              <w:rPr>
                <w:rFonts w:ascii="Arial" w:hAnsi="Arial"/>
                <w:sz w:val="18"/>
              </w:rPr>
            </w:pPr>
            <w:r w:rsidRPr="00F559AE">
              <w:rPr>
                <w:rFonts w:ascii="Arial" w:hAnsi="Arial"/>
                <w:sz w:val="18"/>
              </w:rPr>
              <w:t>Échec : La vérification 2 est fausse</w:t>
            </w:r>
          </w:p>
          <w:p w14:paraId="16D9BF4A" w14:textId="77777777" w:rsidR="001875DD" w:rsidRPr="00F559AE" w:rsidRDefault="001875DD" w:rsidP="00CF2004">
            <w:pPr>
              <w:spacing w:after="0"/>
              <w:rPr>
                <w:rFonts w:ascii="Arial" w:hAnsi="Arial"/>
                <w:sz w:val="18"/>
              </w:rPr>
            </w:pPr>
            <w:r w:rsidRPr="00F559AE">
              <w:rPr>
                <w:rFonts w:ascii="Arial" w:hAnsi="Arial"/>
                <w:sz w:val="18"/>
              </w:rPr>
              <w:t>Sans objet : Les conditions préalables 1 ou 2 ne sont pas remplies</w:t>
            </w:r>
          </w:p>
        </w:tc>
      </w:tr>
    </w:tbl>
    <w:p w14:paraId="300B04B5" w14:textId="77777777" w:rsidR="001875DD" w:rsidRPr="00F559AE" w:rsidRDefault="001875DD" w:rsidP="001875DD">
      <w:pPr>
        <w:pStyle w:val="Heading4"/>
        <w:keepNext w:val="0"/>
        <w:keepLines w:val="0"/>
      </w:pPr>
      <w:r w:rsidRPr="00F559AE">
        <w:t>C.5.1.5</w:t>
      </w:r>
      <w:r w:rsidRPr="00F559AE">
        <w:tab/>
        <w:t>Sortie visuelle pour informations audio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4977B7" w14:textId="77777777" w:rsidTr="00CF2004">
        <w:trPr>
          <w:jc w:val="center"/>
        </w:trPr>
        <w:tc>
          <w:tcPr>
            <w:tcW w:w="1951" w:type="dxa"/>
            <w:shd w:val="clear" w:color="auto" w:fill="auto"/>
          </w:tcPr>
          <w:p w14:paraId="31C04F1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9A74687" w14:textId="77777777" w:rsidR="001875DD" w:rsidRPr="00F559AE" w:rsidRDefault="001875DD" w:rsidP="00CF2004">
            <w:pPr>
              <w:pStyle w:val="TAL"/>
              <w:keepNext w:val="0"/>
              <w:keepLines w:val="0"/>
            </w:pPr>
            <w:r w:rsidRPr="00F559AE">
              <w:t>Contrôle</w:t>
            </w:r>
          </w:p>
        </w:tc>
      </w:tr>
      <w:tr w:rsidR="001875DD" w:rsidRPr="00F559AE" w14:paraId="37B8ABCE" w14:textId="77777777" w:rsidTr="00CF2004">
        <w:trPr>
          <w:jc w:val="center"/>
        </w:trPr>
        <w:tc>
          <w:tcPr>
            <w:tcW w:w="1951" w:type="dxa"/>
            <w:shd w:val="clear" w:color="auto" w:fill="auto"/>
          </w:tcPr>
          <w:p w14:paraId="5A829D0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CF889C" w14:textId="77777777" w:rsidR="001875DD" w:rsidRPr="00F559AE" w:rsidRDefault="001875DD" w:rsidP="00CF2004">
            <w:pPr>
              <w:spacing w:after="0"/>
              <w:rPr>
                <w:rFonts w:ascii="Arial" w:hAnsi="Arial"/>
                <w:sz w:val="18"/>
              </w:rPr>
            </w:pPr>
            <w:r w:rsidRPr="00F559AE">
              <w:rPr>
                <w:rFonts w:ascii="Arial" w:hAnsi="Arial"/>
                <w:sz w:val="18"/>
              </w:rPr>
              <w:t>1. Des informations auditives pré-enregistrées sont nécessaires pour permettre l’utilisation des fonctions verrouillées de la TIC.</w:t>
            </w:r>
          </w:p>
        </w:tc>
      </w:tr>
      <w:tr w:rsidR="001875DD" w:rsidRPr="00F559AE" w14:paraId="5AAE994D" w14:textId="77777777" w:rsidTr="00CF2004">
        <w:trPr>
          <w:jc w:val="center"/>
        </w:trPr>
        <w:tc>
          <w:tcPr>
            <w:tcW w:w="1951" w:type="dxa"/>
            <w:shd w:val="clear" w:color="auto" w:fill="auto"/>
          </w:tcPr>
          <w:p w14:paraId="42A3BD3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E9F272D"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les informations visuelles sont équivalentes au contenu auditif pré-enregistré.</w:t>
            </w:r>
          </w:p>
        </w:tc>
      </w:tr>
      <w:tr w:rsidR="001875DD" w:rsidRPr="00F559AE" w14:paraId="485EA386" w14:textId="77777777" w:rsidTr="00CF2004">
        <w:trPr>
          <w:jc w:val="center"/>
        </w:trPr>
        <w:tc>
          <w:tcPr>
            <w:tcW w:w="1951" w:type="dxa"/>
            <w:shd w:val="clear" w:color="auto" w:fill="auto"/>
          </w:tcPr>
          <w:p w14:paraId="773C026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43504A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1016A5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E59715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1B42212" w14:textId="77777777" w:rsidR="001875DD" w:rsidRPr="00F559AE" w:rsidRDefault="001875DD" w:rsidP="001875DD">
      <w:pPr>
        <w:pStyle w:val="Heading4"/>
        <w:keepLines w:val="0"/>
      </w:pPr>
      <w:r w:rsidRPr="00F559AE">
        <w:t>C.5.1.6</w:t>
      </w:r>
      <w:r w:rsidRPr="00F559AE">
        <w:tab/>
        <w:t>Utilisation sans interface clavier</w:t>
      </w:r>
    </w:p>
    <w:p w14:paraId="268BF6F0" w14:textId="77777777" w:rsidR="001875DD" w:rsidRPr="00F559AE" w:rsidRDefault="001875DD" w:rsidP="001875DD">
      <w:pPr>
        <w:pStyle w:val="Heading5"/>
        <w:keepLines w:val="0"/>
      </w:pPr>
      <w:r w:rsidRPr="00F559AE">
        <w:t>C.5.1.6.1</w:t>
      </w:r>
      <w:r w:rsidRPr="00F559AE">
        <w:tab/>
        <w:t>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9B8C04F" w14:textId="77777777" w:rsidTr="00CF2004">
        <w:trPr>
          <w:jc w:val="center"/>
        </w:trPr>
        <w:tc>
          <w:tcPr>
            <w:tcW w:w="1951" w:type="dxa"/>
            <w:shd w:val="clear" w:color="auto" w:fill="auto"/>
          </w:tcPr>
          <w:p w14:paraId="628D2C54" w14:textId="77777777" w:rsidR="001875DD" w:rsidRPr="00F559AE" w:rsidRDefault="001875DD" w:rsidP="00CF2004">
            <w:pPr>
              <w:pStyle w:val="TAL"/>
              <w:keepLines w:val="0"/>
            </w:pPr>
            <w:r w:rsidRPr="00F559AE">
              <w:t>Type d’évaluation</w:t>
            </w:r>
          </w:p>
        </w:tc>
        <w:tc>
          <w:tcPr>
            <w:tcW w:w="7088" w:type="dxa"/>
            <w:shd w:val="clear" w:color="auto" w:fill="auto"/>
          </w:tcPr>
          <w:p w14:paraId="5CEA75DE" w14:textId="77777777" w:rsidR="001875DD" w:rsidRPr="00F559AE" w:rsidRDefault="001875DD" w:rsidP="00CF2004">
            <w:pPr>
              <w:pStyle w:val="TAL"/>
              <w:keepLines w:val="0"/>
            </w:pPr>
            <w:r w:rsidRPr="00F559AE">
              <w:t>Contrôle</w:t>
            </w:r>
          </w:p>
        </w:tc>
      </w:tr>
      <w:tr w:rsidR="001875DD" w:rsidRPr="00F559AE" w14:paraId="57FA39DA" w14:textId="77777777" w:rsidTr="00CF2004">
        <w:trPr>
          <w:jc w:val="center"/>
        </w:trPr>
        <w:tc>
          <w:tcPr>
            <w:tcW w:w="1951" w:type="dxa"/>
            <w:shd w:val="clear" w:color="auto" w:fill="auto"/>
          </w:tcPr>
          <w:p w14:paraId="2FB65770" w14:textId="77777777" w:rsidR="001875DD" w:rsidRPr="00F559AE" w:rsidRDefault="001875DD" w:rsidP="00CF2004">
            <w:pPr>
              <w:pStyle w:val="TAL"/>
              <w:keepLines w:val="0"/>
            </w:pPr>
            <w:r w:rsidRPr="00F559AE">
              <w:t>Conditions préalables</w:t>
            </w:r>
          </w:p>
        </w:tc>
        <w:tc>
          <w:tcPr>
            <w:tcW w:w="7088" w:type="dxa"/>
            <w:shd w:val="clear" w:color="auto" w:fill="auto"/>
          </w:tcPr>
          <w:p w14:paraId="01453B22" w14:textId="77777777" w:rsidR="001875DD" w:rsidRPr="00F559AE" w:rsidRDefault="001875DD" w:rsidP="00CF2004">
            <w:pPr>
              <w:pStyle w:val="TAL"/>
              <w:keepLines w:val="0"/>
            </w:pPr>
            <w:r w:rsidRPr="00F559AE">
              <w:t>1. La fonctionnalité de la TIC n’est pas accessible aux claviers ou interfaces clavier.</w:t>
            </w:r>
          </w:p>
        </w:tc>
      </w:tr>
      <w:tr w:rsidR="001875DD" w:rsidRPr="00F559AE" w14:paraId="4F99BB51" w14:textId="77777777" w:rsidTr="00CF2004">
        <w:trPr>
          <w:jc w:val="center"/>
        </w:trPr>
        <w:tc>
          <w:tcPr>
            <w:tcW w:w="1951" w:type="dxa"/>
            <w:shd w:val="clear" w:color="auto" w:fill="auto"/>
          </w:tcPr>
          <w:p w14:paraId="358A4A5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553EC37" w14:textId="77777777" w:rsidR="001875DD" w:rsidRPr="00F559AE" w:rsidRDefault="001875DD" w:rsidP="00CF2004">
            <w:pPr>
              <w:pStyle w:val="TAL"/>
              <w:keepNext w:val="0"/>
              <w:keepLines w:val="0"/>
              <w:rPr>
                <w:rFonts w:cs="Arial"/>
                <w:szCs w:val="18"/>
              </w:rPr>
            </w:pPr>
            <w:r w:rsidRPr="00F559AE">
              <w:t>1. Vérifier que l’ensemble de la fonctionnalité est utilisable sans vision.</w:t>
            </w:r>
          </w:p>
        </w:tc>
      </w:tr>
      <w:tr w:rsidR="001875DD" w:rsidRPr="00F559AE" w14:paraId="566FD003" w14:textId="77777777" w:rsidTr="00CF2004">
        <w:trPr>
          <w:jc w:val="center"/>
        </w:trPr>
        <w:tc>
          <w:tcPr>
            <w:tcW w:w="1951" w:type="dxa"/>
            <w:shd w:val="clear" w:color="auto" w:fill="auto"/>
          </w:tcPr>
          <w:p w14:paraId="57B3FB4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EBAA4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945FC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CF0A17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1A8BE540" w14:textId="77777777" w:rsidR="001875DD" w:rsidRPr="00F559AE" w:rsidRDefault="001875DD" w:rsidP="001875DD">
      <w:pPr>
        <w:pStyle w:val="Heading5"/>
        <w:keepLines w:val="0"/>
      </w:pPr>
      <w:r w:rsidRPr="00F559AE">
        <w:t>C.5.1.6.2</w:t>
      </w:r>
      <w:r w:rsidRPr="00F559AE">
        <w:tab/>
        <w:t>Cible de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C342C1" w14:textId="77777777" w:rsidTr="00CF2004">
        <w:trPr>
          <w:jc w:val="center"/>
        </w:trPr>
        <w:tc>
          <w:tcPr>
            <w:tcW w:w="1951" w:type="dxa"/>
            <w:shd w:val="clear" w:color="auto" w:fill="auto"/>
          </w:tcPr>
          <w:p w14:paraId="03E679C8" w14:textId="77777777" w:rsidR="001875DD" w:rsidRPr="00F559AE" w:rsidRDefault="001875DD" w:rsidP="00CF2004">
            <w:pPr>
              <w:pStyle w:val="TAL"/>
              <w:keepLines w:val="0"/>
            </w:pPr>
            <w:r w:rsidRPr="00F559AE">
              <w:t>Type d’évaluation</w:t>
            </w:r>
          </w:p>
        </w:tc>
        <w:tc>
          <w:tcPr>
            <w:tcW w:w="7088" w:type="dxa"/>
            <w:shd w:val="clear" w:color="auto" w:fill="auto"/>
          </w:tcPr>
          <w:p w14:paraId="3BDAA39B" w14:textId="77777777" w:rsidR="001875DD" w:rsidRPr="00F559AE" w:rsidRDefault="001875DD" w:rsidP="00CF2004">
            <w:pPr>
              <w:pStyle w:val="TAL"/>
              <w:keepLines w:val="0"/>
            </w:pPr>
            <w:r w:rsidRPr="00F559AE">
              <w:t>Contrôle</w:t>
            </w:r>
          </w:p>
        </w:tc>
      </w:tr>
      <w:tr w:rsidR="001875DD" w:rsidRPr="00F559AE" w14:paraId="5162B965" w14:textId="77777777" w:rsidTr="00CF2004">
        <w:trPr>
          <w:jc w:val="center"/>
        </w:trPr>
        <w:tc>
          <w:tcPr>
            <w:tcW w:w="1951" w:type="dxa"/>
            <w:shd w:val="clear" w:color="auto" w:fill="auto"/>
          </w:tcPr>
          <w:p w14:paraId="56E4D0F6" w14:textId="77777777" w:rsidR="001875DD" w:rsidRPr="00F559AE" w:rsidRDefault="001875DD" w:rsidP="00CF2004">
            <w:pPr>
              <w:pStyle w:val="TAL"/>
              <w:keepLines w:val="0"/>
            </w:pPr>
            <w:r w:rsidRPr="00F559AE">
              <w:t>Conditions préalables</w:t>
            </w:r>
          </w:p>
        </w:tc>
        <w:tc>
          <w:tcPr>
            <w:tcW w:w="7088" w:type="dxa"/>
            <w:shd w:val="clear" w:color="auto" w:fill="auto"/>
          </w:tcPr>
          <w:p w14:paraId="233147F5" w14:textId="77777777" w:rsidR="001875DD" w:rsidRPr="00F559AE" w:rsidRDefault="001875DD" w:rsidP="00CF2004">
            <w:pPr>
              <w:pStyle w:val="TAL"/>
              <w:keepLines w:val="0"/>
            </w:pPr>
            <w:r w:rsidRPr="00F559AE">
              <w:t>1. La fonctionnalité de la TIC n’est pas accessible aux claviers ou interfaces clavier.</w:t>
            </w:r>
          </w:p>
          <w:p w14:paraId="34A24CA2" w14:textId="77777777" w:rsidR="001875DD" w:rsidRPr="00F559AE" w:rsidRDefault="001875DD" w:rsidP="00CF2004">
            <w:pPr>
              <w:pStyle w:val="TAL"/>
              <w:keepLines w:val="0"/>
            </w:pPr>
            <w:r w:rsidRPr="00F559AE">
              <w:t>2. La cible de saisie peut être déplacée sur un élément de l’interface utilisateur.</w:t>
            </w:r>
          </w:p>
        </w:tc>
      </w:tr>
      <w:tr w:rsidR="001875DD" w:rsidRPr="00F559AE" w14:paraId="514A6A22" w14:textId="77777777" w:rsidTr="00CF2004">
        <w:trPr>
          <w:jc w:val="center"/>
        </w:trPr>
        <w:tc>
          <w:tcPr>
            <w:tcW w:w="1951" w:type="dxa"/>
            <w:shd w:val="clear" w:color="auto" w:fill="auto"/>
          </w:tcPr>
          <w:p w14:paraId="536F29A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A9E2DA8" w14:textId="77777777" w:rsidR="001875DD" w:rsidRPr="00F559AE" w:rsidRDefault="001875DD" w:rsidP="00CF2004">
            <w:pPr>
              <w:pStyle w:val="TAL"/>
              <w:keepNext w:val="0"/>
              <w:keepLines w:val="0"/>
              <w:rPr>
                <w:rFonts w:cs="Arial"/>
                <w:szCs w:val="18"/>
              </w:rPr>
            </w:pPr>
            <w:r w:rsidRPr="00F559AE">
              <w:t>1. Vérifier s’il est possible d’éloigner la cible de saisie de cet élément à l’aide du même mécanisme.</w:t>
            </w:r>
          </w:p>
        </w:tc>
      </w:tr>
      <w:tr w:rsidR="001875DD" w:rsidRPr="00F559AE" w14:paraId="44ED2882" w14:textId="77777777" w:rsidTr="00CF2004">
        <w:trPr>
          <w:jc w:val="center"/>
        </w:trPr>
        <w:tc>
          <w:tcPr>
            <w:tcW w:w="1951" w:type="dxa"/>
            <w:shd w:val="clear" w:color="auto" w:fill="auto"/>
          </w:tcPr>
          <w:p w14:paraId="2ED68DF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81120F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42B3EB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A128E6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937D413" w14:textId="77777777" w:rsidR="001875DD" w:rsidRPr="00F559AE" w:rsidRDefault="001875DD" w:rsidP="001875DD">
      <w:pPr>
        <w:pStyle w:val="Heading4"/>
      </w:pPr>
      <w:r w:rsidRPr="00F559AE">
        <w:t>C.5.1.7</w:t>
      </w:r>
      <w:r w:rsidRPr="00F559AE">
        <w:tab/>
        <w:t>Accès sans parole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E373C9A" w14:textId="77777777" w:rsidTr="00CF2004">
        <w:trPr>
          <w:jc w:val="center"/>
        </w:trPr>
        <w:tc>
          <w:tcPr>
            <w:tcW w:w="1951" w:type="dxa"/>
            <w:shd w:val="clear" w:color="auto" w:fill="auto"/>
          </w:tcPr>
          <w:p w14:paraId="4DCFB65E" w14:textId="77777777" w:rsidR="001875DD" w:rsidRPr="00F559AE" w:rsidRDefault="001875DD" w:rsidP="00CF2004">
            <w:pPr>
              <w:pStyle w:val="TAL"/>
              <w:keepLines w:val="0"/>
            </w:pPr>
            <w:r w:rsidRPr="00F559AE">
              <w:t>Type d’évaluation</w:t>
            </w:r>
          </w:p>
        </w:tc>
        <w:tc>
          <w:tcPr>
            <w:tcW w:w="7088" w:type="dxa"/>
            <w:shd w:val="clear" w:color="auto" w:fill="auto"/>
          </w:tcPr>
          <w:p w14:paraId="34940958" w14:textId="77777777" w:rsidR="001875DD" w:rsidRPr="00F559AE" w:rsidRDefault="001875DD" w:rsidP="00CF2004">
            <w:pPr>
              <w:pStyle w:val="TAL"/>
              <w:keepLines w:val="0"/>
            </w:pPr>
            <w:r w:rsidRPr="00F559AE">
              <w:t>Contrôle</w:t>
            </w:r>
          </w:p>
        </w:tc>
      </w:tr>
      <w:tr w:rsidR="001875DD" w:rsidRPr="00F559AE" w14:paraId="7A005C5E" w14:textId="77777777" w:rsidTr="00CF2004">
        <w:trPr>
          <w:jc w:val="center"/>
        </w:trPr>
        <w:tc>
          <w:tcPr>
            <w:tcW w:w="1951" w:type="dxa"/>
            <w:shd w:val="clear" w:color="auto" w:fill="auto"/>
          </w:tcPr>
          <w:p w14:paraId="181CAC4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F0ABCF9" w14:textId="77777777" w:rsidR="001875DD" w:rsidRPr="00F559AE" w:rsidRDefault="001875DD" w:rsidP="00CF2004">
            <w:pPr>
              <w:keepNext/>
              <w:spacing w:after="0"/>
              <w:rPr>
                <w:rFonts w:ascii="Arial" w:hAnsi="Arial"/>
                <w:sz w:val="18"/>
              </w:rPr>
            </w:pPr>
            <w:r w:rsidRPr="00F559AE">
              <w:rPr>
                <w:rFonts w:ascii="Arial" w:hAnsi="Arial"/>
                <w:sz w:val="18"/>
              </w:rPr>
              <w:t>1. La parole est nécessaire pour permettre l’utilisation des fonctions verrouillées de la TIC.</w:t>
            </w:r>
          </w:p>
        </w:tc>
      </w:tr>
      <w:tr w:rsidR="001875DD" w:rsidRPr="00F559AE" w14:paraId="301A8501" w14:textId="77777777" w:rsidTr="00CF2004">
        <w:trPr>
          <w:jc w:val="center"/>
        </w:trPr>
        <w:tc>
          <w:tcPr>
            <w:tcW w:w="1951" w:type="dxa"/>
            <w:shd w:val="clear" w:color="auto" w:fill="auto"/>
          </w:tcPr>
          <w:p w14:paraId="7AE4800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B106C61"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que les fonctions verrouillées peuvent être activées par un mécanisme d’entrée alternatif qui n’exige pas la parole.</w:t>
            </w:r>
          </w:p>
        </w:tc>
      </w:tr>
      <w:tr w:rsidR="001875DD" w:rsidRPr="00F559AE" w14:paraId="3B68F714" w14:textId="77777777" w:rsidTr="00CF2004">
        <w:trPr>
          <w:jc w:val="center"/>
        </w:trPr>
        <w:tc>
          <w:tcPr>
            <w:tcW w:w="1951" w:type="dxa"/>
            <w:shd w:val="clear" w:color="auto" w:fill="auto"/>
          </w:tcPr>
          <w:p w14:paraId="046D40F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E6145A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4B8F06E"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5EC759D"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44DB9B73" w14:textId="77777777" w:rsidR="001875DD" w:rsidRPr="00F559AE" w:rsidRDefault="001875DD" w:rsidP="001875DD">
      <w:pPr>
        <w:pStyle w:val="Heading3"/>
      </w:pPr>
      <w:bookmarkStart w:id="897" w:name="_Toc57281179"/>
      <w:bookmarkStart w:id="898" w:name="_Toc57986049"/>
      <w:bookmarkStart w:id="899" w:name="_Toc58222422"/>
      <w:bookmarkStart w:id="900" w:name="_Toc78290674"/>
      <w:r w:rsidRPr="00F559AE">
        <w:t>C.5.2</w:t>
      </w:r>
      <w:r w:rsidRPr="00F559AE">
        <w:tab/>
        <w:t>Activation des fonctionnalités d’accessibilité</w:t>
      </w:r>
      <w:bookmarkEnd w:id="897"/>
      <w:bookmarkEnd w:id="898"/>
      <w:bookmarkEnd w:id="899"/>
      <w:bookmarkEnd w:id="9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3A3EBFF" w14:textId="77777777" w:rsidTr="00CF2004">
        <w:trPr>
          <w:jc w:val="center"/>
        </w:trPr>
        <w:tc>
          <w:tcPr>
            <w:tcW w:w="1951" w:type="dxa"/>
            <w:shd w:val="clear" w:color="auto" w:fill="auto"/>
          </w:tcPr>
          <w:p w14:paraId="37E754CF" w14:textId="77777777" w:rsidR="001875DD" w:rsidRPr="00F559AE" w:rsidRDefault="001875DD" w:rsidP="00CF2004">
            <w:pPr>
              <w:pStyle w:val="TAL"/>
            </w:pPr>
            <w:r w:rsidRPr="00F559AE">
              <w:t>Type d’évaluation</w:t>
            </w:r>
          </w:p>
        </w:tc>
        <w:tc>
          <w:tcPr>
            <w:tcW w:w="7088" w:type="dxa"/>
            <w:shd w:val="clear" w:color="auto" w:fill="auto"/>
          </w:tcPr>
          <w:p w14:paraId="40AD4E5C" w14:textId="77777777" w:rsidR="001875DD" w:rsidRPr="00F559AE" w:rsidRDefault="001875DD" w:rsidP="00CF2004">
            <w:pPr>
              <w:pStyle w:val="TAL"/>
            </w:pPr>
            <w:r w:rsidRPr="00F559AE">
              <w:t>Contrôle</w:t>
            </w:r>
          </w:p>
        </w:tc>
      </w:tr>
      <w:tr w:rsidR="001875DD" w:rsidRPr="00F559AE" w14:paraId="6192FE04" w14:textId="77777777" w:rsidTr="00CF2004">
        <w:trPr>
          <w:jc w:val="center"/>
        </w:trPr>
        <w:tc>
          <w:tcPr>
            <w:tcW w:w="1951" w:type="dxa"/>
            <w:shd w:val="clear" w:color="auto" w:fill="auto"/>
          </w:tcPr>
          <w:p w14:paraId="52A187E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9E782D6" w14:textId="77777777" w:rsidR="001875DD" w:rsidRPr="00F559AE" w:rsidRDefault="001875DD" w:rsidP="00CF2004">
            <w:pPr>
              <w:keepNext/>
              <w:keepLines/>
              <w:spacing w:after="0"/>
              <w:rPr>
                <w:rFonts w:ascii="Arial" w:hAnsi="Arial"/>
                <w:sz w:val="18"/>
              </w:rPr>
            </w:pPr>
            <w:r w:rsidRPr="00F559AE">
              <w:rPr>
                <w:rFonts w:ascii="Arial" w:hAnsi="Arial"/>
                <w:sz w:val="18"/>
              </w:rPr>
              <w:t>1. La TIC possède des fonctionnalités d’accessibilité documentées pour répondre à un besoin spécifique.</w:t>
            </w:r>
          </w:p>
        </w:tc>
      </w:tr>
      <w:tr w:rsidR="001875DD" w:rsidRPr="00F559AE" w14:paraId="5BD2F473" w14:textId="77777777" w:rsidTr="00CF2004">
        <w:trPr>
          <w:jc w:val="center"/>
        </w:trPr>
        <w:tc>
          <w:tcPr>
            <w:tcW w:w="1951" w:type="dxa"/>
            <w:shd w:val="clear" w:color="auto" w:fill="auto"/>
          </w:tcPr>
          <w:p w14:paraId="5F27DB15"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70CA998" w14:textId="77777777" w:rsidR="001875DD" w:rsidRPr="00F559AE" w:rsidRDefault="001875DD" w:rsidP="00CF2004">
            <w:pPr>
              <w:keepNext/>
              <w:keepLines/>
              <w:spacing w:after="0"/>
              <w:rPr>
                <w:rFonts w:ascii="Arial" w:hAnsi="Arial" w:cs="Arial"/>
                <w:sz w:val="18"/>
                <w:szCs w:val="18"/>
              </w:rPr>
            </w:pPr>
            <w:r w:rsidRPr="00F559AE">
              <w:rPr>
                <w:rFonts w:ascii="Arial" w:hAnsi="Arial"/>
                <w:sz w:val="18"/>
              </w:rPr>
              <w:t>1. Vérifier qu’il est possible d’activer ces fonctionnalités d’accessibilité sans utiliser une méthode ne prenant pas en charge ce besoin.</w:t>
            </w:r>
          </w:p>
        </w:tc>
      </w:tr>
      <w:tr w:rsidR="001875DD" w:rsidRPr="00F559AE" w14:paraId="4F7E29E1" w14:textId="77777777" w:rsidTr="00CF2004">
        <w:trPr>
          <w:jc w:val="center"/>
        </w:trPr>
        <w:tc>
          <w:tcPr>
            <w:tcW w:w="1951" w:type="dxa"/>
            <w:shd w:val="clear" w:color="auto" w:fill="auto"/>
          </w:tcPr>
          <w:p w14:paraId="46F8BD83"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4F8B2D58"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2957723F"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1AC6963C"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36196B6A" w14:textId="77777777" w:rsidR="001875DD" w:rsidRPr="00F559AE" w:rsidRDefault="001875DD" w:rsidP="001875DD">
      <w:pPr>
        <w:pStyle w:val="Heading3"/>
        <w:keepLines w:val="0"/>
      </w:pPr>
      <w:bookmarkStart w:id="901" w:name="_Toc57281180"/>
      <w:bookmarkStart w:id="902" w:name="_Toc57986050"/>
      <w:bookmarkStart w:id="903" w:name="_Toc58222423"/>
      <w:bookmarkStart w:id="904" w:name="_Toc78290675"/>
      <w:r w:rsidRPr="00F559AE">
        <w:t>C.5.3</w:t>
      </w:r>
      <w:r w:rsidRPr="00F559AE">
        <w:tab/>
        <w:t>Biométrique</w:t>
      </w:r>
      <w:bookmarkEnd w:id="901"/>
      <w:bookmarkEnd w:id="902"/>
      <w:bookmarkEnd w:id="903"/>
      <w:bookmarkEnd w:id="9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E17E48" w14:textId="77777777" w:rsidTr="00CF2004">
        <w:trPr>
          <w:jc w:val="center"/>
        </w:trPr>
        <w:tc>
          <w:tcPr>
            <w:tcW w:w="1951" w:type="dxa"/>
            <w:shd w:val="clear" w:color="auto" w:fill="auto"/>
          </w:tcPr>
          <w:p w14:paraId="083A90B6" w14:textId="77777777" w:rsidR="001875DD" w:rsidRPr="00F559AE" w:rsidRDefault="001875DD" w:rsidP="00CF2004">
            <w:pPr>
              <w:pStyle w:val="TAL"/>
              <w:keepLines w:val="0"/>
            </w:pPr>
            <w:r w:rsidRPr="00F559AE">
              <w:t>Type d’évaluation</w:t>
            </w:r>
          </w:p>
        </w:tc>
        <w:tc>
          <w:tcPr>
            <w:tcW w:w="7088" w:type="dxa"/>
            <w:shd w:val="clear" w:color="auto" w:fill="auto"/>
          </w:tcPr>
          <w:p w14:paraId="49CE495E" w14:textId="77777777" w:rsidR="001875DD" w:rsidRPr="00F559AE" w:rsidRDefault="001875DD" w:rsidP="00CF2004">
            <w:pPr>
              <w:pStyle w:val="TAL"/>
              <w:keepLines w:val="0"/>
            </w:pPr>
            <w:r w:rsidRPr="00F559AE">
              <w:t>Essai 1</w:t>
            </w:r>
          </w:p>
        </w:tc>
      </w:tr>
      <w:tr w:rsidR="001875DD" w:rsidRPr="00F559AE" w14:paraId="0C7805B0" w14:textId="77777777" w:rsidTr="00CF2004">
        <w:trPr>
          <w:jc w:val="center"/>
        </w:trPr>
        <w:tc>
          <w:tcPr>
            <w:tcW w:w="1951" w:type="dxa"/>
            <w:shd w:val="clear" w:color="auto" w:fill="auto"/>
          </w:tcPr>
          <w:p w14:paraId="2AB64F8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F167AF6" w14:textId="77777777" w:rsidR="001875DD" w:rsidRPr="00F559AE" w:rsidRDefault="001875DD" w:rsidP="00CF2004">
            <w:pPr>
              <w:keepNext/>
              <w:spacing w:after="0"/>
              <w:rPr>
                <w:rFonts w:ascii="Arial" w:hAnsi="Arial"/>
                <w:sz w:val="18"/>
              </w:rPr>
            </w:pPr>
            <w:r w:rsidRPr="00F559AE">
              <w:rPr>
                <w:rFonts w:ascii="Arial" w:hAnsi="Arial"/>
                <w:sz w:val="18"/>
              </w:rPr>
              <w:t>1. La TIC utilise des caractéristiques biologiques pour l’identification de l’utilisateur.</w:t>
            </w:r>
          </w:p>
        </w:tc>
      </w:tr>
      <w:tr w:rsidR="001875DD" w:rsidRPr="00F559AE" w14:paraId="53631841" w14:textId="77777777" w:rsidTr="00CF2004">
        <w:trPr>
          <w:jc w:val="center"/>
        </w:trPr>
        <w:tc>
          <w:tcPr>
            <w:tcW w:w="1951" w:type="dxa"/>
            <w:shd w:val="clear" w:color="auto" w:fill="auto"/>
          </w:tcPr>
          <w:p w14:paraId="737EEE00"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677D77A0" w14:textId="77777777" w:rsidR="001875DD" w:rsidRPr="00F559AE" w:rsidRDefault="001875DD" w:rsidP="00CF2004">
            <w:pPr>
              <w:keepNext/>
              <w:spacing w:after="0"/>
              <w:rPr>
                <w:rFonts w:ascii="Arial" w:hAnsi="Arial" w:cs="Arial"/>
                <w:sz w:val="18"/>
                <w:szCs w:val="18"/>
              </w:rPr>
            </w:pPr>
            <w:r w:rsidRPr="00F559AE">
              <w:rPr>
                <w:rFonts w:ascii="Arial" w:hAnsi="Arial"/>
                <w:sz w:val="18"/>
              </w:rPr>
              <w:t>1. Vérifier qu’il est possible d’utiliser plusieurs méthodes d’identification de l’utilisateur.</w:t>
            </w:r>
          </w:p>
        </w:tc>
      </w:tr>
      <w:tr w:rsidR="001875DD" w:rsidRPr="00F559AE" w14:paraId="43789C12" w14:textId="77777777" w:rsidTr="00CF2004">
        <w:trPr>
          <w:jc w:val="center"/>
        </w:trPr>
        <w:tc>
          <w:tcPr>
            <w:tcW w:w="1951" w:type="dxa"/>
            <w:shd w:val="clear" w:color="auto" w:fill="auto"/>
          </w:tcPr>
          <w:p w14:paraId="1BA65B5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0BF24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D59579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781391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DD5E4B2" w14:textId="77777777" w:rsidTr="00CF2004">
        <w:trPr>
          <w:jc w:val="center"/>
        </w:trPr>
        <w:tc>
          <w:tcPr>
            <w:tcW w:w="1951" w:type="dxa"/>
            <w:shd w:val="clear" w:color="auto" w:fill="auto"/>
          </w:tcPr>
          <w:p w14:paraId="0508418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8C66322" w14:textId="77777777" w:rsidR="001875DD" w:rsidRPr="00F559AE" w:rsidRDefault="001875DD" w:rsidP="00CF2004">
            <w:pPr>
              <w:pStyle w:val="TAL"/>
              <w:keepNext w:val="0"/>
              <w:keepLines w:val="0"/>
            </w:pPr>
            <w:r w:rsidRPr="00F559AE">
              <w:t>Essai 2</w:t>
            </w:r>
          </w:p>
        </w:tc>
      </w:tr>
      <w:tr w:rsidR="001875DD" w:rsidRPr="00F559AE" w14:paraId="03094578" w14:textId="77777777" w:rsidTr="00CF2004">
        <w:trPr>
          <w:jc w:val="center"/>
        </w:trPr>
        <w:tc>
          <w:tcPr>
            <w:tcW w:w="1951" w:type="dxa"/>
            <w:shd w:val="clear" w:color="auto" w:fill="auto"/>
          </w:tcPr>
          <w:p w14:paraId="71B3563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7FFFFE9" w14:textId="77777777" w:rsidR="001875DD" w:rsidRPr="00F559AE" w:rsidRDefault="001875DD" w:rsidP="00CF2004">
            <w:pPr>
              <w:spacing w:after="0"/>
              <w:rPr>
                <w:rFonts w:ascii="Arial" w:hAnsi="Arial"/>
                <w:sz w:val="18"/>
              </w:rPr>
            </w:pPr>
            <w:r w:rsidRPr="00F559AE">
              <w:rPr>
                <w:rFonts w:ascii="Arial" w:hAnsi="Arial"/>
                <w:sz w:val="18"/>
              </w:rPr>
              <w:t>1. La TIC utilise des caractéristiques biologiques pour la commande de la TIC.</w:t>
            </w:r>
          </w:p>
        </w:tc>
      </w:tr>
      <w:tr w:rsidR="001875DD" w:rsidRPr="00F559AE" w14:paraId="0012FBF9" w14:textId="77777777" w:rsidTr="00CF2004">
        <w:trPr>
          <w:jc w:val="center"/>
        </w:trPr>
        <w:tc>
          <w:tcPr>
            <w:tcW w:w="1951" w:type="dxa"/>
            <w:shd w:val="clear" w:color="auto" w:fill="auto"/>
          </w:tcPr>
          <w:p w14:paraId="15BACC7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A418EE0" w14:textId="77777777" w:rsidR="001875DD" w:rsidRPr="00F559AE" w:rsidRDefault="001875DD" w:rsidP="00CF2004">
            <w:pPr>
              <w:spacing w:after="0"/>
              <w:rPr>
                <w:rFonts w:ascii="Arial" w:hAnsi="Arial" w:cs="Arial"/>
                <w:sz w:val="18"/>
                <w:szCs w:val="18"/>
              </w:rPr>
            </w:pPr>
            <w:r w:rsidRPr="00F559AE">
              <w:rPr>
                <w:rFonts w:ascii="Arial" w:hAnsi="Arial"/>
                <w:sz w:val="18"/>
              </w:rPr>
              <w:t>1. Vérifier qu’il est possible d’utiliser plusieurs méthodes de commande de la TIC.</w:t>
            </w:r>
          </w:p>
        </w:tc>
      </w:tr>
      <w:tr w:rsidR="001875DD" w:rsidRPr="00F559AE" w14:paraId="3699DF77" w14:textId="77777777" w:rsidTr="00CF2004">
        <w:trPr>
          <w:jc w:val="center"/>
        </w:trPr>
        <w:tc>
          <w:tcPr>
            <w:tcW w:w="1951" w:type="dxa"/>
            <w:shd w:val="clear" w:color="auto" w:fill="auto"/>
          </w:tcPr>
          <w:p w14:paraId="735935B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06E27B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CF6593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1C8921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81EA0FC" w14:textId="77777777" w:rsidR="001875DD" w:rsidRPr="00F559AE" w:rsidRDefault="001875DD" w:rsidP="001875DD">
      <w:pPr>
        <w:pStyle w:val="Heading3"/>
        <w:keepNext w:val="0"/>
        <w:keepLines w:val="0"/>
      </w:pPr>
      <w:bookmarkStart w:id="905" w:name="_Toc57281181"/>
      <w:bookmarkStart w:id="906" w:name="_Toc57986051"/>
      <w:bookmarkStart w:id="907" w:name="_Toc58222424"/>
      <w:bookmarkStart w:id="908" w:name="_Toc78290676"/>
      <w:r w:rsidRPr="00F559AE">
        <w:t>C.5.4</w:t>
      </w:r>
      <w:r w:rsidRPr="00F559AE">
        <w:tab/>
        <w:t>Conservation des informations d’accessibilité lors de la conversion</w:t>
      </w:r>
      <w:bookmarkEnd w:id="905"/>
      <w:bookmarkEnd w:id="906"/>
      <w:bookmarkEnd w:id="907"/>
      <w:bookmarkEnd w:id="9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C357B8" w14:textId="77777777" w:rsidTr="00CF2004">
        <w:trPr>
          <w:jc w:val="center"/>
        </w:trPr>
        <w:tc>
          <w:tcPr>
            <w:tcW w:w="1951" w:type="dxa"/>
            <w:shd w:val="clear" w:color="auto" w:fill="auto"/>
          </w:tcPr>
          <w:p w14:paraId="5A12CBB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E1D57F0" w14:textId="77777777" w:rsidR="001875DD" w:rsidRPr="00F559AE" w:rsidRDefault="001875DD" w:rsidP="00CF2004">
            <w:pPr>
              <w:pStyle w:val="TAL"/>
              <w:keepNext w:val="0"/>
              <w:keepLines w:val="0"/>
            </w:pPr>
            <w:r w:rsidRPr="00F559AE">
              <w:t>Contrôle</w:t>
            </w:r>
          </w:p>
        </w:tc>
      </w:tr>
      <w:tr w:rsidR="001875DD" w:rsidRPr="00F559AE" w14:paraId="6BF27B79" w14:textId="77777777" w:rsidTr="00CF2004">
        <w:trPr>
          <w:jc w:val="center"/>
        </w:trPr>
        <w:tc>
          <w:tcPr>
            <w:tcW w:w="1951" w:type="dxa"/>
            <w:shd w:val="clear" w:color="auto" w:fill="auto"/>
          </w:tcPr>
          <w:p w14:paraId="6F091D4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BB47100" w14:textId="77777777" w:rsidR="001875DD" w:rsidRPr="00F559AE" w:rsidRDefault="001875DD" w:rsidP="00CF2004">
            <w:pPr>
              <w:spacing w:after="0"/>
              <w:rPr>
                <w:rFonts w:ascii="Arial" w:hAnsi="Arial"/>
                <w:sz w:val="18"/>
              </w:rPr>
            </w:pPr>
            <w:r w:rsidRPr="00F559AE">
              <w:rPr>
                <w:rFonts w:ascii="Arial" w:hAnsi="Arial"/>
                <w:sz w:val="18"/>
              </w:rPr>
              <w:t>1. Les informations non propriétaires utilisées pour l’accessibilité sont documentées.</w:t>
            </w:r>
          </w:p>
          <w:p w14:paraId="645FE8EF" w14:textId="77777777" w:rsidR="001875DD" w:rsidRPr="00F559AE" w:rsidRDefault="001875DD" w:rsidP="00CF2004">
            <w:pPr>
              <w:spacing w:after="0"/>
              <w:rPr>
                <w:rFonts w:ascii="Arial" w:hAnsi="Arial"/>
                <w:sz w:val="18"/>
              </w:rPr>
            </w:pPr>
            <w:r w:rsidRPr="00F559AE">
              <w:rPr>
                <w:rFonts w:ascii="Arial" w:hAnsi="Arial"/>
                <w:sz w:val="18"/>
              </w:rPr>
              <w:t>2. La TIC convertit les informations ou la communication.</w:t>
            </w:r>
          </w:p>
          <w:p w14:paraId="4E781428" w14:textId="77777777" w:rsidR="001875DD" w:rsidRPr="00F559AE" w:rsidRDefault="001875DD" w:rsidP="00CF2004">
            <w:pPr>
              <w:spacing w:after="0"/>
              <w:rPr>
                <w:rFonts w:ascii="Arial" w:hAnsi="Arial"/>
                <w:sz w:val="18"/>
              </w:rPr>
            </w:pPr>
            <w:r w:rsidRPr="00F559AE">
              <w:rPr>
                <w:rFonts w:ascii="Arial" w:hAnsi="Arial"/>
                <w:sz w:val="18"/>
              </w:rPr>
              <w:t>3. Les informations non propriétaires utilisées pour l’accessibilité peuvent être contenues dans le format de destination.</w:t>
            </w:r>
          </w:p>
          <w:p w14:paraId="6FAA1B9E" w14:textId="77777777" w:rsidR="001875DD" w:rsidRPr="00F559AE" w:rsidRDefault="001875DD" w:rsidP="00CF2004">
            <w:pPr>
              <w:spacing w:after="0"/>
              <w:rPr>
                <w:rFonts w:ascii="Arial" w:hAnsi="Arial"/>
                <w:sz w:val="18"/>
              </w:rPr>
            </w:pPr>
            <w:r w:rsidRPr="00F559AE">
              <w:rPr>
                <w:rFonts w:ascii="Arial" w:hAnsi="Arial"/>
                <w:sz w:val="18"/>
              </w:rPr>
              <w:t>4. Les informations non propriétaires utilisées pour l’accessibilité peuvent être prises en charge par le format de destination.</w:t>
            </w:r>
          </w:p>
        </w:tc>
      </w:tr>
      <w:tr w:rsidR="001875DD" w:rsidRPr="00F559AE" w14:paraId="1CBA2771" w14:textId="77777777" w:rsidTr="00CF2004">
        <w:trPr>
          <w:jc w:val="center"/>
        </w:trPr>
        <w:tc>
          <w:tcPr>
            <w:tcW w:w="1951" w:type="dxa"/>
            <w:shd w:val="clear" w:color="auto" w:fill="auto"/>
          </w:tcPr>
          <w:p w14:paraId="5077D38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FFBDF81"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les informations non propriétaires utilisées pour l’accessibilité sont conservées lorsque la TIC convertit les informations ou la communication.</w:t>
            </w:r>
          </w:p>
        </w:tc>
      </w:tr>
      <w:tr w:rsidR="001875DD" w:rsidRPr="00F559AE" w14:paraId="6FDD3A55" w14:textId="77777777" w:rsidTr="00CF2004">
        <w:trPr>
          <w:jc w:val="center"/>
        </w:trPr>
        <w:tc>
          <w:tcPr>
            <w:tcW w:w="1951" w:type="dxa"/>
            <w:shd w:val="clear" w:color="auto" w:fill="auto"/>
          </w:tcPr>
          <w:p w14:paraId="2C87C9C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054CC2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029E85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2C30D2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1513C5F1" w14:textId="77777777" w:rsidR="001875DD" w:rsidRPr="00F559AE" w:rsidRDefault="001875DD" w:rsidP="001875DD">
      <w:pPr>
        <w:pStyle w:val="Heading3"/>
        <w:keepNext w:val="0"/>
        <w:keepLines w:val="0"/>
        <w:pageBreakBefore/>
      </w:pPr>
      <w:bookmarkStart w:id="909" w:name="_Toc57281182"/>
      <w:bookmarkStart w:id="910" w:name="_Toc57986052"/>
      <w:bookmarkStart w:id="911" w:name="_Toc58222425"/>
      <w:bookmarkStart w:id="912" w:name="_Toc78290677"/>
      <w:r w:rsidRPr="00F559AE">
        <w:t>C.5.5</w:t>
      </w:r>
      <w:r w:rsidRPr="00F559AE">
        <w:tab/>
        <w:t>Parties actionnables</w:t>
      </w:r>
      <w:bookmarkEnd w:id="909"/>
      <w:bookmarkEnd w:id="910"/>
      <w:bookmarkEnd w:id="911"/>
      <w:bookmarkEnd w:id="912"/>
    </w:p>
    <w:p w14:paraId="329D7A28" w14:textId="77777777" w:rsidR="001875DD" w:rsidRPr="00F559AE" w:rsidRDefault="001875DD" w:rsidP="001875DD">
      <w:pPr>
        <w:pStyle w:val="Heading4"/>
        <w:keepNext w:val="0"/>
        <w:keepLines w:val="0"/>
      </w:pPr>
      <w:r w:rsidRPr="00F559AE">
        <w:t>C.5.5.1</w:t>
      </w:r>
      <w:r w:rsidRPr="00F559AE">
        <w:tab/>
        <w:t>Moyens d’utilisation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1875DD" w:rsidRPr="00F559AE" w14:paraId="0D977F08" w14:textId="77777777" w:rsidTr="00CF2004">
        <w:trPr>
          <w:jc w:val="center"/>
        </w:trPr>
        <w:tc>
          <w:tcPr>
            <w:tcW w:w="2116" w:type="dxa"/>
            <w:shd w:val="clear" w:color="auto" w:fill="auto"/>
          </w:tcPr>
          <w:p w14:paraId="5E640E92" w14:textId="77777777" w:rsidR="001875DD" w:rsidRPr="00F559AE" w:rsidRDefault="001875DD" w:rsidP="00CF2004">
            <w:pPr>
              <w:pStyle w:val="TAL"/>
              <w:keepNext w:val="0"/>
              <w:keepLines w:val="0"/>
            </w:pPr>
            <w:r w:rsidRPr="00F559AE">
              <w:t>Type d’évaluation</w:t>
            </w:r>
          </w:p>
        </w:tc>
        <w:tc>
          <w:tcPr>
            <w:tcW w:w="6389" w:type="dxa"/>
            <w:shd w:val="clear" w:color="auto" w:fill="auto"/>
          </w:tcPr>
          <w:p w14:paraId="3F8FE02A" w14:textId="77777777" w:rsidR="001875DD" w:rsidRPr="00F559AE" w:rsidRDefault="001875DD" w:rsidP="00CF2004">
            <w:pPr>
              <w:pStyle w:val="TAL"/>
              <w:keepNext w:val="0"/>
              <w:keepLines w:val="0"/>
            </w:pPr>
            <w:r w:rsidRPr="00F559AE">
              <w:t>Essais</w:t>
            </w:r>
          </w:p>
        </w:tc>
      </w:tr>
      <w:tr w:rsidR="001875DD" w:rsidRPr="00F559AE" w14:paraId="4E93FCAA" w14:textId="77777777" w:rsidTr="00CF2004">
        <w:trPr>
          <w:jc w:val="center"/>
        </w:trPr>
        <w:tc>
          <w:tcPr>
            <w:tcW w:w="2116" w:type="dxa"/>
            <w:shd w:val="clear" w:color="auto" w:fill="auto"/>
          </w:tcPr>
          <w:p w14:paraId="07F10C3C" w14:textId="77777777" w:rsidR="001875DD" w:rsidRPr="00F559AE" w:rsidRDefault="001875DD" w:rsidP="00CF2004">
            <w:pPr>
              <w:pStyle w:val="TAL"/>
              <w:keepNext w:val="0"/>
              <w:keepLines w:val="0"/>
            </w:pPr>
            <w:r w:rsidRPr="00F559AE">
              <w:t>Conditions préalables</w:t>
            </w:r>
          </w:p>
        </w:tc>
        <w:tc>
          <w:tcPr>
            <w:tcW w:w="6389" w:type="dxa"/>
            <w:shd w:val="clear" w:color="auto" w:fill="auto"/>
          </w:tcPr>
          <w:p w14:paraId="456F015C" w14:textId="77777777" w:rsidR="001875DD" w:rsidRPr="00F559AE" w:rsidRDefault="001875DD" w:rsidP="00CF2004">
            <w:pPr>
              <w:pStyle w:val="TAL"/>
              <w:keepNext w:val="0"/>
              <w:keepLines w:val="0"/>
            </w:pPr>
            <w:r w:rsidRPr="00F559AE">
              <w:t>1. La TIC possède des parties actionnables qui nécessitent une préhension, un pincement ou une torsion du poignet pour être utilisées.</w:t>
            </w:r>
          </w:p>
        </w:tc>
      </w:tr>
      <w:tr w:rsidR="001875DD" w:rsidRPr="00F559AE" w14:paraId="3C2F8B2D" w14:textId="77777777" w:rsidTr="00CF2004">
        <w:trPr>
          <w:jc w:val="center"/>
        </w:trPr>
        <w:tc>
          <w:tcPr>
            <w:tcW w:w="2116" w:type="dxa"/>
            <w:shd w:val="clear" w:color="auto" w:fill="auto"/>
          </w:tcPr>
          <w:p w14:paraId="1E50E239" w14:textId="77777777" w:rsidR="001875DD" w:rsidRPr="00F559AE" w:rsidRDefault="001875DD" w:rsidP="00CF2004">
            <w:pPr>
              <w:pStyle w:val="TAL"/>
              <w:keepNext w:val="0"/>
              <w:keepLines w:val="0"/>
            </w:pPr>
            <w:r w:rsidRPr="00F559AE">
              <w:t>Mode opératoire</w:t>
            </w:r>
          </w:p>
        </w:tc>
        <w:tc>
          <w:tcPr>
            <w:tcW w:w="6389" w:type="dxa"/>
            <w:shd w:val="clear" w:color="auto" w:fill="auto"/>
          </w:tcPr>
          <w:p w14:paraId="20035DBB" w14:textId="77777777" w:rsidR="001875DD" w:rsidRPr="00F559AE" w:rsidRDefault="001875DD" w:rsidP="00CF2004">
            <w:pPr>
              <w:pStyle w:val="TAL"/>
              <w:keepNext w:val="0"/>
              <w:keepLines w:val="0"/>
            </w:pPr>
            <w:r w:rsidRPr="00F559AE">
              <w:t>1. Vérifier qu’il existe des moyens d’utilisation accessibles alternatifs qui n’imposent pas ces actions.</w:t>
            </w:r>
          </w:p>
        </w:tc>
      </w:tr>
      <w:tr w:rsidR="001875DD" w:rsidRPr="00F559AE" w14:paraId="5C376044" w14:textId="77777777" w:rsidTr="00CF2004">
        <w:trPr>
          <w:jc w:val="center"/>
        </w:trPr>
        <w:tc>
          <w:tcPr>
            <w:tcW w:w="2116" w:type="dxa"/>
            <w:shd w:val="clear" w:color="auto" w:fill="auto"/>
          </w:tcPr>
          <w:p w14:paraId="06FB18B0" w14:textId="77777777" w:rsidR="001875DD" w:rsidRPr="00F559AE" w:rsidRDefault="001875DD" w:rsidP="00CF2004">
            <w:pPr>
              <w:pStyle w:val="TAL"/>
              <w:keepNext w:val="0"/>
              <w:keepLines w:val="0"/>
            </w:pPr>
            <w:r w:rsidRPr="00F559AE">
              <w:t>Résultat</w:t>
            </w:r>
          </w:p>
        </w:tc>
        <w:tc>
          <w:tcPr>
            <w:tcW w:w="6389" w:type="dxa"/>
            <w:shd w:val="clear" w:color="auto" w:fill="auto"/>
          </w:tcPr>
          <w:p w14:paraId="69EEDB85" w14:textId="77777777" w:rsidR="001875DD" w:rsidRPr="00F559AE" w:rsidRDefault="001875DD" w:rsidP="00CF2004">
            <w:pPr>
              <w:pStyle w:val="TAL"/>
              <w:keepNext w:val="0"/>
              <w:keepLines w:val="0"/>
            </w:pPr>
            <w:r w:rsidRPr="00F559AE">
              <w:t>Réussite : La vérification 1 est vraie</w:t>
            </w:r>
          </w:p>
          <w:p w14:paraId="0B687761" w14:textId="77777777" w:rsidR="001875DD" w:rsidRPr="00F559AE" w:rsidRDefault="001875DD" w:rsidP="00CF2004">
            <w:pPr>
              <w:pStyle w:val="TAL"/>
              <w:keepNext w:val="0"/>
              <w:keepLines w:val="0"/>
            </w:pPr>
            <w:r w:rsidRPr="00F559AE">
              <w:t>Échec : La vérification 1 est fausse</w:t>
            </w:r>
          </w:p>
          <w:p w14:paraId="41B87398" w14:textId="77777777" w:rsidR="001875DD" w:rsidRPr="00F559AE" w:rsidRDefault="001875DD" w:rsidP="00CF2004">
            <w:pPr>
              <w:pStyle w:val="TAL"/>
              <w:keepNext w:val="0"/>
              <w:keepLines w:val="0"/>
            </w:pPr>
            <w:r w:rsidRPr="00F559AE">
              <w:t>Sans objet : La condition préalable 1 n’est pas remplie.</w:t>
            </w:r>
          </w:p>
        </w:tc>
      </w:tr>
    </w:tbl>
    <w:p w14:paraId="5374E692" w14:textId="77777777" w:rsidR="001875DD" w:rsidRPr="00F559AE" w:rsidRDefault="001875DD" w:rsidP="001875DD">
      <w:pPr>
        <w:pStyle w:val="Heading4"/>
        <w:keepLines w:val="0"/>
      </w:pPr>
      <w:r w:rsidRPr="00F559AE">
        <w:t>C.5.5.2</w:t>
      </w:r>
      <w:r w:rsidRPr="00F559AE">
        <w:tab/>
        <w:t>Identification des parties actionnables</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116"/>
        <w:gridCol w:w="6389"/>
      </w:tblGrid>
      <w:tr w:rsidR="001875DD" w:rsidRPr="00F559AE" w14:paraId="7476CD91" w14:textId="77777777" w:rsidTr="00CF2004">
        <w:trPr>
          <w:jc w:val="center"/>
        </w:trPr>
        <w:tc>
          <w:tcPr>
            <w:tcW w:w="2116" w:type="dxa"/>
            <w:shd w:val="clear" w:color="auto" w:fill="auto"/>
          </w:tcPr>
          <w:p w14:paraId="46BE4F06" w14:textId="77777777" w:rsidR="001875DD" w:rsidRPr="00F559AE" w:rsidRDefault="001875DD" w:rsidP="00CF2004">
            <w:pPr>
              <w:pStyle w:val="TAL"/>
              <w:keepNext w:val="0"/>
              <w:keepLines w:val="0"/>
            </w:pPr>
            <w:r w:rsidRPr="00F559AE">
              <w:t>Type d’évaluation</w:t>
            </w:r>
          </w:p>
        </w:tc>
        <w:tc>
          <w:tcPr>
            <w:tcW w:w="6389" w:type="dxa"/>
            <w:shd w:val="clear" w:color="auto" w:fill="auto"/>
          </w:tcPr>
          <w:p w14:paraId="0DEA66CF" w14:textId="77777777" w:rsidR="001875DD" w:rsidRPr="00F559AE" w:rsidRDefault="001875DD" w:rsidP="00CF2004">
            <w:pPr>
              <w:pStyle w:val="TAL"/>
              <w:keepNext w:val="0"/>
              <w:keepLines w:val="0"/>
            </w:pPr>
            <w:r w:rsidRPr="00F559AE">
              <w:t>Essais</w:t>
            </w:r>
          </w:p>
        </w:tc>
      </w:tr>
      <w:tr w:rsidR="001875DD" w:rsidRPr="00F559AE" w14:paraId="73BFD75F" w14:textId="77777777" w:rsidTr="00CF2004">
        <w:trPr>
          <w:jc w:val="center"/>
        </w:trPr>
        <w:tc>
          <w:tcPr>
            <w:tcW w:w="2116" w:type="dxa"/>
            <w:shd w:val="clear" w:color="auto" w:fill="auto"/>
          </w:tcPr>
          <w:p w14:paraId="0CB920A0"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389" w:type="dxa"/>
            <w:shd w:val="clear" w:color="auto" w:fill="auto"/>
          </w:tcPr>
          <w:p w14:paraId="352551CC" w14:textId="77777777" w:rsidR="001875DD" w:rsidRPr="00F559AE" w:rsidRDefault="001875DD" w:rsidP="00CF2004">
            <w:pPr>
              <w:spacing w:after="0"/>
              <w:rPr>
                <w:rFonts w:ascii="Arial" w:hAnsi="Arial"/>
                <w:sz w:val="18"/>
              </w:rPr>
            </w:pPr>
            <w:r w:rsidRPr="00F559AE">
              <w:rPr>
                <w:rFonts w:ascii="Arial" w:hAnsi="Arial"/>
                <w:sz w:val="18"/>
              </w:rPr>
              <w:t>1. La TIC possède des parties actionnables.</w:t>
            </w:r>
          </w:p>
        </w:tc>
      </w:tr>
      <w:tr w:rsidR="001875DD" w:rsidRPr="00F559AE" w14:paraId="1332F13B" w14:textId="77777777" w:rsidTr="00CF2004">
        <w:trPr>
          <w:jc w:val="center"/>
        </w:trPr>
        <w:tc>
          <w:tcPr>
            <w:tcW w:w="2116" w:type="dxa"/>
            <w:shd w:val="clear" w:color="auto" w:fill="auto"/>
          </w:tcPr>
          <w:p w14:paraId="21B656A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389" w:type="dxa"/>
            <w:shd w:val="clear" w:color="auto" w:fill="auto"/>
          </w:tcPr>
          <w:p w14:paraId="6B279B09" w14:textId="77777777" w:rsidR="001875DD" w:rsidRPr="00F559AE" w:rsidRDefault="001875DD" w:rsidP="00CF2004">
            <w:pPr>
              <w:spacing w:after="0"/>
              <w:rPr>
                <w:rFonts w:ascii="Arial" w:hAnsi="Arial"/>
                <w:sz w:val="18"/>
              </w:rPr>
            </w:pPr>
            <w:r w:rsidRPr="00F559AE">
              <w:rPr>
                <w:rFonts w:ascii="Arial" w:hAnsi="Arial"/>
                <w:sz w:val="18"/>
              </w:rPr>
              <w:t>1. Vérifier qu’il existe une possibilité d’identifier chaque partie actionnable sans vision.</w:t>
            </w:r>
          </w:p>
          <w:p w14:paraId="69739BF5" w14:textId="77777777" w:rsidR="001875DD" w:rsidRPr="00F559AE" w:rsidRDefault="001875DD" w:rsidP="00CF2004">
            <w:pPr>
              <w:spacing w:after="0"/>
              <w:rPr>
                <w:rFonts w:ascii="Arial" w:hAnsi="Arial"/>
                <w:sz w:val="18"/>
              </w:rPr>
            </w:pPr>
            <w:r w:rsidRPr="00F559AE">
              <w:rPr>
                <w:rFonts w:ascii="Arial" w:hAnsi="Arial"/>
                <w:sz w:val="18"/>
              </w:rPr>
              <w:t xml:space="preserve">2. </w:t>
            </w:r>
            <w:r w:rsidRPr="00F559AE">
              <w:rPr>
                <w:rFonts w:ascii="Arial" w:hAnsi="Arial"/>
                <w:sz w:val="18"/>
                <w:szCs w:val="18"/>
              </w:rPr>
              <w:t>Vérifier que l’action associée à la partie actionnable n’a pas</w:t>
            </w:r>
            <w:r w:rsidRPr="00F559AE">
              <w:rPr>
                <w:rFonts w:ascii="Arial" w:hAnsi="Arial"/>
                <w:sz w:val="18"/>
              </w:rPr>
              <w:t xml:space="preserve"> été exécutée lors de l’utilisation des moyens d’identification de chaque partie actionnable de l’étape 1.</w:t>
            </w:r>
          </w:p>
        </w:tc>
      </w:tr>
      <w:tr w:rsidR="001875DD" w:rsidRPr="00F559AE" w14:paraId="19547245" w14:textId="77777777" w:rsidTr="00CF2004">
        <w:trPr>
          <w:jc w:val="center"/>
        </w:trPr>
        <w:tc>
          <w:tcPr>
            <w:tcW w:w="2116" w:type="dxa"/>
            <w:shd w:val="clear" w:color="auto" w:fill="auto"/>
          </w:tcPr>
          <w:p w14:paraId="245D152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389" w:type="dxa"/>
            <w:shd w:val="clear" w:color="auto" w:fill="auto"/>
          </w:tcPr>
          <w:p w14:paraId="2200BC1B"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113D09DD"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6DB023A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7B08852" w14:textId="77777777" w:rsidR="001875DD" w:rsidRPr="00F559AE" w:rsidRDefault="001875DD" w:rsidP="001875DD">
      <w:pPr>
        <w:pStyle w:val="Heading3"/>
      </w:pPr>
      <w:bookmarkStart w:id="913" w:name="_Toc57281183"/>
      <w:bookmarkStart w:id="914" w:name="_Toc57986053"/>
      <w:bookmarkStart w:id="915" w:name="_Toc58222426"/>
      <w:bookmarkStart w:id="916" w:name="_Toc78290678"/>
      <w:r w:rsidRPr="00F559AE">
        <w:t>C.5.6</w:t>
      </w:r>
      <w:r w:rsidRPr="00F559AE">
        <w:tab/>
        <w:t>Commandes à verrouillage ou à bascule</w:t>
      </w:r>
      <w:bookmarkEnd w:id="913"/>
      <w:bookmarkEnd w:id="914"/>
      <w:bookmarkEnd w:id="915"/>
      <w:bookmarkEnd w:id="916"/>
    </w:p>
    <w:p w14:paraId="2A6AA807" w14:textId="77777777" w:rsidR="001875DD" w:rsidRPr="00F559AE" w:rsidRDefault="001875DD" w:rsidP="001875DD">
      <w:pPr>
        <w:pStyle w:val="Heading4"/>
      </w:pPr>
      <w:r w:rsidRPr="00F559AE">
        <w:t>C.5.6.1</w:t>
      </w:r>
      <w:r w:rsidRPr="00F559AE">
        <w:tab/>
        <w:t>État tactile ou auditif</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057A97" w14:textId="77777777" w:rsidTr="00CF2004">
        <w:trPr>
          <w:jc w:val="center"/>
        </w:trPr>
        <w:tc>
          <w:tcPr>
            <w:tcW w:w="1951" w:type="dxa"/>
            <w:shd w:val="clear" w:color="auto" w:fill="auto"/>
          </w:tcPr>
          <w:p w14:paraId="58BCE025" w14:textId="77777777" w:rsidR="001875DD" w:rsidRPr="00F559AE" w:rsidRDefault="001875DD" w:rsidP="00CF2004">
            <w:pPr>
              <w:pStyle w:val="TAL"/>
            </w:pPr>
            <w:r w:rsidRPr="00F559AE">
              <w:t>Type d’évaluation</w:t>
            </w:r>
          </w:p>
        </w:tc>
        <w:tc>
          <w:tcPr>
            <w:tcW w:w="7088" w:type="dxa"/>
            <w:shd w:val="clear" w:color="auto" w:fill="auto"/>
          </w:tcPr>
          <w:p w14:paraId="60EFCFD8" w14:textId="77777777" w:rsidR="001875DD" w:rsidRPr="00F559AE" w:rsidRDefault="001875DD" w:rsidP="00CF2004">
            <w:pPr>
              <w:pStyle w:val="TAL"/>
            </w:pPr>
            <w:r w:rsidRPr="00F559AE">
              <w:t>Contrôle</w:t>
            </w:r>
          </w:p>
        </w:tc>
      </w:tr>
      <w:tr w:rsidR="001875DD" w:rsidRPr="00F559AE" w14:paraId="4C062640" w14:textId="77777777" w:rsidTr="00CF2004">
        <w:trPr>
          <w:jc w:val="center"/>
        </w:trPr>
        <w:tc>
          <w:tcPr>
            <w:tcW w:w="1951" w:type="dxa"/>
            <w:shd w:val="clear" w:color="auto" w:fill="auto"/>
          </w:tcPr>
          <w:p w14:paraId="4C3CECFD"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85C82BF" w14:textId="77777777" w:rsidR="001875DD" w:rsidRPr="00F559AE" w:rsidRDefault="001875DD" w:rsidP="00CF2004">
            <w:pPr>
              <w:keepNext/>
              <w:keepLines/>
              <w:spacing w:after="0"/>
              <w:rPr>
                <w:rFonts w:ascii="Arial" w:hAnsi="Arial"/>
                <w:sz w:val="18"/>
              </w:rPr>
            </w:pPr>
            <w:r w:rsidRPr="00F559AE">
              <w:rPr>
                <w:rFonts w:ascii="Arial" w:hAnsi="Arial"/>
                <w:sz w:val="18"/>
              </w:rPr>
              <w:t>1. La TIC comporte une commande à verrouillage ou à bascule.</w:t>
            </w:r>
          </w:p>
          <w:p w14:paraId="7010B53F" w14:textId="77777777" w:rsidR="001875DD" w:rsidRPr="00F559AE" w:rsidRDefault="001875DD" w:rsidP="00CF2004">
            <w:pPr>
              <w:keepNext/>
              <w:keepLines/>
              <w:spacing w:after="0"/>
              <w:rPr>
                <w:rFonts w:ascii="Arial" w:hAnsi="Arial"/>
                <w:sz w:val="18"/>
              </w:rPr>
            </w:pPr>
            <w:r w:rsidRPr="00F559AE">
              <w:rPr>
                <w:rFonts w:ascii="Arial" w:hAnsi="Arial"/>
                <w:sz w:val="18"/>
              </w:rPr>
              <w:t>2. La commande à verrouillage ou à bascule est présentée visuellement à l’utilisateur.</w:t>
            </w:r>
          </w:p>
        </w:tc>
      </w:tr>
      <w:tr w:rsidR="001875DD" w:rsidRPr="00F559AE" w14:paraId="6B9017E7" w14:textId="77777777" w:rsidTr="00CF2004">
        <w:trPr>
          <w:jc w:val="center"/>
        </w:trPr>
        <w:tc>
          <w:tcPr>
            <w:tcW w:w="1951" w:type="dxa"/>
            <w:shd w:val="clear" w:color="auto" w:fill="auto"/>
          </w:tcPr>
          <w:p w14:paraId="22F6428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C636114" w14:textId="77777777" w:rsidR="001875DD" w:rsidRPr="00F559AE" w:rsidRDefault="001875DD" w:rsidP="00CF2004">
            <w:pPr>
              <w:spacing w:after="0"/>
              <w:rPr>
                <w:rFonts w:ascii="Arial" w:hAnsi="Arial"/>
                <w:sz w:val="18"/>
              </w:rPr>
            </w:pPr>
            <w:r w:rsidRPr="00F559AE">
              <w:rPr>
                <w:rFonts w:ascii="Arial" w:hAnsi="Arial"/>
                <w:sz w:val="18"/>
              </w:rPr>
              <w:t>1. Vérifier qu’il existe au moins un mode d’utilisation permettant de déterminer l’état de toutes les commandes à verrouillage ou à bascule de manière tactile sans utiliser la commande.</w:t>
            </w:r>
            <w:r w:rsidRPr="00F559AE">
              <w:rPr>
                <w:rFonts w:ascii="Arial" w:hAnsi="Arial"/>
                <w:sz w:val="18"/>
              </w:rPr>
              <w:br/>
              <w:t>2. Vérifier qu’il existe au moins un mode d’utilisation permettant de déterminer l’état de toutes les commandes à verrouillage ou à bascule de manière sonore sans utiliser la commande.</w:t>
            </w:r>
          </w:p>
        </w:tc>
      </w:tr>
      <w:tr w:rsidR="001875DD" w:rsidRPr="00F559AE" w14:paraId="73852628" w14:textId="77777777" w:rsidTr="00CF2004">
        <w:trPr>
          <w:jc w:val="center"/>
        </w:trPr>
        <w:tc>
          <w:tcPr>
            <w:tcW w:w="1951" w:type="dxa"/>
            <w:shd w:val="clear" w:color="auto" w:fill="auto"/>
          </w:tcPr>
          <w:p w14:paraId="11F1D86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06C49A"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4CB106BC"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3E5C3C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615D354" w14:textId="77777777" w:rsidR="001875DD" w:rsidRPr="00F559AE" w:rsidRDefault="001875DD" w:rsidP="001875DD">
      <w:pPr>
        <w:pStyle w:val="Heading4"/>
        <w:keepNext w:val="0"/>
        <w:keepLines w:val="0"/>
      </w:pPr>
      <w:r w:rsidRPr="00F559AE">
        <w:t>C.5.6.2</w:t>
      </w:r>
      <w:r w:rsidRPr="00F559AE">
        <w:tab/>
        <w:t>État visuel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031702" w14:textId="77777777" w:rsidTr="00CF2004">
        <w:trPr>
          <w:jc w:val="center"/>
        </w:trPr>
        <w:tc>
          <w:tcPr>
            <w:tcW w:w="1951" w:type="dxa"/>
            <w:shd w:val="clear" w:color="auto" w:fill="auto"/>
          </w:tcPr>
          <w:p w14:paraId="1E590EA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9945EBB" w14:textId="77777777" w:rsidR="001875DD" w:rsidRPr="00F559AE" w:rsidRDefault="001875DD" w:rsidP="00CF2004">
            <w:pPr>
              <w:pStyle w:val="TAL"/>
              <w:keepNext w:val="0"/>
              <w:keepLines w:val="0"/>
            </w:pPr>
            <w:r w:rsidRPr="00F559AE">
              <w:t>Contrôle</w:t>
            </w:r>
          </w:p>
        </w:tc>
      </w:tr>
      <w:tr w:rsidR="001875DD" w:rsidRPr="00F559AE" w14:paraId="66602E37" w14:textId="77777777" w:rsidTr="00CF2004">
        <w:trPr>
          <w:jc w:val="center"/>
        </w:trPr>
        <w:tc>
          <w:tcPr>
            <w:tcW w:w="1951" w:type="dxa"/>
            <w:shd w:val="clear" w:color="auto" w:fill="auto"/>
          </w:tcPr>
          <w:p w14:paraId="0D9670D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746630" w14:textId="77777777" w:rsidR="001875DD" w:rsidRPr="00F559AE" w:rsidRDefault="001875DD" w:rsidP="00CF2004">
            <w:pPr>
              <w:spacing w:after="0"/>
              <w:rPr>
                <w:rFonts w:ascii="Arial" w:hAnsi="Arial"/>
                <w:sz w:val="18"/>
              </w:rPr>
            </w:pPr>
            <w:r w:rsidRPr="00F559AE">
              <w:rPr>
                <w:rFonts w:ascii="Arial" w:hAnsi="Arial"/>
                <w:sz w:val="18"/>
              </w:rPr>
              <w:t>1. La TIC comporte une commande à verrouillage ou à bascule.</w:t>
            </w:r>
          </w:p>
          <w:p w14:paraId="0F81171B" w14:textId="77777777" w:rsidR="001875DD" w:rsidRPr="00F559AE" w:rsidRDefault="001875DD" w:rsidP="00CF2004">
            <w:pPr>
              <w:spacing w:after="0"/>
              <w:rPr>
                <w:rFonts w:ascii="Arial" w:hAnsi="Arial"/>
                <w:sz w:val="18"/>
              </w:rPr>
            </w:pPr>
            <w:r w:rsidRPr="00F559AE">
              <w:rPr>
                <w:rFonts w:ascii="Arial" w:hAnsi="Arial"/>
                <w:sz w:val="18"/>
              </w:rPr>
              <w:t>2. La commande à verrouillage ou à bascule est présentée à l’utilisateur.</w:t>
            </w:r>
          </w:p>
        </w:tc>
      </w:tr>
      <w:tr w:rsidR="001875DD" w:rsidRPr="00F559AE" w14:paraId="6E0D1CF6" w14:textId="77777777" w:rsidTr="00CF2004">
        <w:trPr>
          <w:jc w:val="center"/>
        </w:trPr>
        <w:tc>
          <w:tcPr>
            <w:tcW w:w="1951" w:type="dxa"/>
            <w:shd w:val="clear" w:color="auto" w:fill="auto"/>
          </w:tcPr>
          <w:p w14:paraId="12D9D1C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9521C1B" w14:textId="77777777" w:rsidR="001875DD" w:rsidRPr="00F559AE" w:rsidRDefault="001875DD" w:rsidP="00CF2004">
            <w:pPr>
              <w:spacing w:after="0"/>
              <w:rPr>
                <w:rFonts w:ascii="Arial" w:hAnsi="Arial"/>
                <w:sz w:val="18"/>
              </w:rPr>
            </w:pPr>
            <w:r w:rsidRPr="00F559AE">
              <w:rPr>
                <w:rFonts w:ascii="Arial" w:hAnsi="Arial"/>
                <w:sz w:val="18"/>
              </w:rPr>
              <w:t>1. Vérifier qu’il existe au moins un mode d’utilisation permettant de déterminer l’état de toutes les commandes à verrouillage ou à bascule de manière visuelle lors de leur affichage.</w:t>
            </w:r>
          </w:p>
        </w:tc>
      </w:tr>
      <w:tr w:rsidR="001875DD" w:rsidRPr="00F559AE" w14:paraId="34DCFAD6" w14:textId="77777777" w:rsidTr="00CF2004">
        <w:trPr>
          <w:jc w:val="center"/>
        </w:trPr>
        <w:tc>
          <w:tcPr>
            <w:tcW w:w="1951" w:type="dxa"/>
            <w:shd w:val="clear" w:color="auto" w:fill="auto"/>
          </w:tcPr>
          <w:p w14:paraId="081CEB7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816BC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810725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9FEF3D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C8FB006" w14:textId="77777777" w:rsidR="001875DD" w:rsidRPr="00F559AE" w:rsidRDefault="001875DD" w:rsidP="001875DD">
      <w:pPr>
        <w:pStyle w:val="Heading3"/>
        <w:keepLines w:val="0"/>
      </w:pPr>
      <w:bookmarkStart w:id="917" w:name="_Toc57281184"/>
      <w:bookmarkStart w:id="918" w:name="_Toc57986054"/>
      <w:bookmarkStart w:id="919" w:name="_Toc58222427"/>
      <w:bookmarkStart w:id="920" w:name="_Toc78290679"/>
      <w:r w:rsidRPr="00F559AE">
        <w:t>C.5.7</w:t>
      </w:r>
      <w:r w:rsidRPr="00F559AE">
        <w:tab/>
        <w:t>Répétition de touche</w:t>
      </w:r>
      <w:bookmarkEnd w:id="917"/>
      <w:bookmarkEnd w:id="918"/>
      <w:bookmarkEnd w:id="919"/>
      <w:bookmarkEnd w:id="9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F2A2D0" w14:textId="77777777" w:rsidTr="00CF2004">
        <w:trPr>
          <w:jc w:val="center"/>
        </w:trPr>
        <w:tc>
          <w:tcPr>
            <w:tcW w:w="1951" w:type="dxa"/>
            <w:shd w:val="clear" w:color="auto" w:fill="auto"/>
          </w:tcPr>
          <w:p w14:paraId="4F608635" w14:textId="77777777" w:rsidR="001875DD" w:rsidRPr="00F559AE" w:rsidRDefault="001875DD" w:rsidP="00CF2004">
            <w:pPr>
              <w:pStyle w:val="TAL"/>
              <w:keepLines w:val="0"/>
            </w:pPr>
            <w:r w:rsidRPr="00F559AE">
              <w:t>Type d’évaluation</w:t>
            </w:r>
          </w:p>
        </w:tc>
        <w:tc>
          <w:tcPr>
            <w:tcW w:w="7088" w:type="dxa"/>
            <w:shd w:val="clear" w:color="auto" w:fill="auto"/>
          </w:tcPr>
          <w:p w14:paraId="450989A7" w14:textId="77777777" w:rsidR="001875DD" w:rsidRPr="00F559AE" w:rsidRDefault="001875DD" w:rsidP="00CF2004">
            <w:pPr>
              <w:pStyle w:val="TAL"/>
              <w:keepLines w:val="0"/>
            </w:pPr>
            <w:r w:rsidRPr="00F559AE">
              <w:t>Essais</w:t>
            </w:r>
          </w:p>
        </w:tc>
      </w:tr>
      <w:tr w:rsidR="001875DD" w:rsidRPr="00F559AE" w14:paraId="22A6728D" w14:textId="77777777" w:rsidTr="00CF2004">
        <w:trPr>
          <w:jc w:val="center"/>
        </w:trPr>
        <w:tc>
          <w:tcPr>
            <w:tcW w:w="1951" w:type="dxa"/>
            <w:shd w:val="clear" w:color="auto" w:fill="auto"/>
          </w:tcPr>
          <w:p w14:paraId="0C5CC28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DA095E1" w14:textId="77777777" w:rsidR="001875DD" w:rsidRPr="00F559AE" w:rsidDel="000F4007" w:rsidRDefault="001875DD" w:rsidP="00CF2004">
            <w:pPr>
              <w:keepNext/>
              <w:spacing w:after="0"/>
              <w:rPr>
                <w:rFonts w:ascii="Arial" w:hAnsi="Arial"/>
                <w:sz w:val="18"/>
              </w:rPr>
            </w:pPr>
            <w:r w:rsidRPr="00F559AE">
              <w:rPr>
                <w:rFonts w:ascii="Arial" w:hAnsi="Arial"/>
                <w:sz w:val="18"/>
              </w:rPr>
              <w:t>1. La TIC est dotée d’une fonction de répétition de touches, ou alors un clavier ou un pavé doté d’une fonction de répétition de touches est fourni.</w:t>
            </w:r>
          </w:p>
          <w:p w14:paraId="74A2BFD6" w14:textId="77777777" w:rsidR="001875DD" w:rsidRPr="00F559AE" w:rsidRDefault="001875DD" w:rsidP="00CF2004">
            <w:pPr>
              <w:keepNext/>
              <w:spacing w:after="0"/>
              <w:rPr>
                <w:rFonts w:ascii="Arial" w:hAnsi="Arial"/>
                <w:sz w:val="18"/>
              </w:rPr>
            </w:pPr>
            <w:r w:rsidRPr="00F559AE">
              <w:rPr>
                <w:rFonts w:ascii="Arial" w:hAnsi="Arial"/>
                <w:sz w:val="18"/>
              </w:rPr>
              <w:t>2. La répétition de touches ne peut pas être désactivée.</w:t>
            </w:r>
          </w:p>
        </w:tc>
      </w:tr>
      <w:tr w:rsidR="001875DD" w:rsidRPr="00F559AE" w14:paraId="59B88AA9" w14:textId="77777777" w:rsidTr="00CF2004">
        <w:trPr>
          <w:jc w:val="center"/>
        </w:trPr>
        <w:tc>
          <w:tcPr>
            <w:tcW w:w="1951" w:type="dxa"/>
            <w:shd w:val="clear" w:color="auto" w:fill="auto"/>
          </w:tcPr>
          <w:p w14:paraId="66853DC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0A0AC41" w14:textId="77777777" w:rsidR="001875DD" w:rsidRPr="00F559AE" w:rsidRDefault="001875DD" w:rsidP="00CF2004">
            <w:pPr>
              <w:keepNext/>
              <w:spacing w:after="0"/>
              <w:rPr>
                <w:rFonts w:ascii="Arial" w:hAnsi="Arial"/>
                <w:sz w:val="18"/>
              </w:rPr>
            </w:pPr>
            <w:r w:rsidRPr="00F559AE">
              <w:rPr>
                <w:rFonts w:ascii="Arial" w:hAnsi="Arial"/>
                <w:sz w:val="18"/>
              </w:rPr>
              <w:t>1. Vérifier que le délai avant la répétition de touche peut être réglé sur au moins 2 secondes.</w:t>
            </w:r>
          </w:p>
          <w:p w14:paraId="4EFCF7BA" w14:textId="77777777" w:rsidR="001875DD" w:rsidRPr="00F559AE" w:rsidRDefault="001875DD" w:rsidP="00CF2004">
            <w:pPr>
              <w:keepNext/>
              <w:spacing w:after="0"/>
              <w:rPr>
                <w:rFonts w:ascii="Arial" w:hAnsi="Arial"/>
                <w:sz w:val="18"/>
              </w:rPr>
            </w:pPr>
            <w:r w:rsidRPr="00F559AE">
              <w:rPr>
                <w:rFonts w:ascii="Arial" w:hAnsi="Arial"/>
                <w:sz w:val="18"/>
              </w:rPr>
              <w:t>2. Vérifier que la vitesse de répétition de touche peut être réglée à 2 secondes par caractère.</w:t>
            </w:r>
          </w:p>
        </w:tc>
      </w:tr>
      <w:tr w:rsidR="001875DD" w:rsidRPr="00F559AE" w14:paraId="299E756D" w14:textId="77777777" w:rsidTr="00CF2004">
        <w:trPr>
          <w:jc w:val="center"/>
        </w:trPr>
        <w:tc>
          <w:tcPr>
            <w:tcW w:w="1951" w:type="dxa"/>
            <w:shd w:val="clear" w:color="auto" w:fill="auto"/>
          </w:tcPr>
          <w:p w14:paraId="17AC6B69"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4CA151D7"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sont vraies</w:t>
            </w:r>
          </w:p>
          <w:p w14:paraId="63CD95DF"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ou 2 est fausse</w:t>
            </w:r>
          </w:p>
          <w:p w14:paraId="60FB740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3F0BA460" w14:textId="77777777" w:rsidR="001875DD" w:rsidRPr="00F559AE" w:rsidRDefault="001875DD" w:rsidP="001875DD">
      <w:pPr>
        <w:pStyle w:val="Heading3"/>
        <w:keepLines w:val="0"/>
      </w:pPr>
      <w:bookmarkStart w:id="921" w:name="_Toc57281185"/>
      <w:bookmarkStart w:id="922" w:name="_Toc57986055"/>
      <w:bookmarkStart w:id="923" w:name="_Toc58222428"/>
      <w:bookmarkStart w:id="924" w:name="_Toc78290680"/>
      <w:r w:rsidRPr="00F559AE">
        <w:t>C.5.8</w:t>
      </w:r>
      <w:r w:rsidRPr="00F559AE">
        <w:tab/>
        <w:t>Acceptation d’une touche à double frappe</w:t>
      </w:r>
      <w:bookmarkEnd w:id="921"/>
      <w:bookmarkEnd w:id="922"/>
      <w:bookmarkEnd w:id="923"/>
      <w:bookmarkEnd w:id="9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C90BD24" w14:textId="77777777" w:rsidTr="00CF2004">
        <w:trPr>
          <w:jc w:val="center"/>
        </w:trPr>
        <w:tc>
          <w:tcPr>
            <w:tcW w:w="1951" w:type="dxa"/>
            <w:shd w:val="clear" w:color="auto" w:fill="auto"/>
          </w:tcPr>
          <w:p w14:paraId="3CADBF2E" w14:textId="77777777" w:rsidR="001875DD" w:rsidRPr="00F559AE" w:rsidRDefault="001875DD" w:rsidP="00CF2004">
            <w:pPr>
              <w:pStyle w:val="TAL"/>
              <w:keepLines w:val="0"/>
            </w:pPr>
            <w:r w:rsidRPr="00F559AE">
              <w:t>Type d’évaluation</w:t>
            </w:r>
          </w:p>
        </w:tc>
        <w:tc>
          <w:tcPr>
            <w:tcW w:w="7088" w:type="dxa"/>
            <w:shd w:val="clear" w:color="auto" w:fill="auto"/>
          </w:tcPr>
          <w:p w14:paraId="708C2C69" w14:textId="77777777" w:rsidR="001875DD" w:rsidRPr="00F559AE" w:rsidRDefault="001875DD" w:rsidP="00CF2004">
            <w:pPr>
              <w:pStyle w:val="TAL"/>
              <w:keepLines w:val="0"/>
            </w:pPr>
            <w:r w:rsidRPr="00F559AE">
              <w:t>Essais</w:t>
            </w:r>
          </w:p>
        </w:tc>
      </w:tr>
      <w:tr w:rsidR="001875DD" w:rsidRPr="00F559AE" w14:paraId="43BBD435" w14:textId="77777777" w:rsidTr="00CF2004">
        <w:trPr>
          <w:jc w:val="center"/>
        </w:trPr>
        <w:tc>
          <w:tcPr>
            <w:tcW w:w="1951" w:type="dxa"/>
            <w:shd w:val="clear" w:color="auto" w:fill="auto"/>
          </w:tcPr>
          <w:p w14:paraId="67B4F7C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49358A1" w14:textId="77777777" w:rsidR="001875DD" w:rsidRPr="00F559AE" w:rsidRDefault="001875DD" w:rsidP="00CF2004">
            <w:pPr>
              <w:keepNext/>
              <w:spacing w:after="0"/>
              <w:rPr>
                <w:rFonts w:ascii="Arial" w:hAnsi="Arial"/>
                <w:sz w:val="18"/>
              </w:rPr>
            </w:pPr>
            <w:r w:rsidRPr="00F559AE">
              <w:rPr>
                <w:rFonts w:ascii="Arial" w:hAnsi="Arial"/>
                <w:sz w:val="18"/>
              </w:rPr>
              <w:t>1. Lorsque la TIC comporte un clavier ou un pavé.</w:t>
            </w:r>
          </w:p>
        </w:tc>
      </w:tr>
      <w:tr w:rsidR="001875DD" w:rsidRPr="00F559AE" w14:paraId="15CEB90C" w14:textId="77777777" w:rsidTr="00CF2004">
        <w:trPr>
          <w:jc w:val="center"/>
        </w:trPr>
        <w:tc>
          <w:tcPr>
            <w:tcW w:w="1951" w:type="dxa"/>
            <w:shd w:val="clear" w:color="auto" w:fill="auto"/>
          </w:tcPr>
          <w:p w14:paraId="17C8C62E"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0C678CC9"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permettant de régler le délai après toute frappe de touche pendant lequel une pression supplémentaire sur la touche ne sera pas acceptée si elle est identique à la touche précédente.</w:t>
            </w:r>
          </w:p>
          <w:p w14:paraId="7B90A5BA" w14:textId="77777777" w:rsidR="001875DD" w:rsidRPr="00F559AE" w:rsidRDefault="001875DD" w:rsidP="00CF2004">
            <w:pPr>
              <w:keepNext/>
              <w:spacing w:after="0"/>
              <w:rPr>
                <w:rFonts w:ascii="Arial" w:hAnsi="Arial"/>
                <w:sz w:val="18"/>
              </w:rPr>
            </w:pPr>
            <w:r w:rsidRPr="00F559AE">
              <w:rPr>
                <w:rFonts w:ascii="Arial" w:hAnsi="Arial"/>
                <w:sz w:val="18"/>
              </w:rPr>
              <w:t>2. Régler ce mécanisme à sa valeur maximale.</w:t>
            </w:r>
          </w:p>
          <w:p w14:paraId="7732BEF0" w14:textId="77777777" w:rsidR="001875DD" w:rsidRPr="00F559AE" w:rsidRDefault="001875DD" w:rsidP="00CF2004">
            <w:pPr>
              <w:keepNext/>
              <w:spacing w:after="0"/>
              <w:rPr>
                <w:rFonts w:ascii="Arial" w:hAnsi="Arial"/>
                <w:sz w:val="18"/>
              </w:rPr>
            </w:pPr>
            <w:r w:rsidRPr="00F559AE">
              <w:rPr>
                <w:rFonts w:ascii="Arial" w:hAnsi="Arial"/>
                <w:sz w:val="18"/>
              </w:rPr>
              <w:t>3. Appuyer sur une touche quelconque.</w:t>
            </w:r>
          </w:p>
          <w:p w14:paraId="70D3EC74" w14:textId="77777777" w:rsidR="001875DD" w:rsidRPr="00F559AE" w:rsidRDefault="001875DD" w:rsidP="00CF2004">
            <w:pPr>
              <w:keepNext/>
              <w:spacing w:after="0"/>
              <w:rPr>
                <w:rFonts w:ascii="Arial" w:hAnsi="Arial"/>
                <w:sz w:val="18"/>
              </w:rPr>
            </w:pPr>
            <w:r w:rsidRPr="00F559AE">
              <w:rPr>
                <w:rFonts w:ascii="Arial" w:hAnsi="Arial"/>
                <w:sz w:val="18"/>
              </w:rPr>
              <w:t>4. Après un délai de 0,5 seconde, appuyer sur la même touche qu’à l’étape 3.</w:t>
            </w:r>
          </w:p>
          <w:p w14:paraId="0D23144E" w14:textId="77777777" w:rsidR="001875DD" w:rsidRPr="00F559AE" w:rsidRDefault="001875DD" w:rsidP="00CF2004">
            <w:pPr>
              <w:keepNext/>
              <w:spacing w:after="0"/>
              <w:rPr>
                <w:rFonts w:ascii="Arial" w:hAnsi="Arial"/>
                <w:sz w:val="18"/>
              </w:rPr>
            </w:pPr>
            <w:r w:rsidRPr="00F559AE">
              <w:rPr>
                <w:rFonts w:ascii="Arial" w:hAnsi="Arial"/>
                <w:sz w:val="18"/>
              </w:rPr>
              <w:t>5. Vérifier si la frappe de touche de l’étape 4 a été acceptée.</w:t>
            </w:r>
          </w:p>
        </w:tc>
      </w:tr>
      <w:tr w:rsidR="001875DD" w:rsidRPr="00F559AE" w14:paraId="3C2A2D0D" w14:textId="77777777" w:rsidTr="00CF2004">
        <w:trPr>
          <w:jc w:val="center"/>
        </w:trPr>
        <w:tc>
          <w:tcPr>
            <w:tcW w:w="1951" w:type="dxa"/>
            <w:shd w:val="clear" w:color="auto" w:fill="auto"/>
          </w:tcPr>
          <w:p w14:paraId="369DCA7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E6E020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la vérification 5 est fausse</w:t>
            </w:r>
          </w:p>
          <w:p w14:paraId="3D51114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la vérification 5 est vraie</w:t>
            </w:r>
          </w:p>
          <w:p w14:paraId="6A117E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390F0F15" w14:textId="77777777" w:rsidR="001875DD" w:rsidRPr="00F559AE" w:rsidRDefault="001875DD" w:rsidP="001875DD">
      <w:pPr>
        <w:pStyle w:val="Heading3"/>
        <w:keepLines w:val="0"/>
      </w:pPr>
      <w:bookmarkStart w:id="925" w:name="_Toc57281186"/>
      <w:bookmarkStart w:id="926" w:name="_Toc57986056"/>
      <w:bookmarkStart w:id="927" w:name="_Toc58222429"/>
      <w:bookmarkStart w:id="928" w:name="_Toc78290681"/>
      <w:r w:rsidRPr="00F559AE">
        <w:t>C.5.9</w:t>
      </w:r>
      <w:r w:rsidRPr="00F559AE">
        <w:tab/>
        <w:t>Actions simultanées de l’utilisateur</w:t>
      </w:r>
      <w:bookmarkEnd w:id="925"/>
      <w:bookmarkEnd w:id="926"/>
      <w:bookmarkEnd w:id="927"/>
      <w:bookmarkEnd w:id="9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137A96" w14:textId="77777777" w:rsidTr="00CF2004">
        <w:trPr>
          <w:jc w:val="center"/>
        </w:trPr>
        <w:tc>
          <w:tcPr>
            <w:tcW w:w="1951" w:type="dxa"/>
            <w:shd w:val="clear" w:color="auto" w:fill="auto"/>
          </w:tcPr>
          <w:p w14:paraId="11C27DC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D6043BC" w14:textId="77777777" w:rsidR="001875DD" w:rsidRPr="00F559AE" w:rsidRDefault="001875DD" w:rsidP="00CF2004">
            <w:pPr>
              <w:pStyle w:val="TAL"/>
              <w:keepNext w:val="0"/>
              <w:keepLines w:val="0"/>
            </w:pPr>
            <w:r w:rsidRPr="00F559AE">
              <w:t>Contrôle</w:t>
            </w:r>
          </w:p>
        </w:tc>
      </w:tr>
      <w:tr w:rsidR="001875DD" w:rsidRPr="00F559AE" w14:paraId="145184FA" w14:textId="77777777" w:rsidTr="00CF2004">
        <w:trPr>
          <w:jc w:val="center"/>
        </w:trPr>
        <w:tc>
          <w:tcPr>
            <w:tcW w:w="1951" w:type="dxa"/>
            <w:shd w:val="clear" w:color="auto" w:fill="auto"/>
          </w:tcPr>
          <w:p w14:paraId="0352869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0011363" w14:textId="77777777" w:rsidR="001875DD" w:rsidRPr="00F559AE" w:rsidRDefault="001875DD" w:rsidP="00CF2004">
            <w:pPr>
              <w:spacing w:after="0"/>
              <w:rPr>
                <w:rFonts w:ascii="Arial" w:hAnsi="Arial"/>
                <w:sz w:val="18"/>
              </w:rPr>
            </w:pPr>
            <w:r w:rsidRPr="00F559AE">
              <w:rPr>
                <w:rFonts w:ascii="Arial" w:hAnsi="Arial"/>
                <w:sz w:val="18"/>
              </w:rPr>
              <w:t>1. La TIC possède un mode de fonctionnement exigeant des actions simultanées de l’utilisateur.</w:t>
            </w:r>
          </w:p>
        </w:tc>
      </w:tr>
      <w:tr w:rsidR="001875DD" w:rsidRPr="00F559AE" w14:paraId="0977EC45" w14:textId="77777777" w:rsidTr="00CF2004">
        <w:trPr>
          <w:jc w:val="center"/>
        </w:trPr>
        <w:tc>
          <w:tcPr>
            <w:tcW w:w="1951" w:type="dxa"/>
            <w:shd w:val="clear" w:color="auto" w:fill="auto"/>
          </w:tcPr>
          <w:p w14:paraId="1667244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0DE810F0" w14:textId="77777777" w:rsidR="001875DD" w:rsidRPr="00F559AE" w:rsidRDefault="001875DD" w:rsidP="00CF2004">
            <w:pPr>
              <w:spacing w:after="0"/>
              <w:rPr>
                <w:rFonts w:ascii="Arial" w:hAnsi="Arial"/>
                <w:sz w:val="18"/>
              </w:rPr>
            </w:pPr>
            <w:r w:rsidRPr="00F559AE">
              <w:rPr>
                <w:rFonts w:ascii="Arial" w:hAnsi="Arial"/>
                <w:sz w:val="18"/>
              </w:rPr>
              <w:t>1. Vérifier qu’il existe un mode d’utilisation qui n’exige pas d’actions simultanées de l’utilisateur.</w:t>
            </w:r>
          </w:p>
          <w:p w14:paraId="1ADE89CD" w14:textId="77777777" w:rsidR="001875DD" w:rsidRPr="00F559AE" w:rsidRDefault="001875DD" w:rsidP="00CF2004">
            <w:pPr>
              <w:spacing w:after="0"/>
              <w:rPr>
                <w:rFonts w:ascii="Arial" w:hAnsi="Arial"/>
                <w:sz w:val="18"/>
              </w:rPr>
            </w:pPr>
            <w:r w:rsidRPr="00F559AE">
              <w:rPr>
                <w:rFonts w:ascii="Arial" w:hAnsi="Arial"/>
                <w:sz w:val="18"/>
              </w:rPr>
              <w:t>2. Déterminer toutes les fonctions de la TIC commandables par l’utilisateur.</w:t>
            </w:r>
          </w:p>
          <w:p w14:paraId="6659434E" w14:textId="77777777" w:rsidR="001875DD" w:rsidRPr="00F559AE" w:rsidRDefault="001875DD" w:rsidP="00CF2004">
            <w:pPr>
              <w:spacing w:after="0"/>
              <w:rPr>
                <w:rFonts w:ascii="Arial" w:hAnsi="Arial" w:cs="Arial"/>
                <w:sz w:val="18"/>
                <w:szCs w:val="18"/>
              </w:rPr>
            </w:pPr>
            <w:r w:rsidRPr="00F559AE">
              <w:rPr>
                <w:rFonts w:ascii="Arial" w:hAnsi="Arial"/>
                <w:sz w:val="18"/>
              </w:rPr>
              <w:t>3. Vérifier que chaque fonction commandable par l’utilisateur peut être utilisée avec une seule action d’utilisateur.</w:t>
            </w:r>
          </w:p>
        </w:tc>
      </w:tr>
      <w:tr w:rsidR="001875DD" w:rsidRPr="00F559AE" w14:paraId="7F6925D1" w14:textId="77777777" w:rsidTr="00CF2004">
        <w:trPr>
          <w:jc w:val="center"/>
        </w:trPr>
        <w:tc>
          <w:tcPr>
            <w:tcW w:w="1951" w:type="dxa"/>
            <w:shd w:val="clear" w:color="auto" w:fill="auto"/>
          </w:tcPr>
          <w:p w14:paraId="58AFB9E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87ACA06" w14:textId="77777777" w:rsidR="001875DD" w:rsidRPr="00F559AE" w:rsidRDefault="001875DD" w:rsidP="00CF2004">
            <w:pPr>
              <w:spacing w:after="0"/>
              <w:rPr>
                <w:rFonts w:ascii="Arial" w:hAnsi="Arial"/>
                <w:sz w:val="18"/>
              </w:rPr>
            </w:pPr>
            <w:r w:rsidRPr="00F559AE">
              <w:rPr>
                <w:rFonts w:ascii="Arial" w:hAnsi="Arial"/>
                <w:sz w:val="18"/>
              </w:rPr>
              <w:t>Réussite : La vérification 3 est vraie</w:t>
            </w:r>
          </w:p>
          <w:p w14:paraId="49A5277D" w14:textId="77777777" w:rsidR="001875DD" w:rsidRPr="00F559AE" w:rsidRDefault="001875DD" w:rsidP="00CF2004">
            <w:pPr>
              <w:spacing w:after="0"/>
              <w:rPr>
                <w:rFonts w:ascii="Arial" w:hAnsi="Arial"/>
                <w:sz w:val="18"/>
              </w:rPr>
            </w:pPr>
            <w:r w:rsidRPr="00F559AE">
              <w:rPr>
                <w:rFonts w:ascii="Arial" w:hAnsi="Arial"/>
                <w:sz w:val="18"/>
              </w:rPr>
              <w:t>Échec : La vérification 3 est fausse pour tous les modes d’utilisation</w:t>
            </w:r>
          </w:p>
          <w:p w14:paraId="5FE8C20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DCAC7F" w14:textId="77777777" w:rsidR="001875DD" w:rsidRPr="00F559AE" w:rsidRDefault="001875DD" w:rsidP="001875DD">
      <w:pPr>
        <w:pStyle w:val="Heading2"/>
        <w:pBdr>
          <w:top w:val="single" w:sz="12" w:space="1" w:color="auto"/>
        </w:pBdr>
      </w:pPr>
      <w:bookmarkStart w:id="929" w:name="_Toc57281187"/>
      <w:bookmarkStart w:id="930" w:name="_Toc57986057"/>
      <w:bookmarkStart w:id="931" w:name="_Toc58222430"/>
      <w:bookmarkStart w:id="932" w:name="_Toc78290682"/>
      <w:r w:rsidRPr="00F559AE">
        <w:t>C.6</w:t>
      </w:r>
      <w:r w:rsidRPr="00F559AE">
        <w:tab/>
        <w:t>TIC avec communication vocale bidirectionnelle</w:t>
      </w:r>
      <w:bookmarkEnd w:id="929"/>
      <w:bookmarkEnd w:id="930"/>
      <w:bookmarkEnd w:id="931"/>
      <w:bookmarkEnd w:id="932"/>
    </w:p>
    <w:p w14:paraId="4FD281CA" w14:textId="77777777" w:rsidR="001875DD" w:rsidRPr="00F559AE" w:rsidRDefault="001875DD" w:rsidP="001875DD">
      <w:pPr>
        <w:pStyle w:val="Heading3"/>
        <w:keepNext w:val="0"/>
        <w:keepLines w:val="0"/>
      </w:pPr>
      <w:bookmarkStart w:id="933" w:name="_Toc57281188"/>
      <w:bookmarkStart w:id="934" w:name="_Toc57986058"/>
      <w:bookmarkStart w:id="935" w:name="_Toc58222431"/>
      <w:bookmarkStart w:id="936" w:name="_Toc78290683"/>
      <w:r w:rsidRPr="00F559AE">
        <w:t>C.6.1</w:t>
      </w:r>
      <w:r w:rsidRPr="00F559AE">
        <w:tab/>
        <w:t>Largeur de bande audio pour la parole</w:t>
      </w:r>
      <w:bookmarkEnd w:id="933"/>
      <w:bookmarkEnd w:id="934"/>
      <w:bookmarkEnd w:id="935"/>
      <w:bookmarkEnd w:id="9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2868C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CA13C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8647FC5" w14:textId="77777777" w:rsidR="001875DD" w:rsidRPr="00F559AE" w:rsidRDefault="001875DD" w:rsidP="00CF2004">
            <w:pPr>
              <w:pStyle w:val="TAL"/>
              <w:keepNext w:val="0"/>
              <w:keepLines w:val="0"/>
            </w:pPr>
            <w:r w:rsidRPr="00F559AE">
              <w:t>Mesure</w:t>
            </w:r>
          </w:p>
        </w:tc>
      </w:tr>
      <w:tr w:rsidR="001875DD" w:rsidRPr="00F559AE" w14:paraId="07C0796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C11061"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9E5219" w14:textId="77777777" w:rsidR="001875DD" w:rsidRPr="00F559AE" w:rsidRDefault="001875DD" w:rsidP="00CF2004">
            <w:pPr>
              <w:pStyle w:val="TAL"/>
              <w:keepNext w:val="0"/>
              <w:keepLines w:val="0"/>
            </w:pPr>
            <w:r w:rsidRPr="00F559AE">
              <w:t>1. La TIC soumise à essai réalise la communication vocale bidirectionnelle.</w:t>
            </w:r>
          </w:p>
        </w:tc>
      </w:tr>
      <w:tr w:rsidR="001875DD" w:rsidRPr="00F559AE" w14:paraId="4029871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FE229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9828B5F" w14:textId="77777777" w:rsidR="001875DD" w:rsidRPr="00F559AE" w:rsidRDefault="001875DD" w:rsidP="00CF2004">
            <w:pPr>
              <w:pStyle w:val="TAL"/>
              <w:keepNext w:val="0"/>
              <w:keepLines w:val="0"/>
            </w:pPr>
            <w:r w:rsidRPr="00F559AE">
              <w:t>1. Vérifier que la TIC est capable de coder et de décoder l’audio avec une plage de fréquences dont la limite supérieure est d’au moins 7 000 Hz.</w:t>
            </w:r>
          </w:p>
        </w:tc>
      </w:tr>
      <w:tr w:rsidR="001875DD" w:rsidRPr="00F559AE" w14:paraId="6ECFA9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3147F1"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1A1AB50" w14:textId="77777777" w:rsidR="001875DD" w:rsidRPr="00F559AE" w:rsidRDefault="001875DD" w:rsidP="00CF2004">
            <w:pPr>
              <w:pStyle w:val="TAL"/>
            </w:pPr>
            <w:r w:rsidRPr="00F559AE">
              <w:t>Réussite : La vérification 1 est vraie</w:t>
            </w:r>
          </w:p>
          <w:p w14:paraId="7235EFD4" w14:textId="77777777" w:rsidR="001875DD" w:rsidRPr="00F559AE" w:rsidRDefault="001875DD" w:rsidP="00CF2004">
            <w:pPr>
              <w:pStyle w:val="TAL"/>
              <w:keepNext w:val="0"/>
              <w:keepLines w:val="0"/>
            </w:pPr>
            <w:r w:rsidRPr="00F559AE">
              <w:t>Échec : La vérification 1 est fausse</w:t>
            </w:r>
          </w:p>
          <w:p w14:paraId="1A3E9B11" w14:textId="77777777" w:rsidR="001875DD" w:rsidRPr="00F559AE" w:rsidRDefault="001875DD" w:rsidP="00CF2004">
            <w:pPr>
              <w:pStyle w:val="TAL"/>
              <w:keepNext w:val="0"/>
              <w:keepLines w:val="0"/>
            </w:pPr>
            <w:r w:rsidRPr="00F559AE">
              <w:t>Sans objet : La condition préalable 1 n’est pas remplie.</w:t>
            </w:r>
          </w:p>
        </w:tc>
      </w:tr>
    </w:tbl>
    <w:p w14:paraId="2F9A008F" w14:textId="77777777" w:rsidR="001875DD" w:rsidRPr="00F559AE" w:rsidRDefault="001875DD" w:rsidP="001875DD">
      <w:pPr>
        <w:pStyle w:val="Heading3"/>
      </w:pPr>
      <w:bookmarkStart w:id="937" w:name="_Toc57281189"/>
      <w:bookmarkStart w:id="938" w:name="_Toc57986059"/>
      <w:bookmarkStart w:id="939" w:name="_Toc58222432"/>
      <w:bookmarkStart w:id="940" w:name="_Toc78290684"/>
      <w:r w:rsidRPr="00F559AE">
        <w:t>C.6.2</w:t>
      </w:r>
      <w:r w:rsidRPr="00F559AE">
        <w:tab/>
        <w:t>Fonctionnalité de texte en temps réel (RTT)</w:t>
      </w:r>
      <w:bookmarkEnd w:id="937"/>
      <w:bookmarkEnd w:id="938"/>
      <w:bookmarkEnd w:id="939"/>
      <w:bookmarkEnd w:id="940"/>
    </w:p>
    <w:p w14:paraId="4214464A" w14:textId="77777777" w:rsidR="001875DD" w:rsidRPr="00F559AE" w:rsidRDefault="001875DD" w:rsidP="001875DD">
      <w:pPr>
        <w:pStyle w:val="Heading4"/>
      </w:pPr>
      <w:r w:rsidRPr="00F559AE">
        <w:t>C.6.2.1</w:t>
      </w:r>
      <w:r w:rsidRPr="00F559AE">
        <w:tab/>
        <w:t>Fourniture de RTT</w:t>
      </w:r>
    </w:p>
    <w:p w14:paraId="1ED964A5" w14:textId="77777777" w:rsidR="001875DD" w:rsidRPr="00F559AE" w:rsidRDefault="001875DD" w:rsidP="001875DD">
      <w:pPr>
        <w:pStyle w:val="Heading5"/>
      </w:pPr>
      <w:r w:rsidRPr="00F559AE">
        <w:t>C.6.2.1.1</w:t>
      </w:r>
      <w:r w:rsidRPr="00F559AE">
        <w:tab/>
        <w:t>Communication de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5745D3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F6C6AA"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A302E7D" w14:textId="77777777" w:rsidR="001875DD" w:rsidRPr="00F559AE" w:rsidRDefault="001875DD" w:rsidP="00CF2004">
            <w:pPr>
              <w:pStyle w:val="TAL"/>
              <w:keepLines w:val="0"/>
            </w:pPr>
            <w:r w:rsidRPr="00F559AE">
              <w:t>Contrôle</w:t>
            </w:r>
          </w:p>
        </w:tc>
      </w:tr>
      <w:tr w:rsidR="001875DD" w:rsidRPr="00F559AE" w14:paraId="16A758C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2988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7527E2" w14:textId="77777777" w:rsidR="001875DD" w:rsidRPr="00F559AE" w:rsidRDefault="001875DD" w:rsidP="00CF2004">
            <w:pPr>
              <w:spacing w:after="0"/>
              <w:rPr>
                <w:rFonts w:ascii="Arial" w:hAnsi="Arial"/>
                <w:sz w:val="18"/>
              </w:rPr>
            </w:pPr>
            <w:r w:rsidRPr="00F559AE">
              <w:rPr>
                <w:rFonts w:ascii="Arial" w:hAnsi="Arial"/>
                <w:sz w:val="18"/>
              </w:rPr>
              <w:t>1. La TIC soumise à essai dispose d’un mode qui fournit un moyen de communication vocale bidirectionnelle.</w:t>
            </w:r>
          </w:p>
          <w:p w14:paraId="6987E483" w14:textId="77777777" w:rsidR="001875DD" w:rsidRPr="00F559AE" w:rsidRDefault="001875DD" w:rsidP="00CF2004">
            <w:pPr>
              <w:spacing w:after="0"/>
              <w:rPr>
                <w:rFonts w:ascii="Arial" w:hAnsi="Arial"/>
                <w:sz w:val="18"/>
              </w:rPr>
            </w:pPr>
            <w:r w:rsidRPr="00F559AE">
              <w:rPr>
                <w:rFonts w:ascii="Arial" w:hAnsi="Arial"/>
                <w:sz w:val="18"/>
              </w:rPr>
              <w:t>2. La TIC se trouve dans le mode qui fournit un moyen de communication vocale bidirectionnelle.</w:t>
            </w:r>
          </w:p>
          <w:p w14:paraId="1D566682" w14:textId="77777777" w:rsidR="001875DD" w:rsidRPr="00F559AE" w:rsidRDefault="001875DD" w:rsidP="00CF2004">
            <w:pPr>
              <w:spacing w:after="0"/>
              <w:rPr>
                <w:rFonts w:ascii="Arial" w:hAnsi="Arial"/>
                <w:sz w:val="18"/>
              </w:rPr>
            </w:pPr>
            <w:r w:rsidRPr="00F559AE">
              <w:rPr>
                <w:rFonts w:ascii="Arial" w:hAnsi="Arial"/>
                <w:sz w:val="18"/>
              </w:rPr>
              <w:t>3. Un « terminal de référence RTT » est disponible.</w:t>
            </w:r>
          </w:p>
        </w:tc>
      </w:tr>
      <w:tr w:rsidR="001875DD" w:rsidRPr="00F559AE" w14:paraId="3C03872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06869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E653733" w14:textId="77777777" w:rsidR="001875DD" w:rsidRPr="00F559AE" w:rsidRDefault="001875DD" w:rsidP="00CF2004">
            <w:pPr>
              <w:spacing w:after="0"/>
              <w:rPr>
                <w:rFonts w:ascii="Arial" w:hAnsi="Arial"/>
                <w:sz w:val="18"/>
              </w:rPr>
            </w:pPr>
            <w:r w:rsidRPr="00F559AE">
              <w:rPr>
                <w:rFonts w:ascii="Arial" w:hAnsi="Arial"/>
                <w:sz w:val="18"/>
              </w:rPr>
              <w:t>1. Vérifier que la TIC permet la communication RTT bidirectionnelle avec la TIC « de référence ».</w:t>
            </w:r>
          </w:p>
        </w:tc>
      </w:tr>
      <w:tr w:rsidR="001875DD" w:rsidRPr="00F559AE" w14:paraId="168B01F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64C5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AEA396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6AA19C8"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76AC124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p w14:paraId="42461B1D"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1CFD061"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6DD79082"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1C79C42D" w14:textId="77777777" w:rsidR="001875DD" w:rsidRPr="00F559AE" w:rsidRDefault="001875DD" w:rsidP="001875DD">
      <w:pPr>
        <w:pStyle w:val="Heading5"/>
        <w:keepNext w:val="0"/>
        <w:keepLines w:val="0"/>
      </w:pPr>
      <w:r w:rsidRPr="00F559AE">
        <w:t>C.6.2.1.2</w:t>
      </w:r>
      <w:r w:rsidRPr="00F559AE">
        <w:tab/>
        <w:t>Voix et texte simultanés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C8F4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67A8E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C75306" w14:textId="77777777" w:rsidR="001875DD" w:rsidRPr="00F559AE" w:rsidRDefault="001875DD" w:rsidP="00CF2004">
            <w:pPr>
              <w:pStyle w:val="TAL"/>
              <w:keepNext w:val="0"/>
              <w:keepLines w:val="0"/>
            </w:pPr>
            <w:r w:rsidRPr="00F559AE">
              <w:t>Contrôle</w:t>
            </w:r>
          </w:p>
        </w:tc>
      </w:tr>
      <w:tr w:rsidR="001875DD" w:rsidRPr="00F559AE" w14:paraId="5641AC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53257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ED14156" w14:textId="77777777" w:rsidR="001875DD" w:rsidRPr="00F559AE" w:rsidRDefault="001875DD" w:rsidP="00CF2004">
            <w:pPr>
              <w:spacing w:after="0"/>
              <w:rPr>
                <w:rFonts w:ascii="Arial" w:hAnsi="Arial"/>
                <w:sz w:val="18"/>
              </w:rPr>
            </w:pPr>
            <w:r w:rsidRPr="00F559AE">
              <w:rPr>
                <w:rFonts w:ascii="Arial" w:hAnsi="Arial"/>
                <w:sz w:val="18"/>
              </w:rPr>
              <w:t>1. La TIC fournit un moyen de communication vocale bidirectionnelle.</w:t>
            </w:r>
          </w:p>
          <w:p w14:paraId="3CC46ACA" w14:textId="77777777" w:rsidR="001875DD" w:rsidRPr="00F559AE" w:rsidRDefault="001875DD" w:rsidP="00CF2004">
            <w:pPr>
              <w:spacing w:after="0"/>
              <w:rPr>
                <w:rFonts w:ascii="Arial" w:hAnsi="Arial"/>
                <w:sz w:val="18"/>
              </w:rPr>
            </w:pPr>
            <w:r w:rsidRPr="00F559AE">
              <w:rPr>
                <w:rFonts w:ascii="Arial" w:hAnsi="Arial"/>
                <w:sz w:val="18"/>
              </w:rPr>
              <w:t>2. La TIC fournit un moyen de communication RTT bidirectionnelle.</w:t>
            </w:r>
          </w:p>
        </w:tc>
      </w:tr>
      <w:tr w:rsidR="001875DD" w:rsidRPr="00F559AE" w14:paraId="4EB4888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87C5B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B91702" w14:textId="77777777" w:rsidR="001875DD" w:rsidRPr="00F559AE" w:rsidRDefault="001875DD" w:rsidP="00CF2004">
            <w:pPr>
              <w:spacing w:after="0"/>
              <w:rPr>
                <w:rFonts w:ascii="Arial" w:hAnsi="Arial"/>
                <w:sz w:val="18"/>
              </w:rPr>
            </w:pPr>
            <w:r w:rsidRPr="00F559AE">
              <w:rPr>
                <w:rFonts w:ascii="Arial" w:hAnsi="Arial"/>
                <w:sz w:val="18"/>
              </w:rPr>
              <w:t>1. Vérifier que la TIC permet l’utilisation simultanée de la parole et du RTT au travers d’une seule connexion d’utilisateur.</w:t>
            </w:r>
          </w:p>
        </w:tc>
      </w:tr>
      <w:tr w:rsidR="001875DD" w:rsidRPr="00F559AE" w14:paraId="54E266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E6BD5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F9CC8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E292E71"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7CE76A3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C775838" w14:textId="77777777" w:rsidR="001875DD" w:rsidRPr="00F559AE" w:rsidRDefault="001875DD" w:rsidP="001875DD">
      <w:pPr>
        <w:pStyle w:val="Heading4"/>
        <w:keepLines w:val="0"/>
      </w:pPr>
      <w:r w:rsidRPr="00F559AE">
        <w:t>C.6.2.2</w:t>
      </w:r>
      <w:r w:rsidRPr="00F559AE">
        <w:tab/>
        <w:t>Affichage du RTT</w:t>
      </w:r>
    </w:p>
    <w:p w14:paraId="59801DD4" w14:textId="77777777" w:rsidR="001875DD" w:rsidRPr="00F559AE" w:rsidRDefault="001875DD" w:rsidP="001875DD">
      <w:pPr>
        <w:pStyle w:val="Heading5"/>
        <w:keepLines w:val="0"/>
      </w:pPr>
      <w:r w:rsidRPr="00F559AE">
        <w:t>C.6.2.2.1</w:t>
      </w:r>
      <w:r w:rsidRPr="00F559AE">
        <w:tab/>
        <w:t>Affichage visuellement différentiable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CDE30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0544C7"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C2C5C50" w14:textId="77777777" w:rsidR="001875DD" w:rsidRPr="00F559AE" w:rsidRDefault="001875DD" w:rsidP="00CF2004">
            <w:pPr>
              <w:pStyle w:val="TAL"/>
              <w:keepLines w:val="0"/>
            </w:pPr>
            <w:r w:rsidRPr="00F559AE">
              <w:t>Contrôle</w:t>
            </w:r>
          </w:p>
        </w:tc>
      </w:tr>
      <w:tr w:rsidR="001875DD" w:rsidRPr="00F559AE" w14:paraId="056464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FC092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9F7B213" w14:textId="77777777" w:rsidR="001875DD" w:rsidRPr="00F559AE" w:rsidRDefault="001875DD" w:rsidP="00CF2004">
            <w:pPr>
              <w:keepNext/>
              <w:spacing w:after="0"/>
              <w:rPr>
                <w:rFonts w:ascii="Arial" w:hAnsi="Arial"/>
                <w:sz w:val="18"/>
              </w:rPr>
            </w:pPr>
            <w:r w:rsidRPr="00F559AE">
              <w:rPr>
                <w:rFonts w:ascii="Arial" w:hAnsi="Arial"/>
                <w:sz w:val="18"/>
              </w:rPr>
              <w:t>1. La TIC soumise à essai possède des fonctions d’émission et de réception RTT.</w:t>
            </w:r>
          </w:p>
          <w:p w14:paraId="6E775060" w14:textId="77777777" w:rsidR="001875DD" w:rsidRPr="00F559AE" w:rsidRDefault="001875DD" w:rsidP="00CF2004">
            <w:pPr>
              <w:keepNext/>
              <w:spacing w:after="0"/>
              <w:rPr>
                <w:rFonts w:ascii="Arial" w:hAnsi="Arial"/>
                <w:sz w:val="18"/>
              </w:rPr>
            </w:pPr>
            <w:r w:rsidRPr="00F559AE">
              <w:rPr>
                <w:rFonts w:ascii="Arial" w:hAnsi="Arial"/>
                <w:sz w:val="18"/>
              </w:rPr>
              <w:t>2. La TIC prend en charge les mécanismes RTT.</w:t>
            </w:r>
          </w:p>
          <w:p w14:paraId="72536C08"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7F9B10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63A9C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575F1B1" w14:textId="77777777" w:rsidR="001875DD" w:rsidRPr="00F559AE" w:rsidRDefault="001875DD" w:rsidP="00CF2004">
            <w:pPr>
              <w:spacing w:after="0"/>
              <w:rPr>
                <w:rFonts w:ascii="Arial" w:hAnsi="Arial"/>
                <w:sz w:val="18"/>
              </w:rPr>
            </w:pPr>
            <w:r w:rsidRPr="00F559AE">
              <w:rPr>
                <w:rFonts w:ascii="Arial" w:hAnsi="Arial"/>
                <w:sz w:val="18"/>
              </w:rPr>
              <w:t>1. La TIC soumise à essai est connectée au « terminal de référence RTT ».</w:t>
            </w:r>
          </w:p>
          <w:p w14:paraId="58C5F36F" w14:textId="77777777" w:rsidR="001875DD" w:rsidRPr="00F559AE" w:rsidRDefault="001875DD" w:rsidP="00CF2004">
            <w:pPr>
              <w:spacing w:after="0"/>
              <w:rPr>
                <w:rFonts w:ascii="Arial" w:hAnsi="Arial"/>
                <w:sz w:val="18"/>
              </w:rPr>
            </w:pPr>
            <w:r w:rsidRPr="00F559AE">
              <w:rPr>
                <w:rFonts w:ascii="Arial" w:hAnsi="Arial"/>
                <w:sz w:val="18"/>
              </w:rPr>
              <w:t>2. Les différents éléments de la TIC se trouvent dans un état opérationnel (la connexion est active et les terminaux se trouvent dans le mode RTT correspondant) et les deux terminaux communiquent l’un avec l’autre.</w:t>
            </w:r>
          </w:p>
          <w:p w14:paraId="3D18C4E3" w14:textId="77777777" w:rsidR="001875DD" w:rsidRPr="00F559AE" w:rsidRDefault="001875DD" w:rsidP="00CF2004">
            <w:pPr>
              <w:spacing w:after="0"/>
              <w:rPr>
                <w:rFonts w:ascii="Arial" w:hAnsi="Arial"/>
                <w:sz w:val="18"/>
              </w:rPr>
            </w:pPr>
            <w:r w:rsidRPr="00F559AE">
              <w:rPr>
                <w:rFonts w:ascii="Arial" w:hAnsi="Arial"/>
                <w:sz w:val="18"/>
              </w:rPr>
              <w:t>3. Une courte séquence de texte est envoyée à la TIC soumise à essai.</w:t>
            </w:r>
          </w:p>
          <w:p w14:paraId="7A4610F4" w14:textId="77777777" w:rsidR="001875DD" w:rsidRPr="00F559AE" w:rsidRDefault="001875DD" w:rsidP="00CF2004">
            <w:pPr>
              <w:spacing w:after="0"/>
              <w:rPr>
                <w:rFonts w:ascii="Arial" w:hAnsi="Arial"/>
                <w:sz w:val="18"/>
              </w:rPr>
            </w:pPr>
            <w:r w:rsidRPr="00F559AE">
              <w:rPr>
                <w:rFonts w:ascii="Arial" w:hAnsi="Arial"/>
                <w:sz w:val="18"/>
              </w:rPr>
              <w:t>4. Une courte séquence de texte est envoyée par le « terminal de référence RTT ».</w:t>
            </w:r>
          </w:p>
          <w:p w14:paraId="6D054E55" w14:textId="77777777" w:rsidR="001875DD" w:rsidRPr="00F559AE" w:rsidRDefault="001875DD" w:rsidP="00CF2004">
            <w:pPr>
              <w:spacing w:after="0"/>
              <w:rPr>
                <w:rFonts w:ascii="Arial" w:hAnsi="Arial"/>
                <w:sz w:val="18"/>
              </w:rPr>
            </w:pPr>
            <w:r w:rsidRPr="00F559AE">
              <w:rPr>
                <w:rFonts w:ascii="Arial" w:hAnsi="Arial"/>
                <w:sz w:val="18"/>
              </w:rPr>
              <w:t>5. Sur la TIC soumise à essai, vérifier que le texte émis affiché est visuellement différencié et séparé du texte reçu.</w:t>
            </w:r>
          </w:p>
        </w:tc>
      </w:tr>
      <w:tr w:rsidR="001875DD" w:rsidRPr="00F559AE" w14:paraId="4CBDC3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C4E38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E5A5DAE" w14:textId="77777777" w:rsidR="001875DD" w:rsidRPr="00F559AE" w:rsidRDefault="001875DD" w:rsidP="00CF2004">
            <w:pPr>
              <w:spacing w:after="0"/>
              <w:rPr>
                <w:rFonts w:ascii="Arial" w:hAnsi="Arial"/>
                <w:sz w:val="18"/>
              </w:rPr>
            </w:pPr>
            <w:r w:rsidRPr="00F559AE">
              <w:rPr>
                <w:rFonts w:ascii="Arial" w:hAnsi="Arial"/>
                <w:sz w:val="18"/>
              </w:rPr>
              <w:t>Réussite : La vérification 5 est vraie</w:t>
            </w:r>
          </w:p>
          <w:p w14:paraId="1BC8C4BD"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5 est fausse </w:t>
            </w:r>
          </w:p>
          <w:p w14:paraId="0030492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57720885"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7CC8033D"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27016D3A"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20312BB4" w14:textId="77777777" w:rsidR="001875DD" w:rsidRPr="00F559AE" w:rsidRDefault="001875DD" w:rsidP="001875DD">
      <w:pPr>
        <w:pStyle w:val="Heading5"/>
        <w:keepLines w:val="0"/>
      </w:pPr>
      <w:r w:rsidRPr="00F559AE">
        <w:t>C.6.2.2.2</w:t>
      </w:r>
      <w:r w:rsidRPr="00F559AE">
        <w:tab/>
        <w:t>Sens émission et réception déterminable par programme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26A65D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666BA3"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3C1E7D" w14:textId="77777777" w:rsidR="001875DD" w:rsidRPr="00F559AE" w:rsidRDefault="001875DD" w:rsidP="00CF2004">
            <w:pPr>
              <w:pStyle w:val="TAL"/>
              <w:keepLines w:val="0"/>
            </w:pPr>
            <w:r w:rsidRPr="00F559AE">
              <w:t>Contrôle</w:t>
            </w:r>
          </w:p>
        </w:tc>
      </w:tr>
      <w:tr w:rsidR="001875DD" w:rsidRPr="00F559AE" w14:paraId="4FB4500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D0FCE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A834565" w14:textId="77777777" w:rsidR="001875DD" w:rsidRPr="00F559AE" w:rsidRDefault="001875DD" w:rsidP="00CF2004">
            <w:pPr>
              <w:keepNext/>
              <w:spacing w:after="0"/>
              <w:rPr>
                <w:rFonts w:ascii="Arial" w:hAnsi="Arial"/>
                <w:sz w:val="18"/>
              </w:rPr>
            </w:pPr>
            <w:r w:rsidRPr="00F559AE">
              <w:rPr>
                <w:rFonts w:ascii="Arial" w:hAnsi="Arial"/>
                <w:sz w:val="18"/>
              </w:rPr>
              <w:t>1. La TIC possède des fonctions d’émission et de réception RTT.</w:t>
            </w:r>
          </w:p>
          <w:p w14:paraId="590A09DC" w14:textId="77777777" w:rsidR="001875DD" w:rsidRPr="00F559AE" w:rsidRDefault="001875DD" w:rsidP="00CF2004">
            <w:pPr>
              <w:keepNext/>
              <w:spacing w:after="0"/>
              <w:rPr>
                <w:rFonts w:ascii="Arial" w:hAnsi="Arial"/>
                <w:sz w:val="18"/>
              </w:rPr>
            </w:pPr>
            <w:r w:rsidRPr="00F559AE">
              <w:rPr>
                <w:rFonts w:ascii="Arial" w:hAnsi="Arial"/>
                <w:sz w:val="18"/>
              </w:rPr>
              <w:t>2. Le mode RTT est une fonctionnalité ouverte.</w:t>
            </w:r>
          </w:p>
          <w:p w14:paraId="7129126A"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45D58CF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6E6552"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D31D9A6"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au « terminal de référence RTT ».</w:t>
            </w:r>
          </w:p>
          <w:p w14:paraId="0C778D80" w14:textId="77777777" w:rsidR="001875DD" w:rsidRPr="00F559AE" w:rsidRDefault="001875DD" w:rsidP="00CF2004">
            <w:pPr>
              <w:keepNext/>
              <w:spacing w:after="0"/>
              <w:rPr>
                <w:rFonts w:ascii="Arial" w:hAnsi="Arial"/>
                <w:sz w:val="18"/>
              </w:rPr>
            </w:pPr>
            <w:r w:rsidRPr="00F559AE">
              <w:rPr>
                <w:rFonts w:ascii="Arial" w:hAnsi="Arial"/>
                <w:sz w:val="18"/>
              </w:rPr>
              <w:t>2. Les différents éléments de la TIC se trouvent dans un état opérationnel (la connexion est active et les terminaux se trouvent dans le mode RTT correspondant) et les deux terminaux communiquent l’un avec l’autre.</w:t>
            </w:r>
          </w:p>
          <w:p w14:paraId="617C12F5" w14:textId="77777777" w:rsidR="001875DD" w:rsidRPr="00F559AE" w:rsidRDefault="001875DD" w:rsidP="00CF2004">
            <w:pPr>
              <w:keepNext/>
              <w:spacing w:after="0"/>
              <w:rPr>
                <w:rFonts w:ascii="Arial" w:hAnsi="Arial"/>
                <w:sz w:val="18"/>
              </w:rPr>
            </w:pPr>
            <w:r w:rsidRPr="00F559AE">
              <w:rPr>
                <w:rFonts w:ascii="Arial" w:hAnsi="Arial"/>
                <w:sz w:val="18"/>
              </w:rPr>
              <w:t>3. Une courte séquence de texte est envoyée à la TIC soumise à essai.</w:t>
            </w:r>
          </w:p>
          <w:p w14:paraId="6FF02854" w14:textId="77777777" w:rsidR="001875DD" w:rsidRPr="00F559AE" w:rsidRDefault="001875DD" w:rsidP="00CF2004">
            <w:pPr>
              <w:keepNext/>
              <w:spacing w:after="0"/>
              <w:rPr>
                <w:rFonts w:ascii="Arial" w:hAnsi="Arial"/>
                <w:sz w:val="18"/>
              </w:rPr>
            </w:pPr>
            <w:r w:rsidRPr="00F559AE">
              <w:rPr>
                <w:rFonts w:ascii="Arial" w:hAnsi="Arial"/>
                <w:sz w:val="18"/>
              </w:rPr>
              <w:t>4. Une courte séquence de texte est envoyée par le « terminal de référence RTT ».</w:t>
            </w:r>
          </w:p>
          <w:p w14:paraId="6B480ADC" w14:textId="77777777" w:rsidR="001875DD" w:rsidRPr="00F559AE" w:rsidRDefault="001875DD" w:rsidP="00CF2004">
            <w:pPr>
              <w:keepNext/>
              <w:spacing w:after="0"/>
              <w:rPr>
                <w:rFonts w:ascii="Arial" w:hAnsi="Arial"/>
                <w:sz w:val="18"/>
              </w:rPr>
            </w:pPr>
            <w:r w:rsidRPr="00F559AE">
              <w:rPr>
                <w:rFonts w:ascii="Arial" w:hAnsi="Arial"/>
                <w:sz w:val="18"/>
              </w:rPr>
              <w:t>5. Vérifier que le sens émission/réception des séquences de texte peut être déterminé par programme.</w:t>
            </w:r>
          </w:p>
        </w:tc>
      </w:tr>
      <w:tr w:rsidR="001875DD" w:rsidRPr="00F559AE" w14:paraId="47AB3D1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8CA62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ACE431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5 est vraie</w:t>
            </w:r>
          </w:p>
          <w:p w14:paraId="45F1846E" w14:textId="77777777" w:rsidR="001875DD" w:rsidRPr="00F559AE" w:rsidRDefault="001875DD" w:rsidP="00CF2004">
            <w:pPr>
              <w:keepNext/>
              <w:spacing w:after="0"/>
              <w:rPr>
                <w:rFonts w:ascii="Arial" w:hAnsi="Arial"/>
                <w:sz w:val="18"/>
              </w:rPr>
            </w:pPr>
            <w:r w:rsidRPr="00F559AE">
              <w:rPr>
                <w:rFonts w:ascii="Arial" w:hAnsi="Arial"/>
                <w:sz w:val="18"/>
              </w:rPr>
              <w:t xml:space="preserve">Échec : La vérification 5 est fausse </w:t>
            </w:r>
          </w:p>
          <w:p w14:paraId="5D72421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035DFC78"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13BD630F"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F538FB9"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638DE86D" w14:textId="77777777" w:rsidR="001875DD" w:rsidRPr="00F559AE" w:rsidRDefault="001875DD" w:rsidP="001875DD">
      <w:pPr>
        <w:pStyle w:val="Heading5"/>
        <w:keepLines w:val="0"/>
      </w:pPr>
      <w:r w:rsidRPr="00F559AE">
        <w:t>C.6.2.2.3</w:t>
      </w:r>
      <w:r w:rsidRPr="00F559AE">
        <w:tab/>
        <w:t>Identification du locuteur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F14B1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A7D5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47EB24" w14:textId="77777777" w:rsidR="001875DD" w:rsidRPr="00F559AE" w:rsidRDefault="001875DD" w:rsidP="00CF2004">
            <w:pPr>
              <w:pStyle w:val="TAL"/>
              <w:keepLines w:val="0"/>
            </w:pPr>
            <w:r w:rsidRPr="00F559AE">
              <w:t>Contrôle</w:t>
            </w:r>
          </w:p>
        </w:tc>
      </w:tr>
      <w:tr w:rsidR="001875DD" w:rsidRPr="00F559AE" w14:paraId="66CDE6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DDD0CE" w14:textId="77777777" w:rsidR="001875DD" w:rsidRPr="00F559AE" w:rsidRDefault="001875DD" w:rsidP="00CF2004">
            <w:pPr>
              <w:keepNext/>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A05749" w14:textId="77777777" w:rsidR="001875DD" w:rsidRPr="00F559AE" w:rsidRDefault="001875DD" w:rsidP="00CF2004">
            <w:pPr>
              <w:keepNext/>
              <w:spacing w:after="0"/>
              <w:rPr>
                <w:rFonts w:ascii="Arial" w:hAnsi="Arial"/>
                <w:sz w:val="18"/>
              </w:rPr>
            </w:pPr>
            <w:r w:rsidRPr="00F559AE">
              <w:rPr>
                <w:rFonts w:ascii="Arial" w:hAnsi="Arial"/>
                <w:sz w:val="18"/>
              </w:rPr>
              <w:t>1. La TIC possède des capacités RTT.</w:t>
            </w:r>
          </w:p>
          <w:p w14:paraId="79416D4C" w14:textId="77777777" w:rsidR="001875DD" w:rsidRPr="00F559AE" w:rsidRDefault="001875DD" w:rsidP="00CF2004">
            <w:pPr>
              <w:keepNext/>
              <w:spacing w:after="0"/>
              <w:rPr>
                <w:rFonts w:ascii="Arial" w:hAnsi="Arial"/>
                <w:sz w:val="18"/>
              </w:rPr>
            </w:pPr>
            <w:r w:rsidRPr="00F559AE">
              <w:rPr>
                <w:rFonts w:ascii="Arial" w:hAnsi="Arial"/>
                <w:sz w:val="18"/>
              </w:rPr>
              <w:t>2. La TIC réalise l’identification du locuteur pour la voix.</w:t>
            </w:r>
          </w:p>
          <w:p w14:paraId="5E0AFE62"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79127BC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114BE5" w14:textId="77777777" w:rsidR="001875DD" w:rsidRPr="00F559AE" w:rsidRDefault="001875DD" w:rsidP="00CF2004">
            <w:pPr>
              <w:keepNext/>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6993FEC"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au « terminal de référence RTT ».</w:t>
            </w:r>
          </w:p>
          <w:p w14:paraId="60360F42" w14:textId="77777777" w:rsidR="001875DD" w:rsidRPr="00F559AE" w:rsidRDefault="001875DD" w:rsidP="00CF2004">
            <w:pPr>
              <w:keepNext/>
              <w:spacing w:after="0"/>
              <w:rPr>
                <w:rFonts w:ascii="Arial" w:hAnsi="Arial"/>
                <w:sz w:val="18"/>
              </w:rPr>
            </w:pPr>
            <w:r w:rsidRPr="00F559AE">
              <w:rPr>
                <w:rFonts w:ascii="Arial" w:hAnsi="Arial"/>
                <w:sz w:val="18"/>
              </w:rPr>
              <w:t>2. Le RTT est envoyé depuis le « terminal de référence RTT ».</w:t>
            </w:r>
          </w:p>
          <w:p w14:paraId="14F43E9B" w14:textId="77777777" w:rsidR="001875DD" w:rsidRPr="00F559AE" w:rsidRDefault="001875DD" w:rsidP="00CF2004">
            <w:pPr>
              <w:keepNext/>
              <w:spacing w:after="0"/>
              <w:rPr>
                <w:rFonts w:ascii="Arial" w:hAnsi="Arial"/>
                <w:sz w:val="18"/>
              </w:rPr>
            </w:pPr>
            <w:r w:rsidRPr="00F559AE">
              <w:rPr>
                <w:rFonts w:ascii="Arial" w:hAnsi="Arial"/>
                <w:sz w:val="18"/>
              </w:rPr>
              <w:t>3. Vérifier par observation si la TIC soumise à essai réalise une identification du locuteur pour le texte entrant RTT.</w:t>
            </w:r>
          </w:p>
        </w:tc>
      </w:tr>
      <w:tr w:rsidR="001875DD" w:rsidRPr="00F559AE" w14:paraId="486DCEC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2449DA" w14:textId="77777777" w:rsidR="001875DD" w:rsidRPr="00F559AE" w:rsidRDefault="001875DD" w:rsidP="00CF2004">
            <w:pPr>
              <w:keepNext/>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C321D1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2 est vraie</w:t>
            </w:r>
          </w:p>
          <w:p w14:paraId="5991EC17" w14:textId="77777777" w:rsidR="001875DD" w:rsidRPr="00F559AE" w:rsidRDefault="001875DD" w:rsidP="00CF2004">
            <w:pPr>
              <w:keepNext/>
              <w:spacing w:after="0"/>
              <w:rPr>
                <w:rFonts w:ascii="Arial" w:hAnsi="Arial"/>
                <w:sz w:val="18"/>
              </w:rPr>
            </w:pPr>
            <w:r w:rsidRPr="00F559AE">
              <w:rPr>
                <w:rFonts w:ascii="Arial" w:hAnsi="Arial"/>
                <w:sz w:val="18"/>
              </w:rPr>
              <w:t>Échec : La vérification 2 est fausse</w:t>
            </w:r>
          </w:p>
          <w:p w14:paraId="4E1B232B"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p w14:paraId="02210948"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6621115C"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7A23D93" w14:textId="77777777" w:rsidR="001875DD" w:rsidRPr="00F559AE" w:rsidRDefault="001875DD" w:rsidP="00CF2004">
            <w:pPr>
              <w:keepNext/>
              <w:spacing w:after="0"/>
              <w:ind w:left="851" w:hanging="851"/>
              <w:rPr>
                <w:rFonts w:ascii="Arial" w:hAnsi="Arial"/>
                <w:sz w:val="18"/>
              </w:rPr>
            </w:pPr>
            <w:r w:rsidRPr="00F559AE">
              <w:rPr>
                <w:rFonts w:ascii="Arial" w:hAnsi="Arial"/>
                <w:sz w:val="18"/>
              </w:rPr>
              <w:t>NOTE :</w:t>
            </w:r>
            <w:r w:rsidRPr="00F559AE">
              <w:rPr>
                <w:rFonts w:ascii="Arial" w:hAnsi="Arial"/>
                <w:sz w:val="18"/>
              </w:rPr>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1DA3D1E9" w14:textId="77777777" w:rsidR="001875DD" w:rsidRPr="00F559AE" w:rsidRDefault="001875DD" w:rsidP="001875DD">
      <w:pPr>
        <w:pStyle w:val="Heading5"/>
        <w:keepLines w:val="0"/>
      </w:pPr>
      <w:r w:rsidRPr="00F559AE">
        <w:t>C.6.2.2.4</w:t>
      </w:r>
      <w:r w:rsidRPr="00F559AE">
        <w:tab/>
        <w:t>Indicateur visuel de l’audio avec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DC895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B8A92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3EA213" w14:textId="77777777" w:rsidR="001875DD" w:rsidRPr="00F559AE" w:rsidRDefault="001875DD" w:rsidP="00CF2004">
            <w:pPr>
              <w:pStyle w:val="TAL"/>
              <w:keepLines w:val="0"/>
            </w:pPr>
            <w:r w:rsidRPr="00F559AE">
              <w:t>Contrôle</w:t>
            </w:r>
          </w:p>
        </w:tc>
      </w:tr>
      <w:tr w:rsidR="001875DD" w:rsidRPr="00F559AE" w14:paraId="13C436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8ECC84" w14:textId="77777777" w:rsidR="001875DD" w:rsidRPr="00F559AE" w:rsidRDefault="001875DD" w:rsidP="00CF2004">
            <w:pPr>
              <w:keepNext/>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48B70C" w14:textId="77777777" w:rsidR="001875DD" w:rsidRPr="00F559AE" w:rsidRDefault="001875DD" w:rsidP="00CF2004">
            <w:pPr>
              <w:keepNext/>
              <w:spacing w:after="0"/>
              <w:rPr>
                <w:rFonts w:ascii="Arial" w:hAnsi="Arial"/>
                <w:sz w:val="18"/>
              </w:rPr>
            </w:pPr>
            <w:r w:rsidRPr="00F559AE">
              <w:rPr>
                <w:rFonts w:ascii="Arial" w:hAnsi="Arial"/>
                <w:sz w:val="18"/>
              </w:rPr>
              <w:t>1.</w:t>
            </w:r>
            <w:r w:rsidRPr="00F559AE">
              <w:t xml:space="preserve"> </w:t>
            </w:r>
            <w:r w:rsidRPr="00F559AE">
              <w:rPr>
                <w:rFonts w:ascii="Arial" w:hAnsi="Arial"/>
                <w:sz w:val="18"/>
              </w:rPr>
              <w:t>La TIC réalise la communication vocale bidirectionnelle.</w:t>
            </w:r>
          </w:p>
          <w:p w14:paraId="54A3320E" w14:textId="77777777" w:rsidR="001875DD" w:rsidRPr="00F559AE" w:rsidRDefault="001875DD" w:rsidP="00CF2004">
            <w:pPr>
              <w:keepNext/>
              <w:spacing w:after="0"/>
              <w:rPr>
                <w:rFonts w:ascii="Arial" w:hAnsi="Arial"/>
                <w:sz w:val="18"/>
              </w:rPr>
            </w:pPr>
            <w:r w:rsidRPr="00F559AE">
              <w:rPr>
                <w:rFonts w:ascii="Arial" w:hAnsi="Arial"/>
                <w:sz w:val="18"/>
              </w:rPr>
              <w:t>2. La TIC possède des capacités RTT.</w:t>
            </w:r>
          </w:p>
        </w:tc>
      </w:tr>
      <w:tr w:rsidR="001875DD" w:rsidRPr="00F559AE" w14:paraId="0B7698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5C5650" w14:textId="77777777" w:rsidR="001875DD" w:rsidRPr="00F559AE" w:rsidRDefault="001875DD" w:rsidP="00CF2004">
            <w:pPr>
              <w:keepNext/>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683739" w14:textId="77777777" w:rsidR="001875DD" w:rsidRPr="00F559AE" w:rsidRDefault="001875DD" w:rsidP="00CF2004">
            <w:pPr>
              <w:keepNext/>
              <w:spacing w:after="0"/>
              <w:rPr>
                <w:rFonts w:ascii="Arial" w:hAnsi="Arial"/>
                <w:sz w:val="18"/>
              </w:rPr>
            </w:pPr>
            <w:r w:rsidRPr="00F559AE">
              <w:rPr>
                <w:rFonts w:ascii="Arial" w:hAnsi="Arial"/>
                <w:sz w:val="18"/>
              </w:rPr>
              <w:t>1. La TIC soumise à essai est connectée à une autre TIC réalisant la communication vocale bidirectionnelle qui est compatible avec la communication vocale sur la TIC soumise à essai.</w:t>
            </w:r>
          </w:p>
          <w:p w14:paraId="371B385C" w14:textId="77777777" w:rsidR="001875DD" w:rsidRPr="00F559AE" w:rsidRDefault="001875DD" w:rsidP="00CF2004">
            <w:pPr>
              <w:keepNext/>
              <w:spacing w:after="0"/>
              <w:rPr>
                <w:rFonts w:ascii="Arial" w:hAnsi="Arial"/>
                <w:sz w:val="18"/>
              </w:rPr>
            </w:pPr>
            <w:r w:rsidRPr="00F559AE">
              <w:rPr>
                <w:rFonts w:ascii="Arial" w:hAnsi="Arial"/>
                <w:sz w:val="18"/>
              </w:rPr>
              <w:t>2. Une personne parle dans l’autre TIC.</w:t>
            </w:r>
          </w:p>
          <w:p w14:paraId="2A4DF32C" w14:textId="77777777" w:rsidR="001875DD" w:rsidRPr="00F559AE" w:rsidRDefault="001875DD" w:rsidP="00CF2004">
            <w:pPr>
              <w:keepNext/>
              <w:spacing w:after="0"/>
              <w:rPr>
                <w:rFonts w:ascii="Arial" w:hAnsi="Arial"/>
                <w:sz w:val="18"/>
              </w:rPr>
            </w:pPr>
            <w:r w:rsidRPr="00F559AE">
              <w:rPr>
                <w:rFonts w:ascii="Arial" w:hAnsi="Arial"/>
                <w:sz w:val="18"/>
              </w:rPr>
              <w:t>3. Vérifier par observation s’il existe un indicateur visuel en temps réel de l’activité audio.</w:t>
            </w:r>
          </w:p>
        </w:tc>
      </w:tr>
      <w:tr w:rsidR="001875DD" w:rsidRPr="00F559AE" w14:paraId="2AA7D0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D79F49" w14:textId="77777777" w:rsidR="001875DD" w:rsidRPr="00F559AE" w:rsidRDefault="001875DD" w:rsidP="00CF2004">
            <w:pPr>
              <w:keepNext/>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E06A602"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3 est vraie</w:t>
            </w:r>
          </w:p>
          <w:p w14:paraId="101B898C" w14:textId="77777777" w:rsidR="001875DD" w:rsidRPr="00F559AE" w:rsidRDefault="001875DD" w:rsidP="00CF2004">
            <w:pPr>
              <w:keepNext/>
              <w:spacing w:after="0"/>
              <w:rPr>
                <w:rFonts w:ascii="Arial" w:hAnsi="Arial"/>
                <w:sz w:val="18"/>
              </w:rPr>
            </w:pPr>
            <w:r w:rsidRPr="00F559AE">
              <w:rPr>
                <w:rFonts w:ascii="Arial" w:hAnsi="Arial"/>
                <w:sz w:val="18"/>
              </w:rPr>
              <w:t xml:space="preserve">Échec : La vérification 3 est fausse </w:t>
            </w:r>
          </w:p>
          <w:p w14:paraId="0B788C3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r w:rsidR="001875DD" w:rsidRPr="00F559AE" w14:paraId="087CAF9A"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308ED1A"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Il convient que l’indicateur vacille en temps réel d’une manière qui reflète l’activité audio.</w:t>
            </w:r>
          </w:p>
        </w:tc>
      </w:tr>
    </w:tbl>
    <w:p w14:paraId="3269606B" w14:textId="77777777" w:rsidR="001875DD" w:rsidRPr="00F559AE" w:rsidRDefault="001875DD" w:rsidP="001875DD">
      <w:pPr>
        <w:pStyle w:val="Heading4"/>
        <w:keepLines w:val="0"/>
      </w:pPr>
      <w:r w:rsidRPr="00F559AE">
        <w:t>C.6.2.3.a</w:t>
      </w:r>
      <w:r w:rsidRPr="00F559AE">
        <w:tab/>
        <w:t>Interopérabilité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65FB1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A4BF8F"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E557B3F" w14:textId="77777777" w:rsidR="001875DD" w:rsidRPr="00F559AE" w:rsidRDefault="001875DD" w:rsidP="00CF2004">
            <w:pPr>
              <w:pStyle w:val="TAL"/>
              <w:keepLines w:val="0"/>
            </w:pPr>
            <w:r w:rsidRPr="00F559AE">
              <w:t>Essai</w:t>
            </w:r>
          </w:p>
        </w:tc>
      </w:tr>
      <w:tr w:rsidR="001875DD" w:rsidRPr="00F559AE" w14:paraId="0440C8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5F53D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B1F291B"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sur le réseau téléphonique public commuté (RTPC).</w:t>
            </w:r>
          </w:p>
          <w:p w14:paraId="0578C2C9"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04D5418F"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V.18 » est disponible.</w:t>
            </w:r>
          </w:p>
        </w:tc>
      </w:tr>
      <w:tr w:rsidR="001875DD" w:rsidRPr="00F559AE" w14:paraId="53E407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45FFB8D"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42347A"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par le biais du réseau téléphonique public commuté (</w:t>
            </w:r>
            <w:r w:rsidRPr="00F559AE">
              <w:rPr>
                <w:rFonts w:ascii="Arial" w:hAnsi="Arial"/>
                <w:sz w:val="18"/>
              </w:rPr>
              <w:t>RTPC</w:t>
            </w:r>
            <w:r w:rsidRPr="00F559AE">
              <w:rPr>
                <w:rFonts w:ascii="Arial" w:hAnsi="Arial"/>
                <w:sz w:val="18"/>
                <w:szCs w:val="18"/>
              </w:rPr>
              <w:t xml:space="preserve">), avec le terminal de référence V.18 connecté au </w:t>
            </w:r>
            <w:r w:rsidRPr="00F559AE">
              <w:rPr>
                <w:rFonts w:ascii="Arial" w:hAnsi="Arial"/>
                <w:sz w:val="18"/>
              </w:rPr>
              <w:t>RTPC</w:t>
            </w:r>
            <w:r w:rsidRPr="00F559AE">
              <w:rPr>
                <w:rFonts w:ascii="Arial" w:hAnsi="Arial"/>
                <w:sz w:val="18"/>
                <w:szCs w:val="18"/>
              </w:rPr>
              <w:t xml:space="preserve"> comme décrit dans la </w:t>
            </w:r>
            <w:r w:rsidRPr="00F559AE">
              <w:rPr>
                <w:rFonts w:ascii="Arial" w:hAnsi="Arial"/>
                <w:sz w:val="18"/>
              </w:rPr>
              <w:t>Recommandation UIT-T V.18 [</w:t>
            </w:r>
            <w:r w:rsidRPr="00F559AE">
              <w:fldChar w:fldCharType="begin"/>
            </w:r>
            <w:r w:rsidRPr="00F559AE">
              <w:instrText xml:space="preserve"> REF REF_ITU_TV18 REF_ITU_TV18 \h  \* MERGEFORMAT </w:instrText>
            </w:r>
            <w:r w:rsidRPr="00F559AE">
              <w:fldChar w:fldCharType="separate"/>
            </w:r>
            <w:r w:rsidRPr="00533E87">
              <w:rPr>
                <w:rFonts w:ascii="Arial" w:hAnsi="Arial"/>
                <w:sz w:val="18"/>
              </w:rPr>
              <w:t>i.23</w:t>
            </w:r>
            <w:r w:rsidRPr="00F559AE">
              <w:fldChar w:fldCharType="end"/>
            </w:r>
            <w:r w:rsidRPr="00F559AE">
              <w:rPr>
                <w:rFonts w:ascii="Arial" w:hAnsi="Arial"/>
                <w:sz w:val="18"/>
              </w:rPr>
              <w:t>]</w:t>
            </w:r>
            <w:r w:rsidRPr="00F559AE">
              <w:rPr>
                <w:rFonts w:ascii="Arial" w:hAnsi="Arial"/>
                <w:sz w:val="18"/>
                <w:szCs w:val="18"/>
              </w:rPr>
              <w:t xml:space="preserve"> ou l’une quelconque de ses annexes relatives aux signaux de téléphonie en mode texte </w:t>
            </w:r>
            <w:r w:rsidRPr="00F559AE">
              <w:rPr>
                <w:rFonts w:ascii="Arial" w:hAnsi="Arial"/>
                <w:sz w:val="18"/>
              </w:rPr>
              <w:t>sur</w:t>
            </w:r>
            <w:r w:rsidRPr="00F559AE">
              <w:rPr>
                <w:rFonts w:ascii="Arial" w:hAnsi="Arial"/>
                <w:sz w:val="18"/>
                <w:szCs w:val="18"/>
              </w:rPr>
              <w:t xml:space="preserve"> l’interface </w:t>
            </w:r>
            <w:r w:rsidRPr="00F559AE">
              <w:rPr>
                <w:rFonts w:ascii="Arial" w:hAnsi="Arial"/>
                <w:sz w:val="18"/>
              </w:rPr>
              <w:t>RTPC</w:t>
            </w:r>
            <w:r w:rsidRPr="00F559AE">
              <w:rPr>
                <w:rFonts w:ascii="Arial" w:hAnsi="Arial"/>
                <w:sz w:val="18"/>
                <w:szCs w:val="18"/>
              </w:rPr>
              <w:t>.</w:t>
            </w:r>
          </w:p>
        </w:tc>
      </w:tr>
      <w:tr w:rsidR="001875DD" w:rsidRPr="00F559AE" w14:paraId="1A50E3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00E23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2F41A1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r w:rsidRPr="00F559AE">
              <w:rPr>
                <w:rFonts w:ascii="Arial" w:hAnsi="Arial"/>
                <w:sz w:val="18"/>
              </w:rPr>
              <w:br/>
              <w:t>Échec : La vérification 1 est fausse</w:t>
            </w:r>
          </w:p>
          <w:p w14:paraId="599A062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04E9D9B0"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CC655C2"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2C27C53C" w14:textId="77777777" w:rsidR="001875DD" w:rsidRPr="00F559AE" w:rsidRDefault="001875DD" w:rsidP="00CF2004">
            <w:pPr>
              <w:pStyle w:val="TAN"/>
              <w:keepNext w:val="0"/>
            </w:pPr>
            <w:r w:rsidRPr="00F559AE">
              <w:t>NOTE :</w:t>
            </w:r>
            <w:r w:rsidRPr="00F559AE">
              <w:tab/>
              <w:t>Un « terminal de référence V.18 » est un terminal spécifiquement conçu pour soumettre à essai les dispositifs compatibles V.18 d’une manière qui confirme leur fonctionnalité et leur interopérabilité. Ils sont généralement créés par une entité de normalisation nationale ou internationale afin que tous les essais soient réalisés avec un terminal de référence harmonisé.</w:t>
            </w:r>
          </w:p>
        </w:tc>
      </w:tr>
    </w:tbl>
    <w:p w14:paraId="2FD4A77A" w14:textId="77777777" w:rsidR="001875DD" w:rsidRPr="00F559AE" w:rsidRDefault="001875DD" w:rsidP="001875DD">
      <w:pPr>
        <w:pStyle w:val="Heading4"/>
        <w:keepLines w:val="0"/>
      </w:pPr>
      <w:r w:rsidRPr="00F559AE">
        <w:t>C.6.2.3.b</w:t>
      </w:r>
      <w:r w:rsidRPr="00F559AE">
        <w:tab/>
        <w:t>Interopérabilité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F54F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29CF69"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B06ABB0" w14:textId="77777777" w:rsidR="001875DD" w:rsidRPr="00F559AE" w:rsidRDefault="001875DD" w:rsidP="00CF2004">
            <w:pPr>
              <w:pStyle w:val="TAL"/>
              <w:keepLines w:val="0"/>
            </w:pPr>
            <w:r w:rsidRPr="00F559AE">
              <w:t>Essai</w:t>
            </w:r>
          </w:p>
        </w:tc>
      </w:tr>
      <w:tr w:rsidR="001875DD" w:rsidRPr="00F559AE" w14:paraId="3103EC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02AB7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879893E"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en utilisant le VOIP avec protocole d’initiation de session (SIP).</w:t>
            </w:r>
          </w:p>
          <w:p w14:paraId="2992D728"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0154E5E3"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w:t>
            </w:r>
          </w:p>
        </w:tc>
      </w:tr>
      <w:tr w:rsidR="001875DD" w:rsidRPr="00F559AE" w14:paraId="3C9FEB0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935124"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49CDB75"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avec le « terminal de référence </w:t>
            </w:r>
            <w:r w:rsidRPr="00F559AE">
              <w:rPr>
                <w:rFonts w:ascii="Arial" w:hAnsi="Arial"/>
                <w:sz w:val="18"/>
              </w:rPr>
              <w:t>RTT</w:t>
            </w:r>
            <w:r w:rsidRPr="00F559AE">
              <w:rPr>
                <w:rFonts w:ascii="Arial" w:hAnsi="Arial"/>
                <w:sz w:val="18"/>
                <w:szCs w:val="18"/>
              </w:rPr>
              <w:t xml:space="preserve"> » en utilisant le </w:t>
            </w:r>
            <w:r w:rsidRPr="00F559AE">
              <w:rPr>
                <w:rFonts w:ascii="Arial" w:hAnsi="Arial"/>
                <w:sz w:val="18"/>
              </w:rPr>
              <w:t>VOIP</w:t>
            </w:r>
            <w:r w:rsidRPr="00F559AE">
              <w:rPr>
                <w:rFonts w:ascii="Arial" w:hAnsi="Arial"/>
                <w:sz w:val="18"/>
                <w:szCs w:val="18"/>
              </w:rPr>
              <w:t xml:space="preserve"> avec protocole d’initiation de session (</w:t>
            </w:r>
            <w:r w:rsidRPr="00F559AE">
              <w:rPr>
                <w:rFonts w:ascii="Arial" w:hAnsi="Arial"/>
                <w:sz w:val="18"/>
              </w:rPr>
              <w:t>SIP</w:t>
            </w:r>
            <w:r w:rsidRPr="00F559AE">
              <w:rPr>
                <w:rFonts w:ascii="Arial" w:hAnsi="Arial"/>
                <w:sz w:val="18"/>
                <w:szCs w:val="18"/>
              </w:rPr>
              <w:t xml:space="preserve">) et en utilisant un </w:t>
            </w:r>
            <w:r w:rsidRPr="00F559AE">
              <w:rPr>
                <w:rFonts w:ascii="Arial" w:hAnsi="Arial"/>
                <w:sz w:val="18"/>
              </w:rPr>
              <w:t>RTT</w:t>
            </w:r>
            <w:r w:rsidRPr="00F559AE">
              <w:rPr>
                <w:rFonts w:ascii="Arial" w:hAnsi="Arial"/>
                <w:sz w:val="18"/>
                <w:szCs w:val="18"/>
              </w:rPr>
              <w:t xml:space="preserve"> qui est conforme à l’</w:t>
            </w:r>
            <w:r w:rsidRPr="00F559AE">
              <w:rPr>
                <w:rFonts w:ascii="Arial" w:hAnsi="Arial"/>
                <w:sz w:val="18"/>
              </w:rPr>
              <w:t>IETF RFC 4103 [</w:t>
            </w:r>
            <w:r w:rsidRPr="00F559AE">
              <w:fldChar w:fldCharType="begin"/>
            </w:r>
            <w:r w:rsidRPr="00F559AE">
              <w:instrText xml:space="preserve"> REF  REF_IETFRFC4103 \h  \* MERGEFORMAT </w:instrText>
            </w:r>
            <w:r w:rsidRPr="00F559AE">
              <w:fldChar w:fldCharType="separate"/>
            </w:r>
            <w:r w:rsidRPr="00533E87">
              <w:rPr>
                <w:rFonts w:ascii="Arial" w:hAnsi="Arial"/>
                <w:sz w:val="18"/>
              </w:rPr>
              <w:t>i.13</w:t>
            </w:r>
            <w:r w:rsidRPr="00F559AE">
              <w:fldChar w:fldCharType="end"/>
            </w:r>
            <w:r w:rsidRPr="00F559AE">
              <w:rPr>
                <w:rFonts w:ascii="Arial" w:hAnsi="Arial"/>
                <w:sz w:val="18"/>
              </w:rPr>
              <w:t>]</w:t>
            </w:r>
            <w:r w:rsidRPr="00F559AE">
              <w:rPr>
                <w:rFonts w:ascii="Arial" w:hAnsi="Arial"/>
                <w:sz w:val="18"/>
                <w:szCs w:val="18"/>
              </w:rPr>
              <w:t>.</w:t>
            </w:r>
          </w:p>
          <w:p w14:paraId="409C0606"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2. Si la </w:t>
            </w:r>
            <w:r w:rsidRPr="00F559AE">
              <w:rPr>
                <w:rFonts w:ascii="Arial" w:hAnsi="Arial"/>
                <w:sz w:val="18"/>
              </w:rPr>
              <w:t>TIC</w:t>
            </w:r>
            <w:r w:rsidRPr="00F559AE">
              <w:rPr>
                <w:rFonts w:ascii="Arial" w:hAnsi="Arial"/>
                <w:sz w:val="18"/>
                <w:szCs w:val="18"/>
              </w:rPr>
              <w:t xml:space="preserve"> est en interopérabilité avec une autre </w:t>
            </w:r>
            <w:r w:rsidRPr="00F559AE">
              <w:rPr>
                <w:rFonts w:ascii="Arial" w:hAnsi="Arial"/>
                <w:sz w:val="18"/>
              </w:rPr>
              <w:t>TIC</w:t>
            </w:r>
            <w:r w:rsidRPr="00F559AE">
              <w:rPr>
                <w:rFonts w:ascii="Arial" w:hAnsi="Arial"/>
                <w:sz w:val="18"/>
                <w:szCs w:val="18"/>
              </w:rPr>
              <w:t xml:space="preserve"> utilisant le sous-système multimédia </w:t>
            </w:r>
            <w:r w:rsidRPr="00F559AE">
              <w:rPr>
                <w:rFonts w:ascii="Arial" w:hAnsi="Arial"/>
                <w:sz w:val="18"/>
              </w:rPr>
              <w:t>IP</w:t>
            </w:r>
            <w:r w:rsidRPr="00F559AE">
              <w:rPr>
                <w:rFonts w:ascii="Arial" w:hAnsi="Arial"/>
                <w:sz w:val="18"/>
                <w:szCs w:val="18"/>
              </w:rPr>
              <w:t xml:space="preserve"> (</w:t>
            </w:r>
            <w:r w:rsidRPr="00F559AE">
              <w:rPr>
                <w:rFonts w:ascii="Arial" w:hAnsi="Arial"/>
                <w:sz w:val="18"/>
              </w:rPr>
              <w:t>IMS</w:t>
            </w:r>
            <w:r w:rsidRPr="00F559AE">
              <w:rPr>
                <w:rFonts w:ascii="Arial" w:hAnsi="Arial"/>
                <w:sz w:val="18"/>
                <w:szCs w:val="18"/>
              </w:rPr>
              <w:t xml:space="preserve">) pour la mise en œuvre du </w:t>
            </w:r>
            <w:r w:rsidRPr="00F559AE">
              <w:rPr>
                <w:rFonts w:ascii="Arial" w:hAnsi="Arial"/>
                <w:sz w:val="18"/>
              </w:rPr>
              <w:t>VOIP</w:t>
            </w:r>
            <w:r w:rsidRPr="00F559AE">
              <w:rPr>
                <w:rFonts w:ascii="Arial" w:hAnsi="Arial"/>
                <w:sz w:val="18"/>
                <w:szCs w:val="18"/>
              </w:rPr>
              <w:t>, vérifier qu’elle suit l’ensemble de protocoles de l’</w:t>
            </w:r>
            <w:r w:rsidRPr="00F559AE">
              <w:rPr>
                <w:rFonts w:ascii="Arial" w:hAnsi="Arial"/>
                <w:sz w:val="18"/>
              </w:rPr>
              <w:t>ETSI TS 126 114 [</w:t>
            </w:r>
            <w:r w:rsidRPr="00F559AE">
              <w:rPr>
                <w:rFonts w:ascii="Arial" w:hAnsi="Arial"/>
                <w:sz w:val="18"/>
              </w:rPr>
              <w:fldChar w:fldCharType="begin"/>
            </w:r>
            <w:r w:rsidRPr="00F559AE">
              <w:rPr>
                <w:rFonts w:ascii="Arial" w:hAnsi="Arial"/>
                <w:sz w:val="18"/>
              </w:rPr>
              <w:instrText xml:space="preserve"> REF  REF_TS126114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i.10</w:t>
            </w:r>
            <w:r w:rsidRPr="00F559AE">
              <w:rPr>
                <w:rFonts w:ascii="Arial" w:hAnsi="Arial"/>
                <w:sz w:val="18"/>
              </w:rPr>
              <w:fldChar w:fldCharType="end"/>
            </w:r>
            <w:r w:rsidRPr="00F559AE">
              <w:rPr>
                <w:rFonts w:ascii="Arial" w:hAnsi="Arial"/>
                <w:sz w:val="18"/>
              </w:rPr>
              <w:t>]</w:t>
            </w:r>
            <w:r w:rsidRPr="00F559AE">
              <w:rPr>
                <w:rFonts w:ascii="Arial" w:hAnsi="Arial"/>
                <w:sz w:val="18"/>
                <w:szCs w:val="18"/>
              </w:rPr>
              <w:t>, l’</w:t>
            </w:r>
            <w:r w:rsidRPr="00F559AE">
              <w:rPr>
                <w:rFonts w:ascii="Arial" w:hAnsi="Arial"/>
                <w:sz w:val="18"/>
              </w:rPr>
              <w:t>ETSI TS 122 173 [</w:t>
            </w:r>
            <w:r w:rsidRPr="00F559AE">
              <w:rPr>
                <w:rFonts w:ascii="Arial" w:hAnsi="Arial"/>
                <w:sz w:val="18"/>
              </w:rPr>
              <w:fldChar w:fldCharType="begin"/>
            </w:r>
            <w:r w:rsidRPr="00F559AE">
              <w:rPr>
                <w:rFonts w:ascii="Arial" w:hAnsi="Arial"/>
                <w:sz w:val="18"/>
              </w:rPr>
              <w:instrText xml:space="preserve"> REF  REF_TS122173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i.11</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et l’</w:t>
            </w:r>
            <w:r w:rsidRPr="00F559AE">
              <w:rPr>
                <w:rFonts w:ascii="Arial" w:hAnsi="Arial"/>
                <w:sz w:val="18"/>
              </w:rPr>
              <w:t>ETSI TS 134 229 [</w:t>
            </w:r>
            <w:r w:rsidRPr="00F559AE">
              <w:rPr>
                <w:rFonts w:ascii="Arial" w:hAnsi="Arial"/>
                <w:sz w:val="18"/>
              </w:rPr>
              <w:fldChar w:fldCharType="begin"/>
            </w:r>
            <w:r w:rsidRPr="00F559AE">
              <w:rPr>
                <w:rFonts w:ascii="Arial" w:hAnsi="Arial"/>
                <w:sz w:val="18"/>
              </w:rPr>
              <w:instrText xml:space="preserve"> REF  REF_TS134229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i.12</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qui spécifient la façon dont l’</w:t>
            </w:r>
            <w:r w:rsidRPr="00F559AE">
              <w:rPr>
                <w:rFonts w:ascii="Arial" w:hAnsi="Arial"/>
                <w:sz w:val="18"/>
              </w:rPr>
              <w:t>IETF RFC 4103 [</w:t>
            </w:r>
            <w:r w:rsidRPr="00F559AE">
              <w:rPr>
                <w:rFonts w:ascii="Arial" w:hAnsi="Arial"/>
                <w:sz w:val="18"/>
              </w:rPr>
              <w:fldChar w:fldCharType="begin"/>
            </w:r>
            <w:r w:rsidRPr="00F559AE">
              <w:rPr>
                <w:rFonts w:ascii="Arial" w:hAnsi="Arial"/>
                <w:sz w:val="18"/>
              </w:rPr>
              <w:instrText xml:space="preserve">REF REF_IETFRFC4103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i.13</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s’applique.</w:t>
            </w:r>
          </w:p>
        </w:tc>
      </w:tr>
      <w:tr w:rsidR="001875DD" w:rsidRPr="00F559AE" w14:paraId="7230508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080CA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5DA942C"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si la TIC est en interopérabilité avec une autre TIC utilisant le sous-système multimédia IP (IMS) pour la mise en œuvre du VOIP, la vérification 2 est vraie.</w:t>
            </w:r>
          </w:p>
          <w:p w14:paraId="5D73419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si la TIC est en interopérabilité avec une autre TIC utilisant le sous-système multimédia IP (IMS) pour la mise en œuvre du VOIP, la vérification 2 est fausse.</w:t>
            </w:r>
          </w:p>
          <w:p w14:paraId="29A7FD0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2CA28761"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0BACC5A9"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428F39E4" w14:textId="77777777" w:rsidR="001875DD" w:rsidRPr="00F559AE" w:rsidRDefault="001875DD" w:rsidP="00CF2004">
            <w:pPr>
              <w:pStyle w:val="TAN"/>
              <w:keepNext w:val="0"/>
            </w:pPr>
            <w:r w:rsidRPr="00F559AE">
              <w:t>NOTE :</w:t>
            </w:r>
            <w:r w:rsidRPr="00F559AE">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7E279219" w14:textId="77777777" w:rsidR="001875DD" w:rsidRPr="00F559AE" w:rsidRDefault="001875DD" w:rsidP="001875DD">
      <w:pPr>
        <w:pStyle w:val="Heading4"/>
        <w:keepLines w:val="0"/>
      </w:pPr>
      <w:r w:rsidRPr="00F559AE">
        <w:t>C.6.2.3.c</w:t>
      </w:r>
      <w:r w:rsidRPr="00F559AE">
        <w:tab/>
        <w:t>Interopérabilité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E752B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1CC1A4"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D3D9476" w14:textId="77777777" w:rsidR="001875DD" w:rsidRPr="00F559AE" w:rsidRDefault="001875DD" w:rsidP="00CF2004">
            <w:pPr>
              <w:pStyle w:val="TAL"/>
              <w:keepLines w:val="0"/>
            </w:pPr>
            <w:r w:rsidRPr="00F559AE">
              <w:t>Essai</w:t>
            </w:r>
          </w:p>
        </w:tc>
      </w:tr>
      <w:tr w:rsidR="001875DD" w:rsidRPr="00F559AE" w14:paraId="21C011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007A73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0A782DC"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 en utilisant des technologies autres que le RTPC ou le VOIP avec protocole d’initiation de session (SIP).</w:t>
            </w:r>
          </w:p>
          <w:p w14:paraId="45541880"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463CB387"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 pour ce mode de communication RTT.</w:t>
            </w:r>
          </w:p>
        </w:tc>
      </w:tr>
      <w:tr w:rsidR="001875DD" w:rsidRPr="00F559AE" w14:paraId="76AD38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6810E1"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35C62A1" w14:textId="77777777" w:rsidR="001875DD" w:rsidRPr="00F559AE" w:rsidRDefault="001875DD" w:rsidP="00CF2004">
            <w:pPr>
              <w:keepNext/>
              <w:spacing w:after="0"/>
              <w:rPr>
                <w:rFonts w:ascii="Arial" w:hAnsi="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en interopérabilité avec le «terminal de référence </w:t>
            </w:r>
            <w:r w:rsidRPr="00F559AE">
              <w:rPr>
                <w:rFonts w:ascii="Arial" w:hAnsi="Arial"/>
                <w:sz w:val="18"/>
              </w:rPr>
              <w:t>RTT</w:t>
            </w:r>
            <w:r w:rsidRPr="00F559AE">
              <w:rPr>
                <w:rFonts w:ascii="Arial" w:hAnsi="Arial"/>
                <w:sz w:val="18"/>
                <w:szCs w:val="18"/>
              </w:rPr>
              <w:t> » en utilisant une spécification commune pertinente et applicable</w:t>
            </w:r>
            <w:r w:rsidRPr="00F559AE">
              <w:t xml:space="preserve"> </w:t>
            </w:r>
            <w:r w:rsidRPr="00F559AE">
              <w:rPr>
                <w:rFonts w:ascii="Arial" w:hAnsi="Arial"/>
                <w:sz w:val="18"/>
                <w:szCs w:val="18"/>
              </w:rPr>
              <w:t xml:space="preserve">pour les échanges de </w:t>
            </w:r>
            <w:r w:rsidRPr="00F559AE">
              <w:rPr>
                <w:rFonts w:ascii="Arial" w:hAnsi="Arial"/>
                <w:sz w:val="18"/>
              </w:rPr>
              <w:t>RTT</w:t>
            </w:r>
            <w:r w:rsidRPr="00F559AE">
              <w:rPr>
                <w:rFonts w:ascii="Arial" w:hAnsi="Arial"/>
                <w:sz w:val="18"/>
                <w:szCs w:val="18"/>
              </w:rPr>
              <w:t xml:space="preserve"> qui est publiée et disponible pour l’environnement dans lequel la </w:t>
            </w:r>
            <w:r w:rsidRPr="00F559AE">
              <w:rPr>
                <w:rFonts w:ascii="Arial" w:hAnsi="Arial"/>
                <w:sz w:val="18"/>
              </w:rPr>
              <w:t>TIC</w:t>
            </w:r>
            <w:r w:rsidRPr="00F559AE">
              <w:rPr>
                <w:rFonts w:ascii="Arial" w:hAnsi="Arial"/>
                <w:sz w:val="18"/>
                <w:szCs w:val="18"/>
              </w:rPr>
              <w:t xml:space="preserve"> fonctionnera.</w:t>
            </w:r>
          </w:p>
          <w:p w14:paraId="5A407AA0" w14:textId="77777777" w:rsidR="001875DD" w:rsidRPr="00F559AE" w:rsidRDefault="001875DD" w:rsidP="00CF2004">
            <w:pPr>
              <w:keepNext/>
              <w:spacing w:after="0"/>
              <w:rPr>
                <w:rFonts w:ascii="Arial" w:hAnsi="Arial"/>
                <w:sz w:val="18"/>
              </w:rPr>
            </w:pPr>
            <w:r w:rsidRPr="00F559AE">
              <w:rPr>
                <w:rFonts w:ascii="Arial" w:hAnsi="Arial"/>
                <w:sz w:val="18"/>
                <w:szCs w:val="18"/>
              </w:rPr>
              <w:t>2. Vérifier que la spécification commune au point 1 comprend une méthode de signalisation de la perte ou de la corruption de caractères.</w:t>
            </w:r>
          </w:p>
        </w:tc>
      </w:tr>
      <w:tr w:rsidR="001875DD" w:rsidRPr="00F559AE" w14:paraId="4B9552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5F265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34E4BD7" w14:textId="77777777" w:rsidR="001875DD" w:rsidRPr="00F559AE" w:rsidRDefault="001875DD" w:rsidP="00CF2004">
            <w:pPr>
              <w:keepNext/>
              <w:spacing w:after="0"/>
              <w:rPr>
                <w:rFonts w:ascii="Arial" w:hAnsi="Arial"/>
                <w:sz w:val="18"/>
              </w:rPr>
            </w:pPr>
            <w:r w:rsidRPr="00F559AE">
              <w:rPr>
                <w:rFonts w:ascii="Arial" w:hAnsi="Arial"/>
                <w:sz w:val="18"/>
              </w:rPr>
              <w:t>Réussite : Les vérifications 1 et 2 sont vraies</w:t>
            </w:r>
          </w:p>
          <w:p w14:paraId="7DC06386"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ou 2 est fausse</w:t>
            </w:r>
          </w:p>
          <w:p w14:paraId="58B7058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p w14:paraId="005B59EC"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3 n’est pas remplie</w:t>
            </w:r>
          </w:p>
        </w:tc>
      </w:tr>
      <w:tr w:rsidR="001875DD" w:rsidRPr="00F559AE" w14:paraId="23FE1CA3"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A853990" w14:textId="77777777" w:rsidR="001875DD" w:rsidRPr="00F559AE" w:rsidRDefault="001875DD" w:rsidP="00CF2004">
            <w:pPr>
              <w:pStyle w:val="TAN"/>
            </w:pPr>
            <w:r w:rsidRPr="00F559AE">
              <w:t>NOTE :</w:t>
            </w:r>
            <w:r w:rsidRPr="00F559AE">
              <w:tab/>
              <w:t>Un « terminal de référence RTT » est un terminal spécialement conçu pour soumettre à essai les dispositifs à fonctionnalité RTT d’une manière qui confirme leur fonctionnalité et leur interopérabilité. Ils sont généralement créés par une entité de normalisation nationale ou internationale afin que tous les essais soient réalisés avec un « terminal de référence RTT » harmonisé.</w:t>
            </w:r>
          </w:p>
        </w:tc>
      </w:tr>
    </w:tbl>
    <w:p w14:paraId="669D4C17" w14:textId="77777777" w:rsidR="001875DD" w:rsidRPr="00F559AE" w:rsidRDefault="001875DD" w:rsidP="001875DD">
      <w:pPr>
        <w:pStyle w:val="Heading4"/>
        <w:keepLines w:val="0"/>
      </w:pPr>
      <w:r w:rsidRPr="00F559AE">
        <w:t>C.6.2.3.d</w:t>
      </w:r>
      <w:r w:rsidRPr="00F559AE">
        <w:tab/>
        <w:t>Interopérabilité (d)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2AA817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7CF50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D021B9" w14:textId="77777777" w:rsidR="001875DD" w:rsidRPr="00F559AE" w:rsidRDefault="001875DD" w:rsidP="00CF2004">
            <w:pPr>
              <w:pStyle w:val="TAL"/>
              <w:keepLines w:val="0"/>
            </w:pPr>
            <w:r w:rsidRPr="00F559AE">
              <w:t>Essai</w:t>
            </w:r>
          </w:p>
        </w:tc>
      </w:tr>
      <w:tr w:rsidR="001875DD" w:rsidRPr="00F559AE" w14:paraId="08C1A1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34674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69D99E" w14:textId="77777777" w:rsidR="001875DD" w:rsidRPr="00F559AE" w:rsidRDefault="001875DD" w:rsidP="00CF2004">
            <w:pPr>
              <w:keepNext/>
              <w:spacing w:after="0"/>
              <w:rPr>
                <w:rFonts w:ascii="Arial" w:hAnsi="Arial"/>
                <w:sz w:val="18"/>
              </w:rPr>
            </w:pPr>
            <w:r w:rsidRPr="00F559AE">
              <w:rPr>
                <w:rFonts w:ascii="Arial" w:hAnsi="Arial"/>
                <w:sz w:val="18"/>
              </w:rPr>
              <w:t>1. La TIC fournit un moyen de communication vocale bidirectionnelle.</w:t>
            </w:r>
          </w:p>
          <w:p w14:paraId="0ACE544D" w14:textId="77777777" w:rsidR="001875DD" w:rsidRPr="00F559AE" w:rsidRDefault="001875DD" w:rsidP="00CF2004">
            <w:pPr>
              <w:keepNext/>
              <w:spacing w:after="0"/>
              <w:rPr>
                <w:rFonts w:ascii="Arial" w:hAnsi="Arial"/>
                <w:sz w:val="18"/>
              </w:rPr>
            </w:pPr>
            <w:r w:rsidRPr="00F559AE">
              <w:rPr>
                <w:rFonts w:ascii="Arial" w:hAnsi="Arial"/>
                <w:sz w:val="18"/>
              </w:rPr>
              <w:t>2. La TIC fournit un moyen de communication RTT bidirectionnelle.</w:t>
            </w:r>
          </w:p>
          <w:p w14:paraId="2884C68C" w14:textId="77777777" w:rsidR="001875DD" w:rsidRPr="00F559AE" w:rsidRDefault="001875DD" w:rsidP="00CF2004">
            <w:pPr>
              <w:keepNext/>
              <w:spacing w:after="0"/>
              <w:rPr>
                <w:rFonts w:ascii="Arial" w:hAnsi="Arial"/>
                <w:sz w:val="18"/>
              </w:rPr>
            </w:pPr>
            <w:r w:rsidRPr="00F559AE">
              <w:rPr>
                <w:rFonts w:ascii="Arial" w:hAnsi="Arial"/>
                <w:sz w:val="18"/>
              </w:rPr>
              <w:t>3. Un « terminal de référence RTT » est disponible en utilisant la nouvelle norme RTT.</w:t>
            </w:r>
          </w:p>
        </w:tc>
      </w:tr>
      <w:tr w:rsidR="001875DD" w:rsidRPr="00F559AE" w14:paraId="48A746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6377B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DF528A3" w14:textId="77777777" w:rsidR="001875DD" w:rsidRPr="00F559AE" w:rsidRDefault="001875DD" w:rsidP="00CF2004">
            <w:pPr>
              <w:keepNext/>
              <w:spacing w:after="0"/>
              <w:rPr>
                <w:rFonts w:ascii="Arial" w:hAnsi="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soumise à essai est en interopérabilité avec le « terminal de référence </w:t>
            </w:r>
            <w:r w:rsidRPr="00F559AE">
              <w:rPr>
                <w:rFonts w:ascii="Arial" w:hAnsi="Arial"/>
                <w:sz w:val="18"/>
              </w:rPr>
              <w:t>RTT</w:t>
            </w:r>
            <w:r w:rsidRPr="00F559AE">
              <w:rPr>
                <w:rFonts w:ascii="Arial" w:hAnsi="Arial"/>
                <w:sz w:val="18"/>
                <w:szCs w:val="18"/>
              </w:rPr>
              <w:t xml:space="preserve"> » pour la nouvelle norme </w:t>
            </w:r>
            <w:r w:rsidRPr="00F559AE">
              <w:rPr>
                <w:rFonts w:ascii="Arial" w:hAnsi="Arial"/>
                <w:sz w:val="18"/>
              </w:rPr>
              <w:t>RTT</w:t>
            </w:r>
            <w:r w:rsidRPr="00F559AE">
              <w:rPr>
                <w:rFonts w:ascii="Arial" w:hAnsi="Arial"/>
                <w:sz w:val="18"/>
                <w:szCs w:val="18"/>
              </w:rPr>
              <w:t xml:space="preserve"> qui a été adoptée pour utilisation.</w:t>
            </w:r>
          </w:p>
          <w:p w14:paraId="1124B7AE" w14:textId="77777777" w:rsidR="001875DD" w:rsidRPr="00F559AE" w:rsidRDefault="001875DD" w:rsidP="00CF2004">
            <w:pPr>
              <w:keepNext/>
              <w:spacing w:after="0"/>
              <w:rPr>
                <w:rFonts w:ascii="Arial" w:hAnsi="Arial"/>
                <w:sz w:val="18"/>
              </w:rPr>
            </w:pPr>
            <w:r w:rsidRPr="00F559AE">
              <w:rPr>
                <w:rFonts w:ascii="Arial" w:hAnsi="Arial"/>
                <w:sz w:val="18"/>
                <w:szCs w:val="18"/>
              </w:rPr>
              <w:t xml:space="preserve">2. Vérifier que la nouvelle norme </w:t>
            </w:r>
            <w:r w:rsidRPr="00F559AE">
              <w:rPr>
                <w:rFonts w:ascii="Arial" w:hAnsi="Arial"/>
                <w:sz w:val="18"/>
              </w:rPr>
              <w:t>RTT</w:t>
            </w:r>
            <w:r w:rsidRPr="00F559AE">
              <w:rPr>
                <w:rFonts w:ascii="Arial" w:hAnsi="Arial"/>
                <w:sz w:val="18"/>
                <w:szCs w:val="18"/>
              </w:rPr>
              <w:t xml:space="preserve"> est prise en charge par toutes les autres </w:t>
            </w:r>
            <w:r w:rsidRPr="00F559AE">
              <w:rPr>
                <w:rFonts w:ascii="Arial" w:hAnsi="Arial"/>
                <w:sz w:val="18"/>
              </w:rPr>
              <w:t>TIC</w:t>
            </w:r>
            <w:r w:rsidRPr="00F559AE">
              <w:rPr>
                <w:rFonts w:ascii="Arial" w:hAnsi="Arial"/>
                <w:sz w:val="18"/>
                <w:szCs w:val="18"/>
              </w:rPr>
              <w:t xml:space="preserve"> actives qui prennent en charge la voix et le </w:t>
            </w:r>
            <w:r w:rsidRPr="00F559AE">
              <w:rPr>
                <w:rFonts w:ascii="Arial" w:hAnsi="Arial"/>
                <w:sz w:val="18"/>
              </w:rPr>
              <w:t>RTT</w:t>
            </w:r>
            <w:r w:rsidRPr="00F559AE">
              <w:rPr>
                <w:rFonts w:ascii="Arial" w:hAnsi="Arial"/>
                <w:sz w:val="18"/>
                <w:szCs w:val="18"/>
              </w:rPr>
              <w:t xml:space="preserve"> dans le même environnement.</w:t>
            </w:r>
          </w:p>
        </w:tc>
      </w:tr>
      <w:tr w:rsidR="001875DD" w:rsidRPr="00F559AE" w14:paraId="67BFBB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43966F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930779C" w14:textId="77777777" w:rsidR="001875DD" w:rsidRPr="00F559AE" w:rsidRDefault="001875DD" w:rsidP="00CF2004">
            <w:pPr>
              <w:spacing w:after="0"/>
              <w:rPr>
                <w:rFonts w:ascii="Arial" w:hAnsi="Arial"/>
                <w:sz w:val="18"/>
              </w:rPr>
            </w:pPr>
            <w:r w:rsidRPr="00F559AE">
              <w:rPr>
                <w:rFonts w:ascii="Arial" w:hAnsi="Arial"/>
                <w:sz w:val="18"/>
              </w:rPr>
              <w:t>Réussite : La vérification 1 et ma vérification 2 sont vraies</w:t>
            </w:r>
          </w:p>
          <w:p w14:paraId="13698001"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5160622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p w14:paraId="79A2706B" w14:textId="77777777" w:rsidR="001875DD" w:rsidRPr="00F559AE" w:rsidRDefault="001875DD" w:rsidP="00CF2004">
            <w:pPr>
              <w:spacing w:after="0"/>
              <w:rPr>
                <w:rFonts w:ascii="Arial" w:hAnsi="Arial"/>
                <w:sz w:val="18"/>
              </w:rPr>
            </w:pPr>
            <w:r w:rsidRPr="00F559AE">
              <w:rPr>
                <w:rFonts w:ascii="Arial" w:hAnsi="Arial"/>
                <w:sz w:val="18"/>
              </w:rPr>
              <w:t>Ne pouvant pas être soumis à essai : La condition préalable 3 n’est pas remplie</w:t>
            </w:r>
          </w:p>
        </w:tc>
      </w:tr>
    </w:tbl>
    <w:p w14:paraId="418ABB4F" w14:textId="77777777" w:rsidR="001875DD" w:rsidRPr="00F559AE" w:rsidRDefault="001875DD" w:rsidP="001875DD">
      <w:pPr>
        <w:pStyle w:val="Heading4"/>
        <w:keepLines w:val="0"/>
      </w:pPr>
      <w:r w:rsidRPr="00F559AE">
        <w:t>C.6.2.4</w:t>
      </w:r>
      <w:r w:rsidRPr="00F559AE">
        <w:tab/>
        <w:t>Réactivité du RTT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ECCF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408A30"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0207AB" w14:textId="77777777" w:rsidR="001875DD" w:rsidRPr="00F559AE" w:rsidRDefault="001875DD" w:rsidP="00CF2004">
            <w:pPr>
              <w:pStyle w:val="TAL"/>
              <w:keepLines w:val="0"/>
            </w:pPr>
            <w:r w:rsidRPr="00F559AE">
              <w:t>Contrôle des données de mesure ou essai</w:t>
            </w:r>
          </w:p>
        </w:tc>
      </w:tr>
      <w:tr w:rsidR="001875DD" w:rsidRPr="00F559AE" w14:paraId="49E7BC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DCF68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E98F07" w14:textId="77777777" w:rsidR="001875DD" w:rsidRPr="00F559AE" w:rsidRDefault="001875DD" w:rsidP="00CF2004">
            <w:pPr>
              <w:keepNext/>
              <w:spacing w:after="0"/>
              <w:rPr>
                <w:rFonts w:ascii="Arial" w:hAnsi="Arial"/>
                <w:sz w:val="18"/>
              </w:rPr>
            </w:pPr>
            <w:r w:rsidRPr="00F559AE">
              <w:rPr>
                <w:rFonts w:ascii="Arial" w:hAnsi="Arial"/>
                <w:sz w:val="18"/>
              </w:rPr>
              <w:t>1. La TIC soumise à essai utilise les saisies de RTT.</w:t>
            </w:r>
          </w:p>
          <w:p w14:paraId="7E20C30D" w14:textId="77777777" w:rsidR="001875DD" w:rsidRPr="00F559AE" w:rsidRDefault="001875DD" w:rsidP="00CF2004">
            <w:pPr>
              <w:keepNext/>
              <w:spacing w:after="0"/>
              <w:rPr>
                <w:rFonts w:ascii="Arial" w:hAnsi="Arial"/>
                <w:sz w:val="18"/>
              </w:rPr>
            </w:pPr>
            <w:r w:rsidRPr="00F559AE">
              <w:rPr>
                <w:rFonts w:ascii="Arial" w:hAnsi="Arial"/>
                <w:sz w:val="18"/>
              </w:rPr>
              <w:t>2. La TIC soumise à essai est reliée à un dispositif ou un logiciel qui peut déterminer le moment où les caractères sont émis par la TIC soumise à essai.</w:t>
            </w:r>
          </w:p>
        </w:tc>
      </w:tr>
      <w:tr w:rsidR="001875DD" w:rsidRPr="00F559AE" w14:paraId="6F6A34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43516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96AE17" w14:textId="77777777" w:rsidR="001875DD" w:rsidRPr="00F559AE" w:rsidRDefault="001875DD" w:rsidP="00CF2004">
            <w:pPr>
              <w:keepNext/>
              <w:spacing w:after="0"/>
              <w:rPr>
                <w:rFonts w:ascii="Arial" w:hAnsi="Arial"/>
                <w:sz w:val="18"/>
              </w:rPr>
            </w:pPr>
            <w:r w:rsidRPr="00F559AE">
              <w:rPr>
                <w:rFonts w:ascii="Arial" w:hAnsi="Arial"/>
                <w:sz w:val="18"/>
              </w:rPr>
              <w:t>1.</w:t>
            </w:r>
            <w:r w:rsidRPr="00F559AE">
              <w:t xml:space="preserve"> </w:t>
            </w:r>
            <w:r w:rsidRPr="00F559AE">
              <w:rPr>
                <w:rFonts w:ascii="Arial" w:hAnsi="Arial"/>
                <w:sz w:val="18"/>
              </w:rPr>
              <w:t>Saisir des caractères uniques sur le terminal soumis à essai.</w:t>
            </w:r>
          </w:p>
          <w:p w14:paraId="26A181BF" w14:textId="77777777" w:rsidR="001875DD" w:rsidRPr="00F559AE" w:rsidRDefault="001875DD" w:rsidP="00CF2004">
            <w:pPr>
              <w:keepNext/>
              <w:spacing w:after="0"/>
              <w:rPr>
                <w:rFonts w:ascii="Arial" w:hAnsi="Arial"/>
                <w:sz w:val="18"/>
              </w:rPr>
            </w:pPr>
            <w:r w:rsidRPr="00F559AE">
              <w:rPr>
                <w:rFonts w:ascii="Arial" w:hAnsi="Arial"/>
                <w:sz w:val="18"/>
              </w:rPr>
              <w:t>2. Vérifier le moment auquel la saisie a eu lieu (par exemple les caractères apparaissent sur l’écran local).</w:t>
            </w:r>
          </w:p>
          <w:p w14:paraId="1CFB4A9D" w14:textId="77777777" w:rsidR="001875DD" w:rsidRPr="00F559AE" w:rsidRDefault="001875DD" w:rsidP="00CF2004">
            <w:pPr>
              <w:keepNext/>
              <w:spacing w:after="0"/>
              <w:rPr>
                <w:rFonts w:ascii="Arial" w:hAnsi="Arial"/>
                <w:sz w:val="18"/>
              </w:rPr>
            </w:pPr>
            <w:r w:rsidRPr="00F559AE">
              <w:rPr>
                <w:rFonts w:ascii="Arial" w:hAnsi="Arial"/>
                <w:sz w:val="18"/>
              </w:rPr>
              <w:t>3. Vérifier le délai entre la saisie sur la TIC soumise à essai et le moment où le texte est émis vers le réseau ou la plate-forme TIC.</w:t>
            </w:r>
          </w:p>
        </w:tc>
      </w:tr>
      <w:tr w:rsidR="001875DD" w:rsidRPr="00F559AE" w14:paraId="4BEE21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77F55C"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D0CAB75"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3 est inférieure ou égale à 500 ms.</w:t>
            </w:r>
          </w:p>
          <w:p w14:paraId="3A1A6399" w14:textId="77777777" w:rsidR="001875DD" w:rsidRPr="00F559AE" w:rsidRDefault="001875DD" w:rsidP="00CF2004">
            <w:pPr>
              <w:keepNext/>
              <w:spacing w:after="0"/>
              <w:rPr>
                <w:rFonts w:ascii="Arial" w:hAnsi="Arial"/>
                <w:sz w:val="18"/>
              </w:rPr>
            </w:pPr>
            <w:r w:rsidRPr="00F559AE">
              <w:rPr>
                <w:rFonts w:ascii="Arial" w:hAnsi="Arial"/>
                <w:sz w:val="18"/>
              </w:rPr>
              <w:t>Échec : La vérification 3 est supérieure à 500 ms.</w:t>
            </w:r>
          </w:p>
          <w:p w14:paraId="216BB1FC"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p w14:paraId="3B97DC60" w14:textId="77777777" w:rsidR="001875DD" w:rsidRPr="00F559AE" w:rsidRDefault="001875DD" w:rsidP="00CF2004">
            <w:pPr>
              <w:keepNext/>
              <w:spacing w:after="0"/>
              <w:rPr>
                <w:rFonts w:ascii="Arial" w:hAnsi="Arial"/>
                <w:sz w:val="18"/>
              </w:rPr>
            </w:pPr>
            <w:r w:rsidRPr="00F559AE">
              <w:rPr>
                <w:rFonts w:ascii="Arial" w:hAnsi="Arial"/>
                <w:sz w:val="18"/>
              </w:rPr>
              <w:t>Ne pouvant pas être soumis à essai : La condition préalable 2 n’est pas remplie</w:t>
            </w:r>
          </w:p>
        </w:tc>
      </w:tr>
      <w:tr w:rsidR="001875DD" w:rsidRPr="00F559AE" w14:paraId="1A1C919E"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0994520E"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Comme indiqué dans les notes du paragraphe 6.2.4, l’identification du moment de la saisie peut varier en fonction du type de système RTT soumis à essai.</w:t>
            </w:r>
          </w:p>
        </w:tc>
      </w:tr>
    </w:tbl>
    <w:p w14:paraId="550B2C85" w14:textId="77777777" w:rsidR="001875DD" w:rsidRPr="00F559AE" w:rsidRDefault="001875DD" w:rsidP="001875DD">
      <w:pPr>
        <w:pStyle w:val="Heading3"/>
      </w:pPr>
      <w:bookmarkStart w:id="941" w:name="_Toc57281190"/>
      <w:bookmarkStart w:id="942" w:name="_Toc57986060"/>
      <w:bookmarkStart w:id="943" w:name="_Toc58222433"/>
      <w:bookmarkStart w:id="944" w:name="_Toc78290685"/>
      <w:r w:rsidRPr="00F559AE">
        <w:t>C.6.3</w:t>
      </w:r>
      <w:r w:rsidRPr="00F559AE">
        <w:tab/>
        <w:t>Identification de l’appelant</w:t>
      </w:r>
      <w:bookmarkEnd w:id="941"/>
      <w:bookmarkEnd w:id="942"/>
      <w:bookmarkEnd w:id="943"/>
      <w:bookmarkEnd w:id="9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6C7A3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B7C728"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D5FFF08" w14:textId="77777777" w:rsidR="001875DD" w:rsidRPr="00F559AE" w:rsidRDefault="001875DD" w:rsidP="00CF2004">
            <w:pPr>
              <w:pStyle w:val="TAL"/>
            </w:pPr>
            <w:r w:rsidRPr="00F559AE">
              <w:t>Contrôle</w:t>
            </w:r>
          </w:p>
        </w:tc>
      </w:tr>
      <w:tr w:rsidR="001875DD" w:rsidRPr="00F559AE" w14:paraId="4EB4624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E7D87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069321D" w14:textId="77777777" w:rsidR="001875DD" w:rsidRPr="00F559AE" w:rsidRDefault="001875DD" w:rsidP="00CF2004">
            <w:pPr>
              <w:keepNext/>
              <w:spacing w:after="0"/>
              <w:rPr>
                <w:rFonts w:ascii="Arial" w:hAnsi="Arial"/>
                <w:sz w:val="18"/>
              </w:rPr>
            </w:pPr>
            <w:r w:rsidRPr="00F559AE">
              <w:rPr>
                <w:rFonts w:ascii="Arial" w:hAnsi="Arial"/>
                <w:sz w:val="18"/>
              </w:rPr>
              <w:t>1. La TIC fournit une identification de l’appelant ou des fonctions de télécommunications similaires sont fournies.</w:t>
            </w:r>
          </w:p>
        </w:tc>
      </w:tr>
      <w:tr w:rsidR="001875DD" w:rsidRPr="00F559AE" w14:paraId="3A60CF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92BB654"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CFEA19D" w14:textId="77777777" w:rsidR="001875DD" w:rsidRPr="00F559AE" w:rsidRDefault="001875DD" w:rsidP="00CF2004">
            <w:pPr>
              <w:keepNext/>
              <w:spacing w:after="0"/>
              <w:rPr>
                <w:rFonts w:ascii="Arial" w:hAnsi="Arial"/>
                <w:sz w:val="18"/>
              </w:rPr>
            </w:pPr>
            <w:r w:rsidRPr="00F559AE">
              <w:rPr>
                <w:rFonts w:ascii="Arial" w:hAnsi="Arial"/>
                <w:sz w:val="18"/>
              </w:rPr>
              <w:t>1. Vérifier que les informations délivrées par chaque fonction sont disponibles sous forme de texte.</w:t>
            </w:r>
          </w:p>
          <w:p w14:paraId="6F8AC97E" w14:textId="77777777" w:rsidR="001875DD" w:rsidRPr="00F559AE" w:rsidRDefault="001875DD" w:rsidP="00CF2004">
            <w:pPr>
              <w:keepNext/>
              <w:spacing w:after="0"/>
              <w:rPr>
                <w:rFonts w:ascii="Arial" w:hAnsi="Arial"/>
                <w:sz w:val="18"/>
              </w:rPr>
            </w:pPr>
            <w:r w:rsidRPr="00F559AE">
              <w:rPr>
                <w:rFonts w:ascii="Arial" w:hAnsi="Arial"/>
                <w:sz w:val="18"/>
              </w:rPr>
              <w:t>2. Vérifier que les informations délivrées par chaque fonction peuvent être déterminées par programme.</w:t>
            </w:r>
          </w:p>
        </w:tc>
      </w:tr>
      <w:tr w:rsidR="001875DD" w:rsidRPr="00F559AE" w14:paraId="713E37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FA9FA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FCB199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 et soit la vérification 2 est vraie, soit la fonctionnalité est verrouillée</w:t>
            </w:r>
          </w:p>
          <w:p w14:paraId="0DA091F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 ou la vérification 2 est fausse lorsque la fonctionnalité n’est pas verrouillée</w:t>
            </w:r>
          </w:p>
          <w:p w14:paraId="640D673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AF14B82" w14:textId="77777777" w:rsidR="001875DD" w:rsidRPr="00F559AE" w:rsidRDefault="001875DD" w:rsidP="001875DD">
      <w:pPr>
        <w:pStyle w:val="Heading3"/>
        <w:keepNext w:val="0"/>
        <w:keepLines w:val="0"/>
      </w:pPr>
      <w:bookmarkStart w:id="945" w:name="_Toc57281191"/>
      <w:bookmarkStart w:id="946" w:name="_Toc57986061"/>
      <w:bookmarkStart w:id="947" w:name="_Toc58222434"/>
      <w:bookmarkStart w:id="948" w:name="_Toc78290686"/>
      <w:r w:rsidRPr="00F559AE">
        <w:t>C.6.4</w:t>
      </w:r>
      <w:r w:rsidRPr="00F559AE">
        <w:tab/>
        <w:t>Alternatives aux services vocaux</w:t>
      </w:r>
      <w:bookmarkEnd w:id="945"/>
      <w:bookmarkEnd w:id="946"/>
      <w:bookmarkEnd w:id="947"/>
      <w:bookmarkEnd w:id="9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0EED9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EAA5C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5E58366" w14:textId="77777777" w:rsidR="001875DD" w:rsidRPr="00F559AE" w:rsidRDefault="001875DD" w:rsidP="00CF2004">
            <w:pPr>
              <w:pStyle w:val="TAL"/>
              <w:keepNext w:val="0"/>
              <w:keepLines w:val="0"/>
            </w:pPr>
            <w:r w:rsidRPr="00F559AE">
              <w:t>Contrôle</w:t>
            </w:r>
          </w:p>
        </w:tc>
      </w:tr>
      <w:tr w:rsidR="001875DD" w:rsidRPr="00F559AE" w14:paraId="2065B54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2C1A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89CE2DD" w14:textId="77777777" w:rsidR="001875DD" w:rsidRPr="00F559AE" w:rsidRDefault="001875DD" w:rsidP="00CF2004">
            <w:pPr>
              <w:spacing w:after="0"/>
              <w:rPr>
                <w:rFonts w:ascii="Arial" w:hAnsi="Arial"/>
                <w:sz w:val="18"/>
              </w:rPr>
            </w:pPr>
            <w:r w:rsidRPr="00F559AE">
              <w:rPr>
                <w:rFonts w:ascii="Arial" w:hAnsi="Arial"/>
                <w:sz w:val="18"/>
              </w:rPr>
              <w:t>1. La TIC réalise des communications vocales en temps réel.</w:t>
            </w:r>
          </w:p>
          <w:p w14:paraId="25B80A09" w14:textId="77777777" w:rsidR="001875DD" w:rsidRPr="00F559AE" w:rsidRDefault="001875DD" w:rsidP="00CF2004">
            <w:pPr>
              <w:spacing w:after="0"/>
              <w:rPr>
                <w:rFonts w:ascii="Arial" w:hAnsi="Arial"/>
                <w:sz w:val="18"/>
              </w:rPr>
            </w:pPr>
            <w:r w:rsidRPr="00F559AE">
              <w:rPr>
                <w:rFonts w:ascii="Arial" w:hAnsi="Arial"/>
                <w:sz w:val="18"/>
              </w:rPr>
              <w:t>2. La TIC réalise des fonctions de messagerie vocale, de répondeur automatique ou de réponse vocale interactive.</w:t>
            </w:r>
          </w:p>
        </w:tc>
      </w:tr>
      <w:tr w:rsidR="001875DD" w:rsidRPr="00F559AE" w14:paraId="5CB002C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E7BB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D1CC053" w14:textId="77777777" w:rsidR="001875DD" w:rsidRPr="00F559AE" w:rsidRDefault="001875DD" w:rsidP="00CF2004">
            <w:pPr>
              <w:spacing w:after="0"/>
              <w:rPr>
                <w:rFonts w:ascii="Arial" w:hAnsi="Arial"/>
                <w:sz w:val="18"/>
              </w:rPr>
            </w:pPr>
            <w:r w:rsidRPr="00F559AE">
              <w:rPr>
                <w:rFonts w:ascii="Arial" w:hAnsi="Arial"/>
                <w:sz w:val="18"/>
              </w:rPr>
              <w:t>1. Vérifier que la TIC permet aux utilisateurs d’accéder aux informations sans utiliser l’audition ou la parole.</w:t>
            </w:r>
          </w:p>
          <w:p w14:paraId="030B1EFA" w14:textId="77777777" w:rsidR="001875DD" w:rsidRPr="00F559AE" w:rsidRDefault="001875DD" w:rsidP="00CF2004">
            <w:pPr>
              <w:spacing w:after="0"/>
              <w:rPr>
                <w:rFonts w:ascii="Arial" w:hAnsi="Arial"/>
                <w:sz w:val="18"/>
              </w:rPr>
            </w:pPr>
            <w:r w:rsidRPr="00F559AE">
              <w:rPr>
                <w:rFonts w:ascii="Arial" w:hAnsi="Arial"/>
                <w:sz w:val="18"/>
              </w:rPr>
              <w:t>2. Vérifier qu’un utilisateur peut accomplir les tâches fournies par le système sans utiliser l’audition ou la parole.</w:t>
            </w:r>
          </w:p>
        </w:tc>
      </w:tr>
      <w:tr w:rsidR="001875DD" w:rsidRPr="00F559AE" w14:paraId="6497FE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689C8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34B173B"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62C700E2"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ou 2 est fausse </w:t>
            </w:r>
          </w:p>
          <w:p w14:paraId="0779BEC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6098A26" w14:textId="77777777" w:rsidR="001875DD" w:rsidRPr="00F559AE" w:rsidRDefault="001875DD" w:rsidP="001875DD">
      <w:pPr>
        <w:pStyle w:val="Heading3"/>
        <w:keepLines w:val="0"/>
      </w:pPr>
      <w:bookmarkStart w:id="949" w:name="_Toc57281192"/>
      <w:bookmarkStart w:id="950" w:name="_Toc57986062"/>
      <w:bookmarkStart w:id="951" w:name="_Toc58222435"/>
      <w:bookmarkStart w:id="952" w:name="_Toc78290687"/>
      <w:r w:rsidRPr="00F559AE">
        <w:t>C.6.5</w:t>
      </w:r>
      <w:r w:rsidRPr="00F559AE">
        <w:tab/>
        <w:t>Communication vidéo</w:t>
      </w:r>
      <w:bookmarkEnd w:id="949"/>
      <w:bookmarkEnd w:id="950"/>
      <w:bookmarkEnd w:id="951"/>
      <w:bookmarkEnd w:id="952"/>
    </w:p>
    <w:p w14:paraId="27059DC3" w14:textId="77777777" w:rsidR="001875DD" w:rsidRPr="00F559AE" w:rsidRDefault="001875DD" w:rsidP="001875DD">
      <w:pPr>
        <w:pStyle w:val="Heading4"/>
        <w:keepNext w:val="0"/>
        <w:keepLines w:val="0"/>
      </w:pPr>
      <w:r w:rsidRPr="00F559AE">
        <w:t>C.6.5.1</w:t>
      </w:r>
      <w:r w:rsidRPr="00F559AE">
        <w:tab/>
        <w:t>Généralités</w:t>
      </w:r>
    </w:p>
    <w:p w14:paraId="1D820008" w14:textId="77777777" w:rsidR="001875DD" w:rsidRPr="00F559AE" w:rsidRDefault="001875DD" w:rsidP="001875DD">
      <w:r w:rsidRPr="00F559AE">
        <w:t>Le paragraphe 6.5.1 est uniquement informatif et ne contient aucune exigence imposant des essais.</w:t>
      </w:r>
    </w:p>
    <w:p w14:paraId="1F48039B" w14:textId="77777777" w:rsidR="001875DD" w:rsidRPr="00F559AE" w:rsidRDefault="001875DD" w:rsidP="001875DD">
      <w:pPr>
        <w:pStyle w:val="Heading4"/>
        <w:keepNext w:val="0"/>
        <w:keepLines w:val="0"/>
      </w:pPr>
      <w:r w:rsidRPr="00F559AE">
        <w:t>C.6.5.2</w:t>
      </w:r>
      <w:r w:rsidRPr="00F559AE">
        <w:tab/>
        <w:t>Résolution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997A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8BF1CD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C21B2D" w14:textId="77777777" w:rsidR="001875DD" w:rsidRPr="00F559AE" w:rsidRDefault="001875DD" w:rsidP="00CF2004">
            <w:pPr>
              <w:pStyle w:val="TAL"/>
              <w:keepNext w:val="0"/>
              <w:keepLines w:val="0"/>
            </w:pPr>
            <w:r w:rsidRPr="00F559AE">
              <w:t>Contrôle</w:t>
            </w:r>
          </w:p>
        </w:tc>
      </w:tr>
      <w:tr w:rsidR="001875DD" w:rsidRPr="00F559AE" w14:paraId="57CFC1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00EC9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82233E" w14:textId="77777777" w:rsidR="001875DD" w:rsidRPr="00F559AE" w:rsidRDefault="001875DD" w:rsidP="00CF2004">
            <w:pPr>
              <w:spacing w:after="0"/>
              <w:rPr>
                <w:rFonts w:ascii="Arial" w:hAnsi="Arial"/>
                <w:sz w:val="18"/>
              </w:rPr>
            </w:pPr>
            <w:r w:rsidRPr="00F559AE">
              <w:rPr>
                <w:rFonts w:ascii="Arial" w:hAnsi="Arial"/>
                <w:sz w:val="18"/>
              </w:rPr>
              <w:t>1. La TIC réalise la communication vocale bidirectionnelle.</w:t>
            </w:r>
          </w:p>
          <w:p w14:paraId="6F8EE40D" w14:textId="77777777" w:rsidR="001875DD" w:rsidRPr="00F559AE" w:rsidRDefault="001875DD" w:rsidP="00CF2004">
            <w:pPr>
              <w:spacing w:after="0"/>
              <w:rPr>
                <w:rFonts w:ascii="Arial" w:hAnsi="Arial"/>
                <w:sz w:val="18"/>
              </w:rPr>
            </w:pPr>
            <w:r w:rsidRPr="00F559AE">
              <w:rPr>
                <w:rFonts w:ascii="Arial" w:hAnsi="Arial"/>
                <w:sz w:val="18"/>
              </w:rPr>
              <w:t>2. La TIC comporte des fonctionnalités vidéo en temps réel.</w:t>
            </w:r>
          </w:p>
        </w:tc>
      </w:tr>
      <w:tr w:rsidR="001875DD" w:rsidRPr="00F559AE" w14:paraId="5DC63B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3D6D5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79943AE" w14:textId="77777777" w:rsidR="001875DD" w:rsidRPr="00F559AE" w:rsidRDefault="001875DD" w:rsidP="00CF2004">
            <w:pPr>
              <w:spacing w:after="0"/>
              <w:rPr>
                <w:rFonts w:ascii="Arial" w:hAnsi="Arial"/>
                <w:sz w:val="18"/>
              </w:rPr>
            </w:pPr>
            <w:r w:rsidRPr="00F559AE">
              <w:rPr>
                <w:rFonts w:ascii="Arial" w:hAnsi="Arial"/>
                <w:sz w:val="18"/>
              </w:rPr>
              <w:t>1. Vérifier que la résolution de la communication vidéo est une résolution QVGA ou supérieure.</w:t>
            </w:r>
          </w:p>
        </w:tc>
      </w:tr>
      <w:tr w:rsidR="001875DD" w:rsidRPr="00F559AE" w14:paraId="7695AA1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DA47A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8FBC4FC"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DC0BFE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68FD2C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66AAAB4A" w14:textId="77777777" w:rsidR="001875DD" w:rsidRPr="00F559AE" w:rsidRDefault="001875DD" w:rsidP="001875DD">
      <w:pPr>
        <w:pStyle w:val="Heading4"/>
        <w:keepLines w:val="0"/>
      </w:pPr>
      <w:r w:rsidRPr="00F559AE">
        <w:t>C.6.5.3</w:t>
      </w:r>
      <w:r w:rsidRPr="00F559AE">
        <w:tab/>
        <w:t>Débit de trames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9A70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C7A109F"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1DC7C54" w14:textId="77777777" w:rsidR="001875DD" w:rsidRPr="00F559AE" w:rsidRDefault="001875DD" w:rsidP="00CF2004">
            <w:pPr>
              <w:pStyle w:val="TAL"/>
              <w:keepLines w:val="0"/>
            </w:pPr>
            <w:r w:rsidRPr="00F559AE">
              <w:t>Contrôle</w:t>
            </w:r>
          </w:p>
        </w:tc>
      </w:tr>
      <w:tr w:rsidR="001875DD" w:rsidRPr="00F559AE" w14:paraId="1C9AE32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9E6D4A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778AC2A" w14:textId="77777777" w:rsidR="001875DD" w:rsidRPr="00F559AE" w:rsidRDefault="001875DD" w:rsidP="00CF2004">
            <w:pPr>
              <w:keepNext/>
              <w:spacing w:after="0"/>
              <w:rPr>
                <w:rFonts w:ascii="Arial" w:hAnsi="Arial"/>
                <w:sz w:val="18"/>
              </w:rPr>
            </w:pPr>
            <w:r w:rsidRPr="00F559AE">
              <w:rPr>
                <w:rFonts w:ascii="Arial" w:hAnsi="Arial"/>
                <w:sz w:val="18"/>
              </w:rPr>
              <w:t>1. La TIC réalise la communication vocale bidirectionnelle.</w:t>
            </w:r>
          </w:p>
          <w:p w14:paraId="0B718228" w14:textId="77777777" w:rsidR="001875DD" w:rsidRPr="00F559AE" w:rsidRDefault="001875DD" w:rsidP="00CF2004">
            <w:pPr>
              <w:keepNext/>
              <w:spacing w:after="0"/>
              <w:rPr>
                <w:rFonts w:ascii="Arial" w:hAnsi="Arial"/>
                <w:sz w:val="18"/>
              </w:rPr>
            </w:pPr>
            <w:r w:rsidRPr="00F559AE">
              <w:rPr>
                <w:rFonts w:ascii="Arial" w:hAnsi="Arial"/>
                <w:sz w:val="18"/>
              </w:rPr>
              <w:t>2. La TIC comporte des fonctionnalités vidéo en temps réel.</w:t>
            </w:r>
          </w:p>
        </w:tc>
      </w:tr>
      <w:tr w:rsidR="001875DD" w:rsidRPr="00F559AE" w14:paraId="060E6FC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09A9A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6BE8558" w14:textId="77777777" w:rsidR="001875DD" w:rsidRPr="00F559AE" w:rsidRDefault="001875DD" w:rsidP="00CF2004">
            <w:pPr>
              <w:keepNext/>
              <w:spacing w:after="0"/>
              <w:rPr>
                <w:rFonts w:ascii="Arial" w:hAnsi="Arial"/>
                <w:sz w:val="18"/>
              </w:rPr>
            </w:pPr>
            <w:r w:rsidRPr="00F559AE">
              <w:rPr>
                <w:rFonts w:ascii="Arial" w:hAnsi="Arial"/>
                <w:sz w:val="18"/>
              </w:rPr>
              <w:t>1. Vérifier que le débit de trames de la communication vidéo est supérieur ou égal à 20 trames par seconde.</w:t>
            </w:r>
          </w:p>
        </w:tc>
      </w:tr>
      <w:tr w:rsidR="001875DD" w:rsidRPr="00F559AE" w14:paraId="5E0EE3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E364BB"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89C5DA9"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1C1DC75"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53359F5"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7C3E2504" w14:textId="77777777" w:rsidR="001875DD" w:rsidRPr="00F559AE" w:rsidRDefault="001875DD" w:rsidP="001875DD">
      <w:pPr>
        <w:pStyle w:val="Heading4"/>
      </w:pPr>
      <w:r w:rsidRPr="00F559AE">
        <w:t>C.6.5.4</w:t>
      </w:r>
      <w:r w:rsidRPr="00F559AE">
        <w:tab/>
        <w:t>Synchronisation entre audio et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217E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1F12BF"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1F12CF" w14:textId="77777777" w:rsidR="001875DD" w:rsidRPr="00F559AE" w:rsidRDefault="001875DD" w:rsidP="00CF2004">
            <w:pPr>
              <w:pStyle w:val="TAL"/>
            </w:pPr>
            <w:r w:rsidRPr="00F559AE">
              <w:t>Mesure</w:t>
            </w:r>
          </w:p>
        </w:tc>
      </w:tr>
      <w:tr w:rsidR="001875DD" w:rsidRPr="00F559AE" w14:paraId="2EE00D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0ED09D"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660FAC" w14:textId="77777777" w:rsidR="001875DD" w:rsidRPr="00F559AE" w:rsidRDefault="001875DD" w:rsidP="00CF2004">
            <w:pPr>
              <w:keepNext/>
              <w:keepLines/>
              <w:spacing w:after="0"/>
              <w:rPr>
                <w:rFonts w:ascii="Arial" w:hAnsi="Arial"/>
                <w:sz w:val="18"/>
              </w:rPr>
            </w:pPr>
            <w:r w:rsidRPr="00F559AE">
              <w:rPr>
                <w:rFonts w:ascii="Arial" w:hAnsi="Arial"/>
                <w:sz w:val="18"/>
              </w:rPr>
              <w:t>1. La TIC réalise la communication vocale bidirectionnelle.</w:t>
            </w:r>
          </w:p>
          <w:p w14:paraId="5A73FDE5" w14:textId="77777777" w:rsidR="001875DD" w:rsidRPr="00F559AE" w:rsidRDefault="001875DD" w:rsidP="00CF2004">
            <w:pPr>
              <w:keepNext/>
              <w:keepLines/>
              <w:spacing w:after="0"/>
              <w:rPr>
                <w:rFonts w:ascii="Arial" w:hAnsi="Arial"/>
                <w:sz w:val="18"/>
              </w:rPr>
            </w:pPr>
            <w:r w:rsidRPr="00F559AE">
              <w:rPr>
                <w:rFonts w:ascii="Arial" w:hAnsi="Arial"/>
                <w:sz w:val="18"/>
              </w:rPr>
              <w:t>2. La TIC comporte des fonctionnalités vidéo en temps réel.</w:t>
            </w:r>
          </w:p>
        </w:tc>
      </w:tr>
      <w:tr w:rsidR="001875DD" w:rsidRPr="00F559AE" w14:paraId="210DDEE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7EB34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B1DA3A"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délai entre la voix et la vidéo affichée pour l’utilisateur est inférieur ou égal à 100 ms.</w:t>
            </w:r>
          </w:p>
        </w:tc>
      </w:tr>
      <w:tr w:rsidR="001875DD" w:rsidRPr="00F559AE" w14:paraId="092B53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2E0DAE"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DCF8F0B"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1EAF9A1A"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51B789B9"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ou 2 n’est pas remplie</w:t>
            </w:r>
          </w:p>
        </w:tc>
      </w:tr>
    </w:tbl>
    <w:p w14:paraId="5E2E3DEB" w14:textId="77777777" w:rsidR="001875DD" w:rsidRPr="00F559AE" w:rsidRDefault="001875DD" w:rsidP="001875DD">
      <w:pPr>
        <w:pStyle w:val="Heading4"/>
      </w:pPr>
      <w:r w:rsidRPr="00F559AE">
        <w:t>C.6.5.5</w:t>
      </w:r>
      <w:r w:rsidRPr="00F559AE">
        <w:tab/>
        <w:t>Indicateur visuel de l’audio avec vidéo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50B2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0A4EF7"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9843777" w14:textId="77777777" w:rsidR="001875DD" w:rsidRPr="00F559AE" w:rsidRDefault="001875DD" w:rsidP="00CF2004">
            <w:pPr>
              <w:pStyle w:val="TAL"/>
              <w:keepLines w:val="0"/>
            </w:pPr>
            <w:r w:rsidRPr="00F559AE">
              <w:t>Contrôle</w:t>
            </w:r>
          </w:p>
        </w:tc>
      </w:tr>
      <w:tr w:rsidR="001875DD" w:rsidRPr="00F559AE" w14:paraId="06A0824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2EF56D2"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E297FF" w14:textId="77777777" w:rsidR="001875DD" w:rsidRPr="00F559AE" w:rsidRDefault="001875DD" w:rsidP="00CF2004">
            <w:pPr>
              <w:pStyle w:val="TAL"/>
            </w:pPr>
            <w:r w:rsidRPr="00F559AE">
              <w:t>1. La TIC réalise la communication vocale bidirectionnelle.</w:t>
            </w:r>
          </w:p>
          <w:p w14:paraId="09EDE616" w14:textId="77777777" w:rsidR="001875DD" w:rsidRPr="00F559AE" w:rsidRDefault="001875DD" w:rsidP="00CF2004">
            <w:pPr>
              <w:pStyle w:val="TAL"/>
            </w:pPr>
            <w:r w:rsidRPr="00F559AE">
              <w:t>2. La TIC possède des capacités vidéo en temps réel.</w:t>
            </w:r>
          </w:p>
        </w:tc>
      </w:tr>
      <w:tr w:rsidR="001875DD" w:rsidRPr="00F559AE" w14:paraId="63EE1C0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B3B98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7E19662" w14:textId="77777777" w:rsidR="001875DD" w:rsidRPr="00F559AE" w:rsidRDefault="001875DD" w:rsidP="00CF2004">
            <w:pPr>
              <w:pStyle w:val="TAL"/>
            </w:pPr>
            <w:r w:rsidRPr="00F559AE">
              <w:t>1. La TIC soumise à essai est connectée à une autre TIC réalisant la communication vocale bidirectionnelle qui est compatible avec la communication vocale sur la TIC soumise à essai.</w:t>
            </w:r>
          </w:p>
          <w:p w14:paraId="345310BC" w14:textId="77777777" w:rsidR="001875DD" w:rsidRPr="00F559AE" w:rsidRDefault="001875DD" w:rsidP="00CF2004">
            <w:pPr>
              <w:pStyle w:val="TAL"/>
            </w:pPr>
            <w:r w:rsidRPr="00F559AE">
              <w:t>2. Une personne parle dans l’autre TIC.</w:t>
            </w:r>
          </w:p>
          <w:p w14:paraId="71B5BBAF" w14:textId="77777777" w:rsidR="001875DD" w:rsidRPr="00F559AE" w:rsidRDefault="001875DD" w:rsidP="00CF2004">
            <w:pPr>
              <w:pStyle w:val="TAL"/>
            </w:pPr>
            <w:r w:rsidRPr="00F559AE">
              <w:t>3. Vérifier par observation s’il existe un indicateur visuel en temps réel de l’activité audio.</w:t>
            </w:r>
          </w:p>
        </w:tc>
      </w:tr>
      <w:tr w:rsidR="001875DD" w:rsidRPr="00F559AE" w14:paraId="77C442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B68207"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4A70A94" w14:textId="77777777" w:rsidR="001875DD" w:rsidRPr="00F559AE" w:rsidRDefault="001875DD" w:rsidP="00CF2004">
            <w:pPr>
              <w:pStyle w:val="TAL"/>
            </w:pPr>
            <w:r w:rsidRPr="00F559AE">
              <w:t>Réussite : La vérification 3 est vraie</w:t>
            </w:r>
          </w:p>
          <w:p w14:paraId="074DA6E9" w14:textId="77777777" w:rsidR="001875DD" w:rsidRPr="00F559AE" w:rsidRDefault="001875DD" w:rsidP="00CF2004">
            <w:pPr>
              <w:pStyle w:val="TAL"/>
            </w:pPr>
            <w:r w:rsidRPr="00F559AE">
              <w:t>Échec : La vérification 3 est fausse</w:t>
            </w:r>
          </w:p>
          <w:p w14:paraId="4908F5A3" w14:textId="77777777" w:rsidR="001875DD" w:rsidRPr="00F559AE" w:rsidRDefault="001875DD" w:rsidP="00CF2004">
            <w:pPr>
              <w:pStyle w:val="TAL"/>
            </w:pPr>
            <w:r w:rsidRPr="00F559AE">
              <w:t>Sans objet : La condition préalable 1 ou 2 n’est pas remplie</w:t>
            </w:r>
          </w:p>
        </w:tc>
      </w:tr>
      <w:tr w:rsidR="001875DD" w:rsidRPr="00F559AE" w14:paraId="703AD9F4" w14:textId="77777777" w:rsidTr="00CF2004">
        <w:trPr>
          <w:jc w:val="center"/>
        </w:trPr>
        <w:tc>
          <w:tcPr>
            <w:tcW w:w="9039" w:type="dxa"/>
            <w:gridSpan w:val="2"/>
            <w:tcBorders>
              <w:top w:val="single" w:sz="4" w:space="0" w:color="auto"/>
              <w:left w:val="single" w:sz="4" w:space="0" w:color="auto"/>
              <w:bottom w:val="single" w:sz="4" w:space="0" w:color="auto"/>
              <w:right w:val="single" w:sz="4" w:space="0" w:color="auto"/>
            </w:tcBorders>
          </w:tcPr>
          <w:p w14:paraId="3F385C54"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 xml:space="preserve">Il convient que l’indicateur vacille en temps réel d’une manière qui reflète l’activité audio. </w:t>
            </w:r>
          </w:p>
        </w:tc>
      </w:tr>
    </w:tbl>
    <w:p w14:paraId="1CC864DF" w14:textId="77777777" w:rsidR="001875DD" w:rsidRPr="00F559AE" w:rsidRDefault="001875DD" w:rsidP="001875DD">
      <w:pPr>
        <w:pStyle w:val="Heading4"/>
      </w:pPr>
      <w:r w:rsidRPr="00F559AE">
        <w:t>C.6.5.6</w:t>
      </w:r>
      <w:r w:rsidRPr="00F559AE">
        <w:tab/>
        <w:t>Identification du locuteur avec communication vidéo (langue des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5CB9F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ED282F9"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F75AA0" w14:textId="77777777" w:rsidR="001875DD" w:rsidRPr="00F559AE" w:rsidRDefault="001875DD" w:rsidP="00CF2004">
            <w:pPr>
              <w:pStyle w:val="TAL"/>
            </w:pPr>
            <w:r w:rsidRPr="00F559AE">
              <w:t>Mesure</w:t>
            </w:r>
          </w:p>
        </w:tc>
      </w:tr>
      <w:tr w:rsidR="001875DD" w:rsidRPr="00F559AE" w14:paraId="3B7838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70CB9" w14:textId="77777777" w:rsidR="001875DD" w:rsidRPr="00F559AE" w:rsidRDefault="001875DD" w:rsidP="00CF2004">
            <w:pPr>
              <w:keepNext/>
              <w:keepLines/>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9006CD" w14:textId="77777777" w:rsidR="001875DD" w:rsidRPr="00F559AE" w:rsidRDefault="001875DD" w:rsidP="00CF2004">
            <w:pPr>
              <w:pStyle w:val="TAL"/>
            </w:pPr>
            <w:r w:rsidRPr="00F559AE">
              <w:t>1. La TIC réalise la communication vocale bidirectionnelle.</w:t>
            </w:r>
          </w:p>
          <w:p w14:paraId="1661A80A" w14:textId="77777777" w:rsidR="001875DD" w:rsidRPr="00F559AE" w:rsidRDefault="001875DD" w:rsidP="00CF2004">
            <w:pPr>
              <w:pStyle w:val="TAL"/>
            </w:pPr>
            <w:r w:rsidRPr="00F559AE">
              <w:t>2. La TIC comprend la vidéo en temps réel.</w:t>
            </w:r>
          </w:p>
        </w:tc>
      </w:tr>
      <w:tr w:rsidR="001875DD" w:rsidRPr="00F559AE" w14:paraId="440911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21971D" w14:textId="77777777" w:rsidR="001875DD" w:rsidRPr="00F559AE" w:rsidRDefault="001875DD" w:rsidP="00CF2004">
            <w:pPr>
              <w:keepNext/>
              <w:keepLines/>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AEFB78" w14:textId="77777777" w:rsidR="001875DD" w:rsidRPr="00F559AE" w:rsidRDefault="001875DD" w:rsidP="00CF2004">
            <w:pPr>
              <w:pStyle w:val="TAL"/>
            </w:pPr>
            <w:r w:rsidRPr="00F559AE">
              <w:t>1. La TIC soumise à essai est connectée à une TIC compatible qui prend en charge la vidéo et une personne communique dans la langue des signes.</w:t>
            </w:r>
          </w:p>
          <w:p w14:paraId="08F1EC76" w14:textId="77777777" w:rsidR="001875DD" w:rsidRPr="00F559AE" w:rsidRDefault="001875DD" w:rsidP="00CF2004">
            <w:pPr>
              <w:pStyle w:val="TAL"/>
            </w:pPr>
            <w:r w:rsidRPr="00F559AE">
              <w:t>2. Vérifier par observation si la TIC soumise à essai fournit un moyen d’identification du locuteur pour les utilisateurs de la langue des signes.</w:t>
            </w:r>
          </w:p>
        </w:tc>
      </w:tr>
      <w:tr w:rsidR="001875DD" w:rsidRPr="00F559AE" w14:paraId="16CA75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EC9E04" w14:textId="77777777" w:rsidR="001875DD" w:rsidRPr="00F559AE" w:rsidRDefault="001875DD" w:rsidP="00CF2004">
            <w:pPr>
              <w:keepLines/>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276C8E2" w14:textId="77777777" w:rsidR="001875DD" w:rsidRPr="00F559AE" w:rsidRDefault="001875DD" w:rsidP="00CF2004">
            <w:pPr>
              <w:pStyle w:val="TAL"/>
              <w:keepNext w:val="0"/>
            </w:pPr>
            <w:r w:rsidRPr="00F559AE">
              <w:t>Réussite : La vérification 2 est vraie</w:t>
            </w:r>
          </w:p>
          <w:p w14:paraId="3205603E" w14:textId="77777777" w:rsidR="001875DD" w:rsidRPr="00F559AE" w:rsidRDefault="001875DD" w:rsidP="00CF2004">
            <w:pPr>
              <w:pStyle w:val="TAL"/>
              <w:keepNext w:val="0"/>
            </w:pPr>
            <w:r w:rsidRPr="00F559AE">
              <w:t>Échec : La vérification 2 est fausse</w:t>
            </w:r>
          </w:p>
          <w:p w14:paraId="1349F1B5" w14:textId="77777777" w:rsidR="001875DD" w:rsidRPr="00F559AE" w:rsidRDefault="001875DD" w:rsidP="00CF2004">
            <w:pPr>
              <w:pStyle w:val="TAL"/>
              <w:keepNext w:val="0"/>
            </w:pPr>
            <w:r w:rsidRPr="00F559AE">
              <w:t>Sans objet : La condition préalable 1 ou 2 n’est pas remplie</w:t>
            </w:r>
          </w:p>
        </w:tc>
      </w:tr>
    </w:tbl>
    <w:p w14:paraId="7010A41E" w14:textId="77777777" w:rsidR="001875DD" w:rsidRPr="00F559AE" w:rsidRDefault="001875DD" w:rsidP="001875DD">
      <w:pPr>
        <w:pStyle w:val="Heading3"/>
        <w:keepNext w:val="0"/>
      </w:pPr>
      <w:bookmarkStart w:id="953" w:name="_Toc57281193"/>
      <w:bookmarkStart w:id="954" w:name="_Toc57986063"/>
      <w:bookmarkStart w:id="955" w:name="_Toc58222436"/>
      <w:bookmarkStart w:id="956" w:name="_Toc78290688"/>
      <w:r w:rsidRPr="00F559AE">
        <w:t>C.6.6</w:t>
      </w:r>
      <w:r w:rsidRPr="00F559AE">
        <w:tab/>
        <w:t>Alternatives aux services vidéo</w:t>
      </w:r>
      <w:bookmarkEnd w:id="953"/>
      <w:bookmarkEnd w:id="954"/>
      <w:bookmarkEnd w:id="955"/>
      <w:bookmarkEnd w:id="956"/>
    </w:p>
    <w:p w14:paraId="4974F6ED" w14:textId="77777777" w:rsidR="001875DD" w:rsidRPr="00F559AE" w:rsidRDefault="001875DD" w:rsidP="001875DD">
      <w:pPr>
        <w:keepLines/>
      </w:pPr>
      <w:r w:rsidRPr="00F559AE">
        <w:t>Le paragraphe 6.6 a uniquement une valeur de conseil et ne contient aucune exigence pouvant faire l’objet d’essais.</w:t>
      </w:r>
    </w:p>
    <w:p w14:paraId="2731CED2" w14:textId="77777777" w:rsidR="001875DD" w:rsidRPr="00F559AE" w:rsidRDefault="001875DD" w:rsidP="001875DD">
      <w:pPr>
        <w:pStyle w:val="Heading2"/>
        <w:pBdr>
          <w:top w:val="single" w:sz="12" w:space="1" w:color="auto"/>
        </w:pBdr>
      </w:pPr>
      <w:bookmarkStart w:id="957" w:name="_Toc57281194"/>
      <w:bookmarkStart w:id="958" w:name="_Toc57986064"/>
      <w:bookmarkStart w:id="959" w:name="_Toc58222437"/>
      <w:bookmarkStart w:id="960" w:name="_Toc78290689"/>
      <w:r w:rsidRPr="00F559AE">
        <w:t>C.7</w:t>
      </w:r>
      <w:r w:rsidRPr="00F559AE">
        <w:tab/>
        <w:t>TIC avec capacités vidéo</w:t>
      </w:r>
      <w:bookmarkEnd w:id="957"/>
      <w:bookmarkEnd w:id="958"/>
      <w:bookmarkEnd w:id="959"/>
      <w:bookmarkEnd w:id="960"/>
    </w:p>
    <w:p w14:paraId="3CD81745" w14:textId="77777777" w:rsidR="001875DD" w:rsidRPr="00F559AE" w:rsidRDefault="001875DD" w:rsidP="001875DD">
      <w:pPr>
        <w:pStyle w:val="Heading3"/>
        <w:keepLines w:val="0"/>
      </w:pPr>
      <w:bookmarkStart w:id="961" w:name="_Toc57281195"/>
      <w:bookmarkStart w:id="962" w:name="_Toc57986065"/>
      <w:bookmarkStart w:id="963" w:name="_Toc58222438"/>
      <w:bookmarkStart w:id="964" w:name="_Toc78290690"/>
      <w:r w:rsidRPr="00F559AE">
        <w:t>C.7.1</w:t>
      </w:r>
      <w:r w:rsidRPr="00F559AE">
        <w:tab/>
        <w:t>Technologie de traitement des sous-titres</w:t>
      </w:r>
      <w:bookmarkEnd w:id="961"/>
      <w:bookmarkEnd w:id="962"/>
      <w:bookmarkEnd w:id="963"/>
      <w:bookmarkEnd w:id="964"/>
    </w:p>
    <w:p w14:paraId="490188C2" w14:textId="77777777" w:rsidR="001875DD" w:rsidRPr="00F559AE" w:rsidRDefault="001875DD" w:rsidP="001875DD">
      <w:pPr>
        <w:pStyle w:val="Heading4"/>
        <w:keepLines w:val="0"/>
      </w:pPr>
      <w:r w:rsidRPr="00F559AE">
        <w:t>C.7.1.1</w:t>
      </w:r>
      <w:r w:rsidRPr="00F559AE">
        <w:tab/>
        <w:t>Lecture avec sous-titre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350E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E85A6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EE04EA0" w14:textId="77777777" w:rsidR="001875DD" w:rsidRPr="00F559AE" w:rsidRDefault="001875DD" w:rsidP="00CF2004">
            <w:pPr>
              <w:pStyle w:val="TAL"/>
              <w:keepLines w:val="0"/>
            </w:pPr>
            <w:r w:rsidRPr="00F559AE">
              <w:t>Contrôle</w:t>
            </w:r>
          </w:p>
        </w:tc>
      </w:tr>
      <w:tr w:rsidR="001875DD" w:rsidRPr="00F559AE" w14:paraId="1CAAE0A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7E899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571E0B7" w14:textId="77777777" w:rsidR="001875DD" w:rsidRPr="00F559AE" w:rsidRDefault="001875DD" w:rsidP="00CF2004">
            <w:pPr>
              <w:keepNext/>
              <w:spacing w:after="0"/>
              <w:rPr>
                <w:rFonts w:ascii="Arial" w:hAnsi="Arial"/>
                <w:sz w:val="18"/>
              </w:rPr>
            </w:pPr>
            <w:r w:rsidRPr="00F559AE">
              <w:rPr>
                <w:rFonts w:ascii="Arial" w:hAnsi="Arial"/>
                <w:sz w:val="18"/>
              </w:rPr>
              <w:t>1. La TIC affiche ou traite la vidéo avec une synchronisation audio.</w:t>
            </w:r>
          </w:p>
          <w:p w14:paraId="6CC6AB6A" w14:textId="77777777" w:rsidR="001875DD" w:rsidRPr="00F559AE" w:rsidRDefault="001875DD" w:rsidP="00CF2004">
            <w:pPr>
              <w:keepNext/>
              <w:spacing w:after="0"/>
              <w:rPr>
                <w:rFonts w:ascii="Arial" w:hAnsi="Arial"/>
                <w:sz w:val="18"/>
              </w:rPr>
            </w:pPr>
            <w:r w:rsidRPr="00F559AE">
              <w:rPr>
                <w:rFonts w:ascii="Arial" w:hAnsi="Arial"/>
                <w:sz w:val="18"/>
              </w:rPr>
              <w:t>2. Des sous-titres sont fournis dans la vidéo.</w:t>
            </w:r>
          </w:p>
        </w:tc>
      </w:tr>
      <w:tr w:rsidR="001875DD" w:rsidRPr="00F559AE" w14:paraId="1DF31E8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79CDF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5DF98BA"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pour afficher les sous-titres.</w:t>
            </w:r>
          </w:p>
        </w:tc>
      </w:tr>
      <w:tr w:rsidR="001875DD" w:rsidRPr="00F559AE" w14:paraId="25F368C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2E68D0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1BD7F5E"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DCBFE9B"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tc>
      </w:tr>
      <w:tr w:rsidR="001875DD" w:rsidRPr="00F559AE" w14:paraId="4ACEC5E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06BC43"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B710B64" w14:textId="77777777" w:rsidR="001875DD" w:rsidRPr="00F559AE" w:rsidRDefault="001875DD" w:rsidP="00CF2004">
            <w:pPr>
              <w:pStyle w:val="TAL"/>
              <w:keepLines w:val="0"/>
            </w:pPr>
            <w:r w:rsidRPr="00F559AE">
              <w:t>Essai 2</w:t>
            </w:r>
          </w:p>
        </w:tc>
      </w:tr>
      <w:tr w:rsidR="001875DD" w:rsidRPr="00F559AE" w14:paraId="65ABE46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98A3EA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79348F1" w14:textId="77777777" w:rsidR="001875DD" w:rsidRPr="00F559AE" w:rsidRDefault="001875DD" w:rsidP="00CF2004">
            <w:pPr>
              <w:keepNext/>
              <w:spacing w:after="0"/>
              <w:rPr>
                <w:rFonts w:ascii="Arial" w:hAnsi="Arial"/>
                <w:sz w:val="18"/>
              </w:rPr>
            </w:pPr>
            <w:r w:rsidRPr="00F559AE">
              <w:rPr>
                <w:rFonts w:ascii="Arial" w:hAnsi="Arial"/>
                <w:sz w:val="18"/>
              </w:rPr>
              <w:t>1. La TIC affiche ou traite la vidéo avec une synchronisation audio.</w:t>
            </w:r>
          </w:p>
          <w:p w14:paraId="78621426" w14:textId="77777777" w:rsidR="001875DD" w:rsidRPr="00F559AE" w:rsidRDefault="001875DD" w:rsidP="00CF2004">
            <w:pPr>
              <w:keepNext/>
              <w:spacing w:after="0"/>
              <w:rPr>
                <w:rFonts w:ascii="Arial" w:hAnsi="Arial"/>
                <w:sz w:val="18"/>
              </w:rPr>
            </w:pPr>
            <w:r w:rsidRPr="00F559AE">
              <w:rPr>
                <w:rFonts w:ascii="Arial" w:hAnsi="Arial"/>
                <w:sz w:val="18"/>
              </w:rPr>
              <w:t>2. Des sous-titrages fermés sont fournis par le contenu.</w:t>
            </w:r>
          </w:p>
        </w:tc>
      </w:tr>
      <w:tr w:rsidR="001875DD" w:rsidRPr="00F559AE" w14:paraId="7F52F9F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65FACB"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52FA23"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mécanisme pour choisir d’afficher les sous-titres.</w:t>
            </w:r>
          </w:p>
        </w:tc>
      </w:tr>
      <w:tr w:rsidR="001875DD" w:rsidRPr="00F559AE" w14:paraId="681A60C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4D40B1"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7B7A1CB"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AC693E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F24F6BD"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56FF0A35" w14:textId="77777777" w:rsidR="001875DD" w:rsidRPr="00F559AE" w:rsidRDefault="001875DD" w:rsidP="001875DD">
      <w:pPr>
        <w:pStyle w:val="Heading4"/>
      </w:pPr>
      <w:r w:rsidRPr="00F559AE">
        <w:t>C.7.1.2</w:t>
      </w:r>
      <w:r w:rsidRPr="00F559AE">
        <w:tab/>
        <w:t>Synchronisation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C448A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376647"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5B6F2A" w14:textId="77777777" w:rsidR="001875DD" w:rsidRPr="00F559AE" w:rsidRDefault="001875DD" w:rsidP="00CF2004">
            <w:pPr>
              <w:pStyle w:val="TAL"/>
            </w:pPr>
            <w:r w:rsidRPr="00F559AE">
              <w:t>Contrôle</w:t>
            </w:r>
          </w:p>
        </w:tc>
      </w:tr>
      <w:tr w:rsidR="001875DD" w:rsidRPr="00F559AE" w14:paraId="03C2AB9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249A9E"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4C78CB" w14:textId="77777777" w:rsidR="001875DD" w:rsidRPr="00F559AE" w:rsidRDefault="001875DD" w:rsidP="00CF2004">
            <w:pPr>
              <w:keepNext/>
              <w:keepLines/>
              <w:spacing w:after="0"/>
              <w:rPr>
                <w:rFonts w:ascii="Arial" w:hAnsi="Arial"/>
                <w:sz w:val="18"/>
              </w:rPr>
            </w:pPr>
            <w:r w:rsidRPr="00F559AE">
              <w:rPr>
                <w:rFonts w:ascii="Arial" w:hAnsi="Arial"/>
                <w:sz w:val="18"/>
              </w:rPr>
              <w:t>1. La TIC possède un mécanisme d’affichage des sous-titres.</w:t>
            </w:r>
          </w:p>
        </w:tc>
      </w:tr>
      <w:tr w:rsidR="001875DD" w:rsidRPr="00F559AE" w14:paraId="38E5C8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3E4B6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E06094" w14:textId="77777777" w:rsidR="001875DD" w:rsidRPr="00F559AE" w:rsidRDefault="001875DD" w:rsidP="00CF2004">
            <w:pPr>
              <w:spacing w:after="0"/>
              <w:rPr>
                <w:rFonts w:ascii="Arial" w:hAnsi="Arial"/>
                <w:sz w:val="18"/>
              </w:rPr>
            </w:pPr>
            <w:r w:rsidRPr="00F559AE">
              <w:rPr>
                <w:rFonts w:ascii="Arial" w:hAnsi="Arial"/>
                <w:sz w:val="18"/>
              </w:rPr>
              <w:t>1. Vérifier que le mécanisme d’affichage des sous-titres conserve la synchronisation entre l’audio et les sous-titres correspondants</w:t>
            </w:r>
            <w:r w:rsidRPr="00F559AE">
              <w:t xml:space="preserve"> </w:t>
            </w:r>
            <w:r w:rsidRPr="00F559AE">
              <w:rPr>
                <w:rFonts w:ascii="Arial" w:hAnsi="Arial"/>
                <w:sz w:val="18"/>
              </w:rPr>
              <w:t>avec une tolérance d’un dixième de seconde de l’horodatage du sous-titre, ou la disponibilité du sous-titre pour le lecteur s’il s’agit d’un sous-titrage en direct.</w:t>
            </w:r>
          </w:p>
        </w:tc>
      </w:tr>
      <w:tr w:rsidR="001875DD" w:rsidRPr="00F559AE" w14:paraId="6FAA0B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416D0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300EE4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5C1E4D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A7619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698C4E1D" w14:textId="77777777" w:rsidR="001875DD" w:rsidRPr="00F559AE" w:rsidRDefault="001875DD" w:rsidP="001875DD">
      <w:pPr>
        <w:pStyle w:val="Heading4"/>
        <w:keepLines w:val="0"/>
      </w:pPr>
      <w:r w:rsidRPr="00F559AE">
        <w:t>C.7.1.3</w:t>
      </w:r>
      <w:r w:rsidRPr="00F559AE">
        <w:tab/>
        <w:t>Conservation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58AEB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9DA4D9"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8C9EB68" w14:textId="77777777" w:rsidR="001875DD" w:rsidRPr="00F559AE" w:rsidRDefault="001875DD" w:rsidP="00CF2004">
            <w:pPr>
              <w:pStyle w:val="TAL"/>
              <w:keepLines w:val="0"/>
            </w:pPr>
            <w:r w:rsidRPr="00F559AE">
              <w:t>Contrôle</w:t>
            </w:r>
          </w:p>
        </w:tc>
      </w:tr>
      <w:tr w:rsidR="001875DD" w:rsidRPr="00F559AE" w14:paraId="766506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32F28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B8EF54B" w14:textId="77777777" w:rsidR="001875DD" w:rsidRPr="00F559AE" w:rsidRDefault="001875DD" w:rsidP="00CF2004">
            <w:pPr>
              <w:spacing w:after="0"/>
              <w:rPr>
                <w:rFonts w:ascii="Arial" w:hAnsi="Arial"/>
                <w:sz w:val="18"/>
              </w:rPr>
            </w:pPr>
            <w:r w:rsidRPr="00F559AE">
              <w:rPr>
                <w:rFonts w:ascii="Arial" w:hAnsi="Arial"/>
                <w:sz w:val="18"/>
              </w:rPr>
              <w:t>1. La TIC transmet, convertit ou enregistre de la vidéo avec synchronisation audio.</w:t>
            </w:r>
          </w:p>
        </w:tc>
      </w:tr>
      <w:tr w:rsidR="001875DD" w:rsidRPr="00F559AE" w14:paraId="757683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B0945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D36AC23" w14:textId="77777777" w:rsidR="001875DD" w:rsidRPr="00F559AE" w:rsidRDefault="001875DD" w:rsidP="00CF2004">
            <w:pPr>
              <w:spacing w:after="0"/>
              <w:rPr>
                <w:rFonts w:ascii="Arial" w:hAnsi="Arial"/>
                <w:sz w:val="18"/>
              </w:rPr>
            </w:pPr>
            <w:r w:rsidRPr="00F559AE">
              <w:rPr>
                <w:rFonts w:ascii="Arial" w:hAnsi="Arial"/>
                <w:sz w:val="18"/>
              </w:rPr>
              <w:t>1. Vérifier que la TIC conserve les données des sous-titres de manière à pouvoir permettre leur affichage d’une manière cohérente avec les paragraphes 7.1.1 et 7.1.2.</w:t>
            </w:r>
          </w:p>
        </w:tc>
      </w:tr>
      <w:tr w:rsidR="001875DD" w:rsidRPr="00F559AE" w14:paraId="29F7CC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ACDA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837C8D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20150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CD3873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2713EE9" w14:textId="77777777" w:rsidR="001875DD" w:rsidRPr="00F559AE" w:rsidRDefault="001875DD" w:rsidP="001875DD">
      <w:pPr>
        <w:pStyle w:val="Heading4"/>
      </w:pPr>
      <w:r w:rsidRPr="00F559AE">
        <w:t>C.7.1.4</w:t>
      </w:r>
      <w:r w:rsidRPr="00F559AE">
        <w:tab/>
        <w:t>Caractéristiques des sous-titres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10C94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8739FF" w14:textId="77777777" w:rsidR="001875DD" w:rsidRPr="00F559AE" w:rsidRDefault="001875DD" w:rsidP="00CF2004">
            <w:pPr>
              <w:keepNext/>
              <w:spacing w:after="0"/>
              <w:rPr>
                <w:rFonts w:ascii="Arial" w:hAnsi="Arial"/>
                <w:sz w:val="18"/>
              </w:rPr>
            </w:pPr>
            <w:r w:rsidRPr="00F559AE">
              <w:rPr>
                <w:rFonts w:ascii="Arial" w:hAnsi="Arial"/>
                <w:sz w:val="18"/>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C8E52B" w14:textId="77777777" w:rsidR="001875DD" w:rsidRPr="00F559AE" w:rsidRDefault="001875DD" w:rsidP="00CF2004">
            <w:pPr>
              <w:keepNext/>
              <w:spacing w:after="0"/>
              <w:rPr>
                <w:rFonts w:ascii="Arial" w:hAnsi="Arial"/>
                <w:sz w:val="18"/>
              </w:rPr>
            </w:pPr>
            <w:r w:rsidRPr="00F559AE">
              <w:rPr>
                <w:rFonts w:ascii="Arial" w:hAnsi="Arial"/>
                <w:sz w:val="18"/>
              </w:rPr>
              <w:t>Contrôle</w:t>
            </w:r>
          </w:p>
        </w:tc>
      </w:tr>
      <w:tr w:rsidR="001875DD" w:rsidRPr="00F559AE" w14:paraId="05F955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A7633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296A07B" w14:textId="77777777" w:rsidR="001875DD" w:rsidRPr="00F559AE" w:rsidRDefault="001875DD" w:rsidP="00CF2004">
            <w:pPr>
              <w:keepNext/>
              <w:spacing w:after="0"/>
              <w:rPr>
                <w:rFonts w:ascii="Arial" w:hAnsi="Arial"/>
                <w:sz w:val="18"/>
              </w:rPr>
            </w:pPr>
            <w:r w:rsidRPr="00F559AE">
              <w:rPr>
                <w:rFonts w:ascii="Arial" w:hAnsi="Arial"/>
                <w:sz w:val="18"/>
              </w:rPr>
              <w:t>1. La TIC affiche des sous-titres.</w:t>
            </w:r>
          </w:p>
          <w:p w14:paraId="7797648C" w14:textId="77777777" w:rsidR="001875DD" w:rsidRPr="00F559AE" w:rsidRDefault="001875DD" w:rsidP="00CF2004">
            <w:pPr>
              <w:keepNext/>
              <w:spacing w:after="0"/>
              <w:rPr>
                <w:rFonts w:ascii="Arial" w:hAnsi="Arial"/>
                <w:sz w:val="18"/>
              </w:rPr>
            </w:pPr>
            <w:r w:rsidRPr="00F559AE">
              <w:rPr>
                <w:rFonts w:ascii="Arial" w:hAnsi="Arial"/>
                <w:sz w:val="18"/>
              </w:rPr>
              <w:t>2. Les sous-titres soumis à essai sont affichés sous la forme de caractères modifiables.</w:t>
            </w:r>
          </w:p>
        </w:tc>
      </w:tr>
      <w:tr w:rsidR="001875DD" w:rsidRPr="00F559AE" w14:paraId="20B861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469FF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5733B58" w14:textId="77777777" w:rsidR="001875DD" w:rsidRPr="00F559AE" w:rsidRDefault="001875DD" w:rsidP="00CF2004">
            <w:pPr>
              <w:spacing w:after="0"/>
              <w:rPr>
                <w:rFonts w:ascii="Arial" w:hAnsi="Arial"/>
                <w:sz w:val="18"/>
              </w:rPr>
            </w:pPr>
            <w:r w:rsidRPr="00F559AE">
              <w:rPr>
                <w:rFonts w:ascii="Arial" w:hAnsi="Arial"/>
                <w:sz w:val="18"/>
              </w:rPr>
              <w:t>1. Vérifier que la TIC offre à l’utilisateur une manière d’adapter les caractéristiques affichées des sous-titres à leurs exigences individuelles.</w:t>
            </w:r>
          </w:p>
        </w:tc>
      </w:tr>
      <w:tr w:rsidR="001875DD" w:rsidRPr="00F559AE" w14:paraId="0FEC45D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7E973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F7C2C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9C4906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4E3BD9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63FD444" w14:textId="77777777" w:rsidR="001875DD" w:rsidRPr="00F559AE" w:rsidRDefault="001875DD" w:rsidP="001875DD">
      <w:pPr>
        <w:pStyle w:val="Heading4"/>
      </w:pPr>
      <w:r w:rsidRPr="00F559AE">
        <w:t>C.7.1.5</w:t>
      </w:r>
      <w:r w:rsidRPr="00F559AE">
        <w:tab/>
        <w:t>Sous-titres vocaux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30056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BF3762" w14:textId="77777777" w:rsidR="001875DD" w:rsidRPr="00F559AE" w:rsidRDefault="001875DD" w:rsidP="00CF2004">
            <w:pPr>
              <w:keepNext/>
              <w:spacing w:after="0"/>
              <w:rPr>
                <w:rFonts w:ascii="Arial" w:hAnsi="Arial"/>
                <w:sz w:val="18"/>
              </w:rPr>
            </w:pPr>
            <w:r w:rsidRPr="00F559AE">
              <w:rPr>
                <w:rFonts w:ascii="Arial" w:hAnsi="Arial"/>
                <w:sz w:val="18"/>
              </w:rPr>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7BC55B0" w14:textId="77777777" w:rsidR="001875DD" w:rsidRPr="00F559AE" w:rsidRDefault="001875DD" w:rsidP="00CF2004">
            <w:pPr>
              <w:keepNext/>
              <w:spacing w:after="0"/>
              <w:rPr>
                <w:rFonts w:ascii="Arial" w:hAnsi="Arial"/>
                <w:sz w:val="18"/>
              </w:rPr>
            </w:pPr>
            <w:r w:rsidRPr="00F559AE">
              <w:rPr>
                <w:rFonts w:ascii="Arial" w:hAnsi="Arial"/>
                <w:sz w:val="18"/>
              </w:rPr>
              <w:t>Contrôle</w:t>
            </w:r>
          </w:p>
        </w:tc>
      </w:tr>
      <w:tr w:rsidR="001875DD" w:rsidRPr="00F559AE" w14:paraId="34B0780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04CDAD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739B48" w14:textId="77777777" w:rsidR="001875DD" w:rsidRPr="00F559AE" w:rsidRDefault="001875DD" w:rsidP="00CF2004">
            <w:pPr>
              <w:keepNext/>
              <w:spacing w:after="0"/>
              <w:rPr>
                <w:rFonts w:ascii="Arial" w:hAnsi="Arial"/>
                <w:sz w:val="18"/>
              </w:rPr>
            </w:pPr>
            <w:r w:rsidRPr="00F559AE">
              <w:rPr>
                <w:rFonts w:ascii="Arial" w:hAnsi="Arial"/>
                <w:sz w:val="18"/>
              </w:rPr>
              <w:t>1. La TIC affiche la vidéo avec une synchronisation audio.</w:t>
            </w:r>
          </w:p>
          <w:p w14:paraId="0118EFB4" w14:textId="77777777" w:rsidR="001875DD" w:rsidRPr="00F559AE" w:rsidRDefault="001875DD" w:rsidP="00CF2004">
            <w:pPr>
              <w:keepNext/>
              <w:spacing w:after="0"/>
              <w:rPr>
                <w:rFonts w:ascii="Arial" w:hAnsi="Arial"/>
                <w:sz w:val="18"/>
              </w:rPr>
            </w:pPr>
            <w:r w:rsidRPr="00F559AE">
              <w:rPr>
                <w:rFonts w:ascii="Arial" w:hAnsi="Arial"/>
                <w:sz w:val="18"/>
              </w:rPr>
              <w:t>2. Le contenu des sous-titres soumis à essai peut être déterminé par programme.</w:t>
            </w:r>
          </w:p>
        </w:tc>
      </w:tr>
      <w:tr w:rsidR="001875DD" w:rsidRPr="00F559AE" w14:paraId="34EB81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F866E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90752A" w14:textId="77777777" w:rsidR="001875DD" w:rsidRPr="00F559AE" w:rsidRDefault="001875DD" w:rsidP="00CF2004">
            <w:pPr>
              <w:keepNext/>
              <w:spacing w:after="0"/>
              <w:rPr>
                <w:rFonts w:ascii="Arial" w:hAnsi="Arial"/>
                <w:sz w:val="18"/>
              </w:rPr>
            </w:pPr>
            <w:r w:rsidRPr="00F559AE">
              <w:rPr>
                <w:rFonts w:ascii="Arial" w:hAnsi="Arial"/>
                <w:sz w:val="18"/>
              </w:rPr>
              <w:t>1. Vérifier qu’il existe un mode d’utilisation pour fournir une sortie vocale des sous-titres disponibles.</w:t>
            </w:r>
          </w:p>
        </w:tc>
      </w:tr>
      <w:tr w:rsidR="001875DD" w:rsidRPr="00F559AE" w14:paraId="462697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E09D59"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901386C"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EDE5FF3"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413C984"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518C45EE" w14:textId="77777777" w:rsidR="001875DD" w:rsidRPr="00F559AE" w:rsidRDefault="001875DD" w:rsidP="001875DD">
      <w:pPr>
        <w:pStyle w:val="Heading3"/>
        <w:keepLines w:val="0"/>
      </w:pPr>
      <w:bookmarkStart w:id="965" w:name="_Toc57281196"/>
      <w:bookmarkStart w:id="966" w:name="_Toc57986066"/>
      <w:bookmarkStart w:id="967" w:name="_Toc58222439"/>
      <w:bookmarkStart w:id="968" w:name="_Toc78290691"/>
      <w:r w:rsidRPr="00F559AE">
        <w:t>C.7.2</w:t>
      </w:r>
      <w:r w:rsidRPr="00F559AE">
        <w:tab/>
        <w:t>Technologie d’audiodescription</w:t>
      </w:r>
      <w:bookmarkEnd w:id="965"/>
      <w:bookmarkEnd w:id="966"/>
      <w:bookmarkEnd w:id="967"/>
      <w:bookmarkEnd w:id="968"/>
    </w:p>
    <w:p w14:paraId="0D6395AE" w14:textId="77777777" w:rsidR="001875DD" w:rsidRPr="00F559AE" w:rsidRDefault="001875DD" w:rsidP="001875DD">
      <w:pPr>
        <w:pStyle w:val="Heading4"/>
        <w:keepNext w:val="0"/>
        <w:keepLines w:val="0"/>
      </w:pPr>
      <w:r w:rsidRPr="00F559AE">
        <w:t>C.7.2.1</w:t>
      </w:r>
      <w:r w:rsidRPr="00F559AE">
        <w:tab/>
        <w:t>Lecture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B7DF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71DC0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11B0C8" w14:textId="77777777" w:rsidR="001875DD" w:rsidRPr="00F559AE" w:rsidRDefault="001875DD" w:rsidP="00CF2004">
            <w:pPr>
              <w:pStyle w:val="TAL"/>
              <w:keepNext w:val="0"/>
              <w:keepLines w:val="0"/>
            </w:pPr>
            <w:r w:rsidRPr="00F559AE">
              <w:t>Contrôle</w:t>
            </w:r>
          </w:p>
        </w:tc>
      </w:tr>
      <w:tr w:rsidR="001875DD" w:rsidRPr="00F559AE" w14:paraId="268A576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8F7627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589E7B1" w14:textId="77777777" w:rsidR="001875DD" w:rsidRPr="00F559AE" w:rsidRDefault="001875DD" w:rsidP="00CF2004">
            <w:pPr>
              <w:spacing w:after="0"/>
              <w:rPr>
                <w:rFonts w:ascii="Arial" w:hAnsi="Arial"/>
                <w:sz w:val="18"/>
              </w:rPr>
            </w:pPr>
            <w:r w:rsidRPr="00F559AE">
              <w:rPr>
                <w:rFonts w:ascii="Arial" w:hAnsi="Arial"/>
                <w:sz w:val="18"/>
              </w:rPr>
              <w:t>1. La TIC affiche la vidéo avec une synchronisation audio.</w:t>
            </w:r>
          </w:p>
        </w:tc>
      </w:tr>
      <w:tr w:rsidR="001875DD" w:rsidRPr="00F559AE" w14:paraId="328CD1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48E08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ADAF636" w14:textId="77777777" w:rsidR="001875DD" w:rsidRPr="00F559AE" w:rsidRDefault="001875DD" w:rsidP="00CF2004">
            <w:pPr>
              <w:spacing w:after="0"/>
              <w:rPr>
                <w:rFonts w:ascii="Arial" w:hAnsi="Arial"/>
                <w:sz w:val="18"/>
              </w:rPr>
            </w:pPr>
            <w:r w:rsidRPr="00F559AE">
              <w:rPr>
                <w:rFonts w:ascii="Arial" w:hAnsi="Arial"/>
                <w:sz w:val="18"/>
              </w:rPr>
              <w:t>1. Vérifier qu’il existe un mécanisme explicite et distinct pour l’audiodescription.</w:t>
            </w:r>
          </w:p>
          <w:p w14:paraId="5D24348E" w14:textId="77777777" w:rsidR="001875DD" w:rsidRPr="00F559AE" w:rsidRDefault="001875DD" w:rsidP="00CF2004">
            <w:pPr>
              <w:spacing w:after="0"/>
              <w:rPr>
                <w:rFonts w:ascii="Arial" w:hAnsi="Arial"/>
                <w:sz w:val="18"/>
              </w:rPr>
            </w:pPr>
            <w:r w:rsidRPr="00F559AE">
              <w:rPr>
                <w:rFonts w:ascii="Arial" w:hAnsi="Arial"/>
                <w:sz w:val="18"/>
              </w:rPr>
              <w:t>2. Vérifier qu’il existe un mécanisme permettant de sélectionner et de lire l’audiodescription via le canal audio par défaut.</w:t>
            </w:r>
          </w:p>
          <w:p w14:paraId="51011B9A" w14:textId="77777777" w:rsidR="001875DD" w:rsidRPr="00F559AE" w:rsidRDefault="001875DD" w:rsidP="00CF2004">
            <w:pPr>
              <w:spacing w:after="0"/>
              <w:rPr>
                <w:rFonts w:ascii="Arial" w:hAnsi="Arial"/>
                <w:sz w:val="18"/>
              </w:rPr>
            </w:pPr>
            <w:r w:rsidRPr="00F559AE">
              <w:rPr>
                <w:rFonts w:ascii="Arial" w:hAnsi="Arial"/>
                <w:sz w:val="18"/>
              </w:rPr>
              <w:t>3. Vérifier que la TIC permet à l’utilisateur de sélectionner et de lire plusieurs pistes audio.</w:t>
            </w:r>
          </w:p>
        </w:tc>
      </w:tr>
      <w:tr w:rsidR="001875DD" w:rsidRPr="00F559AE" w14:paraId="66F44DC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60B81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C833AC0"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 ou 1 est fausse et 3 est vraie</w:t>
            </w:r>
          </w:p>
          <w:p w14:paraId="71719CE8" w14:textId="77777777" w:rsidR="001875DD" w:rsidRPr="00F559AE" w:rsidRDefault="001875DD" w:rsidP="00CF2004">
            <w:pPr>
              <w:spacing w:after="0"/>
              <w:rPr>
                <w:rFonts w:ascii="Arial" w:hAnsi="Arial"/>
                <w:sz w:val="18"/>
              </w:rPr>
            </w:pPr>
            <w:r w:rsidRPr="00F559AE">
              <w:rPr>
                <w:rFonts w:ascii="Arial" w:hAnsi="Arial"/>
                <w:sz w:val="18"/>
              </w:rPr>
              <w:t>Échec : La vérification 1 est vraie et 2 est fausse ou 1 est fausse et 3 est fausse</w:t>
            </w:r>
          </w:p>
          <w:p w14:paraId="2E9D633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557F354" w14:textId="77777777" w:rsidR="001875DD" w:rsidRPr="00F559AE" w:rsidRDefault="001875DD" w:rsidP="001875DD">
      <w:pPr>
        <w:pStyle w:val="Heading4"/>
        <w:keepNext w:val="0"/>
        <w:keepLines w:val="0"/>
      </w:pPr>
      <w:r w:rsidRPr="00F559AE">
        <w:t>C.7.2.2</w:t>
      </w:r>
      <w:r w:rsidRPr="00F559AE">
        <w:tab/>
        <w:t>Synchronisation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28D941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1EADEA"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602C006" w14:textId="77777777" w:rsidR="001875DD" w:rsidRPr="00F559AE" w:rsidRDefault="001875DD" w:rsidP="00CF2004">
            <w:pPr>
              <w:pStyle w:val="TAL"/>
              <w:keepNext w:val="0"/>
              <w:keepLines w:val="0"/>
            </w:pPr>
            <w:r w:rsidRPr="00F559AE">
              <w:t>Contrôle</w:t>
            </w:r>
          </w:p>
        </w:tc>
      </w:tr>
      <w:tr w:rsidR="001875DD" w:rsidRPr="00F559AE" w14:paraId="72F79A0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776ED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CE39C7F" w14:textId="77777777" w:rsidR="001875DD" w:rsidRPr="00F559AE" w:rsidRDefault="001875DD" w:rsidP="00CF2004">
            <w:pPr>
              <w:spacing w:after="0"/>
              <w:rPr>
                <w:rFonts w:ascii="Arial" w:hAnsi="Arial"/>
                <w:sz w:val="18"/>
              </w:rPr>
            </w:pPr>
            <w:r w:rsidRPr="00F559AE">
              <w:rPr>
                <w:rFonts w:ascii="Arial" w:hAnsi="Arial"/>
                <w:sz w:val="18"/>
              </w:rPr>
              <w:t xml:space="preserve">1. La TIC possède un mécanisme de lecture de l’audiodescription. </w:t>
            </w:r>
          </w:p>
        </w:tc>
      </w:tr>
      <w:tr w:rsidR="001875DD" w:rsidRPr="00F559AE" w14:paraId="4BFDA20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DD4CA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7D330A3" w14:textId="77777777" w:rsidR="001875DD" w:rsidRPr="00F559AE" w:rsidRDefault="001875DD" w:rsidP="00CF2004">
            <w:pPr>
              <w:spacing w:after="0"/>
              <w:rPr>
                <w:rFonts w:ascii="Arial" w:hAnsi="Arial"/>
                <w:sz w:val="18"/>
              </w:rPr>
            </w:pPr>
            <w:r w:rsidRPr="00F559AE">
              <w:rPr>
                <w:rFonts w:ascii="Arial" w:hAnsi="Arial"/>
                <w:sz w:val="18"/>
              </w:rPr>
              <w:t>1. Vérifier que la synchronisation entre le contenu audio/visuel et l’audiodescription correspondante est conservée.</w:t>
            </w:r>
          </w:p>
        </w:tc>
      </w:tr>
      <w:tr w:rsidR="001875DD" w:rsidRPr="00F559AE" w14:paraId="0AF144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3CAA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E56619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2EAB5E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150FC7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64DA1CF3" w14:textId="77777777" w:rsidR="001875DD" w:rsidRPr="00F559AE" w:rsidRDefault="001875DD" w:rsidP="001875DD">
      <w:pPr>
        <w:pStyle w:val="Heading4"/>
      </w:pPr>
      <w:r w:rsidRPr="00F559AE">
        <w:t>C.7.2.3</w:t>
      </w:r>
      <w:r w:rsidRPr="00F559AE">
        <w:tab/>
        <w:t>Conservation de l’audiodescription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C943A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9587F2"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8D1771" w14:textId="77777777" w:rsidR="001875DD" w:rsidRPr="00F559AE" w:rsidRDefault="001875DD" w:rsidP="00CF2004">
            <w:pPr>
              <w:pStyle w:val="TAL"/>
            </w:pPr>
            <w:r w:rsidRPr="00F559AE">
              <w:t>Contrôle</w:t>
            </w:r>
          </w:p>
        </w:tc>
      </w:tr>
      <w:tr w:rsidR="001875DD" w:rsidRPr="00F559AE" w14:paraId="2D75E50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357CA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6FC7088" w14:textId="77777777" w:rsidR="001875DD" w:rsidRPr="00F559AE" w:rsidRDefault="001875DD" w:rsidP="00CF2004">
            <w:pPr>
              <w:spacing w:after="0"/>
              <w:rPr>
                <w:rFonts w:ascii="Arial" w:hAnsi="Arial"/>
                <w:sz w:val="18"/>
              </w:rPr>
            </w:pPr>
            <w:r w:rsidRPr="00F559AE">
              <w:rPr>
                <w:rFonts w:ascii="Arial" w:hAnsi="Arial"/>
                <w:sz w:val="18"/>
              </w:rPr>
              <w:t>1. La TIC transmet, convertit ou enregistre de la vidéo avec synchronisation audio.</w:t>
            </w:r>
          </w:p>
        </w:tc>
      </w:tr>
      <w:tr w:rsidR="001875DD" w:rsidRPr="00F559AE" w14:paraId="20730B0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E00C4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4446F6B" w14:textId="77777777" w:rsidR="001875DD" w:rsidRPr="00F559AE" w:rsidRDefault="001875DD" w:rsidP="00CF2004">
            <w:pPr>
              <w:spacing w:after="0"/>
              <w:rPr>
                <w:rFonts w:ascii="Arial" w:hAnsi="Arial"/>
                <w:sz w:val="18"/>
              </w:rPr>
            </w:pPr>
            <w:r w:rsidRPr="00F559AE">
              <w:rPr>
                <w:rFonts w:ascii="Arial" w:hAnsi="Arial"/>
                <w:sz w:val="18"/>
              </w:rPr>
              <w:t>1. Vérifier que la TIC conserve les données d’audiodescription de manière à pouvoir permettre leur lecture d’une manière cohérente avec les paragraphes 7.2.1 et 7.2.2.</w:t>
            </w:r>
          </w:p>
        </w:tc>
      </w:tr>
      <w:tr w:rsidR="001875DD" w:rsidRPr="00F559AE" w14:paraId="75C2A7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79E28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6F3511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F7AE4A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A2B9E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7A6E8F1" w14:textId="77777777" w:rsidR="001875DD" w:rsidRPr="00F559AE" w:rsidRDefault="001875DD" w:rsidP="001875DD">
      <w:pPr>
        <w:pStyle w:val="Heading3"/>
        <w:keepNext w:val="0"/>
        <w:keepLines w:val="0"/>
      </w:pPr>
      <w:bookmarkStart w:id="969" w:name="_Toc57281197"/>
      <w:bookmarkStart w:id="970" w:name="_Toc57986067"/>
      <w:bookmarkStart w:id="971" w:name="_Toc58222440"/>
      <w:bookmarkStart w:id="972" w:name="_Toc78290692"/>
      <w:r w:rsidRPr="00F559AE">
        <w:t>C.7.3</w:t>
      </w:r>
      <w:r w:rsidRPr="00F559AE">
        <w:tab/>
        <w:t>Commandes utilisateur pour les sous-titres et l’audiodescription</w:t>
      </w:r>
      <w:bookmarkEnd w:id="969"/>
      <w:bookmarkEnd w:id="970"/>
      <w:bookmarkEnd w:id="971"/>
      <w:bookmarkEnd w:id="97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AD905C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434AC7"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5989D57" w14:textId="77777777" w:rsidR="001875DD" w:rsidRPr="00F559AE" w:rsidRDefault="001875DD" w:rsidP="00CF2004">
            <w:pPr>
              <w:pStyle w:val="TAL"/>
              <w:keepNext w:val="0"/>
              <w:keepLines w:val="0"/>
            </w:pPr>
            <w:r w:rsidRPr="00F559AE">
              <w:t>Contrôle</w:t>
            </w:r>
          </w:p>
        </w:tc>
      </w:tr>
      <w:tr w:rsidR="001875DD" w:rsidRPr="00F559AE" w14:paraId="29DACE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2BF375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BC2B6E" w14:textId="77777777" w:rsidR="001875DD" w:rsidRPr="00F559AE" w:rsidRDefault="001875DD" w:rsidP="00CF2004">
            <w:pPr>
              <w:spacing w:after="0"/>
              <w:rPr>
                <w:rFonts w:ascii="Arial" w:hAnsi="Arial"/>
                <w:sz w:val="18"/>
              </w:rPr>
            </w:pPr>
            <w:r w:rsidRPr="00F559AE">
              <w:rPr>
                <w:rFonts w:ascii="Arial" w:hAnsi="Arial"/>
                <w:sz w:val="18"/>
              </w:rPr>
              <w:t>1. La TIC affiche principalement des objets contenant de la vidéo avec un contenu audio associé.</w:t>
            </w:r>
          </w:p>
        </w:tc>
      </w:tr>
      <w:tr w:rsidR="001875DD" w:rsidRPr="00F559AE" w14:paraId="7BBE73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A2B907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52E8ED" w14:textId="77777777" w:rsidR="001875DD" w:rsidRPr="00F559AE" w:rsidRDefault="001875DD" w:rsidP="00CF2004">
            <w:pPr>
              <w:spacing w:after="0"/>
              <w:rPr>
                <w:rFonts w:ascii="Arial" w:hAnsi="Arial"/>
                <w:sz w:val="18"/>
              </w:rPr>
            </w:pPr>
            <w:r w:rsidRPr="00F559AE">
              <w:rPr>
                <w:rFonts w:ascii="Arial" w:hAnsi="Arial"/>
                <w:sz w:val="18"/>
              </w:rPr>
              <w:t>1. Vérifier que les commandes utilisateur d’activation du sous-titrage et de l’audiodescription sont disponibles pour l’utilisateur au même niveau d’interaction que les commandes de média principal.</w:t>
            </w:r>
          </w:p>
        </w:tc>
      </w:tr>
      <w:tr w:rsidR="001875DD" w:rsidRPr="00F559AE" w14:paraId="2200D379" w14:textId="77777777" w:rsidTr="00364E5C">
        <w:trPr>
          <w:jc w:val="center"/>
        </w:trPr>
        <w:tc>
          <w:tcPr>
            <w:tcW w:w="1951" w:type="dxa"/>
            <w:tcBorders>
              <w:top w:val="single" w:sz="4" w:space="0" w:color="auto"/>
              <w:left w:val="single" w:sz="4" w:space="0" w:color="auto"/>
              <w:bottom w:val="single" w:sz="4" w:space="0" w:color="auto"/>
              <w:right w:val="single" w:sz="4" w:space="0" w:color="auto"/>
            </w:tcBorders>
            <w:hideMark/>
          </w:tcPr>
          <w:p w14:paraId="546510C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4410FF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F0D30C6" w14:textId="77777777" w:rsidR="001875DD" w:rsidRPr="00F559AE" w:rsidRDefault="001875DD" w:rsidP="00CF2004">
            <w:pPr>
              <w:spacing w:after="0"/>
              <w:rPr>
                <w:rFonts w:ascii="Arial" w:hAnsi="Arial"/>
                <w:sz w:val="18"/>
              </w:rPr>
            </w:pPr>
            <w:r w:rsidRPr="00F559AE">
              <w:rPr>
                <w:rFonts w:ascii="Arial" w:hAnsi="Arial"/>
                <w:sz w:val="18"/>
              </w:rPr>
              <w:t xml:space="preserve">Échec : La vérification 1 est fausse </w:t>
            </w:r>
          </w:p>
          <w:p w14:paraId="0814D37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364E5C" w:rsidRPr="00F559AE" w14:paraId="382F990D" w14:textId="77777777" w:rsidTr="00364E5C">
        <w:trPr>
          <w:jc w:val="center"/>
        </w:trPr>
        <w:tc>
          <w:tcPr>
            <w:tcW w:w="1951" w:type="dxa"/>
            <w:tcBorders>
              <w:top w:val="single" w:sz="4" w:space="0" w:color="auto"/>
              <w:left w:val="nil"/>
              <w:bottom w:val="nil"/>
              <w:right w:val="nil"/>
            </w:tcBorders>
          </w:tcPr>
          <w:p w14:paraId="0A4674EB" w14:textId="77777777" w:rsidR="00364E5C" w:rsidRPr="00F559AE" w:rsidRDefault="00364E5C" w:rsidP="00CF2004">
            <w:pPr>
              <w:spacing w:after="0"/>
              <w:rPr>
                <w:rFonts w:ascii="Arial" w:hAnsi="Arial"/>
                <w:sz w:val="18"/>
              </w:rPr>
            </w:pPr>
          </w:p>
        </w:tc>
        <w:tc>
          <w:tcPr>
            <w:tcW w:w="7088" w:type="dxa"/>
            <w:tcBorders>
              <w:top w:val="single" w:sz="4" w:space="0" w:color="auto"/>
              <w:left w:val="nil"/>
              <w:bottom w:val="nil"/>
              <w:right w:val="nil"/>
            </w:tcBorders>
          </w:tcPr>
          <w:p w14:paraId="4C000794" w14:textId="77777777" w:rsidR="00364E5C" w:rsidRPr="00F559AE" w:rsidRDefault="00364E5C" w:rsidP="00CF2004">
            <w:pPr>
              <w:spacing w:after="0"/>
              <w:rPr>
                <w:rFonts w:ascii="Arial" w:hAnsi="Arial"/>
                <w:sz w:val="18"/>
              </w:rPr>
            </w:pPr>
          </w:p>
        </w:tc>
      </w:tr>
    </w:tbl>
    <w:p w14:paraId="14BD83A1" w14:textId="77777777" w:rsidR="001875DD" w:rsidRPr="00F559AE" w:rsidRDefault="001875DD" w:rsidP="001875DD">
      <w:pPr>
        <w:pStyle w:val="Heading2"/>
        <w:pBdr>
          <w:top w:val="single" w:sz="12" w:space="1" w:color="auto"/>
        </w:pBdr>
      </w:pPr>
      <w:bookmarkStart w:id="973" w:name="_Toc57281198"/>
      <w:bookmarkStart w:id="974" w:name="_Toc57986068"/>
      <w:bookmarkStart w:id="975" w:name="_Toc58222441"/>
      <w:bookmarkStart w:id="976" w:name="_Toc78290693"/>
      <w:r w:rsidRPr="00F559AE">
        <w:t>C.8</w:t>
      </w:r>
      <w:r w:rsidRPr="00F559AE">
        <w:tab/>
        <w:t>Matériel</w:t>
      </w:r>
      <w:bookmarkEnd w:id="973"/>
      <w:bookmarkEnd w:id="974"/>
      <w:bookmarkEnd w:id="975"/>
      <w:bookmarkEnd w:id="976"/>
    </w:p>
    <w:p w14:paraId="456F7395" w14:textId="77777777" w:rsidR="001875DD" w:rsidRPr="00F559AE" w:rsidRDefault="001875DD" w:rsidP="001875DD">
      <w:pPr>
        <w:pStyle w:val="Heading3"/>
      </w:pPr>
      <w:bookmarkStart w:id="977" w:name="_Toc57281199"/>
      <w:bookmarkStart w:id="978" w:name="_Toc57986069"/>
      <w:bookmarkStart w:id="979" w:name="_Toc58222442"/>
      <w:bookmarkStart w:id="980" w:name="_Toc78290694"/>
      <w:r w:rsidRPr="00F559AE">
        <w:t>C.8.1</w:t>
      </w:r>
      <w:r w:rsidRPr="00F559AE">
        <w:tab/>
        <w:t>Généralités</w:t>
      </w:r>
      <w:bookmarkEnd w:id="977"/>
      <w:bookmarkEnd w:id="978"/>
      <w:bookmarkEnd w:id="979"/>
      <w:bookmarkEnd w:id="980"/>
    </w:p>
    <w:p w14:paraId="5FB1E887" w14:textId="77777777" w:rsidR="001875DD" w:rsidRPr="00F559AE" w:rsidRDefault="001875DD" w:rsidP="001875DD">
      <w:pPr>
        <w:pStyle w:val="Heading4"/>
        <w:keepNext w:val="0"/>
      </w:pPr>
      <w:r w:rsidRPr="00F559AE">
        <w:t>C.8.1.1</w:t>
      </w:r>
      <w:r w:rsidRPr="00F559AE">
        <w:tab/>
        <w:t>Exigences génériques</w:t>
      </w:r>
    </w:p>
    <w:p w14:paraId="4732753C" w14:textId="77777777" w:rsidR="001875DD" w:rsidRPr="00F559AE" w:rsidRDefault="001875DD" w:rsidP="001875DD">
      <w:pPr>
        <w:keepLines/>
      </w:pPr>
      <w:r w:rsidRPr="00F559AE">
        <w:t>Le paragraphe 8.1.1 a uniquement une valeur de conseil et ne contient aucune exigence pouvant faire l’objet d’essais.</w:t>
      </w:r>
    </w:p>
    <w:p w14:paraId="75C851BD" w14:textId="77777777" w:rsidR="001875DD" w:rsidRPr="00F559AE" w:rsidRDefault="001875DD" w:rsidP="001875DD">
      <w:pPr>
        <w:pStyle w:val="Heading4"/>
        <w:keepLines w:val="0"/>
      </w:pPr>
      <w:r w:rsidRPr="00F559AE">
        <w:t>C.8.1.2</w:t>
      </w:r>
      <w:r w:rsidRPr="00F559AE">
        <w:tab/>
        <w:t>Connexions standard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B483BDF" w14:textId="77777777" w:rsidTr="00CF2004">
        <w:trPr>
          <w:jc w:val="center"/>
        </w:trPr>
        <w:tc>
          <w:tcPr>
            <w:tcW w:w="1951" w:type="dxa"/>
            <w:shd w:val="clear" w:color="auto" w:fill="auto"/>
          </w:tcPr>
          <w:p w14:paraId="20F4C2C9" w14:textId="77777777" w:rsidR="001875DD" w:rsidRPr="00F559AE" w:rsidRDefault="001875DD" w:rsidP="00CF2004">
            <w:pPr>
              <w:pStyle w:val="TAL"/>
              <w:keepLines w:val="0"/>
            </w:pPr>
            <w:r w:rsidRPr="00F559AE">
              <w:t>Type d’évaluation</w:t>
            </w:r>
          </w:p>
        </w:tc>
        <w:tc>
          <w:tcPr>
            <w:tcW w:w="7088" w:type="dxa"/>
            <w:shd w:val="clear" w:color="auto" w:fill="auto"/>
          </w:tcPr>
          <w:p w14:paraId="68E16E10" w14:textId="77777777" w:rsidR="001875DD" w:rsidRPr="00F559AE" w:rsidRDefault="001875DD" w:rsidP="00CF2004">
            <w:pPr>
              <w:pStyle w:val="TAL"/>
              <w:keepLines w:val="0"/>
            </w:pPr>
            <w:r w:rsidRPr="00F559AE">
              <w:t>Contrôle</w:t>
            </w:r>
          </w:p>
        </w:tc>
      </w:tr>
      <w:tr w:rsidR="001875DD" w:rsidRPr="00F559AE" w14:paraId="36E3C0B1" w14:textId="77777777" w:rsidTr="00CF2004">
        <w:trPr>
          <w:jc w:val="center"/>
        </w:trPr>
        <w:tc>
          <w:tcPr>
            <w:tcW w:w="1951" w:type="dxa"/>
            <w:shd w:val="clear" w:color="auto" w:fill="auto"/>
          </w:tcPr>
          <w:p w14:paraId="0D2DAE9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C904CEC" w14:textId="77777777" w:rsidR="001875DD" w:rsidRPr="00F559AE" w:rsidRDefault="001875DD" w:rsidP="00CF2004">
            <w:pPr>
              <w:keepNext/>
              <w:spacing w:after="0"/>
              <w:rPr>
                <w:rFonts w:ascii="Arial" w:hAnsi="Arial"/>
                <w:sz w:val="18"/>
              </w:rPr>
            </w:pPr>
            <w:r w:rsidRPr="00F559AE">
              <w:rPr>
                <w:rFonts w:ascii="Arial" w:hAnsi="Arial"/>
                <w:sz w:val="18"/>
              </w:rPr>
              <w:t>1. La TIC offre à l’utilisateur des points de connexion de périphériques d’entrée ou de sortie.</w:t>
            </w:r>
          </w:p>
        </w:tc>
      </w:tr>
      <w:tr w:rsidR="001875DD" w:rsidRPr="00F559AE" w14:paraId="18002DBA" w14:textId="77777777" w:rsidTr="00CF2004">
        <w:trPr>
          <w:jc w:val="center"/>
        </w:trPr>
        <w:tc>
          <w:tcPr>
            <w:tcW w:w="1951" w:type="dxa"/>
            <w:shd w:val="clear" w:color="auto" w:fill="auto"/>
          </w:tcPr>
          <w:p w14:paraId="5A6420A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E45F5D8" w14:textId="77777777" w:rsidR="001875DD" w:rsidRPr="00F559AE" w:rsidRDefault="001875DD" w:rsidP="00CF2004">
            <w:pPr>
              <w:spacing w:after="0"/>
              <w:rPr>
                <w:rFonts w:ascii="Arial" w:hAnsi="Arial"/>
                <w:sz w:val="18"/>
              </w:rPr>
            </w:pPr>
            <w:r w:rsidRPr="00F559AE">
              <w:rPr>
                <w:rFonts w:ascii="Arial" w:hAnsi="Arial"/>
                <w:sz w:val="18"/>
              </w:rPr>
              <w:t>1. Vérifier qu’un type de connexion est conforme à un format non propriétaire normalisé.</w:t>
            </w:r>
          </w:p>
          <w:p w14:paraId="6CF5425F" w14:textId="77777777" w:rsidR="001875DD" w:rsidRPr="00F559AE" w:rsidRDefault="001875DD" w:rsidP="00CF2004">
            <w:pPr>
              <w:spacing w:after="0"/>
              <w:rPr>
                <w:rFonts w:ascii="Arial" w:hAnsi="Arial"/>
                <w:sz w:val="18"/>
              </w:rPr>
            </w:pPr>
            <w:r w:rsidRPr="00F559AE">
              <w:rPr>
                <w:rFonts w:ascii="Arial" w:hAnsi="Arial"/>
                <w:sz w:val="18"/>
              </w:rPr>
              <w:t>2. Vérifier qu’un type de connexion est conforme à un format non propriétaire normalisé à l’aide d’adaptateurs du commerce.</w:t>
            </w:r>
          </w:p>
        </w:tc>
      </w:tr>
      <w:tr w:rsidR="001875DD" w:rsidRPr="00F559AE" w14:paraId="7BD07B04" w14:textId="77777777" w:rsidTr="00CF2004">
        <w:trPr>
          <w:jc w:val="center"/>
        </w:trPr>
        <w:tc>
          <w:tcPr>
            <w:tcW w:w="1951" w:type="dxa"/>
            <w:shd w:val="clear" w:color="auto" w:fill="auto"/>
          </w:tcPr>
          <w:p w14:paraId="59E6EBB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EEDA8D"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084316BD"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10CBF70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912D4F3" w14:textId="77777777" w:rsidTr="00CF2004">
        <w:trPr>
          <w:jc w:val="center"/>
        </w:trPr>
        <w:tc>
          <w:tcPr>
            <w:tcW w:w="9039" w:type="dxa"/>
            <w:gridSpan w:val="2"/>
            <w:shd w:val="clear" w:color="auto" w:fill="auto"/>
          </w:tcPr>
          <w:p w14:paraId="080C407E"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Les connexions peuvent être physiques ou sans fil.</w:t>
            </w:r>
          </w:p>
        </w:tc>
      </w:tr>
    </w:tbl>
    <w:p w14:paraId="42804A70" w14:textId="77777777" w:rsidR="001875DD" w:rsidRPr="00F559AE" w:rsidRDefault="001875DD" w:rsidP="001875DD">
      <w:pPr>
        <w:pStyle w:val="Heading4"/>
        <w:keepNext w:val="0"/>
        <w:keepLines w:val="0"/>
      </w:pPr>
      <w:r w:rsidRPr="00F559AE">
        <w:t>C.8.1.3</w:t>
      </w:r>
      <w:r w:rsidRPr="00F559AE">
        <w:tab/>
        <w:t>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FDCA79" w14:textId="77777777" w:rsidTr="00CF2004">
        <w:trPr>
          <w:jc w:val="center"/>
        </w:trPr>
        <w:tc>
          <w:tcPr>
            <w:tcW w:w="1951" w:type="dxa"/>
            <w:shd w:val="clear" w:color="auto" w:fill="auto"/>
          </w:tcPr>
          <w:p w14:paraId="4EB4949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0B4250B" w14:textId="77777777" w:rsidR="001875DD" w:rsidRPr="00F559AE" w:rsidRDefault="001875DD" w:rsidP="00CF2004">
            <w:pPr>
              <w:pStyle w:val="TAL"/>
              <w:keepNext w:val="0"/>
              <w:keepLines w:val="0"/>
            </w:pPr>
            <w:r w:rsidRPr="00F559AE">
              <w:t>Contrôle</w:t>
            </w:r>
          </w:p>
        </w:tc>
      </w:tr>
      <w:tr w:rsidR="001875DD" w:rsidRPr="00F559AE" w14:paraId="2DC4F427" w14:textId="77777777" w:rsidTr="00CF2004">
        <w:trPr>
          <w:jc w:val="center"/>
        </w:trPr>
        <w:tc>
          <w:tcPr>
            <w:tcW w:w="1951" w:type="dxa"/>
            <w:shd w:val="clear" w:color="auto" w:fill="auto"/>
          </w:tcPr>
          <w:p w14:paraId="384D55A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9DAE662" w14:textId="77777777" w:rsidR="001875DD" w:rsidRPr="00F559AE" w:rsidRDefault="001875DD" w:rsidP="00CF2004">
            <w:pPr>
              <w:spacing w:after="0"/>
              <w:rPr>
                <w:rFonts w:ascii="Arial" w:hAnsi="Arial"/>
                <w:sz w:val="18"/>
              </w:rPr>
            </w:pPr>
            <w:r w:rsidRPr="00F559AE">
              <w:rPr>
                <w:rFonts w:ascii="Arial" w:hAnsi="Arial"/>
                <w:sz w:val="18"/>
              </w:rPr>
              <w:t>1. Les aspects matériels de la TIC transportent des informations visuelles en utilisant un codage en couleur comme moyen pour indiquer une action,</w:t>
            </w:r>
            <w:r w:rsidRPr="00F559AE">
              <w:t xml:space="preserve"> </w:t>
            </w:r>
            <w:r w:rsidRPr="00F559AE">
              <w:rPr>
                <w:rFonts w:ascii="Arial" w:hAnsi="Arial"/>
                <w:sz w:val="18"/>
              </w:rPr>
              <w:t>pour demander une réponse ou pour différencier un élément visuel.</w:t>
            </w:r>
          </w:p>
        </w:tc>
      </w:tr>
      <w:tr w:rsidR="001875DD" w:rsidRPr="00F559AE" w14:paraId="42126974" w14:textId="77777777" w:rsidTr="00CF2004">
        <w:trPr>
          <w:jc w:val="center"/>
        </w:trPr>
        <w:tc>
          <w:tcPr>
            <w:tcW w:w="1951" w:type="dxa"/>
            <w:shd w:val="clear" w:color="auto" w:fill="auto"/>
          </w:tcPr>
          <w:p w14:paraId="77D738A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6A48F19" w14:textId="77777777" w:rsidR="001875DD" w:rsidRPr="00F559AE" w:rsidRDefault="001875DD" w:rsidP="00CF2004">
            <w:pPr>
              <w:spacing w:after="0"/>
              <w:rPr>
                <w:rFonts w:ascii="Arial" w:hAnsi="Arial"/>
                <w:sz w:val="18"/>
              </w:rPr>
            </w:pPr>
            <w:r w:rsidRPr="00F559AE">
              <w:rPr>
                <w:rFonts w:ascii="Arial" w:hAnsi="Arial"/>
                <w:sz w:val="18"/>
              </w:rPr>
              <w:t>1. Vérifier qu’il existe une forme alternative de codage visuel.</w:t>
            </w:r>
          </w:p>
        </w:tc>
      </w:tr>
      <w:tr w:rsidR="001875DD" w:rsidRPr="00F559AE" w14:paraId="15F09587" w14:textId="77777777" w:rsidTr="00CF2004">
        <w:trPr>
          <w:jc w:val="center"/>
        </w:trPr>
        <w:tc>
          <w:tcPr>
            <w:tcW w:w="1951" w:type="dxa"/>
            <w:shd w:val="clear" w:color="auto" w:fill="auto"/>
          </w:tcPr>
          <w:p w14:paraId="576469E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23F5F7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43E39F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24180A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9A52B3E" w14:textId="77777777" w:rsidR="001875DD" w:rsidRPr="00F559AE" w:rsidRDefault="001875DD" w:rsidP="001875DD">
      <w:pPr>
        <w:pStyle w:val="Heading3"/>
        <w:keepLines w:val="0"/>
      </w:pPr>
      <w:bookmarkStart w:id="981" w:name="_Toc57281200"/>
      <w:bookmarkStart w:id="982" w:name="_Toc57986070"/>
      <w:bookmarkStart w:id="983" w:name="_Toc58222443"/>
      <w:bookmarkStart w:id="984" w:name="_Toc78290695"/>
      <w:r w:rsidRPr="00F559AE">
        <w:t>C.8.2</w:t>
      </w:r>
      <w:r w:rsidRPr="00F559AE">
        <w:tab/>
        <w:t>Produits matériels avec sortie vocale</w:t>
      </w:r>
      <w:bookmarkEnd w:id="981"/>
      <w:bookmarkEnd w:id="982"/>
      <w:bookmarkEnd w:id="983"/>
      <w:bookmarkEnd w:id="984"/>
    </w:p>
    <w:p w14:paraId="6078C323" w14:textId="77777777" w:rsidR="001875DD" w:rsidRPr="00F559AE" w:rsidRDefault="001875DD" w:rsidP="001875DD">
      <w:pPr>
        <w:pStyle w:val="Heading4"/>
        <w:keepNext w:val="0"/>
        <w:keepLines w:val="0"/>
      </w:pPr>
      <w:r w:rsidRPr="00F559AE">
        <w:t>C.8.2.1</w:t>
      </w:r>
      <w:r w:rsidRPr="00F559AE">
        <w:tab/>
        <w:t>Gain de volume vocal</w:t>
      </w:r>
    </w:p>
    <w:p w14:paraId="13E2F8D9" w14:textId="77777777" w:rsidR="001875DD" w:rsidRPr="00F559AE" w:rsidRDefault="001875DD" w:rsidP="001875DD">
      <w:pPr>
        <w:pStyle w:val="Heading5"/>
        <w:keepNext w:val="0"/>
        <w:keepLines w:val="0"/>
      </w:pPr>
      <w:r w:rsidRPr="00F559AE">
        <w:t>C.8.2.1.1</w:t>
      </w:r>
      <w:r w:rsidRPr="00F559AE">
        <w:tab/>
        <w:t>Plage de volume vocal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7C3B2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5715C3A"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8EBC3CE" w14:textId="77777777" w:rsidR="001875DD" w:rsidRPr="00F559AE" w:rsidRDefault="001875DD" w:rsidP="00CF2004">
            <w:pPr>
              <w:pStyle w:val="TAL"/>
              <w:keepNext w:val="0"/>
              <w:keepLines w:val="0"/>
            </w:pPr>
            <w:r w:rsidRPr="00F559AE">
              <w:t>Contrôle basé sur des données de mesure</w:t>
            </w:r>
          </w:p>
        </w:tc>
      </w:tr>
      <w:tr w:rsidR="001875DD" w:rsidRPr="00F559AE" w14:paraId="3A72E04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A4556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06C6BDD" w14:textId="77777777" w:rsidR="001875DD" w:rsidRPr="00F559AE" w:rsidRDefault="001875DD" w:rsidP="00CF2004">
            <w:pPr>
              <w:spacing w:after="0"/>
              <w:rPr>
                <w:rFonts w:ascii="Arial" w:hAnsi="Arial"/>
                <w:sz w:val="18"/>
              </w:rPr>
            </w:pPr>
            <w:r w:rsidRPr="00F559AE">
              <w:rPr>
                <w:rFonts w:ascii="Arial" w:hAnsi="Arial"/>
                <w:sz w:val="18"/>
              </w:rPr>
              <w:t>1. La TIC matérielle possède une sortie vocale.</w:t>
            </w:r>
          </w:p>
        </w:tc>
      </w:tr>
      <w:tr w:rsidR="001875DD" w:rsidRPr="00F559AE" w14:paraId="1B579D3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12688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408BA9"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TIC est certifiée conforme ANSI/TIA-</w:t>
            </w:r>
            <w:r w:rsidRPr="00F559AE">
              <w:rPr>
                <w:rFonts w:ascii="Arial" w:hAnsi="Arial"/>
                <w:sz w:val="18"/>
                <w:szCs w:val="18"/>
              </w:rPr>
              <w:t>4965 [</w:t>
            </w:r>
            <w:r w:rsidRPr="00F559AE">
              <w:rPr>
                <w:rFonts w:ascii="Arial" w:hAnsi="Arial" w:cs="Arial"/>
                <w:sz w:val="18"/>
                <w:szCs w:val="18"/>
              </w:rPr>
              <w:fldChar w:fldCharType="begin"/>
            </w:r>
            <w:r w:rsidRPr="00F559AE">
              <w:rPr>
                <w:rFonts w:ascii="Arial" w:hAnsi="Arial" w:cs="Arial"/>
                <w:sz w:val="18"/>
                <w:szCs w:val="18"/>
              </w:rPr>
              <w:instrText xml:space="preserve">REF REF_ANSITIA_4965 \h  \* MERGEFORMAT </w:instrText>
            </w:r>
            <w:r w:rsidRPr="00F559AE">
              <w:rPr>
                <w:rFonts w:ascii="Arial" w:hAnsi="Arial" w:cs="Arial"/>
                <w:sz w:val="18"/>
                <w:szCs w:val="18"/>
              </w:rPr>
            </w:r>
            <w:r w:rsidRPr="00F559AE">
              <w:rPr>
                <w:rFonts w:ascii="Arial" w:hAnsi="Arial" w:cs="Arial"/>
                <w:sz w:val="18"/>
                <w:szCs w:val="18"/>
              </w:rPr>
              <w:fldChar w:fldCharType="separate"/>
            </w:r>
            <w:r w:rsidRPr="00533E87">
              <w:rPr>
                <w:rFonts w:ascii="Arial" w:hAnsi="Arial" w:cs="Arial"/>
                <w:sz w:val="18"/>
                <w:szCs w:val="18"/>
              </w:rPr>
              <w:t>i.2</w:t>
            </w:r>
            <w:r w:rsidRPr="00F559AE">
              <w:rPr>
                <w:rFonts w:ascii="Arial" w:hAnsi="Arial" w:cs="Arial"/>
                <w:sz w:val="18"/>
                <w:szCs w:val="18"/>
              </w:rPr>
              <w:fldChar w:fldCharType="end"/>
            </w:r>
            <w:r w:rsidRPr="00F559AE">
              <w:rPr>
                <w:rFonts w:ascii="Arial" w:hAnsi="Arial"/>
                <w:sz w:val="18"/>
                <w:szCs w:val="18"/>
              </w:rPr>
              <w:t>].</w:t>
            </w:r>
          </w:p>
          <w:p w14:paraId="143AA7F7" w14:textId="77777777" w:rsidR="001875DD" w:rsidRPr="00F559AE" w:rsidRDefault="001875DD" w:rsidP="00CF2004">
            <w:pPr>
              <w:spacing w:after="0"/>
              <w:rPr>
                <w:rFonts w:ascii="Arial" w:hAnsi="Arial"/>
                <w:sz w:val="18"/>
              </w:rPr>
            </w:pPr>
            <w:r w:rsidRPr="00F559AE">
              <w:rPr>
                <w:rFonts w:ascii="Arial" w:hAnsi="Arial"/>
                <w:sz w:val="18"/>
              </w:rPr>
              <w:t>2. Mesurer le niveau (en dB) de la sortie vocale au réglage de volume minimum.</w:t>
            </w:r>
          </w:p>
          <w:p w14:paraId="294A72D8" w14:textId="77777777" w:rsidR="001875DD" w:rsidRPr="00F559AE" w:rsidRDefault="001875DD" w:rsidP="00CF2004">
            <w:pPr>
              <w:spacing w:after="0"/>
              <w:rPr>
                <w:rFonts w:ascii="Arial" w:hAnsi="Arial"/>
                <w:sz w:val="18"/>
              </w:rPr>
            </w:pPr>
            <w:r w:rsidRPr="00F559AE">
              <w:rPr>
                <w:rFonts w:ascii="Arial" w:hAnsi="Arial"/>
                <w:sz w:val="18"/>
              </w:rPr>
              <w:t>3. Mesurer le niveau (en dB) de la sortie vocale au réglage de volume maximum.</w:t>
            </w:r>
          </w:p>
          <w:p w14:paraId="28248038" w14:textId="77777777" w:rsidR="001875DD" w:rsidRPr="00F559AE" w:rsidRDefault="001875DD" w:rsidP="00CF2004">
            <w:pPr>
              <w:spacing w:after="0"/>
              <w:rPr>
                <w:rFonts w:ascii="Arial" w:hAnsi="Arial"/>
                <w:sz w:val="18"/>
              </w:rPr>
            </w:pPr>
            <w:r w:rsidRPr="00F559AE">
              <w:rPr>
                <w:rFonts w:ascii="Arial" w:hAnsi="Arial"/>
                <w:sz w:val="18"/>
              </w:rPr>
              <w:t xml:space="preserve">4. Vérifier que la plage entre 1 et 2 est supérieure ou égale à 18 dB. </w:t>
            </w:r>
          </w:p>
        </w:tc>
      </w:tr>
      <w:tr w:rsidR="001875DD" w:rsidRPr="00F559AE" w14:paraId="60708B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371BA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C2C92E2" w14:textId="77777777" w:rsidR="001875DD" w:rsidRPr="00F559AE" w:rsidRDefault="001875DD" w:rsidP="00CF2004">
            <w:pPr>
              <w:spacing w:after="0"/>
              <w:rPr>
                <w:rFonts w:ascii="Arial" w:hAnsi="Arial"/>
                <w:sz w:val="18"/>
              </w:rPr>
            </w:pPr>
            <w:r w:rsidRPr="00F559AE">
              <w:rPr>
                <w:rFonts w:ascii="Arial" w:hAnsi="Arial"/>
                <w:sz w:val="18"/>
              </w:rPr>
              <w:t>Réussite : La vérification 1 ou 4 est vraie</w:t>
            </w:r>
          </w:p>
          <w:p w14:paraId="350BD14D" w14:textId="77777777" w:rsidR="001875DD" w:rsidRPr="00F559AE" w:rsidRDefault="001875DD" w:rsidP="00CF2004">
            <w:pPr>
              <w:spacing w:after="0"/>
              <w:rPr>
                <w:rFonts w:ascii="Arial" w:hAnsi="Arial"/>
                <w:sz w:val="18"/>
              </w:rPr>
            </w:pPr>
            <w:r w:rsidRPr="00F559AE">
              <w:rPr>
                <w:rFonts w:ascii="Arial" w:hAnsi="Arial"/>
                <w:sz w:val="18"/>
              </w:rPr>
              <w:t>Échec : Les vérifications 1 et 4 sont fausses</w:t>
            </w:r>
          </w:p>
          <w:p w14:paraId="216951B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8AB86E0" w14:textId="77777777" w:rsidR="001875DD" w:rsidRPr="00F559AE" w:rsidRDefault="001875DD" w:rsidP="001875DD">
      <w:pPr>
        <w:pStyle w:val="Heading5"/>
        <w:keepNext w:val="0"/>
        <w:keepLines w:val="0"/>
      </w:pPr>
      <w:r w:rsidRPr="00F559AE">
        <w:t>C.8.2.1.2</w:t>
      </w:r>
      <w:r w:rsidRPr="00F559AE">
        <w:tab/>
        <w:t>Réglage de volume incrémental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5FA87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621219"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5D10F1" w14:textId="77777777" w:rsidR="001875DD" w:rsidRPr="00F559AE" w:rsidRDefault="001875DD" w:rsidP="00CF2004">
            <w:pPr>
              <w:pStyle w:val="TAL"/>
              <w:keepNext w:val="0"/>
              <w:keepLines w:val="0"/>
            </w:pPr>
            <w:r w:rsidRPr="00F559AE">
              <w:t>Contrôle basé sur des données de mesure</w:t>
            </w:r>
          </w:p>
        </w:tc>
      </w:tr>
      <w:tr w:rsidR="001875DD" w:rsidRPr="00F559AE" w14:paraId="19C3F6F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CDEE6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440198B" w14:textId="77777777" w:rsidR="001875DD" w:rsidRPr="00F559AE" w:rsidRDefault="001875DD" w:rsidP="00CF2004">
            <w:pPr>
              <w:spacing w:after="0"/>
              <w:rPr>
                <w:rFonts w:ascii="Arial" w:hAnsi="Arial"/>
                <w:sz w:val="18"/>
              </w:rPr>
            </w:pPr>
            <w:r w:rsidRPr="00F559AE">
              <w:rPr>
                <w:rFonts w:ascii="Arial" w:hAnsi="Arial"/>
                <w:sz w:val="18"/>
              </w:rPr>
              <w:t>1. La TIC matérielle possède une sortie vocale.</w:t>
            </w:r>
          </w:p>
          <w:p w14:paraId="3A20DCD0" w14:textId="77777777" w:rsidR="001875DD" w:rsidRPr="00F559AE" w:rsidRDefault="001875DD" w:rsidP="00CF2004">
            <w:pPr>
              <w:spacing w:after="0"/>
              <w:rPr>
                <w:rFonts w:ascii="Arial" w:hAnsi="Arial"/>
                <w:sz w:val="18"/>
              </w:rPr>
            </w:pPr>
            <w:r w:rsidRPr="00F559AE">
              <w:rPr>
                <w:rFonts w:ascii="Arial" w:hAnsi="Arial"/>
                <w:sz w:val="18"/>
              </w:rPr>
              <w:t>2. Le réglage du volume est incrémental.</w:t>
            </w:r>
          </w:p>
        </w:tc>
      </w:tr>
      <w:tr w:rsidR="001875DD" w:rsidRPr="00F559AE" w14:paraId="724B161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E58486"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19BDA8" w14:textId="77777777" w:rsidR="001875DD" w:rsidRPr="00F559AE" w:rsidRDefault="001875DD" w:rsidP="00CF2004">
            <w:pPr>
              <w:spacing w:after="0"/>
              <w:rPr>
                <w:rFonts w:ascii="Arial" w:hAnsi="Arial"/>
                <w:sz w:val="18"/>
              </w:rPr>
            </w:pPr>
            <w:r w:rsidRPr="00F559AE">
              <w:rPr>
                <w:rFonts w:ascii="Arial" w:hAnsi="Arial"/>
                <w:sz w:val="18"/>
              </w:rPr>
              <w:t>1. Mesurer le niveau (en dB) de la sortie vocale au réglage de volume minimum.</w:t>
            </w:r>
          </w:p>
          <w:p w14:paraId="2B8D999E" w14:textId="77777777" w:rsidR="001875DD" w:rsidRPr="00F559AE" w:rsidRDefault="001875DD" w:rsidP="00CF2004">
            <w:pPr>
              <w:spacing w:after="0"/>
              <w:rPr>
                <w:rFonts w:ascii="Arial" w:hAnsi="Arial"/>
                <w:sz w:val="18"/>
              </w:rPr>
            </w:pPr>
            <w:r w:rsidRPr="00F559AE">
              <w:rPr>
                <w:rFonts w:ascii="Arial" w:hAnsi="Arial"/>
                <w:sz w:val="18"/>
              </w:rPr>
              <w:t>2. Vérifier si un pas intermédiaire produit un niveau supérieur de 12 dB au niveau de volume minimum mesuré à l’étape 1.</w:t>
            </w:r>
          </w:p>
        </w:tc>
      </w:tr>
      <w:tr w:rsidR="001875DD" w:rsidRPr="00F559AE" w14:paraId="535C36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9B6C7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69BD6BB" w14:textId="77777777" w:rsidR="001875DD" w:rsidRPr="00F559AE" w:rsidRDefault="001875DD" w:rsidP="00CF2004">
            <w:pPr>
              <w:spacing w:after="0"/>
              <w:rPr>
                <w:rFonts w:ascii="Arial" w:hAnsi="Arial"/>
                <w:sz w:val="18"/>
              </w:rPr>
            </w:pPr>
            <w:r w:rsidRPr="00F559AE">
              <w:rPr>
                <w:rFonts w:ascii="Arial" w:hAnsi="Arial"/>
                <w:sz w:val="18"/>
              </w:rPr>
              <w:t>Réussite : La vérification 2 est vraie</w:t>
            </w:r>
          </w:p>
          <w:p w14:paraId="5389C02A" w14:textId="77777777" w:rsidR="001875DD" w:rsidRPr="00F559AE" w:rsidRDefault="001875DD" w:rsidP="00CF2004">
            <w:pPr>
              <w:spacing w:after="0"/>
              <w:rPr>
                <w:rFonts w:ascii="Arial" w:hAnsi="Arial"/>
                <w:sz w:val="18"/>
              </w:rPr>
            </w:pPr>
            <w:r w:rsidRPr="00F559AE">
              <w:rPr>
                <w:rFonts w:ascii="Arial" w:hAnsi="Arial"/>
                <w:sz w:val="18"/>
              </w:rPr>
              <w:t>Échec : La vérification 2 est fausse</w:t>
            </w:r>
          </w:p>
          <w:p w14:paraId="669DEB6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3B2A152" w14:textId="77777777" w:rsidR="001875DD" w:rsidRPr="00F559AE" w:rsidRDefault="001875DD" w:rsidP="001875DD">
      <w:pPr>
        <w:pStyle w:val="Heading4"/>
        <w:keepLines w:val="0"/>
      </w:pPr>
      <w:r w:rsidRPr="00F559AE">
        <w:t>C.8.2.2</w:t>
      </w:r>
      <w:r w:rsidRPr="00F559AE">
        <w:tab/>
        <w:t>Couplage magnétique</w:t>
      </w:r>
    </w:p>
    <w:p w14:paraId="46E38E1F" w14:textId="77777777" w:rsidR="001875DD" w:rsidRPr="00F559AE" w:rsidRDefault="001875DD" w:rsidP="001875DD">
      <w:pPr>
        <w:pStyle w:val="Heading5"/>
        <w:keepLines w:val="0"/>
      </w:pPr>
      <w:r w:rsidRPr="00F559AE">
        <w:t>C.8.2.2.1</w:t>
      </w:r>
      <w:r w:rsidRPr="00F559AE">
        <w:tab/>
        <w:t>Appareils à ligne fixe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2EC4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D0121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3535D4B" w14:textId="77777777" w:rsidR="001875DD" w:rsidRPr="00F559AE" w:rsidRDefault="001875DD" w:rsidP="00CF2004">
            <w:pPr>
              <w:pStyle w:val="TAL"/>
              <w:keepLines w:val="0"/>
            </w:pPr>
            <w:r w:rsidRPr="00F559AE">
              <w:t>Contrôle basé sur des données de mesure</w:t>
            </w:r>
          </w:p>
        </w:tc>
      </w:tr>
      <w:tr w:rsidR="001875DD" w:rsidRPr="00F559AE" w14:paraId="093021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3B6D00"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D1582A" w14:textId="77777777" w:rsidR="001875DD" w:rsidRPr="00F559AE" w:rsidRDefault="001875DD" w:rsidP="00CF2004">
            <w:pPr>
              <w:keepNext/>
              <w:spacing w:after="0"/>
              <w:rPr>
                <w:rFonts w:ascii="Arial" w:hAnsi="Arial"/>
                <w:sz w:val="18"/>
              </w:rPr>
            </w:pPr>
            <w:r w:rsidRPr="00F559AE">
              <w:rPr>
                <w:rFonts w:ascii="Arial" w:hAnsi="Arial"/>
                <w:sz w:val="18"/>
              </w:rPr>
              <w:t>1. La TIC matérielle est un appareil de communication à ligne fixe avec une sortie audio qui est normalement tenue à l’oreille.</w:t>
            </w:r>
          </w:p>
        </w:tc>
      </w:tr>
      <w:tr w:rsidR="001875DD" w:rsidRPr="00F559AE" w14:paraId="256DB8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8E319C"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811E99D"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1. Vérifier que la </w:t>
            </w:r>
            <w:r w:rsidRPr="00F559AE">
              <w:rPr>
                <w:rFonts w:ascii="Arial" w:hAnsi="Arial"/>
                <w:sz w:val="18"/>
              </w:rPr>
              <w:t>TIC</w:t>
            </w:r>
            <w:r w:rsidRPr="00F559AE">
              <w:rPr>
                <w:rFonts w:ascii="Arial" w:hAnsi="Arial"/>
                <w:sz w:val="18"/>
                <w:szCs w:val="18"/>
              </w:rPr>
              <w:t xml:space="preserve"> est certifiée conforme TIA-1083-A [</w:t>
            </w:r>
            <w:r w:rsidRPr="00F559AE">
              <w:rPr>
                <w:rFonts w:ascii="Arial" w:hAnsi="Arial" w:cs="Arial"/>
                <w:sz w:val="18"/>
                <w:szCs w:val="18"/>
              </w:rPr>
              <w:fldChar w:fldCharType="begin"/>
            </w:r>
            <w:r w:rsidRPr="00F559AE">
              <w:rPr>
                <w:rFonts w:ascii="Arial" w:hAnsi="Arial" w:cs="Arial"/>
                <w:sz w:val="18"/>
                <w:szCs w:val="18"/>
              </w:rPr>
              <w:instrText xml:space="preserve">REF REF_TIA_1083_A \h  \* MERGEFORMAT </w:instrText>
            </w:r>
            <w:r w:rsidRPr="00F559AE">
              <w:rPr>
                <w:rFonts w:ascii="Arial" w:hAnsi="Arial" w:cs="Arial"/>
                <w:sz w:val="18"/>
                <w:szCs w:val="18"/>
              </w:rPr>
            </w:r>
            <w:r w:rsidRPr="00F559AE">
              <w:rPr>
                <w:rFonts w:ascii="Arial" w:hAnsi="Arial" w:cs="Arial"/>
                <w:sz w:val="18"/>
                <w:szCs w:val="18"/>
              </w:rPr>
              <w:fldChar w:fldCharType="separate"/>
            </w:r>
            <w:r w:rsidRPr="00533E87">
              <w:rPr>
                <w:rFonts w:ascii="Arial" w:hAnsi="Arial" w:cs="Arial"/>
                <w:sz w:val="18"/>
                <w:szCs w:val="18"/>
              </w:rPr>
              <w:t>i.24</w:t>
            </w:r>
            <w:r w:rsidRPr="00F559AE">
              <w:rPr>
                <w:rFonts w:ascii="Arial" w:hAnsi="Arial" w:cs="Arial"/>
                <w:sz w:val="18"/>
                <w:szCs w:val="18"/>
              </w:rPr>
              <w:fldChar w:fldCharType="end"/>
            </w:r>
            <w:r w:rsidRPr="00F559AE">
              <w:rPr>
                <w:rFonts w:ascii="Arial" w:hAnsi="Arial"/>
                <w:sz w:val="18"/>
                <w:szCs w:val="18"/>
              </w:rPr>
              <w:t>].</w:t>
            </w:r>
          </w:p>
          <w:p w14:paraId="123C11DE"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Les mesures sont réalisées conformément à l’</w:t>
            </w:r>
            <w:r w:rsidRPr="00F559AE">
              <w:rPr>
                <w:rFonts w:ascii="Arial" w:hAnsi="Arial"/>
                <w:sz w:val="18"/>
              </w:rPr>
              <w:t>ETSI ES 200 381-1 [</w:t>
            </w:r>
            <w:r w:rsidRPr="00F559AE">
              <w:rPr>
                <w:rFonts w:ascii="Arial" w:hAnsi="Arial"/>
                <w:sz w:val="18"/>
              </w:rPr>
              <w:fldChar w:fldCharType="begin"/>
            </w:r>
            <w:r w:rsidRPr="00F559AE">
              <w:rPr>
                <w:rFonts w:ascii="Arial" w:hAnsi="Arial"/>
                <w:sz w:val="18"/>
              </w:rPr>
              <w:instrText xml:space="preserve"> REF  REF_ES200381_1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2</w:t>
            </w:r>
            <w:r w:rsidRPr="00F559AE">
              <w:rPr>
                <w:rFonts w:ascii="Arial" w:hAnsi="Arial"/>
                <w:sz w:val="18"/>
              </w:rPr>
              <w:fldChar w:fldCharType="end"/>
            </w:r>
            <w:r w:rsidRPr="00F559AE">
              <w:rPr>
                <w:rFonts w:ascii="Arial" w:hAnsi="Arial"/>
                <w:sz w:val="18"/>
              </w:rPr>
              <w:t>]</w:t>
            </w:r>
            <w:r w:rsidRPr="00F559AE">
              <w:rPr>
                <w:rFonts w:ascii="Arial" w:hAnsi="Arial"/>
                <w:sz w:val="18"/>
                <w:szCs w:val="18"/>
              </w:rPr>
              <w:t xml:space="preserve"> et démontrent que les exigences définies dans cette norme sont satisfaites.</w:t>
            </w:r>
          </w:p>
          <w:p w14:paraId="25861F5B"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3. La </w:t>
            </w:r>
            <w:r w:rsidRPr="00F559AE">
              <w:rPr>
                <w:rFonts w:ascii="Arial" w:hAnsi="Arial"/>
                <w:sz w:val="18"/>
              </w:rPr>
              <w:t>TIC</w:t>
            </w:r>
            <w:r w:rsidRPr="00F559AE">
              <w:rPr>
                <w:rFonts w:ascii="Arial" w:hAnsi="Arial"/>
                <w:sz w:val="18"/>
                <w:szCs w:val="18"/>
              </w:rPr>
              <w:t xml:space="preserve"> porte le symbole « T » spécifié dans l’</w:t>
            </w:r>
            <w:r w:rsidRPr="00F559AE">
              <w:rPr>
                <w:rFonts w:ascii="Arial" w:hAnsi="Arial"/>
                <w:sz w:val="18"/>
              </w:rPr>
              <w:t>ETSI ETS 300 381</w:t>
            </w:r>
            <w:r w:rsidRPr="00F559AE">
              <w:rPr>
                <w:rFonts w:ascii="Arial" w:hAnsi="Arial"/>
                <w:sz w:val="18"/>
                <w:szCs w:val="18"/>
              </w:rPr>
              <w:t xml:space="preserve"> </w:t>
            </w:r>
            <w:r w:rsidRPr="00F559AE">
              <w:rPr>
                <w:rFonts w:ascii="Arial" w:hAnsi="Arial"/>
                <w:sz w:val="18"/>
              </w:rPr>
              <w:t>[</w:t>
            </w:r>
            <w:r w:rsidRPr="00F559AE">
              <w:rPr>
                <w:rFonts w:ascii="Arial" w:hAnsi="Arial"/>
                <w:sz w:val="18"/>
              </w:rPr>
              <w:fldChar w:fldCharType="begin"/>
            </w:r>
            <w:r w:rsidRPr="00F559AE">
              <w:rPr>
                <w:rFonts w:ascii="Arial" w:hAnsi="Arial"/>
                <w:sz w:val="18"/>
              </w:rPr>
              <w:instrText xml:space="preserve">REF REF_ETS300381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1</w:t>
            </w:r>
            <w:r w:rsidRPr="00F559AE">
              <w:rPr>
                <w:rFonts w:ascii="Arial" w:hAnsi="Arial"/>
                <w:sz w:val="18"/>
              </w:rPr>
              <w:fldChar w:fldCharType="end"/>
            </w:r>
            <w:r w:rsidRPr="00F559AE">
              <w:rPr>
                <w:rFonts w:ascii="Arial" w:hAnsi="Arial"/>
                <w:sz w:val="18"/>
              </w:rPr>
              <w:t>]</w:t>
            </w:r>
            <w:r w:rsidRPr="00F559AE">
              <w:rPr>
                <w:rFonts w:ascii="Arial" w:hAnsi="Arial"/>
                <w:sz w:val="18"/>
                <w:szCs w:val="18"/>
              </w:rPr>
              <w:t>.</w:t>
            </w:r>
          </w:p>
        </w:tc>
      </w:tr>
      <w:tr w:rsidR="001875DD" w:rsidRPr="00F559AE" w14:paraId="06C2265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42796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A38D59C"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ou 2 est vraie et la vérification 3 est vraie</w:t>
            </w:r>
          </w:p>
          <w:p w14:paraId="7167B67B" w14:textId="77777777" w:rsidR="001875DD" w:rsidRPr="00F559AE" w:rsidRDefault="001875DD" w:rsidP="00CF2004">
            <w:pPr>
              <w:keepNext/>
              <w:spacing w:after="0"/>
              <w:rPr>
                <w:rFonts w:ascii="Arial" w:hAnsi="Arial"/>
                <w:sz w:val="18"/>
              </w:rPr>
            </w:pPr>
            <w:r w:rsidRPr="00F559AE">
              <w:rPr>
                <w:rFonts w:ascii="Arial" w:hAnsi="Arial"/>
                <w:sz w:val="18"/>
              </w:rPr>
              <w:t>Échec : Les vérifications 1 et 2 sont fausses ou la vérification 3 est fausse</w:t>
            </w:r>
          </w:p>
          <w:p w14:paraId="32D093C8"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6144AFEA" w14:textId="77777777" w:rsidR="001875DD" w:rsidRPr="00F559AE" w:rsidRDefault="001875DD" w:rsidP="001875DD">
      <w:pPr>
        <w:pStyle w:val="Heading5"/>
        <w:keepLines w:val="0"/>
      </w:pPr>
      <w:r w:rsidRPr="00F559AE">
        <w:t>C.8.2.2.2</w:t>
      </w:r>
      <w:r w:rsidRPr="00F559AE">
        <w:tab/>
        <w:t>Appareils de communication sans fil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8FF9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1D9095"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0405F2C" w14:textId="77777777" w:rsidR="001875DD" w:rsidRPr="00F559AE" w:rsidRDefault="001875DD" w:rsidP="00CF2004">
            <w:pPr>
              <w:pStyle w:val="TAL"/>
              <w:keepLines w:val="0"/>
            </w:pPr>
            <w:r w:rsidRPr="00F559AE">
              <w:t>Contrôle basé sur des données de mesure</w:t>
            </w:r>
          </w:p>
        </w:tc>
      </w:tr>
      <w:tr w:rsidR="001875DD" w:rsidRPr="00F559AE" w14:paraId="5E70350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738B8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1BCAE1C" w14:textId="77777777" w:rsidR="001875DD" w:rsidRPr="00F559AE" w:rsidRDefault="001875DD" w:rsidP="00CF2004">
            <w:pPr>
              <w:spacing w:after="0"/>
              <w:rPr>
                <w:rFonts w:ascii="Arial" w:hAnsi="Arial" w:cs="Arial"/>
                <w:sz w:val="18"/>
              </w:rPr>
            </w:pPr>
            <w:r w:rsidRPr="00F559AE">
              <w:rPr>
                <w:rFonts w:ascii="Arial" w:hAnsi="Arial"/>
                <w:sz w:val="18"/>
              </w:rPr>
              <w:t>1. La TIC matérielle possède un appareil de communication sans fil normalement tenu à l’oreille.</w:t>
            </w:r>
          </w:p>
        </w:tc>
      </w:tr>
      <w:tr w:rsidR="001875DD" w:rsidRPr="00F559AE" w14:paraId="278AA6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AE8534"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F38D43C" w14:textId="77777777" w:rsidR="001875DD" w:rsidRPr="00F559AE" w:rsidRDefault="001875DD" w:rsidP="00CF2004">
            <w:pPr>
              <w:spacing w:after="0"/>
              <w:rPr>
                <w:rFonts w:ascii="Arial" w:hAnsi="Arial" w:cs="Arial"/>
                <w:sz w:val="18"/>
                <w:szCs w:val="18"/>
              </w:rPr>
            </w:pPr>
            <w:r w:rsidRPr="00F559AE">
              <w:rPr>
                <w:rFonts w:ascii="Arial" w:hAnsi="Arial"/>
                <w:sz w:val="18"/>
              </w:rPr>
              <w:t>1. Vérifier que la TIC est certifiée conforme</w:t>
            </w:r>
            <w:r w:rsidRPr="00F559AE">
              <w:rPr>
                <w:rFonts w:ascii="Arial" w:hAnsi="Arial"/>
                <w:sz w:val="18"/>
                <w:szCs w:val="18"/>
              </w:rPr>
              <w:t xml:space="preserve"> </w:t>
            </w:r>
            <w:r w:rsidRPr="00F559AE">
              <w:rPr>
                <w:rFonts w:ascii="Arial" w:hAnsi="Arial"/>
                <w:sz w:val="18"/>
              </w:rPr>
              <w:t>ANSI</w:t>
            </w:r>
            <w:r w:rsidRPr="00F559AE">
              <w:rPr>
                <w:rFonts w:ascii="Arial" w:hAnsi="Arial"/>
                <w:sz w:val="18"/>
                <w:szCs w:val="18"/>
              </w:rPr>
              <w:t>/</w:t>
            </w:r>
            <w:r w:rsidRPr="00F559AE">
              <w:rPr>
                <w:rFonts w:ascii="Arial" w:hAnsi="Arial"/>
                <w:sz w:val="18"/>
              </w:rPr>
              <w:t>IEEE C63.19 [</w:t>
            </w:r>
            <w:r w:rsidRPr="00F559AE">
              <w:fldChar w:fldCharType="begin"/>
            </w:r>
            <w:r w:rsidRPr="00F559AE">
              <w:instrText xml:space="preserve"> REF  REF_IEEEC6319 \h  \* MERGEFORMAT </w:instrText>
            </w:r>
            <w:r w:rsidRPr="00F559AE">
              <w:fldChar w:fldCharType="separate"/>
            </w:r>
            <w:r w:rsidRPr="00533E87">
              <w:rPr>
                <w:rFonts w:ascii="Arial" w:hAnsi="Arial"/>
                <w:sz w:val="18"/>
              </w:rPr>
              <w:t>i.1</w:t>
            </w:r>
            <w:r w:rsidRPr="00F559AE">
              <w:fldChar w:fldCharType="end"/>
            </w:r>
            <w:r w:rsidRPr="00F559AE">
              <w:rPr>
                <w:rFonts w:ascii="Arial" w:hAnsi="Arial"/>
                <w:sz w:val="18"/>
              </w:rPr>
              <w:t>]</w:t>
            </w:r>
            <w:r w:rsidRPr="00F559AE">
              <w:rPr>
                <w:rFonts w:ascii="Arial" w:hAnsi="Arial"/>
                <w:sz w:val="18"/>
                <w:szCs w:val="18"/>
              </w:rPr>
              <w:t>.</w:t>
            </w:r>
          </w:p>
          <w:p w14:paraId="7232F269" w14:textId="77777777" w:rsidR="001875DD" w:rsidRPr="00F559AE" w:rsidRDefault="001875DD" w:rsidP="00CF2004">
            <w:pPr>
              <w:spacing w:after="0"/>
              <w:rPr>
                <w:rFonts w:ascii="Arial" w:hAnsi="Arial" w:cs="Arial"/>
                <w:sz w:val="18"/>
                <w:szCs w:val="18"/>
              </w:rPr>
            </w:pPr>
            <w:r w:rsidRPr="00F559AE">
              <w:rPr>
                <w:rFonts w:ascii="Arial" w:hAnsi="Arial"/>
                <w:sz w:val="18"/>
                <w:szCs w:val="18"/>
              </w:rPr>
              <w:t xml:space="preserve">2. Vérifier que la </w:t>
            </w:r>
            <w:r w:rsidRPr="00F559AE">
              <w:rPr>
                <w:rFonts w:ascii="Arial" w:hAnsi="Arial"/>
                <w:sz w:val="18"/>
              </w:rPr>
              <w:t>TIC</w:t>
            </w:r>
            <w:r w:rsidRPr="00F559AE">
              <w:rPr>
                <w:rFonts w:ascii="Arial" w:hAnsi="Arial"/>
                <w:sz w:val="18"/>
                <w:szCs w:val="18"/>
              </w:rPr>
              <w:t xml:space="preserve"> offre un moyen de couplage magnétique aux technologies auditives conforme aux exigences de l’</w:t>
            </w:r>
            <w:r w:rsidRPr="00F559AE">
              <w:rPr>
                <w:rFonts w:ascii="Arial" w:hAnsi="Arial"/>
                <w:sz w:val="18"/>
              </w:rPr>
              <w:t>ETSI ES 200 381-2 [</w:t>
            </w:r>
            <w:r w:rsidRPr="00F559AE">
              <w:rPr>
                <w:rFonts w:ascii="Arial" w:hAnsi="Arial"/>
                <w:sz w:val="18"/>
              </w:rPr>
              <w:fldChar w:fldCharType="begin"/>
            </w:r>
            <w:r w:rsidRPr="00F559AE">
              <w:rPr>
                <w:rFonts w:ascii="Arial" w:hAnsi="Arial"/>
                <w:sz w:val="18"/>
              </w:rPr>
              <w:instrText xml:space="preserve"> REF  REF_ES200381_2 \h  \* MERGEFORMAT </w:instrText>
            </w:r>
            <w:r w:rsidRPr="00F559AE">
              <w:rPr>
                <w:rFonts w:ascii="Arial" w:hAnsi="Arial"/>
                <w:sz w:val="18"/>
              </w:rPr>
            </w:r>
            <w:r w:rsidRPr="00F559AE">
              <w:rPr>
                <w:rFonts w:ascii="Arial" w:hAnsi="Arial"/>
                <w:sz w:val="18"/>
              </w:rPr>
              <w:fldChar w:fldCharType="separate"/>
            </w:r>
            <w:r w:rsidRPr="00533E87">
              <w:rPr>
                <w:rFonts w:ascii="Arial" w:hAnsi="Arial"/>
                <w:sz w:val="18"/>
              </w:rPr>
              <w:t>3</w:t>
            </w:r>
            <w:r w:rsidRPr="00F559AE">
              <w:rPr>
                <w:rFonts w:ascii="Arial" w:hAnsi="Arial"/>
                <w:sz w:val="18"/>
              </w:rPr>
              <w:fldChar w:fldCharType="end"/>
            </w:r>
            <w:r w:rsidRPr="00F559AE">
              <w:rPr>
                <w:rFonts w:ascii="Arial" w:hAnsi="Arial"/>
                <w:sz w:val="18"/>
              </w:rPr>
              <w:t>]</w:t>
            </w:r>
            <w:r w:rsidRPr="00F559AE">
              <w:rPr>
                <w:rFonts w:ascii="Arial" w:hAnsi="Arial"/>
                <w:sz w:val="18"/>
                <w:szCs w:val="18"/>
              </w:rPr>
              <w:t>.</w:t>
            </w:r>
          </w:p>
        </w:tc>
      </w:tr>
      <w:tr w:rsidR="001875DD" w:rsidRPr="00F559AE" w14:paraId="1C9934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27F59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104652F"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30AAAE0B"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1EE39A0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3C7BDA76" w14:textId="77777777" w:rsidR="001875DD" w:rsidRPr="00F559AE" w:rsidRDefault="001875DD" w:rsidP="001875DD">
      <w:pPr>
        <w:pStyle w:val="Heading3"/>
        <w:keepNext w:val="0"/>
        <w:keepLines w:val="0"/>
      </w:pPr>
      <w:bookmarkStart w:id="985" w:name="_Toc57281201"/>
      <w:bookmarkStart w:id="986" w:name="_Toc57986071"/>
      <w:bookmarkStart w:id="987" w:name="_Toc58222444"/>
      <w:bookmarkStart w:id="988" w:name="_Toc78290696"/>
      <w:r w:rsidRPr="00F559AE">
        <w:t>C.8.3</w:t>
      </w:r>
      <w:r w:rsidRPr="00F559AE">
        <w:tab/>
        <w:t>TIC fixe</w:t>
      </w:r>
      <w:bookmarkEnd w:id="985"/>
      <w:bookmarkEnd w:id="986"/>
      <w:bookmarkEnd w:id="987"/>
      <w:bookmarkEnd w:id="988"/>
    </w:p>
    <w:p w14:paraId="7678BD8D" w14:textId="77777777" w:rsidR="001875DD" w:rsidRPr="00F559AE" w:rsidRDefault="001875DD" w:rsidP="001875DD">
      <w:pPr>
        <w:pStyle w:val="Heading4"/>
        <w:keepNext w:val="0"/>
        <w:keepLines w:val="0"/>
      </w:pPr>
      <w:r w:rsidRPr="00F559AE">
        <w:t>C.8.3.0</w:t>
      </w:r>
      <w:r w:rsidRPr="00F559AE">
        <w:tab/>
        <w:t>Généralités</w:t>
      </w:r>
    </w:p>
    <w:p w14:paraId="110CBE84" w14:textId="77777777" w:rsidR="001875DD" w:rsidRPr="00F559AE" w:rsidRDefault="001875DD" w:rsidP="001875DD">
      <w:r w:rsidRPr="00F559AE">
        <w:t>Le paragraphe 8.3.0 a uniquement une valeur de conseil et ne contient aucune exigence pouvant faire l’objet d’essais.</w:t>
      </w:r>
    </w:p>
    <w:p w14:paraId="30F57DD5" w14:textId="77777777" w:rsidR="001875DD" w:rsidRPr="00F559AE" w:rsidRDefault="001875DD" w:rsidP="001875DD">
      <w:pPr>
        <w:pStyle w:val="Heading4"/>
        <w:keepLines w:val="0"/>
      </w:pPr>
      <w:r w:rsidRPr="00F559AE">
        <w:t>C.8.3.1</w:t>
      </w:r>
      <w:r w:rsidRPr="00F559AE">
        <w:tab/>
        <w:t>Accessibilité par l’avant ou latérale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F71A904" w14:textId="77777777" w:rsidTr="00CF2004">
        <w:trPr>
          <w:jc w:val="center"/>
        </w:trPr>
        <w:tc>
          <w:tcPr>
            <w:tcW w:w="1951" w:type="dxa"/>
            <w:shd w:val="clear" w:color="auto" w:fill="auto"/>
          </w:tcPr>
          <w:p w14:paraId="54E930D7" w14:textId="77777777" w:rsidR="001875DD" w:rsidRPr="00F559AE" w:rsidRDefault="001875DD" w:rsidP="00CF2004">
            <w:pPr>
              <w:pStyle w:val="TAL"/>
            </w:pPr>
            <w:r w:rsidRPr="00F559AE">
              <w:t>Type d’évaluation</w:t>
            </w:r>
          </w:p>
        </w:tc>
        <w:tc>
          <w:tcPr>
            <w:tcW w:w="7088" w:type="dxa"/>
            <w:shd w:val="clear" w:color="auto" w:fill="auto"/>
          </w:tcPr>
          <w:p w14:paraId="1103877E" w14:textId="77777777" w:rsidR="001875DD" w:rsidRPr="00F559AE" w:rsidRDefault="001875DD" w:rsidP="00CF2004">
            <w:pPr>
              <w:pStyle w:val="TAL"/>
            </w:pPr>
            <w:r w:rsidRPr="00F559AE">
              <w:t>Contrôle</w:t>
            </w:r>
          </w:p>
        </w:tc>
      </w:tr>
      <w:tr w:rsidR="001875DD" w:rsidRPr="00F559AE" w14:paraId="3F380493" w14:textId="77777777" w:rsidTr="00CF2004">
        <w:trPr>
          <w:jc w:val="center"/>
        </w:trPr>
        <w:tc>
          <w:tcPr>
            <w:tcW w:w="1951" w:type="dxa"/>
            <w:shd w:val="clear" w:color="auto" w:fill="auto"/>
          </w:tcPr>
          <w:p w14:paraId="566DD9CA"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F490455"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TIC fixe.</w:t>
            </w:r>
          </w:p>
        </w:tc>
      </w:tr>
      <w:tr w:rsidR="001875DD" w:rsidRPr="00F559AE" w14:paraId="1CE01AA9" w14:textId="77777777" w:rsidTr="00CF2004">
        <w:trPr>
          <w:jc w:val="center"/>
        </w:trPr>
        <w:tc>
          <w:tcPr>
            <w:tcW w:w="1951" w:type="dxa"/>
            <w:shd w:val="clear" w:color="auto" w:fill="auto"/>
          </w:tcPr>
          <w:p w14:paraId="6314511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D78E450" w14:textId="77777777" w:rsidR="001875DD" w:rsidRPr="00F559AE" w:rsidRDefault="001875DD" w:rsidP="00CF2004">
            <w:pPr>
              <w:spacing w:after="0"/>
              <w:rPr>
                <w:rFonts w:ascii="Arial" w:hAnsi="Arial"/>
                <w:sz w:val="18"/>
              </w:rPr>
            </w:pPr>
            <w:r w:rsidRPr="00F559AE">
              <w:rPr>
                <w:rFonts w:ascii="Arial" w:hAnsi="Arial"/>
                <w:sz w:val="18"/>
              </w:rPr>
              <w:t>1. Vérifier si la TIC est conforme au paragraphe 8.3.2.2.</w:t>
            </w:r>
          </w:p>
          <w:p w14:paraId="41DB8091" w14:textId="77777777" w:rsidR="001875DD" w:rsidRPr="00F559AE" w:rsidRDefault="001875DD" w:rsidP="00CF2004">
            <w:pPr>
              <w:spacing w:after="0"/>
              <w:rPr>
                <w:rFonts w:ascii="Arial" w:hAnsi="Arial"/>
                <w:sz w:val="18"/>
              </w:rPr>
            </w:pPr>
            <w:r w:rsidRPr="00F559AE">
              <w:rPr>
                <w:rFonts w:ascii="Arial" w:hAnsi="Arial"/>
                <w:sz w:val="18"/>
              </w:rPr>
              <w:t>2. Vérifier si la TIC est conforme au paragraphe 8.3.2.3.</w:t>
            </w:r>
          </w:p>
        </w:tc>
      </w:tr>
      <w:tr w:rsidR="001875DD" w:rsidRPr="00F559AE" w14:paraId="4E595189" w14:textId="77777777" w:rsidTr="00CF2004">
        <w:trPr>
          <w:jc w:val="center"/>
        </w:trPr>
        <w:tc>
          <w:tcPr>
            <w:tcW w:w="1951" w:type="dxa"/>
            <w:shd w:val="clear" w:color="auto" w:fill="auto"/>
          </w:tcPr>
          <w:p w14:paraId="5C6B930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5F4078D" w14:textId="77777777" w:rsidR="001875DD" w:rsidRPr="00F559AE" w:rsidRDefault="001875DD" w:rsidP="00CF2004">
            <w:pPr>
              <w:spacing w:after="0"/>
              <w:rPr>
                <w:rFonts w:ascii="Arial" w:hAnsi="Arial"/>
                <w:sz w:val="18"/>
              </w:rPr>
            </w:pPr>
            <w:r w:rsidRPr="00F559AE">
              <w:rPr>
                <w:rFonts w:ascii="Arial" w:hAnsi="Arial"/>
                <w:sz w:val="18"/>
              </w:rPr>
              <w:t>Réussite : La vérification 1 ou 2 est vraie</w:t>
            </w:r>
          </w:p>
          <w:p w14:paraId="1DD272CF" w14:textId="77777777" w:rsidR="001875DD" w:rsidRPr="00F559AE" w:rsidRDefault="001875DD" w:rsidP="00CF2004">
            <w:pPr>
              <w:spacing w:after="0"/>
              <w:rPr>
                <w:rFonts w:ascii="Arial" w:hAnsi="Arial"/>
                <w:sz w:val="18"/>
              </w:rPr>
            </w:pPr>
            <w:r w:rsidRPr="00F559AE">
              <w:rPr>
                <w:rFonts w:ascii="Arial" w:hAnsi="Arial"/>
                <w:sz w:val="18"/>
              </w:rPr>
              <w:t>Échec : Les vérifications 1 et 2 sont fausses</w:t>
            </w:r>
          </w:p>
          <w:p w14:paraId="2D8B26B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5399D5CD" w14:textId="77777777" w:rsidR="001875DD" w:rsidRPr="00F559AE" w:rsidRDefault="001875DD" w:rsidP="001875DD">
      <w:pPr>
        <w:pStyle w:val="Heading4"/>
        <w:keepNext w:val="0"/>
        <w:keepLines w:val="0"/>
      </w:pPr>
      <w:r w:rsidRPr="00F559AE">
        <w:t>C.8.3.2</w:t>
      </w:r>
      <w:r w:rsidRPr="00F559AE">
        <w:tab/>
        <w:t>Accessibilité par l’avant</w:t>
      </w:r>
    </w:p>
    <w:p w14:paraId="4FABFBEE" w14:textId="77777777" w:rsidR="001875DD" w:rsidRPr="00F559AE" w:rsidRDefault="001875DD" w:rsidP="001875DD">
      <w:pPr>
        <w:pStyle w:val="Heading5"/>
        <w:keepNext w:val="0"/>
        <w:keepLines w:val="0"/>
      </w:pPr>
      <w:r w:rsidRPr="00F559AE">
        <w:t>C.8.3.2.1</w:t>
      </w:r>
      <w:r w:rsidRPr="00F559AE">
        <w:tab/>
        <w:t>Accessibilité avant haute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D7837C" w14:textId="77777777" w:rsidTr="00CF2004">
        <w:trPr>
          <w:jc w:val="center"/>
        </w:trPr>
        <w:tc>
          <w:tcPr>
            <w:tcW w:w="1951" w:type="dxa"/>
            <w:shd w:val="clear" w:color="auto" w:fill="auto"/>
          </w:tcPr>
          <w:p w14:paraId="13ECA6D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8CA381C" w14:textId="77777777" w:rsidR="001875DD" w:rsidRPr="00F559AE" w:rsidRDefault="001875DD" w:rsidP="00CF2004">
            <w:pPr>
              <w:pStyle w:val="TAL"/>
              <w:keepNext w:val="0"/>
              <w:keepLines w:val="0"/>
            </w:pPr>
            <w:r w:rsidRPr="00F559AE">
              <w:t>Contrôle et mesure</w:t>
            </w:r>
          </w:p>
        </w:tc>
      </w:tr>
      <w:tr w:rsidR="001875DD" w:rsidRPr="00F559AE" w14:paraId="282F9D8B" w14:textId="77777777" w:rsidTr="00CF2004">
        <w:trPr>
          <w:jc w:val="center"/>
        </w:trPr>
        <w:tc>
          <w:tcPr>
            <w:tcW w:w="1951" w:type="dxa"/>
            <w:shd w:val="clear" w:color="auto" w:fill="auto"/>
          </w:tcPr>
          <w:p w14:paraId="66DBE28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C8DE42F"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A77922E" w14:textId="77777777" w:rsidR="001875DD" w:rsidRPr="00F559AE" w:rsidRDefault="001875DD" w:rsidP="00CF2004">
            <w:pPr>
              <w:spacing w:after="0"/>
              <w:rPr>
                <w:rFonts w:ascii="Arial" w:hAnsi="Arial"/>
                <w:sz w:val="18"/>
              </w:rPr>
            </w:pPr>
            <w:r w:rsidRPr="00F559AE">
              <w:rPr>
                <w:rFonts w:ascii="Arial" w:hAnsi="Arial"/>
                <w:sz w:val="18"/>
              </w:rPr>
              <w:t>2. Aucune partie de la TIC fixe ne fait obstacle à l’accessibilité par l’avant.</w:t>
            </w:r>
          </w:p>
        </w:tc>
      </w:tr>
      <w:tr w:rsidR="001875DD" w:rsidRPr="00F559AE" w14:paraId="76E579F7" w14:textId="77777777" w:rsidTr="00CF2004">
        <w:trPr>
          <w:jc w:val="center"/>
        </w:trPr>
        <w:tc>
          <w:tcPr>
            <w:tcW w:w="1951" w:type="dxa"/>
            <w:shd w:val="clear" w:color="auto" w:fill="auto"/>
          </w:tcPr>
          <w:p w14:paraId="45BBA52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ABAAF57" w14:textId="77777777" w:rsidR="001875DD" w:rsidRPr="00F559AE" w:rsidRDefault="001875DD" w:rsidP="00CF2004">
            <w:pPr>
              <w:spacing w:after="0"/>
              <w:rPr>
                <w:rFonts w:ascii="Arial" w:hAnsi="Arial"/>
                <w:sz w:val="18"/>
              </w:rPr>
            </w:pPr>
            <w:r w:rsidRPr="00F559AE">
              <w:rPr>
                <w:rFonts w:ascii="Arial" w:hAnsi="Arial"/>
                <w:sz w:val="18"/>
              </w:rPr>
              <w:t>1. Vérifier qu’au moins l’un de chaque type de partie actionnable se trouve à une hauteur maximale de 1 200 mm (48 pouces) au-dessus du sol de la zone d’accès.</w:t>
            </w:r>
          </w:p>
        </w:tc>
      </w:tr>
      <w:tr w:rsidR="001875DD" w:rsidRPr="00F559AE" w14:paraId="3454ED5A" w14:textId="77777777" w:rsidTr="00CF2004">
        <w:trPr>
          <w:jc w:val="center"/>
        </w:trPr>
        <w:tc>
          <w:tcPr>
            <w:tcW w:w="1951" w:type="dxa"/>
            <w:shd w:val="clear" w:color="auto" w:fill="auto"/>
          </w:tcPr>
          <w:p w14:paraId="5C84DF0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06C27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02D353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15FD40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9226665" w14:textId="77777777" w:rsidR="001875DD" w:rsidRPr="00F559AE" w:rsidRDefault="001875DD" w:rsidP="001875DD">
      <w:pPr>
        <w:pStyle w:val="Heading5"/>
        <w:keepLines w:val="0"/>
      </w:pPr>
      <w:r w:rsidRPr="00F559AE">
        <w:t>C.8.3.2.2</w:t>
      </w:r>
      <w:r w:rsidRPr="00F559AE">
        <w:tab/>
        <w:t>Accessibilité avant basse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289389E" w14:textId="77777777" w:rsidTr="00CF2004">
        <w:trPr>
          <w:jc w:val="center"/>
        </w:trPr>
        <w:tc>
          <w:tcPr>
            <w:tcW w:w="1951" w:type="dxa"/>
            <w:shd w:val="clear" w:color="auto" w:fill="auto"/>
          </w:tcPr>
          <w:p w14:paraId="77BEFC37" w14:textId="77777777" w:rsidR="001875DD" w:rsidRPr="00F559AE" w:rsidRDefault="001875DD" w:rsidP="00CF2004">
            <w:pPr>
              <w:pStyle w:val="TAL"/>
              <w:keepLines w:val="0"/>
            </w:pPr>
            <w:r w:rsidRPr="00F559AE">
              <w:t>Type d’évaluation</w:t>
            </w:r>
          </w:p>
        </w:tc>
        <w:tc>
          <w:tcPr>
            <w:tcW w:w="7088" w:type="dxa"/>
            <w:shd w:val="clear" w:color="auto" w:fill="auto"/>
          </w:tcPr>
          <w:p w14:paraId="74DECDC7" w14:textId="77777777" w:rsidR="001875DD" w:rsidRPr="00F559AE" w:rsidRDefault="001875DD" w:rsidP="00CF2004">
            <w:pPr>
              <w:pStyle w:val="TAL"/>
              <w:keepLines w:val="0"/>
            </w:pPr>
            <w:r w:rsidRPr="00F559AE">
              <w:t>Contrôle et mesure</w:t>
            </w:r>
          </w:p>
        </w:tc>
      </w:tr>
      <w:tr w:rsidR="001875DD" w:rsidRPr="00F559AE" w14:paraId="24235999" w14:textId="77777777" w:rsidTr="00CF2004">
        <w:trPr>
          <w:jc w:val="center"/>
        </w:trPr>
        <w:tc>
          <w:tcPr>
            <w:tcW w:w="1951" w:type="dxa"/>
            <w:shd w:val="clear" w:color="auto" w:fill="auto"/>
          </w:tcPr>
          <w:p w14:paraId="054DB97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1D13A04"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22AB63E0" w14:textId="77777777" w:rsidR="001875DD" w:rsidRPr="00F559AE" w:rsidRDefault="001875DD" w:rsidP="00CF2004">
            <w:pPr>
              <w:keepNext/>
              <w:spacing w:after="0"/>
              <w:rPr>
                <w:rFonts w:ascii="Arial" w:hAnsi="Arial"/>
                <w:sz w:val="18"/>
              </w:rPr>
            </w:pPr>
            <w:r w:rsidRPr="00F559AE">
              <w:rPr>
                <w:rFonts w:ascii="Arial" w:hAnsi="Arial"/>
                <w:sz w:val="18"/>
              </w:rPr>
              <w:t>2. Aucune partie de la TIC fixe ne fait obstacle à l’accessibilité par l’avant.</w:t>
            </w:r>
          </w:p>
        </w:tc>
      </w:tr>
      <w:tr w:rsidR="001875DD" w:rsidRPr="00F559AE" w14:paraId="3BA61782" w14:textId="77777777" w:rsidTr="00CF2004">
        <w:trPr>
          <w:jc w:val="center"/>
        </w:trPr>
        <w:tc>
          <w:tcPr>
            <w:tcW w:w="1951" w:type="dxa"/>
            <w:shd w:val="clear" w:color="auto" w:fill="auto"/>
          </w:tcPr>
          <w:p w14:paraId="7B311886"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586B3A2" w14:textId="77777777" w:rsidR="001875DD" w:rsidRPr="00F559AE" w:rsidRDefault="001875DD" w:rsidP="00CF2004">
            <w:pPr>
              <w:keepNext/>
              <w:spacing w:after="0"/>
              <w:rPr>
                <w:rFonts w:ascii="Arial" w:hAnsi="Arial"/>
                <w:sz w:val="18"/>
              </w:rPr>
            </w:pPr>
            <w:r w:rsidRPr="00F559AE">
              <w:rPr>
                <w:rFonts w:ascii="Arial" w:hAnsi="Arial"/>
                <w:sz w:val="18"/>
              </w:rPr>
              <w:t>1. Vérifier qu’au moins l’un de chaque type de partie actionnable se trouve à une hauteur minimale de 380 mm (15 pouces) au-dessus du sol de la zone d’accès.</w:t>
            </w:r>
          </w:p>
        </w:tc>
      </w:tr>
      <w:tr w:rsidR="001875DD" w:rsidRPr="00F559AE" w14:paraId="5EA0A5F7" w14:textId="77777777" w:rsidTr="00CF2004">
        <w:trPr>
          <w:jc w:val="center"/>
        </w:trPr>
        <w:tc>
          <w:tcPr>
            <w:tcW w:w="1951" w:type="dxa"/>
            <w:shd w:val="clear" w:color="auto" w:fill="auto"/>
          </w:tcPr>
          <w:p w14:paraId="6DE09EE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3D0B7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9ED9E5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BE0155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40BE772" w14:textId="77777777" w:rsidR="001875DD" w:rsidRPr="00F559AE" w:rsidRDefault="001875DD" w:rsidP="001875DD">
      <w:pPr>
        <w:pStyle w:val="Heading5"/>
      </w:pPr>
      <w:r w:rsidRPr="00F559AE">
        <w:t>C.8.3.2.3</w:t>
      </w:r>
      <w:r w:rsidRPr="00F559AE">
        <w:tab/>
        <w:t>Accessibilité avant avec obstacle</w:t>
      </w:r>
    </w:p>
    <w:p w14:paraId="67BADDC6" w14:textId="77777777" w:rsidR="001875DD" w:rsidRPr="00F559AE" w:rsidRDefault="001875DD" w:rsidP="001875DD">
      <w:pPr>
        <w:pStyle w:val="Heading6"/>
      </w:pPr>
      <w:r w:rsidRPr="00F559AE">
        <w:t>C.8.3.2.3.1</w:t>
      </w:r>
      <w:r w:rsidRPr="00F559AE">
        <w:tab/>
        <w:t>Dégagement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EC0066" w14:textId="77777777" w:rsidTr="00CF2004">
        <w:trPr>
          <w:jc w:val="center"/>
        </w:trPr>
        <w:tc>
          <w:tcPr>
            <w:tcW w:w="1951" w:type="dxa"/>
            <w:shd w:val="clear" w:color="auto" w:fill="auto"/>
          </w:tcPr>
          <w:p w14:paraId="06DADB36" w14:textId="77777777" w:rsidR="001875DD" w:rsidRPr="00F559AE" w:rsidRDefault="001875DD" w:rsidP="00CF2004">
            <w:pPr>
              <w:pStyle w:val="TAL"/>
            </w:pPr>
            <w:r w:rsidRPr="00F559AE">
              <w:t>Type d’évaluation</w:t>
            </w:r>
          </w:p>
        </w:tc>
        <w:tc>
          <w:tcPr>
            <w:tcW w:w="7088" w:type="dxa"/>
            <w:shd w:val="clear" w:color="auto" w:fill="auto"/>
          </w:tcPr>
          <w:p w14:paraId="151857C6" w14:textId="77777777" w:rsidR="001875DD" w:rsidRPr="00F559AE" w:rsidRDefault="001875DD" w:rsidP="00CF2004">
            <w:pPr>
              <w:pStyle w:val="TAL"/>
            </w:pPr>
            <w:r w:rsidRPr="00F559AE">
              <w:t>Contrôle</w:t>
            </w:r>
          </w:p>
        </w:tc>
      </w:tr>
      <w:tr w:rsidR="001875DD" w:rsidRPr="00F559AE" w14:paraId="56FEE31F" w14:textId="77777777" w:rsidTr="00CF2004">
        <w:trPr>
          <w:jc w:val="center"/>
        </w:trPr>
        <w:tc>
          <w:tcPr>
            <w:tcW w:w="1951" w:type="dxa"/>
            <w:shd w:val="clear" w:color="auto" w:fill="auto"/>
          </w:tcPr>
          <w:p w14:paraId="35D82F1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19407C9"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66FB6FDA" w14:textId="77777777" w:rsidR="001875DD" w:rsidRPr="00F559AE" w:rsidRDefault="001875DD" w:rsidP="00CF2004">
            <w:pPr>
              <w:keepNext/>
              <w:spacing w:after="0"/>
              <w:rPr>
                <w:rFonts w:ascii="Arial" w:hAnsi="Arial"/>
                <w:sz w:val="18"/>
              </w:rPr>
            </w:pPr>
            <w:r w:rsidRPr="00F559AE">
              <w:rPr>
                <w:rFonts w:ascii="Arial" w:hAnsi="Arial"/>
                <w:sz w:val="18"/>
              </w:rPr>
              <w:t>2. Une partie intégrante de la TIC fixe constitue un obstacle qui empêche l’accès à un type quelconque de partie actionnable.</w:t>
            </w:r>
          </w:p>
        </w:tc>
      </w:tr>
      <w:tr w:rsidR="001875DD" w:rsidRPr="00F559AE" w14:paraId="0577D9CA" w14:textId="77777777" w:rsidTr="00CF2004">
        <w:trPr>
          <w:jc w:val="center"/>
        </w:trPr>
        <w:tc>
          <w:tcPr>
            <w:tcW w:w="1951" w:type="dxa"/>
            <w:shd w:val="clear" w:color="auto" w:fill="auto"/>
          </w:tcPr>
          <w:p w14:paraId="0B5C0F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D708C2" w14:textId="77777777" w:rsidR="001875DD" w:rsidRPr="00F559AE" w:rsidRDefault="001875DD" w:rsidP="00CF2004">
            <w:pPr>
              <w:spacing w:after="0"/>
              <w:rPr>
                <w:rFonts w:ascii="Arial" w:hAnsi="Arial"/>
                <w:sz w:val="18"/>
              </w:rPr>
            </w:pPr>
            <w:r w:rsidRPr="00F559AE">
              <w:rPr>
                <w:rFonts w:ascii="Arial" w:hAnsi="Arial"/>
                <w:sz w:val="18"/>
              </w:rPr>
              <w:t>1. Vérifier que la TIC présente un dégagement qui s’étend sous l’élément faisant obstacle sur une distance au moins égale à la profondeur d’accessibilité exigée au-dessus de l’obstacle.</w:t>
            </w:r>
          </w:p>
        </w:tc>
      </w:tr>
      <w:tr w:rsidR="001875DD" w:rsidRPr="00F559AE" w14:paraId="726E1429" w14:textId="77777777" w:rsidTr="00CF2004">
        <w:trPr>
          <w:jc w:val="center"/>
        </w:trPr>
        <w:tc>
          <w:tcPr>
            <w:tcW w:w="1951" w:type="dxa"/>
            <w:shd w:val="clear" w:color="auto" w:fill="auto"/>
          </w:tcPr>
          <w:p w14:paraId="61EACFA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2D3F7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AE987F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C12A5C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4085F83" w14:textId="77777777" w:rsidR="001875DD" w:rsidRPr="00F559AE" w:rsidRDefault="001875DD" w:rsidP="001875DD">
      <w:pPr>
        <w:pStyle w:val="Heading6"/>
        <w:keepNext w:val="0"/>
        <w:keepLines w:val="0"/>
      </w:pPr>
      <w:r w:rsidRPr="00F559AE">
        <w:t>C.8.3.2.3.2</w:t>
      </w:r>
      <w:r w:rsidRPr="00F559AE">
        <w:tab/>
        <w:t>Accessibilité avant avec obstacle (&lt; 510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2C2107" w14:textId="77777777" w:rsidTr="00CF2004">
        <w:trPr>
          <w:jc w:val="center"/>
        </w:trPr>
        <w:tc>
          <w:tcPr>
            <w:tcW w:w="1951" w:type="dxa"/>
            <w:shd w:val="clear" w:color="auto" w:fill="auto"/>
          </w:tcPr>
          <w:p w14:paraId="5044C66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97B745E" w14:textId="77777777" w:rsidR="001875DD" w:rsidRPr="00F559AE" w:rsidRDefault="001875DD" w:rsidP="00CF2004">
            <w:pPr>
              <w:pStyle w:val="TAL"/>
              <w:keepNext w:val="0"/>
              <w:keepLines w:val="0"/>
            </w:pPr>
            <w:r w:rsidRPr="00F559AE">
              <w:t>Contrôle et mesure</w:t>
            </w:r>
          </w:p>
        </w:tc>
      </w:tr>
      <w:tr w:rsidR="001875DD" w:rsidRPr="00F559AE" w14:paraId="4B1A1DA8" w14:textId="77777777" w:rsidTr="00CF2004">
        <w:trPr>
          <w:jc w:val="center"/>
        </w:trPr>
        <w:tc>
          <w:tcPr>
            <w:tcW w:w="1951" w:type="dxa"/>
            <w:shd w:val="clear" w:color="auto" w:fill="auto"/>
          </w:tcPr>
          <w:p w14:paraId="07FBCC2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1D3E05D"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85334B7" w14:textId="77777777" w:rsidR="001875DD" w:rsidRPr="00F559AE" w:rsidRDefault="001875DD" w:rsidP="00CF2004">
            <w:pPr>
              <w:spacing w:after="0"/>
              <w:rPr>
                <w:rFonts w:ascii="Arial" w:hAnsi="Arial"/>
                <w:sz w:val="18"/>
              </w:rPr>
            </w:pPr>
            <w:r w:rsidRPr="00F559AE">
              <w:rPr>
                <w:rFonts w:ascii="Arial" w:hAnsi="Arial"/>
                <w:sz w:val="18"/>
              </w:rPr>
              <w:t>2. Une partie intégrante de la TIC fixe forme un obstacle de moins de 510 mm (20 pouces) de profondeur.</w:t>
            </w:r>
          </w:p>
        </w:tc>
      </w:tr>
      <w:tr w:rsidR="001875DD" w:rsidRPr="00F559AE" w14:paraId="4AF52CEF" w14:textId="77777777" w:rsidTr="00CF2004">
        <w:trPr>
          <w:jc w:val="center"/>
        </w:trPr>
        <w:tc>
          <w:tcPr>
            <w:tcW w:w="1951" w:type="dxa"/>
            <w:shd w:val="clear" w:color="auto" w:fill="auto"/>
          </w:tcPr>
          <w:p w14:paraId="43F0935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F5069BB" w14:textId="77777777" w:rsidR="001875DD" w:rsidRPr="00F559AE" w:rsidRDefault="001875DD" w:rsidP="00CF2004">
            <w:pPr>
              <w:spacing w:after="0"/>
              <w:rPr>
                <w:rFonts w:ascii="Arial" w:hAnsi="Arial"/>
                <w:sz w:val="18"/>
              </w:rPr>
            </w:pPr>
            <w:r w:rsidRPr="00F559AE">
              <w:rPr>
                <w:rFonts w:ascii="Arial" w:hAnsi="Arial"/>
                <w:sz w:val="18"/>
              </w:rPr>
              <w:t>1. Vérifier que l’accessibilité par l’avant à au moins l’un de chaque type de partie actionnable n’est pas située à plus de 1 220 mm (48 pouces) de hauteur au-dessus du contact de la TIC avec le sol.</w:t>
            </w:r>
          </w:p>
        </w:tc>
      </w:tr>
      <w:tr w:rsidR="001875DD" w:rsidRPr="00F559AE" w14:paraId="5303B588" w14:textId="77777777" w:rsidTr="00CF2004">
        <w:trPr>
          <w:jc w:val="center"/>
        </w:trPr>
        <w:tc>
          <w:tcPr>
            <w:tcW w:w="1951" w:type="dxa"/>
            <w:shd w:val="clear" w:color="auto" w:fill="auto"/>
          </w:tcPr>
          <w:p w14:paraId="3AC9AC5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5E60F9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5F15A0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7181C5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057F547" w14:textId="77777777" w:rsidR="001875DD" w:rsidRPr="00F559AE" w:rsidRDefault="001875DD" w:rsidP="001875DD">
      <w:pPr>
        <w:pStyle w:val="Heading6"/>
        <w:keepNext w:val="0"/>
        <w:keepLines w:val="0"/>
      </w:pPr>
      <w:r w:rsidRPr="00F559AE">
        <w:t>C.8.3.2.3.3</w:t>
      </w:r>
      <w:r w:rsidRPr="00F559AE">
        <w:tab/>
        <w:t>Accessibilité avant avec obstacle (&lt; 635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E2A3DF9" w14:textId="77777777" w:rsidTr="00CF2004">
        <w:trPr>
          <w:jc w:val="center"/>
        </w:trPr>
        <w:tc>
          <w:tcPr>
            <w:tcW w:w="1951" w:type="dxa"/>
            <w:shd w:val="clear" w:color="auto" w:fill="auto"/>
          </w:tcPr>
          <w:p w14:paraId="59697A9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E90A582" w14:textId="77777777" w:rsidR="001875DD" w:rsidRPr="00F559AE" w:rsidRDefault="001875DD" w:rsidP="00CF2004">
            <w:pPr>
              <w:pStyle w:val="TAL"/>
              <w:keepNext w:val="0"/>
              <w:keepLines w:val="0"/>
            </w:pPr>
            <w:r w:rsidRPr="00F559AE">
              <w:t>Contrôle et mesure</w:t>
            </w:r>
          </w:p>
        </w:tc>
      </w:tr>
      <w:tr w:rsidR="001875DD" w:rsidRPr="00F559AE" w14:paraId="09CD7DBB" w14:textId="77777777" w:rsidTr="00CF2004">
        <w:trPr>
          <w:jc w:val="center"/>
        </w:trPr>
        <w:tc>
          <w:tcPr>
            <w:tcW w:w="1951" w:type="dxa"/>
            <w:shd w:val="clear" w:color="auto" w:fill="auto"/>
          </w:tcPr>
          <w:p w14:paraId="459859D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0BA7109"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B8F0C09" w14:textId="77777777" w:rsidR="001875DD" w:rsidRPr="00F559AE" w:rsidRDefault="001875DD" w:rsidP="00CF2004">
            <w:pPr>
              <w:spacing w:after="0"/>
              <w:rPr>
                <w:rFonts w:ascii="Arial" w:hAnsi="Arial"/>
                <w:sz w:val="18"/>
              </w:rPr>
            </w:pPr>
            <w:r w:rsidRPr="00F559AE">
              <w:rPr>
                <w:rFonts w:ascii="Arial" w:hAnsi="Arial"/>
                <w:sz w:val="18"/>
              </w:rPr>
              <w:t>2. Une partie intégrante de la TIC fixe constitue un obstacle dont la profondeur est d’au moins 510 mm (20 pouces), mais inférieure à 635 mm (25 pouces).</w:t>
            </w:r>
          </w:p>
        </w:tc>
      </w:tr>
      <w:tr w:rsidR="001875DD" w:rsidRPr="00F559AE" w14:paraId="0522B653" w14:textId="77777777" w:rsidTr="00CF2004">
        <w:trPr>
          <w:jc w:val="center"/>
        </w:trPr>
        <w:tc>
          <w:tcPr>
            <w:tcW w:w="1951" w:type="dxa"/>
            <w:shd w:val="clear" w:color="auto" w:fill="auto"/>
          </w:tcPr>
          <w:p w14:paraId="2B5D205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EAEDB60" w14:textId="77777777" w:rsidR="001875DD" w:rsidRPr="00F559AE" w:rsidRDefault="001875DD" w:rsidP="00CF2004">
            <w:pPr>
              <w:spacing w:after="0"/>
              <w:rPr>
                <w:rFonts w:ascii="Arial" w:hAnsi="Arial"/>
                <w:sz w:val="18"/>
              </w:rPr>
            </w:pPr>
            <w:r w:rsidRPr="00F559AE">
              <w:rPr>
                <w:rFonts w:ascii="Arial" w:hAnsi="Arial"/>
                <w:sz w:val="18"/>
              </w:rPr>
              <w:t>1. Vérifier que l’accessibilité par l’avant à au moins l’un de chaque type de partie actionnable n’est pas située à plus de 1 120 mm (44 pouces) de hauteur au-dessus du contact de la TIC avec le sol.</w:t>
            </w:r>
          </w:p>
        </w:tc>
      </w:tr>
      <w:tr w:rsidR="001875DD" w:rsidRPr="00F559AE" w14:paraId="5B8353A2" w14:textId="77777777" w:rsidTr="00CF2004">
        <w:trPr>
          <w:jc w:val="center"/>
        </w:trPr>
        <w:tc>
          <w:tcPr>
            <w:tcW w:w="1951" w:type="dxa"/>
            <w:shd w:val="clear" w:color="auto" w:fill="auto"/>
          </w:tcPr>
          <w:p w14:paraId="1FB9521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38E82C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D3BBC4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7B3104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82C510E" w14:textId="77777777" w:rsidR="001875DD" w:rsidRPr="00F559AE" w:rsidRDefault="001875DD" w:rsidP="001875DD">
      <w:pPr>
        <w:pStyle w:val="Heading5"/>
      </w:pPr>
      <w:r w:rsidRPr="00F559AE">
        <w:t>C.8.3.2.4</w:t>
      </w:r>
      <w:r w:rsidRPr="00F559AE">
        <w:tab/>
        <w:t>Largeur de dégagement pour les genoux et les pieds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6331368" w14:textId="77777777" w:rsidTr="00CF2004">
        <w:trPr>
          <w:jc w:val="center"/>
        </w:trPr>
        <w:tc>
          <w:tcPr>
            <w:tcW w:w="1951" w:type="dxa"/>
            <w:shd w:val="clear" w:color="auto" w:fill="auto"/>
          </w:tcPr>
          <w:p w14:paraId="372E72CF" w14:textId="77777777" w:rsidR="001875DD" w:rsidRPr="00F559AE" w:rsidRDefault="001875DD" w:rsidP="00CF2004">
            <w:pPr>
              <w:pStyle w:val="TAL"/>
              <w:keepLines w:val="0"/>
            </w:pPr>
            <w:r w:rsidRPr="00F559AE">
              <w:t>Type d’évaluation</w:t>
            </w:r>
          </w:p>
        </w:tc>
        <w:tc>
          <w:tcPr>
            <w:tcW w:w="7088" w:type="dxa"/>
            <w:shd w:val="clear" w:color="auto" w:fill="auto"/>
          </w:tcPr>
          <w:p w14:paraId="0BF7382F" w14:textId="77777777" w:rsidR="001875DD" w:rsidRPr="00F559AE" w:rsidRDefault="001875DD" w:rsidP="00CF2004">
            <w:pPr>
              <w:pStyle w:val="TAL"/>
              <w:keepLines w:val="0"/>
            </w:pPr>
            <w:r w:rsidRPr="00F559AE">
              <w:t>Contrôle et mesure</w:t>
            </w:r>
          </w:p>
        </w:tc>
      </w:tr>
      <w:tr w:rsidR="001875DD" w:rsidRPr="00F559AE" w14:paraId="17D91D51" w14:textId="77777777" w:rsidTr="00CF2004">
        <w:trPr>
          <w:jc w:val="center"/>
        </w:trPr>
        <w:tc>
          <w:tcPr>
            <w:tcW w:w="1951" w:type="dxa"/>
            <w:shd w:val="clear" w:color="auto" w:fill="auto"/>
          </w:tcPr>
          <w:p w14:paraId="107C365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83CFB2D"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267CABD7" w14:textId="77777777" w:rsidR="001875DD" w:rsidRPr="00F559AE" w:rsidRDefault="001875DD" w:rsidP="00CF2004">
            <w:pPr>
              <w:keepNext/>
              <w:spacing w:after="0"/>
              <w:rPr>
                <w:rFonts w:ascii="Arial" w:hAnsi="Arial"/>
                <w:sz w:val="18"/>
              </w:rPr>
            </w:pPr>
            <w:r w:rsidRPr="00F559AE">
              <w:rPr>
                <w:rFonts w:ascii="Arial" w:hAnsi="Arial"/>
                <w:sz w:val="18"/>
              </w:rPr>
              <w:t>2. L’espace sous un obstacle qui fait partie intégrante de la TIC fait partie d’un espace d’accès.</w:t>
            </w:r>
          </w:p>
        </w:tc>
      </w:tr>
      <w:tr w:rsidR="001875DD" w:rsidRPr="00F559AE" w14:paraId="79FD1775" w14:textId="77777777" w:rsidTr="00CF2004">
        <w:trPr>
          <w:jc w:val="center"/>
        </w:trPr>
        <w:tc>
          <w:tcPr>
            <w:tcW w:w="1951" w:type="dxa"/>
            <w:shd w:val="clear" w:color="auto" w:fill="auto"/>
          </w:tcPr>
          <w:p w14:paraId="7F46677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AFC4587" w14:textId="77777777" w:rsidR="001875DD" w:rsidRPr="00F559AE" w:rsidRDefault="001875DD" w:rsidP="00CF2004">
            <w:pPr>
              <w:spacing w:after="0"/>
              <w:rPr>
                <w:rFonts w:ascii="Arial" w:hAnsi="Arial"/>
                <w:sz w:val="18"/>
              </w:rPr>
            </w:pPr>
            <w:r w:rsidRPr="00F559AE">
              <w:rPr>
                <w:rFonts w:ascii="Arial" w:hAnsi="Arial"/>
                <w:sz w:val="18"/>
              </w:rPr>
              <w:t>1. Vérifier que la largeur du dégagement pour les genoux est supérieure à 760 mm (30 pouces).</w:t>
            </w:r>
          </w:p>
          <w:p w14:paraId="4B042B47" w14:textId="77777777" w:rsidR="001875DD" w:rsidRPr="00F559AE" w:rsidRDefault="001875DD" w:rsidP="00CF2004">
            <w:pPr>
              <w:spacing w:after="0"/>
              <w:rPr>
                <w:rFonts w:ascii="Arial" w:hAnsi="Arial"/>
                <w:sz w:val="18"/>
              </w:rPr>
            </w:pPr>
            <w:r w:rsidRPr="00F559AE">
              <w:rPr>
                <w:rFonts w:ascii="Arial" w:hAnsi="Arial"/>
                <w:sz w:val="18"/>
              </w:rPr>
              <w:t>2. Vérifier que la largeur du dégagement pour les pieds est supérieure à 760 mm (30 pouces).</w:t>
            </w:r>
          </w:p>
        </w:tc>
      </w:tr>
      <w:tr w:rsidR="001875DD" w:rsidRPr="00F559AE" w14:paraId="33D52088" w14:textId="77777777" w:rsidTr="00CF2004">
        <w:trPr>
          <w:jc w:val="center"/>
        </w:trPr>
        <w:tc>
          <w:tcPr>
            <w:tcW w:w="1951" w:type="dxa"/>
            <w:shd w:val="clear" w:color="auto" w:fill="auto"/>
          </w:tcPr>
          <w:p w14:paraId="7D79ED7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99717B0"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44749CB8"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48AD1A4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124DD0FC" w14:textId="77777777" w:rsidR="001875DD" w:rsidRPr="00F559AE" w:rsidRDefault="001875DD" w:rsidP="001875DD">
      <w:pPr>
        <w:pStyle w:val="Heading5"/>
      </w:pPr>
      <w:r w:rsidRPr="00F559AE">
        <w:t>C.8.3.2.5</w:t>
      </w:r>
      <w:r w:rsidRPr="00F559AE">
        <w:tab/>
        <w:t>Dégagement pour les pieds</w:t>
      </w:r>
    </w:p>
    <w:p w14:paraId="4E570347" w14:textId="77777777" w:rsidR="001875DD" w:rsidRPr="00F559AE" w:rsidRDefault="001875DD" w:rsidP="001875DD">
      <w:pPr>
        <w:keepNext/>
        <w:keepLines/>
      </w:pPr>
      <w:r w:rsidRPr="00F559AE">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6764A7" w14:textId="77777777" w:rsidTr="00CF2004">
        <w:trPr>
          <w:jc w:val="center"/>
        </w:trPr>
        <w:tc>
          <w:tcPr>
            <w:tcW w:w="1951" w:type="dxa"/>
            <w:shd w:val="clear" w:color="auto" w:fill="auto"/>
          </w:tcPr>
          <w:p w14:paraId="7B258951" w14:textId="77777777" w:rsidR="001875DD" w:rsidRPr="00F559AE" w:rsidRDefault="001875DD" w:rsidP="00CF2004">
            <w:pPr>
              <w:pStyle w:val="TAL"/>
            </w:pPr>
            <w:r w:rsidRPr="00F559AE">
              <w:t>Type d’évaluation</w:t>
            </w:r>
          </w:p>
        </w:tc>
        <w:tc>
          <w:tcPr>
            <w:tcW w:w="7088" w:type="dxa"/>
            <w:shd w:val="clear" w:color="auto" w:fill="auto"/>
          </w:tcPr>
          <w:p w14:paraId="6A11D00D" w14:textId="77777777" w:rsidR="001875DD" w:rsidRPr="00F559AE" w:rsidRDefault="001875DD" w:rsidP="00CF2004">
            <w:pPr>
              <w:pStyle w:val="TAL"/>
            </w:pPr>
            <w:r w:rsidRPr="00F559AE">
              <w:t>Contrôle et mesure</w:t>
            </w:r>
          </w:p>
        </w:tc>
      </w:tr>
      <w:tr w:rsidR="001875DD" w:rsidRPr="00F559AE" w14:paraId="520AA049" w14:textId="77777777" w:rsidTr="00CF2004">
        <w:trPr>
          <w:jc w:val="center"/>
        </w:trPr>
        <w:tc>
          <w:tcPr>
            <w:tcW w:w="1951" w:type="dxa"/>
            <w:shd w:val="clear" w:color="auto" w:fill="auto"/>
          </w:tcPr>
          <w:p w14:paraId="418D4404"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3773620"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TIC fixe.</w:t>
            </w:r>
          </w:p>
          <w:p w14:paraId="6F64604F" w14:textId="77777777" w:rsidR="001875DD" w:rsidRPr="00F559AE" w:rsidRDefault="001875DD" w:rsidP="00CF2004">
            <w:pPr>
              <w:keepNext/>
              <w:keepLines/>
              <w:spacing w:after="0"/>
              <w:rPr>
                <w:rFonts w:ascii="Arial" w:hAnsi="Arial"/>
                <w:sz w:val="18"/>
              </w:rPr>
            </w:pPr>
            <w:r w:rsidRPr="00F559AE">
              <w:rPr>
                <w:rFonts w:ascii="Arial" w:hAnsi="Arial"/>
                <w:sz w:val="18"/>
              </w:rPr>
              <w:t>2. Il existe un obstacle qui est une partie intégrante de la TIC.</w:t>
            </w:r>
          </w:p>
          <w:p w14:paraId="78CFAC1C" w14:textId="77777777" w:rsidR="001875DD" w:rsidRPr="00F559AE" w:rsidRDefault="001875DD" w:rsidP="00CF2004">
            <w:pPr>
              <w:keepNext/>
              <w:keepLines/>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03F92766" w14:textId="77777777" w:rsidTr="00CF2004">
        <w:trPr>
          <w:jc w:val="center"/>
        </w:trPr>
        <w:tc>
          <w:tcPr>
            <w:tcW w:w="1951" w:type="dxa"/>
            <w:shd w:val="clear" w:color="auto" w:fill="auto"/>
          </w:tcPr>
          <w:p w14:paraId="7CB402E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0E172AD"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ne s’étend pas de plus de 635 mm (25 pouces) sous l’obstacle.</w:t>
            </w:r>
          </w:p>
        </w:tc>
      </w:tr>
      <w:tr w:rsidR="001875DD" w:rsidRPr="00F559AE" w14:paraId="40E6DF8B" w14:textId="77777777" w:rsidTr="00CF2004">
        <w:trPr>
          <w:jc w:val="center"/>
        </w:trPr>
        <w:tc>
          <w:tcPr>
            <w:tcW w:w="1951" w:type="dxa"/>
            <w:shd w:val="clear" w:color="auto" w:fill="auto"/>
          </w:tcPr>
          <w:p w14:paraId="086931A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6A26C9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02DD5E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9738CA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41AB647" w14:textId="77777777" w:rsidR="001875DD" w:rsidRPr="00F559AE" w:rsidRDefault="001875DD" w:rsidP="001875DD">
      <w:pPr>
        <w:keepNext/>
        <w:keepLines/>
        <w:spacing w:before="120"/>
      </w:pPr>
      <w:r w:rsidRPr="00F559AE">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0CC8FAB" w14:textId="77777777" w:rsidTr="00CF2004">
        <w:trPr>
          <w:jc w:val="center"/>
        </w:trPr>
        <w:tc>
          <w:tcPr>
            <w:tcW w:w="1951" w:type="dxa"/>
            <w:shd w:val="clear" w:color="auto" w:fill="auto"/>
          </w:tcPr>
          <w:p w14:paraId="3FCFB96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F07942F" w14:textId="77777777" w:rsidR="001875DD" w:rsidRPr="00F559AE" w:rsidRDefault="001875DD" w:rsidP="00CF2004">
            <w:pPr>
              <w:pStyle w:val="TAL"/>
              <w:keepNext w:val="0"/>
              <w:keepLines w:val="0"/>
            </w:pPr>
            <w:r w:rsidRPr="00F559AE">
              <w:t>Contrôle et mesure</w:t>
            </w:r>
          </w:p>
        </w:tc>
      </w:tr>
      <w:tr w:rsidR="001875DD" w:rsidRPr="00F559AE" w14:paraId="39636370" w14:textId="77777777" w:rsidTr="00CF2004">
        <w:trPr>
          <w:jc w:val="center"/>
        </w:trPr>
        <w:tc>
          <w:tcPr>
            <w:tcW w:w="1951" w:type="dxa"/>
            <w:shd w:val="clear" w:color="auto" w:fill="auto"/>
          </w:tcPr>
          <w:p w14:paraId="42B0364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D1E8972"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78BCF4E"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699CA499" w14:textId="77777777" w:rsidR="001875DD" w:rsidRPr="00F559AE" w:rsidRDefault="001875DD" w:rsidP="00CF2004">
            <w:pPr>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5F73EA67" w14:textId="77777777" w:rsidTr="00CF2004">
        <w:trPr>
          <w:jc w:val="center"/>
        </w:trPr>
        <w:tc>
          <w:tcPr>
            <w:tcW w:w="1951" w:type="dxa"/>
            <w:shd w:val="clear" w:color="auto" w:fill="auto"/>
          </w:tcPr>
          <w:p w14:paraId="34EAA21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85852F9"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est d’au moins 430 mm (17 pouces) de profondeur et 230 mm (9 pouces) au-dessus du sol sous l’obstacle.</w:t>
            </w:r>
          </w:p>
        </w:tc>
      </w:tr>
      <w:tr w:rsidR="001875DD" w:rsidRPr="00F559AE" w14:paraId="5450D99B" w14:textId="77777777" w:rsidTr="00CF2004">
        <w:trPr>
          <w:jc w:val="center"/>
        </w:trPr>
        <w:tc>
          <w:tcPr>
            <w:tcW w:w="1951" w:type="dxa"/>
            <w:shd w:val="clear" w:color="auto" w:fill="auto"/>
          </w:tcPr>
          <w:p w14:paraId="7CF46A5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7A0DEF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19706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9DD27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3CB8EAFC" w14:textId="77777777" w:rsidR="001875DD" w:rsidRPr="00F559AE" w:rsidRDefault="001875DD" w:rsidP="001875DD">
      <w:pPr>
        <w:keepNext/>
        <w:spacing w:before="120"/>
      </w:pPr>
      <w:r w:rsidRPr="00F559AE">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EBF15D" w14:textId="77777777" w:rsidTr="00CF2004">
        <w:trPr>
          <w:jc w:val="center"/>
        </w:trPr>
        <w:tc>
          <w:tcPr>
            <w:tcW w:w="1951" w:type="dxa"/>
            <w:shd w:val="clear" w:color="auto" w:fill="auto"/>
          </w:tcPr>
          <w:p w14:paraId="1D1B954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63A5C18" w14:textId="77777777" w:rsidR="001875DD" w:rsidRPr="00F559AE" w:rsidRDefault="001875DD" w:rsidP="00CF2004">
            <w:pPr>
              <w:pStyle w:val="TAL"/>
              <w:keepNext w:val="0"/>
              <w:keepLines w:val="0"/>
            </w:pPr>
            <w:r w:rsidRPr="00F559AE">
              <w:t>Contrôle et mesure</w:t>
            </w:r>
          </w:p>
        </w:tc>
      </w:tr>
      <w:tr w:rsidR="001875DD" w:rsidRPr="00F559AE" w14:paraId="3A9F9CE9" w14:textId="77777777" w:rsidTr="00CF2004">
        <w:trPr>
          <w:jc w:val="center"/>
        </w:trPr>
        <w:tc>
          <w:tcPr>
            <w:tcW w:w="1951" w:type="dxa"/>
            <w:shd w:val="clear" w:color="auto" w:fill="auto"/>
          </w:tcPr>
          <w:p w14:paraId="4197652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810B0B5"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357EF49"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3F83B410" w14:textId="77777777" w:rsidR="001875DD" w:rsidRPr="00F559AE" w:rsidRDefault="001875DD" w:rsidP="00CF2004">
            <w:pPr>
              <w:spacing w:after="0"/>
              <w:rPr>
                <w:rFonts w:ascii="Arial" w:hAnsi="Arial"/>
                <w:sz w:val="18"/>
              </w:rPr>
            </w:pPr>
            <w:r w:rsidRPr="00F559AE">
              <w:rPr>
                <w:rFonts w:ascii="Arial" w:hAnsi="Arial"/>
                <w:sz w:val="18"/>
              </w:rPr>
              <w:t>3. Il existe un dégagement pour les pieds sous un obstacle quelconque qui fait partie intégrante de la TIC et qui est situé à moins de 230 mm (9 pouces) au-dessus du sol.</w:t>
            </w:r>
          </w:p>
        </w:tc>
      </w:tr>
      <w:tr w:rsidR="001875DD" w:rsidRPr="00F559AE" w14:paraId="40F6B39D" w14:textId="77777777" w:rsidTr="00CF2004">
        <w:trPr>
          <w:jc w:val="center"/>
        </w:trPr>
        <w:tc>
          <w:tcPr>
            <w:tcW w:w="1951" w:type="dxa"/>
            <w:shd w:val="clear" w:color="auto" w:fill="auto"/>
          </w:tcPr>
          <w:p w14:paraId="18535AF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0D61BD6" w14:textId="77777777" w:rsidR="001875DD" w:rsidRPr="00F559AE" w:rsidRDefault="001875DD" w:rsidP="00CF2004">
            <w:pPr>
              <w:spacing w:after="0"/>
              <w:rPr>
                <w:rFonts w:ascii="Arial" w:hAnsi="Arial"/>
                <w:sz w:val="18"/>
              </w:rPr>
            </w:pPr>
            <w:r w:rsidRPr="00F559AE">
              <w:rPr>
                <w:rFonts w:ascii="Arial" w:hAnsi="Arial"/>
                <w:sz w:val="18"/>
              </w:rPr>
              <w:t>1. Vérifier que le dégagement pour les pieds ne dépasse pas de plus de 150 mm (6 pouces) de tout obstacle situé à 230 mm (9 pouces) au-dessus du sol.</w:t>
            </w:r>
          </w:p>
        </w:tc>
      </w:tr>
      <w:tr w:rsidR="001875DD" w:rsidRPr="00F559AE" w14:paraId="0BEBCECD" w14:textId="77777777" w:rsidTr="00CF2004">
        <w:trPr>
          <w:jc w:val="center"/>
        </w:trPr>
        <w:tc>
          <w:tcPr>
            <w:tcW w:w="1951" w:type="dxa"/>
            <w:shd w:val="clear" w:color="auto" w:fill="auto"/>
          </w:tcPr>
          <w:p w14:paraId="535563D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DE3950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ED925A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B86580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069422C" w14:textId="77777777" w:rsidR="001875DD" w:rsidRPr="00F559AE" w:rsidRDefault="001875DD" w:rsidP="001875DD">
      <w:pPr>
        <w:pStyle w:val="Heading5"/>
      </w:pPr>
      <w:r w:rsidRPr="00F559AE">
        <w:t>C.8.3.2.6</w:t>
      </w:r>
      <w:r w:rsidRPr="00F559AE">
        <w:tab/>
        <w:t>Dégagement pour les genoux</w:t>
      </w:r>
    </w:p>
    <w:p w14:paraId="111C7890" w14:textId="77777777" w:rsidR="001875DD" w:rsidRPr="00F559AE" w:rsidRDefault="001875DD" w:rsidP="001875DD">
      <w:pPr>
        <w:keepNext/>
        <w:keepLines/>
        <w:spacing w:after="120"/>
      </w:pPr>
      <w:r w:rsidRPr="00F559AE">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1D4DB15" w14:textId="77777777" w:rsidTr="00CF2004">
        <w:trPr>
          <w:jc w:val="center"/>
        </w:trPr>
        <w:tc>
          <w:tcPr>
            <w:tcW w:w="1951" w:type="dxa"/>
            <w:shd w:val="clear" w:color="auto" w:fill="auto"/>
          </w:tcPr>
          <w:p w14:paraId="0C49F96B" w14:textId="77777777" w:rsidR="001875DD" w:rsidRPr="00F559AE" w:rsidRDefault="001875DD" w:rsidP="00CF2004">
            <w:pPr>
              <w:pStyle w:val="TAL"/>
            </w:pPr>
            <w:r w:rsidRPr="00F559AE">
              <w:t>Type d’évaluation</w:t>
            </w:r>
          </w:p>
        </w:tc>
        <w:tc>
          <w:tcPr>
            <w:tcW w:w="7088" w:type="dxa"/>
            <w:shd w:val="clear" w:color="auto" w:fill="auto"/>
          </w:tcPr>
          <w:p w14:paraId="0CF22DD4" w14:textId="77777777" w:rsidR="001875DD" w:rsidRPr="00F559AE" w:rsidRDefault="001875DD" w:rsidP="00CF2004">
            <w:pPr>
              <w:pStyle w:val="TAL"/>
            </w:pPr>
            <w:r w:rsidRPr="00F559AE">
              <w:t>Contrôle et mesure</w:t>
            </w:r>
          </w:p>
        </w:tc>
      </w:tr>
      <w:tr w:rsidR="001875DD" w:rsidRPr="00F559AE" w14:paraId="2DFFE2AE" w14:textId="77777777" w:rsidTr="00CF2004">
        <w:trPr>
          <w:jc w:val="center"/>
        </w:trPr>
        <w:tc>
          <w:tcPr>
            <w:tcW w:w="1951" w:type="dxa"/>
            <w:shd w:val="clear" w:color="auto" w:fill="auto"/>
          </w:tcPr>
          <w:p w14:paraId="1DE58FE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ACE00D0"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1C01DD05"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0E88B7CD"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2AE5BACA" w14:textId="77777777" w:rsidTr="00CF2004">
        <w:trPr>
          <w:jc w:val="center"/>
        </w:trPr>
        <w:tc>
          <w:tcPr>
            <w:tcW w:w="1951" w:type="dxa"/>
            <w:shd w:val="clear" w:color="auto" w:fill="auto"/>
          </w:tcPr>
          <w:p w14:paraId="4CA7F15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1E1B4E6"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moins de 635 mm (25 pouces) sous l’obstacle à 230 mm (9 pouces) au-dessus du sol.</w:t>
            </w:r>
          </w:p>
        </w:tc>
      </w:tr>
      <w:tr w:rsidR="001875DD" w:rsidRPr="00F559AE" w14:paraId="11A3E0C7" w14:textId="77777777" w:rsidTr="00CF2004">
        <w:trPr>
          <w:jc w:val="center"/>
        </w:trPr>
        <w:tc>
          <w:tcPr>
            <w:tcW w:w="1951" w:type="dxa"/>
            <w:shd w:val="clear" w:color="auto" w:fill="auto"/>
          </w:tcPr>
          <w:p w14:paraId="4A3BAC0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E44524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E163D2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6359BB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56F2DA3B" w14:textId="77777777" w:rsidR="001875DD" w:rsidRPr="00F559AE" w:rsidRDefault="001875DD" w:rsidP="001875DD">
      <w:pPr>
        <w:spacing w:before="120" w:after="120"/>
      </w:pPr>
      <w:r w:rsidRPr="00F559AE">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E46138" w14:textId="77777777" w:rsidTr="00CF2004">
        <w:trPr>
          <w:jc w:val="center"/>
        </w:trPr>
        <w:tc>
          <w:tcPr>
            <w:tcW w:w="1951" w:type="dxa"/>
            <w:shd w:val="clear" w:color="auto" w:fill="auto"/>
          </w:tcPr>
          <w:p w14:paraId="3DAADC2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ECCB263" w14:textId="77777777" w:rsidR="001875DD" w:rsidRPr="00F559AE" w:rsidRDefault="001875DD" w:rsidP="00CF2004">
            <w:pPr>
              <w:pStyle w:val="TAL"/>
              <w:keepNext w:val="0"/>
              <w:keepLines w:val="0"/>
            </w:pPr>
            <w:r w:rsidRPr="00F559AE">
              <w:t>Contrôle et mesure</w:t>
            </w:r>
          </w:p>
        </w:tc>
      </w:tr>
      <w:tr w:rsidR="001875DD" w:rsidRPr="00F559AE" w14:paraId="14D8FA8D" w14:textId="77777777" w:rsidTr="00CF2004">
        <w:trPr>
          <w:jc w:val="center"/>
        </w:trPr>
        <w:tc>
          <w:tcPr>
            <w:tcW w:w="1951" w:type="dxa"/>
            <w:shd w:val="clear" w:color="auto" w:fill="auto"/>
          </w:tcPr>
          <w:p w14:paraId="6D7298B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05918DD"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551BD0A4"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2720152C"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1072F007" w14:textId="77777777" w:rsidTr="00CF2004">
        <w:trPr>
          <w:jc w:val="center"/>
        </w:trPr>
        <w:tc>
          <w:tcPr>
            <w:tcW w:w="1951" w:type="dxa"/>
            <w:shd w:val="clear" w:color="auto" w:fill="auto"/>
          </w:tcPr>
          <w:p w14:paraId="6310A439"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07916F8"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au moins 280 mm (11 pouces) sous l’obstacle à 230 mm (9 pouces) au-dessus du sol.</w:t>
            </w:r>
          </w:p>
        </w:tc>
      </w:tr>
      <w:tr w:rsidR="001875DD" w:rsidRPr="00F559AE" w14:paraId="7539CCA0" w14:textId="77777777" w:rsidTr="00CF2004">
        <w:trPr>
          <w:jc w:val="center"/>
        </w:trPr>
        <w:tc>
          <w:tcPr>
            <w:tcW w:w="1951" w:type="dxa"/>
            <w:shd w:val="clear" w:color="auto" w:fill="auto"/>
          </w:tcPr>
          <w:p w14:paraId="246EFE6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122A8A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9AD1CC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36FAA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456C03AC" w14:textId="77777777" w:rsidR="001875DD" w:rsidRPr="00F559AE" w:rsidRDefault="001875DD" w:rsidP="001875DD">
      <w:pPr>
        <w:keepNext/>
        <w:keepLines/>
        <w:spacing w:before="120"/>
      </w:pPr>
      <w:r w:rsidRPr="00F559AE">
        <w:t>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4A1C89" w14:textId="77777777" w:rsidTr="00CF2004">
        <w:trPr>
          <w:jc w:val="center"/>
        </w:trPr>
        <w:tc>
          <w:tcPr>
            <w:tcW w:w="1951" w:type="dxa"/>
            <w:shd w:val="clear" w:color="auto" w:fill="auto"/>
          </w:tcPr>
          <w:p w14:paraId="5BD5A68A" w14:textId="77777777" w:rsidR="001875DD" w:rsidRPr="00F559AE" w:rsidRDefault="001875DD" w:rsidP="00CF2004">
            <w:pPr>
              <w:pStyle w:val="TAL"/>
            </w:pPr>
            <w:r w:rsidRPr="00F559AE">
              <w:t>Type d’évaluation</w:t>
            </w:r>
          </w:p>
        </w:tc>
        <w:tc>
          <w:tcPr>
            <w:tcW w:w="7088" w:type="dxa"/>
            <w:shd w:val="clear" w:color="auto" w:fill="auto"/>
          </w:tcPr>
          <w:p w14:paraId="2E62D9CB" w14:textId="77777777" w:rsidR="001875DD" w:rsidRPr="00F559AE" w:rsidRDefault="001875DD" w:rsidP="00CF2004">
            <w:pPr>
              <w:pStyle w:val="TAL"/>
            </w:pPr>
            <w:r w:rsidRPr="00F559AE">
              <w:t>Contrôle et mesure</w:t>
            </w:r>
          </w:p>
        </w:tc>
      </w:tr>
      <w:tr w:rsidR="001875DD" w:rsidRPr="00F559AE" w14:paraId="1CD38571" w14:textId="77777777" w:rsidTr="00CF2004">
        <w:trPr>
          <w:jc w:val="center"/>
        </w:trPr>
        <w:tc>
          <w:tcPr>
            <w:tcW w:w="1951" w:type="dxa"/>
            <w:shd w:val="clear" w:color="auto" w:fill="auto"/>
          </w:tcPr>
          <w:p w14:paraId="33357AC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5B4EBCE"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28C715CE"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789C3CC0"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45A963A7" w14:textId="77777777" w:rsidTr="00CF2004">
        <w:trPr>
          <w:jc w:val="center"/>
        </w:trPr>
        <w:tc>
          <w:tcPr>
            <w:tcW w:w="1951" w:type="dxa"/>
            <w:shd w:val="clear" w:color="auto" w:fill="auto"/>
          </w:tcPr>
          <w:p w14:paraId="79B304E8"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D035B6" w14:textId="77777777" w:rsidR="001875DD" w:rsidRPr="00F559AE" w:rsidRDefault="001875DD" w:rsidP="00CF2004">
            <w:pPr>
              <w:spacing w:after="0"/>
              <w:rPr>
                <w:rFonts w:ascii="Arial" w:hAnsi="Arial"/>
                <w:sz w:val="18"/>
              </w:rPr>
            </w:pPr>
            <w:r w:rsidRPr="00F559AE">
              <w:rPr>
                <w:rFonts w:ascii="Arial" w:hAnsi="Arial"/>
                <w:sz w:val="18"/>
              </w:rPr>
              <w:t>1. Vérifier qu’il existe un dégagement pour les genoux qui s’étend sur plus de 205 mm (9 pouces) sous l’obstacle à 685 mm (25 pouces) au-dessus du sol.</w:t>
            </w:r>
          </w:p>
        </w:tc>
      </w:tr>
      <w:tr w:rsidR="001875DD" w:rsidRPr="00F559AE" w14:paraId="08460C75" w14:textId="77777777" w:rsidTr="00CF2004">
        <w:trPr>
          <w:jc w:val="center"/>
        </w:trPr>
        <w:tc>
          <w:tcPr>
            <w:tcW w:w="1951" w:type="dxa"/>
            <w:shd w:val="clear" w:color="auto" w:fill="auto"/>
          </w:tcPr>
          <w:p w14:paraId="0E60E40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618724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2E5CFA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55D530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025895BC" w14:textId="77777777" w:rsidR="001875DD" w:rsidRPr="00F559AE" w:rsidRDefault="001875DD" w:rsidP="001875DD">
      <w:pPr>
        <w:spacing w:before="120"/>
      </w:pPr>
      <w:r w:rsidRPr="00F559AE">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D93FC6C" w14:textId="77777777" w:rsidTr="00CF2004">
        <w:trPr>
          <w:jc w:val="center"/>
        </w:trPr>
        <w:tc>
          <w:tcPr>
            <w:tcW w:w="1951" w:type="dxa"/>
            <w:shd w:val="clear" w:color="auto" w:fill="auto"/>
          </w:tcPr>
          <w:p w14:paraId="1B750DB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49CC73A" w14:textId="77777777" w:rsidR="001875DD" w:rsidRPr="00F559AE" w:rsidRDefault="001875DD" w:rsidP="00CF2004">
            <w:pPr>
              <w:pStyle w:val="TAL"/>
              <w:keepNext w:val="0"/>
              <w:keepLines w:val="0"/>
            </w:pPr>
            <w:r w:rsidRPr="00F559AE">
              <w:t>Contrôle et mesure</w:t>
            </w:r>
          </w:p>
        </w:tc>
      </w:tr>
      <w:tr w:rsidR="001875DD" w:rsidRPr="00F559AE" w14:paraId="61A146FD" w14:textId="77777777" w:rsidTr="00CF2004">
        <w:trPr>
          <w:jc w:val="center"/>
        </w:trPr>
        <w:tc>
          <w:tcPr>
            <w:tcW w:w="1951" w:type="dxa"/>
            <w:shd w:val="clear" w:color="auto" w:fill="auto"/>
          </w:tcPr>
          <w:p w14:paraId="71479AE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30F017C"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51B8E343" w14:textId="77777777" w:rsidR="001875DD" w:rsidRPr="00F559AE" w:rsidRDefault="001875DD" w:rsidP="00CF2004">
            <w:pPr>
              <w:spacing w:after="0"/>
              <w:rPr>
                <w:rFonts w:ascii="Arial" w:hAnsi="Arial"/>
                <w:sz w:val="18"/>
              </w:rPr>
            </w:pPr>
            <w:r w:rsidRPr="00F559AE">
              <w:rPr>
                <w:rFonts w:ascii="Arial" w:hAnsi="Arial"/>
                <w:sz w:val="18"/>
              </w:rPr>
              <w:t>2. Il existe un obstacle qui est une partie intégrante de la TIC.</w:t>
            </w:r>
          </w:p>
          <w:p w14:paraId="3CF36CCA" w14:textId="77777777" w:rsidR="001875DD" w:rsidRPr="00F559AE" w:rsidRDefault="001875DD" w:rsidP="00CF2004">
            <w:pPr>
              <w:spacing w:after="0"/>
              <w:rPr>
                <w:rFonts w:ascii="Arial" w:hAnsi="Arial"/>
                <w:sz w:val="18"/>
              </w:rPr>
            </w:pPr>
            <w:r w:rsidRPr="00F559AE">
              <w:rPr>
                <w:rFonts w:ascii="Arial" w:hAnsi="Arial"/>
                <w:sz w:val="18"/>
              </w:rPr>
              <w:t>3. Il existe un espace de dégagement pour les genoux sous l’obstacle entre 230 mm (9 pouces) et 685 mm (25 pouces) au-dessus du sol.</w:t>
            </w:r>
          </w:p>
        </w:tc>
      </w:tr>
      <w:tr w:rsidR="001875DD" w:rsidRPr="00F559AE" w14:paraId="2F16F4F8" w14:textId="77777777" w:rsidTr="00CF2004">
        <w:trPr>
          <w:jc w:val="center"/>
        </w:trPr>
        <w:tc>
          <w:tcPr>
            <w:tcW w:w="1951" w:type="dxa"/>
            <w:shd w:val="clear" w:color="auto" w:fill="auto"/>
          </w:tcPr>
          <w:p w14:paraId="032D4E4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C219325" w14:textId="77777777" w:rsidR="001875DD" w:rsidRPr="00F559AE" w:rsidRDefault="001875DD" w:rsidP="00CF2004">
            <w:pPr>
              <w:spacing w:after="0"/>
              <w:rPr>
                <w:rFonts w:ascii="Arial" w:hAnsi="Arial"/>
                <w:sz w:val="18"/>
              </w:rPr>
            </w:pPr>
            <w:r w:rsidRPr="00F559AE">
              <w:rPr>
                <w:rFonts w:ascii="Arial" w:hAnsi="Arial"/>
                <w:sz w:val="18"/>
              </w:rPr>
              <w:t>1. Vérifier que la réduction de profondeur du dégagement pour les genoux n’est pas supérieure à 25 mm (1 pouce) tous les 150 mm (6 pouces) en hauteur.</w:t>
            </w:r>
          </w:p>
        </w:tc>
      </w:tr>
      <w:tr w:rsidR="001875DD" w:rsidRPr="00F559AE" w14:paraId="5ED6FBA8" w14:textId="77777777" w:rsidTr="00CF2004">
        <w:trPr>
          <w:jc w:val="center"/>
        </w:trPr>
        <w:tc>
          <w:tcPr>
            <w:tcW w:w="1951" w:type="dxa"/>
            <w:shd w:val="clear" w:color="auto" w:fill="auto"/>
          </w:tcPr>
          <w:p w14:paraId="1EC0A8A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0140C3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C24FD6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21B5D4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78814E12" w14:textId="77777777" w:rsidR="001875DD" w:rsidRPr="00F559AE" w:rsidRDefault="001875DD" w:rsidP="001875DD">
      <w:pPr>
        <w:pStyle w:val="Heading4"/>
        <w:keepNext w:val="0"/>
        <w:keepLines w:val="0"/>
        <w:spacing w:before="240"/>
      </w:pPr>
      <w:r w:rsidRPr="00F559AE">
        <w:t>C.8.3.3</w:t>
      </w:r>
      <w:r w:rsidRPr="00F559AE">
        <w:tab/>
        <w:t>Accessibilité latérale</w:t>
      </w:r>
    </w:p>
    <w:p w14:paraId="139CF3EA" w14:textId="77777777" w:rsidR="001875DD" w:rsidRPr="00F559AE" w:rsidRDefault="001875DD" w:rsidP="001875DD">
      <w:pPr>
        <w:pStyle w:val="Heading5"/>
      </w:pPr>
      <w:r w:rsidRPr="00F559AE">
        <w:t>C.8.3.3.1</w:t>
      </w:r>
      <w:r w:rsidRPr="00F559AE">
        <w:tab/>
        <w:t>Accessibilité latérale haute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1428D5" w14:textId="77777777" w:rsidTr="00CF2004">
        <w:trPr>
          <w:jc w:val="center"/>
        </w:trPr>
        <w:tc>
          <w:tcPr>
            <w:tcW w:w="1951" w:type="dxa"/>
            <w:shd w:val="clear" w:color="auto" w:fill="auto"/>
          </w:tcPr>
          <w:p w14:paraId="074616B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6E29252" w14:textId="77777777" w:rsidR="001875DD" w:rsidRPr="00F559AE" w:rsidRDefault="001875DD" w:rsidP="00CF2004">
            <w:pPr>
              <w:pStyle w:val="TAL"/>
              <w:keepNext w:val="0"/>
              <w:keepLines w:val="0"/>
            </w:pPr>
            <w:r w:rsidRPr="00F559AE">
              <w:t>Contrôle et mesure</w:t>
            </w:r>
          </w:p>
        </w:tc>
      </w:tr>
      <w:tr w:rsidR="001875DD" w:rsidRPr="00F559AE" w14:paraId="30937E86" w14:textId="77777777" w:rsidTr="00CF2004">
        <w:trPr>
          <w:jc w:val="center"/>
        </w:trPr>
        <w:tc>
          <w:tcPr>
            <w:tcW w:w="1951" w:type="dxa"/>
            <w:shd w:val="clear" w:color="auto" w:fill="auto"/>
          </w:tcPr>
          <w:p w14:paraId="696F536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EE0C447"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3FD6DAC5" w14:textId="77777777" w:rsidR="001875DD" w:rsidRPr="00F559AE" w:rsidRDefault="001875DD" w:rsidP="00CF2004">
            <w:pPr>
              <w:spacing w:after="0"/>
              <w:rPr>
                <w:rFonts w:ascii="Arial" w:hAnsi="Arial"/>
                <w:sz w:val="18"/>
              </w:rPr>
            </w:pPr>
            <w:r w:rsidRPr="00F559AE">
              <w:rPr>
                <w:rFonts w:ascii="Arial" w:hAnsi="Arial"/>
                <w:sz w:val="18"/>
              </w:rPr>
              <w:t>2. L’accessibilité latérale est dégagée ou obstruée par un élément faisant partie intégrante de la TIC fixe qui est inférieur à 510 mm (20 pouces).</w:t>
            </w:r>
          </w:p>
        </w:tc>
      </w:tr>
      <w:tr w:rsidR="001875DD" w:rsidRPr="00F559AE" w14:paraId="0C415F8A" w14:textId="77777777" w:rsidTr="00CF2004">
        <w:trPr>
          <w:jc w:val="center"/>
        </w:trPr>
        <w:tc>
          <w:tcPr>
            <w:tcW w:w="1951" w:type="dxa"/>
            <w:shd w:val="clear" w:color="auto" w:fill="auto"/>
          </w:tcPr>
          <w:p w14:paraId="2569B50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3534315" w14:textId="77777777" w:rsidR="001875DD" w:rsidRPr="00F559AE" w:rsidRDefault="001875DD" w:rsidP="00CF2004">
            <w:pPr>
              <w:spacing w:after="0"/>
              <w:rPr>
                <w:rFonts w:ascii="Arial" w:hAnsi="Arial" w:cs="Arial"/>
                <w:sz w:val="18"/>
                <w:szCs w:val="18"/>
              </w:rPr>
            </w:pPr>
            <w:r w:rsidRPr="00F559AE">
              <w:rPr>
                <w:rFonts w:ascii="Arial" w:hAnsi="Arial"/>
                <w:sz w:val="18"/>
                <w:szCs w:val="18"/>
              </w:rPr>
              <w:t>1. Vérifier que l’accessibilité latérale haute à</w:t>
            </w:r>
            <w:r w:rsidRPr="00F559AE">
              <w:rPr>
                <w:rFonts w:ascii="Arial" w:hAnsi="Arial"/>
                <w:sz w:val="18"/>
              </w:rPr>
              <w:t xml:space="preserve"> </w:t>
            </w:r>
            <w:r w:rsidRPr="00F559AE">
              <w:rPr>
                <w:rFonts w:ascii="Arial" w:hAnsi="Arial"/>
                <w:sz w:val="18"/>
                <w:szCs w:val="18"/>
              </w:rPr>
              <w:t>au moins l’un de chaque type de partie actionnable n’est pas située à plus de 1 220 mm (48 pouces) de hauteur au-dessus du sol de la zone d’accès</w:t>
            </w:r>
            <w:r w:rsidRPr="00F559AE">
              <w:rPr>
                <w:rFonts w:ascii="Arial" w:hAnsi="Arial"/>
                <w:sz w:val="18"/>
              </w:rPr>
              <w:t>.</w:t>
            </w:r>
          </w:p>
        </w:tc>
      </w:tr>
      <w:tr w:rsidR="001875DD" w:rsidRPr="00F559AE" w14:paraId="273EC1C8" w14:textId="77777777" w:rsidTr="00CF2004">
        <w:trPr>
          <w:jc w:val="center"/>
        </w:trPr>
        <w:tc>
          <w:tcPr>
            <w:tcW w:w="1951" w:type="dxa"/>
            <w:shd w:val="clear" w:color="auto" w:fill="auto"/>
          </w:tcPr>
          <w:p w14:paraId="42FADB9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CC815D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2FB947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7BFA5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D9CCCA8" w14:textId="77777777" w:rsidR="001875DD" w:rsidRPr="00F559AE" w:rsidRDefault="001875DD" w:rsidP="001875DD">
      <w:pPr>
        <w:pStyle w:val="Heading5"/>
        <w:keepLines w:val="0"/>
      </w:pPr>
      <w:r w:rsidRPr="00F559AE">
        <w:t>C.8.3.3.2</w:t>
      </w:r>
      <w:r w:rsidRPr="00F559AE">
        <w:tab/>
        <w:t>Accessibilité latérale basse sans obstacle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6872CC" w14:textId="77777777" w:rsidTr="00CF2004">
        <w:trPr>
          <w:jc w:val="center"/>
        </w:trPr>
        <w:tc>
          <w:tcPr>
            <w:tcW w:w="1951" w:type="dxa"/>
            <w:shd w:val="clear" w:color="auto" w:fill="auto"/>
          </w:tcPr>
          <w:p w14:paraId="736408F1" w14:textId="77777777" w:rsidR="001875DD" w:rsidRPr="00F559AE" w:rsidRDefault="001875DD" w:rsidP="00CF2004">
            <w:pPr>
              <w:pStyle w:val="TAL"/>
              <w:keepLines w:val="0"/>
            </w:pPr>
            <w:r w:rsidRPr="00F559AE">
              <w:t>Type d’évaluation</w:t>
            </w:r>
          </w:p>
        </w:tc>
        <w:tc>
          <w:tcPr>
            <w:tcW w:w="7088" w:type="dxa"/>
            <w:shd w:val="clear" w:color="auto" w:fill="auto"/>
          </w:tcPr>
          <w:p w14:paraId="5FB8036E" w14:textId="77777777" w:rsidR="001875DD" w:rsidRPr="00F559AE" w:rsidRDefault="001875DD" w:rsidP="00CF2004">
            <w:pPr>
              <w:pStyle w:val="TAL"/>
              <w:keepLines w:val="0"/>
            </w:pPr>
            <w:r w:rsidRPr="00F559AE">
              <w:t>Contrôle et mesure</w:t>
            </w:r>
          </w:p>
        </w:tc>
      </w:tr>
      <w:tr w:rsidR="001875DD" w:rsidRPr="00F559AE" w14:paraId="44BEEA95" w14:textId="77777777" w:rsidTr="00CF2004">
        <w:trPr>
          <w:jc w:val="center"/>
        </w:trPr>
        <w:tc>
          <w:tcPr>
            <w:tcW w:w="1951" w:type="dxa"/>
            <w:shd w:val="clear" w:color="auto" w:fill="auto"/>
          </w:tcPr>
          <w:p w14:paraId="0F08BBC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D196A15"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330793D4" w14:textId="77777777" w:rsidR="001875DD" w:rsidRPr="00F559AE" w:rsidRDefault="001875DD" w:rsidP="00CF2004">
            <w:pPr>
              <w:keepNext/>
              <w:spacing w:after="0"/>
              <w:rPr>
                <w:rFonts w:ascii="Arial" w:hAnsi="Arial"/>
                <w:sz w:val="18"/>
              </w:rPr>
            </w:pPr>
            <w:r w:rsidRPr="00F559AE">
              <w:rPr>
                <w:rFonts w:ascii="Arial" w:hAnsi="Arial"/>
                <w:sz w:val="18"/>
              </w:rPr>
              <w:t>2. L’accessibilité latérale est dégagée ou obstruée par un élément faisant partie intégrante de la TIC fixe qui est inférieur à 510 mm (20 pouces).</w:t>
            </w:r>
          </w:p>
        </w:tc>
      </w:tr>
      <w:tr w:rsidR="001875DD" w:rsidRPr="00F559AE" w14:paraId="517A6725" w14:textId="77777777" w:rsidTr="00CF2004">
        <w:trPr>
          <w:jc w:val="center"/>
        </w:trPr>
        <w:tc>
          <w:tcPr>
            <w:tcW w:w="1951" w:type="dxa"/>
            <w:shd w:val="clear" w:color="auto" w:fill="auto"/>
          </w:tcPr>
          <w:p w14:paraId="6B3A234E"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3069449F" w14:textId="77777777" w:rsidR="001875DD" w:rsidRPr="00F559AE" w:rsidRDefault="001875DD" w:rsidP="00CF2004">
            <w:pPr>
              <w:keepNext/>
              <w:spacing w:after="0"/>
              <w:rPr>
                <w:rFonts w:ascii="Arial" w:hAnsi="Arial"/>
                <w:sz w:val="18"/>
              </w:rPr>
            </w:pPr>
            <w:r w:rsidRPr="00F559AE">
              <w:rPr>
                <w:rFonts w:ascii="Arial" w:hAnsi="Arial"/>
                <w:sz w:val="18"/>
              </w:rPr>
              <w:t>1. Vérifier que l’accessibilité latérale basse à au moins l’un de chaque type de partie actionnable est supérieure ou égale à 380 mm (15 pouces) au-dessus du sol de la zone d’accès.</w:t>
            </w:r>
          </w:p>
        </w:tc>
      </w:tr>
      <w:tr w:rsidR="001875DD" w:rsidRPr="00F559AE" w14:paraId="0990BFA8" w14:textId="77777777" w:rsidTr="00CF2004">
        <w:trPr>
          <w:jc w:val="center"/>
        </w:trPr>
        <w:tc>
          <w:tcPr>
            <w:tcW w:w="1951" w:type="dxa"/>
            <w:shd w:val="clear" w:color="auto" w:fill="auto"/>
          </w:tcPr>
          <w:p w14:paraId="5FD3D90C"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D3A7CB2"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7CEA29D"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3D4134BB"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ou 2 n’est pas remplie</w:t>
            </w:r>
          </w:p>
        </w:tc>
      </w:tr>
    </w:tbl>
    <w:p w14:paraId="11153BB8" w14:textId="77777777" w:rsidR="001875DD" w:rsidRPr="00F559AE" w:rsidRDefault="001875DD" w:rsidP="001875DD">
      <w:pPr>
        <w:pStyle w:val="Heading5"/>
        <w:pageBreakBefore/>
      </w:pPr>
      <w:r w:rsidRPr="00F559AE">
        <w:t>C.8.3.3.3</w:t>
      </w:r>
      <w:r w:rsidRPr="00F559AE">
        <w:tab/>
        <w:t>Accessibilité latérale avec obstacle</w:t>
      </w:r>
    </w:p>
    <w:p w14:paraId="76A0B158" w14:textId="77777777" w:rsidR="001875DD" w:rsidRPr="00F559AE" w:rsidRDefault="001875DD" w:rsidP="001875DD">
      <w:pPr>
        <w:pStyle w:val="Heading6"/>
      </w:pPr>
      <w:r w:rsidRPr="00F559AE">
        <w:t>C.8.3.3.3.1</w:t>
      </w:r>
      <w:r w:rsidRPr="00F559AE">
        <w:tab/>
        <w:t>Accessibilité latérale avec obstacle (&lt; 255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C51B53" w14:textId="77777777" w:rsidTr="00CF2004">
        <w:trPr>
          <w:jc w:val="center"/>
        </w:trPr>
        <w:tc>
          <w:tcPr>
            <w:tcW w:w="1951" w:type="dxa"/>
            <w:shd w:val="clear" w:color="auto" w:fill="auto"/>
          </w:tcPr>
          <w:p w14:paraId="0DC0835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D7A8821" w14:textId="77777777" w:rsidR="001875DD" w:rsidRPr="00F559AE" w:rsidRDefault="001875DD" w:rsidP="00CF2004">
            <w:pPr>
              <w:pStyle w:val="TAL"/>
              <w:keepNext w:val="0"/>
              <w:keepLines w:val="0"/>
            </w:pPr>
            <w:r w:rsidRPr="00F559AE">
              <w:t>Contrôle et mesure</w:t>
            </w:r>
          </w:p>
        </w:tc>
      </w:tr>
      <w:tr w:rsidR="001875DD" w:rsidRPr="00F559AE" w14:paraId="363AD11E" w14:textId="77777777" w:rsidTr="00CF2004">
        <w:trPr>
          <w:jc w:val="center"/>
        </w:trPr>
        <w:tc>
          <w:tcPr>
            <w:tcW w:w="1951" w:type="dxa"/>
            <w:shd w:val="clear" w:color="auto" w:fill="auto"/>
          </w:tcPr>
          <w:p w14:paraId="34B627F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B288014"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BC66C6F" w14:textId="77777777" w:rsidR="001875DD" w:rsidRPr="00F559AE" w:rsidRDefault="001875DD" w:rsidP="00CF2004">
            <w:pPr>
              <w:spacing w:after="0"/>
              <w:rPr>
                <w:rFonts w:ascii="Arial" w:hAnsi="Arial"/>
                <w:sz w:val="18"/>
              </w:rPr>
            </w:pPr>
            <w:r w:rsidRPr="00F559AE">
              <w:rPr>
                <w:rFonts w:ascii="Arial" w:hAnsi="Arial"/>
                <w:sz w:val="18"/>
              </w:rPr>
              <w:t>2. Il existe un obstacle inférieur ou égal à 255 mm (10 pouces) de profondeur, qui fait partie intégrante de la TIC.</w:t>
            </w:r>
          </w:p>
        </w:tc>
      </w:tr>
      <w:tr w:rsidR="001875DD" w:rsidRPr="00F559AE" w14:paraId="5215F7F1" w14:textId="77777777" w:rsidTr="00CF2004">
        <w:trPr>
          <w:jc w:val="center"/>
        </w:trPr>
        <w:tc>
          <w:tcPr>
            <w:tcW w:w="1951" w:type="dxa"/>
            <w:shd w:val="clear" w:color="auto" w:fill="auto"/>
          </w:tcPr>
          <w:p w14:paraId="097529D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ED3E570" w14:textId="77777777" w:rsidR="001875DD" w:rsidRPr="00F559AE" w:rsidRDefault="001875DD" w:rsidP="00CF2004">
            <w:pPr>
              <w:spacing w:after="0"/>
              <w:rPr>
                <w:rFonts w:ascii="Arial" w:hAnsi="Arial"/>
                <w:sz w:val="18"/>
              </w:rPr>
            </w:pPr>
            <w:r w:rsidRPr="00F559AE">
              <w:rPr>
                <w:rFonts w:ascii="Arial" w:hAnsi="Arial"/>
                <w:sz w:val="18"/>
              </w:rPr>
              <w:t>1. Vérifier que l’accessibilité latérale haute à au moins l’un de chaque type de partie actionnable n’est pas située à plus de 1 220 mm (48 pouces) de hauteur au-dessus du sol de la zone d’accès.</w:t>
            </w:r>
          </w:p>
        </w:tc>
      </w:tr>
      <w:tr w:rsidR="001875DD" w:rsidRPr="00F559AE" w14:paraId="686DC8E2" w14:textId="77777777" w:rsidTr="00CF2004">
        <w:trPr>
          <w:jc w:val="center"/>
        </w:trPr>
        <w:tc>
          <w:tcPr>
            <w:tcW w:w="1951" w:type="dxa"/>
            <w:shd w:val="clear" w:color="auto" w:fill="auto"/>
          </w:tcPr>
          <w:p w14:paraId="2FD5B4F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48B339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B4781A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1467E7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6C06E67" w14:textId="77777777" w:rsidR="001875DD" w:rsidRPr="00F559AE" w:rsidRDefault="001875DD" w:rsidP="001875DD">
      <w:pPr>
        <w:pStyle w:val="Heading6"/>
      </w:pPr>
      <w:r w:rsidRPr="00F559AE">
        <w:t>C.8.3.3.3.2</w:t>
      </w:r>
      <w:r w:rsidRPr="00F559AE">
        <w:tab/>
        <w:t>Accessibilité latérale avec obstacle (&lt; 610 mm)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0EDA71" w14:textId="77777777" w:rsidTr="00CF2004">
        <w:trPr>
          <w:jc w:val="center"/>
        </w:trPr>
        <w:tc>
          <w:tcPr>
            <w:tcW w:w="1951" w:type="dxa"/>
            <w:shd w:val="clear" w:color="auto" w:fill="auto"/>
          </w:tcPr>
          <w:p w14:paraId="2F583944"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699A2FE" w14:textId="77777777" w:rsidR="001875DD" w:rsidRPr="00F559AE" w:rsidRDefault="001875DD" w:rsidP="00CF2004">
            <w:pPr>
              <w:pStyle w:val="TAL"/>
              <w:keepNext w:val="0"/>
              <w:keepLines w:val="0"/>
            </w:pPr>
            <w:r w:rsidRPr="00F559AE">
              <w:t>Contrôle et mesure</w:t>
            </w:r>
          </w:p>
        </w:tc>
      </w:tr>
      <w:tr w:rsidR="001875DD" w:rsidRPr="00F559AE" w14:paraId="7DA4C97B" w14:textId="77777777" w:rsidTr="00CF2004">
        <w:trPr>
          <w:jc w:val="center"/>
        </w:trPr>
        <w:tc>
          <w:tcPr>
            <w:tcW w:w="1951" w:type="dxa"/>
            <w:shd w:val="clear" w:color="auto" w:fill="auto"/>
          </w:tcPr>
          <w:p w14:paraId="67DEF7A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FD0340F" w14:textId="77777777" w:rsidR="001875DD" w:rsidRPr="00F559AE" w:rsidRDefault="001875DD" w:rsidP="00CF2004">
            <w:pPr>
              <w:spacing w:after="0"/>
              <w:rPr>
                <w:rFonts w:ascii="Arial" w:hAnsi="Arial" w:cs="Arial"/>
                <w:sz w:val="18"/>
                <w:szCs w:val="18"/>
              </w:rPr>
            </w:pPr>
            <w:r w:rsidRPr="00F559AE">
              <w:rPr>
                <w:rFonts w:ascii="Arial" w:hAnsi="Arial"/>
                <w:sz w:val="18"/>
                <w:szCs w:val="18"/>
              </w:rPr>
              <w:t xml:space="preserve">1. La </w:t>
            </w:r>
            <w:r w:rsidRPr="00F559AE">
              <w:rPr>
                <w:rFonts w:ascii="Arial" w:hAnsi="Arial"/>
                <w:sz w:val="18"/>
              </w:rPr>
              <w:t>TIC</w:t>
            </w:r>
            <w:r w:rsidRPr="00F559AE">
              <w:rPr>
                <w:rFonts w:ascii="Arial" w:hAnsi="Arial"/>
                <w:sz w:val="18"/>
                <w:szCs w:val="18"/>
              </w:rPr>
              <w:t xml:space="preserve"> est une </w:t>
            </w:r>
            <w:r w:rsidRPr="00F559AE">
              <w:rPr>
                <w:rFonts w:ascii="Arial" w:hAnsi="Arial"/>
                <w:sz w:val="18"/>
              </w:rPr>
              <w:t>TIC</w:t>
            </w:r>
            <w:r w:rsidRPr="00F559AE">
              <w:rPr>
                <w:rFonts w:ascii="Arial" w:hAnsi="Arial"/>
                <w:sz w:val="18"/>
                <w:szCs w:val="18"/>
              </w:rPr>
              <w:t xml:space="preserve"> fixe.</w:t>
            </w:r>
          </w:p>
          <w:p w14:paraId="216A1498" w14:textId="77777777" w:rsidR="001875DD" w:rsidRPr="00F559AE" w:rsidRDefault="001875DD" w:rsidP="00CF2004">
            <w:pPr>
              <w:spacing w:after="0"/>
              <w:rPr>
                <w:rFonts w:ascii="Arial" w:hAnsi="Arial" w:cs="Arial"/>
                <w:sz w:val="18"/>
                <w:szCs w:val="18"/>
              </w:rPr>
            </w:pPr>
            <w:r w:rsidRPr="00F559AE">
              <w:rPr>
                <w:rFonts w:ascii="Arial" w:hAnsi="Arial"/>
                <w:sz w:val="18"/>
                <w:szCs w:val="18"/>
              </w:rPr>
              <w:t>2. Il existe un obstacle supérieur à 255 mm (10 pouces) et inférieur ou égal à 610 mm (24 pouces) de profondeur qui fait partie intégrante de la</w:t>
            </w:r>
            <w:r w:rsidRPr="00F559AE">
              <w:rPr>
                <w:rFonts w:ascii="Arial" w:hAnsi="Arial"/>
                <w:sz w:val="18"/>
              </w:rPr>
              <w:t xml:space="preserve"> TIC</w:t>
            </w:r>
            <w:r w:rsidRPr="00F559AE">
              <w:rPr>
                <w:rFonts w:ascii="Arial" w:hAnsi="Arial"/>
                <w:sz w:val="18"/>
                <w:szCs w:val="18"/>
              </w:rPr>
              <w:t>.</w:t>
            </w:r>
          </w:p>
        </w:tc>
      </w:tr>
      <w:tr w:rsidR="001875DD" w:rsidRPr="00F559AE" w14:paraId="5F08E204" w14:textId="77777777" w:rsidTr="00CF2004">
        <w:trPr>
          <w:jc w:val="center"/>
        </w:trPr>
        <w:tc>
          <w:tcPr>
            <w:tcW w:w="1951" w:type="dxa"/>
            <w:shd w:val="clear" w:color="auto" w:fill="auto"/>
          </w:tcPr>
          <w:p w14:paraId="35D271B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614109" w14:textId="77777777" w:rsidR="001875DD" w:rsidRPr="00F559AE" w:rsidRDefault="001875DD" w:rsidP="00CF2004">
            <w:pPr>
              <w:spacing w:after="0"/>
              <w:rPr>
                <w:rFonts w:ascii="Arial" w:hAnsi="Arial" w:cs="Arial"/>
                <w:sz w:val="18"/>
                <w:szCs w:val="18"/>
              </w:rPr>
            </w:pPr>
            <w:r w:rsidRPr="00F559AE">
              <w:rPr>
                <w:rFonts w:ascii="Arial" w:hAnsi="Arial"/>
                <w:sz w:val="18"/>
                <w:szCs w:val="18"/>
              </w:rPr>
              <w:t>1. Vérifier que l’accessibilité latérale haute à au moins l’un de chaque type de partie actionnable n’est pas située à plus de 1 170 mm (46 pouces) de hauteur au-dessus du sol de la zone d’accès.</w:t>
            </w:r>
          </w:p>
        </w:tc>
      </w:tr>
      <w:tr w:rsidR="001875DD" w:rsidRPr="00F559AE" w14:paraId="77D9A5B6" w14:textId="77777777" w:rsidTr="00CF2004">
        <w:trPr>
          <w:jc w:val="center"/>
        </w:trPr>
        <w:tc>
          <w:tcPr>
            <w:tcW w:w="1951" w:type="dxa"/>
            <w:shd w:val="clear" w:color="auto" w:fill="auto"/>
          </w:tcPr>
          <w:p w14:paraId="72D394E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057A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420C9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3EA8AC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3B73FA2" w14:textId="77777777" w:rsidR="001875DD" w:rsidRPr="00F559AE" w:rsidRDefault="001875DD" w:rsidP="001875DD">
      <w:pPr>
        <w:pStyle w:val="Heading4"/>
        <w:keepNext w:val="0"/>
        <w:keepLines w:val="0"/>
        <w:spacing w:before="240"/>
      </w:pPr>
      <w:r w:rsidRPr="00F559AE">
        <w:t>C.8.3.4</w:t>
      </w:r>
      <w:r w:rsidRPr="00F559AE">
        <w:tab/>
        <w:t>Dégagement ou espace au sol</w:t>
      </w:r>
    </w:p>
    <w:p w14:paraId="58112841" w14:textId="77777777" w:rsidR="001875DD" w:rsidRPr="00F559AE" w:rsidRDefault="001875DD" w:rsidP="001875DD">
      <w:pPr>
        <w:pStyle w:val="Heading5"/>
        <w:keepNext w:val="0"/>
        <w:keepLines w:val="0"/>
      </w:pPr>
      <w:r w:rsidRPr="00F559AE">
        <w:t>C.8.3.4.1</w:t>
      </w:r>
      <w:r w:rsidRPr="00F559AE">
        <w:tab/>
        <w:t>Différence de niveau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806E2E5" w14:textId="77777777" w:rsidTr="00CF2004">
        <w:trPr>
          <w:jc w:val="center"/>
        </w:trPr>
        <w:tc>
          <w:tcPr>
            <w:tcW w:w="1951" w:type="dxa"/>
            <w:shd w:val="clear" w:color="auto" w:fill="auto"/>
          </w:tcPr>
          <w:p w14:paraId="25422FF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735DA5C" w14:textId="77777777" w:rsidR="001875DD" w:rsidRPr="00F559AE" w:rsidRDefault="001875DD" w:rsidP="00CF2004">
            <w:pPr>
              <w:pStyle w:val="TAL"/>
              <w:keepNext w:val="0"/>
              <w:keepLines w:val="0"/>
            </w:pPr>
            <w:r w:rsidRPr="00F559AE">
              <w:t>Contrôle et mesure</w:t>
            </w:r>
          </w:p>
        </w:tc>
      </w:tr>
      <w:tr w:rsidR="001875DD" w:rsidRPr="00F559AE" w14:paraId="262B0060" w14:textId="77777777" w:rsidTr="00CF2004">
        <w:trPr>
          <w:jc w:val="center"/>
        </w:trPr>
        <w:tc>
          <w:tcPr>
            <w:tcW w:w="1951" w:type="dxa"/>
            <w:shd w:val="clear" w:color="auto" w:fill="auto"/>
          </w:tcPr>
          <w:p w14:paraId="6B3B658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0B39D73"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65AC2CB3" w14:textId="77777777" w:rsidR="001875DD" w:rsidRPr="00F559AE" w:rsidRDefault="001875DD" w:rsidP="00CF2004">
            <w:pPr>
              <w:spacing w:after="0"/>
              <w:rPr>
                <w:rFonts w:ascii="Arial" w:hAnsi="Arial"/>
                <w:sz w:val="18"/>
              </w:rPr>
            </w:pPr>
            <w:r w:rsidRPr="00F559AE">
              <w:rPr>
                <w:rFonts w:ascii="Arial" w:hAnsi="Arial"/>
                <w:sz w:val="18"/>
              </w:rPr>
              <w:t>2. Il existe un sol à l’intérieur de la TIC.</w:t>
            </w:r>
          </w:p>
          <w:p w14:paraId="193BCCC2" w14:textId="77777777" w:rsidR="001875DD" w:rsidRPr="00F559AE" w:rsidRDefault="001875DD" w:rsidP="00CF2004">
            <w:pPr>
              <w:spacing w:after="0"/>
            </w:pPr>
            <w:r w:rsidRPr="00F559AE">
              <w:rPr>
                <w:rFonts w:ascii="Arial" w:hAnsi="Arial"/>
                <w:sz w:val="18"/>
              </w:rPr>
              <w:t>2. Le sol présente une dénivellation.</w:t>
            </w:r>
          </w:p>
        </w:tc>
      </w:tr>
      <w:tr w:rsidR="001875DD" w:rsidRPr="00F559AE" w14:paraId="0B046FFD" w14:textId="77777777" w:rsidTr="00CF2004">
        <w:trPr>
          <w:jc w:val="center"/>
        </w:trPr>
        <w:tc>
          <w:tcPr>
            <w:tcW w:w="1951" w:type="dxa"/>
            <w:shd w:val="clear" w:color="auto" w:fill="auto"/>
          </w:tcPr>
          <w:p w14:paraId="5ABA2AC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3090910" w14:textId="77777777" w:rsidR="001875DD" w:rsidRPr="00F559AE" w:rsidRDefault="001875DD" w:rsidP="00CF2004">
            <w:pPr>
              <w:spacing w:after="0"/>
              <w:rPr>
                <w:rFonts w:ascii="Arial" w:hAnsi="Arial"/>
                <w:sz w:val="18"/>
              </w:rPr>
            </w:pPr>
            <w:r w:rsidRPr="00F559AE">
              <w:rPr>
                <w:rFonts w:ascii="Arial" w:hAnsi="Arial"/>
                <w:sz w:val="18"/>
              </w:rPr>
              <w:t>1. Si la dénivellation est en rampe, vérifier qu’elle a une pente inférieure à 1:48.</w:t>
            </w:r>
          </w:p>
          <w:p w14:paraId="7CAD77B0" w14:textId="77777777" w:rsidR="001875DD" w:rsidRPr="00F559AE" w:rsidRDefault="001875DD" w:rsidP="00CF2004">
            <w:pPr>
              <w:spacing w:after="0"/>
              <w:rPr>
                <w:rFonts w:ascii="Arial" w:hAnsi="Arial"/>
                <w:sz w:val="18"/>
              </w:rPr>
            </w:pPr>
            <w:r w:rsidRPr="00F559AE">
              <w:rPr>
                <w:rFonts w:ascii="Arial" w:hAnsi="Arial"/>
                <w:sz w:val="18"/>
              </w:rPr>
              <w:t>2. S’il existe un changement vertical du niveau du sol, vérifier qu’il est inférieur ou égal à 6,4 mm.</w:t>
            </w:r>
          </w:p>
          <w:p w14:paraId="25D582B7" w14:textId="77777777" w:rsidR="001875DD" w:rsidRPr="00F559AE" w:rsidRDefault="001875DD" w:rsidP="00CF2004">
            <w:pPr>
              <w:spacing w:after="0"/>
              <w:rPr>
                <w:rFonts w:ascii="Arial" w:hAnsi="Arial"/>
                <w:sz w:val="18"/>
              </w:rPr>
            </w:pPr>
            <w:r w:rsidRPr="00F559AE">
              <w:rPr>
                <w:rFonts w:ascii="Arial" w:hAnsi="Arial"/>
                <w:sz w:val="18"/>
              </w:rPr>
              <w:t>3. S’il existe un changement vertical ou incliné du niveau du sol, vérifier que la pente ne dépasse pas 1:2.</w:t>
            </w:r>
          </w:p>
        </w:tc>
      </w:tr>
      <w:tr w:rsidR="001875DD" w:rsidRPr="00F559AE" w14:paraId="4169FF51" w14:textId="77777777" w:rsidTr="00CF2004">
        <w:trPr>
          <w:jc w:val="center"/>
        </w:trPr>
        <w:tc>
          <w:tcPr>
            <w:tcW w:w="1951" w:type="dxa"/>
            <w:shd w:val="clear" w:color="auto" w:fill="auto"/>
          </w:tcPr>
          <w:p w14:paraId="4448F7A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E51AB18" w14:textId="77777777" w:rsidR="001875DD" w:rsidRPr="00F559AE" w:rsidRDefault="001875DD" w:rsidP="00CF2004">
            <w:pPr>
              <w:spacing w:after="0"/>
              <w:rPr>
                <w:rFonts w:ascii="Arial" w:hAnsi="Arial"/>
                <w:sz w:val="18"/>
              </w:rPr>
            </w:pPr>
            <w:r w:rsidRPr="00F559AE">
              <w:rPr>
                <w:rFonts w:ascii="Arial" w:hAnsi="Arial"/>
                <w:sz w:val="18"/>
              </w:rPr>
              <w:t>Réussite : La vérification 1 ou 2 ou 3 est vraie</w:t>
            </w:r>
          </w:p>
          <w:p w14:paraId="5E1D80FF" w14:textId="77777777" w:rsidR="001875DD" w:rsidRPr="00F559AE" w:rsidRDefault="001875DD" w:rsidP="00CF2004">
            <w:pPr>
              <w:spacing w:after="0"/>
              <w:rPr>
                <w:rFonts w:ascii="Arial" w:hAnsi="Arial"/>
                <w:sz w:val="18"/>
              </w:rPr>
            </w:pPr>
            <w:r w:rsidRPr="00F559AE">
              <w:rPr>
                <w:rFonts w:ascii="Arial" w:hAnsi="Arial"/>
                <w:sz w:val="18"/>
              </w:rPr>
              <w:t>Échec : Les vérifications 1 et 2 et 3 sont fausses</w:t>
            </w:r>
          </w:p>
          <w:p w14:paraId="2CEAA93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ou 3 n’est pas remplie</w:t>
            </w:r>
          </w:p>
        </w:tc>
      </w:tr>
    </w:tbl>
    <w:p w14:paraId="1A748E96" w14:textId="77777777" w:rsidR="001875DD" w:rsidRPr="00F559AE" w:rsidRDefault="001875DD" w:rsidP="001875DD">
      <w:pPr>
        <w:pStyle w:val="Heading5"/>
        <w:keepLines w:val="0"/>
      </w:pPr>
      <w:r w:rsidRPr="00F559AE">
        <w:t>C.8.3.4.2</w:t>
      </w:r>
      <w:r w:rsidRPr="00F559AE">
        <w:tab/>
        <w:t>Dégagement ou espace au sol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55B8D14" w14:textId="77777777" w:rsidTr="00CF2004">
        <w:trPr>
          <w:jc w:val="center"/>
        </w:trPr>
        <w:tc>
          <w:tcPr>
            <w:tcW w:w="1951" w:type="dxa"/>
            <w:shd w:val="clear" w:color="auto" w:fill="auto"/>
          </w:tcPr>
          <w:p w14:paraId="048EC0E6" w14:textId="77777777" w:rsidR="001875DD" w:rsidRPr="00F559AE" w:rsidRDefault="001875DD" w:rsidP="00CF2004">
            <w:pPr>
              <w:pStyle w:val="TAL"/>
              <w:keepLines w:val="0"/>
            </w:pPr>
            <w:r w:rsidRPr="00F559AE">
              <w:t>Type d’évaluation</w:t>
            </w:r>
          </w:p>
        </w:tc>
        <w:tc>
          <w:tcPr>
            <w:tcW w:w="7088" w:type="dxa"/>
            <w:shd w:val="clear" w:color="auto" w:fill="auto"/>
          </w:tcPr>
          <w:p w14:paraId="738AF811" w14:textId="77777777" w:rsidR="001875DD" w:rsidRPr="00F559AE" w:rsidRDefault="001875DD" w:rsidP="00CF2004">
            <w:pPr>
              <w:pStyle w:val="TAL"/>
              <w:keepLines w:val="0"/>
            </w:pPr>
            <w:r w:rsidRPr="00F559AE">
              <w:t>Contrôle et mesure</w:t>
            </w:r>
          </w:p>
        </w:tc>
      </w:tr>
      <w:tr w:rsidR="001875DD" w:rsidRPr="00F559AE" w14:paraId="5682E535" w14:textId="77777777" w:rsidTr="00CF2004">
        <w:trPr>
          <w:jc w:val="center"/>
        </w:trPr>
        <w:tc>
          <w:tcPr>
            <w:tcW w:w="1951" w:type="dxa"/>
            <w:shd w:val="clear" w:color="auto" w:fill="auto"/>
          </w:tcPr>
          <w:p w14:paraId="143FF72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4F89609"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7FA0CA6E" w14:textId="77777777" w:rsidR="001875DD" w:rsidRPr="00F559AE" w:rsidRDefault="001875DD" w:rsidP="00CF2004">
            <w:pPr>
              <w:keepNext/>
              <w:spacing w:after="0"/>
              <w:rPr>
                <w:rFonts w:ascii="Arial" w:hAnsi="Arial"/>
                <w:sz w:val="18"/>
              </w:rPr>
            </w:pPr>
            <w:r w:rsidRPr="00F559AE">
              <w:rPr>
                <w:rFonts w:ascii="Arial" w:hAnsi="Arial"/>
                <w:sz w:val="18"/>
              </w:rPr>
              <w:t>2. Il existe une zone d’utilisation à l’intérieur de celle-ci.</w:t>
            </w:r>
          </w:p>
        </w:tc>
      </w:tr>
      <w:tr w:rsidR="001875DD" w:rsidRPr="00F559AE" w14:paraId="7D363F5E" w14:textId="77777777" w:rsidTr="00CF2004">
        <w:trPr>
          <w:jc w:val="center"/>
        </w:trPr>
        <w:tc>
          <w:tcPr>
            <w:tcW w:w="1951" w:type="dxa"/>
            <w:shd w:val="clear" w:color="auto" w:fill="auto"/>
          </w:tcPr>
          <w:p w14:paraId="769FF6D8"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71CDBF71" w14:textId="77777777" w:rsidR="001875DD" w:rsidRPr="00F559AE" w:rsidRDefault="001875DD" w:rsidP="00CF2004">
            <w:pPr>
              <w:keepNext/>
              <w:spacing w:after="0"/>
              <w:rPr>
                <w:rFonts w:ascii="Arial" w:hAnsi="Arial"/>
                <w:sz w:val="18"/>
              </w:rPr>
            </w:pPr>
            <w:r w:rsidRPr="00F559AE">
              <w:rPr>
                <w:rFonts w:ascii="Arial" w:hAnsi="Arial"/>
                <w:sz w:val="18"/>
              </w:rPr>
              <w:t>1. Vérifier qu’il existe une surface au sol dégagée ayant des dimensions rectangulaires minimales de 760 mm sur un bord et 1 220 mm sur l’autre bord.</w:t>
            </w:r>
          </w:p>
        </w:tc>
      </w:tr>
      <w:tr w:rsidR="001875DD" w:rsidRPr="00F559AE" w14:paraId="5B7F2254" w14:textId="77777777" w:rsidTr="00CF2004">
        <w:trPr>
          <w:jc w:val="center"/>
        </w:trPr>
        <w:tc>
          <w:tcPr>
            <w:tcW w:w="1951" w:type="dxa"/>
            <w:shd w:val="clear" w:color="auto" w:fill="auto"/>
          </w:tcPr>
          <w:p w14:paraId="2529F9F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666C26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F3CF58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A455D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3754D3F2" w14:textId="77777777" w:rsidR="001875DD" w:rsidRPr="00F559AE" w:rsidRDefault="001875DD" w:rsidP="001875DD">
      <w:pPr>
        <w:pStyle w:val="Heading5"/>
        <w:pageBreakBefore/>
      </w:pPr>
      <w:r w:rsidRPr="00F559AE">
        <w:t>C.8.3.4.3</w:t>
      </w:r>
      <w:r w:rsidRPr="00F559AE">
        <w:tab/>
        <w:t>Approche</w:t>
      </w:r>
    </w:p>
    <w:p w14:paraId="4C53C62D" w14:textId="77777777" w:rsidR="001875DD" w:rsidRPr="00F559AE" w:rsidRDefault="001875DD" w:rsidP="001875DD">
      <w:pPr>
        <w:pStyle w:val="Heading6"/>
      </w:pPr>
      <w:r w:rsidRPr="00F559AE">
        <w:t>C.8.3.4.3.1</w:t>
      </w:r>
      <w:r w:rsidRPr="00F559AE">
        <w:tab/>
        <w:t>Généralités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B43CF39" w14:textId="77777777" w:rsidTr="00CF2004">
        <w:trPr>
          <w:jc w:val="center"/>
        </w:trPr>
        <w:tc>
          <w:tcPr>
            <w:tcW w:w="1951" w:type="dxa"/>
            <w:shd w:val="clear" w:color="auto" w:fill="auto"/>
          </w:tcPr>
          <w:p w14:paraId="44E68F54" w14:textId="77777777" w:rsidR="001875DD" w:rsidRPr="00F559AE" w:rsidRDefault="001875DD" w:rsidP="00CF2004">
            <w:pPr>
              <w:pStyle w:val="TAL"/>
            </w:pPr>
            <w:r w:rsidRPr="00F559AE">
              <w:t>Type d’évaluation</w:t>
            </w:r>
          </w:p>
        </w:tc>
        <w:tc>
          <w:tcPr>
            <w:tcW w:w="7088" w:type="dxa"/>
            <w:shd w:val="clear" w:color="auto" w:fill="auto"/>
          </w:tcPr>
          <w:p w14:paraId="5C156155" w14:textId="77777777" w:rsidR="001875DD" w:rsidRPr="00F559AE" w:rsidRDefault="001875DD" w:rsidP="00CF2004">
            <w:pPr>
              <w:pStyle w:val="TAL"/>
            </w:pPr>
            <w:r w:rsidRPr="00F559AE">
              <w:t>Contrôle</w:t>
            </w:r>
          </w:p>
        </w:tc>
      </w:tr>
      <w:tr w:rsidR="001875DD" w:rsidRPr="00F559AE" w14:paraId="5230B5C7" w14:textId="77777777" w:rsidTr="00CF2004">
        <w:trPr>
          <w:jc w:val="center"/>
        </w:trPr>
        <w:tc>
          <w:tcPr>
            <w:tcW w:w="1951" w:type="dxa"/>
            <w:shd w:val="clear" w:color="auto" w:fill="auto"/>
          </w:tcPr>
          <w:p w14:paraId="33719347"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72BCEE8" w14:textId="77777777" w:rsidR="001875DD" w:rsidRPr="00F559AE" w:rsidRDefault="001875DD" w:rsidP="00CF2004">
            <w:pPr>
              <w:keepNext/>
              <w:spacing w:after="0"/>
              <w:rPr>
                <w:rFonts w:ascii="Arial" w:hAnsi="Arial"/>
                <w:sz w:val="18"/>
              </w:rPr>
            </w:pPr>
            <w:r w:rsidRPr="00F559AE">
              <w:rPr>
                <w:rFonts w:ascii="Arial" w:hAnsi="Arial"/>
                <w:sz w:val="18"/>
              </w:rPr>
              <w:t>1. La TIC est une TIC fixe.</w:t>
            </w:r>
          </w:p>
          <w:p w14:paraId="56AD5207" w14:textId="77777777" w:rsidR="001875DD" w:rsidRPr="00F559AE" w:rsidRDefault="001875DD" w:rsidP="00CF2004">
            <w:pPr>
              <w:keepNext/>
              <w:spacing w:after="0"/>
              <w:rPr>
                <w:rFonts w:ascii="Arial" w:hAnsi="Arial"/>
                <w:sz w:val="18"/>
              </w:rPr>
            </w:pPr>
            <w:r w:rsidRPr="00F559AE">
              <w:rPr>
                <w:rFonts w:ascii="Arial" w:hAnsi="Arial"/>
                <w:sz w:val="18"/>
              </w:rPr>
              <w:t>2. Il existe un espace d’accès à l’intérieur de celle-ci.</w:t>
            </w:r>
          </w:p>
        </w:tc>
      </w:tr>
      <w:tr w:rsidR="001875DD" w:rsidRPr="00F559AE" w14:paraId="6129CC1D" w14:textId="77777777" w:rsidTr="00CF2004">
        <w:trPr>
          <w:jc w:val="center"/>
        </w:trPr>
        <w:tc>
          <w:tcPr>
            <w:tcW w:w="1951" w:type="dxa"/>
            <w:shd w:val="clear" w:color="auto" w:fill="auto"/>
          </w:tcPr>
          <w:p w14:paraId="31BA67F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7332BF2" w14:textId="77777777" w:rsidR="001875DD" w:rsidRPr="00F559AE" w:rsidRDefault="001875DD" w:rsidP="00CF2004">
            <w:pPr>
              <w:spacing w:after="0"/>
              <w:rPr>
                <w:rFonts w:ascii="Arial" w:hAnsi="Arial"/>
                <w:sz w:val="18"/>
              </w:rPr>
            </w:pPr>
            <w:r w:rsidRPr="00F559AE">
              <w:rPr>
                <w:rFonts w:ascii="Arial" w:hAnsi="Arial"/>
                <w:sz w:val="18"/>
              </w:rPr>
              <w:t>1. Vérifier qu’un côté complet de l’espace est dégagé.</w:t>
            </w:r>
          </w:p>
        </w:tc>
      </w:tr>
      <w:tr w:rsidR="001875DD" w:rsidRPr="00F559AE" w14:paraId="3DAF0380" w14:textId="77777777" w:rsidTr="00CF2004">
        <w:trPr>
          <w:jc w:val="center"/>
        </w:trPr>
        <w:tc>
          <w:tcPr>
            <w:tcW w:w="1951" w:type="dxa"/>
            <w:shd w:val="clear" w:color="auto" w:fill="auto"/>
          </w:tcPr>
          <w:p w14:paraId="1B884F4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75608F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A3ECF0"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DC585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E2626C1" w14:textId="77777777" w:rsidR="001875DD" w:rsidRPr="00F559AE" w:rsidRDefault="001875DD" w:rsidP="001875DD">
      <w:pPr>
        <w:pStyle w:val="Heading6"/>
        <w:keepLines w:val="0"/>
      </w:pPr>
      <w:r w:rsidRPr="00F559AE">
        <w:t>C.8.3.4.3.2</w:t>
      </w:r>
      <w:r w:rsidRPr="00F559AE">
        <w:tab/>
        <w:t>Approche par l’avant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4A2B43E" w14:textId="77777777" w:rsidTr="00CF2004">
        <w:trPr>
          <w:jc w:val="center"/>
        </w:trPr>
        <w:tc>
          <w:tcPr>
            <w:tcW w:w="1951" w:type="dxa"/>
            <w:shd w:val="clear" w:color="auto" w:fill="auto"/>
          </w:tcPr>
          <w:p w14:paraId="18A9B17A"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10A566F" w14:textId="77777777" w:rsidR="001875DD" w:rsidRPr="00F559AE" w:rsidRDefault="001875DD" w:rsidP="00CF2004">
            <w:pPr>
              <w:pStyle w:val="TAL"/>
              <w:keepNext w:val="0"/>
              <w:keepLines w:val="0"/>
            </w:pPr>
            <w:r w:rsidRPr="00F559AE">
              <w:t>Contrôle et mesure</w:t>
            </w:r>
          </w:p>
        </w:tc>
      </w:tr>
      <w:tr w:rsidR="001875DD" w:rsidRPr="00F559AE" w14:paraId="4B640A25" w14:textId="77777777" w:rsidTr="00CF2004">
        <w:trPr>
          <w:jc w:val="center"/>
        </w:trPr>
        <w:tc>
          <w:tcPr>
            <w:tcW w:w="1951" w:type="dxa"/>
            <w:shd w:val="clear" w:color="auto" w:fill="auto"/>
          </w:tcPr>
          <w:p w14:paraId="30E9992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CA50C7E" w14:textId="77777777" w:rsidR="001875DD" w:rsidRPr="00F559AE" w:rsidRDefault="001875DD" w:rsidP="00CF2004">
            <w:pPr>
              <w:spacing w:after="0"/>
              <w:rPr>
                <w:rFonts w:ascii="Arial" w:hAnsi="Arial"/>
                <w:sz w:val="18"/>
              </w:rPr>
            </w:pPr>
            <w:r w:rsidRPr="00F559AE">
              <w:rPr>
                <w:rFonts w:ascii="Arial" w:hAnsi="Arial"/>
                <w:sz w:val="18"/>
              </w:rPr>
              <w:t>1. La TIC est une TIC fixe contenant une alcôve.</w:t>
            </w:r>
          </w:p>
          <w:p w14:paraId="32DCEE67" w14:textId="77777777" w:rsidR="001875DD" w:rsidRPr="00F559AE" w:rsidRDefault="001875DD" w:rsidP="00CF2004">
            <w:pPr>
              <w:spacing w:after="0"/>
              <w:rPr>
                <w:rFonts w:ascii="Arial" w:hAnsi="Arial"/>
                <w:sz w:val="18"/>
              </w:rPr>
            </w:pPr>
            <w:r w:rsidRPr="00F559AE">
              <w:rPr>
                <w:rFonts w:ascii="Arial" w:hAnsi="Arial"/>
                <w:sz w:val="18"/>
              </w:rPr>
              <w:t>2. La zone d’utilisation se trouve dans l’alcôve.</w:t>
            </w:r>
          </w:p>
          <w:p w14:paraId="60B2BAD6" w14:textId="77777777" w:rsidR="001875DD" w:rsidRPr="00F559AE" w:rsidRDefault="001875DD" w:rsidP="00CF2004">
            <w:pPr>
              <w:spacing w:after="0"/>
              <w:rPr>
                <w:rFonts w:ascii="Arial" w:hAnsi="Arial"/>
                <w:sz w:val="18"/>
              </w:rPr>
            </w:pPr>
            <w:r w:rsidRPr="00F559AE">
              <w:rPr>
                <w:rFonts w:ascii="Arial" w:hAnsi="Arial"/>
                <w:sz w:val="18"/>
              </w:rPr>
              <w:t>3. La profondeur de l’alcôve est supérieure à 610 mm.</w:t>
            </w:r>
          </w:p>
          <w:p w14:paraId="43B68047" w14:textId="77777777" w:rsidR="001875DD" w:rsidRPr="00F559AE" w:rsidRDefault="001875DD" w:rsidP="00CF2004">
            <w:pPr>
              <w:spacing w:after="0"/>
              <w:rPr>
                <w:rFonts w:ascii="Arial" w:hAnsi="Arial"/>
                <w:sz w:val="18"/>
              </w:rPr>
            </w:pPr>
            <w:r w:rsidRPr="00F559AE">
              <w:rPr>
                <w:rFonts w:ascii="Arial" w:hAnsi="Arial"/>
                <w:sz w:val="18"/>
              </w:rPr>
              <w:t>4. Une approche par l’avant est nécessaire.</w:t>
            </w:r>
          </w:p>
        </w:tc>
      </w:tr>
      <w:tr w:rsidR="001875DD" w:rsidRPr="00F559AE" w14:paraId="389611A1" w14:textId="77777777" w:rsidTr="00CF2004">
        <w:trPr>
          <w:jc w:val="center"/>
        </w:trPr>
        <w:tc>
          <w:tcPr>
            <w:tcW w:w="1951" w:type="dxa"/>
            <w:shd w:val="clear" w:color="auto" w:fill="auto"/>
          </w:tcPr>
          <w:p w14:paraId="57E60BE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F645ED0" w14:textId="77777777" w:rsidR="001875DD" w:rsidRPr="00F559AE" w:rsidRDefault="001875DD" w:rsidP="00CF2004">
            <w:pPr>
              <w:spacing w:after="0"/>
              <w:rPr>
                <w:rFonts w:ascii="Arial" w:hAnsi="Arial"/>
                <w:sz w:val="18"/>
              </w:rPr>
            </w:pPr>
            <w:r w:rsidRPr="00F559AE">
              <w:rPr>
                <w:rFonts w:ascii="Arial" w:hAnsi="Arial"/>
                <w:sz w:val="18"/>
              </w:rPr>
              <w:t>1. Vérifier que la largeur de l’alcôve est supérieure à 915 mm.</w:t>
            </w:r>
          </w:p>
        </w:tc>
      </w:tr>
      <w:tr w:rsidR="001875DD" w:rsidRPr="00F559AE" w14:paraId="5420496F" w14:textId="77777777" w:rsidTr="00CF2004">
        <w:trPr>
          <w:jc w:val="center"/>
        </w:trPr>
        <w:tc>
          <w:tcPr>
            <w:tcW w:w="1951" w:type="dxa"/>
            <w:shd w:val="clear" w:color="auto" w:fill="auto"/>
          </w:tcPr>
          <w:p w14:paraId="702F0C9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802615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E5DC6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EA5A7B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75AE105F" w14:textId="77777777" w:rsidR="001875DD" w:rsidRPr="00F559AE" w:rsidRDefault="001875DD" w:rsidP="001875DD">
      <w:pPr>
        <w:pStyle w:val="Heading6"/>
        <w:keepNext w:val="0"/>
        <w:keepLines w:val="0"/>
      </w:pPr>
      <w:r w:rsidRPr="00F559AE">
        <w:t>C.8.3.4.3.3</w:t>
      </w:r>
      <w:r w:rsidRPr="00F559AE">
        <w:tab/>
        <w:t>Approche parallèle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08A74" w14:textId="77777777" w:rsidTr="00CF2004">
        <w:trPr>
          <w:jc w:val="center"/>
        </w:trPr>
        <w:tc>
          <w:tcPr>
            <w:tcW w:w="1951" w:type="dxa"/>
            <w:shd w:val="clear" w:color="auto" w:fill="auto"/>
          </w:tcPr>
          <w:p w14:paraId="31B6FFA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47B70BB" w14:textId="77777777" w:rsidR="001875DD" w:rsidRPr="00F559AE" w:rsidRDefault="001875DD" w:rsidP="00CF2004">
            <w:pPr>
              <w:pStyle w:val="TAL"/>
              <w:keepNext w:val="0"/>
              <w:keepLines w:val="0"/>
            </w:pPr>
            <w:r w:rsidRPr="00F559AE">
              <w:t>Contrôle et mesure</w:t>
            </w:r>
          </w:p>
        </w:tc>
      </w:tr>
      <w:tr w:rsidR="001875DD" w:rsidRPr="00F559AE" w14:paraId="63B51181" w14:textId="77777777" w:rsidTr="00CF2004">
        <w:trPr>
          <w:jc w:val="center"/>
        </w:trPr>
        <w:tc>
          <w:tcPr>
            <w:tcW w:w="1951" w:type="dxa"/>
            <w:shd w:val="clear" w:color="auto" w:fill="auto"/>
          </w:tcPr>
          <w:p w14:paraId="0FEC59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93D3F18" w14:textId="77777777" w:rsidR="001875DD" w:rsidRPr="00F559AE" w:rsidRDefault="001875DD" w:rsidP="00CF2004">
            <w:pPr>
              <w:spacing w:after="0"/>
              <w:rPr>
                <w:rFonts w:ascii="Arial" w:hAnsi="Arial"/>
                <w:sz w:val="18"/>
              </w:rPr>
            </w:pPr>
            <w:r w:rsidRPr="00F559AE">
              <w:rPr>
                <w:rFonts w:ascii="Arial" w:hAnsi="Arial"/>
                <w:sz w:val="18"/>
              </w:rPr>
              <w:t>1. La TIC est une TIC fixe contenant une alcôve.</w:t>
            </w:r>
          </w:p>
          <w:p w14:paraId="3DAA7C12" w14:textId="77777777" w:rsidR="001875DD" w:rsidRPr="00F559AE" w:rsidRDefault="001875DD" w:rsidP="00CF2004">
            <w:pPr>
              <w:spacing w:after="0"/>
              <w:rPr>
                <w:rFonts w:ascii="Arial" w:hAnsi="Arial"/>
                <w:sz w:val="18"/>
              </w:rPr>
            </w:pPr>
            <w:r w:rsidRPr="00F559AE">
              <w:rPr>
                <w:rFonts w:ascii="Arial" w:hAnsi="Arial"/>
                <w:sz w:val="18"/>
              </w:rPr>
              <w:t>2. La zone d’utilisation se trouve dans l’alcôve.</w:t>
            </w:r>
          </w:p>
          <w:p w14:paraId="50669E39" w14:textId="77777777" w:rsidR="001875DD" w:rsidRPr="00F559AE" w:rsidRDefault="001875DD" w:rsidP="00CF2004">
            <w:pPr>
              <w:spacing w:after="0"/>
              <w:rPr>
                <w:rFonts w:ascii="Arial" w:hAnsi="Arial"/>
                <w:sz w:val="18"/>
              </w:rPr>
            </w:pPr>
            <w:r w:rsidRPr="00F559AE">
              <w:rPr>
                <w:rFonts w:ascii="Arial" w:hAnsi="Arial"/>
                <w:sz w:val="18"/>
              </w:rPr>
              <w:t>3. La profondeur de l’alcôve est supérieure à 380 mm.</w:t>
            </w:r>
          </w:p>
          <w:p w14:paraId="0BD0C8D4" w14:textId="77777777" w:rsidR="001875DD" w:rsidRPr="00F559AE" w:rsidRDefault="001875DD" w:rsidP="00CF2004">
            <w:pPr>
              <w:spacing w:after="0"/>
              <w:rPr>
                <w:rFonts w:ascii="Arial" w:hAnsi="Arial"/>
                <w:sz w:val="18"/>
              </w:rPr>
            </w:pPr>
            <w:r w:rsidRPr="00F559AE">
              <w:rPr>
                <w:rFonts w:ascii="Arial" w:hAnsi="Arial"/>
                <w:sz w:val="18"/>
              </w:rPr>
              <w:t>4. Une approche parallèle est possible.</w:t>
            </w:r>
          </w:p>
        </w:tc>
      </w:tr>
      <w:tr w:rsidR="001875DD" w:rsidRPr="00F559AE" w14:paraId="6654A581" w14:textId="77777777" w:rsidTr="00CF2004">
        <w:trPr>
          <w:jc w:val="center"/>
        </w:trPr>
        <w:tc>
          <w:tcPr>
            <w:tcW w:w="1951" w:type="dxa"/>
            <w:shd w:val="clear" w:color="auto" w:fill="auto"/>
          </w:tcPr>
          <w:p w14:paraId="346D6D5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5075BAB" w14:textId="77777777" w:rsidR="001875DD" w:rsidRPr="00F559AE" w:rsidRDefault="001875DD" w:rsidP="00CF2004">
            <w:pPr>
              <w:spacing w:after="0"/>
              <w:rPr>
                <w:rFonts w:ascii="Arial" w:hAnsi="Arial"/>
                <w:sz w:val="18"/>
              </w:rPr>
            </w:pPr>
            <w:r w:rsidRPr="00F559AE">
              <w:rPr>
                <w:rFonts w:ascii="Arial" w:hAnsi="Arial"/>
                <w:sz w:val="18"/>
              </w:rPr>
              <w:t>1. Vérifier que la largeur de l’espace d’accès est supérieure à 1 525 mm.</w:t>
            </w:r>
          </w:p>
        </w:tc>
      </w:tr>
      <w:tr w:rsidR="001875DD" w:rsidRPr="00F559AE" w14:paraId="7B98FC19" w14:textId="77777777" w:rsidTr="00CF2004">
        <w:trPr>
          <w:jc w:val="center"/>
        </w:trPr>
        <w:tc>
          <w:tcPr>
            <w:tcW w:w="1951" w:type="dxa"/>
            <w:shd w:val="clear" w:color="auto" w:fill="auto"/>
          </w:tcPr>
          <w:p w14:paraId="585E45C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3A74C5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42975A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93A11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3 ou 4 n’est pas remplie</w:t>
            </w:r>
          </w:p>
        </w:tc>
      </w:tr>
    </w:tbl>
    <w:p w14:paraId="370C431E" w14:textId="77777777" w:rsidR="001875DD" w:rsidRPr="00F559AE" w:rsidRDefault="001875DD" w:rsidP="001875DD">
      <w:pPr>
        <w:pStyle w:val="Heading4"/>
      </w:pPr>
      <w:r w:rsidRPr="00F559AE">
        <w:t>C.8.3.5</w:t>
      </w:r>
      <w:r w:rsidRPr="00F559AE">
        <w:tab/>
        <w:t>Visibilité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7569DA" w14:textId="77777777" w:rsidTr="00CF2004">
        <w:trPr>
          <w:jc w:val="center"/>
        </w:trPr>
        <w:tc>
          <w:tcPr>
            <w:tcW w:w="1951" w:type="dxa"/>
            <w:shd w:val="clear" w:color="auto" w:fill="auto"/>
          </w:tcPr>
          <w:p w14:paraId="6C77AF6F"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69237D9" w14:textId="77777777" w:rsidR="001875DD" w:rsidRPr="00F559AE" w:rsidRDefault="001875DD" w:rsidP="00CF2004">
            <w:pPr>
              <w:pStyle w:val="TAL"/>
              <w:keepNext w:val="0"/>
              <w:keepLines w:val="0"/>
            </w:pPr>
            <w:r w:rsidRPr="00F559AE">
              <w:t>Contrôle et mesure</w:t>
            </w:r>
          </w:p>
        </w:tc>
      </w:tr>
      <w:tr w:rsidR="001875DD" w:rsidRPr="00F559AE" w14:paraId="68F9439A" w14:textId="77777777" w:rsidTr="00CF2004">
        <w:trPr>
          <w:jc w:val="center"/>
        </w:trPr>
        <w:tc>
          <w:tcPr>
            <w:tcW w:w="1951" w:type="dxa"/>
            <w:shd w:val="clear" w:color="auto" w:fill="auto"/>
          </w:tcPr>
          <w:p w14:paraId="1D6AD13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5E94975" w14:textId="77777777" w:rsidR="001875DD" w:rsidRPr="00F559AE" w:rsidRDefault="001875DD" w:rsidP="00CF2004">
            <w:pPr>
              <w:spacing w:after="0"/>
              <w:rPr>
                <w:rFonts w:ascii="Arial" w:hAnsi="Arial"/>
                <w:sz w:val="18"/>
              </w:rPr>
            </w:pPr>
            <w:r w:rsidRPr="00F559AE">
              <w:rPr>
                <w:rFonts w:ascii="Arial" w:hAnsi="Arial"/>
                <w:sz w:val="18"/>
              </w:rPr>
              <w:t>1. La TIC est une TIC fixe.</w:t>
            </w:r>
          </w:p>
          <w:p w14:paraId="01B3C781" w14:textId="77777777" w:rsidR="001875DD" w:rsidRPr="00F559AE" w:rsidRDefault="001875DD" w:rsidP="00CF2004">
            <w:pPr>
              <w:spacing w:after="0"/>
              <w:rPr>
                <w:rFonts w:ascii="Arial" w:hAnsi="Arial"/>
                <w:sz w:val="18"/>
              </w:rPr>
            </w:pPr>
            <w:r w:rsidRPr="00F559AE">
              <w:rPr>
                <w:rFonts w:ascii="Arial" w:hAnsi="Arial"/>
                <w:sz w:val="18"/>
              </w:rPr>
              <w:t>2. Un ou plusieurs écrans de visualisation sont présents.</w:t>
            </w:r>
          </w:p>
        </w:tc>
      </w:tr>
      <w:tr w:rsidR="001875DD" w:rsidRPr="00F559AE" w14:paraId="3FB58204" w14:textId="77777777" w:rsidTr="00CF2004">
        <w:trPr>
          <w:jc w:val="center"/>
        </w:trPr>
        <w:tc>
          <w:tcPr>
            <w:tcW w:w="1951" w:type="dxa"/>
            <w:shd w:val="clear" w:color="auto" w:fill="auto"/>
          </w:tcPr>
          <w:p w14:paraId="3DA35D7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F447126" w14:textId="77777777" w:rsidR="001875DD" w:rsidRPr="00F559AE" w:rsidRDefault="001875DD" w:rsidP="00CF2004">
            <w:pPr>
              <w:spacing w:after="0"/>
              <w:rPr>
                <w:rFonts w:ascii="Arial" w:hAnsi="Arial"/>
                <w:sz w:val="18"/>
              </w:rPr>
            </w:pPr>
            <w:r w:rsidRPr="00F559AE">
              <w:rPr>
                <w:rFonts w:ascii="Arial" w:hAnsi="Arial"/>
                <w:sz w:val="18"/>
              </w:rPr>
              <w:t>1. Vérifier qu’au moins l’un de chaque type d’écran d’affichage est placé de telle sorte que les informations à l’écran sont lisibles depuis un point situé à 1 015 mm (40 pouces) au-dessus du centre du sol de la zone d’utilisation.</w:t>
            </w:r>
          </w:p>
        </w:tc>
      </w:tr>
      <w:tr w:rsidR="001875DD" w:rsidRPr="00F559AE" w14:paraId="711C43C1" w14:textId="77777777" w:rsidTr="00CF2004">
        <w:trPr>
          <w:jc w:val="center"/>
        </w:trPr>
        <w:tc>
          <w:tcPr>
            <w:tcW w:w="1951" w:type="dxa"/>
            <w:shd w:val="clear" w:color="auto" w:fill="auto"/>
          </w:tcPr>
          <w:p w14:paraId="3149AAA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2254C7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BF2819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623F1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6460257E" w14:textId="77777777" w:rsidR="001875DD" w:rsidRPr="00F559AE" w:rsidRDefault="001875DD" w:rsidP="001875DD">
      <w:pPr>
        <w:pStyle w:val="Heading4"/>
        <w:keepLines w:val="0"/>
      </w:pPr>
      <w:r w:rsidRPr="00F559AE">
        <w:t>C.8.3.6</w:t>
      </w:r>
      <w:r w:rsidRPr="00F559AE">
        <w:tab/>
        <w:t>Instructions d’installation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0A8D60" w14:textId="77777777" w:rsidTr="00CF2004">
        <w:trPr>
          <w:jc w:val="center"/>
        </w:trPr>
        <w:tc>
          <w:tcPr>
            <w:tcW w:w="1951" w:type="dxa"/>
            <w:shd w:val="clear" w:color="auto" w:fill="auto"/>
          </w:tcPr>
          <w:p w14:paraId="578B3FA5" w14:textId="77777777" w:rsidR="001875DD" w:rsidRPr="00F559AE" w:rsidRDefault="001875DD" w:rsidP="00CF2004">
            <w:pPr>
              <w:pStyle w:val="TAL"/>
              <w:keepLines w:val="0"/>
            </w:pPr>
            <w:r w:rsidRPr="00F559AE">
              <w:t>Type d’évaluation</w:t>
            </w:r>
          </w:p>
        </w:tc>
        <w:tc>
          <w:tcPr>
            <w:tcW w:w="7088" w:type="dxa"/>
            <w:shd w:val="clear" w:color="auto" w:fill="auto"/>
          </w:tcPr>
          <w:p w14:paraId="141573DC" w14:textId="77777777" w:rsidR="001875DD" w:rsidRPr="00F559AE" w:rsidRDefault="001875DD" w:rsidP="00CF2004">
            <w:pPr>
              <w:pStyle w:val="TAL"/>
              <w:keepLines w:val="0"/>
            </w:pPr>
            <w:r w:rsidRPr="00F559AE">
              <w:t>Contrôle et mesure</w:t>
            </w:r>
          </w:p>
        </w:tc>
      </w:tr>
      <w:tr w:rsidR="001875DD" w:rsidRPr="00F559AE" w14:paraId="2323F097" w14:textId="77777777" w:rsidTr="00CF2004">
        <w:trPr>
          <w:jc w:val="center"/>
        </w:trPr>
        <w:tc>
          <w:tcPr>
            <w:tcW w:w="1951" w:type="dxa"/>
            <w:shd w:val="clear" w:color="auto" w:fill="auto"/>
          </w:tcPr>
          <w:p w14:paraId="2DDE562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59C9599" w14:textId="77777777" w:rsidR="001875DD" w:rsidRPr="00F559AE" w:rsidRDefault="001875DD" w:rsidP="00CF2004">
            <w:pPr>
              <w:spacing w:after="0"/>
              <w:rPr>
                <w:rFonts w:ascii="Arial" w:hAnsi="Arial"/>
                <w:sz w:val="18"/>
              </w:rPr>
            </w:pPr>
            <w:r w:rsidRPr="00F559AE">
              <w:rPr>
                <w:rFonts w:ascii="Arial" w:hAnsi="Arial"/>
                <w:sz w:val="18"/>
              </w:rPr>
              <w:t>1. La TIC est une TIC fixe.</w:t>
            </w:r>
          </w:p>
        </w:tc>
      </w:tr>
      <w:tr w:rsidR="001875DD" w:rsidRPr="00F559AE" w14:paraId="7D3BEDCA" w14:textId="77777777" w:rsidTr="00CF2004">
        <w:trPr>
          <w:jc w:val="center"/>
        </w:trPr>
        <w:tc>
          <w:tcPr>
            <w:tcW w:w="1951" w:type="dxa"/>
            <w:shd w:val="clear" w:color="auto" w:fill="auto"/>
          </w:tcPr>
          <w:p w14:paraId="34D19AD0"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82CDBC0" w14:textId="77777777" w:rsidR="001875DD" w:rsidRPr="00F559AE" w:rsidRDefault="001875DD" w:rsidP="00CF2004">
            <w:pPr>
              <w:spacing w:after="0"/>
              <w:rPr>
                <w:rFonts w:ascii="Arial" w:hAnsi="Arial"/>
                <w:sz w:val="18"/>
              </w:rPr>
            </w:pPr>
            <w:r w:rsidRPr="00F559AE">
              <w:rPr>
                <w:rFonts w:ascii="Arial" w:hAnsi="Arial"/>
                <w:sz w:val="18"/>
              </w:rPr>
              <w:t>1. Vérifier que des instructions d’installation sont mises à disposition.</w:t>
            </w:r>
          </w:p>
          <w:p w14:paraId="1BF74BD0" w14:textId="77777777" w:rsidR="001875DD" w:rsidRPr="00F559AE" w:rsidRDefault="001875DD" w:rsidP="00CF2004">
            <w:pPr>
              <w:spacing w:after="0"/>
              <w:rPr>
                <w:rFonts w:ascii="Arial" w:hAnsi="Arial"/>
                <w:sz w:val="18"/>
              </w:rPr>
            </w:pPr>
            <w:r w:rsidRPr="00F559AE">
              <w:rPr>
                <w:rFonts w:ascii="Arial" w:hAnsi="Arial"/>
                <w:sz w:val="18"/>
              </w:rPr>
              <w:t>2. Vérifier que les instructions donnent des recommandations relatives à l’installation de la TIC d’une manière qui garantit que les dimensions de la TIC installée sont conformes aux paragraphes 8.3.2 à 8.3.4.</w:t>
            </w:r>
          </w:p>
          <w:p w14:paraId="79243616" w14:textId="77777777" w:rsidR="001875DD" w:rsidRPr="00F559AE" w:rsidRDefault="001875DD" w:rsidP="00CF2004">
            <w:pPr>
              <w:spacing w:after="0"/>
              <w:rPr>
                <w:rFonts w:ascii="Arial" w:hAnsi="Arial"/>
                <w:sz w:val="18"/>
              </w:rPr>
            </w:pPr>
            <w:r w:rsidRPr="00F559AE">
              <w:rPr>
                <w:rFonts w:ascii="Arial" w:hAnsi="Arial"/>
                <w:sz w:val="18"/>
              </w:rPr>
              <w:t>3. Vérifier que les instructions précisent qu’il convient également que les installateurs tiennent compte des exigences applicables en matière d’accessibilité de l’environnement bâti, telles qu’elles s’appliquent à l’installation de la TIC.</w:t>
            </w:r>
          </w:p>
        </w:tc>
      </w:tr>
      <w:tr w:rsidR="001875DD" w:rsidRPr="00F559AE" w14:paraId="392C9A45" w14:textId="77777777" w:rsidTr="00CF2004">
        <w:trPr>
          <w:jc w:val="center"/>
        </w:trPr>
        <w:tc>
          <w:tcPr>
            <w:tcW w:w="1951" w:type="dxa"/>
            <w:shd w:val="clear" w:color="auto" w:fill="auto"/>
          </w:tcPr>
          <w:p w14:paraId="7F1E4BB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84B12D4" w14:textId="77777777" w:rsidR="001875DD" w:rsidRPr="00F559AE" w:rsidRDefault="001875DD" w:rsidP="00CF2004">
            <w:pPr>
              <w:spacing w:after="0"/>
              <w:rPr>
                <w:rFonts w:ascii="Arial" w:hAnsi="Arial"/>
                <w:sz w:val="18"/>
              </w:rPr>
            </w:pPr>
            <w:r w:rsidRPr="00F559AE">
              <w:rPr>
                <w:rFonts w:ascii="Arial" w:hAnsi="Arial"/>
                <w:sz w:val="18"/>
              </w:rPr>
              <w:t>Réussite : Les vérifications 1, 2 et 3 sont vraies</w:t>
            </w:r>
          </w:p>
          <w:p w14:paraId="031E3226" w14:textId="77777777" w:rsidR="001875DD" w:rsidRPr="00F559AE" w:rsidRDefault="001875DD" w:rsidP="00CF2004">
            <w:pPr>
              <w:spacing w:after="0"/>
              <w:rPr>
                <w:rFonts w:ascii="Arial" w:hAnsi="Arial"/>
                <w:sz w:val="18"/>
              </w:rPr>
            </w:pPr>
            <w:r w:rsidRPr="00F559AE">
              <w:rPr>
                <w:rFonts w:ascii="Arial" w:hAnsi="Arial"/>
                <w:sz w:val="18"/>
              </w:rPr>
              <w:t>Échec : Les vérifications 1 ou 2 ou 3 sont fausses</w:t>
            </w:r>
          </w:p>
          <w:p w14:paraId="38769B3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F271005" w14:textId="77777777" w:rsidR="001875DD" w:rsidRPr="00F559AE" w:rsidRDefault="001875DD" w:rsidP="001875DD">
      <w:pPr>
        <w:pStyle w:val="Heading3"/>
        <w:keepLines w:val="0"/>
      </w:pPr>
      <w:bookmarkStart w:id="989" w:name="_Toc57281202"/>
      <w:bookmarkStart w:id="990" w:name="_Toc57986072"/>
      <w:bookmarkStart w:id="991" w:name="_Toc58222445"/>
      <w:bookmarkStart w:id="992" w:name="_Toc78290697"/>
      <w:r w:rsidRPr="00F559AE">
        <w:t>C.8.4</w:t>
      </w:r>
      <w:r w:rsidRPr="00F559AE">
        <w:tab/>
        <w:t>Parties actionnables mécaniquement</w:t>
      </w:r>
      <w:bookmarkEnd w:id="989"/>
      <w:bookmarkEnd w:id="990"/>
      <w:bookmarkEnd w:id="991"/>
      <w:bookmarkEnd w:id="992"/>
    </w:p>
    <w:p w14:paraId="189E908C" w14:textId="77777777" w:rsidR="001875DD" w:rsidRPr="00F559AE" w:rsidRDefault="001875DD" w:rsidP="001875DD">
      <w:pPr>
        <w:pStyle w:val="Heading4"/>
        <w:keepLines w:val="0"/>
      </w:pPr>
      <w:r w:rsidRPr="00F559AE">
        <w:t>C.8.4.1</w:t>
      </w:r>
      <w:r w:rsidRPr="00F559AE">
        <w:tab/>
        <w:t>Touches numériques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8BF8E7" w14:textId="77777777" w:rsidTr="00CF2004">
        <w:trPr>
          <w:jc w:val="center"/>
        </w:trPr>
        <w:tc>
          <w:tcPr>
            <w:tcW w:w="1951" w:type="dxa"/>
            <w:shd w:val="clear" w:color="auto" w:fill="auto"/>
          </w:tcPr>
          <w:p w14:paraId="161C00BC" w14:textId="77777777" w:rsidR="001875DD" w:rsidRPr="00F559AE" w:rsidRDefault="001875DD" w:rsidP="00CF2004">
            <w:pPr>
              <w:pStyle w:val="TAL"/>
              <w:keepLines w:val="0"/>
            </w:pPr>
            <w:r w:rsidRPr="00F559AE">
              <w:t>Type d’évaluation</w:t>
            </w:r>
          </w:p>
        </w:tc>
        <w:tc>
          <w:tcPr>
            <w:tcW w:w="7088" w:type="dxa"/>
            <w:shd w:val="clear" w:color="auto" w:fill="auto"/>
          </w:tcPr>
          <w:p w14:paraId="4B54F6C6" w14:textId="77777777" w:rsidR="001875DD" w:rsidRPr="00F559AE" w:rsidRDefault="001875DD" w:rsidP="00CF2004">
            <w:pPr>
              <w:pStyle w:val="TAL"/>
              <w:keepLines w:val="0"/>
            </w:pPr>
            <w:r w:rsidRPr="00F559AE">
              <w:t>Contrôle</w:t>
            </w:r>
          </w:p>
        </w:tc>
      </w:tr>
      <w:tr w:rsidR="001875DD" w:rsidRPr="00F559AE" w14:paraId="2549EFA1" w14:textId="77777777" w:rsidTr="00CF2004">
        <w:trPr>
          <w:jc w:val="center"/>
        </w:trPr>
        <w:tc>
          <w:tcPr>
            <w:tcW w:w="1951" w:type="dxa"/>
            <w:shd w:val="clear" w:color="auto" w:fill="auto"/>
          </w:tcPr>
          <w:p w14:paraId="35D869C5"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A5E78B7" w14:textId="77777777" w:rsidR="001875DD" w:rsidRPr="00F559AE" w:rsidRDefault="001875DD" w:rsidP="00CF2004">
            <w:pPr>
              <w:keepNext/>
              <w:spacing w:after="0"/>
              <w:rPr>
                <w:rFonts w:ascii="Arial" w:hAnsi="Arial"/>
                <w:sz w:val="18"/>
              </w:rPr>
            </w:pPr>
            <w:r w:rsidRPr="00F559AE">
              <w:rPr>
                <w:rFonts w:ascii="Arial" w:hAnsi="Arial"/>
                <w:sz w:val="18"/>
              </w:rPr>
              <w:t>1. La TIC est dotée de touches numériques physiques configurées comme un clavier téléphonique à 12 touches.</w:t>
            </w:r>
          </w:p>
        </w:tc>
      </w:tr>
      <w:tr w:rsidR="001875DD" w:rsidRPr="00F559AE" w14:paraId="55C1020A" w14:textId="77777777" w:rsidTr="00CF2004">
        <w:trPr>
          <w:jc w:val="center"/>
        </w:trPr>
        <w:tc>
          <w:tcPr>
            <w:tcW w:w="1951" w:type="dxa"/>
            <w:shd w:val="clear" w:color="auto" w:fill="auto"/>
          </w:tcPr>
          <w:p w14:paraId="207AC397"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20AE3201" w14:textId="77777777" w:rsidR="001875DD" w:rsidRPr="00F559AE" w:rsidRDefault="001875DD" w:rsidP="00CF2004">
            <w:pPr>
              <w:spacing w:after="0"/>
              <w:rPr>
                <w:rFonts w:ascii="Arial" w:hAnsi="Arial"/>
                <w:sz w:val="18"/>
              </w:rPr>
            </w:pPr>
            <w:r w:rsidRPr="00F559AE">
              <w:rPr>
                <w:rFonts w:ascii="Arial" w:hAnsi="Arial"/>
                <w:sz w:val="18"/>
              </w:rPr>
              <w:t>1. Vérifier que la touche du nombre cinq est tactilement différente des autres touches du clavier.</w:t>
            </w:r>
          </w:p>
        </w:tc>
      </w:tr>
      <w:tr w:rsidR="001875DD" w:rsidRPr="00F559AE" w14:paraId="696A214A" w14:textId="77777777" w:rsidTr="00CF2004">
        <w:trPr>
          <w:jc w:val="center"/>
        </w:trPr>
        <w:tc>
          <w:tcPr>
            <w:tcW w:w="1951" w:type="dxa"/>
            <w:shd w:val="clear" w:color="auto" w:fill="auto"/>
          </w:tcPr>
          <w:p w14:paraId="687823E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4055E4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CFFC1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ABFC15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278C1489" w14:textId="77777777" w:rsidR="001875DD" w:rsidRPr="00F559AE" w:rsidRDefault="001875DD" w:rsidP="001875DD">
      <w:pPr>
        <w:pStyle w:val="Heading4"/>
        <w:keepNext w:val="0"/>
        <w:keepLines w:val="0"/>
      </w:pPr>
      <w:r w:rsidRPr="00F559AE">
        <w:t>C.8.4.2</w:t>
      </w:r>
      <w:r w:rsidRPr="00F559AE">
        <w:tab/>
        <w:t>Utilisation des parties mécaniques</w:t>
      </w:r>
    </w:p>
    <w:p w14:paraId="43FCA0E3" w14:textId="77777777" w:rsidR="001875DD" w:rsidRPr="00F559AE" w:rsidRDefault="001875DD" w:rsidP="001875DD">
      <w:pPr>
        <w:pStyle w:val="Heading5"/>
        <w:keepNext w:val="0"/>
        <w:keepLines w:val="0"/>
      </w:pPr>
      <w:r w:rsidRPr="00F559AE">
        <w:t>C.8.4.2.1</w:t>
      </w:r>
      <w:r w:rsidRPr="00F559AE">
        <w:tab/>
        <w:t>Moyens d’utilisation des parties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4A9AE0" w14:textId="77777777" w:rsidTr="00CF2004">
        <w:trPr>
          <w:jc w:val="center"/>
        </w:trPr>
        <w:tc>
          <w:tcPr>
            <w:tcW w:w="1951" w:type="dxa"/>
            <w:shd w:val="clear" w:color="auto" w:fill="auto"/>
          </w:tcPr>
          <w:p w14:paraId="4DB50B7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586B13F" w14:textId="77777777" w:rsidR="001875DD" w:rsidRPr="00F559AE" w:rsidRDefault="001875DD" w:rsidP="00CF2004">
            <w:pPr>
              <w:pStyle w:val="TAL"/>
              <w:keepNext w:val="0"/>
              <w:keepLines w:val="0"/>
            </w:pPr>
            <w:r w:rsidRPr="00F559AE">
              <w:t>Contrôle</w:t>
            </w:r>
          </w:p>
        </w:tc>
      </w:tr>
      <w:tr w:rsidR="001875DD" w:rsidRPr="00F559AE" w14:paraId="25FEAAC0" w14:textId="77777777" w:rsidTr="00CF2004">
        <w:trPr>
          <w:jc w:val="center"/>
        </w:trPr>
        <w:tc>
          <w:tcPr>
            <w:tcW w:w="1951" w:type="dxa"/>
            <w:shd w:val="clear" w:color="auto" w:fill="auto"/>
          </w:tcPr>
          <w:p w14:paraId="482446C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2BD5F52" w14:textId="77777777" w:rsidR="001875DD" w:rsidRPr="00F559AE" w:rsidRDefault="001875DD" w:rsidP="00CF2004">
            <w:pPr>
              <w:spacing w:after="0"/>
              <w:rPr>
                <w:rFonts w:ascii="Arial" w:hAnsi="Arial"/>
                <w:sz w:val="18"/>
              </w:rPr>
            </w:pPr>
            <w:r w:rsidRPr="00F559AE">
              <w:rPr>
                <w:rFonts w:ascii="Arial" w:hAnsi="Arial"/>
                <w:sz w:val="18"/>
              </w:rPr>
              <w:t xml:space="preserve">1. La TIC possède des parties </w:t>
            </w:r>
            <w:r w:rsidRPr="00F559AE">
              <w:rPr>
                <w:rFonts w:ascii="Arial" w:hAnsi="Arial"/>
                <w:sz w:val="18"/>
                <w:szCs w:val="18"/>
              </w:rPr>
              <w:t>actionnables qui nécessitent une préhension, un pincement ou une torsion du poignet pour être utilisées.</w:t>
            </w:r>
          </w:p>
        </w:tc>
      </w:tr>
      <w:tr w:rsidR="001875DD" w:rsidRPr="00F559AE" w14:paraId="1E6C7FE6" w14:textId="77777777" w:rsidTr="00CF2004">
        <w:trPr>
          <w:jc w:val="center"/>
        </w:trPr>
        <w:tc>
          <w:tcPr>
            <w:tcW w:w="1951" w:type="dxa"/>
            <w:shd w:val="clear" w:color="auto" w:fill="auto"/>
          </w:tcPr>
          <w:p w14:paraId="35E9590C"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409FE45" w14:textId="77777777" w:rsidR="001875DD" w:rsidRPr="00F559AE" w:rsidRDefault="001875DD" w:rsidP="00CF2004">
            <w:pPr>
              <w:spacing w:after="0"/>
              <w:rPr>
                <w:rFonts w:ascii="Arial" w:hAnsi="Arial"/>
                <w:sz w:val="18"/>
              </w:rPr>
            </w:pPr>
            <w:r w:rsidRPr="00F559AE">
              <w:rPr>
                <w:rFonts w:ascii="Arial" w:hAnsi="Arial"/>
                <w:sz w:val="18"/>
              </w:rPr>
              <w:t>1. Vérifier qu’il existe des moyens d’utilisation accessibles alternatifs qui n’imposent pas ces actions.</w:t>
            </w:r>
          </w:p>
        </w:tc>
      </w:tr>
      <w:tr w:rsidR="001875DD" w:rsidRPr="00F559AE" w14:paraId="58B7C68F" w14:textId="77777777" w:rsidTr="00CF2004">
        <w:trPr>
          <w:jc w:val="center"/>
        </w:trPr>
        <w:tc>
          <w:tcPr>
            <w:tcW w:w="1951" w:type="dxa"/>
            <w:shd w:val="clear" w:color="auto" w:fill="auto"/>
          </w:tcPr>
          <w:p w14:paraId="4373646F"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3CE0D3E9"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182E6677"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471DAE62"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1D493770" w14:textId="77777777" w:rsidR="001875DD" w:rsidRPr="00F559AE" w:rsidRDefault="001875DD" w:rsidP="001875DD">
      <w:pPr>
        <w:pStyle w:val="Heading5"/>
      </w:pPr>
      <w:r w:rsidRPr="00F559AE">
        <w:t>C.8.4.2.2</w:t>
      </w:r>
      <w:r w:rsidRPr="00F559AE">
        <w:tab/>
        <w:t>Force d’utilisation des parties mécaniques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0ADFD02" w14:textId="77777777" w:rsidTr="00CF2004">
        <w:trPr>
          <w:jc w:val="center"/>
        </w:trPr>
        <w:tc>
          <w:tcPr>
            <w:tcW w:w="1951" w:type="dxa"/>
            <w:shd w:val="clear" w:color="auto" w:fill="auto"/>
          </w:tcPr>
          <w:p w14:paraId="1CE09536" w14:textId="77777777" w:rsidR="001875DD" w:rsidRPr="00F559AE" w:rsidRDefault="001875DD" w:rsidP="00CF2004">
            <w:pPr>
              <w:pStyle w:val="TAL"/>
            </w:pPr>
            <w:r w:rsidRPr="00F559AE">
              <w:t>Type d’évaluation</w:t>
            </w:r>
          </w:p>
        </w:tc>
        <w:tc>
          <w:tcPr>
            <w:tcW w:w="7088" w:type="dxa"/>
            <w:shd w:val="clear" w:color="auto" w:fill="auto"/>
          </w:tcPr>
          <w:p w14:paraId="6EC90411" w14:textId="77777777" w:rsidR="001875DD" w:rsidRPr="00F559AE" w:rsidRDefault="001875DD" w:rsidP="00CF2004">
            <w:pPr>
              <w:pStyle w:val="TAL"/>
            </w:pPr>
            <w:r w:rsidRPr="00F559AE">
              <w:t>Contrôle et mesure</w:t>
            </w:r>
          </w:p>
        </w:tc>
      </w:tr>
      <w:tr w:rsidR="001875DD" w:rsidRPr="00F559AE" w14:paraId="5DF4C026" w14:textId="77777777" w:rsidTr="00CF2004">
        <w:trPr>
          <w:jc w:val="center"/>
        </w:trPr>
        <w:tc>
          <w:tcPr>
            <w:tcW w:w="1951" w:type="dxa"/>
            <w:shd w:val="clear" w:color="auto" w:fill="auto"/>
          </w:tcPr>
          <w:p w14:paraId="1DD000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BE98B2" w14:textId="77777777" w:rsidR="001875DD" w:rsidRPr="00F559AE" w:rsidRDefault="001875DD" w:rsidP="00CF2004">
            <w:pPr>
              <w:spacing w:after="0"/>
              <w:rPr>
                <w:rFonts w:ascii="Arial" w:hAnsi="Arial"/>
                <w:sz w:val="18"/>
              </w:rPr>
            </w:pPr>
            <w:r w:rsidRPr="00F559AE">
              <w:rPr>
                <w:rFonts w:ascii="Arial" w:hAnsi="Arial"/>
                <w:sz w:val="18"/>
              </w:rPr>
              <w:t>1. La TIC possède une commande dont l’utilisation exige une force supérieure à 22,2 N.</w:t>
            </w:r>
          </w:p>
        </w:tc>
      </w:tr>
      <w:tr w:rsidR="001875DD" w:rsidRPr="00F559AE" w14:paraId="39ABA095" w14:textId="77777777" w:rsidTr="00CF2004">
        <w:trPr>
          <w:jc w:val="center"/>
        </w:trPr>
        <w:tc>
          <w:tcPr>
            <w:tcW w:w="1951" w:type="dxa"/>
            <w:shd w:val="clear" w:color="auto" w:fill="auto"/>
          </w:tcPr>
          <w:p w14:paraId="117C69B1"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CEF76C0" w14:textId="77777777" w:rsidR="001875DD" w:rsidRPr="00F559AE" w:rsidRDefault="001875DD" w:rsidP="00CF2004">
            <w:pPr>
              <w:spacing w:after="0"/>
              <w:rPr>
                <w:rFonts w:ascii="Arial" w:hAnsi="Arial"/>
                <w:sz w:val="18"/>
              </w:rPr>
            </w:pPr>
            <w:r w:rsidRPr="00F559AE">
              <w:rPr>
                <w:rFonts w:ascii="Arial" w:hAnsi="Arial"/>
                <w:sz w:val="18"/>
              </w:rPr>
              <w:t>1. Vérifier qu’il existe des moyens d’utilisation alternatifs accessibles qui nécessitent une force inférieure ou égale à 22,2 N.</w:t>
            </w:r>
          </w:p>
        </w:tc>
      </w:tr>
      <w:tr w:rsidR="001875DD" w:rsidRPr="00F559AE" w14:paraId="04C9D9D9" w14:textId="77777777" w:rsidTr="00CF2004">
        <w:trPr>
          <w:jc w:val="center"/>
        </w:trPr>
        <w:tc>
          <w:tcPr>
            <w:tcW w:w="1951" w:type="dxa"/>
            <w:shd w:val="clear" w:color="auto" w:fill="auto"/>
          </w:tcPr>
          <w:p w14:paraId="083C3F4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548E1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DCCA0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93F19B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EB70A03" w14:textId="77777777" w:rsidR="001875DD" w:rsidRPr="00F559AE" w:rsidRDefault="001875DD" w:rsidP="001875DD">
      <w:pPr>
        <w:pStyle w:val="Heading4"/>
        <w:keepLines w:val="0"/>
      </w:pPr>
      <w:r w:rsidRPr="00F559AE">
        <w:t>C.8.4.3</w:t>
      </w:r>
      <w:r w:rsidRPr="00F559AE">
        <w:tab/>
        <w:t>Clés, tickets cartes de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1875DD" w:rsidRPr="00F559AE" w14:paraId="7D256D38" w14:textId="77777777" w:rsidTr="00CF2004">
        <w:trPr>
          <w:jc w:val="center"/>
        </w:trPr>
        <w:tc>
          <w:tcPr>
            <w:tcW w:w="1928" w:type="dxa"/>
            <w:shd w:val="clear" w:color="auto" w:fill="auto"/>
          </w:tcPr>
          <w:p w14:paraId="5F07E70F" w14:textId="77777777" w:rsidR="001875DD" w:rsidRPr="00F559AE" w:rsidRDefault="001875DD" w:rsidP="00CF2004">
            <w:pPr>
              <w:pStyle w:val="TAL"/>
              <w:keepLines w:val="0"/>
            </w:pPr>
            <w:r w:rsidRPr="00F559AE">
              <w:t>Type d’évaluation</w:t>
            </w:r>
          </w:p>
        </w:tc>
        <w:tc>
          <w:tcPr>
            <w:tcW w:w="6928" w:type="dxa"/>
            <w:shd w:val="clear" w:color="auto" w:fill="auto"/>
          </w:tcPr>
          <w:p w14:paraId="4D381FB6" w14:textId="77777777" w:rsidR="001875DD" w:rsidRPr="00F559AE" w:rsidRDefault="001875DD" w:rsidP="00CF2004">
            <w:pPr>
              <w:pStyle w:val="TAL"/>
              <w:keepLines w:val="0"/>
            </w:pPr>
            <w:r w:rsidRPr="00F559AE">
              <w:t>Contrôle et mesure</w:t>
            </w:r>
          </w:p>
        </w:tc>
      </w:tr>
      <w:tr w:rsidR="001875DD" w:rsidRPr="00F559AE" w14:paraId="4D005E09" w14:textId="77777777" w:rsidTr="00CF2004">
        <w:trPr>
          <w:jc w:val="center"/>
        </w:trPr>
        <w:tc>
          <w:tcPr>
            <w:tcW w:w="1928" w:type="dxa"/>
            <w:shd w:val="clear" w:color="auto" w:fill="auto"/>
          </w:tcPr>
          <w:p w14:paraId="1FDBF0F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928" w:type="dxa"/>
            <w:shd w:val="clear" w:color="auto" w:fill="auto"/>
          </w:tcPr>
          <w:p w14:paraId="53B7CB55" w14:textId="77777777" w:rsidR="001875DD" w:rsidRPr="00F559AE" w:rsidRDefault="001875DD" w:rsidP="00CF2004">
            <w:pPr>
              <w:spacing w:after="0"/>
              <w:rPr>
                <w:rFonts w:ascii="Arial" w:hAnsi="Arial"/>
                <w:sz w:val="18"/>
              </w:rPr>
            </w:pPr>
            <w:r w:rsidRPr="00F559AE">
              <w:rPr>
                <w:rFonts w:ascii="Arial" w:hAnsi="Arial"/>
                <w:sz w:val="18"/>
              </w:rPr>
              <w:t>1. La TIC délivre des clés, des tickets ou des cartes de transport et leur orientation est importante pour une utilisation ultérieure.</w:t>
            </w:r>
          </w:p>
        </w:tc>
      </w:tr>
      <w:tr w:rsidR="001875DD" w:rsidRPr="00F559AE" w14:paraId="4EE56EB3" w14:textId="77777777" w:rsidTr="00CF2004">
        <w:trPr>
          <w:jc w:val="center"/>
        </w:trPr>
        <w:tc>
          <w:tcPr>
            <w:tcW w:w="1928" w:type="dxa"/>
            <w:shd w:val="clear" w:color="auto" w:fill="auto"/>
          </w:tcPr>
          <w:p w14:paraId="2224572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928" w:type="dxa"/>
            <w:shd w:val="clear" w:color="auto" w:fill="auto"/>
          </w:tcPr>
          <w:p w14:paraId="67309C34" w14:textId="77777777" w:rsidR="001875DD" w:rsidRPr="00F559AE" w:rsidRDefault="001875DD" w:rsidP="00CF2004">
            <w:pPr>
              <w:spacing w:after="0"/>
              <w:rPr>
                <w:rFonts w:ascii="Arial" w:hAnsi="Arial"/>
                <w:sz w:val="18"/>
              </w:rPr>
            </w:pPr>
            <w:r w:rsidRPr="00F559AE">
              <w:rPr>
                <w:rFonts w:ascii="Arial" w:hAnsi="Arial"/>
                <w:sz w:val="18"/>
              </w:rPr>
              <w:t>1. Vérifier que les clés, les tickets ou les cartes ont une orientation identifiable de manière tactile.</w:t>
            </w:r>
          </w:p>
        </w:tc>
      </w:tr>
      <w:tr w:rsidR="001875DD" w:rsidRPr="00F559AE" w14:paraId="48D390C7" w14:textId="77777777" w:rsidTr="00CF2004">
        <w:trPr>
          <w:jc w:val="center"/>
        </w:trPr>
        <w:tc>
          <w:tcPr>
            <w:tcW w:w="1928" w:type="dxa"/>
            <w:shd w:val="clear" w:color="auto" w:fill="auto"/>
          </w:tcPr>
          <w:p w14:paraId="52D4B3E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928" w:type="dxa"/>
            <w:shd w:val="clear" w:color="auto" w:fill="auto"/>
          </w:tcPr>
          <w:p w14:paraId="450572F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D18385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536F7F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765F828" w14:textId="77777777" w:rsidR="001875DD" w:rsidRPr="00F559AE" w:rsidRDefault="001875DD" w:rsidP="001875DD">
      <w:pPr>
        <w:pStyle w:val="Heading3"/>
        <w:keepLines w:val="0"/>
      </w:pPr>
      <w:bookmarkStart w:id="993" w:name="_Toc57281203"/>
      <w:bookmarkStart w:id="994" w:name="_Toc57986073"/>
      <w:bookmarkStart w:id="995" w:name="_Toc58222446"/>
      <w:bookmarkStart w:id="996" w:name="_Toc78290698"/>
      <w:r w:rsidRPr="00F559AE">
        <w:t>C.8.5</w:t>
      </w:r>
      <w:r w:rsidRPr="00F559AE">
        <w:tab/>
        <w:t>Indication tactile du mode vocal</w:t>
      </w:r>
      <w:bookmarkEnd w:id="993"/>
      <w:bookmarkEnd w:id="994"/>
      <w:bookmarkEnd w:id="995"/>
      <w:bookmarkEnd w:id="9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28"/>
        <w:gridCol w:w="6928"/>
      </w:tblGrid>
      <w:tr w:rsidR="001875DD" w:rsidRPr="00F559AE" w14:paraId="1161FD64" w14:textId="77777777" w:rsidTr="00CF2004">
        <w:trPr>
          <w:jc w:val="center"/>
        </w:trPr>
        <w:tc>
          <w:tcPr>
            <w:tcW w:w="1928" w:type="dxa"/>
            <w:shd w:val="clear" w:color="auto" w:fill="auto"/>
          </w:tcPr>
          <w:p w14:paraId="1DEE1CE1" w14:textId="77777777" w:rsidR="001875DD" w:rsidRPr="00F559AE" w:rsidRDefault="001875DD" w:rsidP="00CF2004">
            <w:pPr>
              <w:pStyle w:val="TAL"/>
              <w:keepNext w:val="0"/>
              <w:keepLines w:val="0"/>
            </w:pPr>
            <w:r w:rsidRPr="00F559AE">
              <w:t>Type d’évaluation</w:t>
            </w:r>
          </w:p>
        </w:tc>
        <w:tc>
          <w:tcPr>
            <w:tcW w:w="6928" w:type="dxa"/>
            <w:shd w:val="clear" w:color="auto" w:fill="auto"/>
          </w:tcPr>
          <w:p w14:paraId="52D6B170" w14:textId="77777777" w:rsidR="001875DD" w:rsidRPr="00F559AE" w:rsidRDefault="001875DD" w:rsidP="00CF2004">
            <w:pPr>
              <w:pStyle w:val="TAL"/>
              <w:keepNext w:val="0"/>
              <w:keepLines w:val="0"/>
            </w:pPr>
            <w:r w:rsidRPr="00F559AE">
              <w:t>Contrôle et mesure</w:t>
            </w:r>
          </w:p>
        </w:tc>
      </w:tr>
      <w:tr w:rsidR="001875DD" w:rsidRPr="00F559AE" w14:paraId="5F498FEB" w14:textId="77777777" w:rsidTr="00CF2004">
        <w:trPr>
          <w:jc w:val="center"/>
        </w:trPr>
        <w:tc>
          <w:tcPr>
            <w:tcW w:w="1928" w:type="dxa"/>
            <w:shd w:val="clear" w:color="auto" w:fill="auto"/>
          </w:tcPr>
          <w:p w14:paraId="7742A7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6928" w:type="dxa"/>
            <w:shd w:val="clear" w:color="auto" w:fill="auto"/>
          </w:tcPr>
          <w:p w14:paraId="532BCEA4" w14:textId="77777777" w:rsidR="001875DD" w:rsidRPr="00F559AE" w:rsidRDefault="001875DD" w:rsidP="00CF2004">
            <w:pPr>
              <w:spacing w:after="0"/>
              <w:rPr>
                <w:rFonts w:ascii="Arial" w:hAnsi="Arial"/>
                <w:sz w:val="18"/>
              </w:rPr>
            </w:pPr>
            <w:r w:rsidRPr="00F559AE">
              <w:rPr>
                <w:rFonts w:ascii="Arial" w:hAnsi="Arial"/>
                <w:sz w:val="18"/>
              </w:rPr>
              <w:t>1. La TIC est conçue pour une utilisation partagée.</w:t>
            </w:r>
          </w:p>
          <w:p w14:paraId="52A356E6" w14:textId="77777777" w:rsidR="001875DD" w:rsidRPr="00F559AE" w:rsidRDefault="001875DD" w:rsidP="00CF2004">
            <w:pPr>
              <w:spacing w:after="0"/>
              <w:rPr>
                <w:rFonts w:ascii="Arial" w:hAnsi="Arial"/>
                <w:sz w:val="18"/>
              </w:rPr>
            </w:pPr>
            <w:r w:rsidRPr="00F559AE">
              <w:rPr>
                <w:rFonts w:ascii="Arial" w:hAnsi="Arial"/>
                <w:sz w:val="18"/>
              </w:rPr>
              <w:t>2. Une sortie vocale est disponible.</w:t>
            </w:r>
          </w:p>
        </w:tc>
      </w:tr>
      <w:tr w:rsidR="001875DD" w:rsidRPr="00F559AE" w14:paraId="2DF921FE" w14:textId="77777777" w:rsidTr="00CF2004">
        <w:trPr>
          <w:jc w:val="center"/>
        </w:trPr>
        <w:tc>
          <w:tcPr>
            <w:tcW w:w="1928" w:type="dxa"/>
            <w:shd w:val="clear" w:color="auto" w:fill="auto"/>
          </w:tcPr>
          <w:p w14:paraId="24230676"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6928" w:type="dxa"/>
            <w:shd w:val="clear" w:color="auto" w:fill="auto"/>
          </w:tcPr>
          <w:p w14:paraId="6EBB9968" w14:textId="77777777" w:rsidR="001875DD" w:rsidRPr="00F559AE" w:rsidRDefault="001875DD" w:rsidP="00CF2004">
            <w:pPr>
              <w:spacing w:after="0"/>
              <w:rPr>
                <w:rFonts w:ascii="Arial" w:hAnsi="Arial"/>
                <w:sz w:val="18"/>
              </w:rPr>
            </w:pPr>
            <w:r w:rsidRPr="00F559AE">
              <w:rPr>
                <w:rFonts w:ascii="Arial" w:hAnsi="Arial"/>
                <w:sz w:val="18"/>
              </w:rPr>
              <w:t>1. Vérifier qu’il existe une indication tactile de la méthode d’activation du mode vocal.</w:t>
            </w:r>
          </w:p>
        </w:tc>
      </w:tr>
      <w:tr w:rsidR="001875DD" w:rsidRPr="00F559AE" w14:paraId="32934AE6" w14:textId="77777777" w:rsidTr="00CF2004">
        <w:trPr>
          <w:jc w:val="center"/>
        </w:trPr>
        <w:tc>
          <w:tcPr>
            <w:tcW w:w="1928" w:type="dxa"/>
            <w:shd w:val="clear" w:color="auto" w:fill="auto"/>
          </w:tcPr>
          <w:p w14:paraId="4999E6D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6928" w:type="dxa"/>
            <w:shd w:val="clear" w:color="auto" w:fill="auto"/>
          </w:tcPr>
          <w:p w14:paraId="303895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5D4C41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E73265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7AD2B3A" w14:textId="77777777" w:rsidR="001875DD" w:rsidRPr="00F559AE" w:rsidRDefault="001875DD" w:rsidP="001875DD">
      <w:pPr>
        <w:pStyle w:val="Heading2"/>
        <w:pBdr>
          <w:top w:val="single" w:sz="12" w:space="1" w:color="auto"/>
        </w:pBdr>
      </w:pPr>
      <w:bookmarkStart w:id="997" w:name="_Toc57281204"/>
      <w:bookmarkStart w:id="998" w:name="_Toc57986074"/>
      <w:bookmarkStart w:id="999" w:name="_Toc58222447"/>
      <w:bookmarkStart w:id="1000" w:name="_Toc78290699"/>
      <w:r w:rsidRPr="00F559AE">
        <w:t>C.9</w:t>
      </w:r>
      <w:r w:rsidRPr="00F559AE">
        <w:tab/>
        <w:t>Web</w:t>
      </w:r>
      <w:bookmarkEnd w:id="997"/>
      <w:bookmarkEnd w:id="998"/>
      <w:bookmarkEnd w:id="999"/>
      <w:bookmarkEnd w:id="1000"/>
    </w:p>
    <w:p w14:paraId="29602976" w14:textId="77777777" w:rsidR="001875DD" w:rsidRPr="00F559AE" w:rsidRDefault="001875DD" w:rsidP="001875DD">
      <w:pPr>
        <w:pStyle w:val="Heading3"/>
        <w:keepLines w:val="0"/>
      </w:pPr>
      <w:bookmarkStart w:id="1001" w:name="_Toc57281205"/>
      <w:bookmarkStart w:id="1002" w:name="_Toc57986075"/>
      <w:bookmarkStart w:id="1003" w:name="_Toc58222448"/>
      <w:bookmarkStart w:id="1004" w:name="_Toc78290700"/>
      <w:r w:rsidRPr="00F559AE">
        <w:t>C.9.0</w:t>
      </w:r>
      <w:r w:rsidRPr="00F559AE">
        <w:tab/>
        <w:t>Généralités (informatif)</w:t>
      </w:r>
      <w:bookmarkEnd w:id="1001"/>
      <w:bookmarkEnd w:id="1002"/>
      <w:bookmarkEnd w:id="1003"/>
      <w:bookmarkEnd w:id="1004"/>
    </w:p>
    <w:p w14:paraId="69236217" w14:textId="77777777" w:rsidR="001875DD" w:rsidRPr="00F559AE" w:rsidRDefault="001875DD" w:rsidP="001875DD">
      <w:pPr>
        <w:keepNext/>
      </w:pPr>
      <w:r w:rsidRPr="00F559AE">
        <w:t>Le paragraphe 9.0 est uniquement informatif et ne comporte aucune exigence imposant des essais.</w:t>
      </w:r>
    </w:p>
    <w:p w14:paraId="0D76FE7A" w14:textId="77777777" w:rsidR="001875DD" w:rsidRPr="00F559AE" w:rsidRDefault="001875DD" w:rsidP="001875DD">
      <w:pPr>
        <w:pStyle w:val="Heading3"/>
        <w:keepNext w:val="0"/>
        <w:keepLines w:val="0"/>
      </w:pPr>
      <w:bookmarkStart w:id="1005" w:name="_Toc57281206"/>
      <w:bookmarkStart w:id="1006" w:name="_Toc57986076"/>
      <w:bookmarkStart w:id="1007" w:name="_Toc58222449"/>
      <w:bookmarkStart w:id="1008" w:name="_Toc78290701"/>
      <w:r w:rsidRPr="00F559AE">
        <w:t>C.9.1</w:t>
      </w:r>
      <w:r w:rsidRPr="00F559AE">
        <w:tab/>
        <w:t>Perceptible</w:t>
      </w:r>
      <w:bookmarkEnd w:id="1005"/>
      <w:bookmarkEnd w:id="1006"/>
      <w:bookmarkEnd w:id="1007"/>
      <w:bookmarkEnd w:id="1008"/>
    </w:p>
    <w:p w14:paraId="290D33F0" w14:textId="77777777" w:rsidR="001875DD" w:rsidRPr="00F559AE" w:rsidRDefault="001875DD" w:rsidP="001875DD">
      <w:pPr>
        <w:pStyle w:val="Heading4"/>
      </w:pPr>
      <w:r w:rsidRPr="00F559AE">
        <w:t>C.9.1.1</w:t>
      </w:r>
      <w:r w:rsidRPr="00F559AE">
        <w:tab/>
        <w:t>Équivalents textuels</w:t>
      </w:r>
    </w:p>
    <w:p w14:paraId="7A8E38B4" w14:textId="77777777" w:rsidR="001875DD" w:rsidRPr="00F559AE" w:rsidRDefault="001875DD" w:rsidP="001875DD">
      <w:pPr>
        <w:pStyle w:val="Heading5"/>
      </w:pPr>
      <w:r w:rsidRPr="00F559AE">
        <w:t>C.9.1.1.1</w:t>
      </w:r>
      <w:r w:rsidRPr="00F559AE">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E476FA" w14:textId="77777777" w:rsidTr="00CF2004">
        <w:trPr>
          <w:jc w:val="center"/>
        </w:trPr>
        <w:tc>
          <w:tcPr>
            <w:tcW w:w="1951" w:type="dxa"/>
            <w:shd w:val="clear" w:color="auto" w:fill="auto"/>
          </w:tcPr>
          <w:p w14:paraId="3D224C4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7D4EF12" w14:textId="77777777" w:rsidR="001875DD" w:rsidRPr="00F559AE" w:rsidRDefault="001875DD" w:rsidP="00CF2004">
            <w:pPr>
              <w:pStyle w:val="TAL"/>
              <w:keepNext w:val="0"/>
              <w:keepLines w:val="0"/>
            </w:pPr>
            <w:r w:rsidRPr="00F559AE">
              <w:t>Contrôle</w:t>
            </w:r>
          </w:p>
        </w:tc>
      </w:tr>
      <w:tr w:rsidR="001875DD" w:rsidRPr="00F559AE" w14:paraId="2303703D" w14:textId="77777777" w:rsidTr="00CF2004">
        <w:trPr>
          <w:jc w:val="center"/>
        </w:trPr>
        <w:tc>
          <w:tcPr>
            <w:tcW w:w="1951" w:type="dxa"/>
            <w:shd w:val="clear" w:color="auto" w:fill="auto"/>
          </w:tcPr>
          <w:p w14:paraId="4DB5552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09158A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02D70BD" w14:textId="77777777" w:rsidTr="00CF2004">
        <w:trPr>
          <w:jc w:val="center"/>
        </w:trPr>
        <w:tc>
          <w:tcPr>
            <w:tcW w:w="1951" w:type="dxa"/>
            <w:shd w:val="clear" w:color="auto" w:fill="auto"/>
          </w:tcPr>
          <w:p w14:paraId="55F59F0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AE22189" w14:textId="77777777" w:rsidR="001875DD" w:rsidRPr="00F559AE" w:rsidRDefault="001875DD" w:rsidP="00CF2004">
            <w:pPr>
              <w:pStyle w:val="TAL"/>
              <w:keepNext w:val="0"/>
              <w:keepLines w:val="0"/>
            </w:pPr>
            <w:r w:rsidRPr="00F559AE">
              <w:t xml:space="preserve">1. Vérifier que la page Web n’échoue pas au </w:t>
            </w:r>
            <w:hyperlink r:id="rId271" w:anchor="non-text-content" w:history="1">
              <w:r w:rsidRPr="00F559AE">
                <w:rPr>
                  <w:rStyle w:val="Hyperlink"/>
                </w:rPr>
                <w:t>critère de succès WCAG 2.1 1.1.1 Contenu non textuel</w:t>
              </w:r>
            </w:hyperlink>
            <w:r w:rsidRPr="00F559AE">
              <w:t>.</w:t>
            </w:r>
          </w:p>
        </w:tc>
      </w:tr>
      <w:tr w:rsidR="001875DD" w:rsidRPr="00F559AE" w14:paraId="138A5ACA" w14:textId="77777777" w:rsidTr="00CF2004">
        <w:trPr>
          <w:jc w:val="center"/>
        </w:trPr>
        <w:tc>
          <w:tcPr>
            <w:tcW w:w="1951" w:type="dxa"/>
            <w:shd w:val="clear" w:color="auto" w:fill="auto"/>
          </w:tcPr>
          <w:p w14:paraId="4A4AF90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411AE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1B1C5B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BFAE75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1.1.1 Contenu non textuel.</w:t>
            </w:r>
          </w:p>
        </w:tc>
      </w:tr>
    </w:tbl>
    <w:p w14:paraId="3DC9AADC" w14:textId="77777777" w:rsidR="001875DD" w:rsidRPr="00F559AE" w:rsidRDefault="001875DD" w:rsidP="001875DD">
      <w:pPr>
        <w:pStyle w:val="Heading4"/>
      </w:pPr>
      <w:r w:rsidRPr="00F559AE">
        <w:t>C.9.1.2</w:t>
      </w:r>
      <w:r w:rsidRPr="00F559AE">
        <w:tab/>
        <w:t>Média temporel</w:t>
      </w:r>
    </w:p>
    <w:p w14:paraId="7CAC8B97" w14:textId="77777777" w:rsidR="001875DD" w:rsidRPr="00F559AE" w:rsidRDefault="001875DD" w:rsidP="001875DD">
      <w:pPr>
        <w:pStyle w:val="Heading5"/>
      </w:pPr>
      <w:r w:rsidRPr="00F559AE">
        <w:t>C.9.1.2.1</w:t>
      </w:r>
      <w:r w:rsidRPr="00F559AE">
        <w:tab/>
        <w:t>Contenu seulement audio ou vidéo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3A302F" w14:textId="77777777" w:rsidTr="00CF2004">
        <w:trPr>
          <w:jc w:val="center"/>
        </w:trPr>
        <w:tc>
          <w:tcPr>
            <w:tcW w:w="1951" w:type="dxa"/>
            <w:shd w:val="clear" w:color="auto" w:fill="auto"/>
          </w:tcPr>
          <w:p w14:paraId="02741F9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BED71F9" w14:textId="77777777" w:rsidR="001875DD" w:rsidRPr="00F559AE" w:rsidRDefault="001875DD" w:rsidP="00CF2004">
            <w:pPr>
              <w:pStyle w:val="TAL"/>
              <w:keepNext w:val="0"/>
              <w:keepLines w:val="0"/>
            </w:pPr>
            <w:r w:rsidRPr="00F559AE">
              <w:t>Contrôle</w:t>
            </w:r>
          </w:p>
        </w:tc>
      </w:tr>
      <w:tr w:rsidR="001875DD" w:rsidRPr="00F559AE" w14:paraId="1646E942" w14:textId="77777777" w:rsidTr="00CF2004">
        <w:trPr>
          <w:jc w:val="center"/>
        </w:trPr>
        <w:tc>
          <w:tcPr>
            <w:tcW w:w="1951" w:type="dxa"/>
            <w:shd w:val="clear" w:color="auto" w:fill="auto"/>
          </w:tcPr>
          <w:p w14:paraId="1657339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A62403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5DB1C45" w14:textId="77777777" w:rsidTr="00CF2004">
        <w:trPr>
          <w:jc w:val="center"/>
        </w:trPr>
        <w:tc>
          <w:tcPr>
            <w:tcW w:w="1951" w:type="dxa"/>
            <w:shd w:val="clear" w:color="auto" w:fill="auto"/>
          </w:tcPr>
          <w:p w14:paraId="396F49F1"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D746888" w14:textId="77777777" w:rsidR="001875DD" w:rsidRPr="00F559AE" w:rsidRDefault="001875DD" w:rsidP="00CF2004">
            <w:pPr>
              <w:pStyle w:val="TAL"/>
              <w:keepNext w:val="0"/>
              <w:keepLines w:val="0"/>
            </w:pPr>
            <w:r w:rsidRPr="00F559AE">
              <w:t xml:space="preserve">1. Vérifier que la page Web n’échoue pas au </w:t>
            </w:r>
            <w:hyperlink r:id="rId272" w:anchor="audio-only-and-video-only-prerecorded" w:history="1">
              <w:r w:rsidRPr="00F559AE">
                <w:rPr>
                  <w:rStyle w:val="Hyperlink"/>
                </w:rPr>
                <w:t>critère de succès WCAG 2.1 1.2.1 Contenu seulement audio ou vidéo (pré-enregistré)</w:t>
              </w:r>
            </w:hyperlink>
            <w:r w:rsidRPr="00F559AE">
              <w:t>.</w:t>
            </w:r>
          </w:p>
        </w:tc>
      </w:tr>
      <w:tr w:rsidR="001875DD" w:rsidRPr="00F559AE" w14:paraId="70F1168A" w14:textId="77777777" w:rsidTr="00CF2004">
        <w:trPr>
          <w:jc w:val="center"/>
        </w:trPr>
        <w:tc>
          <w:tcPr>
            <w:tcW w:w="1951" w:type="dxa"/>
            <w:shd w:val="clear" w:color="auto" w:fill="auto"/>
          </w:tcPr>
          <w:p w14:paraId="71D86E7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711A3C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AC4716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D3EE55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1.2.1 Contenu seulement audio ou vidéo (pré-enregistré).</w:t>
            </w:r>
          </w:p>
        </w:tc>
      </w:tr>
    </w:tbl>
    <w:p w14:paraId="6BFAA78A" w14:textId="77777777" w:rsidR="001875DD" w:rsidRPr="00F559AE" w:rsidRDefault="001875DD" w:rsidP="001875DD">
      <w:pPr>
        <w:pStyle w:val="Heading5"/>
      </w:pPr>
      <w:r w:rsidRPr="00F559AE">
        <w:t>C.9.1.2.2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6CD0610" w14:textId="77777777" w:rsidTr="00CF2004">
        <w:trPr>
          <w:jc w:val="center"/>
        </w:trPr>
        <w:tc>
          <w:tcPr>
            <w:tcW w:w="1951" w:type="dxa"/>
            <w:shd w:val="clear" w:color="auto" w:fill="auto"/>
          </w:tcPr>
          <w:p w14:paraId="09FA3945" w14:textId="77777777" w:rsidR="001875DD" w:rsidRPr="00F559AE" w:rsidRDefault="001875DD" w:rsidP="00CF2004">
            <w:pPr>
              <w:pStyle w:val="TAL"/>
            </w:pPr>
            <w:r w:rsidRPr="00F559AE">
              <w:t>Type d’évaluation</w:t>
            </w:r>
          </w:p>
        </w:tc>
        <w:tc>
          <w:tcPr>
            <w:tcW w:w="7088" w:type="dxa"/>
            <w:shd w:val="clear" w:color="auto" w:fill="auto"/>
          </w:tcPr>
          <w:p w14:paraId="5F73C157" w14:textId="77777777" w:rsidR="001875DD" w:rsidRPr="00F559AE" w:rsidRDefault="001875DD" w:rsidP="00CF2004">
            <w:pPr>
              <w:pStyle w:val="TAL"/>
            </w:pPr>
            <w:r w:rsidRPr="00F559AE">
              <w:t>Contrôle</w:t>
            </w:r>
          </w:p>
        </w:tc>
      </w:tr>
      <w:tr w:rsidR="001875DD" w:rsidRPr="00F559AE" w14:paraId="7DDBACE7" w14:textId="77777777" w:rsidTr="00CF2004">
        <w:trPr>
          <w:jc w:val="center"/>
        </w:trPr>
        <w:tc>
          <w:tcPr>
            <w:tcW w:w="1951" w:type="dxa"/>
            <w:shd w:val="clear" w:color="auto" w:fill="auto"/>
          </w:tcPr>
          <w:p w14:paraId="326E7D6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3CD1641"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7F26B646" w14:textId="77777777" w:rsidTr="00CF2004">
        <w:trPr>
          <w:jc w:val="center"/>
        </w:trPr>
        <w:tc>
          <w:tcPr>
            <w:tcW w:w="1951" w:type="dxa"/>
            <w:shd w:val="clear" w:color="auto" w:fill="auto"/>
          </w:tcPr>
          <w:p w14:paraId="6F850C5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E3700CE" w14:textId="77777777" w:rsidR="001875DD" w:rsidRPr="00F559AE" w:rsidRDefault="001875DD" w:rsidP="00CF2004">
            <w:pPr>
              <w:pStyle w:val="TAL"/>
              <w:keepNext w:val="0"/>
              <w:keepLines w:val="0"/>
            </w:pPr>
            <w:r w:rsidRPr="00F559AE">
              <w:t xml:space="preserve">1. Vérifier que la page Web n’échoue pas au </w:t>
            </w:r>
            <w:hyperlink r:id="rId273" w:anchor="captions-prerecorded" w:history="1">
              <w:r w:rsidRPr="00F559AE">
                <w:rPr>
                  <w:rStyle w:val="Hyperlink"/>
                </w:rPr>
                <w:t>critère de succès WCAG 2.1 1.2.2 Sous-titres (pré-enregistrés)</w:t>
              </w:r>
            </w:hyperlink>
            <w:r w:rsidRPr="00F559AE">
              <w:t>.</w:t>
            </w:r>
          </w:p>
        </w:tc>
      </w:tr>
      <w:tr w:rsidR="001875DD" w:rsidRPr="00F559AE" w14:paraId="703A3CA3" w14:textId="77777777" w:rsidTr="00CF2004">
        <w:trPr>
          <w:jc w:val="center"/>
        </w:trPr>
        <w:tc>
          <w:tcPr>
            <w:tcW w:w="1951" w:type="dxa"/>
            <w:shd w:val="clear" w:color="auto" w:fill="auto"/>
          </w:tcPr>
          <w:p w14:paraId="0B2B9AA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2D9095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B48B83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FD096E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1.2.2 Sous-titres (pré-enregistrés).</w:t>
            </w:r>
          </w:p>
        </w:tc>
      </w:tr>
    </w:tbl>
    <w:p w14:paraId="05352ACF" w14:textId="77777777" w:rsidR="001875DD" w:rsidRPr="00F559AE" w:rsidRDefault="001875DD" w:rsidP="001875DD">
      <w:pPr>
        <w:pStyle w:val="Heading5"/>
        <w:keepNext w:val="0"/>
        <w:keepLines w:val="0"/>
      </w:pPr>
      <w:r w:rsidRPr="00F559AE">
        <w:t>C.9.1.2.3</w:t>
      </w:r>
      <w:r w:rsidRPr="00F559AE">
        <w:tab/>
        <w:t>Audiodescription ou version de remplacement pour un média temporel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922DB26" w14:textId="77777777" w:rsidTr="00CF2004">
        <w:trPr>
          <w:jc w:val="center"/>
        </w:trPr>
        <w:tc>
          <w:tcPr>
            <w:tcW w:w="1951" w:type="dxa"/>
            <w:shd w:val="clear" w:color="auto" w:fill="auto"/>
          </w:tcPr>
          <w:p w14:paraId="63B808C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634F835" w14:textId="77777777" w:rsidR="001875DD" w:rsidRPr="00F559AE" w:rsidRDefault="001875DD" w:rsidP="00CF2004">
            <w:pPr>
              <w:pStyle w:val="TAL"/>
              <w:keepNext w:val="0"/>
              <w:keepLines w:val="0"/>
            </w:pPr>
            <w:r w:rsidRPr="00F559AE">
              <w:t>Contrôle</w:t>
            </w:r>
          </w:p>
        </w:tc>
      </w:tr>
      <w:tr w:rsidR="001875DD" w:rsidRPr="00F559AE" w14:paraId="44753593" w14:textId="77777777" w:rsidTr="00CF2004">
        <w:trPr>
          <w:jc w:val="center"/>
        </w:trPr>
        <w:tc>
          <w:tcPr>
            <w:tcW w:w="1951" w:type="dxa"/>
            <w:shd w:val="clear" w:color="auto" w:fill="auto"/>
          </w:tcPr>
          <w:p w14:paraId="293E2F1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1A1BA4E"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D9F2537" w14:textId="77777777" w:rsidTr="00CF2004">
        <w:trPr>
          <w:jc w:val="center"/>
        </w:trPr>
        <w:tc>
          <w:tcPr>
            <w:tcW w:w="1951" w:type="dxa"/>
            <w:shd w:val="clear" w:color="auto" w:fill="auto"/>
          </w:tcPr>
          <w:p w14:paraId="5F95302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9661E23" w14:textId="77777777" w:rsidR="001875DD" w:rsidRPr="00F559AE" w:rsidRDefault="001875DD" w:rsidP="00CF2004">
            <w:pPr>
              <w:pStyle w:val="TAL"/>
              <w:keepNext w:val="0"/>
              <w:keepLines w:val="0"/>
            </w:pPr>
            <w:r w:rsidRPr="00F559AE">
              <w:t xml:space="preserve">1. Vérifier que la page Web n’échoue pas au </w:t>
            </w:r>
            <w:hyperlink r:id="rId274"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53C1998F" w14:textId="77777777" w:rsidTr="00CF2004">
        <w:trPr>
          <w:jc w:val="center"/>
        </w:trPr>
        <w:tc>
          <w:tcPr>
            <w:tcW w:w="1951" w:type="dxa"/>
            <w:shd w:val="clear" w:color="auto" w:fill="auto"/>
          </w:tcPr>
          <w:p w14:paraId="3D639C9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17B8FD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C4936E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FCBAD3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1.2.3 Audiodescription ou version de remplacement pour un média temporel (pré-enregistré).</w:t>
            </w:r>
          </w:p>
        </w:tc>
      </w:tr>
    </w:tbl>
    <w:p w14:paraId="452CD6B8" w14:textId="77777777" w:rsidR="001875DD" w:rsidRPr="00F559AE" w:rsidRDefault="001875DD" w:rsidP="001875DD">
      <w:pPr>
        <w:pStyle w:val="Heading5"/>
      </w:pPr>
      <w:r w:rsidRPr="00F559AE">
        <w:t>C.9.1.2.4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E3FB20" w14:textId="77777777" w:rsidTr="00CF2004">
        <w:trPr>
          <w:jc w:val="center"/>
        </w:trPr>
        <w:tc>
          <w:tcPr>
            <w:tcW w:w="1951" w:type="dxa"/>
            <w:shd w:val="clear" w:color="auto" w:fill="auto"/>
          </w:tcPr>
          <w:p w14:paraId="64362D87" w14:textId="77777777" w:rsidR="001875DD" w:rsidRPr="00F559AE" w:rsidRDefault="001875DD" w:rsidP="00CF2004">
            <w:pPr>
              <w:pStyle w:val="TAL"/>
              <w:keepLines w:val="0"/>
            </w:pPr>
            <w:r w:rsidRPr="00F559AE">
              <w:t>Type d’évaluation</w:t>
            </w:r>
          </w:p>
        </w:tc>
        <w:tc>
          <w:tcPr>
            <w:tcW w:w="7088" w:type="dxa"/>
            <w:shd w:val="clear" w:color="auto" w:fill="auto"/>
          </w:tcPr>
          <w:p w14:paraId="0D7D8856" w14:textId="77777777" w:rsidR="001875DD" w:rsidRPr="00F559AE" w:rsidRDefault="001875DD" w:rsidP="00CF2004">
            <w:pPr>
              <w:pStyle w:val="TAL"/>
              <w:keepLines w:val="0"/>
            </w:pPr>
            <w:r w:rsidRPr="00F559AE">
              <w:t>Contrôle</w:t>
            </w:r>
          </w:p>
        </w:tc>
      </w:tr>
      <w:tr w:rsidR="001875DD" w:rsidRPr="00F559AE" w14:paraId="1BF9EB8A" w14:textId="77777777" w:rsidTr="00CF2004">
        <w:trPr>
          <w:jc w:val="center"/>
        </w:trPr>
        <w:tc>
          <w:tcPr>
            <w:tcW w:w="1951" w:type="dxa"/>
            <w:shd w:val="clear" w:color="auto" w:fill="auto"/>
          </w:tcPr>
          <w:p w14:paraId="7C25B0B8"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CF98897"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10CB101" w14:textId="77777777" w:rsidTr="00CF2004">
        <w:trPr>
          <w:jc w:val="center"/>
        </w:trPr>
        <w:tc>
          <w:tcPr>
            <w:tcW w:w="1951" w:type="dxa"/>
            <w:shd w:val="clear" w:color="auto" w:fill="auto"/>
          </w:tcPr>
          <w:p w14:paraId="5DCDC91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AA7C3BB" w14:textId="77777777" w:rsidR="001875DD" w:rsidRPr="00F559AE" w:rsidRDefault="001875DD" w:rsidP="00CF2004">
            <w:pPr>
              <w:pStyle w:val="TAL"/>
              <w:keepNext w:val="0"/>
              <w:keepLines w:val="0"/>
            </w:pPr>
            <w:r w:rsidRPr="00F559AE">
              <w:t xml:space="preserve">1. Vérifier que la page Web n’échoue pas au </w:t>
            </w:r>
            <w:hyperlink r:id="rId275" w:anchor="captions-live" w:history="1">
              <w:r w:rsidRPr="00F559AE">
                <w:rPr>
                  <w:rStyle w:val="Hyperlink"/>
                </w:rPr>
                <w:t>critère de succès WCAG 2.1 1.2.4 Sous-titres (en direct)</w:t>
              </w:r>
            </w:hyperlink>
            <w:r w:rsidRPr="00F559AE">
              <w:t>.</w:t>
            </w:r>
          </w:p>
        </w:tc>
      </w:tr>
      <w:tr w:rsidR="001875DD" w:rsidRPr="00F559AE" w14:paraId="762F5262" w14:textId="77777777" w:rsidTr="00CF2004">
        <w:trPr>
          <w:jc w:val="center"/>
        </w:trPr>
        <w:tc>
          <w:tcPr>
            <w:tcW w:w="1951" w:type="dxa"/>
            <w:shd w:val="clear" w:color="auto" w:fill="auto"/>
          </w:tcPr>
          <w:p w14:paraId="6EEF458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C4C62C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9755DD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69E69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1.2.4 Sous-titres (en direct).</w:t>
            </w:r>
          </w:p>
        </w:tc>
      </w:tr>
    </w:tbl>
    <w:p w14:paraId="10785F95" w14:textId="77777777" w:rsidR="001875DD" w:rsidRPr="00F559AE" w:rsidRDefault="001875DD" w:rsidP="001875DD">
      <w:pPr>
        <w:pStyle w:val="Heading5"/>
      </w:pPr>
      <w:r w:rsidRPr="00F559AE">
        <w:t>C.9.1.2.5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06B4F8C" w14:textId="77777777" w:rsidTr="00CF2004">
        <w:trPr>
          <w:jc w:val="center"/>
        </w:trPr>
        <w:tc>
          <w:tcPr>
            <w:tcW w:w="1951" w:type="dxa"/>
            <w:shd w:val="clear" w:color="auto" w:fill="auto"/>
          </w:tcPr>
          <w:p w14:paraId="74F792D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8C95FC1" w14:textId="77777777" w:rsidR="001875DD" w:rsidRPr="00F559AE" w:rsidRDefault="001875DD" w:rsidP="00CF2004">
            <w:pPr>
              <w:pStyle w:val="TAL"/>
              <w:keepNext w:val="0"/>
              <w:keepLines w:val="0"/>
            </w:pPr>
            <w:r w:rsidRPr="00F559AE">
              <w:t>Contrôle</w:t>
            </w:r>
          </w:p>
        </w:tc>
      </w:tr>
      <w:tr w:rsidR="001875DD" w:rsidRPr="00F559AE" w14:paraId="1C9BDA49" w14:textId="77777777" w:rsidTr="00CF2004">
        <w:trPr>
          <w:jc w:val="center"/>
        </w:trPr>
        <w:tc>
          <w:tcPr>
            <w:tcW w:w="1951" w:type="dxa"/>
            <w:shd w:val="clear" w:color="auto" w:fill="auto"/>
          </w:tcPr>
          <w:p w14:paraId="6FD77EE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92D5ED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4AC5C5DE" w14:textId="77777777" w:rsidTr="00CF2004">
        <w:trPr>
          <w:jc w:val="center"/>
        </w:trPr>
        <w:tc>
          <w:tcPr>
            <w:tcW w:w="1951" w:type="dxa"/>
            <w:shd w:val="clear" w:color="auto" w:fill="auto"/>
          </w:tcPr>
          <w:p w14:paraId="2211F23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2587188E" w14:textId="77777777" w:rsidR="001875DD" w:rsidRPr="00F559AE" w:rsidRDefault="001875DD" w:rsidP="00CF2004">
            <w:pPr>
              <w:pStyle w:val="TAL"/>
              <w:keepNext w:val="0"/>
              <w:keepLines w:val="0"/>
            </w:pPr>
            <w:r w:rsidRPr="00F559AE">
              <w:t xml:space="preserve">1. Vérifier que la page Web n’échoue pas au </w:t>
            </w:r>
            <w:hyperlink r:id="rId276" w:anchor="audio-description-prerecorded" w:history="1">
              <w:r w:rsidRPr="00F559AE">
                <w:rPr>
                  <w:rStyle w:val="Hyperlink"/>
                </w:rPr>
                <w:t>critère de succès WCAG 2.1 1.2.5 Audiodescription (pré-enregistrée)</w:t>
              </w:r>
            </w:hyperlink>
            <w:r w:rsidRPr="00F559AE">
              <w:t>.</w:t>
            </w:r>
          </w:p>
        </w:tc>
      </w:tr>
      <w:tr w:rsidR="001875DD" w:rsidRPr="00F559AE" w14:paraId="07061456" w14:textId="77777777" w:rsidTr="00CF2004">
        <w:trPr>
          <w:jc w:val="center"/>
        </w:trPr>
        <w:tc>
          <w:tcPr>
            <w:tcW w:w="1951" w:type="dxa"/>
            <w:shd w:val="clear" w:color="auto" w:fill="auto"/>
          </w:tcPr>
          <w:p w14:paraId="2044BE0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3AC6F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1F0DDCE"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7A186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1.2.5 Audiodescription (pré-enregistrée).</w:t>
            </w:r>
          </w:p>
        </w:tc>
      </w:tr>
    </w:tbl>
    <w:p w14:paraId="0F46EB95" w14:textId="77777777" w:rsidR="001875DD" w:rsidRPr="00F559AE" w:rsidRDefault="001875DD" w:rsidP="001875DD">
      <w:pPr>
        <w:pStyle w:val="Heading4"/>
      </w:pPr>
      <w:r w:rsidRPr="00F559AE">
        <w:t>C.9.1.3</w:t>
      </w:r>
      <w:r w:rsidRPr="00F559AE">
        <w:tab/>
        <w:t>Adaptable</w:t>
      </w:r>
    </w:p>
    <w:p w14:paraId="2EC8596B" w14:textId="77777777" w:rsidR="001875DD" w:rsidRPr="00F559AE" w:rsidRDefault="001875DD" w:rsidP="001875DD">
      <w:pPr>
        <w:pStyle w:val="Heading5"/>
      </w:pPr>
      <w:r w:rsidRPr="00F559AE">
        <w:t>C.9.1.3.1</w:t>
      </w:r>
      <w:r w:rsidRPr="00F559AE">
        <w:tab/>
        <w:t>Informations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8A30F0" w14:textId="77777777" w:rsidTr="00CF2004">
        <w:trPr>
          <w:jc w:val="center"/>
        </w:trPr>
        <w:tc>
          <w:tcPr>
            <w:tcW w:w="1951" w:type="dxa"/>
            <w:shd w:val="clear" w:color="auto" w:fill="auto"/>
          </w:tcPr>
          <w:p w14:paraId="571B30BE"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929BED1" w14:textId="77777777" w:rsidR="001875DD" w:rsidRPr="00F559AE" w:rsidRDefault="001875DD" w:rsidP="00CF2004">
            <w:pPr>
              <w:pStyle w:val="TAL"/>
              <w:keepNext w:val="0"/>
              <w:keepLines w:val="0"/>
            </w:pPr>
            <w:r w:rsidRPr="00F559AE">
              <w:t>Contrôle</w:t>
            </w:r>
          </w:p>
        </w:tc>
      </w:tr>
      <w:tr w:rsidR="001875DD" w:rsidRPr="00F559AE" w14:paraId="4505E233" w14:textId="77777777" w:rsidTr="00CF2004">
        <w:trPr>
          <w:jc w:val="center"/>
        </w:trPr>
        <w:tc>
          <w:tcPr>
            <w:tcW w:w="1951" w:type="dxa"/>
            <w:shd w:val="clear" w:color="auto" w:fill="auto"/>
          </w:tcPr>
          <w:p w14:paraId="0D845F4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A48C6F8"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BB0E2B0" w14:textId="77777777" w:rsidTr="00CF2004">
        <w:trPr>
          <w:jc w:val="center"/>
        </w:trPr>
        <w:tc>
          <w:tcPr>
            <w:tcW w:w="1951" w:type="dxa"/>
            <w:shd w:val="clear" w:color="auto" w:fill="auto"/>
          </w:tcPr>
          <w:p w14:paraId="0DC38AA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21AB177D" w14:textId="77777777" w:rsidR="001875DD" w:rsidRPr="00F559AE" w:rsidRDefault="001875DD" w:rsidP="00CF2004">
            <w:pPr>
              <w:pStyle w:val="TAL"/>
              <w:keepNext w:val="0"/>
              <w:keepLines w:val="0"/>
            </w:pPr>
            <w:r w:rsidRPr="00F559AE">
              <w:t xml:space="preserve">1. Vérifier que la page Web n’échoue pas au </w:t>
            </w:r>
            <w:hyperlink r:id="rId277" w:anchor="info-and-relationships" w:history="1">
              <w:r w:rsidRPr="00F559AE">
                <w:rPr>
                  <w:rStyle w:val="Hyperlink"/>
                </w:rPr>
                <w:t>critère de succès WCAG 2.1 1.3.1 Informations et relations</w:t>
              </w:r>
            </w:hyperlink>
            <w:r w:rsidRPr="00F559AE">
              <w:t>.</w:t>
            </w:r>
          </w:p>
        </w:tc>
      </w:tr>
      <w:tr w:rsidR="001875DD" w:rsidRPr="00F559AE" w14:paraId="6BCC1256" w14:textId="77777777" w:rsidTr="00CF2004">
        <w:trPr>
          <w:jc w:val="center"/>
        </w:trPr>
        <w:tc>
          <w:tcPr>
            <w:tcW w:w="1951" w:type="dxa"/>
            <w:shd w:val="clear" w:color="auto" w:fill="auto"/>
          </w:tcPr>
          <w:p w14:paraId="0BF5505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1790E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C1F382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4B9ED2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1.3.1 Informations et relations.</w:t>
            </w:r>
          </w:p>
        </w:tc>
      </w:tr>
    </w:tbl>
    <w:p w14:paraId="0EE86249" w14:textId="77777777" w:rsidR="001875DD" w:rsidRPr="00F559AE" w:rsidRDefault="001875DD" w:rsidP="001875DD">
      <w:pPr>
        <w:pStyle w:val="Heading5"/>
        <w:keepNext w:val="0"/>
      </w:pPr>
      <w:r w:rsidRPr="00F559AE">
        <w:t>C.9.1.3.2</w:t>
      </w:r>
      <w:r w:rsidRPr="00F559AE">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509466" w14:textId="77777777" w:rsidTr="00CF2004">
        <w:trPr>
          <w:jc w:val="center"/>
        </w:trPr>
        <w:tc>
          <w:tcPr>
            <w:tcW w:w="1951" w:type="dxa"/>
            <w:shd w:val="clear" w:color="auto" w:fill="auto"/>
          </w:tcPr>
          <w:p w14:paraId="040F3382" w14:textId="77777777" w:rsidR="001875DD" w:rsidRPr="00F559AE" w:rsidRDefault="001875DD" w:rsidP="00CF2004">
            <w:pPr>
              <w:pStyle w:val="TAL"/>
              <w:keepNext w:val="0"/>
            </w:pPr>
            <w:r w:rsidRPr="00F559AE">
              <w:t>Type d’évaluation</w:t>
            </w:r>
          </w:p>
        </w:tc>
        <w:tc>
          <w:tcPr>
            <w:tcW w:w="7088" w:type="dxa"/>
            <w:shd w:val="clear" w:color="auto" w:fill="auto"/>
          </w:tcPr>
          <w:p w14:paraId="5637C36A" w14:textId="77777777" w:rsidR="001875DD" w:rsidRPr="00F559AE" w:rsidRDefault="001875DD" w:rsidP="00CF2004">
            <w:pPr>
              <w:pStyle w:val="TAL"/>
              <w:keepNext w:val="0"/>
            </w:pPr>
            <w:r w:rsidRPr="00F559AE">
              <w:t>Contrôle</w:t>
            </w:r>
          </w:p>
        </w:tc>
      </w:tr>
      <w:tr w:rsidR="001875DD" w:rsidRPr="00F559AE" w14:paraId="1B65072E" w14:textId="77777777" w:rsidTr="00CF2004">
        <w:trPr>
          <w:jc w:val="center"/>
        </w:trPr>
        <w:tc>
          <w:tcPr>
            <w:tcW w:w="1951" w:type="dxa"/>
            <w:shd w:val="clear" w:color="auto" w:fill="auto"/>
          </w:tcPr>
          <w:p w14:paraId="1259CD32"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A21BD3A" w14:textId="77777777" w:rsidR="001875DD" w:rsidRPr="00F559AE" w:rsidRDefault="001875DD" w:rsidP="00CF2004">
            <w:pPr>
              <w:keepLines/>
              <w:spacing w:after="0"/>
              <w:rPr>
                <w:rFonts w:ascii="Arial" w:hAnsi="Arial"/>
                <w:sz w:val="18"/>
              </w:rPr>
            </w:pPr>
            <w:r w:rsidRPr="00F559AE">
              <w:rPr>
                <w:rFonts w:ascii="Arial" w:hAnsi="Arial"/>
                <w:sz w:val="18"/>
              </w:rPr>
              <w:t>1. La TIC est une page Web.</w:t>
            </w:r>
          </w:p>
        </w:tc>
      </w:tr>
      <w:tr w:rsidR="001875DD" w:rsidRPr="00F559AE" w14:paraId="73C93E19" w14:textId="77777777" w:rsidTr="00CF2004">
        <w:trPr>
          <w:jc w:val="center"/>
        </w:trPr>
        <w:tc>
          <w:tcPr>
            <w:tcW w:w="1951" w:type="dxa"/>
            <w:shd w:val="clear" w:color="auto" w:fill="auto"/>
          </w:tcPr>
          <w:p w14:paraId="0DD13087" w14:textId="77777777" w:rsidR="001875DD" w:rsidRPr="00F559AE" w:rsidRDefault="001875DD" w:rsidP="00CF2004">
            <w:pPr>
              <w:pStyle w:val="TAL"/>
              <w:keepNext w:val="0"/>
            </w:pPr>
            <w:r w:rsidRPr="00F559AE">
              <w:t>Mode opératoire</w:t>
            </w:r>
          </w:p>
        </w:tc>
        <w:tc>
          <w:tcPr>
            <w:tcW w:w="7088" w:type="dxa"/>
            <w:shd w:val="clear" w:color="auto" w:fill="auto"/>
          </w:tcPr>
          <w:p w14:paraId="2D3F6317" w14:textId="77777777" w:rsidR="001875DD" w:rsidRPr="00F559AE" w:rsidRDefault="001875DD" w:rsidP="00CF2004">
            <w:pPr>
              <w:pStyle w:val="TAL"/>
              <w:keepNext w:val="0"/>
            </w:pPr>
            <w:r w:rsidRPr="00F559AE">
              <w:t xml:space="preserve">1. Vérifier que la page Web n’échoue pas au </w:t>
            </w:r>
            <w:hyperlink r:id="rId278" w:anchor="meaningful-sequence" w:history="1">
              <w:r w:rsidRPr="00F559AE">
                <w:rPr>
                  <w:rStyle w:val="Hyperlink"/>
                </w:rPr>
                <w:t>critère de succès WCAG 2.1 1.3.2 Ordre séquentiel logique</w:t>
              </w:r>
            </w:hyperlink>
            <w:r w:rsidRPr="00F559AE">
              <w:t>.</w:t>
            </w:r>
          </w:p>
        </w:tc>
      </w:tr>
      <w:tr w:rsidR="001875DD" w:rsidRPr="00F559AE" w14:paraId="0572BD11" w14:textId="77777777" w:rsidTr="00CF2004">
        <w:trPr>
          <w:jc w:val="center"/>
        </w:trPr>
        <w:tc>
          <w:tcPr>
            <w:tcW w:w="1951" w:type="dxa"/>
            <w:shd w:val="clear" w:color="auto" w:fill="auto"/>
          </w:tcPr>
          <w:p w14:paraId="0A602FA2"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71018B8"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2F910D88"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6AC0E735"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1.3.2 Ordre séquentiel logique.</w:t>
            </w:r>
          </w:p>
        </w:tc>
      </w:tr>
    </w:tbl>
    <w:p w14:paraId="1DCBDC5E" w14:textId="77777777" w:rsidR="001875DD" w:rsidRPr="00F559AE" w:rsidRDefault="001875DD" w:rsidP="001875DD">
      <w:pPr>
        <w:pStyle w:val="Heading5"/>
        <w:keepLines w:val="0"/>
      </w:pPr>
      <w:r w:rsidRPr="00F559AE">
        <w:t>C.9.1.3.3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ACDD9C" w14:textId="77777777" w:rsidTr="00CF2004">
        <w:trPr>
          <w:jc w:val="center"/>
        </w:trPr>
        <w:tc>
          <w:tcPr>
            <w:tcW w:w="1951" w:type="dxa"/>
            <w:shd w:val="clear" w:color="auto" w:fill="auto"/>
          </w:tcPr>
          <w:p w14:paraId="30D1B58D" w14:textId="77777777" w:rsidR="001875DD" w:rsidRPr="00F559AE" w:rsidRDefault="001875DD" w:rsidP="00CF2004">
            <w:pPr>
              <w:pStyle w:val="TAL"/>
              <w:keepLines w:val="0"/>
            </w:pPr>
            <w:r w:rsidRPr="00F559AE">
              <w:t>Type d’évaluation</w:t>
            </w:r>
          </w:p>
        </w:tc>
        <w:tc>
          <w:tcPr>
            <w:tcW w:w="7088" w:type="dxa"/>
            <w:shd w:val="clear" w:color="auto" w:fill="auto"/>
          </w:tcPr>
          <w:p w14:paraId="782EACEC" w14:textId="77777777" w:rsidR="001875DD" w:rsidRPr="00F559AE" w:rsidRDefault="001875DD" w:rsidP="00CF2004">
            <w:pPr>
              <w:pStyle w:val="TAL"/>
              <w:keepLines w:val="0"/>
            </w:pPr>
            <w:r w:rsidRPr="00F559AE">
              <w:t>Contrôle</w:t>
            </w:r>
          </w:p>
        </w:tc>
      </w:tr>
      <w:tr w:rsidR="001875DD" w:rsidRPr="00F559AE" w14:paraId="5B3C5739" w14:textId="77777777" w:rsidTr="00CF2004">
        <w:trPr>
          <w:jc w:val="center"/>
        </w:trPr>
        <w:tc>
          <w:tcPr>
            <w:tcW w:w="1951" w:type="dxa"/>
            <w:shd w:val="clear" w:color="auto" w:fill="auto"/>
          </w:tcPr>
          <w:p w14:paraId="4FBE778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58FC1EF4"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F70183F" w14:textId="77777777" w:rsidTr="00CF2004">
        <w:trPr>
          <w:jc w:val="center"/>
        </w:trPr>
        <w:tc>
          <w:tcPr>
            <w:tcW w:w="1951" w:type="dxa"/>
            <w:shd w:val="clear" w:color="auto" w:fill="auto"/>
          </w:tcPr>
          <w:p w14:paraId="34EB04B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720C69C" w14:textId="77777777" w:rsidR="001875DD" w:rsidRPr="00F559AE" w:rsidRDefault="001875DD" w:rsidP="00CF2004">
            <w:pPr>
              <w:pStyle w:val="TAL"/>
              <w:keepNext w:val="0"/>
              <w:keepLines w:val="0"/>
            </w:pPr>
            <w:r w:rsidRPr="00F559AE">
              <w:t xml:space="preserve">1. Vérifier que la page Web n’échoue pas au </w:t>
            </w:r>
            <w:hyperlink r:id="rId279" w:anchor="sensory-characteristics" w:history="1">
              <w:r w:rsidRPr="00F559AE">
                <w:rPr>
                  <w:rStyle w:val="Hyperlink"/>
                </w:rPr>
                <w:t>critère de succès WCAG 2.1 1.3.3 Caractéristiques sensorielles</w:t>
              </w:r>
            </w:hyperlink>
            <w:r w:rsidRPr="00F559AE">
              <w:t>.</w:t>
            </w:r>
          </w:p>
        </w:tc>
      </w:tr>
      <w:tr w:rsidR="001875DD" w:rsidRPr="00F559AE" w14:paraId="26995ACB" w14:textId="77777777" w:rsidTr="00CF2004">
        <w:trPr>
          <w:jc w:val="center"/>
        </w:trPr>
        <w:tc>
          <w:tcPr>
            <w:tcW w:w="1951" w:type="dxa"/>
            <w:shd w:val="clear" w:color="auto" w:fill="auto"/>
          </w:tcPr>
          <w:p w14:paraId="0A5F375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1DA508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F50420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01F17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1.3.3 Caractéristiques sensorielles.</w:t>
            </w:r>
          </w:p>
        </w:tc>
      </w:tr>
    </w:tbl>
    <w:p w14:paraId="643CDB2F" w14:textId="77777777" w:rsidR="001875DD" w:rsidRPr="00F559AE" w:rsidRDefault="001875DD" w:rsidP="001875DD">
      <w:pPr>
        <w:pStyle w:val="Heading5"/>
        <w:keepLines w:val="0"/>
      </w:pPr>
      <w:r w:rsidRPr="00F559AE">
        <w:t>C.9.1.3.4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7284AF" w14:textId="77777777" w:rsidTr="00CF2004">
        <w:trPr>
          <w:jc w:val="center"/>
        </w:trPr>
        <w:tc>
          <w:tcPr>
            <w:tcW w:w="1951" w:type="dxa"/>
            <w:shd w:val="clear" w:color="auto" w:fill="auto"/>
          </w:tcPr>
          <w:p w14:paraId="0DB1982F" w14:textId="77777777" w:rsidR="001875DD" w:rsidRPr="00F559AE" w:rsidRDefault="001875DD" w:rsidP="00CF2004">
            <w:pPr>
              <w:pStyle w:val="TAL"/>
              <w:keepLines w:val="0"/>
            </w:pPr>
            <w:r w:rsidRPr="00F559AE">
              <w:t>Type d’évaluation</w:t>
            </w:r>
          </w:p>
        </w:tc>
        <w:tc>
          <w:tcPr>
            <w:tcW w:w="7088" w:type="dxa"/>
            <w:shd w:val="clear" w:color="auto" w:fill="auto"/>
          </w:tcPr>
          <w:p w14:paraId="7127EB15" w14:textId="77777777" w:rsidR="001875DD" w:rsidRPr="00F559AE" w:rsidRDefault="001875DD" w:rsidP="00CF2004">
            <w:pPr>
              <w:pStyle w:val="TAL"/>
              <w:keepLines w:val="0"/>
            </w:pPr>
            <w:r w:rsidRPr="00F559AE">
              <w:t>Contrôle</w:t>
            </w:r>
          </w:p>
        </w:tc>
      </w:tr>
      <w:tr w:rsidR="001875DD" w:rsidRPr="00F559AE" w14:paraId="5E6D053E" w14:textId="77777777" w:rsidTr="00CF2004">
        <w:trPr>
          <w:jc w:val="center"/>
        </w:trPr>
        <w:tc>
          <w:tcPr>
            <w:tcW w:w="1951" w:type="dxa"/>
            <w:shd w:val="clear" w:color="auto" w:fill="auto"/>
          </w:tcPr>
          <w:p w14:paraId="7B58F16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E312534"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ED4D3A5" w14:textId="77777777" w:rsidTr="00CF2004">
        <w:trPr>
          <w:jc w:val="center"/>
        </w:trPr>
        <w:tc>
          <w:tcPr>
            <w:tcW w:w="1951" w:type="dxa"/>
            <w:shd w:val="clear" w:color="auto" w:fill="auto"/>
          </w:tcPr>
          <w:p w14:paraId="176F150F" w14:textId="77777777" w:rsidR="001875DD" w:rsidRPr="00F559AE" w:rsidRDefault="001875DD" w:rsidP="00CF2004">
            <w:pPr>
              <w:pStyle w:val="TAL"/>
              <w:keepLines w:val="0"/>
            </w:pPr>
            <w:r w:rsidRPr="00F559AE">
              <w:t>Mode opératoire</w:t>
            </w:r>
          </w:p>
        </w:tc>
        <w:tc>
          <w:tcPr>
            <w:tcW w:w="7088" w:type="dxa"/>
            <w:shd w:val="clear" w:color="auto" w:fill="auto"/>
          </w:tcPr>
          <w:p w14:paraId="1B87ABC1" w14:textId="77777777" w:rsidR="001875DD" w:rsidRPr="00F559AE" w:rsidRDefault="001875DD" w:rsidP="00CF2004">
            <w:pPr>
              <w:pStyle w:val="TAL"/>
              <w:keepLines w:val="0"/>
            </w:pPr>
            <w:r w:rsidRPr="00F559AE">
              <w:t xml:space="preserve">1. Vérifier que la page Web n’échoue pas au </w:t>
            </w:r>
            <w:hyperlink r:id="rId280" w:anchor="orientation" w:history="1">
              <w:r w:rsidRPr="00F559AE">
                <w:rPr>
                  <w:rStyle w:val="Hyperlink"/>
                </w:rPr>
                <w:t>critère de succès WCAG 2.1 1.3.4 Orientation</w:t>
              </w:r>
            </w:hyperlink>
            <w:r w:rsidRPr="00F559AE">
              <w:t>.</w:t>
            </w:r>
          </w:p>
        </w:tc>
      </w:tr>
      <w:tr w:rsidR="001875DD" w:rsidRPr="00F559AE" w14:paraId="1E2B9B61" w14:textId="77777777" w:rsidTr="00CF2004">
        <w:trPr>
          <w:jc w:val="center"/>
        </w:trPr>
        <w:tc>
          <w:tcPr>
            <w:tcW w:w="1951" w:type="dxa"/>
            <w:shd w:val="clear" w:color="auto" w:fill="auto"/>
          </w:tcPr>
          <w:p w14:paraId="05C83431"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C86E7B5"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0E73F58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19F0FBE"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1.3.4 Orientation.</w:t>
            </w:r>
          </w:p>
        </w:tc>
      </w:tr>
    </w:tbl>
    <w:p w14:paraId="09F4AA4A" w14:textId="77777777" w:rsidR="001875DD" w:rsidRPr="00F559AE" w:rsidRDefault="001875DD" w:rsidP="001875DD">
      <w:pPr>
        <w:pStyle w:val="Heading5"/>
      </w:pPr>
      <w:r w:rsidRPr="00F559AE">
        <w:t>C.9.1.3.5</w:t>
      </w:r>
      <w:r w:rsidRPr="00F559AE">
        <w:tab/>
        <w:t>Identification de l’objet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28FC0E8" w14:textId="77777777" w:rsidTr="00CF2004">
        <w:trPr>
          <w:jc w:val="center"/>
        </w:trPr>
        <w:tc>
          <w:tcPr>
            <w:tcW w:w="1951" w:type="dxa"/>
            <w:shd w:val="clear" w:color="auto" w:fill="auto"/>
          </w:tcPr>
          <w:p w14:paraId="0A358864" w14:textId="77777777" w:rsidR="001875DD" w:rsidRPr="00F559AE" w:rsidRDefault="001875DD" w:rsidP="00CF2004">
            <w:pPr>
              <w:pStyle w:val="TAL"/>
            </w:pPr>
            <w:r w:rsidRPr="00F559AE">
              <w:t>Type d’évaluation</w:t>
            </w:r>
          </w:p>
        </w:tc>
        <w:tc>
          <w:tcPr>
            <w:tcW w:w="7088" w:type="dxa"/>
            <w:shd w:val="clear" w:color="auto" w:fill="auto"/>
          </w:tcPr>
          <w:p w14:paraId="42BE1DF3" w14:textId="77777777" w:rsidR="001875DD" w:rsidRPr="00F559AE" w:rsidRDefault="001875DD" w:rsidP="00CF2004">
            <w:pPr>
              <w:pStyle w:val="TAL"/>
            </w:pPr>
            <w:r w:rsidRPr="00F559AE">
              <w:t>Contrôle</w:t>
            </w:r>
          </w:p>
        </w:tc>
      </w:tr>
      <w:tr w:rsidR="001875DD" w:rsidRPr="00F559AE" w14:paraId="695E9C22" w14:textId="77777777" w:rsidTr="00CF2004">
        <w:trPr>
          <w:jc w:val="center"/>
        </w:trPr>
        <w:tc>
          <w:tcPr>
            <w:tcW w:w="1951" w:type="dxa"/>
            <w:shd w:val="clear" w:color="auto" w:fill="auto"/>
          </w:tcPr>
          <w:p w14:paraId="2FE83EA7"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BB8533F"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B2C80E3" w14:textId="77777777" w:rsidTr="00CF2004">
        <w:trPr>
          <w:jc w:val="center"/>
        </w:trPr>
        <w:tc>
          <w:tcPr>
            <w:tcW w:w="1951" w:type="dxa"/>
            <w:shd w:val="clear" w:color="auto" w:fill="auto"/>
          </w:tcPr>
          <w:p w14:paraId="6D98B51E" w14:textId="77777777" w:rsidR="001875DD" w:rsidRPr="00F559AE" w:rsidRDefault="001875DD" w:rsidP="00CF2004">
            <w:pPr>
              <w:pStyle w:val="TAL"/>
              <w:keepLines w:val="0"/>
            </w:pPr>
            <w:r w:rsidRPr="00F559AE">
              <w:t>Mode opératoire</w:t>
            </w:r>
          </w:p>
        </w:tc>
        <w:tc>
          <w:tcPr>
            <w:tcW w:w="7088" w:type="dxa"/>
            <w:shd w:val="clear" w:color="auto" w:fill="auto"/>
          </w:tcPr>
          <w:p w14:paraId="166927E7" w14:textId="77777777" w:rsidR="001875DD" w:rsidRPr="00F559AE" w:rsidRDefault="001875DD" w:rsidP="00CF2004">
            <w:pPr>
              <w:pStyle w:val="TAL"/>
              <w:keepLines w:val="0"/>
            </w:pPr>
            <w:r w:rsidRPr="00F559AE">
              <w:t xml:space="preserve">1. Vérifier que la page Web n’échoue pas au </w:t>
            </w:r>
            <w:hyperlink r:id="rId281" w:anchor="identify-input-purpose" w:history="1">
              <w:r w:rsidRPr="00F559AE">
                <w:rPr>
                  <w:rStyle w:val="Hyperlink"/>
                </w:rPr>
                <w:t>critère de succès WCAG 2.1 1.3.5 Identification de l’objet de la saisie</w:t>
              </w:r>
            </w:hyperlink>
            <w:r w:rsidRPr="00F559AE">
              <w:t>.</w:t>
            </w:r>
          </w:p>
        </w:tc>
      </w:tr>
      <w:tr w:rsidR="001875DD" w:rsidRPr="00F559AE" w14:paraId="1A82F8E6" w14:textId="77777777" w:rsidTr="00CF2004">
        <w:trPr>
          <w:jc w:val="center"/>
        </w:trPr>
        <w:tc>
          <w:tcPr>
            <w:tcW w:w="1951" w:type="dxa"/>
            <w:shd w:val="clear" w:color="auto" w:fill="auto"/>
          </w:tcPr>
          <w:p w14:paraId="5559789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64749A9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685C5DBD"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3A84FA4C"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1.3.5 Identification de l’objet de la saisie.</w:t>
            </w:r>
          </w:p>
        </w:tc>
      </w:tr>
    </w:tbl>
    <w:p w14:paraId="2D934761" w14:textId="77777777" w:rsidR="001875DD" w:rsidRPr="00F559AE" w:rsidRDefault="001875DD" w:rsidP="001875DD">
      <w:pPr>
        <w:pStyle w:val="Heading4"/>
      </w:pPr>
      <w:r w:rsidRPr="00F559AE">
        <w:t>C.9.1.4</w:t>
      </w:r>
      <w:r w:rsidRPr="00F559AE">
        <w:tab/>
        <w:t>Distinguable</w:t>
      </w:r>
    </w:p>
    <w:p w14:paraId="06261415" w14:textId="77777777" w:rsidR="001875DD" w:rsidRPr="00F559AE" w:rsidRDefault="001875DD" w:rsidP="001875DD">
      <w:pPr>
        <w:pStyle w:val="Heading5"/>
      </w:pPr>
      <w:r w:rsidRPr="00F559AE">
        <w:t>C.9.1.4.1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AF70BC8" w14:textId="77777777" w:rsidTr="00CF2004">
        <w:trPr>
          <w:jc w:val="center"/>
        </w:trPr>
        <w:tc>
          <w:tcPr>
            <w:tcW w:w="1951" w:type="dxa"/>
            <w:shd w:val="clear" w:color="auto" w:fill="auto"/>
          </w:tcPr>
          <w:p w14:paraId="7DDD13CF"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54DF685" w14:textId="77777777" w:rsidR="001875DD" w:rsidRPr="00F559AE" w:rsidRDefault="001875DD" w:rsidP="00CF2004">
            <w:pPr>
              <w:pStyle w:val="TAL"/>
              <w:keepNext w:val="0"/>
              <w:keepLines w:val="0"/>
            </w:pPr>
            <w:r w:rsidRPr="00F559AE">
              <w:t>Contrôle</w:t>
            </w:r>
          </w:p>
        </w:tc>
      </w:tr>
      <w:tr w:rsidR="001875DD" w:rsidRPr="00F559AE" w14:paraId="5CD9F302" w14:textId="77777777" w:rsidTr="00CF2004">
        <w:trPr>
          <w:jc w:val="center"/>
        </w:trPr>
        <w:tc>
          <w:tcPr>
            <w:tcW w:w="1951" w:type="dxa"/>
            <w:shd w:val="clear" w:color="auto" w:fill="auto"/>
          </w:tcPr>
          <w:p w14:paraId="328BCBB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81370C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3360BC9" w14:textId="77777777" w:rsidTr="00CF2004">
        <w:trPr>
          <w:jc w:val="center"/>
        </w:trPr>
        <w:tc>
          <w:tcPr>
            <w:tcW w:w="1951" w:type="dxa"/>
            <w:shd w:val="clear" w:color="auto" w:fill="auto"/>
          </w:tcPr>
          <w:p w14:paraId="304C6B7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EC3A8F7" w14:textId="77777777" w:rsidR="001875DD" w:rsidRPr="00F559AE" w:rsidRDefault="001875DD" w:rsidP="00CF2004">
            <w:pPr>
              <w:pStyle w:val="TAL"/>
              <w:keepNext w:val="0"/>
              <w:keepLines w:val="0"/>
            </w:pPr>
            <w:r w:rsidRPr="00F559AE">
              <w:t xml:space="preserve">1. Vérifier que la page Web n’échoue pas au </w:t>
            </w:r>
            <w:hyperlink r:id="rId282" w:anchor="use-of-color" w:history="1">
              <w:r w:rsidRPr="00F559AE">
                <w:rPr>
                  <w:rStyle w:val="Hyperlink"/>
                </w:rPr>
                <w:t>critère de succès WCAG 2.1 1.4.1 Utilisation de la couleur</w:t>
              </w:r>
            </w:hyperlink>
            <w:r w:rsidRPr="00F559AE">
              <w:t>.</w:t>
            </w:r>
          </w:p>
        </w:tc>
      </w:tr>
      <w:tr w:rsidR="001875DD" w:rsidRPr="00F559AE" w14:paraId="386ED6D3" w14:textId="77777777" w:rsidTr="00CF2004">
        <w:trPr>
          <w:jc w:val="center"/>
        </w:trPr>
        <w:tc>
          <w:tcPr>
            <w:tcW w:w="1951" w:type="dxa"/>
            <w:shd w:val="clear" w:color="auto" w:fill="auto"/>
          </w:tcPr>
          <w:p w14:paraId="3B6EE1D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7DA6A9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138F8C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1ABD74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 Utilisation de la couleur.</w:t>
            </w:r>
          </w:p>
        </w:tc>
      </w:tr>
    </w:tbl>
    <w:p w14:paraId="0F3430AF" w14:textId="77777777" w:rsidR="001875DD" w:rsidRPr="00F559AE" w:rsidRDefault="001875DD" w:rsidP="001875DD">
      <w:pPr>
        <w:pStyle w:val="Heading5"/>
      </w:pPr>
      <w:r w:rsidRPr="00F559AE">
        <w:t>C.9.1.4.2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7B6ACDB" w14:textId="77777777" w:rsidTr="00CF2004">
        <w:trPr>
          <w:jc w:val="center"/>
        </w:trPr>
        <w:tc>
          <w:tcPr>
            <w:tcW w:w="1951" w:type="dxa"/>
            <w:shd w:val="clear" w:color="auto" w:fill="auto"/>
          </w:tcPr>
          <w:p w14:paraId="603C7480" w14:textId="77777777" w:rsidR="001875DD" w:rsidRPr="00F559AE" w:rsidRDefault="001875DD" w:rsidP="00CF2004">
            <w:pPr>
              <w:pStyle w:val="TAL"/>
              <w:keepLines w:val="0"/>
            </w:pPr>
            <w:r w:rsidRPr="00F559AE">
              <w:t>Type d’évaluation</w:t>
            </w:r>
          </w:p>
        </w:tc>
        <w:tc>
          <w:tcPr>
            <w:tcW w:w="7088" w:type="dxa"/>
            <w:shd w:val="clear" w:color="auto" w:fill="auto"/>
          </w:tcPr>
          <w:p w14:paraId="0A4E44EB" w14:textId="77777777" w:rsidR="001875DD" w:rsidRPr="00F559AE" w:rsidRDefault="001875DD" w:rsidP="00CF2004">
            <w:pPr>
              <w:pStyle w:val="TAL"/>
              <w:keepLines w:val="0"/>
            </w:pPr>
            <w:r w:rsidRPr="00F559AE">
              <w:t>Contrôle</w:t>
            </w:r>
          </w:p>
        </w:tc>
      </w:tr>
      <w:tr w:rsidR="001875DD" w:rsidRPr="00F559AE" w14:paraId="5A7453A0" w14:textId="77777777" w:rsidTr="00CF2004">
        <w:trPr>
          <w:jc w:val="center"/>
        </w:trPr>
        <w:tc>
          <w:tcPr>
            <w:tcW w:w="1951" w:type="dxa"/>
            <w:shd w:val="clear" w:color="auto" w:fill="auto"/>
          </w:tcPr>
          <w:p w14:paraId="3612445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5D3D3E1"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1F3F0FB1" w14:textId="77777777" w:rsidTr="00CF2004">
        <w:trPr>
          <w:jc w:val="center"/>
        </w:trPr>
        <w:tc>
          <w:tcPr>
            <w:tcW w:w="1951" w:type="dxa"/>
            <w:shd w:val="clear" w:color="auto" w:fill="auto"/>
          </w:tcPr>
          <w:p w14:paraId="3BB908C0"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4918F9B" w14:textId="77777777" w:rsidR="001875DD" w:rsidRPr="00F559AE" w:rsidRDefault="001875DD" w:rsidP="00CF2004">
            <w:pPr>
              <w:pStyle w:val="TAL"/>
              <w:keepNext w:val="0"/>
              <w:keepLines w:val="0"/>
            </w:pPr>
            <w:r w:rsidRPr="00F559AE">
              <w:t xml:space="preserve">1. Vérifier que la page Web n’échoue pas au </w:t>
            </w:r>
            <w:hyperlink r:id="rId283" w:anchor="audio-control" w:history="1">
              <w:r w:rsidRPr="00F559AE">
                <w:rPr>
                  <w:rStyle w:val="Hyperlink"/>
                </w:rPr>
                <w:t>critère de succès WCAG 2.1 1.4.2 Contrôle du son</w:t>
              </w:r>
            </w:hyperlink>
            <w:r w:rsidRPr="00F559AE">
              <w:t>.</w:t>
            </w:r>
          </w:p>
        </w:tc>
      </w:tr>
      <w:tr w:rsidR="001875DD" w:rsidRPr="00F559AE" w14:paraId="53534685" w14:textId="77777777" w:rsidTr="00CF2004">
        <w:trPr>
          <w:jc w:val="center"/>
        </w:trPr>
        <w:tc>
          <w:tcPr>
            <w:tcW w:w="1951" w:type="dxa"/>
            <w:shd w:val="clear" w:color="auto" w:fill="auto"/>
          </w:tcPr>
          <w:p w14:paraId="5149BFB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54D5F4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44BC67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A0956C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1.4.2 Contrôle du son.</w:t>
            </w:r>
          </w:p>
        </w:tc>
      </w:tr>
    </w:tbl>
    <w:p w14:paraId="3CC52C91" w14:textId="77777777" w:rsidR="001875DD" w:rsidRPr="00F559AE" w:rsidRDefault="001875DD" w:rsidP="001875DD">
      <w:pPr>
        <w:pStyle w:val="Heading5"/>
      </w:pPr>
      <w:r w:rsidRPr="00F559AE">
        <w:t>C.9.1.4.3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5267080" w14:textId="77777777" w:rsidTr="00CF2004">
        <w:trPr>
          <w:jc w:val="center"/>
        </w:trPr>
        <w:tc>
          <w:tcPr>
            <w:tcW w:w="1951" w:type="dxa"/>
            <w:shd w:val="clear" w:color="auto" w:fill="auto"/>
          </w:tcPr>
          <w:p w14:paraId="734B7EC1" w14:textId="77777777" w:rsidR="001875DD" w:rsidRPr="00F559AE" w:rsidRDefault="001875DD" w:rsidP="00CF2004">
            <w:pPr>
              <w:pStyle w:val="TAL"/>
              <w:keepLines w:val="0"/>
            </w:pPr>
            <w:r w:rsidRPr="00F559AE">
              <w:t>Type d’évaluation</w:t>
            </w:r>
          </w:p>
        </w:tc>
        <w:tc>
          <w:tcPr>
            <w:tcW w:w="7088" w:type="dxa"/>
            <w:shd w:val="clear" w:color="auto" w:fill="auto"/>
          </w:tcPr>
          <w:p w14:paraId="324AA847" w14:textId="77777777" w:rsidR="001875DD" w:rsidRPr="00F559AE" w:rsidRDefault="001875DD" w:rsidP="00CF2004">
            <w:pPr>
              <w:pStyle w:val="TAL"/>
              <w:keepLines w:val="0"/>
            </w:pPr>
            <w:r w:rsidRPr="00F559AE">
              <w:t>Contrôle</w:t>
            </w:r>
          </w:p>
        </w:tc>
      </w:tr>
      <w:tr w:rsidR="001875DD" w:rsidRPr="00F559AE" w14:paraId="52CA0E95" w14:textId="77777777" w:rsidTr="00CF2004">
        <w:trPr>
          <w:jc w:val="center"/>
        </w:trPr>
        <w:tc>
          <w:tcPr>
            <w:tcW w:w="1951" w:type="dxa"/>
            <w:shd w:val="clear" w:color="auto" w:fill="auto"/>
          </w:tcPr>
          <w:p w14:paraId="5EB6CDF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6096DE7"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59780982" w14:textId="77777777" w:rsidTr="00CF2004">
        <w:trPr>
          <w:jc w:val="center"/>
        </w:trPr>
        <w:tc>
          <w:tcPr>
            <w:tcW w:w="1951" w:type="dxa"/>
            <w:shd w:val="clear" w:color="auto" w:fill="auto"/>
          </w:tcPr>
          <w:p w14:paraId="2C9E57E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19EF05D" w14:textId="77777777" w:rsidR="001875DD" w:rsidRPr="00F559AE" w:rsidRDefault="001875DD" w:rsidP="00CF2004">
            <w:pPr>
              <w:pStyle w:val="TAL"/>
              <w:keepNext w:val="0"/>
              <w:keepLines w:val="0"/>
            </w:pPr>
            <w:r w:rsidRPr="00F559AE">
              <w:t xml:space="preserve">1. Vérifier que la page Web n’échoue pas au </w:t>
            </w:r>
            <w:hyperlink r:id="rId284" w:anchor="contrast-minimum" w:history="1">
              <w:r w:rsidRPr="00F559AE">
                <w:rPr>
                  <w:rStyle w:val="Hyperlink"/>
                </w:rPr>
                <w:t>critère de succès WCAG 2.1 1.4.3 Contraste (minimum)</w:t>
              </w:r>
            </w:hyperlink>
            <w:r w:rsidRPr="00F559AE">
              <w:t>.</w:t>
            </w:r>
          </w:p>
        </w:tc>
      </w:tr>
      <w:tr w:rsidR="001875DD" w:rsidRPr="00F559AE" w14:paraId="7A75602F" w14:textId="77777777" w:rsidTr="00CF2004">
        <w:trPr>
          <w:jc w:val="center"/>
        </w:trPr>
        <w:tc>
          <w:tcPr>
            <w:tcW w:w="1951" w:type="dxa"/>
            <w:shd w:val="clear" w:color="auto" w:fill="auto"/>
          </w:tcPr>
          <w:p w14:paraId="6D11A56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9025C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A9C86C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1EBB46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1.4.3 Contraste (minimum).</w:t>
            </w:r>
          </w:p>
        </w:tc>
      </w:tr>
    </w:tbl>
    <w:p w14:paraId="03F7D9E6" w14:textId="77777777" w:rsidR="001875DD" w:rsidRPr="00F559AE" w:rsidRDefault="001875DD" w:rsidP="001875DD">
      <w:pPr>
        <w:pStyle w:val="Heading5"/>
        <w:pageBreakBefore/>
      </w:pPr>
      <w:r w:rsidRPr="00F559AE">
        <w:t>C.9.1.4.4</w:t>
      </w:r>
      <w:r w:rsidRPr="00F559AE">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827"/>
        <w:gridCol w:w="7371"/>
      </w:tblGrid>
      <w:tr w:rsidR="001875DD" w:rsidRPr="00F559AE" w14:paraId="4A7706D6" w14:textId="77777777" w:rsidTr="00CF2004">
        <w:trPr>
          <w:jc w:val="center"/>
        </w:trPr>
        <w:tc>
          <w:tcPr>
            <w:tcW w:w="1827" w:type="dxa"/>
            <w:shd w:val="clear" w:color="auto" w:fill="auto"/>
          </w:tcPr>
          <w:p w14:paraId="566EF28B" w14:textId="77777777" w:rsidR="001875DD" w:rsidRPr="00F559AE" w:rsidRDefault="001875DD" w:rsidP="00CF2004">
            <w:pPr>
              <w:pStyle w:val="TAL"/>
              <w:keepLines w:val="0"/>
            </w:pPr>
            <w:r w:rsidRPr="00F559AE">
              <w:t>Type d’évaluation</w:t>
            </w:r>
          </w:p>
        </w:tc>
        <w:tc>
          <w:tcPr>
            <w:tcW w:w="7371" w:type="dxa"/>
            <w:shd w:val="clear" w:color="auto" w:fill="auto"/>
          </w:tcPr>
          <w:p w14:paraId="795B9BDB" w14:textId="77777777" w:rsidR="001875DD" w:rsidRPr="00F559AE" w:rsidRDefault="001875DD" w:rsidP="00CF2004">
            <w:pPr>
              <w:pStyle w:val="TAL"/>
              <w:keepLines w:val="0"/>
            </w:pPr>
            <w:r w:rsidRPr="00F559AE">
              <w:t>Contrôle</w:t>
            </w:r>
          </w:p>
        </w:tc>
      </w:tr>
      <w:tr w:rsidR="001875DD" w:rsidRPr="00F559AE" w14:paraId="79F43B24" w14:textId="77777777" w:rsidTr="00CF2004">
        <w:trPr>
          <w:jc w:val="center"/>
        </w:trPr>
        <w:tc>
          <w:tcPr>
            <w:tcW w:w="1827" w:type="dxa"/>
            <w:shd w:val="clear" w:color="auto" w:fill="auto"/>
          </w:tcPr>
          <w:p w14:paraId="534E1755"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371" w:type="dxa"/>
            <w:shd w:val="clear" w:color="auto" w:fill="auto"/>
          </w:tcPr>
          <w:p w14:paraId="75E1FEAD"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02068285" w14:textId="77777777" w:rsidTr="00CF2004">
        <w:trPr>
          <w:jc w:val="center"/>
        </w:trPr>
        <w:tc>
          <w:tcPr>
            <w:tcW w:w="1827" w:type="dxa"/>
            <w:shd w:val="clear" w:color="auto" w:fill="auto"/>
          </w:tcPr>
          <w:p w14:paraId="298DBD81" w14:textId="77777777" w:rsidR="001875DD" w:rsidRPr="00F559AE" w:rsidRDefault="001875DD" w:rsidP="00CF2004">
            <w:pPr>
              <w:pStyle w:val="TAL"/>
              <w:keepNext w:val="0"/>
              <w:keepLines w:val="0"/>
            </w:pPr>
            <w:r w:rsidRPr="00F559AE">
              <w:t>Mode opératoire</w:t>
            </w:r>
          </w:p>
        </w:tc>
        <w:tc>
          <w:tcPr>
            <w:tcW w:w="7371" w:type="dxa"/>
            <w:shd w:val="clear" w:color="auto" w:fill="auto"/>
          </w:tcPr>
          <w:p w14:paraId="3DABC738" w14:textId="77777777" w:rsidR="001875DD" w:rsidRPr="00F559AE" w:rsidRDefault="001875DD" w:rsidP="00CF2004">
            <w:pPr>
              <w:pStyle w:val="TAL"/>
              <w:keepNext w:val="0"/>
              <w:keepLines w:val="0"/>
            </w:pPr>
            <w:r w:rsidRPr="00F559AE">
              <w:t xml:space="preserve">1. Vérifier que la page Web n’échoue pas au </w:t>
            </w:r>
            <w:hyperlink r:id="rId285" w:anchor="resize-text" w:history="1">
              <w:r w:rsidRPr="00F559AE">
                <w:rPr>
                  <w:rStyle w:val="Hyperlink"/>
                </w:rPr>
                <w:t>critère de succès WCAG 2.1 1.4.4 Redimensionnement du texte</w:t>
              </w:r>
            </w:hyperlink>
            <w:r w:rsidRPr="00F559AE">
              <w:t>.</w:t>
            </w:r>
          </w:p>
        </w:tc>
      </w:tr>
      <w:tr w:rsidR="001875DD" w:rsidRPr="00F559AE" w14:paraId="49FD3347" w14:textId="77777777" w:rsidTr="00CF2004">
        <w:trPr>
          <w:jc w:val="center"/>
        </w:trPr>
        <w:tc>
          <w:tcPr>
            <w:tcW w:w="1827" w:type="dxa"/>
            <w:shd w:val="clear" w:color="auto" w:fill="auto"/>
          </w:tcPr>
          <w:p w14:paraId="4EC9CD4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371" w:type="dxa"/>
            <w:shd w:val="clear" w:color="auto" w:fill="auto"/>
          </w:tcPr>
          <w:p w14:paraId="2ED42583"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BAFD67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3C3CF8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1.4.4 Redimensionnement du texte.</w:t>
            </w:r>
          </w:p>
        </w:tc>
      </w:tr>
    </w:tbl>
    <w:p w14:paraId="11A4FE57" w14:textId="77777777" w:rsidR="001875DD" w:rsidRPr="00F559AE" w:rsidRDefault="001875DD" w:rsidP="001875DD">
      <w:pPr>
        <w:pStyle w:val="Heading5"/>
      </w:pPr>
      <w:r w:rsidRPr="00F559AE">
        <w:t>C.9.1.4.5</w:t>
      </w:r>
      <w:r w:rsidRPr="00F559AE">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8091BB" w14:textId="77777777" w:rsidTr="00CF2004">
        <w:trPr>
          <w:jc w:val="center"/>
        </w:trPr>
        <w:tc>
          <w:tcPr>
            <w:tcW w:w="1951" w:type="dxa"/>
            <w:shd w:val="clear" w:color="auto" w:fill="auto"/>
          </w:tcPr>
          <w:p w14:paraId="01BE1764"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4940B40" w14:textId="77777777" w:rsidR="001875DD" w:rsidRPr="00F559AE" w:rsidRDefault="001875DD" w:rsidP="00CF2004">
            <w:pPr>
              <w:pStyle w:val="TAL"/>
              <w:keepNext w:val="0"/>
              <w:keepLines w:val="0"/>
            </w:pPr>
            <w:r w:rsidRPr="00F559AE">
              <w:t>Contrôle</w:t>
            </w:r>
          </w:p>
        </w:tc>
      </w:tr>
      <w:tr w:rsidR="001875DD" w:rsidRPr="00F559AE" w14:paraId="42C95549" w14:textId="77777777" w:rsidTr="00CF2004">
        <w:trPr>
          <w:jc w:val="center"/>
        </w:trPr>
        <w:tc>
          <w:tcPr>
            <w:tcW w:w="1951" w:type="dxa"/>
            <w:shd w:val="clear" w:color="auto" w:fill="auto"/>
          </w:tcPr>
          <w:p w14:paraId="5563B10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C8B9B1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EFEDA2D" w14:textId="77777777" w:rsidTr="00CF2004">
        <w:trPr>
          <w:jc w:val="center"/>
        </w:trPr>
        <w:tc>
          <w:tcPr>
            <w:tcW w:w="1951" w:type="dxa"/>
            <w:shd w:val="clear" w:color="auto" w:fill="auto"/>
          </w:tcPr>
          <w:p w14:paraId="40D9B7A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B6724E2" w14:textId="77777777" w:rsidR="001875DD" w:rsidRPr="00F559AE" w:rsidRDefault="001875DD" w:rsidP="00CF2004">
            <w:pPr>
              <w:pStyle w:val="TAL"/>
              <w:keepNext w:val="0"/>
              <w:keepLines w:val="0"/>
            </w:pPr>
            <w:r w:rsidRPr="00F559AE">
              <w:t xml:space="preserve">1. Vérifier que la page Web n’échoue pas au </w:t>
            </w:r>
            <w:hyperlink r:id="rId286" w:anchor="images-of-text" w:history="1">
              <w:r w:rsidRPr="00F559AE">
                <w:rPr>
                  <w:rStyle w:val="Hyperlink"/>
                </w:rPr>
                <w:t>critère de succès WCAG 2.1 1.4.5 Texte sous forme d’image</w:t>
              </w:r>
            </w:hyperlink>
            <w:r w:rsidRPr="00F559AE">
              <w:t>.</w:t>
            </w:r>
          </w:p>
        </w:tc>
      </w:tr>
      <w:tr w:rsidR="001875DD" w:rsidRPr="00F559AE" w14:paraId="5E583EB6" w14:textId="77777777" w:rsidTr="00CF2004">
        <w:trPr>
          <w:jc w:val="center"/>
        </w:trPr>
        <w:tc>
          <w:tcPr>
            <w:tcW w:w="1951" w:type="dxa"/>
            <w:shd w:val="clear" w:color="auto" w:fill="auto"/>
          </w:tcPr>
          <w:p w14:paraId="5204D5B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E88113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5086FB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FB2EDC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1.4.5 Texte sous forme d’image.</w:t>
            </w:r>
          </w:p>
        </w:tc>
      </w:tr>
    </w:tbl>
    <w:p w14:paraId="7A6AA308" w14:textId="77777777" w:rsidR="001875DD" w:rsidRPr="00F559AE" w:rsidRDefault="001875DD" w:rsidP="001875DD">
      <w:pPr>
        <w:pStyle w:val="Heading5"/>
        <w:keepNext w:val="0"/>
        <w:keepLines w:val="0"/>
      </w:pPr>
      <w:r w:rsidRPr="00F559AE">
        <w:t>C.9.1.4.6</w:t>
      </w:r>
      <w:r w:rsidRPr="00F559AE">
        <w:tab/>
        <w:t>Vide</w:t>
      </w:r>
    </w:p>
    <w:p w14:paraId="67FD5EB8" w14:textId="77777777" w:rsidR="001875DD" w:rsidRPr="00F559AE" w:rsidRDefault="001875DD" w:rsidP="001875DD">
      <w:pPr>
        <w:pStyle w:val="Heading5"/>
        <w:keepNext w:val="0"/>
        <w:keepLines w:val="0"/>
      </w:pPr>
      <w:r w:rsidRPr="00F559AE">
        <w:t>C.9.1.4.7</w:t>
      </w:r>
      <w:r w:rsidRPr="00F559AE">
        <w:tab/>
        <w:t>Vide</w:t>
      </w:r>
    </w:p>
    <w:p w14:paraId="7E279993" w14:textId="77777777" w:rsidR="001875DD" w:rsidRPr="00F559AE" w:rsidRDefault="001875DD" w:rsidP="001875DD">
      <w:pPr>
        <w:pStyle w:val="Heading5"/>
        <w:keepNext w:val="0"/>
        <w:keepLines w:val="0"/>
      </w:pPr>
      <w:r w:rsidRPr="00F559AE">
        <w:t>C.9.1.4.8</w:t>
      </w:r>
      <w:r w:rsidRPr="00F559AE">
        <w:tab/>
        <w:t>Vide</w:t>
      </w:r>
    </w:p>
    <w:p w14:paraId="503B8959" w14:textId="77777777" w:rsidR="001875DD" w:rsidRPr="00F559AE" w:rsidRDefault="001875DD" w:rsidP="001875DD">
      <w:pPr>
        <w:pStyle w:val="Heading5"/>
        <w:keepNext w:val="0"/>
        <w:keepLines w:val="0"/>
      </w:pPr>
      <w:r w:rsidRPr="00F559AE">
        <w:t>C.9.1.4.9</w:t>
      </w:r>
      <w:r w:rsidRPr="00F559AE">
        <w:tab/>
        <w:t>Vide</w:t>
      </w:r>
    </w:p>
    <w:p w14:paraId="1710F95F" w14:textId="77777777" w:rsidR="001875DD" w:rsidRPr="00F559AE" w:rsidRDefault="001875DD" w:rsidP="001875DD">
      <w:pPr>
        <w:pStyle w:val="Heading5"/>
      </w:pPr>
      <w:r w:rsidRPr="00F559AE">
        <w:t>C.9.1.4.10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01F0D0" w14:textId="77777777" w:rsidTr="00CF2004">
        <w:trPr>
          <w:jc w:val="center"/>
        </w:trPr>
        <w:tc>
          <w:tcPr>
            <w:tcW w:w="1951" w:type="dxa"/>
            <w:shd w:val="clear" w:color="auto" w:fill="auto"/>
          </w:tcPr>
          <w:p w14:paraId="013B636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E61B24C" w14:textId="77777777" w:rsidR="001875DD" w:rsidRPr="00F559AE" w:rsidRDefault="001875DD" w:rsidP="00CF2004">
            <w:pPr>
              <w:pStyle w:val="TAL"/>
              <w:keepNext w:val="0"/>
              <w:keepLines w:val="0"/>
            </w:pPr>
            <w:r w:rsidRPr="00F559AE">
              <w:t>Contrôle</w:t>
            </w:r>
          </w:p>
        </w:tc>
      </w:tr>
      <w:tr w:rsidR="001875DD" w:rsidRPr="00F559AE" w14:paraId="782A0B76" w14:textId="77777777" w:rsidTr="00CF2004">
        <w:trPr>
          <w:jc w:val="center"/>
        </w:trPr>
        <w:tc>
          <w:tcPr>
            <w:tcW w:w="1951" w:type="dxa"/>
            <w:shd w:val="clear" w:color="auto" w:fill="auto"/>
          </w:tcPr>
          <w:p w14:paraId="168053C0"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419ADB6"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611C257" w14:textId="77777777" w:rsidTr="00CF2004">
        <w:trPr>
          <w:jc w:val="center"/>
        </w:trPr>
        <w:tc>
          <w:tcPr>
            <w:tcW w:w="1951" w:type="dxa"/>
            <w:shd w:val="clear" w:color="auto" w:fill="auto"/>
          </w:tcPr>
          <w:p w14:paraId="0006A0B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951114F" w14:textId="77777777" w:rsidR="001875DD" w:rsidRPr="00F559AE" w:rsidRDefault="001875DD" w:rsidP="00CF2004">
            <w:pPr>
              <w:pStyle w:val="TAL"/>
              <w:keepNext w:val="0"/>
              <w:keepLines w:val="0"/>
            </w:pPr>
            <w:r w:rsidRPr="00F559AE">
              <w:t xml:space="preserve">1. Vérifier que la page Web n’échoue pas au </w:t>
            </w:r>
            <w:hyperlink r:id="rId287" w:anchor="reflow" w:history="1">
              <w:r w:rsidRPr="00F559AE">
                <w:rPr>
                  <w:rStyle w:val="Hyperlink"/>
                </w:rPr>
                <w:t>critère de succès WCAG 2.1 1.4.10 Refusion</w:t>
              </w:r>
            </w:hyperlink>
            <w:r w:rsidRPr="00F559AE">
              <w:t>.</w:t>
            </w:r>
          </w:p>
        </w:tc>
      </w:tr>
      <w:tr w:rsidR="001875DD" w:rsidRPr="00F559AE" w14:paraId="7A033DF8" w14:textId="77777777" w:rsidTr="00CF2004">
        <w:trPr>
          <w:jc w:val="center"/>
        </w:trPr>
        <w:tc>
          <w:tcPr>
            <w:tcW w:w="1951" w:type="dxa"/>
            <w:shd w:val="clear" w:color="auto" w:fill="auto"/>
          </w:tcPr>
          <w:p w14:paraId="0259656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A941A54"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EC2D04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2BDE4E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1.4.10 Refusion.</w:t>
            </w:r>
          </w:p>
        </w:tc>
      </w:tr>
    </w:tbl>
    <w:p w14:paraId="696D3B04" w14:textId="77777777" w:rsidR="001875DD" w:rsidRPr="00F559AE" w:rsidRDefault="001875DD" w:rsidP="001875DD">
      <w:pPr>
        <w:pStyle w:val="Heading5"/>
      </w:pPr>
      <w:r w:rsidRPr="00F559AE">
        <w:t>C.9.1.4.11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B82447" w14:textId="77777777" w:rsidTr="00CF2004">
        <w:trPr>
          <w:jc w:val="center"/>
        </w:trPr>
        <w:tc>
          <w:tcPr>
            <w:tcW w:w="1951" w:type="dxa"/>
            <w:shd w:val="clear" w:color="auto" w:fill="auto"/>
          </w:tcPr>
          <w:p w14:paraId="1E7E0643"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3C2EAD7" w14:textId="77777777" w:rsidR="001875DD" w:rsidRPr="00F559AE" w:rsidRDefault="001875DD" w:rsidP="00CF2004">
            <w:pPr>
              <w:pStyle w:val="TAL"/>
              <w:keepNext w:val="0"/>
              <w:keepLines w:val="0"/>
            </w:pPr>
            <w:r w:rsidRPr="00F559AE">
              <w:t>Contrôle</w:t>
            </w:r>
          </w:p>
        </w:tc>
      </w:tr>
      <w:tr w:rsidR="001875DD" w:rsidRPr="00F559AE" w14:paraId="23CCFB9B" w14:textId="77777777" w:rsidTr="00CF2004">
        <w:trPr>
          <w:jc w:val="center"/>
        </w:trPr>
        <w:tc>
          <w:tcPr>
            <w:tcW w:w="1951" w:type="dxa"/>
            <w:shd w:val="clear" w:color="auto" w:fill="auto"/>
          </w:tcPr>
          <w:p w14:paraId="7E54A064"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F9A0C0D"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44B38CC1" w14:textId="77777777" w:rsidTr="00CF2004">
        <w:trPr>
          <w:jc w:val="center"/>
        </w:trPr>
        <w:tc>
          <w:tcPr>
            <w:tcW w:w="1951" w:type="dxa"/>
            <w:shd w:val="clear" w:color="auto" w:fill="auto"/>
          </w:tcPr>
          <w:p w14:paraId="09DD3B9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743878B" w14:textId="77777777" w:rsidR="001875DD" w:rsidRPr="00F559AE" w:rsidRDefault="001875DD" w:rsidP="00CF2004">
            <w:pPr>
              <w:pStyle w:val="TAL"/>
              <w:keepNext w:val="0"/>
              <w:keepLines w:val="0"/>
            </w:pPr>
            <w:r w:rsidRPr="00F559AE">
              <w:t xml:space="preserve">1. Vérifier que la page Web n’échoue pas au </w:t>
            </w:r>
            <w:hyperlink r:id="rId288" w:anchor="non-text-contrast" w:history="1">
              <w:r w:rsidRPr="00F559AE">
                <w:rPr>
                  <w:rStyle w:val="Hyperlink"/>
                </w:rPr>
                <w:t>critère de succès WCAG 2.1 1.4.11 Contraste non textuel</w:t>
              </w:r>
            </w:hyperlink>
            <w:r w:rsidRPr="00F559AE">
              <w:t>.</w:t>
            </w:r>
          </w:p>
        </w:tc>
      </w:tr>
      <w:tr w:rsidR="001875DD" w:rsidRPr="00F559AE" w14:paraId="7CA03049" w14:textId="77777777" w:rsidTr="00CF2004">
        <w:trPr>
          <w:jc w:val="center"/>
        </w:trPr>
        <w:tc>
          <w:tcPr>
            <w:tcW w:w="1951" w:type="dxa"/>
            <w:shd w:val="clear" w:color="auto" w:fill="auto"/>
          </w:tcPr>
          <w:p w14:paraId="372B96D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E477274"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5FEA1A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48BA75C"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1.4.11 Contraste non textuel.</w:t>
            </w:r>
          </w:p>
        </w:tc>
      </w:tr>
    </w:tbl>
    <w:p w14:paraId="286965BE" w14:textId="77777777" w:rsidR="001875DD" w:rsidRPr="00F559AE" w:rsidRDefault="001875DD" w:rsidP="001875DD">
      <w:pPr>
        <w:pStyle w:val="Heading5"/>
        <w:pageBreakBefore/>
      </w:pPr>
      <w:r w:rsidRPr="00F559AE">
        <w:t>C.9.1.4.12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1CD78BC" w14:textId="77777777" w:rsidTr="00CF2004">
        <w:trPr>
          <w:jc w:val="center"/>
        </w:trPr>
        <w:tc>
          <w:tcPr>
            <w:tcW w:w="1951" w:type="dxa"/>
            <w:shd w:val="clear" w:color="auto" w:fill="auto"/>
          </w:tcPr>
          <w:p w14:paraId="6E71025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074898C" w14:textId="77777777" w:rsidR="001875DD" w:rsidRPr="00F559AE" w:rsidRDefault="001875DD" w:rsidP="00CF2004">
            <w:pPr>
              <w:pStyle w:val="TAL"/>
              <w:keepNext w:val="0"/>
              <w:keepLines w:val="0"/>
            </w:pPr>
            <w:r w:rsidRPr="00F559AE">
              <w:t>Contrôle</w:t>
            </w:r>
          </w:p>
        </w:tc>
      </w:tr>
      <w:tr w:rsidR="001875DD" w:rsidRPr="00F559AE" w14:paraId="385D7707" w14:textId="77777777" w:rsidTr="00CF2004">
        <w:trPr>
          <w:jc w:val="center"/>
        </w:trPr>
        <w:tc>
          <w:tcPr>
            <w:tcW w:w="1951" w:type="dxa"/>
            <w:shd w:val="clear" w:color="auto" w:fill="auto"/>
          </w:tcPr>
          <w:p w14:paraId="129D729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D426D0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A6B2509" w14:textId="77777777" w:rsidTr="00CF2004">
        <w:trPr>
          <w:jc w:val="center"/>
        </w:trPr>
        <w:tc>
          <w:tcPr>
            <w:tcW w:w="1951" w:type="dxa"/>
            <w:shd w:val="clear" w:color="auto" w:fill="auto"/>
          </w:tcPr>
          <w:p w14:paraId="74AC22A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ABA5C14" w14:textId="77777777" w:rsidR="001875DD" w:rsidRPr="00F559AE" w:rsidRDefault="001875DD" w:rsidP="00CF2004">
            <w:pPr>
              <w:pStyle w:val="TAL"/>
              <w:keepNext w:val="0"/>
              <w:keepLines w:val="0"/>
            </w:pPr>
            <w:r w:rsidRPr="00F559AE">
              <w:t xml:space="preserve">1. Vérifier que la page Web n’échoue pas au </w:t>
            </w:r>
            <w:hyperlink r:id="rId289" w:anchor="text-spacing" w:history="1">
              <w:r w:rsidRPr="00F559AE">
                <w:rPr>
                  <w:rStyle w:val="Hyperlink"/>
                </w:rPr>
                <w:t>critère de succès WCAG 2.1 1.4.12 Espacement de texte</w:t>
              </w:r>
            </w:hyperlink>
            <w:r w:rsidRPr="00F559AE">
              <w:t>.</w:t>
            </w:r>
          </w:p>
        </w:tc>
      </w:tr>
      <w:tr w:rsidR="001875DD" w:rsidRPr="00F559AE" w14:paraId="201350F0" w14:textId="77777777" w:rsidTr="00CF2004">
        <w:trPr>
          <w:jc w:val="center"/>
        </w:trPr>
        <w:tc>
          <w:tcPr>
            <w:tcW w:w="1951" w:type="dxa"/>
            <w:shd w:val="clear" w:color="auto" w:fill="auto"/>
          </w:tcPr>
          <w:p w14:paraId="6B78A5D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E7EB4D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DED966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EB064A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1.4.12 Espacement de texte.</w:t>
            </w:r>
          </w:p>
        </w:tc>
      </w:tr>
    </w:tbl>
    <w:p w14:paraId="2014C5FB" w14:textId="77777777" w:rsidR="001875DD" w:rsidRPr="00F559AE" w:rsidRDefault="001875DD" w:rsidP="001875DD">
      <w:pPr>
        <w:pStyle w:val="Heading5"/>
      </w:pPr>
      <w:r w:rsidRPr="00F559AE">
        <w:t>C.9.1.4.13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C8AFF89" w14:textId="77777777" w:rsidTr="00CF2004">
        <w:trPr>
          <w:jc w:val="center"/>
        </w:trPr>
        <w:tc>
          <w:tcPr>
            <w:tcW w:w="1951" w:type="dxa"/>
            <w:shd w:val="clear" w:color="auto" w:fill="auto"/>
          </w:tcPr>
          <w:p w14:paraId="57FBE9E6"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64913D6" w14:textId="77777777" w:rsidR="001875DD" w:rsidRPr="00F559AE" w:rsidRDefault="001875DD" w:rsidP="00CF2004">
            <w:pPr>
              <w:pStyle w:val="TAL"/>
              <w:keepNext w:val="0"/>
              <w:keepLines w:val="0"/>
            </w:pPr>
            <w:r w:rsidRPr="00F559AE">
              <w:t>Contrôle</w:t>
            </w:r>
          </w:p>
        </w:tc>
      </w:tr>
      <w:tr w:rsidR="001875DD" w:rsidRPr="00F559AE" w14:paraId="1F5C03EF" w14:textId="77777777" w:rsidTr="00CF2004">
        <w:trPr>
          <w:jc w:val="center"/>
        </w:trPr>
        <w:tc>
          <w:tcPr>
            <w:tcW w:w="1951" w:type="dxa"/>
            <w:shd w:val="clear" w:color="auto" w:fill="auto"/>
          </w:tcPr>
          <w:p w14:paraId="2B7A2248"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781F336"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B8D1FBE" w14:textId="77777777" w:rsidTr="00CF2004">
        <w:trPr>
          <w:jc w:val="center"/>
        </w:trPr>
        <w:tc>
          <w:tcPr>
            <w:tcW w:w="1951" w:type="dxa"/>
            <w:shd w:val="clear" w:color="auto" w:fill="auto"/>
          </w:tcPr>
          <w:p w14:paraId="280FACD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C664C61" w14:textId="77777777" w:rsidR="001875DD" w:rsidRPr="00F559AE" w:rsidRDefault="001875DD" w:rsidP="00CF2004">
            <w:pPr>
              <w:pStyle w:val="TAL"/>
              <w:keepNext w:val="0"/>
              <w:keepLines w:val="0"/>
            </w:pPr>
            <w:r w:rsidRPr="00F559AE">
              <w:t xml:space="preserve">1. Vérifier que la page Web n’échoue pas au </w:t>
            </w:r>
            <w:hyperlink r:id="rId290" w:anchor="content-on-hover-or-focus" w:history="1">
              <w:r w:rsidRPr="00F559AE">
                <w:rPr>
                  <w:rStyle w:val="Hyperlink"/>
                </w:rPr>
                <w:t>critère de succès WCAG 2.1 1.4.13 Contenu sur survol ou focus</w:t>
              </w:r>
            </w:hyperlink>
            <w:r w:rsidRPr="00F559AE">
              <w:t>.</w:t>
            </w:r>
          </w:p>
        </w:tc>
      </w:tr>
      <w:tr w:rsidR="001875DD" w:rsidRPr="00F559AE" w14:paraId="042F2F11" w14:textId="77777777" w:rsidTr="00CF2004">
        <w:trPr>
          <w:jc w:val="center"/>
        </w:trPr>
        <w:tc>
          <w:tcPr>
            <w:tcW w:w="1951" w:type="dxa"/>
            <w:shd w:val="clear" w:color="auto" w:fill="auto"/>
          </w:tcPr>
          <w:p w14:paraId="7007BBA0"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3B5CFD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0F3B93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11600F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1.4.13 Contenu sur survol ou focus.</w:t>
            </w:r>
          </w:p>
        </w:tc>
      </w:tr>
    </w:tbl>
    <w:p w14:paraId="212D48EA" w14:textId="77777777" w:rsidR="001875DD" w:rsidRPr="00F559AE" w:rsidRDefault="001875DD" w:rsidP="001875DD">
      <w:pPr>
        <w:pStyle w:val="Heading3"/>
      </w:pPr>
      <w:bookmarkStart w:id="1009" w:name="_Toc57281207"/>
      <w:bookmarkStart w:id="1010" w:name="_Toc57986077"/>
      <w:bookmarkStart w:id="1011" w:name="_Toc58222450"/>
      <w:bookmarkStart w:id="1012" w:name="_Toc78290702"/>
      <w:r w:rsidRPr="00F559AE">
        <w:t>C.9.2</w:t>
      </w:r>
      <w:r w:rsidRPr="00F559AE">
        <w:tab/>
        <w:t>Utilisable</w:t>
      </w:r>
      <w:bookmarkEnd w:id="1009"/>
      <w:bookmarkEnd w:id="1010"/>
      <w:bookmarkEnd w:id="1011"/>
      <w:bookmarkEnd w:id="1012"/>
    </w:p>
    <w:p w14:paraId="6152F327" w14:textId="77777777" w:rsidR="001875DD" w:rsidRPr="00F559AE" w:rsidRDefault="001875DD" w:rsidP="001875DD">
      <w:pPr>
        <w:pStyle w:val="Heading4"/>
      </w:pPr>
      <w:r w:rsidRPr="00F559AE">
        <w:t>C.9.2.1</w:t>
      </w:r>
      <w:r w:rsidRPr="00F559AE">
        <w:tab/>
        <w:t>Accessibilité au clavier</w:t>
      </w:r>
    </w:p>
    <w:p w14:paraId="4646F735" w14:textId="77777777" w:rsidR="001875DD" w:rsidRPr="00F559AE" w:rsidRDefault="001875DD" w:rsidP="001875DD">
      <w:pPr>
        <w:pStyle w:val="Heading5"/>
      </w:pPr>
      <w:r w:rsidRPr="00F559AE">
        <w:t>C.9.2.1.1</w:t>
      </w:r>
      <w:r w:rsidRPr="00F559AE">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D9823C6" w14:textId="77777777" w:rsidTr="00CF2004">
        <w:trPr>
          <w:jc w:val="center"/>
        </w:trPr>
        <w:tc>
          <w:tcPr>
            <w:tcW w:w="1951" w:type="dxa"/>
            <w:shd w:val="clear" w:color="auto" w:fill="auto"/>
          </w:tcPr>
          <w:p w14:paraId="2B869681" w14:textId="77777777" w:rsidR="001875DD" w:rsidRPr="00F559AE" w:rsidRDefault="001875DD" w:rsidP="00CF2004">
            <w:pPr>
              <w:pStyle w:val="TAL"/>
              <w:keepLines w:val="0"/>
            </w:pPr>
            <w:r w:rsidRPr="00F559AE">
              <w:t>Type d’évaluation</w:t>
            </w:r>
          </w:p>
        </w:tc>
        <w:tc>
          <w:tcPr>
            <w:tcW w:w="7088" w:type="dxa"/>
            <w:shd w:val="clear" w:color="auto" w:fill="auto"/>
          </w:tcPr>
          <w:p w14:paraId="65489C11" w14:textId="77777777" w:rsidR="001875DD" w:rsidRPr="00F559AE" w:rsidRDefault="001875DD" w:rsidP="00CF2004">
            <w:pPr>
              <w:pStyle w:val="TAL"/>
              <w:keepLines w:val="0"/>
            </w:pPr>
            <w:r w:rsidRPr="00F559AE">
              <w:t>Contrôle</w:t>
            </w:r>
          </w:p>
        </w:tc>
      </w:tr>
      <w:tr w:rsidR="001875DD" w:rsidRPr="00F559AE" w14:paraId="1F2AF5BC" w14:textId="77777777" w:rsidTr="00CF2004">
        <w:trPr>
          <w:jc w:val="center"/>
        </w:trPr>
        <w:tc>
          <w:tcPr>
            <w:tcW w:w="1951" w:type="dxa"/>
            <w:shd w:val="clear" w:color="auto" w:fill="auto"/>
          </w:tcPr>
          <w:p w14:paraId="40A1367A"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3B3AE1B"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2C99EF3E" w14:textId="77777777" w:rsidTr="00CF2004">
        <w:trPr>
          <w:jc w:val="center"/>
        </w:trPr>
        <w:tc>
          <w:tcPr>
            <w:tcW w:w="1951" w:type="dxa"/>
            <w:shd w:val="clear" w:color="auto" w:fill="auto"/>
          </w:tcPr>
          <w:p w14:paraId="4E22026A" w14:textId="77777777" w:rsidR="001875DD" w:rsidRPr="00F559AE" w:rsidRDefault="001875DD" w:rsidP="00CF2004">
            <w:pPr>
              <w:pStyle w:val="TAL"/>
              <w:keepLines w:val="0"/>
            </w:pPr>
            <w:r w:rsidRPr="00F559AE">
              <w:t>Mode opératoire</w:t>
            </w:r>
          </w:p>
        </w:tc>
        <w:tc>
          <w:tcPr>
            <w:tcW w:w="7088" w:type="dxa"/>
            <w:shd w:val="clear" w:color="auto" w:fill="auto"/>
          </w:tcPr>
          <w:p w14:paraId="09C3838A" w14:textId="77777777" w:rsidR="001875DD" w:rsidRPr="00F559AE" w:rsidRDefault="001875DD" w:rsidP="00CF2004">
            <w:pPr>
              <w:pStyle w:val="TAL"/>
              <w:keepLines w:val="0"/>
            </w:pPr>
            <w:r w:rsidRPr="00F559AE">
              <w:t xml:space="preserve">1. Vérifier que la page Web n’échoue pas au </w:t>
            </w:r>
            <w:hyperlink r:id="rId291" w:anchor="keyboard" w:history="1">
              <w:r w:rsidRPr="00F559AE">
                <w:rPr>
                  <w:rStyle w:val="Hyperlink"/>
                </w:rPr>
                <w:t>critère de succès WCAG 2.1 2.1.1 Clavier</w:t>
              </w:r>
            </w:hyperlink>
            <w:r w:rsidRPr="00F559AE">
              <w:t>.</w:t>
            </w:r>
          </w:p>
        </w:tc>
      </w:tr>
      <w:tr w:rsidR="001875DD" w:rsidRPr="00F559AE" w14:paraId="7693021E" w14:textId="77777777" w:rsidTr="00CF2004">
        <w:trPr>
          <w:jc w:val="center"/>
        </w:trPr>
        <w:tc>
          <w:tcPr>
            <w:tcW w:w="1951" w:type="dxa"/>
            <w:shd w:val="clear" w:color="auto" w:fill="auto"/>
          </w:tcPr>
          <w:p w14:paraId="287BFA83"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37463707"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1BB9CD4E"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4205E0EF"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2.1.1 Clavier.</w:t>
            </w:r>
          </w:p>
        </w:tc>
      </w:tr>
    </w:tbl>
    <w:p w14:paraId="00C53C2D" w14:textId="77777777" w:rsidR="001875DD" w:rsidRPr="00F559AE" w:rsidRDefault="001875DD" w:rsidP="001875DD">
      <w:pPr>
        <w:pStyle w:val="Heading5"/>
      </w:pPr>
      <w:r w:rsidRPr="00F559AE">
        <w:t>C.9.2.1.2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4A8CEC" w14:textId="77777777" w:rsidTr="00CF2004">
        <w:trPr>
          <w:jc w:val="center"/>
        </w:trPr>
        <w:tc>
          <w:tcPr>
            <w:tcW w:w="1951" w:type="dxa"/>
            <w:shd w:val="clear" w:color="auto" w:fill="auto"/>
          </w:tcPr>
          <w:p w14:paraId="29A246D1" w14:textId="77777777" w:rsidR="001875DD" w:rsidRPr="00F559AE" w:rsidRDefault="001875DD" w:rsidP="00CF2004">
            <w:pPr>
              <w:pStyle w:val="TAL"/>
              <w:keepLines w:val="0"/>
            </w:pPr>
            <w:r w:rsidRPr="00F559AE">
              <w:t>Type d’évaluation</w:t>
            </w:r>
          </w:p>
        </w:tc>
        <w:tc>
          <w:tcPr>
            <w:tcW w:w="7088" w:type="dxa"/>
            <w:shd w:val="clear" w:color="auto" w:fill="auto"/>
          </w:tcPr>
          <w:p w14:paraId="518389CE" w14:textId="77777777" w:rsidR="001875DD" w:rsidRPr="00F559AE" w:rsidRDefault="001875DD" w:rsidP="00CF2004">
            <w:pPr>
              <w:pStyle w:val="TAL"/>
              <w:keepLines w:val="0"/>
            </w:pPr>
            <w:r w:rsidRPr="00F559AE">
              <w:t>Contrôle</w:t>
            </w:r>
          </w:p>
        </w:tc>
      </w:tr>
      <w:tr w:rsidR="001875DD" w:rsidRPr="00F559AE" w14:paraId="07B4CE31" w14:textId="77777777" w:rsidTr="00CF2004">
        <w:trPr>
          <w:jc w:val="center"/>
        </w:trPr>
        <w:tc>
          <w:tcPr>
            <w:tcW w:w="1951" w:type="dxa"/>
            <w:shd w:val="clear" w:color="auto" w:fill="auto"/>
          </w:tcPr>
          <w:p w14:paraId="4D0D1D3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B278F65"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6948BF06" w14:textId="77777777" w:rsidTr="00CF2004">
        <w:trPr>
          <w:jc w:val="center"/>
        </w:trPr>
        <w:tc>
          <w:tcPr>
            <w:tcW w:w="1951" w:type="dxa"/>
            <w:shd w:val="clear" w:color="auto" w:fill="auto"/>
          </w:tcPr>
          <w:p w14:paraId="3E56DFA1" w14:textId="77777777" w:rsidR="001875DD" w:rsidRPr="00F559AE" w:rsidRDefault="001875DD" w:rsidP="00CF2004">
            <w:pPr>
              <w:pStyle w:val="TAL"/>
              <w:keepLines w:val="0"/>
            </w:pPr>
            <w:r w:rsidRPr="00F559AE">
              <w:t>Mode opératoire</w:t>
            </w:r>
          </w:p>
        </w:tc>
        <w:tc>
          <w:tcPr>
            <w:tcW w:w="7088" w:type="dxa"/>
            <w:shd w:val="clear" w:color="auto" w:fill="auto"/>
          </w:tcPr>
          <w:p w14:paraId="25CDF550" w14:textId="77777777" w:rsidR="001875DD" w:rsidRPr="00F559AE" w:rsidRDefault="001875DD" w:rsidP="00CF2004">
            <w:pPr>
              <w:pStyle w:val="TAL"/>
              <w:keepLines w:val="0"/>
            </w:pPr>
            <w:r w:rsidRPr="00F559AE">
              <w:t xml:space="preserve">1. Vérifier que la page Web n’échoue pas au </w:t>
            </w:r>
            <w:hyperlink r:id="rId292" w:anchor="no-keyboard-trap" w:history="1">
              <w:r w:rsidRPr="00F559AE">
                <w:rPr>
                  <w:rStyle w:val="Hyperlink"/>
                </w:rPr>
                <w:t>critère de succès WCAG 2.1 2.1.2 Pas de piège au clavier</w:t>
              </w:r>
            </w:hyperlink>
            <w:r w:rsidRPr="00F559AE">
              <w:t>.</w:t>
            </w:r>
          </w:p>
        </w:tc>
      </w:tr>
      <w:tr w:rsidR="001875DD" w:rsidRPr="00F559AE" w14:paraId="55BCB4EC" w14:textId="77777777" w:rsidTr="00CF2004">
        <w:trPr>
          <w:jc w:val="center"/>
        </w:trPr>
        <w:tc>
          <w:tcPr>
            <w:tcW w:w="1951" w:type="dxa"/>
            <w:shd w:val="clear" w:color="auto" w:fill="auto"/>
          </w:tcPr>
          <w:p w14:paraId="26D5358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C73488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DB2E7CB"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37334C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2.1.2 Pas de piège au clavier.</w:t>
            </w:r>
          </w:p>
        </w:tc>
      </w:tr>
    </w:tbl>
    <w:p w14:paraId="43759A86" w14:textId="77777777" w:rsidR="001875DD" w:rsidRPr="00F559AE" w:rsidRDefault="001875DD" w:rsidP="001875DD">
      <w:pPr>
        <w:pStyle w:val="Heading5"/>
        <w:keepNext w:val="0"/>
        <w:keepLines w:val="0"/>
      </w:pPr>
      <w:r w:rsidRPr="00F559AE">
        <w:t>C.9.2.1.3</w:t>
      </w:r>
      <w:r w:rsidRPr="00F559AE">
        <w:tab/>
        <w:t>Vide</w:t>
      </w:r>
    </w:p>
    <w:p w14:paraId="11B5E9E3" w14:textId="77777777" w:rsidR="001875DD" w:rsidRPr="00F559AE" w:rsidRDefault="001875DD" w:rsidP="001875DD">
      <w:pPr>
        <w:pStyle w:val="Heading5"/>
      </w:pPr>
      <w:r w:rsidRPr="00F559AE">
        <w:t>C.9.2.1.4</w:t>
      </w:r>
      <w:r w:rsidRPr="00F559AE">
        <w:tab/>
        <w:t>Raccourcis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C04AF8C" w14:textId="77777777" w:rsidTr="00CF2004">
        <w:trPr>
          <w:jc w:val="center"/>
        </w:trPr>
        <w:tc>
          <w:tcPr>
            <w:tcW w:w="1951" w:type="dxa"/>
            <w:shd w:val="clear" w:color="auto" w:fill="auto"/>
          </w:tcPr>
          <w:p w14:paraId="0ADA6FD3" w14:textId="77777777" w:rsidR="001875DD" w:rsidRPr="00F559AE" w:rsidRDefault="001875DD" w:rsidP="00CF2004">
            <w:pPr>
              <w:pStyle w:val="TAL"/>
            </w:pPr>
            <w:r w:rsidRPr="00F559AE">
              <w:t>Type d’évaluation</w:t>
            </w:r>
          </w:p>
        </w:tc>
        <w:tc>
          <w:tcPr>
            <w:tcW w:w="7088" w:type="dxa"/>
            <w:shd w:val="clear" w:color="auto" w:fill="auto"/>
          </w:tcPr>
          <w:p w14:paraId="7900BAA1" w14:textId="77777777" w:rsidR="001875DD" w:rsidRPr="00F559AE" w:rsidRDefault="001875DD" w:rsidP="00CF2004">
            <w:pPr>
              <w:pStyle w:val="TAL"/>
            </w:pPr>
            <w:r w:rsidRPr="00F559AE">
              <w:t>Contrôle</w:t>
            </w:r>
          </w:p>
        </w:tc>
      </w:tr>
      <w:tr w:rsidR="001875DD" w:rsidRPr="00F559AE" w14:paraId="5583426E" w14:textId="77777777" w:rsidTr="00CF2004">
        <w:trPr>
          <w:jc w:val="center"/>
        </w:trPr>
        <w:tc>
          <w:tcPr>
            <w:tcW w:w="1951" w:type="dxa"/>
            <w:shd w:val="clear" w:color="auto" w:fill="auto"/>
          </w:tcPr>
          <w:p w14:paraId="4ACF477B"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CF60750"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426C07F3" w14:textId="77777777" w:rsidTr="00CF2004">
        <w:trPr>
          <w:jc w:val="center"/>
        </w:trPr>
        <w:tc>
          <w:tcPr>
            <w:tcW w:w="1951" w:type="dxa"/>
            <w:shd w:val="clear" w:color="auto" w:fill="auto"/>
          </w:tcPr>
          <w:p w14:paraId="279862E9" w14:textId="77777777" w:rsidR="001875DD" w:rsidRPr="00F559AE" w:rsidRDefault="001875DD" w:rsidP="00CF2004">
            <w:pPr>
              <w:pStyle w:val="TAL"/>
            </w:pPr>
            <w:r w:rsidRPr="00F559AE">
              <w:t>Mode opératoire</w:t>
            </w:r>
          </w:p>
        </w:tc>
        <w:tc>
          <w:tcPr>
            <w:tcW w:w="7088" w:type="dxa"/>
            <w:shd w:val="clear" w:color="auto" w:fill="auto"/>
          </w:tcPr>
          <w:p w14:paraId="1C173C2B" w14:textId="77777777" w:rsidR="001875DD" w:rsidRPr="00F559AE" w:rsidRDefault="001875DD" w:rsidP="00CF2004">
            <w:pPr>
              <w:pStyle w:val="TAL"/>
            </w:pPr>
            <w:r w:rsidRPr="00F559AE">
              <w:t xml:space="preserve">1. Vérifier que la page Web n’échoue pas au </w:t>
            </w:r>
            <w:hyperlink r:id="rId293" w:anchor="character-key-shortcuts" w:history="1">
              <w:r w:rsidRPr="00F559AE">
                <w:rPr>
                  <w:rStyle w:val="Hyperlink"/>
                </w:rPr>
                <w:t>critère de succès WCAG 2.1 2.1.4 Raccourcis clavier</w:t>
              </w:r>
            </w:hyperlink>
            <w:r w:rsidRPr="00F559AE">
              <w:t>.</w:t>
            </w:r>
          </w:p>
        </w:tc>
      </w:tr>
      <w:tr w:rsidR="001875DD" w:rsidRPr="00F559AE" w14:paraId="1A2F1B7D" w14:textId="77777777" w:rsidTr="00CF2004">
        <w:trPr>
          <w:jc w:val="center"/>
        </w:trPr>
        <w:tc>
          <w:tcPr>
            <w:tcW w:w="1951" w:type="dxa"/>
            <w:shd w:val="clear" w:color="auto" w:fill="auto"/>
          </w:tcPr>
          <w:p w14:paraId="4579D64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E1F772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82B06E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5B5CAB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2.1.4 Raccourcis clavier.</w:t>
            </w:r>
          </w:p>
        </w:tc>
      </w:tr>
    </w:tbl>
    <w:p w14:paraId="1C3E3CB1" w14:textId="77777777" w:rsidR="001875DD" w:rsidRPr="00F559AE" w:rsidRDefault="001875DD" w:rsidP="001875DD">
      <w:pPr>
        <w:pStyle w:val="Heading4"/>
      </w:pPr>
      <w:r w:rsidRPr="00F559AE">
        <w:t>C.9.2.2</w:t>
      </w:r>
      <w:r w:rsidRPr="00F559AE">
        <w:tab/>
        <w:t>Délai suffisant</w:t>
      </w:r>
    </w:p>
    <w:p w14:paraId="1AAB0135" w14:textId="77777777" w:rsidR="001875DD" w:rsidRPr="00F559AE" w:rsidRDefault="001875DD" w:rsidP="001875DD">
      <w:pPr>
        <w:pStyle w:val="Heading5"/>
      </w:pPr>
      <w:r w:rsidRPr="00F559AE">
        <w:t>C.9.2.2.1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DDB41E" w14:textId="77777777" w:rsidTr="00CF2004">
        <w:trPr>
          <w:jc w:val="center"/>
        </w:trPr>
        <w:tc>
          <w:tcPr>
            <w:tcW w:w="1951" w:type="dxa"/>
            <w:shd w:val="clear" w:color="auto" w:fill="auto"/>
          </w:tcPr>
          <w:p w14:paraId="2D5A1CD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511C5C9" w14:textId="77777777" w:rsidR="001875DD" w:rsidRPr="00F559AE" w:rsidRDefault="001875DD" w:rsidP="00CF2004">
            <w:pPr>
              <w:pStyle w:val="TAL"/>
              <w:keepNext w:val="0"/>
              <w:keepLines w:val="0"/>
            </w:pPr>
            <w:r w:rsidRPr="00F559AE">
              <w:t>Contrôle</w:t>
            </w:r>
          </w:p>
        </w:tc>
      </w:tr>
      <w:tr w:rsidR="001875DD" w:rsidRPr="00F559AE" w14:paraId="69EFE925" w14:textId="77777777" w:rsidTr="00CF2004">
        <w:trPr>
          <w:jc w:val="center"/>
        </w:trPr>
        <w:tc>
          <w:tcPr>
            <w:tcW w:w="1951" w:type="dxa"/>
            <w:shd w:val="clear" w:color="auto" w:fill="auto"/>
          </w:tcPr>
          <w:p w14:paraId="6553C5B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9D560D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FE1D8C0" w14:textId="77777777" w:rsidTr="00CF2004">
        <w:trPr>
          <w:jc w:val="center"/>
        </w:trPr>
        <w:tc>
          <w:tcPr>
            <w:tcW w:w="1951" w:type="dxa"/>
            <w:shd w:val="clear" w:color="auto" w:fill="auto"/>
          </w:tcPr>
          <w:p w14:paraId="33D02BA0"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4266447" w14:textId="77777777" w:rsidR="001875DD" w:rsidRPr="00F559AE" w:rsidRDefault="001875DD" w:rsidP="00CF2004">
            <w:pPr>
              <w:pStyle w:val="TAL"/>
              <w:keepNext w:val="0"/>
              <w:keepLines w:val="0"/>
            </w:pPr>
            <w:r w:rsidRPr="00F559AE">
              <w:t xml:space="preserve">1. Vérifier que la page Web n’échoue pas au </w:t>
            </w:r>
            <w:hyperlink r:id="rId294" w:anchor="timing-adjustable" w:history="1">
              <w:r w:rsidRPr="00F559AE">
                <w:rPr>
                  <w:rStyle w:val="Hyperlink"/>
                </w:rPr>
                <w:t>critère de succès WCAG 2.1 2.2.1 Réglage du délai</w:t>
              </w:r>
            </w:hyperlink>
            <w:r w:rsidRPr="00F559AE">
              <w:rPr>
                <w:rStyle w:val="Hyperlink"/>
                <w:color w:val="auto"/>
              </w:rPr>
              <w:t>.</w:t>
            </w:r>
          </w:p>
        </w:tc>
      </w:tr>
      <w:tr w:rsidR="001875DD" w:rsidRPr="00F559AE" w14:paraId="736CD417" w14:textId="77777777" w:rsidTr="00CF2004">
        <w:trPr>
          <w:jc w:val="center"/>
        </w:trPr>
        <w:tc>
          <w:tcPr>
            <w:tcW w:w="1951" w:type="dxa"/>
            <w:shd w:val="clear" w:color="auto" w:fill="auto"/>
          </w:tcPr>
          <w:p w14:paraId="7645193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3E60AA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B34A70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DF88E0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2.2.1 Réglage du délai.</w:t>
            </w:r>
          </w:p>
        </w:tc>
      </w:tr>
    </w:tbl>
    <w:p w14:paraId="31116FD1" w14:textId="77777777" w:rsidR="001875DD" w:rsidRPr="00F559AE" w:rsidRDefault="001875DD" w:rsidP="001875DD">
      <w:pPr>
        <w:pStyle w:val="Heading5"/>
      </w:pPr>
      <w:r w:rsidRPr="00F559AE">
        <w:t>C.9.2.2.2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1737C09" w14:textId="77777777" w:rsidTr="00CF2004">
        <w:trPr>
          <w:jc w:val="center"/>
        </w:trPr>
        <w:tc>
          <w:tcPr>
            <w:tcW w:w="1951" w:type="dxa"/>
            <w:shd w:val="clear" w:color="auto" w:fill="auto"/>
          </w:tcPr>
          <w:p w14:paraId="04FB6957" w14:textId="77777777" w:rsidR="001875DD" w:rsidRPr="00F559AE" w:rsidRDefault="001875DD" w:rsidP="00CF2004">
            <w:pPr>
              <w:pStyle w:val="TAL"/>
              <w:keepLines w:val="0"/>
            </w:pPr>
            <w:r w:rsidRPr="00F559AE">
              <w:t>Type d’évaluation</w:t>
            </w:r>
          </w:p>
        </w:tc>
        <w:tc>
          <w:tcPr>
            <w:tcW w:w="7088" w:type="dxa"/>
            <w:shd w:val="clear" w:color="auto" w:fill="auto"/>
          </w:tcPr>
          <w:p w14:paraId="3C04DBDD" w14:textId="77777777" w:rsidR="001875DD" w:rsidRPr="00F559AE" w:rsidRDefault="001875DD" w:rsidP="00CF2004">
            <w:pPr>
              <w:pStyle w:val="TAL"/>
              <w:keepLines w:val="0"/>
            </w:pPr>
            <w:r w:rsidRPr="00F559AE">
              <w:t>Contrôle</w:t>
            </w:r>
          </w:p>
        </w:tc>
      </w:tr>
      <w:tr w:rsidR="001875DD" w:rsidRPr="00F559AE" w14:paraId="36418137" w14:textId="77777777" w:rsidTr="00CF2004">
        <w:trPr>
          <w:jc w:val="center"/>
        </w:trPr>
        <w:tc>
          <w:tcPr>
            <w:tcW w:w="1951" w:type="dxa"/>
            <w:shd w:val="clear" w:color="auto" w:fill="auto"/>
          </w:tcPr>
          <w:p w14:paraId="666A3B6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14770D2F"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9862382" w14:textId="77777777" w:rsidTr="00CF2004">
        <w:trPr>
          <w:jc w:val="center"/>
        </w:trPr>
        <w:tc>
          <w:tcPr>
            <w:tcW w:w="1951" w:type="dxa"/>
            <w:shd w:val="clear" w:color="auto" w:fill="auto"/>
          </w:tcPr>
          <w:p w14:paraId="0A06FD3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92CDF7A" w14:textId="77777777" w:rsidR="001875DD" w:rsidRPr="00F559AE" w:rsidRDefault="001875DD" w:rsidP="00CF2004">
            <w:pPr>
              <w:pStyle w:val="TAL"/>
              <w:keepNext w:val="0"/>
              <w:keepLines w:val="0"/>
            </w:pPr>
            <w:r w:rsidRPr="00F559AE">
              <w:t xml:space="preserve">1. Vérifier que la page Web n’échoue pas au </w:t>
            </w:r>
            <w:hyperlink r:id="rId295" w:anchor="pause-stop-hide" w:history="1">
              <w:r w:rsidRPr="00F559AE">
                <w:rPr>
                  <w:rStyle w:val="Hyperlink"/>
                </w:rPr>
                <w:t>critère de succès WCAG 2.1 2.2.2 Mettre en pause, arrêter, masquer</w:t>
              </w:r>
            </w:hyperlink>
            <w:r w:rsidRPr="00F559AE">
              <w:rPr>
                <w:rStyle w:val="Hyperlink"/>
                <w:color w:val="auto"/>
              </w:rPr>
              <w:t>.</w:t>
            </w:r>
          </w:p>
        </w:tc>
      </w:tr>
      <w:tr w:rsidR="001875DD" w:rsidRPr="00F559AE" w14:paraId="33EAB805" w14:textId="77777777" w:rsidTr="00CF2004">
        <w:trPr>
          <w:jc w:val="center"/>
        </w:trPr>
        <w:tc>
          <w:tcPr>
            <w:tcW w:w="1951" w:type="dxa"/>
            <w:shd w:val="clear" w:color="auto" w:fill="auto"/>
          </w:tcPr>
          <w:p w14:paraId="0A0D2A6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620E57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71018F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F99A20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2.2.2 Mettre en pause, arrêter, masquer.</w:t>
            </w:r>
          </w:p>
        </w:tc>
      </w:tr>
    </w:tbl>
    <w:p w14:paraId="4EA275DA" w14:textId="77777777" w:rsidR="001875DD" w:rsidRPr="00F559AE" w:rsidRDefault="001875DD" w:rsidP="001875DD">
      <w:pPr>
        <w:pStyle w:val="Heading4"/>
      </w:pPr>
      <w:r w:rsidRPr="00F559AE">
        <w:t>C.9.2.3</w:t>
      </w:r>
      <w:r w:rsidRPr="00F559AE">
        <w:tab/>
        <w:t>Crises et réactions physiques</w:t>
      </w:r>
    </w:p>
    <w:p w14:paraId="49900476" w14:textId="77777777" w:rsidR="001875DD" w:rsidRPr="00F559AE" w:rsidRDefault="001875DD" w:rsidP="001875DD">
      <w:pPr>
        <w:pStyle w:val="Heading5"/>
      </w:pPr>
      <w:r w:rsidRPr="00F559AE">
        <w:t>C.9.2.3.1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ADCCD84" w14:textId="77777777" w:rsidTr="00CF2004">
        <w:trPr>
          <w:jc w:val="center"/>
        </w:trPr>
        <w:tc>
          <w:tcPr>
            <w:tcW w:w="1951" w:type="dxa"/>
            <w:shd w:val="clear" w:color="auto" w:fill="auto"/>
          </w:tcPr>
          <w:p w14:paraId="3507FBA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E4E3F3D" w14:textId="77777777" w:rsidR="001875DD" w:rsidRPr="00F559AE" w:rsidRDefault="001875DD" w:rsidP="00CF2004">
            <w:pPr>
              <w:pStyle w:val="TAL"/>
              <w:keepNext w:val="0"/>
              <w:keepLines w:val="0"/>
            </w:pPr>
            <w:r w:rsidRPr="00F559AE">
              <w:t>Contrôle</w:t>
            </w:r>
          </w:p>
        </w:tc>
      </w:tr>
      <w:tr w:rsidR="001875DD" w:rsidRPr="00F559AE" w14:paraId="15C9EBA0" w14:textId="77777777" w:rsidTr="00CF2004">
        <w:trPr>
          <w:jc w:val="center"/>
        </w:trPr>
        <w:tc>
          <w:tcPr>
            <w:tcW w:w="1951" w:type="dxa"/>
            <w:shd w:val="clear" w:color="auto" w:fill="auto"/>
          </w:tcPr>
          <w:p w14:paraId="33C5304C"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EDAAA7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036387D4" w14:textId="77777777" w:rsidTr="00CF2004">
        <w:trPr>
          <w:jc w:val="center"/>
        </w:trPr>
        <w:tc>
          <w:tcPr>
            <w:tcW w:w="1951" w:type="dxa"/>
            <w:shd w:val="clear" w:color="auto" w:fill="auto"/>
          </w:tcPr>
          <w:p w14:paraId="7E61178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DD0EEBC" w14:textId="77777777" w:rsidR="001875DD" w:rsidRPr="00F559AE" w:rsidRDefault="001875DD" w:rsidP="00CF2004">
            <w:pPr>
              <w:pStyle w:val="TAL"/>
              <w:keepNext w:val="0"/>
              <w:keepLines w:val="0"/>
            </w:pPr>
            <w:r w:rsidRPr="00F559AE">
              <w:t xml:space="preserve">1. Vérifier que la page Web n’échoue pas au </w:t>
            </w:r>
            <w:hyperlink r:id="rId296" w:anchor="three-flashes-or-below-threshold" w:history="1">
              <w:r w:rsidRPr="00F559AE">
                <w:rPr>
                  <w:rStyle w:val="Hyperlink"/>
                </w:rPr>
                <w:t>critère de succès WCAG 2.1 2.3.1 Pas plus de trois flashs ou sous le seuil critique</w:t>
              </w:r>
            </w:hyperlink>
            <w:r w:rsidRPr="00F559AE">
              <w:rPr>
                <w:rStyle w:val="Hyperlink"/>
                <w:color w:val="auto"/>
              </w:rPr>
              <w:t>.</w:t>
            </w:r>
          </w:p>
        </w:tc>
      </w:tr>
      <w:tr w:rsidR="001875DD" w:rsidRPr="00F559AE" w14:paraId="775E120C" w14:textId="77777777" w:rsidTr="00CF2004">
        <w:trPr>
          <w:jc w:val="center"/>
        </w:trPr>
        <w:tc>
          <w:tcPr>
            <w:tcW w:w="1951" w:type="dxa"/>
            <w:shd w:val="clear" w:color="auto" w:fill="auto"/>
          </w:tcPr>
          <w:p w14:paraId="1C5E884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19F422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5BA49C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6AE4A1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2.3.1 Pas plus de trois flashs ou sous le seuil critique.</w:t>
            </w:r>
          </w:p>
        </w:tc>
      </w:tr>
    </w:tbl>
    <w:p w14:paraId="6EE75C8E" w14:textId="77777777" w:rsidR="001875DD" w:rsidRPr="00F559AE" w:rsidRDefault="001875DD" w:rsidP="001875DD">
      <w:pPr>
        <w:pStyle w:val="Heading4"/>
      </w:pPr>
      <w:r w:rsidRPr="00F559AE">
        <w:t>C.9.2.4</w:t>
      </w:r>
      <w:r w:rsidRPr="00F559AE">
        <w:tab/>
        <w:t>Navigable</w:t>
      </w:r>
    </w:p>
    <w:p w14:paraId="3CD699B7" w14:textId="77777777" w:rsidR="001875DD" w:rsidRPr="00F559AE" w:rsidRDefault="001875DD" w:rsidP="001875DD">
      <w:pPr>
        <w:pStyle w:val="Heading5"/>
      </w:pPr>
      <w:r w:rsidRPr="00F559AE">
        <w:t>C.9.2.4.1</w:t>
      </w:r>
      <w:r w:rsidRPr="00F559AE">
        <w:tab/>
        <w:t>Contourner des blocs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CDBF1DF" w14:textId="77777777" w:rsidTr="00CF2004">
        <w:trPr>
          <w:jc w:val="center"/>
        </w:trPr>
        <w:tc>
          <w:tcPr>
            <w:tcW w:w="1951" w:type="dxa"/>
            <w:shd w:val="clear" w:color="auto" w:fill="auto"/>
          </w:tcPr>
          <w:p w14:paraId="0FD3CB23" w14:textId="77777777" w:rsidR="001875DD" w:rsidRPr="00F559AE" w:rsidRDefault="001875DD" w:rsidP="00CF2004">
            <w:pPr>
              <w:pStyle w:val="TAL"/>
              <w:keepLines w:val="0"/>
            </w:pPr>
            <w:r w:rsidRPr="00F559AE">
              <w:t>Type d’évaluation</w:t>
            </w:r>
          </w:p>
        </w:tc>
        <w:tc>
          <w:tcPr>
            <w:tcW w:w="7088" w:type="dxa"/>
            <w:shd w:val="clear" w:color="auto" w:fill="auto"/>
          </w:tcPr>
          <w:p w14:paraId="4B24C665" w14:textId="77777777" w:rsidR="001875DD" w:rsidRPr="00F559AE" w:rsidRDefault="001875DD" w:rsidP="00CF2004">
            <w:pPr>
              <w:pStyle w:val="TAL"/>
              <w:keepLines w:val="0"/>
            </w:pPr>
            <w:r w:rsidRPr="00F559AE">
              <w:t>Contrôle</w:t>
            </w:r>
          </w:p>
        </w:tc>
      </w:tr>
      <w:tr w:rsidR="001875DD" w:rsidRPr="00F559AE" w14:paraId="6701C433" w14:textId="77777777" w:rsidTr="00CF2004">
        <w:trPr>
          <w:jc w:val="center"/>
        </w:trPr>
        <w:tc>
          <w:tcPr>
            <w:tcW w:w="1951" w:type="dxa"/>
            <w:shd w:val="clear" w:color="auto" w:fill="auto"/>
          </w:tcPr>
          <w:p w14:paraId="7CDAE86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512A2F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407B8C2" w14:textId="77777777" w:rsidTr="00CF2004">
        <w:trPr>
          <w:jc w:val="center"/>
        </w:trPr>
        <w:tc>
          <w:tcPr>
            <w:tcW w:w="1951" w:type="dxa"/>
            <w:shd w:val="clear" w:color="auto" w:fill="auto"/>
          </w:tcPr>
          <w:p w14:paraId="49D0D1D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B0EDB80" w14:textId="77777777" w:rsidR="001875DD" w:rsidRPr="00F559AE" w:rsidRDefault="001875DD" w:rsidP="00CF2004">
            <w:pPr>
              <w:pStyle w:val="TAL"/>
              <w:keepNext w:val="0"/>
              <w:keepLines w:val="0"/>
            </w:pPr>
            <w:r w:rsidRPr="00F559AE">
              <w:t xml:space="preserve">1. Vérifier que la page Web n’échoue pas au </w:t>
            </w:r>
            <w:hyperlink r:id="rId297" w:anchor="bypass-blocks" w:history="1">
              <w:r w:rsidRPr="00F559AE">
                <w:rPr>
                  <w:rStyle w:val="Hyperlink"/>
                </w:rPr>
                <w:t>critère de succès WCAG 2.1 2.4.1 Contourner des blocs</w:t>
              </w:r>
            </w:hyperlink>
            <w:r w:rsidRPr="00F559AE">
              <w:rPr>
                <w:rStyle w:val="Hyperlink"/>
                <w:color w:val="auto"/>
              </w:rPr>
              <w:t>.</w:t>
            </w:r>
          </w:p>
        </w:tc>
      </w:tr>
      <w:tr w:rsidR="001875DD" w:rsidRPr="00F559AE" w14:paraId="38725C31" w14:textId="77777777" w:rsidTr="00CF2004">
        <w:trPr>
          <w:jc w:val="center"/>
        </w:trPr>
        <w:tc>
          <w:tcPr>
            <w:tcW w:w="1951" w:type="dxa"/>
            <w:shd w:val="clear" w:color="auto" w:fill="auto"/>
          </w:tcPr>
          <w:p w14:paraId="2747BCA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1DF64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67E4CA0"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64E647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2.4.1 Contourner des blocs.</w:t>
            </w:r>
          </w:p>
        </w:tc>
      </w:tr>
    </w:tbl>
    <w:p w14:paraId="1647879D" w14:textId="77777777" w:rsidR="001875DD" w:rsidRPr="00F559AE" w:rsidRDefault="001875DD" w:rsidP="001875DD">
      <w:pPr>
        <w:pStyle w:val="Heading5"/>
      </w:pPr>
      <w:r w:rsidRPr="00F559AE">
        <w:t>C.9.2.4.2</w:t>
      </w:r>
      <w:r w:rsidRPr="00F559AE">
        <w:tab/>
        <w:t>Titre de page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606"/>
      </w:tblGrid>
      <w:tr w:rsidR="001875DD" w:rsidRPr="00F559AE" w14:paraId="0D435431" w14:textId="77777777" w:rsidTr="00CF2004">
        <w:trPr>
          <w:jc w:val="center"/>
        </w:trPr>
        <w:tc>
          <w:tcPr>
            <w:tcW w:w="1951" w:type="dxa"/>
            <w:shd w:val="clear" w:color="auto" w:fill="auto"/>
          </w:tcPr>
          <w:p w14:paraId="512A5445" w14:textId="77777777" w:rsidR="001875DD" w:rsidRPr="00F559AE" w:rsidRDefault="001875DD" w:rsidP="00CF2004">
            <w:pPr>
              <w:pStyle w:val="TAL"/>
              <w:keepNext w:val="0"/>
              <w:keepLines w:val="0"/>
            </w:pPr>
            <w:r w:rsidRPr="00F559AE">
              <w:t>Type d’évaluation</w:t>
            </w:r>
          </w:p>
        </w:tc>
        <w:tc>
          <w:tcPr>
            <w:tcW w:w="7606" w:type="dxa"/>
            <w:shd w:val="clear" w:color="auto" w:fill="auto"/>
          </w:tcPr>
          <w:p w14:paraId="5FEFCAC8" w14:textId="77777777" w:rsidR="001875DD" w:rsidRPr="00F559AE" w:rsidRDefault="001875DD" w:rsidP="00CF2004">
            <w:pPr>
              <w:pStyle w:val="TAL"/>
              <w:keepNext w:val="0"/>
              <w:keepLines w:val="0"/>
            </w:pPr>
            <w:r w:rsidRPr="00F559AE">
              <w:t>Contrôle</w:t>
            </w:r>
          </w:p>
        </w:tc>
      </w:tr>
      <w:tr w:rsidR="001875DD" w:rsidRPr="00F559AE" w14:paraId="4545FFDA" w14:textId="77777777" w:rsidTr="00CF2004">
        <w:trPr>
          <w:jc w:val="center"/>
        </w:trPr>
        <w:tc>
          <w:tcPr>
            <w:tcW w:w="1951" w:type="dxa"/>
            <w:shd w:val="clear" w:color="auto" w:fill="auto"/>
          </w:tcPr>
          <w:p w14:paraId="6B01A71A" w14:textId="77777777" w:rsidR="001875DD" w:rsidRPr="00F559AE" w:rsidRDefault="001875DD" w:rsidP="00CF2004">
            <w:pPr>
              <w:pStyle w:val="TAL"/>
              <w:keepNext w:val="0"/>
              <w:keepLines w:val="0"/>
            </w:pPr>
            <w:r w:rsidRPr="00F559AE">
              <w:t>Conditions préalables</w:t>
            </w:r>
          </w:p>
        </w:tc>
        <w:tc>
          <w:tcPr>
            <w:tcW w:w="7606" w:type="dxa"/>
            <w:shd w:val="clear" w:color="auto" w:fill="auto"/>
          </w:tcPr>
          <w:p w14:paraId="39747F57" w14:textId="77777777" w:rsidR="001875DD" w:rsidRPr="00F559AE" w:rsidRDefault="001875DD" w:rsidP="00CF2004">
            <w:pPr>
              <w:pStyle w:val="TAL"/>
              <w:keepNext w:val="0"/>
              <w:keepLines w:val="0"/>
            </w:pPr>
            <w:r w:rsidRPr="00F559AE">
              <w:t>1. La TIC est une page Web.</w:t>
            </w:r>
          </w:p>
        </w:tc>
      </w:tr>
      <w:tr w:rsidR="001875DD" w:rsidRPr="00F559AE" w14:paraId="6B4ED9FB" w14:textId="77777777" w:rsidTr="00CF2004">
        <w:trPr>
          <w:jc w:val="center"/>
        </w:trPr>
        <w:tc>
          <w:tcPr>
            <w:tcW w:w="1951" w:type="dxa"/>
            <w:shd w:val="clear" w:color="auto" w:fill="auto"/>
          </w:tcPr>
          <w:p w14:paraId="29752078" w14:textId="77777777" w:rsidR="001875DD" w:rsidRPr="00F559AE" w:rsidRDefault="001875DD" w:rsidP="00CF2004">
            <w:pPr>
              <w:pStyle w:val="TAL"/>
              <w:keepNext w:val="0"/>
              <w:keepLines w:val="0"/>
            </w:pPr>
            <w:r w:rsidRPr="00F559AE">
              <w:t>Mode opératoire</w:t>
            </w:r>
          </w:p>
        </w:tc>
        <w:tc>
          <w:tcPr>
            <w:tcW w:w="7606" w:type="dxa"/>
            <w:shd w:val="clear" w:color="auto" w:fill="auto"/>
          </w:tcPr>
          <w:p w14:paraId="0D6B6002" w14:textId="77777777" w:rsidR="001875DD" w:rsidRPr="00F559AE" w:rsidRDefault="001875DD" w:rsidP="00CF2004">
            <w:pPr>
              <w:pStyle w:val="TAL"/>
              <w:keepNext w:val="0"/>
              <w:keepLines w:val="0"/>
            </w:pPr>
            <w:r w:rsidRPr="00F559AE">
              <w:t xml:space="preserve">1. Vérifier que la page Web n’échoue pas au </w:t>
            </w:r>
            <w:hyperlink r:id="rId298" w:anchor="page-titled" w:history="1">
              <w:r w:rsidRPr="00F559AE">
                <w:rPr>
                  <w:rStyle w:val="Hyperlink"/>
                </w:rPr>
                <w:t>critère de succès WCAG 2.1 2.4.2 Titre de page</w:t>
              </w:r>
            </w:hyperlink>
            <w:r w:rsidRPr="00F559AE">
              <w:rPr>
                <w:rStyle w:val="Hyperlink"/>
                <w:color w:val="auto"/>
              </w:rPr>
              <w:t>.</w:t>
            </w:r>
          </w:p>
        </w:tc>
      </w:tr>
      <w:tr w:rsidR="001875DD" w:rsidRPr="00F559AE" w14:paraId="4384541D" w14:textId="77777777" w:rsidTr="00CF2004">
        <w:trPr>
          <w:jc w:val="center"/>
        </w:trPr>
        <w:tc>
          <w:tcPr>
            <w:tcW w:w="1951" w:type="dxa"/>
            <w:shd w:val="clear" w:color="auto" w:fill="auto"/>
          </w:tcPr>
          <w:p w14:paraId="4B0D674C" w14:textId="77777777" w:rsidR="001875DD" w:rsidRPr="00F559AE" w:rsidRDefault="001875DD" w:rsidP="00CF2004">
            <w:pPr>
              <w:pStyle w:val="TAL"/>
              <w:keepNext w:val="0"/>
              <w:keepLines w:val="0"/>
            </w:pPr>
            <w:r w:rsidRPr="00F559AE">
              <w:t>Résultat</w:t>
            </w:r>
          </w:p>
        </w:tc>
        <w:tc>
          <w:tcPr>
            <w:tcW w:w="7606" w:type="dxa"/>
            <w:shd w:val="clear" w:color="auto" w:fill="auto"/>
          </w:tcPr>
          <w:p w14:paraId="5C40A4DA" w14:textId="77777777" w:rsidR="001875DD" w:rsidRPr="00F559AE" w:rsidRDefault="001875DD" w:rsidP="00CF2004">
            <w:pPr>
              <w:pStyle w:val="TAL"/>
              <w:keepNext w:val="0"/>
              <w:keepLines w:val="0"/>
              <w:rPr>
                <w:rFonts w:cs="Arial"/>
                <w:szCs w:val="18"/>
              </w:rPr>
            </w:pPr>
            <w:r w:rsidRPr="00F559AE">
              <w:t>Réussite : La vérification 1 est vraie</w:t>
            </w:r>
          </w:p>
          <w:p w14:paraId="37011BA8" w14:textId="77777777" w:rsidR="001875DD" w:rsidRPr="00F559AE" w:rsidRDefault="001875DD" w:rsidP="00CF2004">
            <w:pPr>
              <w:spacing w:after="0"/>
              <w:rPr>
                <w:rFonts w:ascii="Arial" w:hAnsi="Arial" w:cs="Arial"/>
                <w:sz w:val="18"/>
                <w:szCs w:val="18"/>
              </w:rPr>
            </w:pPr>
            <w:r w:rsidRPr="00F559AE">
              <w:rPr>
                <w:rFonts w:ascii="Arial" w:hAnsi="Arial"/>
                <w:sz w:val="18"/>
                <w:szCs w:val="18"/>
              </w:rPr>
              <w:t>Échec : La vérification 1 est fausse</w:t>
            </w:r>
          </w:p>
          <w:p w14:paraId="408EDB6A" w14:textId="77777777" w:rsidR="001875DD" w:rsidRPr="00F559AE" w:rsidRDefault="001875DD" w:rsidP="00CF2004">
            <w:pPr>
              <w:pStyle w:val="TAL"/>
              <w:keepNext w:val="0"/>
              <w:keepLines w:val="0"/>
            </w:pPr>
            <w:r w:rsidRPr="00F559AE">
              <w:t>Sans objet : La condition préalable 1 n’est pas remplie ou la page Web ne contient pas de contenu en rapport avec le critère de succès WCAG 2.1 2.4.2 Titre de page.</w:t>
            </w:r>
          </w:p>
        </w:tc>
      </w:tr>
    </w:tbl>
    <w:p w14:paraId="469BB7DF" w14:textId="77777777" w:rsidR="001875DD" w:rsidRPr="00F559AE" w:rsidRDefault="001875DD" w:rsidP="001875DD">
      <w:pPr>
        <w:pStyle w:val="Heading5"/>
      </w:pPr>
      <w:r w:rsidRPr="00F559AE">
        <w:t>C.9.2.4.3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C90F87" w14:textId="77777777" w:rsidTr="00CF2004">
        <w:trPr>
          <w:jc w:val="center"/>
        </w:trPr>
        <w:tc>
          <w:tcPr>
            <w:tcW w:w="1951" w:type="dxa"/>
            <w:shd w:val="clear" w:color="auto" w:fill="auto"/>
          </w:tcPr>
          <w:p w14:paraId="5EE9CFF5" w14:textId="77777777" w:rsidR="001875DD" w:rsidRPr="00F559AE" w:rsidRDefault="001875DD" w:rsidP="00CF2004">
            <w:pPr>
              <w:pStyle w:val="TAL"/>
              <w:keepLines w:val="0"/>
            </w:pPr>
            <w:r w:rsidRPr="00F559AE">
              <w:t>Type d’évaluation</w:t>
            </w:r>
          </w:p>
        </w:tc>
        <w:tc>
          <w:tcPr>
            <w:tcW w:w="7088" w:type="dxa"/>
            <w:shd w:val="clear" w:color="auto" w:fill="auto"/>
          </w:tcPr>
          <w:p w14:paraId="4ADBE410" w14:textId="77777777" w:rsidR="001875DD" w:rsidRPr="00F559AE" w:rsidRDefault="001875DD" w:rsidP="00CF2004">
            <w:pPr>
              <w:pStyle w:val="TAL"/>
              <w:keepLines w:val="0"/>
            </w:pPr>
            <w:r w:rsidRPr="00F559AE">
              <w:t>Contrôle</w:t>
            </w:r>
          </w:p>
        </w:tc>
      </w:tr>
      <w:tr w:rsidR="001875DD" w:rsidRPr="00F559AE" w14:paraId="72B7BAA7" w14:textId="77777777" w:rsidTr="00CF2004">
        <w:trPr>
          <w:jc w:val="center"/>
        </w:trPr>
        <w:tc>
          <w:tcPr>
            <w:tcW w:w="1951" w:type="dxa"/>
            <w:shd w:val="clear" w:color="auto" w:fill="auto"/>
          </w:tcPr>
          <w:p w14:paraId="6C65A673"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2AF8616"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1AE425F" w14:textId="77777777" w:rsidTr="00CF2004">
        <w:trPr>
          <w:jc w:val="center"/>
        </w:trPr>
        <w:tc>
          <w:tcPr>
            <w:tcW w:w="1951" w:type="dxa"/>
            <w:shd w:val="clear" w:color="auto" w:fill="auto"/>
          </w:tcPr>
          <w:p w14:paraId="0D808F82"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80E2500" w14:textId="77777777" w:rsidR="001875DD" w:rsidRPr="00F559AE" w:rsidRDefault="001875DD" w:rsidP="00CF2004">
            <w:pPr>
              <w:pStyle w:val="TAL"/>
              <w:keepNext w:val="0"/>
              <w:keepLines w:val="0"/>
            </w:pPr>
            <w:r w:rsidRPr="00F559AE">
              <w:t xml:space="preserve">1. Vérifier que la page Web n’échoue pas au </w:t>
            </w:r>
            <w:hyperlink r:id="rId299" w:anchor="focus-order" w:history="1">
              <w:r w:rsidRPr="00F559AE">
                <w:rPr>
                  <w:rStyle w:val="Hyperlink"/>
                </w:rPr>
                <w:t>critère de succès WCAG 2.1 2.4.3 Parcours du focus</w:t>
              </w:r>
            </w:hyperlink>
            <w:r w:rsidRPr="00F559AE">
              <w:t>.</w:t>
            </w:r>
          </w:p>
        </w:tc>
      </w:tr>
      <w:tr w:rsidR="001875DD" w:rsidRPr="00F559AE" w14:paraId="1DF7E9D3" w14:textId="77777777" w:rsidTr="00CF2004">
        <w:trPr>
          <w:jc w:val="center"/>
        </w:trPr>
        <w:tc>
          <w:tcPr>
            <w:tcW w:w="1951" w:type="dxa"/>
            <w:shd w:val="clear" w:color="auto" w:fill="auto"/>
          </w:tcPr>
          <w:p w14:paraId="45351A6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1424D1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79522C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F63426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2.4.3 Parcours du focus.</w:t>
            </w:r>
          </w:p>
        </w:tc>
      </w:tr>
    </w:tbl>
    <w:p w14:paraId="4AD20D4E" w14:textId="77777777" w:rsidR="001875DD" w:rsidRPr="00F559AE" w:rsidRDefault="001875DD" w:rsidP="001875DD">
      <w:pPr>
        <w:pStyle w:val="Heading5"/>
      </w:pPr>
      <w:r w:rsidRPr="00F559AE">
        <w:t>C.9.2.4.4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C89356" w14:textId="77777777" w:rsidTr="00CF2004">
        <w:trPr>
          <w:jc w:val="center"/>
        </w:trPr>
        <w:tc>
          <w:tcPr>
            <w:tcW w:w="1951" w:type="dxa"/>
            <w:shd w:val="clear" w:color="auto" w:fill="auto"/>
          </w:tcPr>
          <w:p w14:paraId="77555860"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202C626C" w14:textId="77777777" w:rsidR="001875DD" w:rsidRPr="00F559AE" w:rsidRDefault="001875DD" w:rsidP="00CF2004">
            <w:pPr>
              <w:pStyle w:val="TAL"/>
              <w:keepNext w:val="0"/>
              <w:keepLines w:val="0"/>
            </w:pPr>
            <w:r w:rsidRPr="00F559AE">
              <w:t>Contrôle</w:t>
            </w:r>
          </w:p>
        </w:tc>
      </w:tr>
      <w:tr w:rsidR="001875DD" w:rsidRPr="00F559AE" w14:paraId="168E7865" w14:textId="77777777" w:rsidTr="00CF2004">
        <w:trPr>
          <w:jc w:val="center"/>
        </w:trPr>
        <w:tc>
          <w:tcPr>
            <w:tcW w:w="1951" w:type="dxa"/>
            <w:shd w:val="clear" w:color="auto" w:fill="auto"/>
          </w:tcPr>
          <w:p w14:paraId="66C93CBB"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12BC0C0"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2C3C4AB" w14:textId="77777777" w:rsidTr="00CF2004">
        <w:trPr>
          <w:jc w:val="center"/>
        </w:trPr>
        <w:tc>
          <w:tcPr>
            <w:tcW w:w="1951" w:type="dxa"/>
            <w:shd w:val="clear" w:color="auto" w:fill="auto"/>
          </w:tcPr>
          <w:p w14:paraId="72AD6AB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1E3FF3F" w14:textId="77777777" w:rsidR="001875DD" w:rsidRPr="00F559AE" w:rsidRDefault="001875DD" w:rsidP="00CF2004">
            <w:pPr>
              <w:pStyle w:val="TAL"/>
              <w:keepNext w:val="0"/>
              <w:keepLines w:val="0"/>
            </w:pPr>
            <w:r w:rsidRPr="00F559AE">
              <w:t xml:space="preserve">1. Vérifier que la page Web n’échoue pas au </w:t>
            </w:r>
            <w:hyperlink r:id="rId300" w:anchor="link-purpose-in-context" w:history="1">
              <w:r w:rsidRPr="00F559AE">
                <w:rPr>
                  <w:rStyle w:val="Hyperlink"/>
                </w:rPr>
                <w:t>critère de succès WCAG 2.1 2.4.4 Fonction du lien (selon le contexte)</w:t>
              </w:r>
            </w:hyperlink>
            <w:r w:rsidRPr="00F559AE">
              <w:t>.</w:t>
            </w:r>
          </w:p>
        </w:tc>
      </w:tr>
      <w:tr w:rsidR="001875DD" w:rsidRPr="00F559AE" w14:paraId="375C97B8" w14:textId="77777777" w:rsidTr="00CF2004">
        <w:trPr>
          <w:jc w:val="center"/>
        </w:trPr>
        <w:tc>
          <w:tcPr>
            <w:tcW w:w="1951" w:type="dxa"/>
            <w:shd w:val="clear" w:color="auto" w:fill="auto"/>
          </w:tcPr>
          <w:p w14:paraId="4B5C911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937F0D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21EF96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69532FC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2.4.4 Fonction du lien (selon le contexte).</w:t>
            </w:r>
          </w:p>
        </w:tc>
      </w:tr>
    </w:tbl>
    <w:p w14:paraId="7635510C" w14:textId="77777777" w:rsidR="001875DD" w:rsidRPr="00F559AE" w:rsidRDefault="001875DD" w:rsidP="001875DD">
      <w:pPr>
        <w:pStyle w:val="Heading5"/>
      </w:pPr>
      <w:r w:rsidRPr="00F559AE">
        <w:t>C.9.2.4.5</w:t>
      </w:r>
      <w:r w:rsidRPr="00F559AE">
        <w:tab/>
        <w:t>Accès multiples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ABB6350" w14:textId="77777777" w:rsidTr="00CF2004">
        <w:trPr>
          <w:jc w:val="center"/>
        </w:trPr>
        <w:tc>
          <w:tcPr>
            <w:tcW w:w="1951" w:type="dxa"/>
            <w:shd w:val="clear" w:color="auto" w:fill="auto"/>
          </w:tcPr>
          <w:p w14:paraId="76732614" w14:textId="77777777" w:rsidR="001875DD" w:rsidRPr="00F559AE" w:rsidRDefault="001875DD" w:rsidP="00CF2004">
            <w:pPr>
              <w:pStyle w:val="TAL"/>
            </w:pPr>
            <w:r w:rsidRPr="00F559AE">
              <w:t>Type d’évaluation</w:t>
            </w:r>
          </w:p>
        </w:tc>
        <w:tc>
          <w:tcPr>
            <w:tcW w:w="7088" w:type="dxa"/>
            <w:shd w:val="clear" w:color="auto" w:fill="auto"/>
          </w:tcPr>
          <w:p w14:paraId="3A88BCAF" w14:textId="77777777" w:rsidR="001875DD" w:rsidRPr="00F559AE" w:rsidRDefault="001875DD" w:rsidP="00CF2004">
            <w:pPr>
              <w:pStyle w:val="TAL"/>
            </w:pPr>
            <w:r w:rsidRPr="00F559AE">
              <w:t>Contrôle</w:t>
            </w:r>
          </w:p>
        </w:tc>
      </w:tr>
      <w:tr w:rsidR="001875DD" w:rsidRPr="00F559AE" w14:paraId="563F334A" w14:textId="77777777" w:rsidTr="00CF2004">
        <w:trPr>
          <w:jc w:val="center"/>
        </w:trPr>
        <w:tc>
          <w:tcPr>
            <w:tcW w:w="1951" w:type="dxa"/>
            <w:shd w:val="clear" w:color="auto" w:fill="auto"/>
          </w:tcPr>
          <w:p w14:paraId="71DDB07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60C73B6A"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233AD1D5" w14:textId="77777777" w:rsidTr="00CF2004">
        <w:trPr>
          <w:jc w:val="center"/>
        </w:trPr>
        <w:tc>
          <w:tcPr>
            <w:tcW w:w="1951" w:type="dxa"/>
            <w:shd w:val="clear" w:color="auto" w:fill="auto"/>
          </w:tcPr>
          <w:p w14:paraId="519F794B" w14:textId="77777777" w:rsidR="001875DD" w:rsidRPr="00F559AE" w:rsidRDefault="001875DD" w:rsidP="00CF2004">
            <w:pPr>
              <w:pStyle w:val="TAL"/>
              <w:keepLines w:val="0"/>
            </w:pPr>
            <w:r w:rsidRPr="00F559AE">
              <w:t>Mode opératoire</w:t>
            </w:r>
          </w:p>
        </w:tc>
        <w:tc>
          <w:tcPr>
            <w:tcW w:w="7088" w:type="dxa"/>
            <w:shd w:val="clear" w:color="auto" w:fill="auto"/>
          </w:tcPr>
          <w:p w14:paraId="6DFD2329" w14:textId="77777777" w:rsidR="001875DD" w:rsidRPr="00F559AE" w:rsidRDefault="001875DD" w:rsidP="00CF2004">
            <w:pPr>
              <w:pStyle w:val="TAL"/>
              <w:keepLines w:val="0"/>
            </w:pPr>
            <w:r w:rsidRPr="00F559AE">
              <w:t xml:space="preserve">1. Vérifier que la page Web n’échoue pas au </w:t>
            </w:r>
            <w:hyperlink r:id="rId301" w:anchor="multiple-ways" w:history="1">
              <w:r w:rsidRPr="00F559AE">
                <w:rPr>
                  <w:rStyle w:val="Hyperlink"/>
                </w:rPr>
                <w:t>critère de succès WCAG 2.1 2.4.5 Accès multiples</w:t>
              </w:r>
            </w:hyperlink>
            <w:r w:rsidRPr="00F559AE">
              <w:rPr>
                <w:rStyle w:val="Hyperlink"/>
                <w:color w:val="auto"/>
              </w:rPr>
              <w:t>.</w:t>
            </w:r>
          </w:p>
        </w:tc>
      </w:tr>
      <w:tr w:rsidR="001875DD" w:rsidRPr="00F559AE" w14:paraId="7501F4B4" w14:textId="77777777" w:rsidTr="00CF2004">
        <w:trPr>
          <w:jc w:val="center"/>
        </w:trPr>
        <w:tc>
          <w:tcPr>
            <w:tcW w:w="1951" w:type="dxa"/>
            <w:shd w:val="clear" w:color="auto" w:fill="auto"/>
          </w:tcPr>
          <w:p w14:paraId="2290AEA0"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387E63A"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2F97F818"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74156CF5"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2.4.5 Accès multiples.</w:t>
            </w:r>
          </w:p>
        </w:tc>
      </w:tr>
    </w:tbl>
    <w:p w14:paraId="67158769" w14:textId="77777777" w:rsidR="001875DD" w:rsidRPr="00F559AE" w:rsidRDefault="001875DD" w:rsidP="001875DD">
      <w:pPr>
        <w:pStyle w:val="Heading5"/>
      </w:pPr>
      <w:r w:rsidRPr="00F559AE">
        <w:t>C.9.2.4.6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09BD70" w14:textId="77777777" w:rsidTr="00CF2004">
        <w:trPr>
          <w:jc w:val="center"/>
        </w:trPr>
        <w:tc>
          <w:tcPr>
            <w:tcW w:w="1951" w:type="dxa"/>
            <w:shd w:val="clear" w:color="auto" w:fill="auto"/>
          </w:tcPr>
          <w:p w14:paraId="3FF8C83F" w14:textId="77777777" w:rsidR="001875DD" w:rsidRPr="00F559AE" w:rsidRDefault="001875DD" w:rsidP="00CF2004">
            <w:pPr>
              <w:pStyle w:val="TAL"/>
              <w:keepLines w:val="0"/>
            </w:pPr>
            <w:r w:rsidRPr="00F559AE">
              <w:t>Type d’évaluation</w:t>
            </w:r>
          </w:p>
        </w:tc>
        <w:tc>
          <w:tcPr>
            <w:tcW w:w="7088" w:type="dxa"/>
            <w:shd w:val="clear" w:color="auto" w:fill="auto"/>
          </w:tcPr>
          <w:p w14:paraId="4626F174" w14:textId="77777777" w:rsidR="001875DD" w:rsidRPr="00F559AE" w:rsidRDefault="001875DD" w:rsidP="00CF2004">
            <w:pPr>
              <w:pStyle w:val="TAL"/>
              <w:keepLines w:val="0"/>
            </w:pPr>
            <w:r w:rsidRPr="00F559AE">
              <w:t>Contrôle</w:t>
            </w:r>
          </w:p>
        </w:tc>
      </w:tr>
      <w:tr w:rsidR="001875DD" w:rsidRPr="00F559AE" w14:paraId="455B0147" w14:textId="77777777" w:rsidTr="00CF2004">
        <w:trPr>
          <w:jc w:val="center"/>
        </w:trPr>
        <w:tc>
          <w:tcPr>
            <w:tcW w:w="1951" w:type="dxa"/>
            <w:shd w:val="clear" w:color="auto" w:fill="auto"/>
          </w:tcPr>
          <w:p w14:paraId="13B56AC6"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1CDF5CA"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4AFF00F8" w14:textId="77777777" w:rsidTr="00CF2004">
        <w:trPr>
          <w:jc w:val="center"/>
        </w:trPr>
        <w:tc>
          <w:tcPr>
            <w:tcW w:w="1951" w:type="dxa"/>
            <w:shd w:val="clear" w:color="auto" w:fill="auto"/>
          </w:tcPr>
          <w:p w14:paraId="4F4CD1CA"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11919C8" w14:textId="77777777" w:rsidR="001875DD" w:rsidRPr="00F559AE" w:rsidRDefault="001875DD" w:rsidP="00CF2004">
            <w:pPr>
              <w:pStyle w:val="TAL"/>
              <w:keepNext w:val="0"/>
              <w:keepLines w:val="0"/>
            </w:pPr>
            <w:r w:rsidRPr="00F559AE">
              <w:t xml:space="preserve">1. Vérifier que la page Web n’échoue pas au </w:t>
            </w:r>
            <w:hyperlink r:id="rId302" w:anchor="headings-and-labels" w:history="1">
              <w:r w:rsidRPr="00F559AE">
                <w:rPr>
                  <w:rStyle w:val="Hyperlink"/>
                </w:rPr>
                <w:t>critère de succès WCAG 2.1 2.4.6 En-têtes et étiquettes</w:t>
              </w:r>
            </w:hyperlink>
            <w:r w:rsidRPr="00F559AE">
              <w:t>.</w:t>
            </w:r>
          </w:p>
        </w:tc>
      </w:tr>
      <w:tr w:rsidR="001875DD" w:rsidRPr="00F559AE" w14:paraId="3C7C65C5" w14:textId="77777777" w:rsidTr="00CF2004">
        <w:trPr>
          <w:jc w:val="center"/>
        </w:trPr>
        <w:tc>
          <w:tcPr>
            <w:tcW w:w="1951" w:type="dxa"/>
            <w:shd w:val="clear" w:color="auto" w:fill="auto"/>
          </w:tcPr>
          <w:p w14:paraId="33D518D7"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126B56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50A7E0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E916FD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2.4.6 En-têtes et étiquettes.</w:t>
            </w:r>
          </w:p>
        </w:tc>
      </w:tr>
    </w:tbl>
    <w:p w14:paraId="0B59082B" w14:textId="77777777" w:rsidR="001875DD" w:rsidRPr="00F559AE" w:rsidRDefault="001875DD" w:rsidP="001875DD">
      <w:pPr>
        <w:pStyle w:val="Heading5"/>
      </w:pPr>
      <w:r w:rsidRPr="00F559AE">
        <w:t>C.9.2.4.7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95768" w14:textId="77777777" w:rsidTr="00CF2004">
        <w:trPr>
          <w:jc w:val="center"/>
        </w:trPr>
        <w:tc>
          <w:tcPr>
            <w:tcW w:w="1951" w:type="dxa"/>
            <w:shd w:val="clear" w:color="auto" w:fill="auto"/>
          </w:tcPr>
          <w:p w14:paraId="719B05A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6335B68E" w14:textId="77777777" w:rsidR="001875DD" w:rsidRPr="00F559AE" w:rsidRDefault="001875DD" w:rsidP="00CF2004">
            <w:pPr>
              <w:pStyle w:val="TAL"/>
              <w:keepNext w:val="0"/>
              <w:keepLines w:val="0"/>
            </w:pPr>
            <w:r w:rsidRPr="00F559AE">
              <w:t>Contrôle</w:t>
            </w:r>
          </w:p>
        </w:tc>
      </w:tr>
      <w:tr w:rsidR="001875DD" w:rsidRPr="00F559AE" w14:paraId="2B43E19E" w14:textId="77777777" w:rsidTr="00CF2004">
        <w:trPr>
          <w:jc w:val="center"/>
        </w:trPr>
        <w:tc>
          <w:tcPr>
            <w:tcW w:w="1951" w:type="dxa"/>
            <w:shd w:val="clear" w:color="auto" w:fill="auto"/>
          </w:tcPr>
          <w:p w14:paraId="618AE0E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7E22F78"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773FB51" w14:textId="77777777" w:rsidTr="00CF2004">
        <w:trPr>
          <w:jc w:val="center"/>
        </w:trPr>
        <w:tc>
          <w:tcPr>
            <w:tcW w:w="1951" w:type="dxa"/>
            <w:shd w:val="clear" w:color="auto" w:fill="auto"/>
          </w:tcPr>
          <w:p w14:paraId="663327C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53895AFA" w14:textId="77777777" w:rsidR="001875DD" w:rsidRPr="00F559AE" w:rsidRDefault="001875DD" w:rsidP="00CF2004">
            <w:pPr>
              <w:pStyle w:val="TAL"/>
              <w:keepNext w:val="0"/>
              <w:keepLines w:val="0"/>
            </w:pPr>
            <w:r w:rsidRPr="00F559AE">
              <w:t xml:space="preserve">1. Vérifier que la page Web n’échoue pas </w:t>
            </w:r>
            <w:hyperlink r:id="rId303" w:anchor="focus-visible" w:history="1">
              <w:r w:rsidRPr="00F559AE">
                <w:rPr>
                  <w:rStyle w:val="Hyperlink"/>
                </w:rPr>
                <w:t>au critère de succès WCAG 2.1 2.4.7 Visibilité du focus</w:t>
              </w:r>
            </w:hyperlink>
            <w:r w:rsidRPr="00F559AE">
              <w:t>.</w:t>
            </w:r>
          </w:p>
        </w:tc>
      </w:tr>
      <w:tr w:rsidR="001875DD" w:rsidRPr="00F559AE" w14:paraId="066EEAA2" w14:textId="77777777" w:rsidTr="00CF2004">
        <w:trPr>
          <w:jc w:val="center"/>
        </w:trPr>
        <w:tc>
          <w:tcPr>
            <w:tcW w:w="1951" w:type="dxa"/>
            <w:shd w:val="clear" w:color="auto" w:fill="auto"/>
          </w:tcPr>
          <w:p w14:paraId="177D2BB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3803DF4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7999D09"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B2A078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2.4.7 Visibilité du focus.</w:t>
            </w:r>
          </w:p>
        </w:tc>
      </w:tr>
    </w:tbl>
    <w:p w14:paraId="682C0B9C" w14:textId="77777777" w:rsidR="001875DD" w:rsidRPr="00F559AE" w:rsidRDefault="001875DD" w:rsidP="001875DD">
      <w:pPr>
        <w:pStyle w:val="Heading4"/>
        <w:pageBreakBefore/>
      </w:pPr>
      <w:r w:rsidRPr="00F559AE">
        <w:t>C.9.2.5</w:t>
      </w:r>
      <w:r w:rsidRPr="00F559AE">
        <w:tab/>
        <w:t>Modalités de saisie</w:t>
      </w:r>
    </w:p>
    <w:p w14:paraId="7CC659CD" w14:textId="77777777" w:rsidR="001875DD" w:rsidRPr="00F559AE" w:rsidRDefault="001875DD" w:rsidP="001875DD">
      <w:pPr>
        <w:pStyle w:val="Heading5"/>
      </w:pPr>
      <w:r w:rsidRPr="00F559AE">
        <w:t>C.9.2.5.1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B719A6C" w14:textId="77777777" w:rsidTr="00CF2004">
        <w:trPr>
          <w:jc w:val="center"/>
        </w:trPr>
        <w:tc>
          <w:tcPr>
            <w:tcW w:w="1951" w:type="dxa"/>
            <w:shd w:val="clear" w:color="auto" w:fill="auto"/>
          </w:tcPr>
          <w:p w14:paraId="60701085" w14:textId="77777777" w:rsidR="001875DD" w:rsidRPr="00F559AE" w:rsidRDefault="001875DD" w:rsidP="00CF2004">
            <w:pPr>
              <w:pStyle w:val="TAL"/>
              <w:keepLines w:val="0"/>
            </w:pPr>
            <w:r w:rsidRPr="00F559AE">
              <w:t>Type d’évaluation</w:t>
            </w:r>
          </w:p>
        </w:tc>
        <w:tc>
          <w:tcPr>
            <w:tcW w:w="7088" w:type="dxa"/>
            <w:shd w:val="clear" w:color="auto" w:fill="auto"/>
          </w:tcPr>
          <w:p w14:paraId="4636B2AE" w14:textId="77777777" w:rsidR="001875DD" w:rsidRPr="00F559AE" w:rsidRDefault="001875DD" w:rsidP="00CF2004">
            <w:pPr>
              <w:pStyle w:val="TAL"/>
              <w:keepLines w:val="0"/>
            </w:pPr>
            <w:r w:rsidRPr="00F559AE">
              <w:t>Contrôle</w:t>
            </w:r>
          </w:p>
        </w:tc>
      </w:tr>
      <w:tr w:rsidR="001875DD" w:rsidRPr="00F559AE" w14:paraId="6D886FFA" w14:textId="77777777" w:rsidTr="00CF2004">
        <w:trPr>
          <w:jc w:val="center"/>
        </w:trPr>
        <w:tc>
          <w:tcPr>
            <w:tcW w:w="1951" w:type="dxa"/>
            <w:shd w:val="clear" w:color="auto" w:fill="auto"/>
          </w:tcPr>
          <w:p w14:paraId="103DF994"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49C5C29"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D0C1F77" w14:textId="77777777" w:rsidTr="00CF2004">
        <w:trPr>
          <w:jc w:val="center"/>
        </w:trPr>
        <w:tc>
          <w:tcPr>
            <w:tcW w:w="1951" w:type="dxa"/>
            <w:shd w:val="clear" w:color="auto" w:fill="auto"/>
          </w:tcPr>
          <w:p w14:paraId="263CB6EB"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2421AD5" w14:textId="77777777" w:rsidR="001875DD" w:rsidRPr="00F559AE" w:rsidRDefault="001875DD" w:rsidP="00CF2004">
            <w:pPr>
              <w:pStyle w:val="TAL"/>
              <w:keepNext w:val="0"/>
              <w:keepLines w:val="0"/>
            </w:pPr>
            <w:r w:rsidRPr="00F559AE">
              <w:t xml:space="preserve">1. Vérifier que la page Web n’échoue pas </w:t>
            </w:r>
            <w:hyperlink r:id="rId304" w:anchor="pointer-gestures" w:history="1">
              <w:r w:rsidRPr="00F559AE">
                <w:rPr>
                  <w:rStyle w:val="Hyperlink"/>
                </w:rPr>
                <w:t>au critère de succès WCAG 2.1 2.5.1 Gestes du pointeur</w:t>
              </w:r>
            </w:hyperlink>
            <w:r w:rsidRPr="00F559AE">
              <w:t>.</w:t>
            </w:r>
          </w:p>
        </w:tc>
      </w:tr>
      <w:tr w:rsidR="001875DD" w:rsidRPr="00F559AE" w14:paraId="682B88C1" w14:textId="77777777" w:rsidTr="00CF2004">
        <w:trPr>
          <w:jc w:val="center"/>
        </w:trPr>
        <w:tc>
          <w:tcPr>
            <w:tcW w:w="1951" w:type="dxa"/>
            <w:shd w:val="clear" w:color="auto" w:fill="auto"/>
          </w:tcPr>
          <w:p w14:paraId="151FFA04"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6C73782"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3A937B7"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DCB37E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2.5.1 Gestes du pointeur.</w:t>
            </w:r>
          </w:p>
        </w:tc>
      </w:tr>
    </w:tbl>
    <w:p w14:paraId="692A4208" w14:textId="77777777" w:rsidR="001875DD" w:rsidRPr="00F559AE" w:rsidRDefault="001875DD" w:rsidP="001875DD">
      <w:pPr>
        <w:pStyle w:val="Heading5"/>
      </w:pPr>
      <w:r w:rsidRPr="00F559AE">
        <w:t>C.9.2.5.2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BE6B7B6" w14:textId="77777777" w:rsidTr="00CF2004">
        <w:trPr>
          <w:jc w:val="center"/>
        </w:trPr>
        <w:tc>
          <w:tcPr>
            <w:tcW w:w="1951" w:type="dxa"/>
            <w:shd w:val="clear" w:color="auto" w:fill="auto"/>
          </w:tcPr>
          <w:p w14:paraId="153418A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AA2A027" w14:textId="77777777" w:rsidR="001875DD" w:rsidRPr="00F559AE" w:rsidRDefault="001875DD" w:rsidP="00CF2004">
            <w:pPr>
              <w:pStyle w:val="TAL"/>
              <w:keepNext w:val="0"/>
              <w:keepLines w:val="0"/>
            </w:pPr>
            <w:r w:rsidRPr="00F559AE">
              <w:t>Contrôle</w:t>
            </w:r>
          </w:p>
        </w:tc>
      </w:tr>
      <w:tr w:rsidR="001875DD" w:rsidRPr="00F559AE" w14:paraId="5FC4EE9E" w14:textId="77777777" w:rsidTr="00CF2004">
        <w:trPr>
          <w:jc w:val="center"/>
        </w:trPr>
        <w:tc>
          <w:tcPr>
            <w:tcW w:w="1951" w:type="dxa"/>
            <w:shd w:val="clear" w:color="auto" w:fill="auto"/>
          </w:tcPr>
          <w:p w14:paraId="7D2275C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E0DBAD3"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82E54A1" w14:textId="77777777" w:rsidTr="00CF2004">
        <w:trPr>
          <w:jc w:val="center"/>
        </w:trPr>
        <w:tc>
          <w:tcPr>
            <w:tcW w:w="1951" w:type="dxa"/>
            <w:shd w:val="clear" w:color="auto" w:fill="auto"/>
          </w:tcPr>
          <w:p w14:paraId="2103058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BF8F07B" w14:textId="77777777" w:rsidR="001875DD" w:rsidRPr="00F559AE" w:rsidRDefault="001875DD" w:rsidP="00CF2004">
            <w:pPr>
              <w:pStyle w:val="TAL"/>
              <w:keepNext w:val="0"/>
              <w:keepLines w:val="0"/>
            </w:pPr>
            <w:r w:rsidRPr="00F559AE">
              <w:t xml:space="preserve">1. Vérifier que la page Web n’échoue pas au </w:t>
            </w:r>
            <w:hyperlink r:id="rId305" w:anchor="pointer-cancellation" w:history="1">
              <w:r w:rsidRPr="00F559AE">
                <w:rPr>
                  <w:rStyle w:val="Hyperlink"/>
                </w:rPr>
                <w:t>critère de succès WCAG 2.1 2.5.2 Annulation du pointeur</w:t>
              </w:r>
            </w:hyperlink>
            <w:r w:rsidRPr="00F559AE">
              <w:t>.</w:t>
            </w:r>
          </w:p>
        </w:tc>
      </w:tr>
      <w:tr w:rsidR="001875DD" w:rsidRPr="00F559AE" w14:paraId="6AA0C0DF" w14:textId="77777777" w:rsidTr="00CF2004">
        <w:trPr>
          <w:jc w:val="center"/>
        </w:trPr>
        <w:tc>
          <w:tcPr>
            <w:tcW w:w="1951" w:type="dxa"/>
            <w:shd w:val="clear" w:color="auto" w:fill="auto"/>
          </w:tcPr>
          <w:p w14:paraId="54719C4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585FA7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FE6351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D8FA45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2.5.2 Annulation du pointeur.</w:t>
            </w:r>
          </w:p>
        </w:tc>
      </w:tr>
    </w:tbl>
    <w:p w14:paraId="34142359" w14:textId="77777777" w:rsidR="001875DD" w:rsidRPr="00F559AE" w:rsidRDefault="001875DD" w:rsidP="001875DD">
      <w:pPr>
        <w:pStyle w:val="Heading5"/>
      </w:pPr>
      <w:r w:rsidRPr="00F559AE">
        <w:t>C.9.2.5.3</w:t>
      </w:r>
      <w:r w:rsidRPr="00F559AE">
        <w:tab/>
        <w:t>Étiquette dans 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45D2662" w14:textId="77777777" w:rsidTr="00CF2004">
        <w:trPr>
          <w:jc w:val="center"/>
        </w:trPr>
        <w:tc>
          <w:tcPr>
            <w:tcW w:w="1951" w:type="dxa"/>
            <w:shd w:val="clear" w:color="auto" w:fill="auto"/>
          </w:tcPr>
          <w:p w14:paraId="039CDC3C" w14:textId="77777777" w:rsidR="001875DD" w:rsidRPr="00F559AE" w:rsidRDefault="001875DD" w:rsidP="00CF2004">
            <w:pPr>
              <w:pStyle w:val="TAL"/>
              <w:keepLines w:val="0"/>
            </w:pPr>
            <w:r w:rsidRPr="00F559AE">
              <w:t>Type d’évaluation</w:t>
            </w:r>
          </w:p>
        </w:tc>
        <w:tc>
          <w:tcPr>
            <w:tcW w:w="7088" w:type="dxa"/>
            <w:shd w:val="clear" w:color="auto" w:fill="auto"/>
          </w:tcPr>
          <w:p w14:paraId="33B9A78A" w14:textId="77777777" w:rsidR="001875DD" w:rsidRPr="00F559AE" w:rsidRDefault="001875DD" w:rsidP="00CF2004">
            <w:pPr>
              <w:pStyle w:val="TAL"/>
              <w:keepLines w:val="0"/>
            </w:pPr>
            <w:r w:rsidRPr="00F559AE">
              <w:t>Contrôle</w:t>
            </w:r>
          </w:p>
        </w:tc>
      </w:tr>
      <w:tr w:rsidR="001875DD" w:rsidRPr="00F559AE" w14:paraId="70FDE023" w14:textId="77777777" w:rsidTr="00CF2004">
        <w:trPr>
          <w:jc w:val="center"/>
        </w:trPr>
        <w:tc>
          <w:tcPr>
            <w:tcW w:w="1951" w:type="dxa"/>
            <w:shd w:val="clear" w:color="auto" w:fill="auto"/>
          </w:tcPr>
          <w:p w14:paraId="349661D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834E9E6"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15AC738" w14:textId="77777777" w:rsidTr="00CF2004">
        <w:trPr>
          <w:jc w:val="center"/>
        </w:trPr>
        <w:tc>
          <w:tcPr>
            <w:tcW w:w="1951" w:type="dxa"/>
            <w:shd w:val="clear" w:color="auto" w:fill="auto"/>
          </w:tcPr>
          <w:p w14:paraId="568C98C6" w14:textId="77777777" w:rsidR="001875DD" w:rsidRPr="00F559AE" w:rsidRDefault="001875DD" w:rsidP="00CF2004">
            <w:pPr>
              <w:pStyle w:val="TAL"/>
              <w:keepLines w:val="0"/>
            </w:pPr>
            <w:r w:rsidRPr="00F559AE">
              <w:t>Mode opératoire</w:t>
            </w:r>
          </w:p>
        </w:tc>
        <w:tc>
          <w:tcPr>
            <w:tcW w:w="7088" w:type="dxa"/>
            <w:shd w:val="clear" w:color="auto" w:fill="auto"/>
          </w:tcPr>
          <w:p w14:paraId="6ACDB9B8" w14:textId="77777777" w:rsidR="001875DD" w:rsidRPr="00F559AE" w:rsidRDefault="001875DD" w:rsidP="00CF2004">
            <w:pPr>
              <w:pStyle w:val="TAL"/>
              <w:keepLines w:val="0"/>
            </w:pPr>
            <w:r w:rsidRPr="00F559AE">
              <w:t xml:space="preserve">1. Vérifier que la page Web n’échoue pas au </w:t>
            </w:r>
            <w:hyperlink r:id="rId306" w:anchor="label-in-name" w:history="1">
              <w:r w:rsidRPr="00F559AE">
                <w:rPr>
                  <w:rStyle w:val="Hyperlink"/>
                </w:rPr>
                <w:t>critère de succès WCAG 2.1 2.5.3 Étiquette dans nom</w:t>
              </w:r>
            </w:hyperlink>
            <w:r w:rsidRPr="00F559AE">
              <w:t>.</w:t>
            </w:r>
          </w:p>
        </w:tc>
      </w:tr>
      <w:tr w:rsidR="001875DD" w:rsidRPr="00F559AE" w14:paraId="645F6858" w14:textId="77777777" w:rsidTr="00CF2004">
        <w:trPr>
          <w:jc w:val="center"/>
        </w:trPr>
        <w:tc>
          <w:tcPr>
            <w:tcW w:w="1951" w:type="dxa"/>
            <w:shd w:val="clear" w:color="auto" w:fill="auto"/>
          </w:tcPr>
          <w:p w14:paraId="4299A77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1BB9ED93"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46DBF17A"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7ECB9D53"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2.5.3 Étiquette dans nom.</w:t>
            </w:r>
          </w:p>
        </w:tc>
      </w:tr>
    </w:tbl>
    <w:p w14:paraId="3B32E717" w14:textId="77777777" w:rsidR="001875DD" w:rsidRPr="00F559AE" w:rsidRDefault="001875DD" w:rsidP="001875DD">
      <w:pPr>
        <w:pStyle w:val="Heading5"/>
      </w:pPr>
      <w:r w:rsidRPr="00F559AE">
        <w:t>C.9.2.5.4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5B063A" w14:textId="77777777" w:rsidTr="00CF2004">
        <w:trPr>
          <w:jc w:val="center"/>
        </w:trPr>
        <w:tc>
          <w:tcPr>
            <w:tcW w:w="1951" w:type="dxa"/>
            <w:shd w:val="clear" w:color="auto" w:fill="auto"/>
          </w:tcPr>
          <w:p w14:paraId="2AD81F2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02F945A" w14:textId="77777777" w:rsidR="001875DD" w:rsidRPr="00F559AE" w:rsidRDefault="001875DD" w:rsidP="00CF2004">
            <w:pPr>
              <w:pStyle w:val="TAL"/>
              <w:keepNext w:val="0"/>
              <w:keepLines w:val="0"/>
            </w:pPr>
            <w:r w:rsidRPr="00F559AE">
              <w:t>Contrôle</w:t>
            </w:r>
          </w:p>
        </w:tc>
      </w:tr>
      <w:tr w:rsidR="001875DD" w:rsidRPr="00F559AE" w14:paraId="3DD4C133" w14:textId="77777777" w:rsidTr="00CF2004">
        <w:trPr>
          <w:jc w:val="center"/>
        </w:trPr>
        <w:tc>
          <w:tcPr>
            <w:tcW w:w="1951" w:type="dxa"/>
            <w:shd w:val="clear" w:color="auto" w:fill="auto"/>
          </w:tcPr>
          <w:p w14:paraId="4B0ACE7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8A06F24"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63AB30EA" w14:textId="77777777" w:rsidTr="00CF2004">
        <w:trPr>
          <w:jc w:val="center"/>
        </w:trPr>
        <w:tc>
          <w:tcPr>
            <w:tcW w:w="1951" w:type="dxa"/>
            <w:shd w:val="clear" w:color="auto" w:fill="auto"/>
          </w:tcPr>
          <w:p w14:paraId="26048497"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165F5E23" w14:textId="77777777" w:rsidR="001875DD" w:rsidRPr="00F559AE" w:rsidRDefault="001875DD" w:rsidP="00CF2004">
            <w:pPr>
              <w:pStyle w:val="TAL"/>
              <w:keepNext w:val="0"/>
              <w:keepLines w:val="0"/>
            </w:pPr>
            <w:r w:rsidRPr="00F559AE">
              <w:t xml:space="preserve">1. Vérifier que la page Web n’échoue pas au </w:t>
            </w:r>
            <w:hyperlink r:id="rId307" w:anchor="motion-actuation" w:history="1">
              <w:r w:rsidRPr="00F559AE">
                <w:rPr>
                  <w:rStyle w:val="Hyperlink"/>
                </w:rPr>
                <w:t>critère de succès WCAG 2.1 2.5.4 Actionnement du mouvement</w:t>
              </w:r>
            </w:hyperlink>
            <w:r w:rsidRPr="00F559AE">
              <w:t>.</w:t>
            </w:r>
          </w:p>
        </w:tc>
      </w:tr>
      <w:tr w:rsidR="001875DD" w:rsidRPr="00F559AE" w14:paraId="7EA59591" w14:textId="77777777" w:rsidTr="00CF2004">
        <w:trPr>
          <w:jc w:val="center"/>
        </w:trPr>
        <w:tc>
          <w:tcPr>
            <w:tcW w:w="1951" w:type="dxa"/>
            <w:shd w:val="clear" w:color="auto" w:fill="auto"/>
          </w:tcPr>
          <w:p w14:paraId="398076C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05A384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02D5F78"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7B4657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2.5.4 Actionnement du mouvement.</w:t>
            </w:r>
          </w:p>
        </w:tc>
      </w:tr>
    </w:tbl>
    <w:p w14:paraId="3167C7E0" w14:textId="77777777" w:rsidR="001875DD" w:rsidRPr="00F559AE" w:rsidRDefault="001875DD" w:rsidP="001875DD">
      <w:pPr>
        <w:pStyle w:val="Heading3"/>
      </w:pPr>
      <w:bookmarkStart w:id="1013" w:name="_Toc57281208"/>
      <w:bookmarkStart w:id="1014" w:name="_Toc57986078"/>
      <w:bookmarkStart w:id="1015" w:name="_Toc58222451"/>
      <w:bookmarkStart w:id="1016" w:name="_Toc78290703"/>
      <w:r w:rsidRPr="00F559AE">
        <w:t>C.9.3</w:t>
      </w:r>
      <w:r w:rsidRPr="00F559AE">
        <w:tab/>
        <w:t>Compréhensible</w:t>
      </w:r>
      <w:bookmarkEnd w:id="1013"/>
      <w:bookmarkEnd w:id="1014"/>
      <w:bookmarkEnd w:id="1015"/>
      <w:bookmarkEnd w:id="1016"/>
    </w:p>
    <w:p w14:paraId="756B9AF0" w14:textId="77777777" w:rsidR="001875DD" w:rsidRPr="00F559AE" w:rsidRDefault="001875DD" w:rsidP="001875DD">
      <w:pPr>
        <w:pStyle w:val="Heading4"/>
      </w:pPr>
      <w:r w:rsidRPr="00F559AE">
        <w:t>C.9.3.1</w:t>
      </w:r>
      <w:r w:rsidRPr="00F559AE">
        <w:tab/>
        <w:t>Lisible</w:t>
      </w:r>
    </w:p>
    <w:p w14:paraId="3C23DCBA" w14:textId="77777777" w:rsidR="001875DD" w:rsidRPr="00F559AE" w:rsidRDefault="001875DD" w:rsidP="001875DD">
      <w:pPr>
        <w:pStyle w:val="Heading5"/>
      </w:pPr>
      <w:r w:rsidRPr="00F559AE">
        <w:t>C.9.3.1.1</w:t>
      </w:r>
      <w:r w:rsidRPr="00F559AE">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CECC11" w14:textId="77777777" w:rsidTr="00CF2004">
        <w:trPr>
          <w:jc w:val="center"/>
        </w:trPr>
        <w:tc>
          <w:tcPr>
            <w:tcW w:w="1951" w:type="dxa"/>
            <w:shd w:val="clear" w:color="auto" w:fill="auto"/>
          </w:tcPr>
          <w:p w14:paraId="46D7A901" w14:textId="77777777" w:rsidR="001875DD" w:rsidRPr="00F559AE" w:rsidRDefault="001875DD" w:rsidP="00CF2004">
            <w:pPr>
              <w:pStyle w:val="TAL"/>
              <w:keepLines w:val="0"/>
            </w:pPr>
            <w:r w:rsidRPr="00F559AE">
              <w:t>Type d’évaluation</w:t>
            </w:r>
          </w:p>
        </w:tc>
        <w:tc>
          <w:tcPr>
            <w:tcW w:w="7088" w:type="dxa"/>
            <w:shd w:val="clear" w:color="auto" w:fill="auto"/>
          </w:tcPr>
          <w:p w14:paraId="5A7B789C" w14:textId="77777777" w:rsidR="001875DD" w:rsidRPr="00F559AE" w:rsidRDefault="001875DD" w:rsidP="00CF2004">
            <w:pPr>
              <w:pStyle w:val="TAL"/>
              <w:keepLines w:val="0"/>
            </w:pPr>
            <w:r w:rsidRPr="00F559AE">
              <w:t>Contrôle</w:t>
            </w:r>
          </w:p>
        </w:tc>
      </w:tr>
      <w:tr w:rsidR="001875DD" w:rsidRPr="00F559AE" w14:paraId="7A03BEB8" w14:textId="77777777" w:rsidTr="00CF2004">
        <w:trPr>
          <w:jc w:val="center"/>
        </w:trPr>
        <w:tc>
          <w:tcPr>
            <w:tcW w:w="1951" w:type="dxa"/>
            <w:shd w:val="clear" w:color="auto" w:fill="auto"/>
          </w:tcPr>
          <w:p w14:paraId="11778863"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1B7FA22"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392959B4" w14:textId="77777777" w:rsidTr="00CF2004">
        <w:trPr>
          <w:jc w:val="center"/>
        </w:trPr>
        <w:tc>
          <w:tcPr>
            <w:tcW w:w="1951" w:type="dxa"/>
            <w:shd w:val="clear" w:color="auto" w:fill="auto"/>
          </w:tcPr>
          <w:p w14:paraId="7CB886E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E1C9267" w14:textId="77777777" w:rsidR="001875DD" w:rsidRPr="00F559AE" w:rsidRDefault="001875DD" w:rsidP="00CF2004">
            <w:pPr>
              <w:pStyle w:val="TAL"/>
              <w:keepNext w:val="0"/>
              <w:keepLines w:val="0"/>
            </w:pPr>
            <w:r w:rsidRPr="00F559AE">
              <w:t xml:space="preserve">1. Vérifier que la page Web n’échoue pas au </w:t>
            </w:r>
            <w:hyperlink r:id="rId308" w:anchor="language-of-page" w:history="1">
              <w:r w:rsidRPr="00F559AE">
                <w:rPr>
                  <w:rStyle w:val="Hyperlink"/>
                </w:rPr>
                <w:t>critère de succès WCAG 2.1 3.1.1 Langue de la page</w:t>
              </w:r>
            </w:hyperlink>
            <w:r w:rsidRPr="00F559AE">
              <w:t>.</w:t>
            </w:r>
          </w:p>
        </w:tc>
      </w:tr>
      <w:tr w:rsidR="001875DD" w:rsidRPr="00F559AE" w14:paraId="506B735B" w14:textId="77777777" w:rsidTr="00CF2004">
        <w:trPr>
          <w:jc w:val="center"/>
        </w:trPr>
        <w:tc>
          <w:tcPr>
            <w:tcW w:w="1951" w:type="dxa"/>
            <w:shd w:val="clear" w:color="auto" w:fill="auto"/>
          </w:tcPr>
          <w:p w14:paraId="0263118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DA4384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0105D5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ED94651"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3.1.1 Langue de la page.</w:t>
            </w:r>
          </w:p>
        </w:tc>
      </w:tr>
    </w:tbl>
    <w:p w14:paraId="45355368" w14:textId="77777777" w:rsidR="001875DD" w:rsidRPr="00F559AE" w:rsidRDefault="001875DD" w:rsidP="001875DD">
      <w:pPr>
        <w:pStyle w:val="Heading5"/>
      </w:pPr>
      <w:r w:rsidRPr="00F559AE">
        <w:t>C.9.3.1.2</w:t>
      </w:r>
      <w:r w:rsidRPr="00F559AE">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68A1911" w14:textId="77777777" w:rsidTr="00CF2004">
        <w:trPr>
          <w:jc w:val="center"/>
        </w:trPr>
        <w:tc>
          <w:tcPr>
            <w:tcW w:w="1951" w:type="dxa"/>
            <w:shd w:val="clear" w:color="auto" w:fill="auto"/>
          </w:tcPr>
          <w:p w14:paraId="29CDA575"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15149D4" w14:textId="77777777" w:rsidR="001875DD" w:rsidRPr="00F559AE" w:rsidRDefault="001875DD" w:rsidP="00CF2004">
            <w:pPr>
              <w:pStyle w:val="TAL"/>
              <w:keepNext w:val="0"/>
              <w:keepLines w:val="0"/>
            </w:pPr>
            <w:r w:rsidRPr="00F559AE">
              <w:t>Contrôle</w:t>
            </w:r>
          </w:p>
        </w:tc>
      </w:tr>
      <w:tr w:rsidR="001875DD" w:rsidRPr="00F559AE" w14:paraId="4976E9C1" w14:textId="77777777" w:rsidTr="00CF2004">
        <w:trPr>
          <w:jc w:val="center"/>
        </w:trPr>
        <w:tc>
          <w:tcPr>
            <w:tcW w:w="1951" w:type="dxa"/>
            <w:shd w:val="clear" w:color="auto" w:fill="auto"/>
          </w:tcPr>
          <w:p w14:paraId="6AF06CDA"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48CD292"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8D9B2AB" w14:textId="77777777" w:rsidTr="00CF2004">
        <w:trPr>
          <w:jc w:val="center"/>
        </w:trPr>
        <w:tc>
          <w:tcPr>
            <w:tcW w:w="1951" w:type="dxa"/>
            <w:shd w:val="clear" w:color="auto" w:fill="auto"/>
          </w:tcPr>
          <w:p w14:paraId="71F26C39"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7C2EC21C" w14:textId="77777777" w:rsidR="001875DD" w:rsidRPr="00F559AE" w:rsidRDefault="001875DD" w:rsidP="00CF2004">
            <w:pPr>
              <w:pStyle w:val="TAL"/>
              <w:keepNext w:val="0"/>
              <w:keepLines w:val="0"/>
            </w:pPr>
            <w:r w:rsidRPr="00F559AE">
              <w:t xml:space="preserve">1. Vérifier que la page Web n’échoue pas au </w:t>
            </w:r>
            <w:hyperlink r:id="rId309" w:anchor="language-of-parts" w:history="1">
              <w:r w:rsidRPr="00F559AE">
                <w:rPr>
                  <w:rStyle w:val="Hyperlink"/>
                </w:rPr>
                <w:t>critère de succès WCAG 2.1 3.1.2 Langue d’un passage</w:t>
              </w:r>
            </w:hyperlink>
            <w:r w:rsidRPr="00F559AE">
              <w:t>.</w:t>
            </w:r>
          </w:p>
        </w:tc>
      </w:tr>
      <w:tr w:rsidR="001875DD" w:rsidRPr="00F559AE" w14:paraId="5AE5D563" w14:textId="77777777" w:rsidTr="00CF2004">
        <w:trPr>
          <w:jc w:val="center"/>
        </w:trPr>
        <w:tc>
          <w:tcPr>
            <w:tcW w:w="1951" w:type="dxa"/>
            <w:shd w:val="clear" w:color="auto" w:fill="auto"/>
          </w:tcPr>
          <w:p w14:paraId="42A825C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7BD62E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789546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A77A44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3.1.2 Langue d’un passage.</w:t>
            </w:r>
          </w:p>
        </w:tc>
      </w:tr>
    </w:tbl>
    <w:p w14:paraId="3E382D94" w14:textId="77777777" w:rsidR="001875DD" w:rsidRPr="00F559AE" w:rsidRDefault="001875DD" w:rsidP="001875DD">
      <w:pPr>
        <w:pStyle w:val="Heading4"/>
      </w:pPr>
      <w:r w:rsidRPr="00F559AE">
        <w:t>C.9.3.2</w:t>
      </w:r>
      <w:r w:rsidRPr="00F559AE">
        <w:tab/>
        <w:t>Prévisible</w:t>
      </w:r>
    </w:p>
    <w:p w14:paraId="0C394EDA" w14:textId="77777777" w:rsidR="001875DD" w:rsidRPr="00F559AE" w:rsidRDefault="001875DD" w:rsidP="001875DD">
      <w:pPr>
        <w:pStyle w:val="Heading5"/>
      </w:pPr>
      <w:r w:rsidRPr="00F559AE">
        <w:t>C.9.3.2.1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CDFF693" w14:textId="77777777" w:rsidTr="00CF2004">
        <w:trPr>
          <w:jc w:val="center"/>
        </w:trPr>
        <w:tc>
          <w:tcPr>
            <w:tcW w:w="1951" w:type="dxa"/>
            <w:shd w:val="clear" w:color="auto" w:fill="auto"/>
          </w:tcPr>
          <w:p w14:paraId="0D92AAA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EA8CD7C" w14:textId="77777777" w:rsidR="001875DD" w:rsidRPr="00F559AE" w:rsidRDefault="001875DD" w:rsidP="00CF2004">
            <w:pPr>
              <w:pStyle w:val="TAL"/>
              <w:keepNext w:val="0"/>
              <w:keepLines w:val="0"/>
            </w:pPr>
            <w:r w:rsidRPr="00F559AE">
              <w:t>Contrôle</w:t>
            </w:r>
          </w:p>
        </w:tc>
      </w:tr>
      <w:tr w:rsidR="001875DD" w:rsidRPr="00F559AE" w14:paraId="3E3C82DA" w14:textId="77777777" w:rsidTr="00CF2004">
        <w:trPr>
          <w:jc w:val="center"/>
        </w:trPr>
        <w:tc>
          <w:tcPr>
            <w:tcW w:w="1951" w:type="dxa"/>
            <w:shd w:val="clear" w:color="auto" w:fill="auto"/>
          </w:tcPr>
          <w:p w14:paraId="770327C9"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F1A47AC"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6378BE4" w14:textId="77777777" w:rsidTr="00CF2004">
        <w:trPr>
          <w:jc w:val="center"/>
        </w:trPr>
        <w:tc>
          <w:tcPr>
            <w:tcW w:w="1951" w:type="dxa"/>
            <w:shd w:val="clear" w:color="auto" w:fill="auto"/>
          </w:tcPr>
          <w:p w14:paraId="3274B838"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2CBF9B6" w14:textId="77777777" w:rsidR="001875DD" w:rsidRPr="00F559AE" w:rsidRDefault="001875DD" w:rsidP="00CF2004">
            <w:pPr>
              <w:pStyle w:val="TAL"/>
              <w:keepNext w:val="0"/>
              <w:keepLines w:val="0"/>
            </w:pPr>
            <w:r w:rsidRPr="00F559AE">
              <w:t xml:space="preserve">1. Vérifier que la page Web n’échoue pas au </w:t>
            </w:r>
            <w:hyperlink r:id="rId310" w:anchor="on-focus" w:history="1">
              <w:r w:rsidRPr="00F559AE">
                <w:rPr>
                  <w:rStyle w:val="Hyperlink"/>
                </w:rPr>
                <w:t>critère de succès WCAG 2.1 3.2.1 Au focus</w:t>
              </w:r>
            </w:hyperlink>
            <w:r w:rsidRPr="00F559AE">
              <w:t>.</w:t>
            </w:r>
          </w:p>
        </w:tc>
      </w:tr>
      <w:tr w:rsidR="001875DD" w:rsidRPr="00F559AE" w14:paraId="4B652824" w14:textId="77777777" w:rsidTr="00CF2004">
        <w:trPr>
          <w:jc w:val="center"/>
        </w:trPr>
        <w:tc>
          <w:tcPr>
            <w:tcW w:w="1951" w:type="dxa"/>
            <w:shd w:val="clear" w:color="auto" w:fill="auto"/>
          </w:tcPr>
          <w:p w14:paraId="3BFE7C53"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CF45578"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47FA3D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FBDB21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3.2.1 Au focus.</w:t>
            </w:r>
          </w:p>
        </w:tc>
      </w:tr>
    </w:tbl>
    <w:p w14:paraId="02C1D17C" w14:textId="77777777" w:rsidR="001875DD" w:rsidRPr="00F559AE" w:rsidRDefault="001875DD" w:rsidP="001875DD">
      <w:pPr>
        <w:pStyle w:val="Heading5"/>
      </w:pPr>
      <w:r w:rsidRPr="00F559AE">
        <w:t>C.9.3.2.2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16F9C9" w14:textId="77777777" w:rsidTr="00CF2004">
        <w:trPr>
          <w:jc w:val="center"/>
        </w:trPr>
        <w:tc>
          <w:tcPr>
            <w:tcW w:w="1951" w:type="dxa"/>
            <w:shd w:val="clear" w:color="auto" w:fill="auto"/>
          </w:tcPr>
          <w:p w14:paraId="608E44CE" w14:textId="77777777" w:rsidR="001875DD" w:rsidRPr="00F559AE" w:rsidRDefault="001875DD" w:rsidP="00CF2004">
            <w:pPr>
              <w:pStyle w:val="TAL"/>
              <w:keepLines w:val="0"/>
            </w:pPr>
            <w:r w:rsidRPr="00F559AE">
              <w:t>Type d’évaluation</w:t>
            </w:r>
          </w:p>
        </w:tc>
        <w:tc>
          <w:tcPr>
            <w:tcW w:w="7088" w:type="dxa"/>
            <w:shd w:val="clear" w:color="auto" w:fill="auto"/>
          </w:tcPr>
          <w:p w14:paraId="4CF28CF9" w14:textId="77777777" w:rsidR="001875DD" w:rsidRPr="00F559AE" w:rsidRDefault="001875DD" w:rsidP="00CF2004">
            <w:pPr>
              <w:pStyle w:val="TAL"/>
              <w:keepLines w:val="0"/>
            </w:pPr>
            <w:r w:rsidRPr="00F559AE">
              <w:t>Contrôle</w:t>
            </w:r>
          </w:p>
        </w:tc>
      </w:tr>
      <w:tr w:rsidR="001875DD" w:rsidRPr="00F559AE" w14:paraId="3D676939" w14:textId="77777777" w:rsidTr="00CF2004">
        <w:trPr>
          <w:jc w:val="center"/>
        </w:trPr>
        <w:tc>
          <w:tcPr>
            <w:tcW w:w="1951" w:type="dxa"/>
            <w:shd w:val="clear" w:color="auto" w:fill="auto"/>
          </w:tcPr>
          <w:p w14:paraId="5C7958E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65386CE"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7E230BDF" w14:textId="77777777" w:rsidTr="00CF2004">
        <w:trPr>
          <w:jc w:val="center"/>
        </w:trPr>
        <w:tc>
          <w:tcPr>
            <w:tcW w:w="1951" w:type="dxa"/>
            <w:shd w:val="clear" w:color="auto" w:fill="auto"/>
          </w:tcPr>
          <w:p w14:paraId="433C881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43EF3FE" w14:textId="77777777" w:rsidR="001875DD" w:rsidRPr="00F559AE" w:rsidRDefault="001875DD" w:rsidP="00CF2004">
            <w:pPr>
              <w:pStyle w:val="TAL"/>
              <w:keepNext w:val="0"/>
              <w:keepLines w:val="0"/>
            </w:pPr>
            <w:r w:rsidRPr="00F559AE">
              <w:t xml:space="preserve">1. Vérifier que la page Web n’échoue pas </w:t>
            </w:r>
            <w:hyperlink r:id="rId311" w:anchor="on-input" w:history="1">
              <w:r w:rsidRPr="00F559AE">
                <w:rPr>
                  <w:rStyle w:val="Hyperlink"/>
                </w:rPr>
                <w:t>au critère de succès WCAG 2.1 3.2.2 À la saisie</w:t>
              </w:r>
            </w:hyperlink>
            <w:r w:rsidRPr="00F559AE">
              <w:t>.</w:t>
            </w:r>
          </w:p>
        </w:tc>
      </w:tr>
      <w:tr w:rsidR="001875DD" w:rsidRPr="00F559AE" w14:paraId="2F7C248E" w14:textId="77777777" w:rsidTr="00CF2004">
        <w:trPr>
          <w:jc w:val="center"/>
        </w:trPr>
        <w:tc>
          <w:tcPr>
            <w:tcW w:w="1951" w:type="dxa"/>
            <w:shd w:val="clear" w:color="auto" w:fill="auto"/>
          </w:tcPr>
          <w:p w14:paraId="218B577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9A7F20E"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AFE044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DF65DE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3.2.2 À la saisie.</w:t>
            </w:r>
          </w:p>
        </w:tc>
      </w:tr>
    </w:tbl>
    <w:p w14:paraId="48932EAE" w14:textId="77777777" w:rsidR="001875DD" w:rsidRPr="00F559AE" w:rsidRDefault="001875DD" w:rsidP="001875DD">
      <w:pPr>
        <w:pStyle w:val="Heading5"/>
      </w:pPr>
      <w:r w:rsidRPr="00F559AE">
        <w:t>C.9.3.2.3</w:t>
      </w:r>
      <w:r w:rsidRPr="00F559AE">
        <w:tab/>
        <w:t>Navigation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CD3C7B" w14:textId="77777777" w:rsidTr="00CF2004">
        <w:trPr>
          <w:jc w:val="center"/>
        </w:trPr>
        <w:tc>
          <w:tcPr>
            <w:tcW w:w="1951" w:type="dxa"/>
            <w:shd w:val="clear" w:color="auto" w:fill="auto"/>
          </w:tcPr>
          <w:p w14:paraId="5172B3E8" w14:textId="77777777" w:rsidR="001875DD" w:rsidRPr="00F559AE" w:rsidRDefault="001875DD" w:rsidP="00CF2004">
            <w:pPr>
              <w:pStyle w:val="TAL"/>
            </w:pPr>
            <w:r w:rsidRPr="00F559AE">
              <w:t>Type d’évaluation</w:t>
            </w:r>
          </w:p>
        </w:tc>
        <w:tc>
          <w:tcPr>
            <w:tcW w:w="7088" w:type="dxa"/>
            <w:shd w:val="clear" w:color="auto" w:fill="auto"/>
          </w:tcPr>
          <w:p w14:paraId="386CBE4C" w14:textId="77777777" w:rsidR="001875DD" w:rsidRPr="00F559AE" w:rsidRDefault="001875DD" w:rsidP="00CF2004">
            <w:pPr>
              <w:pStyle w:val="TAL"/>
            </w:pPr>
            <w:r w:rsidRPr="00F559AE">
              <w:t>Contrôle</w:t>
            </w:r>
          </w:p>
        </w:tc>
      </w:tr>
      <w:tr w:rsidR="001875DD" w:rsidRPr="00F559AE" w14:paraId="35F141FD" w14:textId="77777777" w:rsidTr="00CF2004">
        <w:trPr>
          <w:jc w:val="center"/>
        </w:trPr>
        <w:tc>
          <w:tcPr>
            <w:tcW w:w="1951" w:type="dxa"/>
            <w:shd w:val="clear" w:color="auto" w:fill="auto"/>
          </w:tcPr>
          <w:p w14:paraId="6296107A"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3202F156"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0CE1401D" w14:textId="77777777" w:rsidTr="00CF2004">
        <w:trPr>
          <w:jc w:val="center"/>
        </w:trPr>
        <w:tc>
          <w:tcPr>
            <w:tcW w:w="1951" w:type="dxa"/>
            <w:shd w:val="clear" w:color="auto" w:fill="auto"/>
          </w:tcPr>
          <w:p w14:paraId="037D6746" w14:textId="77777777" w:rsidR="001875DD" w:rsidRPr="00F559AE" w:rsidRDefault="001875DD" w:rsidP="00CF2004">
            <w:pPr>
              <w:pStyle w:val="TAL"/>
            </w:pPr>
            <w:r w:rsidRPr="00F559AE">
              <w:t>Mode opératoire</w:t>
            </w:r>
          </w:p>
        </w:tc>
        <w:tc>
          <w:tcPr>
            <w:tcW w:w="7088" w:type="dxa"/>
            <w:shd w:val="clear" w:color="auto" w:fill="auto"/>
          </w:tcPr>
          <w:p w14:paraId="7CEF8C2B" w14:textId="77777777" w:rsidR="001875DD" w:rsidRPr="00F559AE" w:rsidRDefault="001875DD" w:rsidP="00CF2004">
            <w:pPr>
              <w:pStyle w:val="TAL"/>
            </w:pPr>
            <w:r w:rsidRPr="00F559AE">
              <w:t xml:space="preserve">1. Vérifier que la page Web n’échoue pas au </w:t>
            </w:r>
            <w:hyperlink r:id="rId312" w:anchor="consistent-navigation" w:history="1">
              <w:r w:rsidRPr="00F559AE">
                <w:rPr>
                  <w:rStyle w:val="Hyperlink"/>
                </w:rPr>
                <w:t>critère de succès WCAG 2.1 3.2.3 Navigation cohérente</w:t>
              </w:r>
            </w:hyperlink>
            <w:r w:rsidRPr="00F559AE">
              <w:t>.</w:t>
            </w:r>
          </w:p>
        </w:tc>
      </w:tr>
      <w:tr w:rsidR="001875DD" w:rsidRPr="00F559AE" w14:paraId="76682176" w14:textId="77777777" w:rsidTr="00CF2004">
        <w:trPr>
          <w:jc w:val="center"/>
        </w:trPr>
        <w:tc>
          <w:tcPr>
            <w:tcW w:w="1951" w:type="dxa"/>
            <w:shd w:val="clear" w:color="auto" w:fill="auto"/>
          </w:tcPr>
          <w:p w14:paraId="386560F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446BC8D"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8BC439D"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97AC86E"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3.2.3 Navigation cohérente.</w:t>
            </w:r>
          </w:p>
        </w:tc>
      </w:tr>
    </w:tbl>
    <w:p w14:paraId="13D8B5AA" w14:textId="77777777" w:rsidR="001875DD" w:rsidRPr="00F559AE" w:rsidRDefault="001875DD" w:rsidP="001875DD">
      <w:pPr>
        <w:pStyle w:val="Heading5"/>
      </w:pPr>
      <w:r w:rsidRPr="00F559AE">
        <w:t>C.9.3.2.4</w:t>
      </w:r>
      <w:r w:rsidRPr="00F559AE">
        <w:tab/>
        <w:t>Identification cohérente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F1B2BF2" w14:textId="77777777" w:rsidTr="00CF2004">
        <w:trPr>
          <w:jc w:val="center"/>
        </w:trPr>
        <w:tc>
          <w:tcPr>
            <w:tcW w:w="1951" w:type="dxa"/>
            <w:shd w:val="clear" w:color="auto" w:fill="auto"/>
          </w:tcPr>
          <w:p w14:paraId="7BBDEFBB" w14:textId="77777777" w:rsidR="001875DD" w:rsidRPr="00F559AE" w:rsidRDefault="001875DD" w:rsidP="00CF2004">
            <w:pPr>
              <w:pStyle w:val="TAL"/>
              <w:keepLines w:val="0"/>
            </w:pPr>
            <w:r w:rsidRPr="00F559AE">
              <w:t>Type d’évaluation</w:t>
            </w:r>
          </w:p>
        </w:tc>
        <w:tc>
          <w:tcPr>
            <w:tcW w:w="7088" w:type="dxa"/>
            <w:shd w:val="clear" w:color="auto" w:fill="auto"/>
          </w:tcPr>
          <w:p w14:paraId="40A2C2E2" w14:textId="77777777" w:rsidR="001875DD" w:rsidRPr="00F559AE" w:rsidRDefault="001875DD" w:rsidP="00CF2004">
            <w:pPr>
              <w:pStyle w:val="TAL"/>
              <w:keepLines w:val="0"/>
            </w:pPr>
            <w:r w:rsidRPr="00F559AE">
              <w:t>Contrôle</w:t>
            </w:r>
          </w:p>
        </w:tc>
      </w:tr>
      <w:tr w:rsidR="001875DD" w:rsidRPr="00F559AE" w14:paraId="3E836D16" w14:textId="77777777" w:rsidTr="00CF2004">
        <w:trPr>
          <w:jc w:val="center"/>
        </w:trPr>
        <w:tc>
          <w:tcPr>
            <w:tcW w:w="1951" w:type="dxa"/>
            <w:shd w:val="clear" w:color="auto" w:fill="auto"/>
          </w:tcPr>
          <w:p w14:paraId="1071C692"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7DB98D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75C7AC6C" w14:textId="77777777" w:rsidTr="00CF2004">
        <w:trPr>
          <w:jc w:val="center"/>
        </w:trPr>
        <w:tc>
          <w:tcPr>
            <w:tcW w:w="1951" w:type="dxa"/>
            <w:shd w:val="clear" w:color="auto" w:fill="auto"/>
          </w:tcPr>
          <w:p w14:paraId="52FCBDEE"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50F449A" w14:textId="77777777" w:rsidR="001875DD" w:rsidRPr="00F559AE" w:rsidRDefault="001875DD" w:rsidP="00CF2004">
            <w:pPr>
              <w:pStyle w:val="TAL"/>
              <w:keepNext w:val="0"/>
              <w:keepLines w:val="0"/>
            </w:pPr>
            <w:r w:rsidRPr="00F559AE">
              <w:t xml:space="preserve">1. Vérifier que la page Web n’échoue pas au </w:t>
            </w:r>
            <w:hyperlink r:id="rId313" w:anchor="consistent-identification" w:history="1">
              <w:r w:rsidRPr="00F559AE">
                <w:rPr>
                  <w:rStyle w:val="Hyperlink"/>
                </w:rPr>
                <w:t>critère de succès WCAG 2.1 3.2.4 Identification cohérente</w:t>
              </w:r>
            </w:hyperlink>
            <w:r w:rsidRPr="00F559AE">
              <w:t>.</w:t>
            </w:r>
          </w:p>
        </w:tc>
      </w:tr>
      <w:tr w:rsidR="001875DD" w:rsidRPr="00F559AE" w14:paraId="2A59348B" w14:textId="77777777" w:rsidTr="00CF2004">
        <w:trPr>
          <w:jc w:val="center"/>
        </w:trPr>
        <w:tc>
          <w:tcPr>
            <w:tcW w:w="1951" w:type="dxa"/>
            <w:shd w:val="clear" w:color="auto" w:fill="auto"/>
          </w:tcPr>
          <w:p w14:paraId="082E9B55"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F09B529"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277E95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D3EB95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3.2.4 Identification cohérente.</w:t>
            </w:r>
          </w:p>
        </w:tc>
      </w:tr>
    </w:tbl>
    <w:p w14:paraId="3B418E97" w14:textId="77777777" w:rsidR="001875DD" w:rsidRPr="00F559AE" w:rsidRDefault="001875DD" w:rsidP="001875DD">
      <w:pPr>
        <w:pStyle w:val="Heading4"/>
      </w:pPr>
      <w:r w:rsidRPr="00F559AE">
        <w:t>C.9.3.3</w:t>
      </w:r>
      <w:r w:rsidRPr="00F559AE">
        <w:tab/>
        <w:t>Assistance à la saisie</w:t>
      </w:r>
    </w:p>
    <w:p w14:paraId="5D080561" w14:textId="77777777" w:rsidR="001875DD" w:rsidRPr="00F559AE" w:rsidRDefault="001875DD" w:rsidP="001875DD">
      <w:pPr>
        <w:pStyle w:val="Heading5"/>
      </w:pPr>
      <w:r w:rsidRPr="00F559AE">
        <w:t>C.9.3.3.1</w:t>
      </w:r>
      <w:r w:rsidRPr="00F559AE">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D135076" w14:textId="77777777" w:rsidTr="00CF2004">
        <w:trPr>
          <w:jc w:val="center"/>
        </w:trPr>
        <w:tc>
          <w:tcPr>
            <w:tcW w:w="1951" w:type="dxa"/>
            <w:shd w:val="clear" w:color="auto" w:fill="auto"/>
          </w:tcPr>
          <w:p w14:paraId="17C341DE" w14:textId="77777777" w:rsidR="001875DD" w:rsidRPr="00F559AE" w:rsidRDefault="001875DD" w:rsidP="00CF2004">
            <w:pPr>
              <w:pStyle w:val="TAL"/>
              <w:keepLines w:val="0"/>
            </w:pPr>
            <w:r w:rsidRPr="00F559AE">
              <w:t>Type d’évaluation</w:t>
            </w:r>
          </w:p>
        </w:tc>
        <w:tc>
          <w:tcPr>
            <w:tcW w:w="7088" w:type="dxa"/>
            <w:shd w:val="clear" w:color="auto" w:fill="auto"/>
          </w:tcPr>
          <w:p w14:paraId="38C29D24" w14:textId="77777777" w:rsidR="001875DD" w:rsidRPr="00F559AE" w:rsidRDefault="001875DD" w:rsidP="00CF2004">
            <w:pPr>
              <w:pStyle w:val="TAL"/>
              <w:keepLines w:val="0"/>
            </w:pPr>
            <w:r w:rsidRPr="00F559AE">
              <w:t>Contrôle</w:t>
            </w:r>
          </w:p>
        </w:tc>
      </w:tr>
      <w:tr w:rsidR="001875DD" w:rsidRPr="00F559AE" w14:paraId="3A69F24E" w14:textId="77777777" w:rsidTr="00CF2004">
        <w:trPr>
          <w:jc w:val="center"/>
        </w:trPr>
        <w:tc>
          <w:tcPr>
            <w:tcW w:w="1951" w:type="dxa"/>
            <w:shd w:val="clear" w:color="auto" w:fill="auto"/>
          </w:tcPr>
          <w:p w14:paraId="0902854E"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0C0AAEC" w14:textId="77777777" w:rsidR="001875DD" w:rsidRPr="00F559AE" w:rsidRDefault="001875DD" w:rsidP="00CF2004">
            <w:pPr>
              <w:keepNext/>
              <w:spacing w:after="0"/>
              <w:rPr>
                <w:rFonts w:ascii="Arial" w:hAnsi="Arial"/>
                <w:sz w:val="18"/>
              </w:rPr>
            </w:pPr>
            <w:r w:rsidRPr="00F559AE">
              <w:rPr>
                <w:rFonts w:ascii="Arial" w:hAnsi="Arial"/>
                <w:sz w:val="18"/>
              </w:rPr>
              <w:t>1. La TIC est une page Web.</w:t>
            </w:r>
          </w:p>
        </w:tc>
      </w:tr>
      <w:tr w:rsidR="001875DD" w:rsidRPr="00F559AE" w14:paraId="1D788FCE" w14:textId="77777777" w:rsidTr="00CF2004">
        <w:trPr>
          <w:jc w:val="center"/>
        </w:trPr>
        <w:tc>
          <w:tcPr>
            <w:tcW w:w="1951" w:type="dxa"/>
            <w:shd w:val="clear" w:color="auto" w:fill="auto"/>
          </w:tcPr>
          <w:p w14:paraId="0D817A9F"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B49E8E6" w14:textId="77777777" w:rsidR="001875DD" w:rsidRPr="00F559AE" w:rsidRDefault="001875DD" w:rsidP="00CF2004">
            <w:pPr>
              <w:pStyle w:val="TAL"/>
              <w:keepNext w:val="0"/>
              <w:keepLines w:val="0"/>
            </w:pPr>
            <w:r w:rsidRPr="00F559AE">
              <w:t xml:space="preserve">1. Vérifier que la page Web n’échoue pas au </w:t>
            </w:r>
            <w:hyperlink r:id="rId314" w:anchor="error-identification" w:history="1">
              <w:r w:rsidRPr="00F559AE">
                <w:rPr>
                  <w:rStyle w:val="Hyperlink"/>
                </w:rPr>
                <w:t>critère de succès WCAG 2.1 3.3.1 Identification des erreurs</w:t>
              </w:r>
            </w:hyperlink>
            <w:r w:rsidRPr="00F559AE">
              <w:t>.</w:t>
            </w:r>
          </w:p>
        </w:tc>
      </w:tr>
      <w:tr w:rsidR="001875DD" w:rsidRPr="00F559AE" w14:paraId="6B2CAF7B" w14:textId="77777777" w:rsidTr="00CF2004">
        <w:trPr>
          <w:jc w:val="center"/>
        </w:trPr>
        <w:tc>
          <w:tcPr>
            <w:tcW w:w="1951" w:type="dxa"/>
            <w:shd w:val="clear" w:color="auto" w:fill="auto"/>
          </w:tcPr>
          <w:p w14:paraId="353199EB"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AEA9C2B"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576089F"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3C357DE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3.3.1 Identification des erreurs.</w:t>
            </w:r>
          </w:p>
        </w:tc>
      </w:tr>
    </w:tbl>
    <w:p w14:paraId="2C54FF57" w14:textId="77777777" w:rsidR="001875DD" w:rsidRPr="00F559AE" w:rsidRDefault="001875DD" w:rsidP="001875DD">
      <w:pPr>
        <w:pStyle w:val="Heading5"/>
      </w:pPr>
      <w:r w:rsidRPr="00F559AE">
        <w:t>C.9.3.3.2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8C6008" w14:textId="77777777" w:rsidTr="00CF2004">
        <w:trPr>
          <w:jc w:val="center"/>
        </w:trPr>
        <w:tc>
          <w:tcPr>
            <w:tcW w:w="1951" w:type="dxa"/>
            <w:shd w:val="clear" w:color="auto" w:fill="auto"/>
          </w:tcPr>
          <w:p w14:paraId="53D4779C" w14:textId="77777777" w:rsidR="001875DD" w:rsidRPr="00F559AE" w:rsidRDefault="001875DD" w:rsidP="00CF2004">
            <w:pPr>
              <w:pStyle w:val="TAL"/>
              <w:keepLines w:val="0"/>
            </w:pPr>
            <w:r w:rsidRPr="00F559AE">
              <w:t>Type d’évaluation</w:t>
            </w:r>
          </w:p>
        </w:tc>
        <w:tc>
          <w:tcPr>
            <w:tcW w:w="7088" w:type="dxa"/>
            <w:shd w:val="clear" w:color="auto" w:fill="auto"/>
          </w:tcPr>
          <w:p w14:paraId="18FD6EB2" w14:textId="77777777" w:rsidR="001875DD" w:rsidRPr="00F559AE" w:rsidRDefault="001875DD" w:rsidP="00CF2004">
            <w:pPr>
              <w:pStyle w:val="TAL"/>
              <w:keepLines w:val="0"/>
            </w:pPr>
            <w:r w:rsidRPr="00F559AE">
              <w:t>Contrôle</w:t>
            </w:r>
          </w:p>
        </w:tc>
      </w:tr>
      <w:tr w:rsidR="001875DD" w:rsidRPr="00F559AE" w14:paraId="603C6511" w14:textId="77777777" w:rsidTr="00CF2004">
        <w:trPr>
          <w:jc w:val="center"/>
        </w:trPr>
        <w:tc>
          <w:tcPr>
            <w:tcW w:w="1951" w:type="dxa"/>
            <w:shd w:val="clear" w:color="auto" w:fill="auto"/>
          </w:tcPr>
          <w:p w14:paraId="1D4CE3AE"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29C75CB5"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2BEBC627" w14:textId="77777777" w:rsidTr="00CF2004">
        <w:trPr>
          <w:jc w:val="center"/>
        </w:trPr>
        <w:tc>
          <w:tcPr>
            <w:tcW w:w="1951" w:type="dxa"/>
            <w:shd w:val="clear" w:color="auto" w:fill="auto"/>
          </w:tcPr>
          <w:p w14:paraId="07FE2ACD"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3CBCA3FC" w14:textId="77777777" w:rsidR="001875DD" w:rsidRPr="00F559AE" w:rsidRDefault="001875DD" w:rsidP="00CF2004">
            <w:pPr>
              <w:pStyle w:val="TAL"/>
              <w:keepNext w:val="0"/>
              <w:keepLines w:val="0"/>
            </w:pPr>
            <w:r w:rsidRPr="00F559AE">
              <w:t xml:space="preserve">1. Vérifier que la page Web n’échoue pas au </w:t>
            </w:r>
            <w:hyperlink r:id="rId315" w:anchor="labels-or-instructions" w:history="1">
              <w:r w:rsidRPr="00F559AE">
                <w:rPr>
                  <w:rStyle w:val="Hyperlink"/>
                </w:rPr>
                <w:t>critère de succès WCAG 2.1 3.3.2 Étiquettes ou instructions</w:t>
              </w:r>
            </w:hyperlink>
            <w:r w:rsidRPr="00F559AE">
              <w:t>.</w:t>
            </w:r>
          </w:p>
        </w:tc>
      </w:tr>
      <w:tr w:rsidR="001875DD" w:rsidRPr="00F559AE" w14:paraId="7912602C" w14:textId="77777777" w:rsidTr="00CF2004">
        <w:trPr>
          <w:jc w:val="center"/>
        </w:trPr>
        <w:tc>
          <w:tcPr>
            <w:tcW w:w="1951" w:type="dxa"/>
            <w:shd w:val="clear" w:color="auto" w:fill="auto"/>
          </w:tcPr>
          <w:p w14:paraId="0F1D843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A65CE6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EAB3302"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8D0B08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3.3.2 Étiquettes ou instructions.</w:t>
            </w:r>
          </w:p>
        </w:tc>
      </w:tr>
    </w:tbl>
    <w:p w14:paraId="51006C7F" w14:textId="77777777" w:rsidR="001875DD" w:rsidRPr="00F559AE" w:rsidRDefault="001875DD" w:rsidP="001875DD">
      <w:pPr>
        <w:pStyle w:val="Heading5"/>
      </w:pPr>
      <w:r w:rsidRPr="00F559AE">
        <w:t>C.9.3.3.3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6A9ECD" w14:textId="77777777" w:rsidTr="00CF2004">
        <w:trPr>
          <w:jc w:val="center"/>
        </w:trPr>
        <w:tc>
          <w:tcPr>
            <w:tcW w:w="1951" w:type="dxa"/>
            <w:shd w:val="clear" w:color="auto" w:fill="auto"/>
          </w:tcPr>
          <w:p w14:paraId="184F2F5D"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0D8B37D" w14:textId="77777777" w:rsidR="001875DD" w:rsidRPr="00F559AE" w:rsidRDefault="001875DD" w:rsidP="00CF2004">
            <w:pPr>
              <w:pStyle w:val="TAL"/>
              <w:keepNext w:val="0"/>
              <w:keepLines w:val="0"/>
            </w:pPr>
            <w:r w:rsidRPr="00F559AE">
              <w:t>Contrôle</w:t>
            </w:r>
          </w:p>
        </w:tc>
      </w:tr>
      <w:tr w:rsidR="001875DD" w:rsidRPr="00F559AE" w14:paraId="6F36EFBE" w14:textId="77777777" w:rsidTr="00CF2004">
        <w:trPr>
          <w:jc w:val="center"/>
        </w:trPr>
        <w:tc>
          <w:tcPr>
            <w:tcW w:w="1951" w:type="dxa"/>
            <w:shd w:val="clear" w:color="auto" w:fill="auto"/>
          </w:tcPr>
          <w:p w14:paraId="095AD08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7BFE8B67"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1BC18367" w14:textId="77777777" w:rsidTr="00CF2004">
        <w:trPr>
          <w:jc w:val="center"/>
        </w:trPr>
        <w:tc>
          <w:tcPr>
            <w:tcW w:w="1951" w:type="dxa"/>
            <w:shd w:val="clear" w:color="auto" w:fill="auto"/>
          </w:tcPr>
          <w:p w14:paraId="299839A5"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FE83EE4" w14:textId="77777777" w:rsidR="001875DD" w:rsidRPr="00F559AE" w:rsidRDefault="001875DD" w:rsidP="00CF2004">
            <w:pPr>
              <w:pStyle w:val="TAL"/>
              <w:keepNext w:val="0"/>
              <w:keepLines w:val="0"/>
            </w:pPr>
            <w:r w:rsidRPr="00F559AE">
              <w:t xml:space="preserve">1. Vérifier que la page Web n’échoue pas au </w:t>
            </w:r>
            <w:hyperlink r:id="rId316" w:anchor="error-suggestion" w:history="1">
              <w:r w:rsidRPr="00F559AE">
                <w:rPr>
                  <w:rStyle w:val="Hyperlink"/>
                </w:rPr>
                <w:t>critère de succès WCAG 2.1 3.3.3 Suggestion après une erreur</w:t>
              </w:r>
            </w:hyperlink>
            <w:r w:rsidRPr="00F559AE">
              <w:t>.</w:t>
            </w:r>
          </w:p>
        </w:tc>
      </w:tr>
      <w:tr w:rsidR="001875DD" w:rsidRPr="00F559AE" w14:paraId="6DD98F63" w14:textId="77777777" w:rsidTr="00CF2004">
        <w:trPr>
          <w:jc w:val="center"/>
        </w:trPr>
        <w:tc>
          <w:tcPr>
            <w:tcW w:w="1951" w:type="dxa"/>
            <w:shd w:val="clear" w:color="auto" w:fill="auto"/>
          </w:tcPr>
          <w:p w14:paraId="69DAC056"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8118CB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24512546"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0FB682"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3.3.3 Suggestion après une erreur.</w:t>
            </w:r>
          </w:p>
        </w:tc>
      </w:tr>
    </w:tbl>
    <w:p w14:paraId="4E5EB3F6" w14:textId="77777777" w:rsidR="001875DD" w:rsidRPr="00F559AE" w:rsidRDefault="001875DD" w:rsidP="001875DD">
      <w:pPr>
        <w:pStyle w:val="Heading5"/>
        <w:keepNext w:val="0"/>
      </w:pPr>
      <w:r w:rsidRPr="00F559AE">
        <w:t>C.9.3.3.4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45180F" w14:textId="77777777" w:rsidTr="00CF2004">
        <w:trPr>
          <w:jc w:val="center"/>
        </w:trPr>
        <w:tc>
          <w:tcPr>
            <w:tcW w:w="1951" w:type="dxa"/>
            <w:shd w:val="clear" w:color="auto" w:fill="auto"/>
          </w:tcPr>
          <w:p w14:paraId="222ACCE5" w14:textId="77777777" w:rsidR="001875DD" w:rsidRPr="00F559AE" w:rsidRDefault="001875DD" w:rsidP="00CF2004">
            <w:pPr>
              <w:pStyle w:val="TAL"/>
              <w:keepNext w:val="0"/>
            </w:pPr>
            <w:r w:rsidRPr="00F559AE">
              <w:t>Type d’évaluation</w:t>
            </w:r>
          </w:p>
        </w:tc>
        <w:tc>
          <w:tcPr>
            <w:tcW w:w="7088" w:type="dxa"/>
            <w:shd w:val="clear" w:color="auto" w:fill="auto"/>
          </w:tcPr>
          <w:p w14:paraId="5F032F94" w14:textId="77777777" w:rsidR="001875DD" w:rsidRPr="00F559AE" w:rsidRDefault="001875DD" w:rsidP="00CF2004">
            <w:pPr>
              <w:pStyle w:val="TAL"/>
              <w:keepNext w:val="0"/>
            </w:pPr>
            <w:r w:rsidRPr="00F559AE">
              <w:t>Contrôle</w:t>
            </w:r>
          </w:p>
        </w:tc>
      </w:tr>
      <w:tr w:rsidR="001875DD" w:rsidRPr="00F559AE" w14:paraId="0DEE31BD" w14:textId="77777777" w:rsidTr="00CF2004">
        <w:trPr>
          <w:jc w:val="center"/>
        </w:trPr>
        <w:tc>
          <w:tcPr>
            <w:tcW w:w="1951" w:type="dxa"/>
            <w:shd w:val="clear" w:color="auto" w:fill="auto"/>
          </w:tcPr>
          <w:p w14:paraId="2DB8C261"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405CF4B" w14:textId="77777777" w:rsidR="001875DD" w:rsidRPr="00F559AE" w:rsidRDefault="001875DD" w:rsidP="00CF2004">
            <w:pPr>
              <w:keepLines/>
              <w:spacing w:after="0"/>
              <w:rPr>
                <w:rFonts w:ascii="Arial" w:hAnsi="Arial"/>
                <w:sz w:val="18"/>
              </w:rPr>
            </w:pPr>
            <w:r w:rsidRPr="00F559AE">
              <w:rPr>
                <w:rFonts w:ascii="Arial" w:hAnsi="Arial"/>
                <w:sz w:val="18"/>
              </w:rPr>
              <w:t>1. La TIC est une page Web.</w:t>
            </w:r>
          </w:p>
        </w:tc>
      </w:tr>
      <w:tr w:rsidR="001875DD" w:rsidRPr="00F559AE" w14:paraId="2DF60C22" w14:textId="77777777" w:rsidTr="00CF2004">
        <w:trPr>
          <w:jc w:val="center"/>
        </w:trPr>
        <w:tc>
          <w:tcPr>
            <w:tcW w:w="1951" w:type="dxa"/>
            <w:shd w:val="clear" w:color="auto" w:fill="auto"/>
          </w:tcPr>
          <w:p w14:paraId="05F6C9B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67A487AE" w14:textId="77777777" w:rsidR="001875DD" w:rsidRPr="00F559AE" w:rsidRDefault="001875DD" w:rsidP="00CF2004">
            <w:pPr>
              <w:pStyle w:val="TAL"/>
              <w:keepNext w:val="0"/>
              <w:keepLines w:val="0"/>
            </w:pPr>
            <w:r w:rsidRPr="00F559AE">
              <w:t xml:space="preserve">1. Vérifier que la page Web n’échoue pas au </w:t>
            </w:r>
            <w:hyperlink r:id="rId317" w:anchor="error-prevention-legal-financial-data" w:history="1">
              <w:r w:rsidRPr="00F559AE">
                <w:rPr>
                  <w:rStyle w:val="Hyperlink"/>
                </w:rPr>
                <w:t>critère de succès WCAG 2.1 3.3.4 Prévention des erreurs (juridiques, financières, de données)</w:t>
              </w:r>
            </w:hyperlink>
            <w:r w:rsidRPr="00F559AE">
              <w:t>.</w:t>
            </w:r>
          </w:p>
        </w:tc>
      </w:tr>
      <w:tr w:rsidR="001875DD" w:rsidRPr="00F559AE" w14:paraId="3D202FF7" w14:textId="77777777" w:rsidTr="00CF2004">
        <w:trPr>
          <w:jc w:val="center"/>
        </w:trPr>
        <w:tc>
          <w:tcPr>
            <w:tcW w:w="1951" w:type="dxa"/>
            <w:shd w:val="clear" w:color="auto" w:fill="auto"/>
          </w:tcPr>
          <w:p w14:paraId="533C39BC"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487FC2C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6860323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D72833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3.3.4 Prévention des erreurs (juridiques, financières, de données).</w:t>
            </w:r>
          </w:p>
        </w:tc>
      </w:tr>
    </w:tbl>
    <w:p w14:paraId="16DCFAEA" w14:textId="77777777" w:rsidR="001875DD" w:rsidRPr="00F559AE" w:rsidRDefault="001875DD" w:rsidP="001875DD">
      <w:pPr>
        <w:pStyle w:val="Heading3"/>
      </w:pPr>
      <w:bookmarkStart w:id="1017" w:name="_Toc57281209"/>
      <w:bookmarkStart w:id="1018" w:name="_Toc57986079"/>
      <w:bookmarkStart w:id="1019" w:name="_Toc58222452"/>
      <w:bookmarkStart w:id="1020" w:name="_Toc78290704"/>
      <w:r w:rsidRPr="00F559AE">
        <w:t>C.9.4</w:t>
      </w:r>
      <w:r w:rsidRPr="00F559AE">
        <w:tab/>
        <w:t>Robuste</w:t>
      </w:r>
      <w:bookmarkEnd w:id="1017"/>
      <w:bookmarkEnd w:id="1018"/>
      <w:bookmarkEnd w:id="1019"/>
      <w:bookmarkEnd w:id="1020"/>
    </w:p>
    <w:p w14:paraId="369290DD" w14:textId="77777777" w:rsidR="001875DD" w:rsidRPr="00F559AE" w:rsidRDefault="001875DD" w:rsidP="001875DD">
      <w:pPr>
        <w:pStyle w:val="Heading4"/>
      </w:pPr>
      <w:r w:rsidRPr="00F559AE">
        <w:t>C.9.4.1</w:t>
      </w:r>
      <w:r w:rsidRPr="00F559AE">
        <w:tab/>
        <w:t>Compatible</w:t>
      </w:r>
    </w:p>
    <w:p w14:paraId="2FCC4E6B" w14:textId="77777777" w:rsidR="001875DD" w:rsidRPr="00F559AE" w:rsidRDefault="001875DD" w:rsidP="001875DD">
      <w:pPr>
        <w:pStyle w:val="Heading5"/>
      </w:pPr>
      <w:r w:rsidRPr="00F559AE">
        <w:t>C.9.4.1.1</w:t>
      </w:r>
      <w:r w:rsidRPr="00F559AE">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EDF541" w14:textId="77777777" w:rsidTr="00CF2004">
        <w:trPr>
          <w:jc w:val="center"/>
        </w:trPr>
        <w:tc>
          <w:tcPr>
            <w:tcW w:w="1951" w:type="dxa"/>
            <w:shd w:val="clear" w:color="auto" w:fill="auto"/>
          </w:tcPr>
          <w:p w14:paraId="4BE93A6F" w14:textId="77777777" w:rsidR="001875DD" w:rsidRPr="00F559AE" w:rsidRDefault="001875DD" w:rsidP="00CF2004">
            <w:pPr>
              <w:pStyle w:val="TAL"/>
            </w:pPr>
            <w:r w:rsidRPr="00F559AE">
              <w:t>Type d’évaluation</w:t>
            </w:r>
          </w:p>
        </w:tc>
        <w:tc>
          <w:tcPr>
            <w:tcW w:w="7088" w:type="dxa"/>
            <w:shd w:val="clear" w:color="auto" w:fill="auto"/>
          </w:tcPr>
          <w:p w14:paraId="4D738CD0" w14:textId="77777777" w:rsidR="001875DD" w:rsidRPr="00F559AE" w:rsidRDefault="001875DD" w:rsidP="00CF2004">
            <w:pPr>
              <w:pStyle w:val="TAL"/>
            </w:pPr>
            <w:r w:rsidRPr="00F559AE">
              <w:t>Contrôle</w:t>
            </w:r>
          </w:p>
        </w:tc>
      </w:tr>
      <w:tr w:rsidR="001875DD" w:rsidRPr="00F559AE" w14:paraId="2CCF2059" w14:textId="77777777" w:rsidTr="00CF2004">
        <w:trPr>
          <w:jc w:val="center"/>
        </w:trPr>
        <w:tc>
          <w:tcPr>
            <w:tcW w:w="1951" w:type="dxa"/>
            <w:shd w:val="clear" w:color="auto" w:fill="auto"/>
          </w:tcPr>
          <w:p w14:paraId="17E6BBD2"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9C02EC6" w14:textId="77777777" w:rsidR="001875DD" w:rsidRPr="00F559AE" w:rsidRDefault="001875DD" w:rsidP="00CF2004">
            <w:pPr>
              <w:keepNext/>
              <w:keepLines/>
              <w:spacing w:after="0"/>
              <w:rPr>
                <w:rFonts w:ascii="Arial" w:hAnsi="Arial"/>
                <w:sz w:val="18"/>
              </w:rPr>
            </w:pPr>
            <w:r w:rsidRPr="00F559AE">
              <w:rPr>
                <w:rFonts w:ascii="Arial" w:hAnsi="Arial"/>
                <w:sz w:val="18"/>
              </w:rPr>
              <w:t>1. La TIC est une page Web.</w:t>
            </w:r>
          </w:p>
        </w:tc>
      </w:tr>
      <w:tr w:rsidR="001875DD" w:rsidRPr="00F559AE" w14:paraId="652FA43C" w14:textId="77777777" w:rsidTr="00CF2004">
        <w:trPr>
          <w:jc w:val="center"/>
        </w:trPr>
        <w:tc>
          <w:tcPr>
            <w:tcW w:w="1951" w:type="dxa"/>
            <w:shd w:val="clear" w:color="auto" w:fill="auto"/>
          </w:tcPr>
          <w:p w14:paraId="2118B59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BFA8791" w14:textId="77777777" w:rsidR="001875DD" w:rsidRPr="00F559AE" w:rsidRDefault="001875DD" w:rsidP="00CF2004">
            <w:pPr>
              <w:pStyle w:val="TAL"/>
              <w:keepNext w:val="0"/>
              <w:keepLines w:val="0"/>
            </w:pPr>
            <w:r w:rsidRPr="00F559AE">
              <w:t xml:space="preserve">1. Vérifier que la page Web n’échoue pas au </w:t>
            </w:r>
            <w:hyperlink r:id="rId318" w:anchor="parsing" w:history="1">
              <w:r w:rsidRPr="00F559AE">
                <w:rPr>
                  <w:rStyle w:val="Hyperlink"/>
                </w:rPr>
                <w:t>critère de succès WCAG 2.1 4.1.1 Analyse syntaxique</w:t>
              </w:r>
            </w:hyperlink>
            <w:r w:rsidRPr="00F559AE">
              <w:t>.</w:t>
            </w:r>
          </w:p>
        </w:tc>
      </w:tr>
      <w:tr w:rsidR="001875DD" w:rsidRPr="00F559AE" w14:paraId="447A0977" w14:textId="77777777" w:rsidTr="00CF2004">
        <w:trPr>
          <w:jc w:val="center"/>
        </w:trPr>
        <w:tc>
          <w:tcPr>
            <w:tcW w:w="1951" w:type="dxa"/>
            <w:shd w:val="clear" w:color="auto" w:fill="auto"/>
          </w:tcPr>
          <w:p w14:paraId="6FBC747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BCD4EA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E4E35F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1978A5B6"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4.1.1 Analyse syntaxique.</w:t>
            </w:r>
          </w:p>
        </w:tc>
      </w:tr>
    </w:tbl>
    <w:p w14:paraId="18C9E59C" w14:textId="77777777" w:rsidR="001875DD" w:rsidRPr="00F559AE" w:rsidRDefault="001875DD" w:rsidP="001875DD">
      <w:pPr>
        <w:pStyle w:val="Heading5"/>
      </w:pPr>
      <w:r w:rsidRPr="00F559AE">
        <w:t>C.9.4.1.2</w:t>
      </w:r>
      <w:r w:rsidRPr="00F559AE">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F1A98D2" w14:textId="77777777" w:rsidTr="00CF2004">
        <w:trPr>
          <w:jc w:val="center"/>
        </w:trPr>
        <w:tc>
          <w:tcPr>
            <w:tcW w:w="1951" w:type="dxa"/>
            <w:shd w:val="clear" w:color="auto" w:fill="auto"/>
          </w:tcPr>
          <w:p w14:paraId="147A612C"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35EEA41C" w14:textId="77777777" w:rsidR="001875DD" w:rsidRPr="00F559AE" w:rsidRDefault="001875DD" w:rsidP="00CF2004">
            <w:pPr>
              <w:pStyle w:val="TAL"/>
              <w:keepNext w:val="0"/>
              <w:keepLines w:val="0"/>
            </w:pPr>
            <w:r w:rsidRPr="00F559AE">
              <w:t>Contrôle</w:t>
            </w:r>
          </w:p>
        </w:tc>
      </w:tr>
      <w:tr w:rsidR="001875DD" w:rsidRPr="00F559AE" w14:paraId="088FA032" w14:textId="77777777" w:rsidTr="00CF2004">
        <w:trPr>
          <w:jc w:val="center"/>
        </w:trPr>
        <w:tc>
          <w:tcPr>
            <w:tcW w:w="1951" w:type="dxa"/>
            <w:shd w:val="clear" w:color="auto" w:fill="auto"/>
          </w:tcPr>
          <w:p w14:paraId="5A65712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0B3B0B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36EF45DC" w14:textId="77777777" w:rsidTr="00CF2004">
        <w:trPr>
          <w:jc w:val="center"/>
        </w:trPr>
        <w:tc>
          <w:tcPr>
            <w:tcW w:w="1951" w:type="dxa"/>
            <w:shd w:val="clear" w:color="auto" w:fill="auto"/>
          </w:tcPr>
          <w:p w14:paraId="090162BA" w14:textId="77777777" w:rsidR="001875DD" w:rsidRPr="00F559AE" w:rsidRDefault="001875DD" w:rsidP="00CF2004">
            <w:pPr>
              <w:pStyle w:val="TAL"/>
              <w:keepNext w:val="0"/>
              <w:keepLines w:val="0"/>
              <w:rPr>
                <w:szCs w:val="18"/>
              </w:rPr>
            </w:pPr>
            <w:r w:rsidRPr="00F559AE">
              <w:t>Mode opératoire</w:t>
            </w:r>
          </w:p>
        </w:tc>
        <w:tc>
          <w:tcPr>
            <w:tcW w:w="7088" w:type="dxa"/>
            <w:shd w:val="clear" w:color="auto" w:fill="auto"/>
          </w:tcPr>
          <w:p w14:paraId="15354045" w14:textId="77777777" w:rsidR="001875DD" w:rsidRPr="00F559AE" w:rsidRDefault="001875DD" w:rsidP="00CF2004">
            <w:pPr>
              <w:pStyle w:val="TAL"/>
              <w:keepNext w:val="0"/>
              <w:keepLines w:val="0"/>
              <w:rPr>
                <w:szCs w:val="18"/>
              </w:rPr>
            </w:pPr>
            <w:r w:rsidRPr="00F559AE">
              <w:t xml:space="preserve">1. Vérifier que la page Web n’échoue pas au </w:t>
            </w:r>
            <w:hyperlink r:id="rId319" w:anchor="name-role-value" w:history="1">
              <w:r w:rsidRPr="00F559AE">
                <w:rPr>
                  <w:rStyle w:val="Hyperlink"/>
                </w:rPr>
                <w:t>critère de succès WCAG 2.1 4.1.2 Nom, rôle et valeur</w:t>
              </w:r>
            </w:hyperlink>
            <w:r w:rsidRPr="00F559AE">
              <w:t>.</w:t>
            </w:r>
          </w:p>
        </w:tc>
      </w:tr>
      <w:tr w:rsidR="001875DD" w:rsidRPr="00F559AE" w14:paraId="7A7E8DEE" w14:textId="77777777" w:rsidTr="00CF2004">
        <w:trPr>
          <w:jc w:val="center"/>
        </w:trPr>
        <w:tc>
          <w:tcPr>
            <w:tcW w:w="1951" w:type="dxa"/>
            <w:shd w:val="clear" w:color="auto" w:fill="auto"/>
          </w:tcPr>
          <w:p w14:paraId="1457E041"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0A42D8CF"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18443B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A264DAD"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4.1.2 Nom, rôle et valeur.</w:t>
            </w:r>
          </w:p>
        </w:tc>
      </w:tr>
    </w:tbl>
    <w:p w14:paraId="6417EA7B" w14:textId="77777777" w:rsidR="001875DD" w:rsidRPr="00F559AE" w:rsidRDefault="001875DD" w:rsidP="001875DD">
      <w:pPr>
        <w:pStyle w:val="Heading5"/>
      </w:pPr>
      <w:r w:rsidRPr="00F559AE">
        <w:t>C.9.4.1.3</w:t>
      </w:r>
      <w:r w:rsidRPr="00F559AE">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4CD428" w14:textId="77777777" w:rsidTr="00CF2004">
        <w:trPr>
          <w:jc w:val="center"/>
        </w:trPr>
        <w:tc>
          <w:tcPr>
            <w:tcW w:w="1951" w:type="dxa"/>
            <w:shd w:val="clear" w:color="auto" w:fill="auto"/>
          </w:tcPr>
          <w:p w14:paraId="048B56D1"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708E3324" w14:textId="77777777" w:rsidR="001875DD" w:rsidRPr="00F559AE" w:rsidRDefault="001875DD" w:rsidP="00CF2004">
            <w:pPr>
              <w:pStyle w:val="TAL"/>
              <w:keepNext w:val="0"/>
              <w:keepLines w:val="0"/>
            </w:pPr>
            <w:r w:rsidRPr="00F559AE">
              <w:t>Contrôle</w:t>
            </w:r>
          </w:p>
        </w:tc>
      </w:tr>
      <w:tr w:rsidR="001875DD" w:rsidRPr="00F559AE" w14:paraId="59E7A19B" w14:textId="77777777" w:rsidTr="00CF2004">
        <w:trPr>
          <w:jc w:val="center"/>
        </w:trPr>
        <w:tc>
          <w:tcPr>
            <w:tcW w:w="1951" w:type="dxa"/>
            <w:shd w:val="clear" w:color="auto" w:fill="auto"/>
          </w:tcPr>
          <w:p w14:paraId="1073C18D"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3D4E87B" w14:textId="77777777" w:rsidR="001875DD" w:rsidRPr="00F559AE" w:rsidRDefault="001875DD" w:rsidP="00CF2004">
            <w:pPr>
              <w:spacing w:after="0"/>
              <w:rPr>
                <w:rFonts w:ascii="Arial" w:hAnsi="Arial"/>
                <w:sz w:val="18"/>
              </w:rPr>
            </w:pPr>
            <w:r w:rsidRPr="00F559AE">
              <w:rPr>
                <w:rFonts w:ascii="Arial" w:hAnsi="Arial"/>
                <w:sz w:val="18"/>
              </w:rPr>
              <w:t>1. La TIC est une page Web.</w:t>
            </w:r>
          </w:p>
        </w:tc>
      </w:tr>
      <w:tr w:rsidR="001875DD" w:rsidRPr="00F559AE" w14:paraId="57052C72" w14:textId="77777777" w:rsidTr="00CF2004">
        <w:trPr>
          <w:jc w:val="center"/>
        </w:trPr>
        <w:tc>
          <w:tcPr>
            <w:tcW w:w="1951" w:type="dxa"/>
            <w:shd w:val="clear" w:color="auto" w:fill="auto"/>
          </w:tcPr>
          <w:p w14:paraId="262F98DE" w14:textId="77777777" w:rsidR="001875DD" w:rsidRPr="00F559AE" w:rsidRDefault="001875DD" w:rsidP="00CF2004">
            <w:pPr>
              <w:pStyle w:val="TAL"/>
              <w:keepNext w:val="0"/>
              <w:keepLines w:val="0"/>
              <w:rPr>
                <w:szCs w:val="18"/>
              </w:rPr>
            </w:pPr>
            <w:r w:rsidRPr="00F559AE">
              <w:t>Mode opératoire</w:t>
            </w:r>
          </w:p>
        </w:tc>
        <w:tc>
          <w:tcPr>
            <w:tcW w:w="7088" w:type="dxa"/>
            <w:shd w:val="clear" w:color="auto" w:fill="auto"/>
          </w:tcPr>
          <w:p w14:paraId="0B084329" w14:textId="77777777" w:rsidR="001875DD" w:rsidRPr="00F559AE" w:rsidRDefault="001875DD" w:rsidP="00CF2004">
            <w:pPr>
              <w:pStyle w:val="TAL"/>
              <w:keepNext w:val="0"/>
              <w:keepLines w:val="0"/>
              <w:rPr>
                <w:szCs w:val="18"/>
              </w:rPr>
            </w:pPr>
            <w:r w:rsidRPr="00F559AE">
              <w:t xml:space="preserve">1. Vérifier que la page Web n’échoue pas au </w:t>
            </w:r>
            <w:hyperlink r:id="rId320" w:anchor="status-messages" w:history="1">
              <w:r w:rsidRPr="00F559AE">
                <w:rPr>
                  <w:rStyle w:val="Hyperlink"/>
                </w:rPr>
                <w:t>critère de succès WCAG 2.1 4.1.3 Messages d’état</w:t>
              </w:r>
            </w:hyperlink>
            <w:r w:rsidRPr="00F559AE">
              <w:t>.</w:t>
            </w:r>
          </w:p>
        </w:tc>
      </w:tr>
      <w:tr w:rsidR="001875DD" w:rsidRPr="00F559AE" w14:paraId="627D3662" w14:textId="77777777" w:rsidTr="00CF2004">
        <w:trPr>
          <w:jc w:val="center"/>
        </w:trPr>
        <w:tc>
          <w:tcPr>
            <w:tcW w:w="1951" w:type="dxa"/>
            <w:shd w:val="clear" w:color="auto" w:fill="auto"/>
          </w:tcPr>
          <w:p w14:paraId="7C87063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306BFBA"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14F628B3"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284249B"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la page Web ne contient pas de contenu en rapport avec le critère de succès WCAG 2.1 4.1.3 Messages d’état.</w:t>
            </w:r>
          </w:p>
        </w:tc>
      </w:tr>
    </w:tbl>
    <w:p w14:paraId="789C32E7" w14:textId="77777777" w:rsidR="001875DD" w:rsidRPr="00F559AE" w:rsidRDefault="001875DD" w:rsidP="001875DD">
      <w:pPr>
        <w:pStyle w:val="Heading3"/>
      </w:pPr>
      <w:bookmarkStart w:id="1021" w:name="_Toc57281210"/>
      <w:bookmarkStart w:id="1022" w:name="_Toc57986080"/>
      <w:bookmarkStart w:id="1023" w:name="_Toc58222453"/>
      <w:bookmarkStart w:id="1024" w:name="_Toc78290705"/>
      <w:r w:rsidRPr="00F559AE">
        <w:t>C.9.5</w:t>
      </w:r>
      <w:r w:rsidRPr="00F559AE">
        <w:tab/>
        <w:t>Critères de succès AAA des WCAG 2.1 (informatif)</w:t>
      </w:r>
      <w:bookmarkEnd w:id="1021"/>
      <w:bookmarkEnd w:id="1022"/>
      <w:bookmarkEnd w:id="1023"/>
      <w:bookmarkEnd w:id="1024"/>
    </w:p>
    <w:p w14:paraId="1B59B7F0" w14:textId="77777777" w:rsidR="001875DD" w:rsidRPr="00F559AE" w:rsidRDefault="001875DD" w:rsidP="001875DD">
      <w:r w:rsidRPr="00F559AE">
        <w:t>Le paragraphe 9.5 est uniquement informatif et ne comporte aucune exigence imposant des essais.</w:t>
      </w:r>
    </w:p>
    <w:p w14:paraId="5BF23AF1" w14:textId="77777777" w:rsidR="001875DD" w:rsidRPr="00F559AE" w:rsidRDefault="001875DD" w:rsidP="001875DD">
      <w:pPr>
        <w:pStyle w:val="Heading3"/>
      </w:pPr>
      <w:bookmarkStart w:id="1025" w:name="_Toc57281211"/>
      <w:bookmarkStart w:id="1026" w:name="_Toc57986081"/>
      <w:bookmarkStart w:id="1027" w:name="_Toc58222454"/>
      <w:bookmarkStart w:id="1028" w:name="_Toc78290706"/>
      <w:r w:rsidRPr="00F559AE">
        <w:t>C.9.6</w:t>
      </w:r>
      <w:r w:rsidRPr="00F559AE">
        <w:tab/>
        <w:t>Exigences de conformité à WCAG 2.1</w:t>
      </w:r>
      <w:bookmarkEnd w:id="1025"/>
      <w:bookmarkEnd w:id="1026"/>
      <w:bookmarkEnd w:id="1027"/>
      <w:bookmarkEnd w:id="10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B1BC194" w14:textId="77777777" w:rsidTr="00CF2004">
        <w:trPr>
          <w:jc w:val="center"/>
        </w:trPr>
        <w:tc>
          <w:tcPr>
            <w:tcW w:w="1951" w:type="dxa"/>
            <w:shd w:val="clear" w:color="auto" w:fill="auto"/>
          </w:tcPr>
          <w:p w14:paraId="76CC17B3" w14:textId="77777777" w:rsidR="001875DD" w:rsidRPr="00F559AE" w:rsidRDefault="001875DD" w:rsidP="00CF2004">
            <w:pPr>
              <w:pStyle w:val="TAL"/>
            </w:pPr>
            <w:r w:rsidRPr="00F559AE">
              <w:t>Type d’évaluation</w:t>
            </w:r>
          </w:p>
        </w:tc>
        <w:tc>
          <w:tcPr>
            <w:tcW w:w="7088" w:type="dxa"/>
            <w:shd w:val="clear" w:color="auto" w:fill="auto"/>
          </w:tcPr>
          <w:p w14:paraId="0EB61A4D" w14:textId="77777777" w:rsidR="001875DD" w:rsidRPr="00F559AE" w:rsidRDefault="001875DD" w:rsidP="00CF2004">
            <w:pPr>
              <w:pStyle w:val="TAL"/>
            </w:pPr>
            <w:r w:rsidRPr="00F559AE">
              <w:t>Contrôle</w:t>
            </w:r>
          </w:p>
        </w:tc>
      </w:tr>
      <w:tr w:rsidR="001875DD" w:rsidRPr="00F559AE" w14:paraId="7CB651FD" w14:textId="77777777" w:rsidTr="00CF2004">
        <w:trPr>
          <w:jc w:val="center"/>
        </w:trPr>
        <w:tc>
          <w:tcPr>
            <w:tcW w:w="1951" w:type="dxa"/>
            <w:shd w:val="clear" w:color="auto" w:fill="auto"/>
          </w:tcPr>
          <w:p w14:paraId="72DE4126"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3764EB5" w14:textId="77777777" w:rsidR="001875DD" w:rsidRPr="00F559AE" w:rsidRDefault="001875DD" w:rsidP="00CF2004">
            <w:pPr>
              <w:keepNext/>
              <w:keepLines/>
              <w:spacing w:after="0"/>
              <w:rPr>
                <w:rFonts w:ascii="Arial" w:hAnsi="Arial" w:cs="Arial"/>
                <w:sz w:val="18"/>
              </w:rPr>
            </w:pPr>
            <w:r w:rsidRPr="00F559AE">
              <w:rPr>
                <w:rFonts w:ascii="Arial" w:hAnsi="Arial"/>
                <w:sz w:val="18"/>
              </w:rPr>
              <w:t>1. La TIC est une page Web.</w:t>
            </w:r>
          </w:p>
        </w:tc>
      </w:tr>
      <w:tr w:rsidR="001875DD" w:rsidRPr="00F559AE" w14:paraId="7829A789" w14:textId="77777777" w:rsidTr="00CF2004">
        <w:trPr>
          <w:jc w:val="center"/>
        </w:trPr>
        <w:tc>
          <w:tcPr>
            <w:tcW w:w="1951" w:type="dxa"/>
            <w:shd w:val="clear" w:color="auto" w:fill="auto"/>
          </w:tcPr>
          <w:p w14:paraId="797447C0"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7CF17FDE" w14:textId="77777777" w:rsidR="001875DD" w:rsidRPr="00F559AE" w:rsidRDefault="001875DD" w:rsidP="00CF2004">
            <w:pPr>
              <w:pStyle w:val="TAL"/>
            </w:pPr>
            <w:r w:rsidRPr="00F559AE">
              <w:t>1.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1 : Niveau de conformité » au niveau AA.</w:t>
            </w:r>
          </w:p>
          <w:p w14:paraId="57C34FDF" w14:textId="77777777" w:rsidR="001875DD" w:rsidRPr="00F559AE" w:rsidRDefault="001875DD" w:rsidP="00CF2004">
            <w:pPr>
              <w:pStyle w:val="TAL"/>
            </w:pPr>
            <w:r w:rsidRPr="00F559AE">
              <w:t>2.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2 :</w:t>
            </w:r>
            <w:r w:rsidRPr="00F559AE">
              <w:br/>
              <w:t>Pages complètes ».</w:t>
            </w:r>
          </w:p>
          <w:p w14:paraId="7ADC1153" w14:textId="77777777" w:rsidR="001875DD" w:rsidRPr="00F559AE" w:rsidRDefault="001875DD" w:rsidP="00CF2004">
            <w:pPr>
              <w:pStyle w:val="TAL"/>
            </w:pPr>
            <w:r w:rsidRPr="00F559AE">
              <w:t>3.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3 : Processus complets ».</w:t>
            </w:r>
          </w:p>
          <w:p w14:paraId="67918BE5" w14:textId="77777777" w:rsidR="001875DD" w:rsidRPr="00F559AE" w:rsidRDefault="001875DD" w:rsidP="00CF2004">
            <w:pPr>
              <w:pStyle w:val="TAL"/>
            </w:pPr>
            <w:r w:rsidRPr="00F559AE">
              <w:t>4.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4 :</w:t>
            </w:r>
            <w:r w:rsidRPr="00F559AE">
              <w:br/>
              <w:t>Usage des technologies selon des méthodes exclusivement compatibles avec l’accessibilité ».</w:t>
            </w:r>
          </w:p>
          <w:p w14:paraId="55B0BC03" w14:textId="77777777" w:rsidR="001875DD" w:rsidRPr="00F559AE" w:rsidRDefault="001875DD" w:rsidP="00CF2004">
            <w:pPr>
              <w:pStyle w:val="TAL"/>
            </w:pPr>
            <w:r w:rsidRPr="00F559AE">
              <w:t>5. Vérifier que la page Web satisfait à l’exigence de conformité WCAG 2.1 [</w:t>
            </w:r>
            <w:r w:rsidRPr="00F559AE">
              <w:fldChar w:fldCharType="begin"/>
            </w:r>
            <w:r w:rsidRPr="00F559AE">
              <w:instrText xml:space="preserve">REF REF_W3CRECOMMENDATION \h </w:instrText>
            </w:r>
            <w:r w:rsidRPr="00F559AE">
              <w:fldChar w:fldCharType="separate"/>
            </w:r>
            <w:r>
              <w:rPr>
                <w:noProof/>
              </w:rPr>
              <w:t>5</w:t>
            </w:r>
            <w:r w:rsidRPr="00F559AE">
              <w:fldChar w:fldCharType="end"/>
            </w:r>
            <w:r w:rsidRPr="00F559AE">
              <w:t>] « 5 :</w:t>
            </w:r>
            <w:r w:rsidRPr="00F559AE">
              <w:br/>
              <w:t>Non interférence ».</w:t>
            </w:r>
          </w:p>
        </w:tc>
      </w:tr>
      <w:tr w:rsidR="001875DD" w:rsidRPr="00F559AE" w14:paraId="1F690231" w14:textId="77777777" w:rsidTr="00CF2004">
        <w:trPr>
          <w:jc w:val="center"/>
        </w:trPr>
        <w:tc>
          <w:tcPr>
            <w:tcW w:w="1951" w:type="dxa"/>
            <w:shd w:val="clear" w:color="auto" w:fill="auto"/>
          </w:tcPr>
          <w:p w14:paraId="710D3AE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399FE7F" w14:textId="77777777" w:rsidR="001875DD" w:rsidRPr="00F559AE" w:rsidRDefault="001875DD" w:rsidP="00CF2004">
            <w:pPr>
              <w:spacing w:after="0"/>
              <w:rPr>
                <w:rFonts w:ascii="Arial" w:hAnsi="Arial"/>
                <w:sz w:val="18"/>
              </w:rPr>
            </w:pPr>
            <w:r w:rsidRPr="00F559AE">
              <w:rPr>
                <w:rFonts w:ascii="Arial" w:hAnsi="Arial"/>
                <w:sz w:val="18"/>
              </w:rPr>
              <w:t>Réussite : Toutes les vérifications sont vraies</w:t>
            </w:r>
          </w:p>
          <w:p w14:paraId="65C51FBB" w14:textId="77777777" w:rsidR="001875DD" w:rsidRPr="00F559AE" w:rsidRDefault="001875DD" w:rsidP="00CF2004">
            <w:pPr>
              <w:spacing w:after="0"/>
              <w:rPr>
                <w:rFonts w:ascii="Arial" w:hAnsi="Arial"/>
                <w:sz w:val="18"/>
              </w:rPr>
            </w:pPr>
            <w:r w:rsidRPr="00F559AE">
              <w:rPr>
                <w:rFonts w:ascii="Arial" w:hAnsi="Arial"/>
                <w:sz w:val="18"/>
              </w:rPr>
              <w:t>Échec : Une vérification est fausse</w:t>
            </w:r>
          </w:p>
          <w:p w14:paraId="565F41B8"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1A85DD2E" w14:textId="77777777" w:rsidR="001875DD" w:rsidRPr="00F559AE" w:rsidRDefault="001875DD" w:rsidP="001875DD">
      <w:pPr>
        <w:pStyle w:val="Heading2"/>
        <w:pageBreakBefore/>
        <w:pBdr>
          <w:top w:val="single" w:sz="12" w:space="1" w:color="auto"/>
        </w:pBdr>
      </w:pPr>
      <w:bookmarkStart w:id="1029" w:name="_Toc57281212"/>
      <w:bookmarkStart w:id="1030" w:name="_Toc57986082"/>
      <w:bookmarkStart w:id="1031" w:name="_Toc58222455"/>
      <w:bookmarkStart w:id="1032" w:name="_Toc78290707"/>
      <w:r w:rsidRPr="00F559AE">
        <w:t>C.10</w:t>
      </w:r>
      <w:r w:rsidRPr="00F559AE">
        <w:tab/>
        <w:t>Documents non Web</w:t>
      </w:r>
      <w:bookmarkEnd w:id="1029"/>
      <w:bookmarkEnd w:id="1030"/>
      <w:bookmarkEnd w:id="1031"/>
      <w:bookmarkEnd w:id="1032"/>
    </w:p>
    <w:p w14:paraId="1C82FD36" w14:textId="77777777" w:rsidR="001875DD" w:rsidRPr="00F559AE" w:rsidRDefault="001875DD" w:rsidP="001875DD">
      <w:pPr>
        <w:pStyle w:val="Heading3"/>
        <w:keepNext w:val="0"/>
        <w:keepLines w:val="0"/>
      </w:pPr>
      <w:bookmarkStart w:id="1033" w:name="_Toc57281213"/>
      <w:bookmarkStart w:id="1034" w:name="_Toc57986083"/>
      <w:bookmarkStart w:id="1035" w:name="_Toc58222456"/>
      <w:bookmarkStart w:id="1036" w:name="_Toc78290708"/>
      <w:r w:rsidRPr="00F559AE">
        <w:t>C.10.0</w:t>
      </w:r>
      <w:r w:rsidRPr="00F559AE">
        <w:tab/>
        <w:t>Généralités (informatif)</w:t>
      </w:r>
      <w:bookmarkEnd w:id="1033"/>
      <w:bookmarkEnd w:id="1034"/>
      <w:bookmarkEnd w:id="1035"/>
      <w:bookmarkEnd w:id="1036"/>
    </w:p>
    <w:p w14:paraId="6838CFBD" w14:textId="77777777" w:rsidR="001875DD" w:rsidRPr="00F559AE" w:rsidRDefault="001875DD" w:rsidP="001875DD">
      <w:r w:rsidRPr="00F559AE">
        <w:t>Le paragraphe 10.0 a uniquement une valeur de conseil et ne comporte aucune exigence imposant des essais.</w:t>
      </w:r>
    </w:p>
    <w:p w14:paraId="66867EAB" w14:textId="77777777" w:rsidR="001875DD" w:rsidRPr="00F559AE" w:rsidRDefault="001875DD" w:rsidP="001875DD">
      <w:pPr>
        <w:pStyle w:val="Heading3"/>
      </w:pPr>
      <w:bookmarkStart w:id="1037" w:name="_Toc57281214"/>
      <w:bookmarkStart w:id="1038" w:name="_Toc57986084"/>
      <w:bookmarkStart w:id="1039" w:name="_Toc58222457"/>
      <w:bookmarkStart w:id="1040" w:name="_Toc78290709"/>
      <w:r w:rsidRPr="00F559AE">
        <w:t>C.10.1</w:t>
      </w:r>
      <w:r w:rsidRPr="00F559AE">
        <w:tab/>
        <w:t>Perceptible</w:t>
      </w:r>
      <w:bookmarkEnd w:id="1037"/>
      <w:bookmarkEnd w:id="1038"/>
      <w:bookmarkEnd w:id="1039"/>
      <w:bookmarkEnd w:id="1040"/>
    </w:p>
    <w:p w14:paraId="50B64D5F" w14:textId="77777777" w:rsidR="001875DD" w:rsidRPr="00F559AE" w:rsidRDefault="001875DD" w:rsidP="001875DD">
      <w:pPr>
        <w:pStyle w:val="Heading4"/>
      </w:pPr>
      <w:r w:rsidRPr="00F559AE">
        <w:t>C.10.1.1</w:t>
      </w:r>
      <w:r w:rsidRPr="00F559AE">
        <w:tab/>
        <w:t>Équivalents textuels</w:t>
      </w:r>
    </w:p>
    <w:p w14:paraId="7CC31AE3" w14:textId="77777777" w:rsidR="001875DD" w:rsidRPr="00F559AE" w:rsidRDefault="001875DD" w:rsidP="001875DD">
      <w:pPr>
        <w:pStyle w:val="Heading5"/>
      </w:pPr>
      <w:r w:rsidRPr="00F559AE">
        <w:t>C.10.1.1.1</w:t>
      </w:r>
      <w:r w:rsidRPr="00F559AE">
        <w:tab/>
        <w:t>Contenu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51117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3EB6D7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9D2BFB3" w14:textId="77777777" w:rsidR="001875DD" w:rsidRPr="00F559AE" w:rsidRDefault="001875DD" w:rsidP="00CF2004">
            <w:pPr>
              <w:pStyle w:val="TAL"/>
              <w:spacing w:line="256" w:lineRule="auto"/>
            </w:pPr>
            <w:r w:rsidRPr="00F559AE">
              <w:t>Contrôle</w:t>
            </w:r>
          </w:p>
        </w:tc>
      </w:tr>
      <w:tr w:rsidR="001875DD" w:rsidRPr="00F559AE" w14:paraId="13963FD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C29BF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E782EA"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2157AEB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1B3C06"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DDA78C3"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1" w:anchor="non-text-content" w:history="1">
              <w:r w:rsidRPr="00F559AE">
                <w:rPr>
                  <w:rStyle w:val="Hyperlink"/>
                </w:rPr>
                <w:t>critère de succès WCAG 2.1 1.1.1 Contenu non textuel</w:t>
              </w:r>
            </w:hyperlink>
            <w:r w:rsidRPr="00F559AE">
              <w:t>.</w:t>
            </w:r>
          </w:p>
        </w:tc>
      </w:tr>
      <w:tr w:rsidR="001875DD" w:rsidRPr="00F559AE" w14:paraId="12B2DD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D6DFE6"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D585B9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1BE6BF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014016AF"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1.1.1 Contenu non textuel.</w:t>
            </w:r>
          </w:p>
        </w:tc>
      </w:tr>
    </w:tbl>
    <w:p w14:paraId="72D6B293" w14:textId="77777777" w:rsidR="001875DD" w:rsidRPr="00F559AE" w:rsidRDefault="001875DD" w:rsidP="001875DD">
      <w:pPr>
        <w:pStyle w:val="Heading4"/>
      </w:pPr>
      <w:r w:rsidRPr="00F559AE">
        <w:t>C.10.1.2</w:t>
      </w:r>
      <w:r w:rsidRPr="00F559AE">
        <w:tab/>
        <w:t>Média temporel</w:t>
      </w:r>
    </w:p>
    <w:p w14:paraId="318D9856" w14:textId="77777777" w:rsidR="001875DD" w:rsidRPr="00F559AE" w:rsidRDefault="001875DD" w:rsidP="001875DD">
      <w:pPr>
        <w:pStyle w:val="Heading5"/>
      </w:pPr>
      <w:r w:rsidRPr="00F559AE">
        <w:t>C.10.1.2.1</w:t>
      </w:r>
      <w:r w:rsidRPr="00F559AE">
        <w:tab/>
        <w:t>Contenu seulement audio ou vidéo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90327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019ECB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D9A06CA" w14:textId="77777777" w:rsidR="001875DD" w:rsidRPr="00F559AE" w:rsidRDefault="001875DD" w:rsidP="00CF2004">
            <w:pPr>
              <w:pStyle w:val="TAL"/>
              <w:keepNext w:val="0"/>
              <w:keepLines w:val="0"/>
              <w:spacing w:line="256" w:lineRule="auto"/>
            </w:pPr>
            <w:r w:rsidRPr="00F559AE">
              <w:t>Contrôle</w:t>
            </w:r>
          </w:p>
        </w:tc>
      </w:tr>
      <w:tr w:rsidR="001875DD" w:rsidRPr="00F559AE" w14:paraId="61E7FF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3564D"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E29E85"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BD0154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51F60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F571BBF"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2" w:anchor="audio-only-and-video-only-prerecorded" w:history="1">
              <w:r w:rsidRPr="00F559AE">
                <w:rPr>
                  <w:rStyle w:val="Hyperlink"/>
                </w:rPr>
                <w:t>critère de succès WCAG 2.1 1.2.1 Contenu seulement audio ou vidéo (pré-enregistré)</w:t>
              </w:r>
            </w:hyperlink>
            <w:r w:rsidRPr="00F559AE">
              <w:t>.</w:t>
            </w:r>
          </w:p>
        </w:tc>
      </w:tr>
      <w:tr w:rsidR="001875DD" w:rsidRPr="00F559AE" w14:paraId="1403B2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CD02B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BECCEC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16C4EADB"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B72892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correspondant au critère de succès WCAG 2.1 1.2.1 Contenu seulement audio ou vidéo (pré-enregistré).</w:t>
            </w:r>
          </w:p>
        </w:tc>
      </w:tr>
    </w:tbl>
    <w:p w14:paraId="6CDCCCE0" w14:textId="77777777" w:rsidR="001875DD" w:rsidRPr="00F559AE" w:rsidRDefault="001875DD" w:rsidP="001875DD">
      <w:pPr>
        <w:pStyle w:val="Heading5"/>
      </w:pPr>
      <w:r w:rsidRPr="00F559AE">
        <w:t>C.10.1.2.2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DAE5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ACAC7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460BA61" w14:textId="77777777" w:rsidR="001875DD" w:rsidRPr="00F559AE" w:rsidRDefault="001875DD" w:rsidP="00CF2004">
            <w:pPr>
              <w:pStyle w:val="TAL"/>
              <w:spacing w:line="256" w:lineRule="auto"/>
            </w:pPr>
            <w:r w:rsidRPr="00F559AE">
              <w:t>Contrôle</w:t>
            </w:r>
          </w:p>
        </w:tc>
      </w:tr>
      <w:tr w:rsidR="001875DD" w:rsidRPr="00F559AE" w14:paraId="0997BBA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AE6C52"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7E5BE3"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6C3017B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05D0C1" w14:textId="77777777" w:rsidR="001875DD" w:rsidRPr="00F559AE" w:rsidRDefault="001875DD" w:rsidP="00CF2004">
            <w:pPr>
              <w:pStyle w:val="TAL"/>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326379C" w14:textId="77777777" w:rsidR="001875DD" w:rsidRPr="00F559AE" w:rsidRDefault="001875DD" w:rsidP="00CF2004">
            <w:pPr>
              <w:pStyle w:val="TAL"/>
              <w:spacing w:line="256" w:lineRule="auto"/>
            </w:pPr>
            <w:r w:rsidRPr="00F559AE">
              <w:t xml:space="preserve">1. Vérifier que le document n’échoue pas au </w:t>
            </w:r>
            <w:hyperlink r:id="rId323" w:anchor="captions-prerecorded" w:history="1">
              <w:r w:rsidRPr="00F559AE">
                <w:rPr>
                  <w:rStyle w:val="Hyperlink"/>
                </w:rPr>
                <w:t>critère de succès WCAG 2.1 1.2.2 Sous-titres (pré-enregistrés)</w:t>
              </w:r>
            </w:hyperlink>
            <w:r w:rsidRPr="00F559AE">
              <w:t>.</w:t>
            </w:r>
          </w:p>
        </w:tc>
      </w:tr>
      <w:tr w:rsidR="001875DD" w:rsidRPr="00F559AE" w14:paraId="78282C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09A7BD"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974BE52"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3EB646A0"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Échec : La vérification 1 est fausse</w:t>
            </w:r>
          </w:p>
          <w:p w14:paraId="71C0451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1.2.2 Sous-titres (pré-enregistrés).</w:t>
            </w:r>
          </w:p>
        </w:tc>
      </w:tr>
    </w:tbl>
    <w:p w14:paraId="38521237" w14:textId="77777777" w:rsidR="001875DD" w:rsidRPr="00F559AE" w:rsidRDefault="001875DD" w:rsidP="001875DD">
      <w:pPr>
        <w:pStyle w:val="Heading5"/>
        <w:pageBreakBefore/>
      </w:pPr>
      <w:r w:rsidRPr="00F559AE">
        <w:t>C.10.1.2.3</w:t>
      </w:r>
      <w:r w:rsidRPr="00F559AE">
        <w:tab/>
        <w:t>Audiodescription ou version de remplacement pour un média temporel (pré-enregistré)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B9CEA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91A60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19ABFB8" w14:textId="77777777" w:rsidR="001875DD" w:rsidRPr="00F559AE" w:rsidRDefault="001875DD" w:rsidP="00CF2004">
            <w:pPr>
              <w:pStyle w:val="TAL"/>
              <w:keepNext w:val="0"/>
              <w:keepLines w:val="0"/>
              <w:spacing w:line="256" w:lineRule="auto"/>
            </w:pPr>
            <w:r w:rsidRPr="00F559AE">
              <w:t>Contrôle</w:t>
            </w:r>
          </w:p>
        </w:tc>
      </w:tr>
      <w:tr w:rsidR="001875DD" w:rsidRPr="00F559AE" w14:paraId="4F1F9F2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39000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C405CE"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D7EFE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2A7E68"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8401553"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4"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73F8A97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E9C2E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E7582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32EE05C"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86208CE"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1.2.3 Audiodescription ou version de remplacement pour un média temporel (pré-enregistré).</w:t>
            </w:r>
          </w:p>
        </w:tc>
      </w:tr>
    </w:tbl>
    <w:p w14:paraId="25892F64" w14:textId="77777777" w:rsidR="001875DD" w:rsidRPr="00F559AE" w:rsidRDefault="001875DD" w:rsidP="001875DD">
      <w:pPr>
        <w:pStyle w:val="Heading5"/>
      </w:pPr>
      <w:r w:rsidRPr="00F559AE">
        <w:t>C.10.1.2.4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0DDEE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EBD2F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0A0E92" w14:textId="77777777" w:rsidR="001875DD" w:rsidRPr="00F559AE" w:rsidRDefault="001875DD" w:rsidP="00CF2004">
            <w:pPr>
              <w:pStyle w:val="TAL"/>
              <w:keepLines w:val="0"/>
              <w:spacing w:line="256" w:lineRule="auto"/>
            </w:pPr>
            <w:r w:rsidRPr="00F559AE">
              <w:t>Contrôle</w:t>
            </w:r>
          </w:p>
        </w:tc>
      </w:tr>
      <w:tr w:rsidR="001875DD" w:rsidRPr="00F559AE" w14:paraId="38FB098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26A56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A4F295"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02ADFC5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A88FBB"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9EA1B3" w14:textId="77777777" w:rsidR="001875DD" w:rsidRPr="00F559AE" w:rsidRDefault="001875DD" w:rsidP="00CF2004">
            <w:pPr>
              <w:pStyle w:val="TAL"/>
              <w:keepLines w:val="0"/>
              <w:spacing w:line="256" w:lineRule="auto"/>
            </w:pPr>
            <w:r w:rsidRPr="00F559AE">
              <w:t xml:space="preserve">1. Vérifier que le document n’échoue pas au </w:t>
            </w:r>
            <w:hyperlink r:id="rId325" w:anchor="captions-live" w:history="1">
              <w:r w:rsidRPr="00F559AE">
                <w:rPr>
                  <w:rStyle w:val="Hyperlink"/>
                </w:rPr>
                <w:t>critère de succès WCAG 2.1 1.2.4 Sous-titres (en direct)</w:t>
              </w:r>
            </w:hyperlink>
            <w:r w:rsidRPr="00F559AE">
              <w:t>.</w:t>
            </w:r>
          </w:p>
        </w:tc>
      </w:tr>
      <w:tr w:rsidR="001875DD" w:rsidRPr="00F559AE" w14:paraId="5DCDD4D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B549F3"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0E2D4A9"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90518A9"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238FC6E4"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1.2.4 Sous-titres (en direct).</w:t>
            </w:r>
          </w:p>
        </w:tc>
      </w:tr>
    </w:tbl>
    <w:p w14:paraId="3C6B4F44" w14:textId="77777777" w:rsidR="001875DD" w:rsidRPr="00F559AE" w:rsidRDefault="001875DD" w:rsidP="001875DD">
      <w:pPr>
        <w:pStyle w:val="Heading5"/>
      </w:pPr>
      <w:r w:rsidRPr="00F559AE">
        <w:t>C.10.1.2.5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6EB64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CCB3A6"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714E03C" w14:textId="77777777" w:rsidR="001875DD" w:rsidRPr="00F559AE" w:rsidRDefault="001875DD" w:rsidP="00CF2004">
            <w:pPr>
              <w:pStyle w:val="TAL"/>
              <w:keepLines w:val="0"/>
              <w:spacing w:line="256" w:lineRule="auto"/>
            </w:pPr>
            <w:r w:rsidRPr="00F559AE">
              <w:t>Contrôle</w:t>
            </w:r>
          </w:p>
        </w:tc>
      </w:tr>
      <w:tr w:rsidR="001875DD" w:rsidRPr="00F559AE" w14:paraId="14BAED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F7EEC5E"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33EA134"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7CCAD66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2ACF43"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5E3959" w14:textId="77777777" w:rsidR="001875DD" w:rsidRPr="00F559AE" w:rsidRDefault="001875DD" w:rsidP="00CF2004">
            <w:pPr>
              <w:pStyle w:val="TAL"/>
              <w:keepLines w:val="0"/>
              <w:spacing w:line="256" w:lineRule="auto"/>
            </w:pPr>
            <w:r w:rsidRPr="00F559AE">
              <w:t xml:space="preserve">1. Vérifier que le document n’échoue pas au </w:t>
            </w:r>
            <w:hyperlink r:id="rId326" w:anchor="audio-description-prerecorded" w:history="1">
              <w:r w:rsidRPr="00F559AE">
                <w:rPr>
                  <w:rStyle w:val="Hyperlink"/>
                </w:rPr>
                <w:t>critère de succès WCAG 2.1 1.2.5 Audiodescription (pré-enregistrée)</w:t>
              </w:r>
            </w:hyperlink>
            <w:r w:rsidRPr="00F559AE">
              <w:t>.</w:t>
            </w:r>
          </w:p>
        </w:tc>
      </w:tr>
      <w:tr w:rsidR="001875DD" w:rsidRPr="00F559AE" w14:paraId="220142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905423"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7F87C0A"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32BB3D63"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542EC9D1"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1.2.5 Audiodescription (pré-enregistrée).</w:t>
            </w:r>
          </w:p>
        </w:tc>
      </w:tr>
    </w:tbl>
    <w:p w14:paraId="255C227C" w14:textId="77777777" w:rsidR="001875DD" w:rsidRPr="00F559AE" w:rsidRDefault="001875DD" w:rsidP="001875DD">
      <w:pPr>
        <w:pStyle w:val="Heading4"/>
      </w:pPr>
      <w:r w:rsidRPr="00F559AE">
        <w:t>C.10.1.3</w:t>
      </w:r>
      <w:r w:rsidRPr="00F559AE">
        <w:tab/>
        <w:t>Adaptable</w:t>
      </w:r>
    </w:p>
    <w:p w14:paraId="5AA3BF12" w14:textId="77777777" w:rsidR="001875DD" w:rsidRPr="00F559AE" w:rsidRDefault="001875DD" w:rsidP="001875DD">
      <w:pPr>
        <w:pStyle w:val="Heading5"/>
      </w:pPr>
      <w:r w:rsidRPr="00F559AE">
        <w:t>C.10.1.3.1</w:t>
      </w:r>
      <w:r w:rsidRPr="00F559AE">
        <w:tab/>
        <w:t>Informations et relations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5D75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E5EF1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E11AE6D" w14:textId="77777777" w:rsidR="001875DD" w:rsidRPr="00F559AE" w:rsidRDefault="001875DD" w:rsidP="00CF2004">
            <w:pPr>
              <w:pStyle w:val="TAL"/>
              <w:keepNext w:val="0"/>
              <w:keepLines w:val="0"/>
              <w:spacing w:line="256" w:lineRule="auto"/>
            </w:pPr>
            <w:r w:rsidRPr="00F559AE">
              <w:t>Contrôle</w:t>
            </w:r>
          </w:p>
        </w:tc>
      </w:tr>
      <w:tr w:rsidR="001875DD" w:rsidRPr="00F559AE" w14:paraId="5F5AC2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706FA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79666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031E1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DB17F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33758F"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7" w:anchor="info-and-relationships" w:history="1">
              <w:r w:rsidRPr="00F559AE">
                <w:rPr>
                  <w:rStyle w:val="Hyperlink"/>
                </w:rPr>
                <w:t>critère de succès WCAG 2.1 1.3.1 Informations et relations</w:t>
              </w:r>
            </w:hyperlink>
            <w:r w:rsidRPr="00F559AE">
              <w:t>.</w:t>
            </w:r>
          </w:p>
        </w:tc>
      </w:tr>
      <w:tr w:rsidR="001875DD" w:rsidRPr="00F559AE" w14:paraId="599F2C3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A27483"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75C6B80"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F950A41"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3B74A02"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1.3.1 Informations et relations.</w:t>
            </w:r>
          </w:p>
        </w:tc>
      </w:tr>
    </w:tbl>
    <w:p w14:paraId="4A70B6DD" w14:textId="77777777" w:rsidR="001875DD" w:rsidRPr="00F559AE" w:rsidRDefault="001875DD" w:rsidP="001875DD">
      <w:pPr>
        <w:pStyle w:val="Heading5"/>
      </w:pPr>
      <w:r w:rsidRPr="00F559AE">
        <w:t>C.10.1.3.2</w:t>
      </w:r>
      <w:r w:rsidRPr="00F559AE">
        <w:tab/>
        <w:t>Ordre séquentiel logique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9967E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24178C"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0A838D7" w14:textId="77777777" w:rsidR="001875DD" w:rsidRPr="00F559AE" w:rsidRDefault="001875DD" w:rsidP="00CF2004">
            <w:pPr>
              <w:pStyle w:val="TAL"/>
              <w:keepLines w:val="0"/>
              <w:spacing w:line="256" w:lineRule="auto"/>
            </w:pPr>
            <w:r w:rsidRPr="00F559AE">
              <w:t>Contrôle</w:t>
            </w:r>
          </w:p>
        </w:tc>
      </w:tr>
      <w:tr w:rsidR="001875DD" w:rsidRPr="00F559AE" w14:paraId="555AE7D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349E13"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5A13AD5"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586CBC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7D744F"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6E3B392"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8" w:anchor="meaningful-sequence" w:history="1">
              <w:r w:rsidRPr="00F559AE">
                <w:rPr>
                  <w:rStyle w:val="Hyperlink"/>
                </w:rPr>
                <w:t>critère de succès WCAG 2.1 1.3.2 Ordre séquentiel logique</w:t>
              </w:r>
            </w:hyperlink>
            <w:r w:rsidRPr="00F559AE">
              <w:t>.</w:t>
            </w:r>
          </w:p>
        </w:tc>
      </w:tr>
      <w:tr w:rsidR="001875DD" w:rsidRPr="00F559AE" w14:paraId="7CCAA5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904F5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140591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CA62F0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E6611E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1.3.2 Ordre séquentiel logique.</w:t>
            </w:r>
          </w:p>
        </w:tc>
      </w:tr>
    </w:tbl>
    <w:p w14:paraId="054BBC4E" w14:textId="77777777" w:rsidR="001875DD" w:rsidRPr="00F559AE" w:rsidRDefault="001875DD" w:rsidP="001875DD">
      <w:pPr>
        <w:pStyle w:val="Heading5"/>
      </w:pPr>
      <w:r w:rsidRPr="00F559AE">
        <w:t>C.10.1.3.3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451FD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83BC1A"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D3FB06" w14:textId="77777777" w:rsidR="001875DD" w:rsidRPr="00F559AE" w:rsidRDefault="001875DD" w:rsidP="00CF2004">
            <w:pPr>
              <w:pStyle w:val="TAL"/>
              <w:keepNext w:val="0"/>
              <w:keepLines w:val="0"/>
              <w:spacing w:line="256" w:lineRule="auto"/>
            </w:pPr>
            <w:r w:rsidRPr="00F559AE">
              <w:t>Contrôle</w:t>
            </w:r>
          </w:p>
        </w:tc>
      </w:tr>
      <w:tr w:rsidR="001875DD" w:rsidRPr="00F559AE" w14:paraId="1E45553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6D8BEA"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D9D8006"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993E0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E34D0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F0F5098"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29" w:anchor="sensory-characteristics" w:history="1">
              <w:r w:rsidRPr="00F559AE">
                <w:rPr>
                  <w:rStyle w:val="Hyperlink"/>
                </w:rPr>
                <w:t>critère de succès WCAG 2.1 1.3.3 Caractéristiques sensorielles</w:t>
              </w:r>
            </w:hyperlink>
            <w:r w:rsidRPr="00F559AE">
              <w:t>.</w:t>
            </w:r>
          </w:p>
        </w:tc>
      </w:tr>
      <w:tr w:rsidR="001875DD" w:rsidRPr="00F559AE" w14:paraId="4DCB79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264BB1"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D326AC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236B42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7A9F290"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1.3.3 Caractéristiques sensorielles.</w:t>
            </w:r>
          </w:p>
        </w:tc>
      </w:tr>
    </w:tbl>
    <w:p w14:paraId="1203A83D" w14:textId="77777777" w:rsidR="001875DD" w:rsidRPr="00F559AE" w:rsidRDefault="001875DD" w:rsidP="001875DD">
      <w:pPr>
        <w:pStyle w:val="Heading5"/>
      </w:pPr>
      <w:r w:rsidRPr="00F559AE">
        <w:t>C.10.1.3.4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3B27E50" w14:textId="77777777" w:rsidTr="00CF2004">
        <w:trPr>
          <w:jc w:val="center"/>
        </w:trPr>
        <w:tc>
          <w:tcPr>
            <w:tcW w:w="1951" w:type="dxa"/>
            <w:shd w:val="clear" w:color="auto" w:fill="auto"/>
          </w:tcPr>
          <w:p w14:paraId="3159E99A" w14:textId="77777777" w:rsidR="001875DD" w:rsidRPr="00F559AE" w:rsidRDefault="001875DD" w:rsidP="00CF2004">
            <w:pPr>
              <w:pStyle w:val="TAL"/>
              <w:keepLines w:val="0"/>
            </w:pPr>
            <w:r w:rsidRPr="00F559AE">
              <w:t>Type d’évaluation</w:t>
            </w:r>
          </w:p>
        </w:tc>
        <w:tc>
          <w:tcPr>
            <w:tcW w:w="7088" w:type="dxa"/>
            <w:shd w:val="clear" w:color="auto" w:fill="auto"/>
          </w:tcPr>
          <w:p w14:paraId="616390AF" w14:textId="77777777" w:rsidR="001875DD" w:rsidRPr="00F559AE" w:rsidRDefault="001875DD" w:rsidP="00CF2004">
            <w:pPr>
              <w:pStyle w:val="TAL"/>
              <w:keepLines w:val="0"/>
            </w:pPr>
            <w:r w:rsidRPr="00F559AE">
              <w:t>Contrôle</w:t>
            </w:r>
          </w:p>
        </w:tc>
      </w:tr>
      <w:tr w:rsidR="001875DD" w:rsidRPr="00F559AE" w14:paraId="0EB67578" w14:textId="77777777" w:rsidTr="00CF2004">
        <w:trPr>
          <w:jc w:val="center"/>
        </w:trPr>
        <w:tc>
          <w:tcPr>
            <w:tcW w:w="1951" w:type="dxa"/>
            <w:shd w:val="clear" w:color="auto" w:fill="auto"/>
          </w:tcPr>
          <w:p w14:paraId="31A49CC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31E5BDA" w14:textId="77777777" w:rsidR="001875DD" w:rsidRPr="00F559AE" w:rsidRDefault="001875DD" w:rsidP="00CF2004">
            <w:pPr>
              <w:keepNext/>
              <w:spacing w:after="0"/>
              <w:rPr>
                <w:rFonts w:ascii="Arial" w:hAnsi="Arial"/>
                <w:sz w:val="18"/>
              </w:rPr>
            </w:pPr>
            <w:r w:rsidRPr="00F559AE">
              <w:rPr>
                <w:rFonts w:ascii="Arial" w:hAnsi="Arial"/>
                <w:sz w:val="18"/>
              </w:rPr>
              <w:t>1. La TIC est un document non Web.</w:t>
            </w:r>
          </w:p>
        </w:tc>
      </w:tr>
      <w:tr w:rsidR="001875DD" w:rsidRPr="00F559AE" w14:paraId="7130550B" w14:textId="77777777" w:rsidTr="00CF2004">
        <w:trPr>
          <w:jc w:val="center"/>
        </w:trPr>
        <w:tc>
          <w:tcPr>
            <w:tcW w:w="1951" w:type="dxa"/>
            <w:shd w:val="clear" w:color="auto" w:fill="auto"/>
          </w:tcPr>
          <w:p w14:paraId="08C523B6"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0DF7A98E" w14:textId="77777777" w:rsidR="001875DD" w:rsidRPr="00F559AE" w:rsidRDefault="001875DD" w:rsidP="00CF2004">
            <w:pPr>
              <w:pStyle w:val="TAL"/>
              <w:keepNext w:val="0"/>
              <w:keepLines w:val="0"/>
            </w:pPr>
            <w:r w:rsidRPr="00F559AE">
              <w:t xml:space="preserve">1. Vérifier que le document n’échoue pas au </w:t>
            </w:r>
            <w:hyperlink r:id="rId330" w:anchor="orientation" w:history="1">
              <w:r w:rsidRPr="00F559AE">
                <w:rPr>
                  <w:rStyle w:val="Hyperlink"/>
                </w:rPr>
                <w:t>critère de succès WCAG 2.1 1.3.4 Orientation</w:t>
              </w:r>
            </w:hyperlink>
            <w:r w:rsidRPr="00F559AE">
              <w:t>.</w:t>
            </w:r>
          </w:p>
        </w:tc>
      </w:tr>
      <w:tr w:rsidR="001875DD" w:rsidRPr="00F559AE" w14:paraId="792488C5" w14:textId="77777777" w:rsidTr="00CF2004">
        <w:trPr>
          <w:jc w:val="center"/>
        </w:trPr>
        <w:tc>
          <w:tcPr>
            <w:tcW w:w="1951" w:type="dxa"/>
            <w:shd w:val="clear" w:color="auto" w:fill="auto"/>
          </w:tcPr>
          <w:p w14:paraId="663B8A7E"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53CFB96"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5F8C6DF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963EA69"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1.3.4 Orientation.</w:t>
            </w:r>
          </w:p>
        </w:tc>
      </w:tr>
    </w:tbl>
    <w:p w14:paraId="099FEA7A" w14:textId="77777777" w:rsidR="001875DD" w:rsidRPr="00F559AE" w:rsidRDefault="001875DD" w:rsidP="001875DD">
      <w:pPr>
        <w:pStyle w:val="Heading5"/>
      </w:pPr>
      <w:r w:rsidRPr="00F559AE">
        <w:t>C.10.1.3.5</w:t>
      </w:r>
      <w:r w:rsidRPr="00F559AE">
        <w:tab/>
        <w:t>Identification de l’objet de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96696C" w14:textId="77777777" w:rsidTr="00CF2004">
        <w:trPr>
          <w:jc w:val="center"/>
        </w:trPr>
        <w:tc>
          <w:tcPr>
            <w:tcW w:w="1951" w:type="dxa"/>
            <w:shd w:val="clear" w:color="auto" w:fill="auto"/>
          </w:tcPr>
          <w:p w14:paraId="56F2F601" w14:textId="77777777" w:rsidR="001875DD" w:rsidRPr="00F559AE" w:rsidRDefault="001875DD" w:rsidP="00CF2004">
            <w:pPr>
              <w:pStyle w:val="TAL"/>
              <w:keepLines w:val="0"/>
            </w:pPr>
            <w:r w:rsidRPr="00F559AE">
              <w:t>Type d’évaluation</w:t>
            </w:r>
          </w:p>
        </w:tc>
        <w:tc>
          <w:tcPr>
            <w:tcW w:w="7088" w:type="dxa"/>
            <w:shd w:val="clear" w:color="auto" w:fill="auto"/>
          </w:tcPr>
          <w:p w14:paraId="41D45A3B" w14:textId="77777777" w:rsidR="001875DD" w:rsidRPr="00F559AE" w:rsidRDefault="001875DD" w:rsidP="00CF2004">
            <w:pPr>
              <w:pStyle w:val="TAL"/>
              <w:keepLines w:val="0"/>
            </w:pPr>
            <w:r w:rsidRPr="00F559AE">
              <w:t>Contrôle</w:t>
            </w:r>
          </w:p>
        </w:tc>
      </w:tr>
      <w:tr w:rsidR="001875DD" w:rsidRPr="00F559AE" w14:paraId="31CF8C98" w14:textId="77777777" w:rsidTr="00CF2004">
        <w:trPr>
          <w:jc w:val="center"/>
        </w:trPr>
        <w:tc>
          <w:tcPr>
            <w:tcW w:w="1951" w:type="dxa"/>
            <w:shd w:val="clear" w:color="auto" w:fill="auto"/>
          </w:tcPr>
          <w:p w14:paraId="4756FB7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6EFB17DE" w14:textId="77777777" w:rsidR="001875DD" w:rsidRPr="00F559AE" w:rsidRDefault="001875DD" w:rsidP="00CF2004">
            <w:pPr>
              <w:keepNext/>
              <w:spacing w:after="0"/>
              <w:rPr>
                <w:rFonts w:ascii="Arial" w:hAnsi="Arial"/>
                <w:sz w:val="18"/>
              </w:rPr>
            </w:pPr>
            <w:r w:rsidRPr="00F559AE">
              <w:rPr>
                <w:rFonts w:ascii="Arial" w:hAnsi="Arial"/>
                <w:sz w:val="18"/>
              </w:rPr>
              <w:t>1. La TIC est un document non Web.</w:t>
            </w:r>
          </w:p>
        </w:tc>
      </w:tr>
      <w:tr w:rsidR="001875DD" w:rsidRPr="00F559AE" w14:paraId="09BBFA89" w14:textId="77777777" w:rsidTr="00CF2004">
        <w:trPr>
          <w:jc w:val="center"/>
        </w:trPr>
        <w:tc>
          <w:tcPr>
            <w:tcW w:w="1951" w:type="dxa"/>
            <w:shd w:val="clear" w:color="auto" w:fill="auto"/>
          </w:tcPr>
          <w:p w14:paraId="02518142" w14:textId="77777777" w:rsidR="001875DD" w:rsidRPr="00F559AE" w:rsidRDefault="001875DD" w:rsidP="00CF2004">
            <w:pPr>
              <w:pStyle w:val="TAL"/>
              <w:keepLines w:val="0"/>
            </w:pPr>
            <w:r w:rsidRPr="00F559AE">
              <w:t>Mode opératoire</w:t>
            </w:r>
          </w:p>
        </w:tc>
        <w:tc>
          <w:tcPr>
            <w:tcW w:w="7088" w:type="dxa"/>
            <w:shd w:val="clear" w:color="auto" w:fill="auto"/>
          </w:tcPr>
          <w:p w14:paraId="0BD872E2" w14:textId="77777777" w:rsidR="001875DD" w:rsidRPr="00F559AE" w:rsidRDefault="001875DD" w:rsidP="00CF2004">
            <w:pPr>
              <w:pStyle w:val="TAL"/>
              <w:keepLines w:val="0"/>
            </w:pPr>
            <w:r w:rsidRPr="00F559AE">
              <w:t xml:space="preserve">1. Vérifier que le document n’échoue pas au </w:t>
            </w:r>
            <w:hyperlink r:id="rId331" w:anchor="identify-input-purpose" w:history="1">
              <w:r w:rsidRPr="00F559AE">
                <w:rPr>
                  <w:rStyle w:val="Hyperlink"/>
                </w:rPr>
                <w:t>critère de succès WCAG 2.1 1.3.5 Identification de l’objet de la saisie</w:t>
              </w:r>
            </w:hyperlink>
            <w:r w:rsidRPr="00F559AE">
              <w:t>.</w:t>
            </w:r>
          </w:p>
        </w:tc>
      </w:tr>
      <w:tr w:rsidR="001875DD" w:rsidRPr="00F559AE" w14:paraId="1C31FBBE" w14:textId="77777777" w:rsidTr="00CF2004">
        <w:trPr>
          <w:jc w:val="center"/>
        </w:trPr>
        <w:tc>
          <w:tcPr>
            <w:tcW w:w="1951" w:type="dxa"/>
            <w:shd w:val="clear" w:color="auto" w:fill="auto"/>
          </w:tcPr>
          <w:p w14:paraId="0B87073F"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62DA9EB"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30DC91DA"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18D41B8F"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1.3.5 Identification de l’objet de la saisie.</w:t>
            </w:r>
          </w:p>
        </w:tc>
      </w:tr>
    </w:tbl>
    <w:p w14:paraId="449363BE" w14:textId="77777777" w:rsidR="001875DD" w:rsidRPr="00F559AE" w:rsidRDefault="001875DD" w:rsidP="001875DD">
      <w:pPr>
        <w:pStyle w:val="Heading4"/>
      </w:pPr>
      <w:r w:rsidRPr="00F559AE">
        <w:t>C.10.1.4</w:t>
      </w:r>
      <w:r w:rsidRPr="00F559AE">
        <w:tab/>
        <w:t>Distinguable</w:t>
      </w:r>
    </w:p>
    <w:p w14:paraId="656640F2" w14:textId="77777777" w:rsidR="001875DD" w:rsidRPr="00F559AE" w:rsidRDefault="001875DD" w:rsidP="001875DD">
      <w:pPr>
        <w:pStyle w:val="Heading5"/>
      </w:pPr>
      <w:r w:rsidRPr="00F559AE">
        <w:t>C.10.1.4.1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8F0C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D66459"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1D47B68" w14:textId="77777777" w:rsidR="001875DD" w:rsidRPr="00F559AE" w:rsidRDefault="001875DD" w:rsidP="00CF2004">
            <w:pPr>
              <w:pStyle w:val="TAL"/>
              <w:keepNext w:val="0"/>
              <w:keepLines w:val="0"/>
              <w:spacing w:line="256" w:lineRule="auto"/>
            </w:pPr>
            <w:r w:rsidRPr="00F559AE">
              <w:t>Contrôle</w:t>
            </w:r>
          </w:p>
        </w:tc>
      </w:tr>
      <w:tr w:rsidR="001875DD" w:rsidRPr="00F559AE" w14:paraId="73FF7C7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EA6A36"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F988BD"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90170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560DB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57DE8C"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32" w:anchor="use-of-color" w:history="1">
              <w:r w:rsidRPr="00F559AE">
                <w:rPr>
                  <w:rStyle w:val="Hyperlink"/>
                </w:rPr>
                <w:t>critère de succès WCAG 2.1 1.4.1 Utilisation de la couleur</w:t>
              </w:r>
            </w:hyperlink>
            <w:r w:rsidRPr="00F559AE">
              <w:t>.</w:t>
            </w:r>
          </w:p>
        </w:tc>
      </w:tr>
      <w:tr w:rsidR="001875DD" w:rsidRPr="00F559AE" w14:paraId="162BC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75467A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C18DAB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08C6E8A"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6794A7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1.4.1 Utilisation de la couleur.</w:t>
            </w:r>
          </w:p>
        </w:tc>
      </w:tr>
    </w:tbl>
    <w:p w14:paraId="280A2AFF" w14:textId="77777777" w:rsidR="001875DD" w:rsidRPr="00F559AE" w:rsidRDefault="001875DD" w:rsidP="001875DD">
      <w:pPr>
        <w:pStyle w:val="Heading5"/>
      </w:pPr>
      <w:r w:rsidRPr="00F559AE">
        <w:t>C.10.1.4.2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C6AFAE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9203A50"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469DDB3" w14:textId="77777777" w:rsidR="001875DD" w:rsidRPr="00F559AE" w:rsidRDefault="001875DD" w:rsidP="00CF2004">
            <w:pPr>
              <w:pStyle w:val="TAL"/>
              <w:keepLines w:val="0"/>
              <w:spacing w:line="256" w:lineRule="auto"/>
            </w:pPr>
            <w:r w:rsidRPr="00F559AE">
              <w:t>Contrôle</w:t>
            </w:r>
          </w:p>
        </w:tc>
      </w:tr>
      <w:tr w:rsidR="001875DD" w:rsidRPr="00F559AE" w14:paraId="3815D3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291EA1"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88D9BC"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768B36C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624C73"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E1BAB66"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document n’échoue pas au critère de succès dans le Tableau 10.1.</w:t>
            </w:r>
          </w:p>
        </w:tc>
      </w:tr>
      <w:tr w:rsidR="001875DD" w:rsidRPr="00F559AE" w14:paraId="7ACC14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C25301" w14:textId="77777777" w:rsidR="001875DD" w:rsidRPr="00F559AE" w:rsidRDefault="001875DD" w:rsidP="00CF2004">
            <w:pPr>
              <w:keepNext/>
              <w:spacing w:after="0" w:line="257"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AF72302" w14:textId="77777777" w:rsidR="001875DD" w:rsidRPr="00F559AE" w:rsidRDefault="001875DD" w:rsidP="00CF2004">
            <w:pPr>
              <w:keepNext/>
              <w:spacing w:after="0" w:line="257" w:lineRule="auto"/>
              <w:rPr>
                <w:rFonts w:ascii="Arial" w:hAnsi="Arial"/>
                <w:sz w:val="18"/>
              </w:rPr>
            </w:pPr>
            <w:r w:rsidRPr="00F559AE">
              <w:rPr>
                <w:rFonts w:ascii="Arial" w:hAnsi="Arial"/>
                <w:sz w:val="18"/>
              </w:rPr>
              <w:t>Réussite : La vérification 1 est vraie</w:t>
            </w:r>
          </w:p>
          <w:p w14:paraId="1606CECF" w14:textId="77777777" w:rsidR="001875DD" w:rsidRPr="00F559AE" w:rsidRDefault="001875DD" w:rsidP="00CF2004">
            <w:pPr>
              <w:keepNext/>
              <w:spacing w:after="0" w:line="257" w:lineRule="auto"/>
              <w:rPr>
                <w:rFonts w:ascii="Arial" w:hAnsi="Arial"/>
                <w:sz w:val="18"/>
              </w:rPr>
            </w:pPr>
            <w:r w:rsidRPr="00F559AE">
              <w:rPr>
                <w:rFonts w:ascii="Arial" w:hAnsi="Arial"/>
                <w:sz w:val="18"/>
              </w:rPr>
              <w:t>Échec : La vérification 1 est fausse</w:t>
            </w:r>
          </w:p>
          <w:p w14:paraId="1E388ED4" w14:textId="77777777" w:rsidR="001875DD" w:rsidRPr="00F559AE" w:rsidRDefault="001875DD" w:rsidP="00CF2004">
            <w:pPr>
              <w:keepNext/>
              <w:spacing w:after="0" w:line="257" w:lineRule="auto"/>
              <w:rPr>
                <w:rFonts w:ascii="Arial" w:hAnsi="Arial"/>
                <w:sz w:val="18"/>
              </w:rPr>
            </w:pPr>
            <w:r w:rsidRPr="00F559AE">
              <w:rPr>
                <w:rFonts w:ascii="Arial" w:hAnsi="Arial"/>
                <w:sz w:val="18"/>
              </w:rPr>
              <w:t xml:space="preserve">Sans objet : La condition préalable 1 n’est pas remplie </w:t>
            </w:r>
          </w:p>
        </w:tc>
      </w:tr>
    </w:tbl>
    <w:p w14:paraId="02321F7E" w14:textId="77777777" w:rsidR="001875DD" w:rsidRPr="00F559AE" w:rsidRDefault="001875DD" w:rsidP="001875DD">
      <w:pPr>
        <w:pStyle w:val="Heading5"/>
        <w:pageBreakBefore/>
      </w:pPr>
      <w:r w:rsidRPr="00F559AE">
        <w:t>C.10.1.4.3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6281DD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EECD75"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4CF38B" w14:textId="77777777" w:rsidR="001875DD" w:rsidRPr="00F559AE" w:rsidRDefault="001875DD" w:rsidP="00CF2004">
            <w:pPr>
              <w:pStyle w:val="TAL"/>
              <w:keepNext w:val="0"/>
              <w:keepLines w:val="0"/>
              <w:spacing w:line="256" w:lineRule="auto"/>
            </w:pPr>
            <w:r w:rsidRPr="00F559AE">
              <w:t>Contrôle</w:t>
            </w:r>
          </w:p>
        </w:tc>
      </w:tr>
      <w:tr w:rsidR="001875DD" w:rsidRPr="00F559AE" w14:paraId="22C7B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0ECFF4"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F4C723F"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597F13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250568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F14A202"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33" w:anchor="contrast-minimum" w:history="1">
              <w:r w:rsidRPr="00F559AE">
                <w:rPr>
                  <w:rStyle w:val="Hyperlink"/>
                </w:rPr>
                <w:t>critère de succès WCAG 2.1 1.4.3 Contraste (minimum)</w:t>
              </w:r>
            </w:hyperlink>
            <w:r w:rsidRPr="00F559AE">
              <w:t>.</w:t>
            </w:r>
          </w:p>
        </w:tc>
      </w:tr>
      <w:tr w:rsidR="001875DD" w:rsidRPr="00F559AE" w14:paraId="36E6EF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0D46D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5644022"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1FD4CDE"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D7AB10D"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1.4.3 Contraste (minimum).</w:t>
            </w:r>
          </w:p>
        </w:tc>
      </w:tr>
    </w:tbl>
    <w:p w14:paraId="547A23CB" w14:textId="77777777" w:rsidR="001875DD" w:rsidRPr="00F559AE" w:rsidRDefault="001875DD" w:rsidP="001875DD">
      <w:pPr>
        <w:pStyle w:val="Heading5"/>
      </w:pPr>
      <w:r w:rsidRPr="00F559AE">
        <w:t>C.10.1.4.4</w:t>
      </w:r>
      <w:r w:rsidRPr="00F559AE">
        <w:tab/>
        <w:t>Redimensionnement du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48F789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CBC0E7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584D942" w14:textId="77777777" w:rsidR="001875DD" w:rsidRPr="00F559AE" w:rsidRDefault="001875DD" w:rsidP="00CF2004">
            <w:pPr>
              <w:pStyle w:val="TAL"/>
              <w:keepLines w:val="0"/>
              <w:spacing w:line="256" w:lineRule="auto"/>
            </w:pPr>
            <w:r w:rsidRPr="00F559AE">
              <w:t>Contrôle</w:t>
            </w:r>
          </w:p>
        </w:tc>
      </w:tr>
      <w:tr w:rsidR="001875DD" w:rsidRPr="00F559AE" w14:paraId="739BBAB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121AD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49D5A3E"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215B58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56CF2E"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556E350" w14:textId="77777777" w:rsidR="001875DD" w:rsidRPr="00F559AE" w:rsidRDefault="001875DD" w:rsidP="00CF2004">
            <w:pPr>
              <w:pStyle w:val="TAL"/>
              <w:keepLines w:val="0"/>
              <w:spacing w:line="256" w:lineRule="auto"/>
            </w:pPr>
            <w:r w:rsidRPr="00F559AE">
              <w:t xml:space="preserve">1. Vérifier que le document n’échoue pas au </w:t>
            </w:r>
            <w:hyperlink r:id="rId334" w:anchor="resize-text" w:history="1">
              <w:r w:rsidRPr="00F559AE">
                <w:rPr>
                  <w:rStyle w:val="Hyperlink"/>
                </w:rPr>
                <w:t>critère de succès WCAG 2.1 1.4.4 Redimensionnement du texte</w:t>
              </w:r>
            </w:hyperlink>
            <w:r w:rsidRPr="00F559AE">
              <w:t>.</w:t>
            </w:r>
          </w:p>
        </w:tc>
      </w:tr>
      <w:tr w:rsidR="001875DD" w:rsidRPr="00F559AE" w14:paraId="466D91A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85DB65B"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E2994D4"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2C3F65B4"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172D7852"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1.4.4 Redimensionnement du texte.</w:t>
            </w:r>
          </w:p>
        </w:tc>
      </w:tr>
    </w:tbl>
    <w:p w14:paraId="747A2994" w14:textId="77777777" w:rsidR="001875DD" w:rsidRPr="00F559AE" w:rsidRDefault="001875DD" w:rsidP="001875DD">
      <w:pPr>
        <w:pStyle w:val="Heading5"/>
      </w:pPr>
      <w:r w:rsidRPr="00F559AE">
        <w:t>C.10.1.4.5</w:t>
      </w:r>
      <w:r w:rsidRPr="00F559AE">
        <w:tab/>
        <w:t>Texte sous forme d’image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3405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9A188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AB3C45" w14:textId="77777777" w:rsidR="001875DD" w:rsidRPr="00F559AE" w:rsidRDefault="001875DD" w:rsidP="00CF2004">
            <w:pPr>
              <w:pStyle w:val="TAL"/>
              <w:keepNext w:val="0"/>
              <w:keepLines w:val="0"/>
              <w:spacing w:line="256" w:lineRule="auto"/>
            </w:pPr>
            <w:r w:rsidRPr="00F559AE">
              <w:t>Contrôle</w:t>
            </w:r>
          </w:p>
        </w:tc>
      </w:tr>
      <w:tr w:rsidR="001875DD" w:rsidRPr="00F559AE" w14:paraId="6BADD3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BEF35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18A24AD"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72140C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8630CE"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50B0036"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35" w:anchor="images-of-text" w:history="1">
              <w:r w:rsidRPr="00F559AE">
                <w:rPr>
                  <w:rStyle w:val="Hyperlink"/>
                </w:rPr>
                <w:t>critère de succès WCAG 2.1 1.4.5 Texte sous forme d’image</w:t>
              </w:r>
            </w:hyperlink>
            <w:r w:rsidRPr="00F559AE">
              <w:t>.</w:t>
            </w:r>
          </w:p>
        </w:tc>
      </w:tr>
      <w:tr w:rsidR="001875DD" w:rsidRPr="00F559AE" w14:paraId="7C5E8DE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2AD8C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4CA0190"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4AAB38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3B6F19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1.4.5 Texte sous forme d’image.</w:t>
            </w:r>
          </w:p>
        </w:tc>
      </w:tr>
    </w:tbl>
    <w:p w14:paraId="5277FB7D" w14:textId="77777777" w:rsidR="001875DD" w:rsidRPr="00F559AE" w:rsidRDefault="001875DD" w:rsidP="001875DD">
      <w:pPr>
        <w:pStyle w:val="Heading5"/>
        <w:keepNext w:val="0"/>
      </w:pPr>
      <w:r w:rsidRPr="00F559AE">
        <w:t>C.10.1.4.6</w:t>
      </w:r>
      <w:r w:rsidRPr="00F559AE">
        <w:tab/>
        <w:t>Vide</w:t>
      </w:r>
    </w:p>
    <w:p w14:paraId="5FF7D961" w14:textId="77777777" w:rsidR="001875DD" w:rsidRPr="00F559AE" w:rsidRDefault="001875DD" w:rsidP="001875DD">
      <w:pPr>
        <w:pStyle w:val="Heading5"/>
        <w:keepNext w:val="0"/>
      </w:pPr>
      <w:r w:rsidRPr="00F559AE">
        <w:t>C.10.1.4.7</w:t>
      </w:r>
      <w:r w:rsidRPr="00F559AE">
        <w:tab/>
        <w:t>Vide</w:t>
      </w:r>
    </w:p>
    <w:p w14:paraId="425B3874" w14:textId="77777777" w:rsidR="001875DD" w:rsidRPr="00F559AE" w:rsidRDefault="001875DD" w:rsidP="001875DD">
      <w:pPr>
        <w:pStyle w:val="Heading5"/>
        <w:keepNext w:val="0"/>
      </w:pPr>
      <w:r w:rsidRPr="00F559AE">
        <w:t>C.10.1.4.8</w:t>
      </w:r>
      <w:r w:rsidRPr="00F559AE">
        <w:tab/>
        <w:t>Vide</w:t>
      </w:r>
    </w:p>
    <w:p w14:paraId="4091884B" w14:textId="77777777" w:rsidR="001875DD" w:rsidRPr="00F559AE" w:rsidRDefault="001875DD" w:rsidP="001875DD">
      <w:pPr>
        <w:pStyle w:val="Heading5"/>
        <w:keepNext w:val="0"/>
      </w:pPr>
      <w:r w:rsidRPr="00F559AE">
        <w:t>C.10.1.4.9</w:t>
      </w:r>
      <w:r w:rsidRPr="00F559AE">
        <w:tab/>
        <w:t>Vide</w:t>
      </w:r>
    </w:p>
    <w:p w14:paraId="2A266A08" w14:textId="77777777" w:rsidR="001875DD" w:rsidRPr="00F559AE" w:rsidRDefault="001875DD" w:rsidP="001875DD">
      <w:pPr>
        <w:pStyle w:val="Heading5"/>
        <w:keepNext w:val="0"/>
      </w:pPr>
      <w:r w:rsidRPr="00F559AE">
        <w:t>C.10.1.4.10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494DE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BE8502"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0157E0" w14:textId="77777777" w:rsidR="001875DD" w:rsidRPr="00F559AE" w:rsidRDefault="001875DD" w:rsidP="00CF2004">
            <w:pPr>
              <w:pStyle w:val="TAL"/>
              <w:keepNext w:val="0"/>
              <w:keepLines w:val="0"/>
              <w:spacing w:line="256" w:lineRule="auto"/>
            </w:pPr>
            <w:r w:rsidRPr="00F559AE">
              <w:t>Contrôle</w:t>
            </w:r>
          </w:p>
        </w:tc>
      </w:tr>
      <w:tr w:rsidR="001875DD" w:rsidRPr="00F559AE" w14:paraId="057E65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1782F9"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70853A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E8E00D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1B94D1"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6290413"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10.2.</w:t>
            </w:r>
          </w:p>
        </w:tc>
      </w:tr>
      <w:tr w:rsidR="001875DD" w:rsidRPr="00F559AE" w14:paraId="146D1C3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C29A22"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C9FF161"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EFBE6B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0CEB11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38E162A6" w14:textId="77777777" w:rsidR="001875DD" w:rsidRPr="00F559AE" w:rsidRDefault="001875DD" w:rsidP="001875DD">
      <w:pPr>
        <w:pStyle w:val="Heading5"/>
        <w:pageBreakBefore/>
      </w:pPr>
      <w:r w:rsidRPr="00F559AE">
        <w:t>C.10.1.4.11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5F6F5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923D67"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4A7854" w14:textId="77777777" w:rsidR="001875DD" w:rsidRPr="00F559AE" w:rsidRDefault="001875DD" w:rsidP="00CF2004">
            <w:pPr>
              <w:pStyle w:val="TAL"/>
              <w:spacing w:line="256" w:lineRule="auto"/>
            </w:pPr>
            <w:r w:rsidRPr="00F559AE">
              <w:t>Contrôle</w:t>
            </w:r>
          </w:p>
        </w:tc>
      </w:tr>
      <w:tr w:rsidR="001875DD" w:rsidRPr="00F559AE" w14:paraId="5D3849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287DD6"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70674F" w14:textId="77777777" w:rsidR="001875DD" w:rsidRPr="00F559AE" w:rsidRDefault="001875DD" w:rsidP="00CF2004">
            <w:pPr>
              <w:pStyle w:val="TAL"/>
            </w:pPr>
            <w:r w:rsidRPr="00F559AE">
              <w:t>1. La TIC est un document non Web qui ne possède pas une zone de mise en page du contenu de taille fixe qui est essentielle pour les informations transportées.</w:t>
            </w:r>
          </w:p>
        </w:tc>
      </w:tr>
      <w:tr w:rsidR="001875DD" w:rsidRPr="00F559AE" w14:paraId="7FD65B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6A3F7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E11E6F7" w14:textId="77777777" w:rsidR="001875DD" w:rsidRPr="00F559AE" w:rsidRDefault="001875DD" w:rsidP="00CF2004">
            <w:pPr>
              <w:pStyle w:val="TAL"/>
            </w:pPr>
            <w:r w:rsidRPr="00F559AE">
              <w:t xml:space="preserve">1. Vérifier que le document n’échoue pas au </w:t>
            </w:r>
            <w:hyperlink r:id="rId336" w:anchor="non-text-contrast" w:history="1">
              <w:r w:rsidRPr="00F559AE">
                <w:rPr>
                  <w:rStyle w:val="Hyperlink"/>
                </w:rPr>
                <w:t>critère de succès WCAG 2.1 1.4.11 Contraste non textuel</w:t>
              </w:r>
            </w:hyperlink>
            <w:r w:rsidRPr="00F559AE">
              <w:t>.</w:t>
            </w:r>
          </w:p>
        </w:tc>
      </w:tr>
      <w:tr w:rsidR="001875DD" w:rsidRPr="00F559AE" w14:paraId="6F01FB6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882D2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C381BD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1F90BA3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0E44587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1.4.11 Contraste non textuel.</w:t>
            </w:r>
          </w:p>
        </w:tc>
      </w:tr>
    </w:tbl>
    <w:p w14:paraId="3A16B77F" w14:textId="77777777" w:rsidR="001875DD" w:rsidRPr="00F559AE" w:rsidRDefault="001875DD" w:rsidP="001875DD">
      <w:pPr>
        <w:pStyle w:val="Heading5"/>
      </w:pPr>
      <w:r w:rsidRPr="00F559AE">
        <w:t>C.10.1.4.12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D5F9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8A609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A7AE49" w14:textId="77777777" w:rsidR="001875DD" w:rsidRPr="00F559AE" w:rsidRDefault="001875DD" w:rsidP="00CF2004">
            <w:pPr>
              <w:pStyle w:val="TAL"/>
              <w:keepNext w:val="0"/>
              <w:keepLines w:val="0"/>
              <w:spacing w:line="256" w:lineRule="auto"/>
            </w:pPr>
            <w:r w:rsidRPr="00F559AE">
              <w:t>Contrôle</w:t>
            </w:r>
          </w:p>
        </w:tc>
      </w:tr>
      <w:tr w:rsidR="001875DD" w:rsidRPr="00F559AE" w14:paraId="3CD42B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E1663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1B2E83"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1. La</w:t>
            </w:r>
            <w:r w:rsidRPr="00F559AE">
              <w:rPr>
                <w:rFonts w:ascii="Arial" w:hAnsi="Arial"/>
                <w:sz w:val="18"/>
              </w:rPr>
              <w:t xml:space="preserve"> TIC </w:t>
            </w:r>
            <w:r w:rsidRPr="00F559AE">
              <w:rPr>
                <w:rFonts w:ascii="Arial" w:hAnsi="Arial"/>
                <w:sz w:val="18"/>
                <w:szCs w:val="18"/>
              </w:rPr>
              <w:t>est un document non Web</w:t>
            </w:r>
            <w:r w:rsidRPr="00F559AE">
              <w:rPr>
                <w:rFonts w:ascii="Arial" w:hAnsi="Arial"/>
                <w:sz w:val="18"/>
              </w:rPr>
              <w:t>.</w:t>
            </w:r>
          </w:p>
        </w:tc>
      </w:tr>
      <w:tr w:rsidR="001875DD" w:rsidRPr="00F559AE" w14:paraId="41D743F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A74413"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5EB6039" w14:textId="77777777" w:rsidR="001875DD" w:rsidRPr="00F559AE" w:rsidRDefault="001875DD" w:rsidP="00CF2004">
            <w:pPr>
              <w:spacing w:after="0"/>
              <w:rPr>
                <w:rFonts w:ascii="Arial" w:hAnsi="Arial" w:cs="Arial"/>
                <w:sz w:val="18"/>
                <w:szCs w:val="18"/>
              </w:rPr>
            </w:pPr>
            <w:r w:rsidRPr="00F559AE">
              <w:rPr>
                <w:rFonts w:ascii="Arial" w:hAnsi="Arial"/>
                <w:sz w:val="18"/>
                <w:szCs w:val="18"/>
              </w:rPr>
              <w:t>1. Vérifier que le document n’échoue pas au</w:t>
            </w:r>
            <w:r w:rsidRPr="00F559AE">
              <w:t xml:space="preserve"> </w:t>
            </w:r>
            <w:hyperlink r:id="rId337" w:anchor="text-spacing" w:history="1">
              <w:r w:rsidRPr="00F559AE">
                <w:rPr>
                  <w:rStyle w:val="Hyperlink"/>
                  <w:rFonts w:ascii="Arial" w:hAnsi="Arial"/>
                  <w:sz w:val="18"/>
                  <w:szCs w:val="18"/>
                </w:rPr>
                <w:t>critère de succès WCAG 2.1 1.4.12 Espacement de texte</w:t>
              </w:r>
            </w:hyperlink>
            <w:r w:rsidRPr="00F559AE">
              <w:rPr>
                <w:rFonts w:ascii="Arial" w:hAnsi="Arial"/>
                <w:sz w:val="18"/>
                <w:szCs w:val="18"/>
              </w:rPr>
              <w:t>.</w:t>
            </w:r>
          </w:p>
        </w:tc>
      </w:tr>
      <w:tr w:rsidR="001875DD" w:rsidRPr="00F559AE" w14:paraId="36398D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56819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3B56BAB"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Réussite : La vérification 1 est vraie</w:t>
            </w:r>
          </w:p>
          <w:p w14:paraId="41F070CA" w14:textId="77777777" w:rsidR="001875DD" w:rsidRPr="00F559AE" w:rsidRDefault="001875DD" w:rsidP="00CF2004">
            <w:pPr>
              <w:spacing w:after="0" w:line="256" w:lineRule="auto"/>
              <w:rPr>
                <w:rFonts w:ascii="Arial" w:hAnsi="Arial"/>
                <w:sz w:val="18"/>
              </w:rPr>
            </w:pPr>
            <w:r w:rsidRPr="00F559AE">
              <w:rPr>
                <w:rFonts w:ascii="Arial" w:hAnsi="Arial"/>
                <w:sz w:val="18"/>
                <w:szCs w:val="18"/>
              </w:rPr>
              <w:t>Échec : La vérification 1 est fausse</w:t>
            </w:r>
          </w:p>
          <w:p w14:paraId="4023BDEA"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rPr>
              <w:t>Sans objet : La condition préalable 1 n’est pas remplie ou le document non Web ne contient pas de contenu en rapport avec le critère de succès WCAG 2.1 1.4.12 Espacement de texte.</w:t>
            </w:r>
          </w:p>
        </w:tc>
      </w:tr>
    </w:tbl>
    <w:p w14:paraId="58ECC8E2" w14:textId="77777777" w:rsidR="001875DD" w:rsidRPr="00F559AE" w:rsidRDefault="001875DD" w:rsidP="001875DD">
      <w:pPr>
        <w:pStyle w:val="Heading5"/>
      </w:pPr>
      <w:r w:rsidRPr="00F559AE">
        <w:t>C.10.1.4.13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82849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E370E1" w14:textId="77777777" w:rsidR="001875DD" w:rsidRPr="00F559AE" w:rsidRDefault="001875DD" w:rsidP="00CF2004">
            <w:pPr>
              <w:pStyle w:val="TAL"/>
              <w:keepNext w:val="0"/>
              <w:keepLines w:val="0"/>
              <w:spacing w:line="256" w:lineRule="auto"/>
              <w:rPr>
                <w:rFonts w:cs="Arial"/>
                <w:szCs w:val="18"/>
              </w:rPr>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6E14FF" w14:textId="77777777" w:rsidR="001875DD" w:rsidRPr="00F559AE" w:rsidRDefault="001875DD" w:rsidP="00CF2004">
            <w:pPr>
              <w:pStyle w:val="TAL"/>
              <w:keepNext w:val="0"/>
              <w:keepLines w:val="0"/>
              <w:spacing w:line="256" w:lineRule="auto"/>
              <w:rPr>
                <w:rFonts w:cs="Arial"/>
                <w:szCs w:val="18"/>
              </w:rPr>
            </w:pPr>
            <w:r w:rsidRPr="00F559AE">
              <w:t>Contrôle</w:t>
            </w:r>
          </w:p>
        </w:tc>
      </w:tr>
      <w:tr w:rsidR="001875DD" w:rsidRPr="00F559AE" w14:paraId="7165D3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943123"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C2DBAD9"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1. La</w:t>
            </w:r>
            <w:r w:rsidRPr="00F559AE">
              <w:rPr>
                <w:rFonts w:ascii="Arial" w:hAnsi="Arial"/>
                <w:sz w:val="18"/>
              </w:rPr>
              <w:t xml:space="preserve"> TIC </w:t>
            </w:r>
            <w:r w:rsidRPr="00F559AE">
              <w:rPr>
                <w:rFonts w:ascii="Arial" w:hAnsi="Arial"/>
                <w:sz w:val="18"/>
                <w:szCs w:val="18"/>
              </w:rPr>
              <w:t>est un document non Web.</w:t>
            </w:r>
          </w:p>
        </w:tc>
      </w:tr>
      <w:tr w:rsidR="001875DD" w:rsidRPr="00F559AE" w14:paraId="2FCC31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81D9B0"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28913E0" w14:textId="77777777" w:rsidR="001875DD" w:rsidRPr="00F559AE" w:rsidRDefault="001875DD" w:rsidP="00CF2004">
            <w:pPr>
              <w:keepNext/>
              <w:keepLines/>
              <w:spacing w:after="0"/>
              <w:rPr>
                <w:rFonts w:ascii="Arial" w:hAnsi="Arial" w:cs="Arial"/>
                <w:sz w:val="18"/>
                <w:szCs w:val="18"/>
              </w:rPr>
            </w:pPr>
            <w:r w:rsidRPr="00F559AE">
              <w:rPr>
                <w:rFonts w:ascii="Arial" w:hAnsi="Arial"/>
                <w:sz w:val="18"/>
                <w:szCs w:val="18"/>
              </w:rPr>
              <w:t>1. Vérifier que le document n’échoue pas au</w:t>
            </w:r>
            <w:r w:rsidRPr="00F559AE">
              <w:t xml:space="preserve"> </w:t>
            </w:r>
            <w:hyperlink r:id="rId338" w:anchor="content-on-hover-or-focus" w:history="1">
              <w:r w:rsidRPr="00F559AE">
                <w:rPr>
                  <w:rStyle w:val="Hyperlink"/>
                  <w:rFonts w:ascii="Arial" w:hAnsi="Arial"/>
                  <w:sz w:val="18"/>
                  <w:szCs w:val="18"/>
                </w:rPr>
                <w:t>critère de succès WCAG 2.1 1.4.13 Contenu sur survol ou focus</w:t>
              </w:r>
            </w:hyperlink>
            <w:r w:rsidRPr="00F559AE">
              <w:rPr>
                <w:rFonts w:ascii="Arial" w:hAnsi="Arial"/>
                <w:sz w:val="18"/>
                <w:szCs w:val="18"/>
              </w:rPr>
              <w:t>.</w:t>
            </w:r>
          </w:p>
        </w:tc>
      </w:tr>
      <w:tr w:rsidR="001875DD" w:rsidRPr="00F559AE" w14:paraId="4A1D34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8732AF"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8B04B47"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szCs w:val="18"/>
              </w:rPr>
              <w:t>Réussite : La vérification 1 est vraie</w:t>
            </w:r>
          </w:p>
          <w:p w14:paraId="0E44A542" w14:textId="77777777" w:rsidR="001875DD" w:rsidRPr="00F559AE" w:rsidRDefault="001875DD" w:rsidP="00CF2004">
            <w:pPr>
              <w:spacing w:after="0" w:line="256" w:lineRule="auto"/>
              <w:rPr>
                <w:rFonts w:ascii="Arial" w:hAnsi="Arial"/>
                <w:sz w:val="18"/>
              </w:rPr>
            </w:pPr>
            <w:r w:rsidRPr="00F559AE">
              <w:rPr>
                <w:rFonts w:ascii="Arial" w:hAnsi="Arial"/>
                <w:sz w:val="18"/>
                <w:szCs w:val="18"/>
              </w:rPr>
              <w:t>Échec : La vérification 1 est fausse</w:t>
            </w:r>
          </w:p>
          <w:p w14:paraId="7A848CDF" w14:textId="77777777" w:rsidR="001875DD" w:rsidRPr="00F559AE" w:rsidRDefault="001875DD" w:rsidP="00CF2004">
            <w:pPr>
              <w:spacing w:after="0" w:line="256" w:lineRule="auto"/>
              <w:rPr>
                <w:rFonts w:ascii="Arial" w:hAnsi="Arial" w:cs="Arial"/>
                <w:sz w:val="18"/>
                <w:szCs w:val="18"/>
              </w:rPr>
            </w:pPr>
            <w:r w:rsidRPr="00F559AE">
              <w:rPr>
                <w:rFonts w:ascii="Arial" w:hAnsi="Arial"/>
                <w:sz w:val="18"/>
              </w:rPr>
              <w:t>Sans objet : La condition préalable 1 n’est pas remplie ou le document non Web ne contient pas de contenu en rapport avec le critère de succès WCAG 2.1 1.4.13 Contenu sur survol ou focus.</w:t>
            </w:r>
          </w:p>
        </w:tc>
      </w:tr>
    </w:tbl>
    <w:p w14:paraId="5D67BB93" w14:textId="77777777" w:rsidR="001875DD" w:rsidRPr="00F559AE" w:rsidRDefault="001875DD" w:rsidP="001875DD">
      <w:pPr>
        <w:pStyle w:val="Heading3"/>
      </w:pPr>
      <w:bookmarkStart w:id="1041" w:name="_Toc57281215"/>
      <w:bookmarkStart w:id="1042" w:name="_Toc57986085"/>
      <w:bookmarkStart w:id="1043" w:name="_Toc58222458"/>
      <w:bookmarkStart w:id="1044" w:name="_Toc78290710"/>
      <w:r w:rsidRPr="00F559AE">
        <w:t>C.10.2</w:t>
      </w:r>
      <w:r w:rsidRPr="00F559AE">
        <w:tab/>
        <w:t>Utilisable</w:t>
      </w:r>
      <w:bookmarkEnd w:id="1041"/>
      <w:bookmarkEnd w:id="1042"/>
      <w:bookmarkEnd w:id="1043"/>
      <w:bookmarkEnd w:id="1044"/>
    </w:p>
    <w:p w14:paraId="6F93E1B2" w14:textId="77777777" w:rsidR="001875DD" w:rsidRPr="00F559AE" w:rsidRDefault="001875DD" w:rsidP="001875DD">
      <w:pPr>
        <w:pStyle w:val="Heading4"/>
      </w:pPr>
      <w:r w:rsidRPr="00F559AE">
        <w:t>C.10.2.1</w:t>
      </w:r>
      <w:r w:rsidRPr="00F559AE">
        <w:tab/>
        <w:t>Accessibilité au clavier</w:t>
      </w:r>
    </w:p>
    <w:p w14:paraId="17466E11" w14:textId="77777777" w:rsidR="001875DD" w:rsidRPr="00F559AE" w:rsidRDefault="001875DD" w:rsidP="001875DD">
      <w:pPr>
        <w:pStyle w:val="Heading5"/>
      </w:pPr>
      <w:r w:rsidRPr="00F559AE">
        <w:t>C.10.2.1.1</w:t>
      </w:r>
      <w:r w:rsidRPr="00F559AE">
        <w:tab/>
        <w:t>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34B2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F93428"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A529BEE" w14:textId="77777777" w:rsidR="001875DD" w:rsidRPr="00F559AE" w:rsidRDefault="001875DD" w:rsidP="00CF2004">
            <w:pPr>
              <w:pStyle w:val="TAL"/>
              <w:spacing w:line="256" w:lineRule="auto"/>
            </w:pPr>
            <w:r w:rsidRPr="00F559AE">
              <w:t>Contrôle</w:t>
            </w:r>
          </w:p>
        </w:tc>
      </w:tr>
      <w:tr w:rsidR="001875DD" w:rsidRPr="00F559AE" w14:paraId="44FE0A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A47BCE"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F2E79A8"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2BD776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E4F277" w14:textId="77777777" w:rsidR="001875DD" w:rsidRPr="00F559AE" w:rsidRDefault="001875DD" w:rsidP="00CF2004">
            <w:pPr>
              <w:pStyle w:val="TAL"/>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A369AA5" w14:textId="77777777" w:rsidR="001875DD" w:rsidRPr="00F559AE" w:rsidRDefault="001875DD" w:rsidP="00CF2004">
            <w:pPr>
              <w:pStyle w:val="TAL"/>
              <w:spacing w:line="256" w:lineRule="auto"/>
            </w:pPr>
            <w:r w:rsidRPr="00F559AE">
              <w:t xml:space="preserve">1. Vérifier que le document n’échoue pas au </w:t>
            </w:r>
            <w:hyperlink r:id="rId339" w:anchor="keyboard" w:history="1">
              <w:r w:rsidRPr="00F559AE">
                <w:rPr>
                  <w:rStyle w:val="Hyperlink"/>
                </w:rPr>
                <w:t>critère de succès WCAG 2.1 2.1.1 Clavier</w:t>
              </w:r>
            </w:hyperlink>
            <w:r w:rsidRPr="00F559AE">
              <w:t>.</w:t>
            </w:r>
          </w:p>
        </w:tc>
      </w:tr>
      <w:tr w:rsidR="001875DD" w:rsidRPr="00F559AE" w14:paraId="3E945E3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E9B5B7"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ECDD36"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14EF2F2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6F05FB4"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2.1.1 Clavier.</w:t>
            </w:r>
          </w:p>
        </w:tc>
      </w:tr>
    </w:tbl>
    <w:p w14:paraId="5CF07944" w14:textId="77777777" w:rsidR="001875DD" w:rsidRPr="00F559AE" w:rsidRDefault="001875DD" w:rsidP="001875DD">
      <w:pPr>
        <w:pStyle w:val="Heading5"/>
      </w:pPr>
      <w:r w:rsidRPr="00F559AE">
        <w:t>C.10.2.1.2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3A76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069128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9F78873" w14:textId="77777777" w:rsidR="001875DD" w:rsidRPr="00F559AE" w:rsidRDefault="001875DD" w:rsidP="00CF2004">
            <w:pPr>
              <w:pStyle w:val="TAL"/>
              <w:keepNext w:val="0"/>
              <w:keepLines w:val="0"/>
              <w:spacing w:line="256" w:lineRule="auto"/>
            </w:pPr>
            <w:r w:rsidRPr="00F559AE">
              <w:t>Contrôle</w:t>
            </w:r>
          </w:p>
        </w:tc>
      </w:tr>
      <w:tr w:rsidR="001875DD" w:rsidRPr="00F559AE" w14:paraId="32C4BC0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DB149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B2B48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7D2DD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06DD3E6"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066EE5A"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10.3.</w:t>
            </w:r>
          </w:p>
        </w:tc>
      </w:tr>
      <w:tr w:rsidR="001875DD" w:rsidRPr="00F559AE" w14:paraId="4B4FC5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8FB7D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78C0268"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14500B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F39110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E553512" w14:textId="77777777" w:rsidR="001875DD" w:rsidRPr="00F559AE" w:rsidRDefault="001875DD" w:rsidP="001875DD">
      <w:pPr>
        <w:pStyle w:val="Heading5"/>
        <w:keepNext w:val="0"/>
      </w:pPr>
      <w:r w:rsidRPr="00F559AE">
        <w:t>C.10.2.1.3</w:t>
      </w:r>
      <w:r w:rsidRPr="00F559AE">
        <w:tab/>
        <w:t>Vide</w:t>
      </w:r>
    </w:p>
    <w:p w14:paraId="35E1CAE8" w14:textId="77777777" w:rsidR="001875DD" w:rsidRPr="00F559AE" w:rsidRDefault="001875DD" w:rsidP="001875DD">
      <w:pPr>
        <w:pStyle w:val="Heading5"/>
      </w:pPr>
      <w:r w:rsidRPr="00F559AE">
        <w:t>C.10.2.1.4</w:t>
      </w:r>
      <w:r w:rsidRPr="00F559AE">
        <w:tab/>
        <w:t>Raccourcis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226AFC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31F82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0AC4A4" w14:textId="77777777" w:rsidR="001875DD" w:rsidRPr="00F559AE" w:rsidRDefault="001875DD" w:rsidP="00CF2004">
            <w:pPr>
              <w:pStyle w:val="TAL"/>
              <w:keepLines w:val="0"/>
              <w:spacing w:line="256" w:lineRule="auto"/>
            </w:pPr>
            <w:r w:rsidRPr="00F559AE">
              <w:t>Contrôle</w:t>
            </w:r>
          </w:p>
        </w:tc>
      </w:tr>
      <w:tr w:rsidR="001875DD" w:rsidRPr="00F559AE" w14:paraId="077721A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333EB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5F9B3E4"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4E6D9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51AAE8"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8162719" w14:textId="77777777"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 xml:space="preserve">Vérifier que le document n’échoue pas au </w:t>
            </w:r>
            <w:hyperlink r:id="rId340" w:anchor="character-key-shortcuts" w:history="1">
              <w:r w:rsidRPr="00F559AE">
                <w:rPr>
                  <w:rStyle w:val="Hyperlink"/>
                  <w:rFonts w:ascii="Arial" w:hAnsi="Arial"/>
                  <w:sz w:val="18"/>
                  <w:szCs w:val="18"/>
                </w:rPr>
                <w:t>critère de succès WCAG 2.1 2.1.4 Raccourcis clavier</w:t>
              </w:r>
            </w:hyperlink>
            <w:r w:rsidRPr="00F559AE">
              <w:rPr>
                <w:rFonts w:ascii="Arial" w:hAnsi="Arial"/>
                <w:sz w:val="18"/>
                <w:szCs w:val="18"/>
              </w:rPr>
              <w:t>.</w:t>
            </w:r>
          </w:p>
        </w:tc>
      </w:tr>
      <w:tr w:rsidR="001875DD" w:rsidRPr="00F559AE" w14:paraId="302EAC5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2D2FCF"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B8FD111"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754743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DFAF8F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2.1.4 Raccourcis clavier.</w:t>
            </w:r>
          </w:p>
        </w:tc>
      </w:tr>
    </w:tbl>
    <w:p w14:paraId="0995984A" w14:textId="77777777" w:rsidR="001875DD" w:rsidRPr="00F559AE" w:rsidRDefault="001875DD" w:rsidP="001875DD">
      <w:pPr>
        <w:pStyle w:val="Heading4"/>
      </w:pPr>
      <w:r w:rsidRPr="00F559AE">
        <w:t>C.10.2.2</w:t>
      </w:r>
      <w:r w:rsidRPr="00F559AE">
        <w:tab/>
        <w:t>Délai suffisant</w:t>
      </w:r>
    </w:p>
    <w:p w14:paraId="4B0001D5" w14:textId="77777777" w:rsidR="001875DD" w:rsidRPr="00F559AE" w:rsidRDefault="001875DD" w:rsidP="001875DD">
      <w:pPr>
        <w:pStyle w:val="Heading5"/>
      </w:pPr>
      <w:r w:rsidRPr="00F559AE">
        <w:t>C.10.2.2.1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9C2F5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A5335F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54B6DE0" w14:textId="77777777" w:rsidR="001875DD" w:rsidRPr="00F559AE" w:rsidRDefault="001875DD" w:rsidP="00CF2004">
            <w:pPr>
              <w:pStyle w:val="TAL"/>
              <w:keepNext w:val="0"/>
              <w:keepLines w:val="0"/>
              <w:spacing w:line="256" w:lineRule="auto"/>
            </w:pPr>
            <w:r w:rsidRPr="00F559AE">
              <w:t>Contrôle</w:t>
            </w:r>
          </w:p>
        </w:tc>
      </w:tr>
      <w:tr w:rsidR="001875DD" w:rsidRPr="00F559AE" w14:paraId="2CF8C22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635C39"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9D5DFD5"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2E7784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3D087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67B97B2"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10.4.</w:t>
            </w:r>
          </w:p>
        </w:tc>
      </w:tr>
      <w:tr w:rsidR="001875DD" w:rsidRPr="00F559AE" w14:paraId="4D833A0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A1A2787"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86B456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66534934"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42C2B3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3E55A583" w14:textId="77777777" w:rsidR="001875DD" w:rsidRPr="00F559AE" w:rsidRDefault="001875DD" w:rsidP="001875DD">
      <w:pPr>
        <w:pStyle w:val="Heading5"/>
      </w:pPr>
      <w:r w:rsidRPr="00F559AE">
        <w:t>C.10.2.2.2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8FB25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BB684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E9D70C0" w14:textId="77777777" w:rsidR="001875DD" w:rsidRPr="00F559AE" w:rsidRDefault="001875DD" w:rsidP="00CF2004">
            <w:pPr>
              <w:pStyle w:val="TAL"/>
              <w:keepLines w:val="0"/>
              <w:spacing w:line="256" w:lineRule="auto"/>
            </w:pPr>
            <w:r w:rsidRPr="00F559AE">
              <w:t>Contrôle</w:t>
            </w:r>
          </w:p>
        </w:tc>
      </w:tr>
      <w:tr w:rsidR="001875DD" w:rsidRPr="00F559AE" w14:paraId="02980F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D3EE7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E703B1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0C43D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8B8DD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ACE2091"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10.5.</w:t>
            </w:r>
          </w:p>
        </w:tc>
      </w:tr>
      <w:tr w:rsidR="001875DD" w:rsidRPr="00F559AE" w14:paraId="518D2C1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86CD77"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584F0D9"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818970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26681C5"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WCAG</w:t>
            </w:r>
          </w:p>
        </w:tc>
      </w:tr>
    </w:tbl>
    <w:p w14:paraId="2FE08FA6" w14:textId="77777777" w:rsidR="001875DD" w:rsidRPr="00F559AE" w:rsidRDefault="001875DD" w:rsidP="001875DD">
      <w:pPr>
        <w:pStyle w:val="Heading4"/>
      </w:pPr>
      <w:r w:rsidRPr="00F559AE">
        <w:t>C.10.2.3</w:t>
      </w:r>
      <w:r w:rsidRPr="00F559AE">
        <w:tab/>
        <w:t>Crises et réactions physiques</w:t>
      </w:r>
    </w:p>
    <w:p w14:paraId="54F3965D" w14:textId="77777777" w:rsidR="001875DD" w:rsidRPr="00F559AE" w:rsidRDefault="001875DD" w:rsidP="001875DD">
      <w:pPr>
        <w:pStyle w:val="Heading5"/>
      </w:pPr>
      <w:r w:rsidRPr="00F559AE">
        <w:t>C.10.2.3.1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1447A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DC5D6E"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3F91129" w14:textId="77777777" w:rsidR="001875DD" w:rsidRPr="00F559AE" w:rsidRDefault="001875DD" w:rsidP="00CF2004">
            <w:pPr>
              <w:pStyle w:val="TAL"/>
              <w:keepNext w:val="0"/>
              <w:keepLines w:val="0"/>
              <w:spacing w:line="256" w:lineRule="auto"/>
            </w:pPr>
            <w:r w:rsidRPr="00F559AE">
              <w:t>Contrôle</w:t>
            </w:r>
          </w:p>
        </w:tc>
      </w:tr>
      <w:tr w:rsidR="001875DD" w:rsidRPr="00F559AE" w14:paraId="3BE1D1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0ECCB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D0F8B4"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C3C073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3E73D1"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3EDFE28"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10.6.</w:t>
            </w:r>
          </w:p>
        </w:tc>
      </w:tr>
      <w:tr w:rsidR="001875DD" w:rsidRPr="00F559AE" w14:paraId="7777F4B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EDBC25"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C57B83F"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C443CC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0DD5E4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FF4A9D6" w14:textId="77777777" w:rsidR="001875DD" w:rsidRPr="00F559AE" w:rsidRDefault="001875DD" w:rsidP="001875DD">
      <w:pPr>
        <w:pStyle w:val="Heading4"/>
        <w:keepNext w:val="0"/>
        <w:keepLines w:val="0"/>
      </w:pPr>
      <w:r w:rsidRPr="00F559AE">
        <w:t>C.10.2.4</w:t>
      </w:r>
      <w:r w:rsidRPr="00F559AE">
        <w:tab/>
        <w:t>Navigable</w:t>
      </w:r>
    </w:p>
    <w:p w14:paraId="782452FA" w14:textId="77777777" w:rsidR="001875DD" w:rsidRPr="00F559AE" w:rsidRDefault="001875DD" w:rsidP="001875DD">
      <w:pPr>
        <w:pStyle w:val="Heading5"/>
        <w:keepNext w:val="0"/>
        <w:keepLines w:val="0"/>
      </w:pPr>
      <w:r w:rsidRPr="00F559AE">
        <w:t>C.10.2.4.1</w:t>
      </w:r>
      <w:r w:rsidRPr="00F559AE">
        <w:tab/>
        <w:t>Vide</w:t>
      </w:r>
    </w:p>
    <w:p w14:paraId="249031AA" w14:textId="77777777" w:rsidR="001875DD" w:rsidRPr="00F559AE" w:rsidRDefault="001875DD" w:rsidP="001875DD">
      <w:pPr>
        <w:pStyle w:val="Heading5"/>
        <w:keepNext w:val="0"/>
        <w:keepLines w:val="0"/>
      </w:pPr>
      <w:r w:rsidRPr="00F559AE">
        <w:t>C.10.2.4.2</w:t>
      </w:r>
      <w:r w:rsidRPr="00F559AE">
        <w:tab/>
        <w:t>Titre de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82DCAE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ACE0F8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E35FCBD" w14:textId="77777777" w:rsidR="001875DD" w:rsidRPr="00F559AE" w:rsidRDefault="001875DD" w:rsidP="00CF2004">
            <w:pPr>
              <w:pStyle w:val="TAL"/>
              <w:keepNext w:val="0"/>
              <w:keepLines w:val="0"/>
              <w:spacing w:line="256" w:lineRule="auto"/>
            </w:pPr>
            <w:r w:rsidRPr="00F559AE">
              <w:t>Contrôle</w:t>
            </w:r>
          </w:p>
        </w:tc>
      </w:tr>
      <w:tr w:rsidR="001875DD" w:rsidRPr="00F559AE" w14:paraId="040AE80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FCEF85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21AAA79"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00356C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7543EB"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BB583F"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10.7.</w:t>
            </w:r>
          </w:p>
        </w:tc>
      </w:tr>
      <w:tr w:rsidR="001875DD" w:rsidRPr="00F559AE" w14:paraId="6C0676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C9D22A3"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53469956"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6756377"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075A34B"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F0FED20" w14:textId="77777777" w:rsidR="001875DD" w:rsidRPr="00F559AE" w:rsidRDefault="001875DD" w:rsidP="001875DD">
      <w:pPr>
        <w:pStyle w:val="Heading5"/>
      </w:pPr>
      <w:r w:rsidRPr="00F559AE">
        <w:t>C.10.2.4.3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D42FA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08D265"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A7C4A81" w14:textId="77777777" w:rsidR="001875DD" w:rsidRPr="00F559AE" w:rsidRDefault="001875DD" w:rsidP="00CF2004">
            <w:pPr>
              <w:pStyle w:val="TAL"/>
              <w:keepLines w:val="0"/>
              <w:spacing w:line="256" w:lineRule="auto"/>
            </w:pPr>
            <w:r w:rsidRPr="00F559AE">
              <w:t>Contrôle</w:t>
            </w:r>
          </w:p>
        </w:tc>
      </w:tr>
      <w:tr w:rsidR="001875DD" w:rsidRPr="00F559AE" w14:paraId="147732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8641DD"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2997701"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1624BB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D0FAF4"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B3833B6"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document n’échoue pas au critère de succès dans le Tableau 10.8.</w:t>
            </w:r>
          </w:p>
        </w:tc>
      </w:tr>
      <w:tr w:rsidR="001875DD" w:rsidRPr="00F559AE" w14:paraId="74E00E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39733E"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906DA48"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6F0BDF2"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5CB3B2D2"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w:t>
            </w:r>
          </w:p>
        </w:tc>
      </w:tr>
    </w:tbl>
    <w:p w14:paraId="528D107E" w14:textId="77777777" w:rsidR="001875DD" w:rsidRPr="00F559AE" w:rsidRDefault="001875DD" w:rsidP="001875DD">
      <w:pPr>
        <w:pStyle w:val="Heading5"/>
      </w:pPr>
      <w:r w:rsidRPr="00F559AE">
        <w:t>C.10.2.4.4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1F396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BE8F83"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19450FC" w14:textId="77777777" w:rsidR="001875DD" w:rsidRPr="00F559AE" w:rsidRDefault="001875DD" w:rsidP="00CF2004">
            <w:pPr>
              <w:pStyle w:val="TAL"/>
              <w:keepNext w:val="0"/>
              <w:keepLines w:val="0"/>
              <w:spacing w:line="256" w:lineRule="auto"/>
            </w:pPr>
            <w:r w:rsidRPr="00F559AE">
              <w:t>Contrôle</w:t>
            </w:r>
          </w:p>
        </w:tc>
      </w:tr>
      <w:tr w:rsidR="001875DD" w:rsidRPr="00F559AE" w14:paraId="5AC62F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DFE835"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0DC3410"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27A4E5E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18BAE9"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FC730B8"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41" w:anchor="link-purpose-in-context" w:history="1">
              <w:r w:rsidRPr="00F559AE">
                <w:rPr>
                  <w:rStyle w:val="Hyperlink"/>
                </w:rPr>
                <w:t>critère de succès WCAG 2.1 2.4.4 Fonction du lien (selon le contexte)</w:t>
              </w:r>
            </w:hyperlink>
            <w:r w:rsidRPr="00F559AE">
              <w:t>.</w:t>
            </w:r>
          </w:p>
        </w:tc>
      </w:tr>
      <w:tr w:rsidR="001875DD" w:rsidRPr="00F559AE" w14:paraId="6D06DD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1494F9"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CA40E4A"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CC51435"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2FA5219A"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2.4.4 Fonction du lien (selon le contexte).</w:t>
            </w:r>
          </w:p>
        </w:tc>
      </w:tr>
    </w:tbl>
    <w:p w14:paraId="3B700974" w14:textId="77777777" w:rsidR="001875DD" w:rsidRPr="00F559AE" w:rsidRDefault="001875DD" w:rsidP="001875DD">
      <w:pPr>
        <w:pStyle w:val="Heading5"/>
        <w:keepNext w:val="0"/>
        <w:keepLines w:val="0"/>
      </w:pPr>
      <w:r w:rsidRPr="00F559AE">
        <w:t>C.10.2.4.5</w:t>
      </w:r>
      <w:r w:rsidRPr="00F559AE">
        <w:tab/>
        <w:t>Vide</w:t>
      </w:r>
    </w:p>
    <w:p w14:paraId="54277D15" w14:textId="77777777" w:rsidR="001875DD" w:rsidRPr="00F559AE" w:rsidRDefault="001875DD" w:rsidP="001875DD">
      <w:pPr>
        <w:pStyle w:val="Heading5"/>
      </w:pPr>
      <w:r w:rsidRPr="00F559AE">
        <w:t>C.10.2.4.6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F178D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F67596"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F099EA2" w14:textId="77777777" w:rsidR="001875DD" w:rsidRPr="00F559AE" w:rsidRDefault="001875DD" w:rsidP="00CF2004">
            <w:pPr>
              <w:pStyle w:val="TAL"/>
              <w:keepLines w:val="0"/>
              <w:spacing w:line="256" w:lineRule="auto"/>
            </w:pPr>
            <w:r w:rsidRPr="00F559AE">
              <w:t>Contrôle</w:t>
            </w:r>
          </w:p>
        </w:tc>
      </w:tr>
      <w:tr w:rsidR="001875DD" w:rsidRPr="00F559AE" w14:paraId="02AA88B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5ADD96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97B1A3D"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09A74F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34C1711"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1DDCAA"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42" w:anchor="headings-and-labels" w:history="1">
              <w:r w:rsidRPr="00F559AE">
                <w:rPr>
                  <w:rStyle w:val="Hyperlink"/>
                </w:rPr>
                <w:t>critère de succès WCAG 2.1 2.4.6 En-têtes et étiquettes</w:t>
              </w:r>
            </w:hyperlink>
            <w:r w:rsidRPr="00F559AE">
              <w:t>.</w:t>
            </w:r>
          </w:p>
        </w:tc>
      </w:tr>
      <w:tr w:rsidR="001875DD" w:rsidRPr="00F559AE" w14:paraId="48FBD96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9E271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84F77A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BAEF04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145AC9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2.4.6 En-têtes et étiquettes.</w:t>
            </w:r>
          </w:p>
        </w:tc>
      </w:tr>
    </w:tbl>
    <w:p w14:paraId="00D11500" w14:textId="77777777" w:rsidR="001875DD" w:rsidRPr="00F559AE" w:rsidRDefault="001875DD" w:rsidP="001875DD">
      <w:pPr>
        <w:pStyle w:val="Heading5"/>
      </w:pPr>
      <w:r w:rsidRPr="00F559AE">
        <w:t>C.10.2.4.7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EB1A2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1F51C7"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9122A5" w14:textId="77777777" w:rsidR="001875DD" w:rsidRPr="00F559AE" w:rsidRDefault="001875DD" w:rsidP="00CF2004">
            <w:pPr>
              <w:pStyle w:val="TAL"/>
              <w:keepNext w:val="0"/>
              <w:keepLines w:val="0"/>
              <w:spacing w:line="256" w:lineRule="auto"/>
            </w:pPr>
            <w:r w:rsidRPr="00F559AE">
              <w:t>Contrôle</w:t>
            </w:r>
          </w:p>
        </w:tc>
      </w:tr>
      <w:tr w:rsidR="001875DD" w:rsidRPr="00F559AE" w14:paraId="4D2002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5696D7"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8E5A60C"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B415F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0A41A0"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4848726" w14:textId="77777777" w:rsidR="001875DD" w:rsidRPr="00F559AE" w:rsidRDefault="001875DD" w:rsidP="00CF2004">
            <w:pPr>
              <w:pStyle w:val="TAL"/>
              <w:keepNext w:val="0"/>
              <w:keepLines w:val="0"/>
              <w:spacing w:line="256" w:lineRule="auto"/>
            </w:pPr>
            <w:r w:rsidRPr="00F559AE">
              <w:t xml:space="preserve">1. Vérifier que le document n’échoue pas </w:t>
            </w:r>
            <w:hyperlink r:id="rId343" w:anchor="focus-visible" w:history="1">
              <w:r w:rsidRPr="00F559AE">
                <w:rPr>
                  <w:rStyle w:val="Hyperlink"/>
                </w:rPr>
                <w:t>au critère de succès WCAG 2.1 2.4.7 Visibilité du focus</w:t>
              </w:r>
            </w:hyperlink>
            <w:r w:rsidRPr="00F559AE">
              <w:t>.</w:t>
            </w:r>
          </w:p>
        </w:tc>
      </w:tr>
      <w:tr w:rsidR="001875DD" w:rsidRPr="00F559AE" w14:paraId="10283E4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EB0972"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D6248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643CE73"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7253B3DE"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2.4.7 Visibilité du focus.</w:t>
            </w:r>
          </w:p>
        </w:tc>
      </w:tr>
    </w:tbl>
    <w:p w14:paraId="72EA736C" w14:textId="77777777" w:rsidR="001875DD" w:rsidRPr="00F559AE" w:rsidRDefault="001875DD" w:rsidP="001875DD">
      <w:pPr>
        <w:pStyle w:val="Heading4"/>
      </w:pPr>
      <w:r w:rsidRPr="00F559AE">
        <w:t>C.10.2.5</w:t>
      </w:r>
      <w:r w:rsidRPr="00F559AE">
        <w:tab/>
        <w:t>Modalités de saisie</w:t>
      </w:r>
    </w:p>
    <w:p w14:paraId="275AEE92" w14:textId="77777777" w:rsidR="001875DD" w:rsidRPr="00F559AE" w:rsidRDefault="001875DD" w:rsidP="001875DD">
      <w:pPr>
        <w:pStyle w:val="Heading5"/>
      </w:pPr>
      <w:r w:rsidRPr="00F559AE">
        <w:t>C.10.2.5.1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0B7A4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7F2616"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6E50C09" w14:textId="77777777" w:rsidR="001875DD" w:rsidRPr="00F559AE" w:rsidRDefault="001875DD" w:rsidP="00CF2004">
            <w:pPr>
              <w:pStyle w:val="TAL"/>
              <w:keepNext w:val="0"/>
              <w:keepLines w:val="0"/>
              <w:spacing w:line="256" w:lineRule="auto"/>
            </w:pPr>
            <w:r w:rsidRPr="00F559AE">
              <w:t>Contrôle</w:t>
            </w:r>
          </w:p>
        </w:tc>
      </w:tr>
      <w:tr w:rsidR="001875DD" w:rsidRPr="00F559AE" w14:paraId="4969CEC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5EDACC"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4FC9840"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E3E170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B2E87F9"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32359F0" w14:textId="77777777" w:rsidR="001875DD" w:rsidRPr="00F559AE" w:rsidRDefault="001875DD" w:rsidP="00CF2004">
            <w:pPr>
              <w:spacing w:after="0" w:line="256" w:lineRule="auto"/>
              <w:rPr>
                <w:rFonts w:ascii="Arial" w:hAnsi="Arial"/>
                <w:sz w:val="18"/>
              </w:rPr>
            </w:pPr>
            <w:r w:rsidRPr="00F559AE">
              <w:rPr>
                <w:rFonts w:ascii="Arial" w:hAnsi="Arial"/>
                <w:sz w:val="18"/>
              </w:rPr>
              <w:t xml:space="preserve">1. Vérifier que le document n’échoue pas au </w:t>
            </w:r>
            <w:r w:rsidRPr="00F559AE">
              <w:rPr>
                <w:rFonts w:ascii="Arial" w:hAnsi="Arial"/>
                <w:sz w:val="18"/>
                <w:szCs w:val="18"/>
              </w:rPr>
              <w:t>critère de succès dans le Tableau 10.9.</w:t>
            </w:r>
          </w:p>
        </w:tc>
      </w:tr>
      <w:tr w:rsidR="001875DD" w:rsidRPr="00F559AE" w14:paraId="1EF951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F06C61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E9D93C"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333FC942"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118C98F"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5DCA0A21" w14:textId="77777777" w:rsidR="001875DD" w:rsidRPr="00F559AE" w:rsidRDefault="001875DD" w:rsidP="001875DD">
      <w:pPr>
        <w:pStyle w:val="Heading5"/>
        <w:keepLines w:val="0"/>
      </w:pPr>
      <w:r w:rsidRPr="00F559AE">
        <w:t>C.10.2.5.2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5B521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F383EF"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B192989" w14:textId="77777777" w:rsidR="001875DD" w:rsidRPr="00F559AE" w:rsidRDefault="001875DD" w:rsidP="00CF2004">
            <w:pPr>
              <w:pStyle w:val="TAL"/>
              <w:keepLines w:val="0"/>
              <w:spacing w:line="256" w:lineRule="auto"/>
            </w:pPr>
            <w:r w:rsidRPr="00F559AE">
              <w:t>Contrôle</w:t>
            </w:r>
          </w:p>
        </w:tc>
      </w:tr>
      <w:tr w:rsidR="001875DD" w:rsidRPr="00F559AE" w14:paraId="4D524B8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686C8F"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A1972B4"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4A2F5C7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28D967"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F293050" w14:textId="77777777" w:rsidR="001875DD" w:rsidRPr="00F559AE" w:rsidRDefault="001875DD" w:rsidP="00CF2004">
            <w:pPr>
              <w:keepNext/>
              <w:spacing w:after="0" w:line="256" w:lineRule="auto"/>
              <w:rPr>
                <w:rFonts w:ascii="Arial" w:hAnsi="Arial"/>
                <w:sz w:val="18"/>
              </w:rPr>
            </w:pPr>
            <w:r w:rsidRPr="00F559AE">
              <w:rPr>
                <w:rFonts w:ascii="Arial" w:hAnsi="Arial"/>
                <w:sz w:val="18"/>
              </w:rPr>
              <w:t xml:space="preserve">1. Vérifier que le document n’échoue pas au </w:t>
            </w:r>
            <w:r w:rsidRPr="00F559AE">
              <w:rPr>
                <w:rFonts w:ascii="Arial" w:hAnsi="Arial"/>
                <w:sz w:val="18"/>
                <w:szCs w:val="18"/>
              </w:rPr>
              <w:t>critère de succès dans le Tableau 10.10.</w:t>
            </w:r>
          </w:p>
        </w:tc>
      </w:tr>
      <w:tr w:rsidR="001875DD" w:rsidRPr="00F559AE" w14:paraId="0E3F81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FBB859"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DBE3C1"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32BD5082"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23C66C8F"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w:t>
            </w:r>
          </w:p>
        </w:tc>
      </w:tr>
    </w:tbl>
    <w:p w14:paraId="3567D14A" w14:textId="77777777" w:rsidR="001875DD" w:rsidRPr="00F559AE" w:rsidRDefault="001875DD" w:rsidP="001875DD">
      <w:pPr>
        <w:pStyle w:val="Heading5"/>
      </w:pPr>
      <w:r w:rsidRPr="00F559AE">
        <w:t>C.10.2.5.3</w:t>
      </w:r>
      <w:r w:rsidRPr="00F559AE">
        <w:tab/>
        <w:t>Étiquette dans nom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C0247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D4D135"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16AC97B" w14:textId="77777777" w:rsidR="001875DD" w:rsidRPr="00F559AE" w:rsidRDefault="001875DD" w:rsidP="00CF2004">
            <w:pPr>
              <w:pStyle w:val="TAL"/>
              <w:keepLines w:val="0"/>
              <w:spacing w:line="256" w:lineRule="auto"/>
            </w:pPr>
            <w:r w:rsidRPr="00F559AE">
              <w:t>Contrôle</w:t>
            </w:r>
          </w:p>
        </w:tc>
      </w:tr>
      <w:tr w:rsidR="001875DD" w:rsidRPr="00F559AE" w14:paraId="0E506C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43A638"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4CB88B"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4BD804B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560FEB" w14:textId="77777777" w:rsidR="001875DD" w:rsidRPr="00F559AE" w:rsidRDefault="001875DD" w:rsidP="00CF2004">
            <w:pPr>
              <w:keepNext/>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6AD9273" w14:textId="77777777" w:rsidR="001875DD" w:rsidRPr="00F559AE" w:rsidRDefault="001875DD" w:rsidP="00CF2004">
            <w:pPr>
              <w:keepNext/>
              <w:spacing w:after="0" w:line="256" w:lineRule="auto"/>
              <w:rPr>
                <w:rFonts w:ascii="Arial" w:hAnsi="Arial"/>
                <w:sz w:val="18"/>
              </w:rPr>
            </w:pPr>
            <w:r w:rsidRPr="00F559AE">
              <w:rPr>
                <w:rFonts w:ascii="Arial" w:hAnsi="Arial"/>
                <w:sz w:val="18"/>
              </w:rPr>
              <w:t>1. Vérifier que le doc</w:t>
            </w:r>
            <w:r w:rsidRPr="00F559AE">
              <w:rPr>
                <w:rFonts w:ascii="Arial" w:hAnsi="Arial"/>
                <w:sz w:val="18"/>
                <w:szCs w:val="18"/>
              </w:rPr>
              <w:t>ument n’échoue pas au</w:t>
            </w:r>
            <w:r w:rsidRPr="00F559AE">
              <w:rPr>
                <w:rStyle w:val="Hyperlink"/>
                <w:rFonts w:ascii="Arial" w:hAnsi="Arial"/>
                <w:sz w:val="18"/>
                <w:szCs w:val="18"/>
              </w:rPr>
              <w:t xml:space="preserve"> critère</w:t>
            </w:r>
            <w:r w:rsidRPr="00F559AE">
              <w:rPr>
                <w:rFonts w:ascii="Arial" w:hAnsi="Arial"/>
                <w:sz w:val="18"/>
                <w:szCs w:val="18"/>
              </w:rPr>
              <w:t>.</w:t>
            </w:r>
          </w:p>
        </w:tc>
      </w:tr>
      <w:tr w:rsidR="001875DD" w:rsidRPr="00F559AE" w14:paraId="5FA84EB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39D080"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A00872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014ED0E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7B0AB4C"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2.5.3 Étiquette dans nom.</w:t>
            </w:r>
          </w:p>
        </w:tc>
      </w:tr>
    </w:tbl>
    <w:p w14:paraId="56E17C94" w14:textId="77777777" w:rsidR="001875DD" w:rsidRPr="00F559AE" w:rsidRDefault="001875DD" w:rsidP="001875DD">
      <w:pPr>
        <w:pStyle w:val="Heading5"/>
      </w:pPr>
      <w:r w:rsidRPr="00F559AE">
        <w:t>C.10.2.5.4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17C08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3752464"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001D603" w14:textId="77777777" w:rsidR="001875DD" w:rsidRPr="00F559AE" w:rsidRDefault="001875DD" w:rsidP="00CF2004">
            <w:pPr>
              <w:pStyle w:val="TAL"/>
              <w:spacing w:line="256" w:lineRule="auto"/>
            </w:pPr>
            <w:r w:rsidRPr="00F559AE">
              <w:t>Contrôle</w:t>
            </w:r>
          </w:p>
        </w:tc>
      </w:tr>
      <w:tr w:rsidR="001875DD" w:rsidRPr="00F559AE" w14:paraId="32F97A8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E4EE30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3691FE5"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6A62F3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DF04FC"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CEECE6" w14:textId="77777777"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Vérifier que le document n’échoue pas au</w:t>
            </w:r>
            <w:r w:rsidRPr="00F559AE">
              <w:t xml:space="preserve"> </w:t>
            </w:r>
            <w:hyperlink r:id="rId344" w:anchor="motion-actuation" w:history="1">
              <w:r w:rsidRPr="00F559AE">
                <w:rPr>
                  <w:rStyle w:val="Hyperlink"/>
                  <w:rFonts w:ascii="Arial" w:hAnsi="Arial"/>
                  <w:sz w:val="18"/>
                  <w:szCs w:val="18"/>
                </w:rPr>
                <w:t>critère de succès WCAG 2.1 2.5.4 Actionnement du mouvement</w:t>
              </w:r>
            </w:hyperlink>
            <w:r w:rsidRPr="00F559AE">
              <w:rPr>
                <w:rFonts w:ascii="Arial" w:hAnsi="Arial"/>
                <w:sz w:val="18"/>
                <w:szCs w:val="18"/>
              </w:rPr>
              <w:t>.</w:t>
            </w:r>
          </w:p>
        </w:tc>
      </w:tr>
      <w:tr w:rsidR="001875DD" w:rsidRPr="00F559AE" w14:paraId="7D6809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128D9D9"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73A57C9"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446A0E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44975A17"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2.5.4 Actionnement du mouvement.</w:t>
            </w:r>
          </w:p>
        </w:tc>
      </w:tr>
    </w:tbl>
    <w:p w14:paraId="1B44822E" w14:textId="77777777" w:rsidR="001875DD" w:rsidRPr="00F559AE" w:rsidRDefault="001875DD" w:rsidP="001875DD">
      <w:pPr>
        <w:pStyle w:val="Heading3"/>
      </w:pPr>
      <w:bookmarkStart w:id="1045" w:name="_Toc57281216"/>
      <w:bookmarkStart w:id="1046" w:name="_Toc57986086"/>
      <w:bookmarkStart w:id="1047" w:name="_Toc58222459"/>
      <w:bookmarkStart w:id="1048" w:name="_Toc78290711"/>
      <w:r w:rsidRPr="00F559AE">
        <w:t>C.10.3</w:t>
      </w:r>
      <w:r w:rsidRPr="00F559AE">
        <w:tab/>
        <w:t>Compréhensible</w:t>
      </w:r>
      <w:bookmarkEnd w:id="1045"/>
      <w:bookmarkEnd w:id="1046"/>
      <w:bookmarkEnd w:id="1047"/>
      <w:bookmarkEnd w:id="1048"/>
    </w:p>
    <w:p w14:paraId="2E42EBAA" w14:textId="77777777" w:rsidR="001875DD" w:rsidRPr="00F559AE" w:rsidRDefault="001875DD" w:rsidP="001875DD">
      <w:pPr>
        <w:pStyle w:val="Heading4"/>
      </w:pPr>
      <w:r w:rsidRPr="00F559AE">
        <w:t>C.10.3.1</w:t>
      </w:r>
      <w:r w:rsidRPr="00F559AE">
        <w:tab/>
        <w:t>Lisible</w:t>
      </w:r>
    </w:p>
    <w:p w14:paraId="5857A123" w14:textId="77777777" w:rsidR="001875DD" w:rsidRPr="00F559AE" w:rsidRDefault="001875DD" w:rsidP="001875DD">
      <w:pPr>
        <w:pStyle w:val="Heading5"/>
      </w:pPr>
      <w:r w:rsidRPr="00F559AE">
        <w:t>C.10.3.1.1</w:t>
      </w:r>
      <w:r w:rsidRPr="00F559AE">
        <w:tab/>
        <w:t>Langue du document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11415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4CDA763"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09B5B7A" w14:textId="77777777" w:rsidR="001875DD" w:rsidRPr="00F559AE" w:rsidRDefault="001875DD" w:rsidP="00CF2004">
            <w:pPr>
              <w:pStyle w:val="TAL"/>
              <w:spacing w:line="256" w:lineRule="auto"/>
            </w:pPr>
            <w:r w:rsidRPr="00F559AE">
              <w:t>Contrôle</w:t>
            </w:r>
          </w:p>
        </w:tc>
      </w:tr>
      <w:tr w:rsidR="001875DD" w:rsidRPr="00F559AE" w14:paraId="3D1FA50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04A7A1"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9FC399"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00CF45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0A5B88"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266120C"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Vérifier que le document n’échoue pas au critère de succès dans le Tableau 10.11.</w:t>
            </w:r>
          </w:p>
        </w:tc>
      </w:tr>
      <w:tr w:rsidR="001875DD" w:rsidRPr="00F559AE" w14:paraId="262E491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AAC3859"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BFA670E"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Réussite : La vérification 1 est vraie</w:t>
            </w:r>
          </w:p>
          <w:p w14:paraId="40505652"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650C5BE5"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Sans objet : La condition préalable 1 n’est pas remplie.</w:t>
            </w:r>
          </w:p>
        </w:tc>
      </w:tr>
    </w:tbl>
    <w:p w14:paraId="58B6DC95" w14:textId="77777777" w:rsidR="001875DD" w:rsidRPr="00F559AE" w:rsidRDefault="001875DD" w:rsidP="001875DD">
      <w:pPr>
        <w:pStyle w:val="Heading5"/>
      </w:pPr>
      <w:r w:rsidRPr="00F559AE">
        <w:t>C.10.3.1.2</w:t>
      </w:r>
      <w:r w:rsidRPr="00F559AE">
        <w:tab/>
        <w:t>Langue d’un passage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B400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39292D"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DED9682" w14:textId="77777777" w:rsidR="001875DD" w:rsidRPr="00F559AE" w:rsidRDefault="001875DD" w:rsidP="00CF2004">
            <w:pPr>
              <w:pStyle w:val="TAL"/>
              <w:keepNext w:val="0"/>
              <w:keepLines w:val="0"/>
              <w:spacing w:line="256" w:lineRule="auto"/>
            </w:pPr>
            <w:r w:rsidRPr="00F559AE">
              <w:t>Contrôle</w:t>
            </w:r>
          </w:p>
        </w:tc>
      </w:tr>
      <w:tr w:rsidR="001875DD" w:rsidRPr="00F559AE" w14:paraId="6C84E7B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82F68C"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395BD6"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1E40552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B99864"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8181092"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10.12.</w:t>
            </w:r>
          </w:p>
        </w:tc>
      </w:tr>
      <w:tr w:rsidR="001875DD" w:rsidRPr="00F559AE" w14:paraId="049E5F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0FA82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B220ED"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0A6189D"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F0B03D2"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4ABE3979" w14:textId="77777777" w:rsidR="001875DD" w:rsidRPr="00F559AE" w:rsidRDefault="001875DD" w:rsidP="001875DD">
      <w:pPr>
        <w:pStyle w:val="Heading4"/>
      </w:pPr>
      <w:r w:rsidRPr="00F559AE">
        <w:t>C.10.3.2</w:t>
      </w:r>
      <w:r w:rsidRPr="00F559AE">
        <w:tab/>
        <w:t>Prévisible</w:t>
      </w:r>
    </w:p>
    <w:p w14:paraId="7EAFAEFF" w14:textId="77777777" w:rsidR="001875DD" w:rsidRPr="00F559AE" w:rsidRDefault="001875DD" w:rsidP="001875DD">
      <w:pPr>
        <w:pStyle w:val="Heading5"/>
      </w:pPr>
      <w:r w:rsidRPr="00F559AE">
        <w:t>C.10.3.2.1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ABD4A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4D956E3"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70BD3" w14:textId="77777777" w:rsidR="001875DD" w:rsidRPr="00F559AE" w:rsidRDefault="001875DD" w:rsidP="00CF2004">
            <w:pPr>
              <w:pStyle w:val="TAL"/>
              <w:keepLines w:val="0"/>
              <w:spacing w:line="256" w:lineRule="auto"/>
            </w:pPr>
            <w:r w:rsidRPr="00F559AE">
              <w:t>Contrôle</w:t>
            </w:r>
          </w:p>
        </w:tc>
      </w:tr>
      <w:tr w:rsidR="001875DD" w:rsidRPr="00F559AE" w14:paraId="37ECB73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DE5C2C"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F82CC83"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3228F6B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3CF1CD"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01509E2" w14:textId="77777777" w:rsidR="001875DD" w:rsidRPr="00F559AE" w:rsidRDefault="001875DD" w:rsidP="00CF2004">
            <w:pPr>
              <w:pStyle w:val="TAL"/>
              <w:keepLines w:val="0"/>
              <w:spacing w:line="256" w:lineRule="auto"/>
            </w:pPr>
            <w:r w:rsidRPr="00F559AE">
              <w:t xml:space="preserve">1. Vérifier que le document n’échoue pas au </w:t>
            </w:r>
            <w:hyperlink r:id="rId345" w:anchor="on-focus" w:history="1">
              <w:r w:rsidRPr="00F559AE">
                <w:rPr>
                  <w:rStyle w:val="Hyperlink"/>
                </w:rPr>
                <w:t>critère de succès WCAG 2.1 3.2.1 Au focus</w:t>
              </w:r>
            </w:hyperlink>
            <w:r w:rsidRPr="00F559AE">
              <w:t>.</w:t>
            </w:r>
          </w:p>
        </w:tc>
      </w:tr>
      <w:tr w:rsidR="001875DD" w:rsidRPr="00F559AE" w14:paraId="0AB56A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8DE5F4"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6BBBE2C"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0B7B737B"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1A09F2D4"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3.2.1 Au focus.</w:t>
            </w:r>
          </w:p>
        </w:tc>
      </w:tr>
    </w:tbl>
    <w:p w14:paraId="6CD23EF5" w14:textId="77777777" w:rsidR="001875DD" w:rsidRPr="00F559AE" w:rsidRDefault="001875DD" w:rsidP="001875DD">
      <w:pPr>
        <w:pStyle w:val="Heading5"/>
      </w:pPr>
      <w:r w:rsidRPr="00F559AE">
        <w:t>C.10.3.2.2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2B82C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C63B8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7E7AED8" w14:textId="77777777" w:rsidR="001875DD" w:rsidRPr="00F559AE" w:rsidRDefault="001875DD" w:rsidP="00CF2004">
            <w:pPr>
              <w:pStyle w:val="TAL"/>
              <w:keepLines w:val="0"/>
              <w:spacing w:line="256" w:lineRule="auto"/>
            </w:pPr>
            <w:r w:rsidRPr="00F559AE">
              <w:t>Contrôle</w:t>
            </w:r>
          </w:p>
        </w:tc>
      </w:tr>
      <w:tr w:rsidR="001875DD" w:rsidRPr="00F559AE" w14:paraId="7EB2A2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6445B12"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766680E"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6BDCE82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10D1EE"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E527199" w14:textId="77777777" w:rsidR="001875DD" w:rsidRPr="00F559AE" w:rsidRDefault="001875DD" w:rsidP="00CF2004">
            <w:pPr>
              <w:pStyle w:val="TAL"/>
              <w:keepLines w:val="0"/>
              <w:spacing w:line="256" w:lineRule="auto"/>
            </w:pPr>
            <w:r w:rsidRPr="00F559AE">
              <w:t xml:space="preserve">1. Vérifier que le document n’échoue pas </w:t>
            </w:r>
            <w:hyperlink r:id="rId346" w:anchor="on-input" w:history="1">
              <w:r w:rsidRPr="00F559AE">
                <w:rPr>
                  <w:rStyle w:val="Hyperlink"/>
                </w:rPr>
                <w:t>au critère de succès WCAG 2.1 3.2.2 À la saisie</w:t>
              </w:r>
            </w:hyperlink>
            <w:r w:rsidRPr="00F559AE">
              <w:t>.</w:t>
            </w:r>
          </w:p>
        </w:tc>
      </w:tr>
      <w:tr w:rsidR="001875DD" w:rsidRPr="00F559AE" w14:paraId="23D6681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C2030C"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1FB9ABB"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5C6BDAB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0B17B5D"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3.2.2 À la saisie.</w:t>
            </w:r>
          </w:p>
        </w:tc>
      </w:tr>
    </w:tbl>
    <w:p w14:paraId="73632060" w14:textId="77777777" w:rsidR="001875DD" w:rsidRPr="00F559AE" w:rsidRDefault="001875DD" w:rsidP="001875DD">
      <w:pPr>
        <w:pStyle w:val="Heading5"/>
        <w:keepNext w:val="0"/>
      </w:pPr>
      <w:r w:rsidRPr="00F559AE">
        <w:t>C.10.3.2.3</w:t>
      </w:r>
      <w:r w:rsidRPr="00F559AE">
        <w:tab/>
        <w:t>Vide</w:t>
      </w:r>
    </w:p>
    <w:p w14:paraId="3CDDF8AA" w14:textId="77777777" w:rsidR="001875DD" w:rsidRPr="00F559AE" w:rsidRDefault="001875DD" w:rsidP="001875DD">
      <w:pPr>
        <w:pStyle w:val="Heading5"/>
        <w:keepNext w:val="0"/>
      </w:pPr>
      <w:r w:rsidRPr="00F559AE">
        <w:t>C.10.3.2.4</w:t>
      </w:r>
      <w:r w:rsidRPr="00F559AE">
        <w:tab/>
        <w:t>Vide</w:t>
      </w:r>
    </w:p>
    <w:p w14:paraId="2A9959EA" w14:textId="77777777" w:rsidR="001875DD" w:rsidRPr="00F559AE" w:rsidRDefault="001875DD" w:rsidP="001875DD">
      <w:pPr>
        <w:pStyle w:val="Heading4"/>
      </w:pPr>
      <w:r w:rsidRPr="00F559AE">
        <w:t>C.10.3.3</w:t>
      </w:r>
      <w:r w:rsidRPr="00F559AE">
        <w:tab/>
        <w:t>Assistance à la saisie</w:t>
      </w:r>
    </w:p>
    <w:p w14:paraId="581B3CC6" w14:textId="77777777" w:rsidR="001875DD" w:rsidRPr="00F559AE" w:rsidRDefault="001875DD" w:rsidP="001875DD">
      <w:pPr>
        <w:pStyle w:val="Heading5"/>
      </w:pPr>
      <w:r w:rsidRPr="00F559AE">
        <w:t>C.10.3.3.1</w:t>
      </w:r>
      <w:r w:rsidRPr="00F559AE">
        <w:tab/>
        <w:t>Identification des erreurs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D392A8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F75ECF"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7FCEDBC" w14:textId="77777777" w:rsidR="001875DD" w:rsidRPr="00F559AE" w:rsidRDefault="001875DD" w:rsidP="00CF2004">
            <w:pPr>
              <w:pStyle w:val="TAL"/>
              <w:keepLines w:val="0"/>
              <w:spacing w:line="256" w:lineRule="auto"/>
            </w:pPr>
            <w:r w:rsidRPr="00F559AE">
              <w:t>Contrôle</w:t>
            </w:r>
          </w:p>
        </w:tc>
      </w:tr>
      <w:tr w:rsidR="001875DD" w:rsidRPr="00F559AE" w14:paraId="4BC6CE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213FBB" w14:textId="77777777" w:rsidR="001875DD" w:rsidRPr="00F559AE" w:rsidRDefault="001875DD" w:rsidP="00CF2004">
            <w:pPr>
              <w:keepNext/>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96B5BC" w14:textId="77777777" w:rsidR="001875DD" w:rsidRPr="00F559AE" w:rsidRDefault="001875DD" w:rsidP="00CF2004">
            <w:pPr>
              <w:keepNext/>
              <w:spacing w:after="0" w:line="256" w:lineRule="auto"/>
              <w:rPr>
                <w:rFonts w:ascii="Arial" w:hAnsi="Arial"/>
                <w:sz w:val="18"/>
              </w:rPr>
            </w:pPr>
            <w:r w:rsidRPr="00F559AE">
              <w:rPr>
                <w:rFonts w:ascii="Arial" w:hAnsi="Arial"/>
                <w:sz w:val="18"/>
              </w:rPr>
              <w:t>1. La TIC est un document non Web.</w:t>
            </w:r>
          </w:p>
        </w:tc>
      </w:tr>
      <w:tr w:rsidR="001875DD" w:rsidRPr="00F559AE" w14:paraId="15349A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DDAF5D" w14:textId="77777777" w:rsidR="001875DD" w:rsidRPr="00F559AE" w:rsidRDefault="001875DD" w:rsidP="00CF2004">
            <w:pPr>
              <w:pStyle w:val="TAL"/>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79D362F" w14:textId="77777777" w:rsidR="001875DD" w:rsidRPr="00F559AE" w:rsidRDefault="001875DD" w:rsidP="00CF2004">
            <w:pPr>
              <w:pStyle w:val="TAL"/>
              <w:keepLines w:val="0"/>
              <w:spacing w:line="256" w:lineRule="auto"/>
            </w:pPr>
            <w:r w:rsidRPr="00F559AE">
              <w:t xml:space="preserve">1. Vérifier que le document n’échoue pas au </w:t>
            </w:r>
            <w:hyperlink r:id="rId347" w:anchor="error-identification" w:history="1">
              <w:r w:rsidRPr="00F559AE">
                <w:rPr>
                  <w:rStyle w:val="Hyperlink"/>
                </w:rPr>
                <w:t>critère de succès WCAG 2.1 3.3.1 Identification des erreurs</w:t>
              </w:r>
            </w:hyperlink>
            <w:r w:rsidRPr="00F559AE">
              <w:t>.</w:t>
            </w:r>
          </w:p>
        </w:tc>
      </w:tr>
      <w:tr w:rsidR="001875DD" w:rsidRPr="00F559AE" w14:paraId="1FFE04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E0A3497" w14:textId="77777777" w:rsidR="001875DD" w:rsidRPr="00F559AE" w:rsidRDefault="001875DD" w:rsidP="00CF2004">
            <w:pPr>
              <w:keepNext/>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089052B6" w14:textId="77777777" w:rsidR="001875DD" w:rsidRPr="00F559AE" w:rsidRDefault="001875DD" w:rsidP="00CF2004">
            <w:pPr>
              <w:keepNext/>
              <w:spacing w:after="0" w:line="256" w:lineRule="auto"/>
              <w:rPr>
                <w:rFonts w:ascii="Arial" w:hAnsi="Arial"/>
                <w:sz w:val="18"/>
              </w:rPr>
            </w:pPr>
            <w:r w:rsidRPr="00F559AE">
              <w:rPr>
                <w:rFonts w:ascii="Arial" w:hAnsi="Arial"/>
                <w:sz w:val="18"/>
              </w:rPr>
              <w:t>Réussite : La vérification 1 est vraie</w:t>
            </w:r>
          </w:p>
          <w:p w14:paraId="23C1B908" w14:textId="77777777" w:rsidR="001875DD" w:rsidRPr="00F559AE" w:rsidRDefault="001875DD" w:rsidP="00CF2004">
            <w:pPr>
              <w:keepNext/>
              <w:spacing w:after="0" w:line="256" w:lineRule="auto"/>
              <w:rPr>
                <w:rFonts w:ascii="Arial" w:hAnsi="Arial"/>
                <w:sz w:val="18"/>
              </w:rPr>
            </w:pPr>
            <w:r w:rsidRPr="00F559AE">
              <w:rPr>
                <w:rFonts w:ascii="Arial" w:hAnsi="Arial"/>
                <w:sz w:val="18"/>
              </w:rPr>
              <w:t>Échec : La vérification 1 est fausse</w:t>
            </w:r>
          </w:p>
          <w:p w14:paraId="59E42220" w14:textId="77777777" w:rsidR="001875DD" w:rsidRPr="00F559AE" w:rsidRDefault="001875DD" w:rsidP="00CF2004">
            <w:pPr>
              <w:keepNext/>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3.3.1 Identification des erreurs.</w:t>
            </w:r>
          </w:p>
        </w:tc>
      </w:tr>
    </w:tbl>
    <w:p w14:paraId="6F04A0FA" w14:textId="77777777" w:rsidR="001875DD" w:rsidRPr="00F559AE" w:rsidRDefault="001875DD" w:rsidP="001875DD">
      <w:pPr>
        <w:pStyle w:val="Heading5"/>
      </w:pPr>
      <w:r w:rsidRPr="00F559AE">
        <w:t>C.10.3.3.2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3A8C0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A086C4"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C5ECF10" w14:textId="77777777" w:rsidR="001875DD" w:rsidRPr="00F559AE" w:rsidRDefault="001875DD" w:rsidP="00CF2004">
            <w:pPr>
              <w:pStyle w:val="TAL"/>
              <w:keepNext w:val="0"/>
              <w:keepLines w:val="0"/>
              <w:spacing w:line="256" w:lineRule="auto"/>
            </w:pPr>
            <w:r w:rsidRPr="00F559AE">
              <w:t>Contrôle</w:t>
            </w:r>
          </w:p>
        </w:tc>
      </w:tr>
      <w:tr w:rsidR="001875DD" w:rsidRPr="00F559AE" w14:paraId="4B23F9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1BB6A6"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B3AD5AB"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7B004E9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22EC9C"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CDBE580"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48" w:anchor="labels-or-instructions" w:history="1">
              <w:r w:rsidRPr="00F559AE">
                <w:rPr>
                  <w:rStyle w:val="Hyperlink"/>
                </w:rPr>
                <w:t>critère de succès WCAG 2.1 3.3.2 Étiquettes ou instructions</w:t>
              </w:r>
            </w:hyperlink>
            <w:r w:rsidRPr="00F559AE">
              <w:t>.</w:t>
            </w:r>
          </w:p>
        </w:tc>
      </w:tr>
      <w:tr w:rsidR="001875DD" w:rsidRPr="00F559AE" w14:paraId="4ED9C86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D4EB8C"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645D4647"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695E0BA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57F0E04D" w14:textId="77777777" w:rsidR="001875DD" w:rsidRPr="00F559AE" w:rsidRDefault="001875DD" w:rsidP="00CF2004">
            <w:pPr>
              <w:keepNext/>
              <w:keepLines/>
              <w:spacing w:after="0" w:line="257"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3.3.2 Étiquettes ou instructions.</w:t>
            </w:r>
          </w:p>
        </w:tc>
      </w:tr>
    </w:tbl>
    <w:p w14:paraId="13E92C59" w14:textId="77777777" w:rsidR="001875DD" w:rsidRPr="00F559AE" w:rsidRDefault="001875DD" w:rsidP="001875DD">
      <w:pPr>
        <w:pStyle w:val="Heading5"/>
      </w:pPr>
    </w:p>
    <w:p w14:paraId="73571684" w14:textId="77777777" w:rsidR="001875DD" w:rsidRPr="00F559AE" w:rsidRDefault="001875DD" w:rsidP="001875DD">
      <w:pPr>
        <w:overflowPunct/>
        <w:autoSpaceDE/>
        <w:autoSpaceDN/>
        <w:adjustRightInd/>
        <w:spacing w:after="0"/>
        <w:textAlignment w:val="auto"/>
        <w:rPr>
          <w:rFonts w:ascii="Arial" w:hAnsi="Arial"/>
          <w:sz w:val="22"/>
        </w:rPr>
      </w:pPr>
      <w:r w:rsidRPr="00F559AE">
        <w:br w:type="page"/>
      </w:r>
    </w:p>
    <w:p w14:paraId="6F07AB07" w14:textId="77777777" w:rsidR="001875DD" w:rsidRPr="00F559AE" w:rsidRDefault="001875DD" w:rsidP="001875DD">
      <w:pPr>
        <w:pStyle w:val="Heading5"/>
      </w:pPr>
      <w:r w:rsidRPr="00F559AE">
        <w:t>C.10.3.3.3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7B3AB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4392D19"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083CDCE" w14:textId="77777777" w:rsidR="001875DD" w:rsidRPr="00F559AE" w:rsidRDefault="001875DD" w:rsidP="00CF2004">
            <w:pPr>
              <w:pStyle w:val="TAL"/>
              <w:keepNext w:val="0"/>
              <w:keepLines w:val="0"/>
              <w:spacing w:line="256" w:lineRule="auto"/>
            </w:pPr>
            <w:r w:rsidRPr="00F559AE">
              <w:t>Contrôle</w:t>
            </w:r>
          </w:p>
        </w:tc>
      </w:tr>
      <w:tr w:rsidR="001875DD" w:rsidRPr="00F559AE" w14:paraId="6B0D44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895BE0"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D96537A"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3AE744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0A4395" w14:textId="77777777" w:rsidR="001875DD" w:rsidRPr="00F559AE" w:rsidRDefault="001875DD" w:rsidP="00CF2004">
            <w:pPr>
              <w:pStyle w:val="TAL"/>
              <w:keepNext w:val="0"/>
              <w:keepLines w:val="0"/>
              <w:spacing w:line="256" w:lineRule="auto"/>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FCF9DD8" w14:textId="77777777" w:rsidR="001875DD" w:rsidRPr="00F559AE" w:rsidRDefault="001875DD" w:rsidP="00CF2004">
            <w:pPr>
              <w:pStyle w:val="TAL"/>
              <w:keepNext w:val="0"/>
              <w:keepLines w:val="0"/>
              <w:spacing w:line="256" w:lineRule="auto"/>
            </w:pPr>
            <w:r w:rsidRPr="00F559AE">
              <w:t xml:space="preserve">1. Vérifier que le document n’échoue pas au </w:t>
            </w:r>
            <w:hyperlink r:id="rId349" w:anchor="error-suggestion" w:history="1">
              <w:r w:rsidRPr="00F559AE">
                <w:rPr>
                  <w:rStyle w:val="Hyperlink"/>
                </w:rPr>
                <w:t>critère de succès WCAG 2.1 3.3.3 Suggestion après une erreur</w:t>
              </w:r>
            </w:hyperlink>
            <w:r w:rsidRPr="00F559AE">
              <w:rPr>
                <w:rStyle w:val="Hyperlink"/>
                <w:color w:val="auto"/>
                <w:u w:val="none"/>
              </w:rPr>
              <w:t>.</w:t>
            </w:r>
          </w:p>
        </w:tc>
      </w:tr>
      <w:tr w:rsidR="001875DD" w:rsidRPr="00F559AE" w14:paraId="3F47FAA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4B3F2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2C301A7"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4E2343E0"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9EFCAE8"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 ou le document non Web ne contient pas de contenu en rapport avec le critère de succès WCAG 2.1 3.3.3 Suggestion après une erreur.</w:t>
            </w:r>
          </w:p>
        </w:tc>
      </w:tr>
    </w:tbl>
    <w:p w14:paraId="4767A060" w14:textId="77777777" w:rsidR="001875DD" w:rsidRPr="00F559AE" w:rsidRDefault="001875DD" w:rsidP="001875DD">
      <w:pPr>
        <w:pStyle w:val="Heading5"/>
      </w:pPr>
      <w:r w:rsidRPr="00F559AE">
        <w:t>C.10.3.3.4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9AB77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805631"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779567" w14:textId="77777777" w:rsidR="001875DD" w:rsidRPr="00F559AE" w:rsidRDefault="001875DD" w:rsidP="00CF2004">
            <w:pPr>
              <w:pStyle w:val="TAL"/>
              <w:keepNext w:val="0"/>
              <w:keepLines w:val="0"/>
              <w:spacing w:line="256" w:lineRule="auto"/>
            </w:pPr>
            <w:r w:rsidRPr="00F559AE">
              <w:t>Contrôle</w:t>
            </w:r>
          </w:p>
        </w:tc>
      </w:tr>
      <w:tr w:rsidR="001875DD" w:rsidRPr="00F559AE" w14:paraId="537C2BA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06A17B"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36DB9C2"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68CDD0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A3A053"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94A7740"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10.13.</w:t>
            </w:r>
          </w:p>
        </w:tc>
      </w:tr>
      <w:tr w:rsidR="001875DD" w:rsidRPr="00F559AE" w14:paraId="7C849D6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AB381F4"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38D3174"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2AAEF161"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46EDF99"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0696D0A3" w14:textId="77777777" w:rsidR="001875DD" w:rsidRPr="00F559AE" w:rsidRDefault="001875DD" w:rsidP="001875DD">
      <w:pPr>
        <w:pStyle w:val="Heading3"/>
      </w:pPr>
      <w:bookmarkStart w:id="1049" w:name="_Toc57281217"/>
      <w:bookmarkStart w:id="1050" w:name="_Toc57986087"/>
      <w:bookmarkStart w:id="1051" w:name="_Toc58222460"/>
      <w:bookmarkStart w:id="1052" w:name="_Toc78290712"/>
      <w:r w:rsidRPr="00F559AE">
        <w:t>C.10.4</w:t>
      </w:r>
      <w:r w:rsidRPr="00F559AE">
        <w:tab/>
        <w:t>Robuste</w:t>
      </w:r>
      <w:bookmarkEnd w:id="1049"/>
      <w:bookmarkEnd w:id="1050"/>
      <w:bookmarkEnd w:id="1051"/>
      <w:bookmarkEnd w:id="1052"/>
    </w:p>
    <w:p w14:paraId="62CE9F75" w14:textId="77777777" w:rsidR="001875DD" w:rsidRPr="00F559AE" w:rsidRDefault="001875DD" w:rsidP="001875DD">
      <w:pPr>
        <w:pStyle w:val="Heading4"/>
      </w:pPr>
      <w:r w:rsidRPr="00F559AE">
        <w:t>C.10.4.1</w:t>
      </w:r>
      <w:r w:rsidRPr="00F559AE">
        <w:tab/>
        <w:t>Compatible</w:t>
      </w:r>
    </w:p>
    <w:p w14:paraId="2BC825B8" w14:textId="77777777" w:rsidR="001875DD" w:rsidRPr="00F559AE" w:rsidRDefault="001875DD" w:rsidP="001875DD">
      <w:pPr>
        <w:pStyle w:val="Heading5"/>
      </w:pPr>
      <w:r w:rsidRPr="00F559AE">
        <w:t>C.10.4.1.1</w:t>
      </w:r>
      <w:r w:rsidRPr="00F559AE">
        <w:tab/>
        <w:t>Analyse syntaxique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648475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5BD1F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593E86C" w14:textId="77777777" w:rsidR="001875DD" w:rsidRPr="00F559AE" w:rsidRDefault="001875DD" w:rsidP="00CF2004">
            <w:pPr>
              <w:pStyle w:val="TAL"/>
              <w:keepNext w:val="0"/>
              <w:keepLines w:val="0"/>
              <w:spacing w:line="256" w:lineRule="auto"/>
            </w:pPr>
            <w:r w:rsidRPr="00F559AE">
              <w:t>Contrôle</w:t>
            </w:r>
          </w:p>
        </w:tc>
      </w:tr>
      <w:tr w:rsidR="001875DD" w:rsidRPr="00F559AE" w14:paraId="7ED5EE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E56864"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4E27602"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document non Web.</w:t>
            </w:r>
          </w:p>
        </w:tc>
      </w:tr>
      <w:tr w:rsidR="001875DD" w:rsidRPr="00F559AE" w14:paraId="4D1AAEF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2FC63D"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3D4FDD4" w14:textId="77777777" w:rsidR="001875DD" w:rsidRPr="00F559AE" w:rsidRDefault="001875DD" w:rsidP="00CF2004">
            <w:pPr>
              <w:spacing w:after="0" w:line="256" w:lineRule="auto"/>
              <w:rPr>
                <w:rFonts w:ascii="Arial" w:hAnsi="Arial"/>
                <w:sz w:val="18"/>
              </w:rPr>
            </w:pPr>
            <w:r w:rsidRPr="00F559AE">
              <w:rPr>
                <w:rFonts w:ascii="Arial" w:hAnsi="Arial"/>
                <w:sz w:val="18"/>
              </w:rPr>
              <w:t>1. Vérifier que le document n’échoue pas au critère de succès dans le Tableau 10.14.</w:t>
            </w:r>
          </w:p>
        </w:tc>
      </w:tr>
      <w:tr w:rsidR="001875DD" w:rsidRPr="00F559AE" w14:paraId="53B2B33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B72ACD"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74F1B19E" w14:textId="77777777" w:rsidR="001875DD" w:rsidRPr="00F559AE" w:rsidRDefault="001875DD" w:rsidP="00CF2004">
            <w:pPr>
              <w:spacing w:after="0" w:line="256" w:lineRule="auto"/>
              <w:rPr>
                <w:rFonts w:ascii="Arial" w:hAnsi="Arial"/>
                <w:sz w:val="18"/>
              </w:rPr>
            </w:pPr>
            <w:r w:rsidRPr="00F559AE">
              <w:rPr>
                <w:rFonts w:ascii="Arial" w:hAnsi="Arial"/>
                <w:sz w:val="18"/>
              </w:rPr>
              <w:t>Réussite : La vérification 1 est vraie</w:t>
            </w:r>
          </w:p>
          <w:p w14:paraId="7737EE9C"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37C9CC63" w14:textId="77777777" w:rsidR="001875DD" w:rsidRPr="00F559AE" w:rsidRDefault="001875DD" w:rsidP="00CF2004">
            <w:pPr>
              <w:spacing w:after="0" w:line="256" w:lineRule="auto"/>
              <w:rPr>
                <w:rFonts w:ascii="Arial" w:hAnsi="Arial"/>
                <w:sz w:val="18"/>
              </w:rPr>
            </w:pPr>
            <w:r w:rsidRPr="00F559AE">
              <w:rPr>
                <w:rFonts w:ascii="Arial" w:hAnsi="Arial"/>
                <w:sz w:val="18"/>
              </w:rPr>
              <w:t>Sans objet : La condition préalable 1 n’est pas remplie.</w:t>
            </w:r>
          </w:p>
        </w:tc>
      </w:tr>
    </w:tbl>
    <w:p w14:paraId="099299EE" w14:textId="77777777" w:rsidR="001875DD" w:rsidRPr="00F559AE" w:rsidRDefault="001875DD" w:rsidP="001875DD">
      <w:pPr>
        <w:pStyle w:val="Heading5"/>
      </w:pPr>
      <w:r w:rsidRPr="00F559AE">
        <w:t>C.10.4.1.2</w:t>
      </w:r>
      <w:r w:rsidRPr="00F559AE">
        <w:tab/>
        <w:t>Nom, rôle et valeur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F8A2D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27FB7A" w14:textId="77777777" w:rsidR="001875DD" w:rsidRPr="00F559AE" w:rsidRDefault="001875DD" w:rsidP="00CF2004">
            <w:pPr>
              <w:pStyle w:val="TAL"/>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0E7641F" w14:textId="77777777" w:rsidR="001875DD" w:rsidRPr="00F559AE" w:rsidRDefault="001875DD" w:rsidP="00CF2004">
            <w:pPr>
              <w:pStyle w:val="TAL"/>
              <w:spacing w:line="256" w:lineRule="auto"/>
            </w:pPr>
            <w:r w:rsidRPr="00F559AE">
              <w:t>Contrôle</w:t>
            </w:r>
          </w:p>
        </w:tc>
      </w:tr>
      <w:tr w:rsidR="001875DD" w:rsidRPr="00F559AE" w14:paraId="1D69E88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8C3167"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5501CB3"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1. La TIC est un document non Web.</w:t>
            </w:r>
          </w:p>
        </w:tc>
      </w:tr>
      <w:tr w:rsidR="001875DD" w:rsidRPr="00F559AE" w14:paraId="72F3625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0A534C" w14:textId="77777777" w:rsidR="001875DD" w:rsidRPr="00F559AE" w:rsidRDefault="001875DD" w:rsidP="00CF2004">
            <w:pPr>
              <w:keepLines/>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E2A2C54" w14:textId="77777777" w:rsidR="001875DD" w:rsidRPr="00F559AE" w:rsidRDefault="001875DD" w:rsidP="00CF2004">
            <w:pPr>
              <w:keepLines/>
              <w:spacing w:after="0" w:line="256" w:lineRule="auto"/>
              <w:rPr>
                <w:rFonts w:ascii="Arial" w:hAnsi="Arial"/>
                <w:sz w:val="18"/>
              </w:rPr>
            </w:pPr>
            <w:r w:rsidRPr="00F559AE">
              <w:rPr>
                <w:rFonts w:ascii="Arial" w:hAnsi="Arial"/>
                <w:sz w:val="18"/>
              </w:rPr>
              <w:t>1. Vérifier que le document n’échoue pas au critère de succès dans le Tableau 10.15.</w:t>
            </w:r>
          </w:p>
        </w:tc>
      </w:tr>
      <w:tr w:rsidR="001875DD" w:rsidRPr="00F559AE" w14:paraId="4C12142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E0F990F" w14:textId="77777777" w:rsidR="001875DD" w:rsidRPr="00F559AE" w:rsidRDefault="001875DD" w:rsidP="00CF2004">
            <w:pPr>
              <w:keepLines/>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FDA59" w14:textId="77777777" w:rsidR="001875DD" w:rsidRPr="00F559AE" w:rsidRDefault="001875DD" w:rsidP="00CF2004">
            <w:pPr>
              <w:keepLines/>
              <w:spacing w:after="0" w:line="256" w:lineRule="auto"/>
              <w:rPr>
                <w:rFonts w:ascii="Arial" w:hAnsi="Arial"/>
                <w:sz w:val="18"/>
              </w:rPr>
            </w:pPr>
            <w:r w:rsidRPr="00F559AE">
              <w:rPr>
                <w:rFonts w:ascii="Arial" w:hAnsi="Arial"/>
                <w:sz w:val="18"/>
              </w:rPr>
              <w:t>Réussite : La vérification 1 est vraie</w:t>
            </w:r>
          </w:p>
          <w:p w14:paraId="59185296" w14:textId="77777777" w:rsidR="001875DD" w:rsidRPr="00F559AE" w:rsidRDefault="001875DD" w:rsidP="00CF2004">
            <w:pPr>
              <w:spacing w:after="0" w:line="256" w:lineRule="auto"/>
              <w:rPr>
                <w:rFonts w:ascii="Arial" w:hAnsi="Arial"/>
                <w:sz w:val="18"/>
              </w:rPr>
            </w:pPr>
            <w:r w:rsidRPr="00F559AE">
              <w:rPr>
                <w:rFonts w:ascii="Arial" w:hAnsi="Arial"/>
                <w:sz w:val="18"/>
              </w:rPr>
              <w:t>Échec : La vérification 1 est fausse</w:t>
            </w:r>
          </w:p>
          <w:p w14:paraId="15251E8F" w14:textId="77777777" w:rsidR="001875DD" w:rsidRPr="00F559AE" w:rsidRDefault="001875DD" w:rsidP="00CF2004">
            <w:pPr>
              <w:keepLines/>
              <w:spacing w:after="0" w:line="256" w:lineRule="auto"/>
              <w:rPr>
                <w:rFonts w:ascii="Arial" w:hAnsi="Arial"/>
                <w:sz w:val="18"/>
              </w:rPr>
            </w:pPr>
            <w:r w:rsidRPr="00F559AE">
              <w:rPr>
                <w:rFonts w:ascii="Arial" w:hAnsi="Arial"/>
                <w:sz w:val="18"/>
              </w:rPr>
              <w:t>Sans objet : La condition préalable 1 n’est pas remplie.</w:t>
            </w:r>
          </w:p>
        </w:tc>
      </w:tr>
    </w:tbl>
    <w:p w14:paraId="6C9C5C48" w14:textId="77777777" w:rsidR="001875DD" w:rsidRPr="00F559AE" w:rsidRDefault="001875DD" w:rsidP="001875DD">
      <w:pPr>
        <w:pStyle w:val="Heading5"/>
      </w:pPr>
      <w:r w:rsidRPr="00F559AE">
        <w:t>C.10.4.1.3</w:t>
      </w:r>
      <w:r w:rsidRPr="00F559AE">
        <w:tab/>
        <w:t>Messages d’état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FB1E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58D2BDE"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3D8CB46" w14:textId="77777777" w:rsidR="001875DD" w:rsidRPr="00F559AE" w:rsidRDefault="001875DD" w:rsidP="00CF2004">
            <w:pPr>
              <w:pStyle w:val="TAL"/>
            </w:pPr>
            <w:r w:rsidRPr="00F559AE">
              <w:t>Contrôle</w:t>
            </w:r>
          </w:p>
        </w:tc>
      </w:tr>
      <w:tr w:rsidR="001875DD" w:rsidRPr="00F559AE" w14:paraId="323F18A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2C5B8E7"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6533C5A" w14:textId="77777777" w:rsidR="001875DD" w:rsidRPr="00F559AE" w:rsidRDefault="001875DD" w:rsidP="00CF2004">
            <w:pPr>
              <w:pStyle w:val="TAL"/>
            </w:pPr>
            <w:r w:rsidRPr="00F559AE">
              <w:t>1. La TIC est un document non Web.</w:t>
            </w:r>
          </w:p>
        </w:tc>
      </w:tr>
      <w:tr w:rsidR="001875DD" w:rsidRPr="00F559AE" w14:paraId="53F595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A14483"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CE35DF" w14:textId="77777777" w:rsidR="001875DD" w:rsidRPr="00F559AE" w:rsidRDefault="001875DD" w:rsidP="00CF2004">
            <w:pPr>
              <w:pStyle w:val="TAL"/>
            </w:pPr>
            <w:r w:rsidRPr="00F559AE">
              <w:t xml:space="preserve">1. Vérifier que le logiciel n’échoue pas au </w:t>
            </w:r>
            <w:hyperlink r:id="rId350" w:anchor="status-messages" w:history="1">
              <w:r w:rsidRPr="00F559AE">
                <w:rPr>
                  <w:rStyle w:val="Hyperlink"/>
                </w:rPr>
                <w:t>critère de succès WCAG 2.1 4.1.3 Messages d’état</w:t>
              </w:r>
            </w:hyperlink>
            <w:r w:rsidRPr="00F559AE">
              <w:rPr>
                <w:rStyle w:val="Hyperlink"/>
                <w:color w:val="auto"/>
                <w:u w:val="none"/>
              </w:rPr>
              <w:t>.</w:t>
            </w:r>
          </w:p>
        </w:tc>
      </w:tr>
      <w:tr w:rsidR="001875DD" w:rsidRPr="00F559AE" w14:paraId="559D97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7592D7"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C8F0A30" w14:textId="77777777" w:rsidR="001875DD" w:rsidRPr="00F559AE" w:rsidRDefault="001875DD" w:rsidP="00CF2004">
            <w:pPr>
              <w:keepNext/>
              <w:keepLines/>
              <w:spacing w:after="0" w:line="256" w:lineRule="auto"/>
            </w:pPr>
            <w:r w:rsidRPr="00F559AE">
              <w:rPr>
                <w:rFonts w:ascii="Arial" w:hAnsi="Arial"/>
                <w:sz w:val="18"/>
              </w:rPr>
              <w:t>Réussite : La vérification 1 est vraie</w:t>
            </w:r>
          </w:p>
          <w:p w14:paraId="0686A33D" w14:textId="77777777" w:rsidR="001875DD" w:rsidRPr="00F559AE" w:rsidRDefault="001875DD" w:rsidP="00CF2004">
            <w:pPr>
              <w:keepNext/>
              <w:keepLines/>
              <w:spacing w:after="0" w:line="256" w:lineRule="auto"/>
              <w:rPr>
                <w:rFonts w:ascii="Arial" w:hAnsi="Arial"/>
                <w:sz w:val="18"/>
              </w:rPr>
            </w:pPr>
            <w:r w:rsidRPr="00F559AE">
              <w:rPr>
                <w:rFonts w:ascii="Arial" w:hAnsi="Arial"/>
                <w:sz w:val="18"/>
              </w:rPr>
              <w:t>Échec : La vérification 1 est fausse</w:t>
            </w:r>
          </w:p>
          <w:p w14:paraId="76311FCB" w14:textId="77777777" w:rsidR="001875DD" w:rsidRPr="00F559AE" w:rsidRDefault="001875DD" w:rsidP="00CF2004">
            <w:pPr>
              <w:keepNext/>
              <w:keepLines/>
              <w:spacing w:after="0" w:line="256" w:lineRule="auto"/>
            </w:pPr>
            <w:r w:rsidRPr="00F559AE">
              <w:rPr>
                <w:rFonts w:ascii="Arial" w:hAnsi="Arial"/>
                <w:sz w:val="18"/>
              </w:rPr>
              <w:t>Sans objet : La condition préalable 1 n’est pas remplie ou le document non Web ne contient pas de contenu en rapport avec le critère de succès WCAG 2.1 4.1.3 Messages d’état.</w:t>
            </w:r>
          </w:p>
        </w:tc>
      </w:tr>
    </w:tbl>
    <w:p w14:paraId="19C11AE5" w14:textId="77777777" w:rsidR="001875DD" w:rsidRPr="00F559AE" w:rsidRDefault="001875DD" w:rsidP="001875DD">
      <w:pPr>
        <w:pStyle w:val="Heading3"/>
      </w:pPr>
      <w:bookmarkStart w:id="1053" w:name="_Toc57281218"/>
      <w:bookmarkStart w:id="1054" w:name="_Toc57986088"/>
      <w:bookmarkStart w:id="1055" w:name="_Toc58222461"/>
      <w:bookmarkStart w:id="1056" w:name="_Toc78290713"/>
      <w:r w:rsidRPr="00F559AE">
        <w:t>C.10.5</w:t>
      </w:r>
      <w:r w:rsidRPr="00F559AE">
        <w:tab/>
        <w:t>Positionnement des sous-titres</w:t>
      </w:r>
      <w:bookmarkEnd w:id="1053"/>
      <w:bookmarkEnd w:id="1054"/>
      <w:bookmarkEnd w:id="1055"/>
      <w:bookmarkEnd w:id="1056"/>
    </w:p>
    <w:p w14:paraId="20317B17" w14:textId="77777777" w:rsidR="001875DD" w:rsidRPr="00F559AE" w:rsidRDefault="001875DD" w:rsidP="001875DD">
      <w:r w:rsidRPr="00F559AE">
        <w:t>Le paragraphe 10.5 a uniquement une valeur de conseil et ne contient aucune exigence pouvant faire l’objet d’essais.</w:t>
      </w:r>
    </w:p>
    <w:p w14:paraId="254BE82A" w14:textId="77777777" w:rsidR="001875DD" w:rsidRPr="00F559AE" w:rsidRDefault="001875DD" w:rsidP="001875DD">
      <w:pPr>
        <w:pStyle w:val="Heading3"/>
      </w:pPr>
      <w:bookmarkStart w:id="1057" w:name="_Toc57281219"/>
      <w:bookmarkStart w:id="1058" w:name="_Toc57986089"/>
      <w:bookmarkStart w:id="1059" w:name="_Toc58222462"/>
      <w:bookmarkStart w:id="1060" w:name="_Toc78290714"/>
      <w:r w:rsidRPr="00F559AE">
        <w:t>C.10.6</w:t>
      </w:r>
      <w:r w:rsidRPr="00F559AE">
        <w:tab/>
        <w:t>Synchronisation de l’audiodescription</w:t>
      </w:r>
      <w:bookmarkEnd w:id="1057"/>
      <w:bookmarkEnd w:id="1058"/>
      <w:bookmarkEnd w:id="1059"/>
      <w:bookmarkEnd w:id="1060"/>
    </w:p>
    <w:p w14:paraId="6C165FAF" w14:textId="77777777" w:rsidR="001875DD" w:rsidRPr="00F559AE" w:rsidRDefault="001875DD" w:rsidP="001875DD">
      <w:r w:rsidRPr="00F559AE">
        <w:t>Le paragraphe 10.6 a uniquement une valeur de conseil et ne contient aucune exigence pouvant faire l’objet d’essais.</w:t>
      </w:r>
    </w:p>
    <w:p w14:paraId="3161A0E8" w14:textId="77777777" w:rsidR="001875DD" w:rsidRPr="00F559AE" w:rsidRDefault="001875DD" w:rsidP="001875DD">
      <w:pPr>
        <w:pStyle w:val="Heading2"/>
        <w:pBdr>
          <w:top w:val="single" w:sz="12" w:space="1" w:color="auto"/>
        </w:pBdr>
      </w:pPr>
      <w:bookmarkStart w:id="1061" w:name="_Toc57281220"/>
      <w:bookmarkStart w:id="1062" w:name="_Toc57986090"/>
      <w:bookmarkStart w:id="1063" w:name="_Toc58222463"/>
      <w:bookmarkStart w:id="1064" w:name="_Toc78290715"/>
      <w:r w:rsidRPr="00F559AE">
        <w:t>C.11</w:t>
      </w:r>
      <w:r w:rsidRPr="00F559AE">
        <w:tab/>
        <w:t>Logiciel</w:t>
      </w:r>
      <w:bookmarkEnd w:id="1061"/>
      <w:bookmarkEnd w:id="1062"/>
      <w:bookmarkEnd w:id="1063"/>
      <w:bookmarkEnd w:id="1064"/>
    </w:p>
    <w:p w14:paraId="0966A027" w14:textId="77777777" w:rsidR="001875DD" w:rsidRPr="00F559AE" w:rsidRDefault="001875DD" w:rsidP="001875DD">
      <w:pPr>
        <w:pStyle w:val="Heading3"/>
      </w:pPr>
      <w:bookmarkStart w:id="1065" w:name="_Toc57281221"/>
      <w:bookmarkStart w:id="1066" w:name="_Toc57986091"/>
      <w:bookmarkStart w:id="1067" w:name="_Toc58222464"/>
      <w:bookmarkStart w:id="1068" w:name="_Toc78290716"/>
      <w:r w:rsidRPr="00F559AE">
        <w:t>C.11.0</w:t>
      </w:r>
      <w:r w:rsidRPr="00F559AE">
        <w:tab/>
        <w:t>Généralités</w:t>
      </w:r>
      <w:bookmarkEnd w:id="1065"/>
      <w:bookmarkEnd w:id="1066"/>
      <w:bookmarkEnd w:id="1067"/>
      <w:bookmarkEnd w:id="1068"/>
    </w:p>
    <w:p w14:paraId="411AB0AA" w14:textId="77777777" w:rsidR="001875DD" w:rsidRPr="00F559AE" w:rsidRDefault="001875DD" w:rsidP="001875DD">
      <w:pPr>
        <w:keepNext/>
      </w:pPr>
      <w:r w:rsidRPr="00F559AE">
        <w:t>Le paragraphe 11.0 a uniquement une valeur de conseil et ne comporte aucune exigence imposant des essais.</w:t>
      </w:r>
    </w:p>
    <w:p w14:paraId="37F841F3" w14:textId="77777777" w:rsidR="001875DD" w:rsidRPr="00F559AE" w:rsidRDefault="001875DD" w:rsidP="001875DD">
      <w:pPr>
        <w:pStyle w:val="Heading3"/>
        <w:keepLines w:val="0"/>
      </w:pPr>
      <w:bookmarkStart w:id="1069" w:name="_Toc57281222"/>
      <w:bookmarkStart w:id="1070" w:name="_Toc57986092"/>
      <w:bookmarkStart w:id="1071" w:name="_Toc58222465"/>
      <w:bookmarkStart w:id="1072" w:name="_Toc78290717"/>
      <w:r w:rsidRPr="00F559AE">
        <w:t>C.11.1</w:t>
      </w:r>
      <w:r w:rsidRPr="00F559AE">
        <w:tab/>
        <w:t>Perceptible</w:t>
      </w:r>
      <w:bookmarkEnd w:id="1069"/>
      <w:bookmarkEnd w:id="1070"/>
      <w:bookmarkEnd w:id="1071"/>
      <w:bookmarkEnd w:id="1072"/>
    </w:p>
    <w:p w14:paraId="4A06D919" w14:textId="77777777" w:rsidR="001875DD" w:rsidRPr="00F559AE" w:rsidRDefault="001875DD" w:rsidP="001875DD">
      <w:pPr>
        <w:pStyle w:val="Heading4"/>
      </w:pPr>
      <w:r w:rsidRPr="00F559AE">
        <w:t>C.11.1.1</w:t>
      </w:r>
      <w:r w:rsidRPr="00F559AE">
        <w:tab/>
        <w:t>Équivalents textuels</w:t>
      </w:r>
    </w:p>
    <w:p w14:paraId="03C37B6A" w14:textId="77777777" w:rsidR="001875DD" w:rsidRPr="00F559AE" w:rsidRDefault="001875DD" w:rsidP="001875DD">
      <w:pPr>
        <w:pStyle w:val="Heading5"/>
      </w:pPr>
      <w:r w:rsidRPr="00F559AE">
        <w:t>C.11.1.1.1</w:t>
      </w:r>
      <w:r w:rsidRPr="00F559AE">
        <w:tab/>
        <w:t>Contenu non textuel</w:t>
      </w:r>
    </w:p>
    <w:p w14:paraId="7D623120" w14:textId="77777777" w:rsidR="001875DD" w:rsidRPr="00F559AE" w:rsidRDefault="001875DD" w:rsidP="001875DD">
      <w:pPr>
        <w:pStyle w:val="Heading6"/>
      </w:pPr>
      <w:r w:rsidRPr="00F559AE">
        <w:t>C.11.1.1.1.1</w:t>
      </w:r>
      <w:r w:rsidRPr="00F559AE">
        <w:tab/>
        <w:t>Contenu non textuel (lecture à l’écran prise en charge –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0B54E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B038B7E" w14:textId="77777777" w:rsidR="001875DD" w:rsidRPr="00F559AE" w:rsidRDefault="001875DD" w:rsidP="00CF2004">
            <w:pPr>
              <w:pStyle w:val="TAL"/>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20B25C9" w14:textId="77777777" w:rsidR="001875DD" w:rsidRPr="00F559AE" w:rsidRDefault="001875DD" w:rsidP="00CF2004">
            <w:pPr>
              <w:pStyle w:val="TAL"/>
            </w:pPr>
            <w:r w:rsidRPr="00F559AE">
              <w:t>Contrôle</w:t>
            </w:r>
          </w:p>
        </w:tc>
      </w:tr>
      <w:tr w:rsidR="001875DD" w:rsidRPr="00F559AE" w14:paraId="6575DC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977D8A"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B7F04D" w14:textId="77777777" w:rsidR="001875DD" w:rsidRPr="00F559AE" w:rsidRDefault="001875DD" w:rsidP="00CF2004">
            <w:pPr>
              <w:pStyle w:val="TAL"/>
            </w:pPr>
            <w:r w:rsidRPr="00F559AE">
              <w:t>1. La TIC est un logiciel non Web disposant d’une interface utilisateur.</w:t>
            </w:r>
          </w:p>
          <w:p w14:paraId="078A734C"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2F428D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93A6A3"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C6CA6AA" w14:textId="77777777" w:rsidR="001875DD" w:rsidRPr="00F559AE" w:rsidRDefault="001875DD" w:rsidP="00CF2004">
            <w:pPr>
              <w:pStyle w:val="TAL"/>
            </w:pPr>
            <w:r w:rsidRPr="00F559AE">
              <w:t xml:space="preserve">1. Vérifier que le logiciel n’échoue pas au </w:t>
            </w:r>
            <w:hyperlink r:id="rId351" w:anchor="non-text-content" w:history="1">
              <w:r w:rsidRPr="00F559AE">
                <w:rPr>
                  <w:rStyle w:val="Hyperlink"/>
                </w:rPr>
                <w:t>critère de succès WCAG 2.1 1.1.1 Contenu non textuel</w:t>
              </w:r>
            </w:hyperlink>
            <w:r w:rsidRPr="00F559AE">
              <w:t>.</w:t>
            </w:r>
          </w:p>
        </w:tc>
      </w:tr>
      <w:tr w:rsidR="001875DD" w:rsidRPr="00F559AE" w14:paraId="70A7E0B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3BDEEA"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EE3884E" w14:textId="77777777" w:rsidR="001875DD" w:rsidRPr="00F559AE" w:rsidRDefault="001875DD" w:rsidP="00CF2004">
            <w:pPr>
              <w:pStyle w:val="TAL"/>
            </w:pPr>
            <w:r w:rsidRPr="00F559AE">
              <w:t>Réussite : La vérification 1 est vraie</w:t>
            </w:r>
          </w:p>
          <w:p w14:paraId="39F0F53F" w14:textId="77777777" w:rsidR="001875DD" w:rsidRPr="00F559AE" w:rsidRDefault="001875DD" w:rsidP="00CF2004">
            <w:pPr>
              <w:pStyle w:val="TAL"/>
            </w:pPr>
            <w:r w:rsidRPr="00F559AE">
              <w:t>Échec : La vérification 1 est fausse</w:t>
            </w:r>
          </w:p>
          <w:p w14:paraId="6BFD54B7" w14:textId="77777777" w:rsidR="001875DD" w:rsidRPr="00F559AE" w:rsidRDefault="001875DD" w:rsidP="00CF2004">
            <w:pPr>
              <w:pStyle w:val="TAL"/>
            </w:pPr>
            <w:r w:rsidRPr="00F559AE">
              <w:t>Sans objet : La condition préalable 1 ou 2 n’est pas remplie.</w:t>
            </w:r>
          </w:p>
        </w:tc>
      </w:tr>
    </w:tbl>
    <w:p w14:paraId="7364F6F1" w14:textId="77777777" w:rsidR="001875DD" w:rsidRPr="00F559AE" w:rsidRDefault="001875DD" w:rsidP="001875DD">
      <w:pPr>
        <w:pStyle w:val="Heading6"/>
      </w:pPr>
      <w:r w:rsidRPr="00F559AE">
        <w:t>C.11.1.1.1.2</w:t>
      </w:r>
      <w:r w:rsidRPr="00F559AE">
        <w:tab/>
        <w:t>Contenu non textuel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1B4EF2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625E63" w14:textId="77777777" w:rsidR="001875DD" w:rsidRPr="00F559AE" w:rsidRDefault="001875DD" w:rsidP="00CF2004">
            <w:pPr>
              <w:pStyle w:val="TAL"/>
              <w:keepLines w:val="0"/>
              <w:spacing w:line="256" w:lineRule="auto"/>
              <w:rPr>
                <w:sz w:val="22"/>
              </w:rPr>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FCB9F8E" w14:textId="77777777" w:rsidR="001875DD" w:rsidRPr="00F559AE" w:rsidRDefault="001875DD" w:rsidP="00CF2004">
            <w:pPr>
              <w:pStyle w:val="TAL"/>
              <w:keepLines w:val="0"/>
              <w:spacing w:line="256" w:lineRule="auto"/>
              <w:rPr>
                <w:sz w:val="22"/>
              </w:rPr>
            </w:pPr>
            <w:r w:rsidRPr="00F559AE">
              <w:t>Essais</w:t>
            </w:r>
          </w:p>
        </w:tc>
      </w:tr>
      <w:tr w:rsidR="001875DD" w:rsidRPr="00F559AE" w14:paraId="6A56D88D" w14:textId="77777777" w:rsidTr="00CF2004">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454708ED" w14:textId="77777777" w:rsidR="001875DD" w:rsidRPr="00F559AE" w:rsidRDefault="001875DD" w:rsidP="00CF2004">
            <w:pPr>
              <w:pStyle w:val="TAL"/>
              <w:keepLines w:val="0"/>
              <w:spacing w:line="256" w:lineRule="auto"/>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2E45A3" w14:textId="77777777" w:rsidR="001875DD" w:rsidRPr="00F559AE" w:rsidRDefault="001875DD" w:rsidP="00CF2004">
            <w:pPr>
              <w:pStyle w:val="TAL"/>
            </w:pPr>
            <w:r w:rsidRPr="00F559AE">
              <w:t>1. La TIC est un logiciel non Web disposant d’une interface utilisateur.</w:t>
            </w:r>
          </w:p>
          <w:p w14:paraId="77325A60" w14:textId="77777777" w:rsidR="001875DD" w:rsidRPr="00F559AE" w:rsidRDefault="001875DD" w:rsidP="00CF2004">
            <w:pPr>
              <w:pStyle w:val="TAL"/>
            </w:pPr>
            <w:r w:rsidRPr="00F559AE">
              <w:t>2. L’interface utilisateur est non accessible aux technologies d’assistance pour la lecture à l’écran.</w:t>
            </w:r>
          </w:p>
          <w:p w14:paraId="61C1FEBF" w14:textId="77777777" w:rsidR="001875DD" w:rsidRPr="00F559AE" w:rsidRDefault="001875DD" w:rsidP="00CF2004">
            <w:pPr>
              <w:pStyle w:val="TAL"/>
            </w:pPr>
            <w:r w:rsidRPr="00F559AE">
              <w:t>3. Le contenu non textuel est présenté aux utilisateurs via une sortie vocale.</w:t>
            </w:r>
          </w:p>
        </w:tc>
      </w:tr>
      <w:tr w:rsidR="001875DD" w:rsidRPr="00F559AE" w14:paraId="1C32891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0BE7A08" w14:textId="77777777" w:rsidR="001875DD" w:rsidRPr="00F559AE" w:rsidRDefault="001875DD" w:rsidP="00CF2004">
            <w:pPr>
              <w:spacing w:after="0" w:line="27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65C5275" w14:textId="77777777" w:rsidR="001875DD" w:rsidRPr="00F559AE" w:rsidRDefault="001875DD" w:rsidP="00CF2004">
            <w:pPr>
              <w:pStyle w:val="TAL"/>
            </w:pPr>
            <w:r w:rsidRPr="00F559AE">
              <w:t>1. Vérifier que la sortie vocale est offerte comme alternative pour le contenu non textuel.</w:t>
            </w:r>
          </w:p>
          <w:p w14:paraId="5ED42C44" w14:textId="77777777" w:rsidR="001875DD" w:rsidRPr="00F559AE" w:rsidRDefault="001875DD" w:rsidP="00CF2004">
            <w:pPr>
              <w:pStyle w:val="TAL"/>
            </w:pPr>
            <w:r w:rsidRPr="00F559AE">
              <w:t>2. Vérifier que le contenu non textuel n’est pas purement décoratif.</w:t>
            </w:r>
          </w:p>
          <w:p w14:paraId="0CB31DC6" w14:textId="77777777" w:rsidR="001875DD" w:rsidRPr="00F559AE" w:rsidRDefault="001875DD" w:rsidP="00CF2004">
            <w:pPr>
              <w:pStyle w:val="TAL"/>
            </w:pPr>
            <w:r w:rsidRPr="00F559AE">
              <w:t>3. Vérifier que le contenu non textuel n’est pas utilisé uniquement pour la mise en forme visuelle.</w:t>
            </w:r>
          </w:p>
          <w:p w14:paraId="4E89EC14" w14:textId="77777777" w:rsidR="001875DD" w:rsidRPr="00F559AE" w:rsidRDefault="001875DD" w:rsidP="00CF2004">
            <w:pPr>
              <w:pStyle w:val="TAL"/>
              <w:rPr>
                <w:rFonts w:cs="Arial"/>
                <w:szCs w:val="18"/>
              </w:rPr>
            </w:pPr>
            <w:r w:rsidRPr="00F559AE">
              <w:t xml:space="preserve">4. Vérifier que la sortie vocale obéit à la recommandation relative à l’« équivalent textuel » décrite dans les </w:t>
            </w:r>
            <w:hyperlink r:id="rId352" w:anchor="non-text-content" w:history="1">
              <w:r w:rsidRPr="00F559AE">
                <w:rPr>
                  <w:rStyle w:val="Hyperlink"/>
                </w:rPr>
                <w:t>WCAG 2.1 Critère de succès 1.1.1 Contenu non textuel</w:t>
              </w:r>
            </w:hyperlink>
            <w:r w:rsidRPr="00F559AE">
              <w:rPr>
                <w:rStyle w:val="Hyperlink"/>
                <w:color w:val="auto"/>
              </w:rPr>
              <w:t>.</w:t>
            </w:r>
          </w:p>
        </w:tc>
      </w:tr>
      <w:tr w:rsidR="001875DD" w:rsidRPr="00F559AE" w14:paraId="112001F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C3132C" w14:textId="77777777" w:rsidR="001875DD" w:rsidRPr="00F559AE" w:rsidRDefault="001875DD" w:rsidP="00CF2004">
            <w:pPr>
              <w:spacing w:after="0" w:line="27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2BC35F92" w14:textId="77777777" w:rsidR="001875DD" w:rsidRPr="00F559AE" w:rsidRDefault="001875DD" w:rsidP="00CF2004">
            <w:pPr>
              <w:pStyle w:val="TAL"/>
            </w:pPr>
            <w:r w:rsidRPr="00F559AE">
              <w:t>Réussite : Les vérifications (1 et 2 et 3 et 4 sont vraies) ou (1 et 2 sont fausses) ou (1 et 3 sont fausses)</w:t>
            </w:r>
          </w:p>
          <w:p w14:paraId="01361CB0" w14:textId="77777777" w:rsidR="001875DD" w:rsidRPr="00F559AE" w:rsidRDefault="001875DD" w:rsidP="00CF2004">
            <w:pPr>
              <w:pStyle w:val="TAL"/>
            </w:pPr>
            <w:r w:rsidRPr="00F559AE">
              <w:t>Échec : Les vérifications (1 est vraie et 2 est fausse) ou (1 est vraie et 3 est fausse) ou (1 et 2 et 3 sont vraies et 4 est fausse)</w:t>
            </w:r>
          </w:p>
          <w:p w14:paraId="13F74BB4" w14:textId="77777777" w:rsidR="001875DD" w:rsidRPr="00F559AE" w:rsidRDefault="001875DD" w:rsidP="00CF2004">
            <w:pPr>
              <w:pStyle w:val="TAL"/>
            </w:pPr>
            <w:r w:rsidRPr="00F559AE">
              <w:t>Sans objet : La condition préalable 1, 2 ou 3 n’est pas remplie.</w:t>
            </w:r>
          </w:p>
        </w:tc>
      </w:tr>
    </w:tbl>
    <w:p w14:paraId="13F87AAC" w14:textId="77777777" w:rsidR="001875DD" w:rsidRPr="00F559AE" w:rsidRDefault="001875DD" w:rsidP="001875DD">
      <w:pPr>
        <w:pStyle w:val="Heading4"/>
        <w:pageBreakBefore/>
      </w:pPr>
      <w:r w:rsidRPr="00F559AE">
        <w:t>C.11.1.2</w:t>
      </w:r>
      <w:r w:rsidRPr="00F559AE">
        <w:tab/>
        <w:t>Média temporel</w:t>
      </w:r>
    </w:p>
    <w:p w14:paraId="3E86E613" w14:textId="77777777" w:rsidR="001875DD" w:rsidRPr="00F559AE" w:rsidRDefault="001875DD" w:rsidP="001875DD">
      <w:pPr>
        <w:pStyle w:val="Heading5"/>
      </w:pPr>
      <w:r w:rsidRPr="00F559AE">
        <w:t>C.11.1.2.1</w:t>
      </w:r>
      <w:r w:rsidRPr="00F559AE">
        <w:tab/>
        <w:t>Contenu seulement audio ou vidéo (pré-enregistré)</w:t>
      </w:r>
    </w:p>
    <w:p w14:paraId="583530F8" w14:textId="77777777" w:rsidR="001875DD" w:rsidRPr="00F559AE" w:rsidRDefault="001875DD" w:rsidP="001875DD">
      <w:pPr>
        <w:pStyle w:val="Heading6"/>
      </w:pPr>
      <w:r w:rsidRPr="00F559AE">
        <w:t>C.11.1.2.1.1</w:t>
      </w:r>
      <w:r w:rsidRPr="00F559AE">
        <w:tab/>
        <w:t>Contenu seulement audio ou vidéo (pré-enregistré –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49319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A475F6"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F4E0601" w14:textId="77777777" w:rsidR="001875DD" w:rsidRPr="00F559AE" w:rsidRDefault="001875DD" w:rsidP="00CF2004">
            <w:pPr>
              <w:pStyle w:val="TAL"/>
              <w:keepNext w:val="0"/>
              <w:keepLines w:val="0"/>
              <w:spacing w:line="256" w:lineRule="auto"/>
            </w:pPr>
            <w:r w:rsidRPr="00F559AE">
              <w:t>Contrôle</w:t>
            </w:r>
          </w:p>
        </w:tc>
      </w:tr>
      <w:tr w:rsidR="001875DD" w:rsidRPr="00F559AE" w14:paraId="375BADF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FFACBF"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C92D4C8" w14:textId="77777777" w:rsidR="001875DD" w:rsidRPr="00F559AE" w:rsidRDefault="001875DD" w:rsidP="00CF2004">
            <w:pPr>
              <w:spacing w:after="0" w:line="256" w:lineRule="auto"/>
              <w:rPr>
                <w:rFonts w:ascii="Arial" w:hAnsi="Arial"/>
                <w:sz w:val="18"/>
              </w:rPr>
            </w:pPr>
            <w:r w:rsidRPr="00F559AE">
              <w:rPr>
                <w:rFonts w:ascii="Arial" w:hAnsi="Arial"/>
                <w:sz w:val="18"/>
              </w:rPr>
              <w:t>1. La TIC est un logiciel non Web disposant d’une interface utilisateur.</w:t>
            </w:r>
          </w:p>
          <w:p w14:paraId="07F9DBBE" w14:textId="77777777" w:rsidR="001875DD" w:rsidRPr="00F559AE" w:rsidRDefault="001875DD" w:rsidP="00CF2004">
            <w:pPr>
              <w:spacing w:after="0" w:line="256" w:lineRule="auto"/>
              <w:rPr>
                <w:rFonts w:ascii="Arial" w:hAnsi="Arial"/>
                <w:sz w:val="18"/>
              </w:rPr>
            </w:pPr>
            <w:r w:rsidRPr="00F559AE">
              <w:rPr>
                <w:rFonts w:ascii="Arial" w:hAnsi="Arial"/>
                <w:sz w:val="18"/>
              </w:rPr>
              <w:t>2. Le logiciel réalise la prise en charge des technologies d’assistance pour la lecture à l’écran.</w:t>
            </w:r>
          </w:p>
          <w:p w14:paraId="176FCEC2" w14:textId="77777777" w:rsidR="001875DD" w:rsidRPr="00F559AE" w:rsidRDefault="001875DD" w:rsidP="00CF2004">
            <w:pPr>
              <w:spacing w:after="0" w:line="256" w:lineRule="auto"/>
              <w:rPr>
                <w:rFonts w:ascii="Arial" w:hAnsi="Arial"/>
                <w:sz w:val="18"/>
              </w:rPr>
            </w:pPr>
            <w:r w:rsidRPr="00F559AE">
              <w:rPr>
                <w:rFonts w:ascii="Arial" w:hAnsi="Arial"/>
                <w:sz w:val="18"/>
              </w:rPr>
              <w:t>3. Des informations auditives pré-enregistrées ne sont pas nécessaires pour permettre l’utilisation des fonctions verrouillées de la TIC.</w:t>
            </w:r>
          </w:p>
        </w:tc>
      </w:tr>
      <w:tr w:rsidR="001875DD" w:rsidRPr="00F559AE" w14:paraId="0E75180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32C9246"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FF46935" w14:textId="77777777" w:rsidR="001875DD" w:rsidRPr="00F559AE" w:rsidRDefault="001875DD" w:rsidP="00CF2004">
            <w:pPr>
              <w:spacing w:after="0" w:line="256" w:lineRule="auto"/>
              <w:rPr>
                <w:rFonts w:ascii="Arial" w:hAnsi="Arial"/>
                <w:sz w:val="18"/>
              </w:rPr>
            </w:pPr>
            <w:r w:rsidRPr="00F559AE">
              <w:rPr>
                <w:rFonts w:ascii="Arial" w:hAnsi="Arial"/>
                <w:sz w:val="18"/>
              </w:rPr>
              <w:t xml:space="preserve">1. </w:t>
            </w:r>
            <w:r w:rsidRPr="00F559AE">
              <w:rPr>
                <w:rFonts w:ascii="Arial" w:hAnsi="Arial"/>
                <w:sz w:val="18"/>
                <w:szCs w:val="18"/>
              </w:rPr>
              <w:t xml:space="preserve">Vérifier que le logiciel n’échoue pas au </w:t>
            </w:r>
            <w:hyperlink r:id="rId353" w:anchor="audio-only-and-video-only-prerecorded" w:history="1">
              <w:r w:rsidRPr="00F559AE">
                <w:rPr>
                  <w:rStyle w:val="Hyperlink"/>
                  <w:rFonts w:ascii="Arial" w:hAnsi="Arial"/>
                  <w:sz w:val="18"/>
                  <w:szCs w:val="18"/>
                </w:rPr>
                <w:t>critère de succès WCAG 2.1 1.2.1 Contenu seulement audio ou vidéo (pré-enregistré)</w:t>
              </w:r>
            </w:hyperlink>
            <w:r w:rsidRPr="00F559AE">
              <w:t>.</w:t>
            </w:r>
          </w:p>
        </w:tc>
      </w:tr>
      <w:tr w:rsidR="001875DD" w:rsidRPr="00F559AE" w14:paraId="252928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27B576"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37693F71" w14:textId="77777777" w:rsidR="001875DD" w:rsidRPr="00F559AE" w:rsidRDefault="001875DD" w:rsidP="00CF2004">
            <w:pPr>
              <w:pStyle w:val="TAL"/>
            </w:pPr>
            <w:r w:rsidRPr="00F559AE">
              <w:t>Réussite : La vérification 1 est vraie</w:t>
            </w:r>
          </w:p>
          <w:p w14:paraId="5BB3A824" w14:textId="77777777" w:rsidR="001875DD" w:rsidRPr="00F559AE" w:rsidRDefault="001875DD" w:rsidP="00CF2004">
            <w:pPr>
              <w:pStyle w:val="TAL"/>
            </w:pPr>
            <w:r w:rsidRPr="00F559AE">
              <w:t>Échec : La vérification 1 est fausse</w:t>
            </w:r>
          </w:p>
          <w:p w14:paraId="164661F8" w14:textId="77777777" w:rsidR="001875DD" w:rsidRPr="00F559AE" w:rsidRDefault="001875DD" w:rsidP="00CF2004">
            <w:pPr>
              <w:pStyle w:val="TAL"/>
            </w:pPr>
            <w:r w:rsidRPr="00F559AE">
              <w:t>Sans objet : La condition préalable 1, 2 ou 3 n’est pas remplie.</w:t>
            </w:r>
          </w:p>
        </w:tc>
      </w:tr>
    </w:tbl>
    <w:p w14:paraId="36FE0CEA" w14:textId="77777777" w:rsidR="001875DD" w:rsidRPr="00F559AE" w:rsidRDefault="001875DD" w:rsidP="001875DD">
      <w:pPr>
        <w:pStyle w:val="Heading6"/>
      </w:pPr>
      <w:r w:rsidRPr="00F559AE">
        <w:t>C.11.1.2.1.2</w:t>
      </w:r>
      <w:r w:rsidRPr="00F559AE">
        <w:tab/>
        <w:t>Contenu seulement audio ou vidéo (pré-enregistré – fonctionnalité verrouillée)</w:t>
      </w:r>
    </w:p>
    <w:p w14:paraId="4B424F63" w14:textId="77777777" w:rsidR="001875DD" w:rsidRPr="00F559AE" w:rsidRDefault="001875DD" w:rsidP="001875DD">
      <w:pPr>
        <w:pStyle w:val="Heading7"/>
      </w:pPr>
      <w:r w:rsidRPr="00F559AE">
        <w:t>C.11.1.2.1.2.1</w:t>
      </w:r>
      <w:r w:rsidRPr="00F559AE">
        <w:tab/>
        <w:t>Contenu seulement audio pré-enregistré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A8DCF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EC75C3"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6E89CB" w14:textId="77777777" w:rsidR="001875DD" w:rsidRPr="00F559AE" w:rsidRDefault="001875DD" w:rsidP="00CF2004">
            <w:pPr>
              <w:pStyle w:val="TAL"/>
            </w:pPr>
            <w:r w:rsidRPr="00F559AE">
              <w:t>Contrôle</w:t>
            </w:r>
          </w:p>
        </w:tc>
      </w:tr>
      <w:tr w:rsidR="001875DD" w:rsidRPr="00F559AE" w14:paraId="704FBFD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315CEC"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3C6B33C" w14:textId="77777777" w:rsidR="001875DD" w:rsidRPr="00F559AE" w:rsidRDefault="001875DD" w:rsidP="00CF2004">
            <w:pPr>
              <w:pStyle w:val="TAL"/>
            </w:pPr>
            <w:r w:rsidRPr="00F559AE">
              <w:t>1. La TIC est un logiciel non Web disposant d’une interface utilisateur.</w:t>
            </w:r>
          </w:p>
          <w:p w14:paraId="68D6D50B" w14:textId="77777777" w:rsidR="001875DD" w:rsidRPr="00F559AE" w:rsidRDefault="001875DD" w:rsidP="00CF2004">
            <w:pPr>
              <w:pStyle w:val="TAL"/>
            </w:pPr>
            <w:r w:rsidRPr="00F559AE">
              <w:t>2. L’interface utilisateur est non accessible aux technologies d’assistance pour la lecture à l’écran.</w:t>
            </w:r>
          </w:p>
          <w:p w14:paraId="14B7F572" w14:textId="77777777" w:rsidR="001875DD" w:rsidRPr="00F559AE" w:rsidRDefault="001875DD" w:rsidP="00CF2004">
            <w:pPr>
              <w:pStyle w:val="TAL"/>
            </w:pPr>
            <w:r w:rsidRPr="00F559AE">
              <w:t>3. Des informations auditives pré-enregistrées sont nécessaires pour permettre l’utilisation des fonctions verrouillées de la TIC.</w:t>
            </w:r>
          </w:p>
        </w:tc>
      </w:tr>
      <w:tr w:rsidR="001875DD" w:rsidRPr="00F559AE" w14:paraId="3A7051E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7FD2D4"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8C7F78A" w14:textId="77777777" w:rsidR="001875DD" w:rsidRPr="00F559AE" w:rsidRDefault="001875DD" w:rsidP="00CF2004">
            <w:pPr>
              <w:pStyle w:val="TAL"/>
            </w:pPr>
            <w:r w:rsidRPr="00F559AE">
              <w:t>1. Vérifier que les informations visuelles sont équivalentes au contenu auditif pré-enregistré.</w:t>
            </w:r>
          </w:p>
        </w:tc>
      </w:tr>
      <w:tr w:rsidR="001875DD" w:rsidRPr="00F559AE" w14:paraId="71A74C3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022266"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6EE479F" w14:textId="77777777" w:rsidR="001875DD" w:rsidRPr="00F559AE" w:rsidRDefault="001875DD" w:rsidP="00CF2004">
            <w:pPr>
              <w:pStyle w:val="TAL"/>
            </w:pPr>
            <w:r w:rsidRPr="00F559AE">
              <w:t>Réussite : La vérification 1 est vraie</w:t>
            </w:r>
          </w:p>
          <w:p w14:paraId="1E3E6AD2" w14:textId="77777777" w:rsidR="001875DD" w:rsidRPr="00F559AE" w:rsidRDefault="001875DD" w:rsidP="00CF2004">
            <w:pPr>
              <w:pStyle w:val="TAL"/>
            </w:pPr>
            <w:r w:rsidRPr="00F559AE">
              <w:t>Échec : La vérification 1 est fausse</w:t>
            </w:r>
          </w:p>
          <w:p w14:paraId="5B94AC6A" w14:textId="77777777" w:rsidR="001875DD" w:rsidRPr="00F559AE" w:rsidRDefault="001875DD" w:rsidP="00CF2004">
            <w:pPr>
              <w:pStyle w:val="TAL"/>
            </w:pPr>
            <w:r w:rsidRPr="00F559AE">
              <w:t>Sans objet : La condition préalable 1, 2 ou 3 n’est pas remplie.</w:t>
            </w:r>
          </w:p>
        </w:tc>
      </w:tr>
    </w:tbl>
    <w:p w14:paraId="3A233DBC" w14:textId="77777777" w:rsidR="001875DD" w:rsidRPr="00F559AE" w:rsidRDefault="001875DD" w:rsidP="001875DD">
      <w:pPr>
        <w:pStyle w:val="Heading7"/>
        <w:keepNext w:val="0"/>
      </w:pPr>
      <w:r w:rsidRPr="00F559AE">
        <w:t>C.11.1.2.1.2.2</w:t>
      </w:r>
      <w:r w:rsidRPr="00F559AE">
        <w:tab/>
        <w:t>Contenu seulement vidéo pré-enregistré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BEA793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041CD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9D3C2F1" w14:textId="77777777" w:rsidR="001875DD" w:rsidRPr="00F559AE" w:rsidRDefault="001875DD" w:rsidP="00CF2004">
            <w:pPr>
              <w:pStyle w:val="TAL"/>
              <w:keepNext w:val="0"/>
            </w:pPr>
            <w:r w:rsidRPr="00F559AE">
              <w:t>Contrôle</w:t>
            </w:r>
          </w:p>
        </w:tc>
      </w:tr>
      <w:tr w:rsidR="001875DD" w:rsidRPr="00F559AE" w14:paraId="6B3B6B1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37CD8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0D56D05" w14:textId="77777777" w:rsidR="001875DD" w:rsidRPr="00F559AE" w:rsidRDefault="001875DD" w:rsidP="00CF2004">
            <w:pPr>
              <w:pStyle w:val="TAL"/>
              <w:keepNext w:val="0"/>
            </w:pPr>
            <w:r w:rsidRPr="00F559AE">
              <w:t>1. La TIC est un logiciel non Web disposant d’une interface utilisateur.</w:t>
            </w:r>
          </w:p>
          <w:p w14:paraId="36C427A4" w14:textId="77777777" w:rsidR="001875DD" w:rsidRPr="00F559AE" w:rsidRDefault="001875DD" w:rsidP="00CF2004">
            <w:pPr>
              <w:pStyle w:val="TAL"/>
              <w:keepNext w:val="0"/>
            </w:pPr>
            <w:r w:rsidRPr="00F559AE">
              <w:t>2. L’interface utilisateur est non accessible aux technologies d’assistance pour la lecture à l’écran.</w:t>
            </w:r>
          </w:p>
          <w:p w14:paraId="1E319BB7" w14:textId="77777777" w:rsidR="001875DD" w:rsidRPr="00F559AE" w:rsidRDefault="001875DD" w:rsidP="00CF2004">
            <w:pPr>
              <w:pStyle w:val="TAL"/>
              <w:keepNext w:val="0"/>
            </w:pPr>
            <w:r w:rsidRPr="00F559AE">
              <w:t>3. Un contenu vidéo pré-enregistré est nécessaire pour permettre l’utilisation des fonctions verrouillées de la TIC.</w:t>
            </w:r>
          </w:p>
          <w:p w14:paraId="702F8CDA" w14:textId="77777777" w:rsidR="001875DD" w:rsidRPr="00F559AE" w:rsidRDefault="001875DD" w:rsidP="00CF2004">
            <w:pPr>
              <w:pStyle w:val="TAL"/>
              <w:keepNext w:val="0"/>
            </w:pPr>
            <w:r w:rsidRPr="00F559AE">
              <w:t>4. Une sortie vocale est offerte comme accès non visuel au contenu non textuel affiché sur la fonctionnalité verrouillée.</w:t>
            </w:r>
          </w:p>
        </w:tc>
      </w:tr>
      <w:tr w:rsidR="001875DD" w:rsidRPr="00F559AE" w14:paraId="60CB6D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8796AF"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9ACAF3D" w14:textId="77777777" w:rsidR="001875DD" w:rsidRPr="00F559AE" w:rsidRDefault="001875DD" w:rsidP="00CF2004">
            <w:pPr>
              <w:pStyle w:val="TAL"/>
              <w:keepNext w:val="0"/>
            </w:pPr>
            <w:r w:rsidRPr="00F559AE">
              <w:t>1. Vérifier que la sortie vocale présente des informations équivalentes au contenu vidéo pré-enregistré.</w:t>
            </w:r>
          </w:p>
        </w:tc>
      </w:tr>
      <w:tr w:rsidR="001875DD" w:rsidRPr="00F559AE" w14:paraId="2EB7CCB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73C9B9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B29935F" w14:textId="77777777" w:rsidR="001875DD" w:rsidRPr="00F559AE" w:rsidRDefault="001875DD" w:rsidP="00CF2004">
            <w:pPr>
              <w:pStyle w:val="TAL"/>
              <w:keepNext w:val="0"/>
            </w:pPr>
            <w:r w:rsidRPr="00F559AE">
              <w:t>Réussite : La vérification 1 est vraie</w:t>
            </w:r>
          </w:p>
          <w:p w14:paraId="3507813F" w14:textId="77777777" w:rsidR="001875DD" w:rsidRPr="00F559AE" w:rsidRDefault="001875DD" w:rsidP="00CF2004">
            <w:pPr>
              <w:pStyle w:val="TAL"/>
              <w:keepNext w:val="0"/>
            </w:pPr>
            <w:r w:rsidRPr="00F559AE">
              <w:t>Échec : La vérification 1 est fausse</w:t>
            </w:r>
          </w:p>
          <w:p w14:paraId="7BF630B7" w14:textId="77777777" w:rsidR="001875DD" w:rsidRPr="00F559AE" w:rsidRDefault="001875DD" w:rsidP="00CF2004">
            <w:pPr>
              <w:pStyle w:val="TAL"/>
              <w:keepNext w:val="0"/>
            </w:pPr>
            <w:r w:rsidRPr="00F559AE">
              <w:t>Sans objet : La condition préalable 1, 2, 3 ou 4 n’est pas remplie.</w:t>
            </w:r>
          </w:p>
        </w:tc>
      </w:tr>
    </w:tbl>
    <w:p w14:paraId="5C35B2F1" w14:textId="77777777" w:rsidR="001875DD" w:rsidRPr="00F559AE" w:rsidRDefault="001875DD" w:rsidP="001875DD">
      <w:pPr>
        <w:pStyle w:val="Heading5"/>
      </w:pPr>
      <w:r w:rsidRPr="00F559AE">
        <w:t>C.11.1.2.2</w:t>
      </w:r>
      <w:r w:rsidRPr="00F559AE">
        <w:tab/>
        <w:t>Sous-titres (pré-enregistrés)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5F516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1EAA4F" w14:textId="77777777" w:rsidR="001875DD" w:rsidRPr="00F559AE" w:rsidRDefault="001875DD" w:rsidP="00CF2004">
            <w:pPr>
              <w:pStyle w:val="TAL"/>
              <w:keepNext w:val="0"/>
              <w:keepLines w:val="0"/>
              <w:spacing w:line="256" w:lineRule="auto"/>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785B9D" w14:textId="77777777" w:rsidR="001875DD" w:rsidRPr="00F559AE" w:rsidRDefault="001875DD" w:rsidP="00CF2004">
            <w:pPr>
              <w:pStyle w:val="TAL"/>
            </w:pPr>
            <w:r w:rsidRPr="00F559AE">
              <w:t>Contrôle</w:t>
            </w:r>
          </w:p>
        </w:tc>
      </w:tr>
      <w:tr w:rsidR="001875DD" w:rsidRPr="00F559AE" w14:paraId="4CBDE87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C1CAAE" w14:textId="77777777" w:rsidR="001875DD" w:rsidRPr="00F559AE" w:rsidRDefault="001875DD" w:rsidP="00CF2004">
            <w:pPr>
              <w:spacing w:after="0" w:line="256" w:lineRule="auto"/>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2896A3F" w14:textId="77777777" w:rsidR="001875DD" w:rsidRPr="00F559AE" w:rsidRDefault="001875DD" w:rsidP="00CF2004">
            <w:pPr>
              <w:pStyle w:val="TAL"/>
            </w:pPr>
            <w:r w:rsidRPr="00F559AE">
              <w:t>1. La TIC est un logiciel non Web disposant d’une interface utilisateur.</w:t>
            </w:r>
          </w:p>
        </w:tc>
      </w:tr>
      <w:tr w:rsidR="001875DD" w:rsidRPr="00F559AE" w14:paraId="576D76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8B5D65" w14:textId="77777777" w:rsidR="001875DD" w:rsidRPr="00F559AE" w:rsidRDefault="001875DD" w:rsidP="00CF2004">
            <w:pPr>
              <w:spacing w:after="0" w:line="25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8AA874" w14:textId="77777777" w:rsidR="001875DD" w:rsidRPr="00F559AE" w:rsidRDefault="001875DD" w:rsidP="00CF2004">
            <w:pPr>
              <w:pStyle w:val="TAL"/>
            </w:pPr>
            <w:r w:rsidRPr="00F559AE">
              <w:t xml:space="preserve">1. Vérifier que le logiciel n’échoue pas au </w:t>
            </w:r>
            <w:hyperlink r:id="rId354" w:anchor="captions-prerecorded" w:history="1">
              <w:r w:rsidRPr="00F559AE">
                <w:rPr>
                  <w:rStyle w:val="Hyperlink"/>
                </w:rPr>
                <w:t>critère de succès WCAG 2.1 1.2.2 Sous-titres (pré-enregistrés)</w:t>
              </w:r>
            </w:hyperlink>
            <w:r w:rsidRPr="00F559AE">
              <w:t>.</w:t>
            </w:r>
          </w:p>
        </w:tc>
      </w:tr>
      <w:tr w:rsidR="001875DD" w:rsidRPr="00F559AE" w14:paraId="4C55455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5E8F3B" w14:textId="77777777" w:rsidR="001875DD" w:rsidRPr="00F559AE" w:rsidRDefault="001875DD" w:rsidP="00CF2004">
            <w:pPr>
              <w:spacing w:after="0" w:line="25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FA98853" w14:textId="77777777" w:rsidR="001875DD" w:rsidRPr="00F559AE" w:rsidRDefault="001875DD" w:rsidP="00CF2004">
            <w:pPr>
              <w:pStyle w:val="TAL"/>
            </w:pPr>
            <w:r w:rsidRPr="00F559AE">
              <w:t>Réussite : La vérification 1 est vraie</w:t>
            </w:r>
          </w:p>
          <w:p w14:paraId="35DFB357" w14:textId="77777777" w:rsidR="001875DD" w:rsidRPr="00F559AE" w:rsidRDefault="001875DD" w:rsidP="00CF2004">
            <w:pPr>
              <w:pStyle w:val="TAL"/>
            </w:pPr>
            <w:r w:rsidRPr="00F559AE">
              <w:t>Échec : La vérification 1 est fausse</w:t>
            </w:r>
          </w:p>
          <w:p w14:paraId="61EFEC9E"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1.2.2 Sous-titres (pré-enregistrés).</w:t>
            </w:r>
          </w:p>
        </w:tc>
      </w:tr>
    </w:tbl>
    <w:p w14:paraId="7E51C935" w14:textId="77777777" w:rsidR="001875DD" w:rsidRPr="00F559AE" w:rsidRDefault="001875DD" w:rsidP="001875DD">
      <w:pPr>
        <w:pStyle w:val="Heading5"/>
        <w:keepNext w:val="0"/>
        <w:pageBreakBefore/>
      </w:pPr>
      <w:r w:rsidRPr="00F559AE">
        <w:t>C.11.1.2.3</w:t>
      </w:r>
      <w:r w:rsidRPr="00F559AE">
        <w:tab/>
        <w:t>Audiodescription ou version de remplacement pour un média temporel (pré-enregistré)</w:t>
      </w:r>
    </w:p>
    <w:p w14:paraId="22A0F5B6" w14:textId="77777777" w:rsidR="001875DD" w:rsidRPr="00F559AE" w:rsidRDefault="001875DD" w:rsidP="001875DD">
      <w:pPr>
        <w:pStyle w:val="Heading6"/>
        <w:keepNext w:val="0"/>
      </w:pPr>
      <w:r w:rsidRPr="00F559AE">
        <w:t>C.11.1.2.3.1</w:t>
      </w:r>
      <w:r w:rsidRPr="00F559AE">
        <w:tab/>
        <w:t xml:space="preserve">Audiodescription ou version de remplacement pour un média temporel (pré-enregistré – fonctionnalité ouverte)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97BBC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FEF98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7B82CB4" w14:textId="77777777" w:rsidR="001875DD" w:rsidRPr="00F559AE" w:rsidRDefault="001875DD" w:rsidP="00CF2004">
            <w:pPr>
              <w:pStyle w:val="TAL"/>
              <w:keepNext w:val="0"/>
            </w:pPr>
            <w:r w:rsidRPr="00F559AE">
              <w:t>Contrôle</w:t>
            </w:r>
          </w:p>
        </w:tc>
      </w:tr>
      <w:tr w:rsidR="001875DD" w:rsidRPr="00F559AE" w14:paraId="612D5EC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B0A7DBA"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C8645A1" w14:textId="77777777" w:rsidR="001875DD" w:rsidRPr="00F559AE" w:rsidRDefault="001875DD" w:rsidP="00CF2004">
            <w:pPr>
              <w:pStyle w:val="TAL"/>
              <w:keepNext w:val="0"/>
            </w:pPr>
            <w:r w:rsidRPr="00F559AE">
              <w:t>1. La TIC est un logiciel non Web disposant d’une interface utilisateur.</w:t>
            </w:r>
          </w:p>
          <w:p w14:paraId="1629EB1C"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758C999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9A98D8"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9E65D0D" w14:textId="77777777" w:rsidR="001875DD" w:rsidRPr="00F559AE" w:rsidRDefault="001875DD" w:rsidP="00CF2004">
            <w:pPr>
              <w:pStyle w:val="TAL"/>
              <w:keepNext w:val="0"/>
            </w:pPr>
            <w:r w:rsidRPr="00F559AE">
              <w:t xml:space="preserve">1. Vérifier que le logiciel n’échoue pas au </w:t>
            </w:r>
            <w:hyperlink r:id="rId355" w:anchor="audio-description-or-media-alternative-prerecorded" w:history="1">
              <w:r w:rsidRPr="00F559AE">
                <w:rPr>
                  <w:rStyle w:val="Hyperlink"/>
                </w:rPr>
                <w:t>critère de succès WCAG 2.1 1.2.3 Audiodescription ou version de remplacement pour un média temporel (pré-enregistré)</w:t>
              </w:r>
            </w:hyperlink>
            <w:r w:rsidRPr="00F559AE">
              <w:t>.</w:t>
            </w:r>
          </w:p>
        </w:tc>
      </w:tr>
      <w:tr w:rsidR="001875DD" w:rsidRPr="00F559AE" w14:paraId="6BCA48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EDC001"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14EBA109" w14:textId="77777777" w:rsidR="001875DD" w:rsidRPr="00F559AE" w:rsidRDefault="001875DD" w:rsidP="00CF2004">
            <w:pPr>
              <w:pStyle w:val="TAL"/>
              <w:keepNext w:val="0"/>
            </w:pPr>
            <w:r w:rsidRPr="00F559AE">
              <w:t>Réussite : La vérification 1 est vraie</w:t>
            </w:r>
          </w:p>
          <w:p w14:paraId="2E8D925D" w14:textId="77777777" w:rsidR="001875DD" w:rsidRPr="00F559AE" w:rsidRDefault="001875DD" w:rsidP="00CF2004">
            <w:pPr>
              <w:pStyle w:val="TAL"/>
              <w:keepNext w:val="0"/>
            </w:pPr>
            <w:r w:rsidRPr="00F559AE">
              <w:t>Échec : La vérification 1 est fausse</w:t>
            </w:r>
          </w:p>
          <w:p w14:paraId="0834C731"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1.2.3 Audiodescription ou version de remplacement pour un média temporel (pré-enregistré).</w:t>
            </w:r>
          </w:p>
        </w:tc>
      </w:tr>
    </w:tbl>
    <w:p w14:paraId="4A432BA6" w14:textId="77777777" w:rsidR="001875DD" w:rsidRPr="00F559AE" w:rsidRDefault="001875DD" w:rsidP="001875DD">
      <w:pPr>
        <w:pStyle w:val="Heading6"/>
      </w:pPr>
      <w:r w:rsidRPr="00F559AE">
        <w:t>C.11.1.2.3.2</w:t>
      </w:r>
      <w:r w:rsidRPr="00F559AE">
        <w:tab/>
        <w:t>Audiodescription ou version de remplacement pour un média temporel (pré-enregistré –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64678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EE5C25"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51ACF2" w14:textId="77777777" w:rsidR="001875DD" w:rsidRPr="00F559AE" w:rsidRDefault="001875DD" w:rsidP="00CF2004">
            <w:pPr>
              <w:pStyle w:val="TAL"/>
            </w:pPr>
            <w:r w:rsidRPr="00F559AE">
              <w:t>Contrôle</w:t>
            </w:r>
          </w:p>
        </w:tc>
      </w:tr>
      <w:tr w:rsidR="001875DD" w:rsidRPr="00F559AE" w14:paraId="45F2ED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E56970"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0A9FAB" w14:textId="77777777" w:rsidR="001875DD" w:rsidRPr="00F559AE" w:rsidRDefault="001875DD" w:rsidP="00CF2004">
            <w:pPr>
              <w:pStyle w:val="TAL"/>
            </w:pPr>
            <w:r w:rsidRPr="00F559AE">
              <w:t>1. La TIC est un logiciel non Web disposant d’une interface utilisateur.</w:t>
            </w:r>
          </w:p>
          <w:p w14:paraId="189C1C85" w14:textId="77777777" w:rsidR="001875DD" w:rsidRPr="00F559AE" w:rsidRDefault="001875DD" w:rsidP="00CF2004">
            <w:pPr>
              <w:pStyle w:val="TAL"/>
            </w:pPr>
            <w:r w:rsidRPr="00F559AE">
              <w:t>2. L’interface utilisateur est non accessible aux technologies d’assistance pour la lecture à l’écran.</w:t>
            </w:r>
          </w:p>
          <w:p w14:paraId="37FED30A" w14:textId="77777777" w:rsidR="001875DD" w:rsidRPr="00F559AE" w:rsidRDefault="001875DD" w:rsidP="00CF2004">
            <w:pPr>
              <w:pStyle w:val="TAL"/>
            </w:pPr>
            <w:r w:rsidRPr="00F559AE">
              <w:t>3. Une sortie vocale est offerte comme accès non visuel au contenu non textuel affiché sur la fonctionnalité verrouillée.</w:t>
            </w:r>
          </w:p>
        </w:tc>
      </w:tr>
      <w:tr w:rsidR="001875DD" w:rsidRPr="00F559AE" w14:paraId="5301E2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388F49C"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81CC6C3" w14:textId="77777777" w:rsidR="001875DD" w:rsidRPr="00F559AE" w:rsidRDefault="001875DD" w:rsidP="00CF2004">
            <w:pPr>
              <w:pStyle w:val="TAL"/>
            </w:pPr>
            <w:r w:rsidRPr="00F559AE">
              <w:t>1. Vérifier que la sortie vocale présente des informations équivalentes au contenu vidéo pré-enregistré.</w:t>
            </w:r>
          </w:p>
        </w:tc>
      </w:tr>
      <w:tr w:rsidR="001875DD" w:rsidRPr="00F559AE" w14:paraId="00CC4D9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A51D965"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10D9BE3" w14:textId="77777777" w:rsidR="001875DD" w:rsidRPr="00F559AE" w:rsidRDefault="001875DD" w:rsidP="00CF2004">
            <w:pPr>
              <w:pStyle w:val="TAL"/>
            </w:pPr>
            <w:r w:rsidRPr="00F559AE">
              <w:t>Réussite : La vérification 1 est vraie</w:t>
            </w:r>
          </w:p>
          <w:p w14:paraId="0221FCAE" w14:textId="77777777" w:rsidR="001875DD" w:rsidRPr="00F559AE" w:rsidRDefault="001875DD" w:rsidP="00CF2004">
            <w:pPr>
              <w:pStyle w:val="TAL"/>
            </w:pPr>
            <w:r w:rsidRPr="00F559AE">
              <w:t>Échec : La vérification 1 est fausse</w:t>
            </w:r>
          </w:p>
          <w:p w14:paraId="6CE74EF0" w14:textId="77777777" w:rsidR="001875DD" w:rsidRPr="00F559AE" w:rsidRDefault="001875DD" w:rsidP="00CF2004">
            <w:pPr>
              <w:pStyle w:val="TAL"/>
            </w:pPr>
            <w:r w:rsidRPr="00F559AE">
              <w:t>Sans objet : La condition préalable 1, 2 ou 3 n’est pas remplie.</w:t>
            </w:r>
          </w:p>
        </w:tc>
      </w:tr>
    </w:tbl>
    <w:p w14:paraId="38C8DFC9" w14:textId="77777777" w:rsidR="001875DD" w:rsidRPr="00F559AE" w:rsidRDefault="001875DD" w:rsidP="001875DD">
      <w:pPr>
        <w:pStyle w:val="Heading5"/>
        <w:keepNext w:val="0"/>
      </w:pPr>
      <w:r w:rsidRPr="00F559AE">
        <w:t>C.11.1.2.4</w:t>
      </w:r>
      <w:r w:rsidRPr="00F559AE">
        <w:tab/>
        <w:t>Sous-titres (en direct)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B7AEA0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D3E04A1"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F4454EE" w14:textId="77777777" w:rsidR="001875DD" w:rsidRPr="00F559AE" w:rsidRDefault="001875DD" w:rsidP="00CF2004">
            <w:pPr>
              <w:pStyle w:val="TAL"/>
              <w:keepNext w:val="0"/>
            </w:pPr>
            <w:r w:rsidRPr="00F559AE">
              <w:t>Contrôle</w:t>
            </w:r>
          </w:p>
        </w:tc>
      </w:tr>
      <w:tr w:rsidR="001875DD" w:rsidRPr="00F559AE" w14:paraId="3D18FB3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70F7E4"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9E2CE80"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40D7295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692F7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84F9A17" w14:textId="77777777" w:rsidR="001875DD" w:rsidRPr="00F559AE" w:rsidRDefault="001875DD" w:rsidP="00CF2004">
            <w:pPr>
              <w:pStyle w:val="TAL"/>
              <w:keepNext w:val="0"/>
            </w:pPr>
            <w:r w:rsidRPr="00F559AE">
              <w:t xml:space="preserve">1. Vérifier que le logiciel n’échoue pas au </w:t>
            </w:r>
            <w:hyperlink r:id="rId356" w:anchor="captions-live" w:history="1">
              <w:r w:rsidRPr="00F559AE">
                <w:rPr>
                  <w:rStyle w:val="Hyperlink"/>
                </w:rPr>
                <w:t>critère de succès WCAG 2.1 1.2.4 Sous-titres (en direct)</w:t>
              </w:r>
            </w:hyperlink>
            <w:r w:rsidRPr="00F559AE">
              <w:t>.</w:t>
            </w:r>
          </w:p>
        </w:tc>
      </w:tr>
      <w:tr w:rsidR="001875DD" w:rsidRPr="00F559AE" w14:paraId="421EDF9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5AD0CB"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C08C6D3" w14:textId="77777777" w:rsidR="001875DD" w:rsidRPr="00F559AE" w:rsidRDefault="001875DD" w:rsidP="00CF2004">
            <w:pPr>
              <w:pStyle w:val="TAL"/>
              <w:keepNext w:val="0"/>
            </w:pPr>
            <w:r w:rsidRPr="00F559AE">
              <w:t>Réussite : La vérification 1 est vraie</w:t>
            </w:r>
          </w:p>
          <w:p w14:paraId="07C066A5" w14:textId="77777777" w:rsidR="001875DD" w:rsidRPr="00F559AE" w:rsidRDefault="001875DD" w:rsidP="00CF2004">
            <w:pPr>
              <w:pStyle w:val="TAL"/>
              <w:keepNext w:val="0"/>
            </w:pPr>
            <w:r w:rsidRPr="00F559AE">
              <w:t>Échec : La vérification 1 est fausse</w:t>
            </w:r>
          </w:p>
          <w:p w14:paraId="7B2E812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1.2.4 Sous-titres (en direct).</w:t>
            </w:r>
          </w:p>
        </w:tc>
      </w:tr>
    </w:tbl>
    <w:p w14:paraId="35744C8B" w14:textId="77777777" w:rsidR="001875DD" w:rsidRPr="00F559AE" w:rsidRDefault="001875DD" w:rsidP="001875DD">
      <w:pPr>
        <w:pStyle w:val="Heading5"/>
        <w:keepNext w:val="0"/>
      </w:pPr>
      <w:r w:rsidRPr="00F559AE">
        <w:t>C.11.1.2.5</w:t>
      </w:r>
      <w:r w:rsidRPr="00F559AE">
        <w:tab/>
        <w:t>Audiodescription (pré-enregistrée)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1CF3B0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A93C2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C764F5A" w14:textId="77777777" w:rsidR="001875DD" w:rsidRPr="00F559AE" w:rsidRDefault="001875DD" w:rsidP="00CF2004">
            <w:pPr>
              <w:pStyle w:val="TAL"/>
              <w:keepNext w:val="0"/>
            </w:pPr>
            <w:r w:rsidRPr="00F559AE">
              <w:t>Contrôle</w:t>
            </w:r>
          </w:p>
        </w:tc>
      </w:tr>
      <w:tr w:rsidR="001875DD" w:rsidRPr="00F559AE" w14:paraId="4AA1894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19A8F4"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173982C"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5F4338E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1D4D7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9313176" w14:textId="77777777" w:rsidR="001875DD" w:rsidRPr="00F559AE" w:rsidRDefault="001875DD" w:rsidP="00CF2004">
            <w:pPr>
              <w:pStyle w:val="TAL"/>
              <w:keepNext w:val="0"/>
            </w:pPr>
            <w:r w:rsidRPr="00F559AE">
              <w:t xml:space="preserve">1. Vérifier que le logiciel n’échoue pas au </w:t>
            </w:r>
            <w:hyperlink r:id="rId357" w:anchor="audio-description-prerecorded" w:history="1">
              <w:r w:rsidRPr="00F559AE">
                <w:rPr>
                  <w:rStyle w:val="Hyperlink"/>
                </w:rPr>
                <w:t>critère de succès WCAG 2.1 1.2.5 Audiodescription (pré-enregistrée)</w:t>
              </w:r>
            </w:hyperlink>
            <w:r w:rsidRPr="00F559AE">
              <w:t>.</w:t>
            </w:r>
          </w:p>
        </w:tc>
      </w:tr>
      <w:tr w:rsidR="001875DD" w:rsidRPr="00F559AE" w14:paraId="1E44DD9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EC041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965A2F8" w14:textId="77777777" w:rsidR="001875DD" w:rsidRPr="00F559AE" w:rsidRDefault="001875DD" w:rsidP="00CF2004">
            <w:pPr>
              <w:pStyle w:val="TAL"/>
              <w:keepNext w:val="0"/>
            </w:pPr>
            <w:r w:rsidRPr="00F559AE">
              <w:t>Réussite : La vérification 1 est vraie</w:t>
            </w:r>
          </w:p>
          <w:p w14:paraId="7B2A0245" w14:textId="77777777" w:rsidR="001875DD" w:rsidRPr="00F559AE" w:rsidRDefault="001875DD" w:rsidP="00CF2004">
            <w:pPr>
              <w:pStyle w:val="TAL"/>
              <w:keepNext w:val="0"/>
            </w:pPr>
            <w:r w:rsidRPr="00F559AE">
              <w:t>Échec : La vérification 1 est fausse</w:t>
            </w:r>
          </w:p>
          <w:p w14:paraId="15A60CC7"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1.2.5 Audiodescription (pré-enregistrée).</w:t>
            </w:r>
          </w:p>
        </w:tc>
      </w:tr>
    </w:tbl>
    <w:p w14:paraId="52F51B7B" w14:textId="77777777" w:rsidR="001875DD" w:rsidRPr="00F559AE" w:rsidRDefault="001875DD" w:rsidP="001875DD">
      <w:pPr>
        <w:pStyle w:val="Heading4"/>
        <w:keepNext w:val="0"/>
        <w:pageBreakBefore/>
      </w:pPr>
      <w:r w:rsidRPr="00F559AE">
        <w:t>C.11.1.3</w:t>
      </w:r>
      <w:r w:rsidRPr="00F559AE">
        <w:tab/>
        <w:t>Adaptable</w:t>
      </w:r>
    </w:p>
    <w:p w14:paraId="202C17AD" w14:textId="77777777" w:rsidR="001875DD" w:rsidRPr="00F559AE" w:rsidRDefault="001875DD" w:rsidP="001875DD">
      <w:pPr>
        <w:pStyle w:val="Heading5"/>
        <w:keepNext w:val="0"/>
      </w:pPr>
      <w:r w:rsidRPr="00F559AE">
        <w:t>C.11.1.3.1</w:t>
      </w:r>
      <w:r w:rsidRPr="00F559AE">
        <w:tab/>
        <w:t>Informations et relations</w:t>
      </w:r>
    </w:p>
    <w:p w14:paraId="56950118" w14:textId="77777777" w:rsidR="001875DD" w:rsidRPr="00F559AE" w:rsidRDefault="001875DD" w:rsidP="001875DD">
      <w:pPr>
        <w:pStyle w:val="Heading6"/>
        <w:keepNext w:val="0"/>
      </w:pPr>
      <w:r w:rsidRPr="00F559AE">
        <w:t>C.11.1.3.1.1</w:t>
      </w:r>
      <w:r w:rsidRPr="00F559AE">
        <w:tab/>
        <w:t>Informations et relations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2CC1B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57C6DE"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B7501A0" w14:textId="77777777" w:rsidR="001875DD" w:rsidRPr="00F559AE" w:rsidRDefault="001875DD" w:rsidP="00CF2004">
            <w:pPr>
              <w:pStyle w:val="TAL"/>
              <w:keepNext w:val="0"/>
            </w:pPr>
            <w:r w:rsidRPr="00F559AE">
              <w:t>Contrôle</w:t>
            </w:r>
          </w:p>
        </w:tc>
      </w:tr>
      <w:tr w:rsidR="001875DD" w:rsidRPr="00F559AE" w14:paraId="75EE6B4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54A9E0"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05B4A5" w14:textId="77777777" w:rsidR="001875DD" w:rsidRPr="00F559AE" w:rsidRDefault="001875DD" w:rsidP="00CF2004">
            <w:pPr>
              <w:pStyle w:val="TAL"/>
              <w:keepNext w:val="0"/>
            </w:pPr>
            <w:r w:rsidRPr="00F559AE">
              <w:t>1. La TIC est un logiciel non Web disposant d’une interface utilisateur.</w:t>
            </w:r>
          </w:p>
          <w:p w14:paraId="67EFCF3E"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2307EE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96FA0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903D4CE" w14:textId="77777777" w:rsidR="001875DD" w:rsidRPr="00F559AE" w:rsidRDefault="001875DD" w:rsidP="00CF2004">
            <w:pPr>
              <w:pStyle w:val="TAL"/>
              <w:keepNext w:val="0"/>
            </w:pPr>
            <w:r w:rsidRPr="00F559AE">
              <w:t xml:space="preserve">1. Vérifier que le logiciel n’échoue pas au </w:t>
            </w:r>
            <w:hyperlink r:id="rId358" w:anchor="info-and-relationships" w:history="1">
              <w:r w:rsidRPr="00F559AE">
                <w:rPr>
                  <w:rStyle w:val="Hyperlink"/>
                </w:rPr>
                <w:t>critère de succès WCAG 2.1 1.3.1 Informations et relations</w:t>
              </w:r>
            </w:hyperlink>
            <w:r w:rsidRPr="00F559AE">
              <w:t>.</w:t>
            </w:r>
          </w:p>
        </w:tc>
      </w:tr>
      <w:tr w:rsidR="001875DD" w:rsidRPr="00F559AE" w14:paraId="36361B2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4FD4E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BA866F5" w14:textId="77777777" w:rsidR="001875DD" w:rsidRPr="00F559AE" w:rsidRDefault="001875DD" w:rsidP="00CF2004">
            <w:pPr>
              <w:pStyle w:val="TAL"/>
              <w:keepNext w:val="0"/>
            </w:pPr>
            <w:r w:rsidRPr="00F559AE">
              <w:t>Réussite : La vérification 1 est vraie</w:t>
            </w:r>
          </w:p>
          <w:p w14:paraId="16829D33" w14:textId="77777777" w:rsidR="001875DD" w:rsidRPr="00F559AE" w:rsidRDefault="001875DD" w:rsidP="00CF2004">
            <w:pPr>
              <w:pStyle w:val="TAL"/>
              <w:keepNext w:val="0"/>
            </w:pPr>
            <w:r w:rsidRPr="00F559AE">
              <w:t>Échec : La vérification 1 est fausse</w:t>
            </w:r>
          </w:p>
          <w:p w14:paraId="2BD56FFE" w14:textId="77777777" w:rsidR="001875DD" w:rsidRPr="00F559AE" w:rsidRDefault="001875DD" w:rsidP="00CF2004">
            <w:pPr>
              <w:pStyle w:val="TAL"/>
              <w:keepNext w:val="0"/>
            </w:pPr>
            <w:r w:rsidRPr="00F559AE">
              <w:t>Sans objet : La condition préalable 1 ou 2 n’est pas remplie.</w:t>
            </w:r>
          </w:p>
        </w:tc>
      </w:tr>
    </w:tbl>
    <w:p w14:paraId="54BD2DCA" w14:textId="77777777" w:rsidR="001875DD" w:rsidRPr="00F559AE" w:rsidRDefault="001875DD" w:rsidP="001875DD">
      <w:pPr>
        <w:pStyle w:val="Heading6"/>
        <w:keepNext w:val="0"/>
      </w:pPr>
      <w:r w:rsidRPr="00F559AE">
        <w:t>C.11.1.3.1.2</w:t>
      </w:r>
      <w:r w:rsidRPr="00F559AE">
        <w:tab/>
        <w:t>Informations et relations (fonctionnalité verrouillée)</w:t>
      </w:r>
    </w:p>
    <w:p w14:paraId="7892912B" w14:textId="77777777" w:rsidR="001875DD" w:rsidRPr="00F559AE" w:rsidRDefault="001875DD" w:rsidP="001875DD">
      <w:r w:rsidRPr="00F559AE">
        <w:t>Le paragraphe 11.1.3.1.2 a uniquement une valeur de conseil et ne contient aucune exigence pouvant faire l’objet d’essais.</w:t>
      </w:r>
    </w:p>
    <w:p w14:paraId="29D82951" w14:textId="77777777" w:rsidR="001875DD" w:rsidRPr="00F559AE" w:rsidRDefault="001875DD" w:rsidP="001875DD">
      <w:pPr>
        <w:pStyle w:val="Heading5"/>
      </w:pPr>
      <w:r w:rsidRPr="00F559AE">
        <w:t>C.11.1.3.2</w:t>
      </w:r>
      <w:r w:rsidRPr="00F559AE">
        <w:tab/>
        <w:t>Ordre séquentiel logique</w:t>
      </w:r>
    </w:p>
    <w:p w14:paraId="64B5C44B" w14:textId="77777777" w:rsidR="001875DD" w:rsidRPr="00F559AE" w:rsidRDefault="001875DD" w:rsidP="001875DD">
      <w:pPr>
        <w:pStyle w:val="Heading6"/>
      </w:pPr>
      <w:r w:rsidRPr="00F559AE">
        <w:t>C.11.1.3.2.1</w:t>
      </w:r>
      <w:r w:rsidRPr="00F559AE">
        <w:tab/>
        <w:t xml:space="preserve">Ordre séquentiel logique (fonctionnalité ouverte)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4E75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C38501B"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765F401" w14:textId="77777777" w:rsidR="001875DD" w:rsidRPr="00F559AE" w:rsidRDefault="001875DD" w:rsidP="00CF2004">
            <w:pPr>
              <w:pStyle w:val="TAL"/>
            </w:pPr>
            <w:r w:rsidRPr="00F559AE">
              <w:t>Contrôle</w:t>
            </w:r>
          </w:p>
        </w:tc>
      </w:tr>
      <w:tr w:rsidR="001875DD" w:rsidRPr="00F559AE" w14:paraId="6979D18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0AE09D"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A57D376" w14:textId="77777777" w:rsidR="001875DD" w:rsidRPr="00F559AE" w:rsidRDefault="001875DD" w:rsidP="00CF2004">
            <w:pPr>
              <w:pStyle w:val="TAL"/>
            </w:pPr>
            <w:r w:rsidRPr="00F559AE">
              <w:t>1. La TIC est un logiciel non Web disposant d’une interface utilisateur.</w:t>
            </w:r>
          </w:p>
          <w:p w14:paraId="3658030D"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542FAC8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671C28"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BAFD949" w14:textId="77777777" w:rsidR="001875DD" w:rsidRPr="00F559AE" w:rsidRDefault="001875DD" w:rsidP="00CF2004">
            <w:pPr>
              <w:pStyle w:val="TAL"/>
            </w:pPr>
            <w:r w:rsidRPr="00F559AE">
              <w:t xml:space="preserve">1. Vérifier que le logiciel n’échoue pas au </w:t>
            </w:r>
            <w:hyperlink r:id="rId359" w:anchor="meaningful-sequence" w:history="1">
              <w:r w:rsidRPr="00F559AE">
                <w:rPr>
                  <w:rStyle w:val="Hyperlink"/>
                </w:rPr>
                <w:t>critère de succès WCAG 2.1 1.3.2 Ordre séquentiel logique</w:t>
              </w:r>
            </w:hyperlink>
            <w:r w:rsidRPr="00F559AE">
              <w:t>.</w:t>
            </w:r>
          </w:p>
        </w:tc>
      </w:tr>
      <w:tr w:rsidR="001875DD" w:rsidRPr="00F559AE" w14:paraId="3CB272E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FB52F2"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1BA9F0D2" w14:textId="77777777" w:rsidR="001875DD" w:rsidRPr="00F559AE" w:rsidRDefault="001875DD" w:rsidP="00CF2004">
            <w:pPr>
              <w:pStyle w:val="TAL"/>
            </w:pPr>
            <w:r w:rsidRPr="00F559AE">
              <w:t>Réussite : La vérification 1 est vraie</w:t>
            </w:r>
          </w:p>
          <w:p w14:paraId="61887923" w14:textId="77777777" w:rsidR="001875DD" w:rsidRPr="00F559AE" w:rsidRDefault="001875DD" w:rsidP="00CF2004">
            <w:pPr>
              <w:pStyle w:val="TAL"/>
            </w:pPr>
            <w:r w:rsidRPr="00F559AE">
              <w:t>Échec : La vérification 1 est fausse</w:t>
            </w:r>
          </w:p>
          <w:p w14:paraId="4B9C0D2E" w14:textId="77777777" w:rsidR="001875DD" w:rsidRPr="00F559AE" w:rsidRDefault="001875DD" w:rsidP="00CF2004">
            <w:pPr>
              <w:pStyle w:val="TAL"/>
            </w:pPr>
            <w:r w:rsidRPr="00F559AE">
              <w:t>Sans objet : La condition préalable 1 ou 2 n’est pas remplie.</w:t>
            </w:r>
          </w:p>
        </w:tc>
      </w:tr>
    </w:tbl>
    <w:p w14:paraId="24EEF5EA" w14:textId="77777777" w:rsidR="001875DD" w:rsidRPr="00F559AE" w:rsidRDefault="001875DD" w:rsidP="001875DD">
      <w:pPr>
        <w:pStyle w:val="Heading6"/>
      </w:pPr>
      <w:r w:rsidRPr="00F559AE">
        <w:t>C.11.1.3.2.2</w:t>
      </w:r>
      <w:r w:rsidRPr="00F559AE">
        <w:tab/>
        <w:t>Ordre séquentiel logique (fonctionnalité verrouillée)</w:t>
      </w:r>
    </w:p>
    <w:p w14:paraId="7E5CDE5B" w14:textId="77777777" w:rsidR="001875DD" w:rsidRPr="00F559AE" w:rsidRDefault="001875DD" w:rsidP="001875DD">
      <w:r w:rsidRPr="00F559AE">
        <w:t>Le paragraphe 11.1.3.2.2 a uniquement une valeur de conseil et ne contient aucune exigence pouvant faire l’objet d’essais.</w:t>
      </w:r>
    </w:p>
    <w:p w14:paraId="4BCB4CC8" w14:textId="77777777" w:rsidR="001875DD" w:rsidRPr="00F559AE" w:rsidRDefault="001875DD" w:rsidP="001875DD">
      <w:pPr>
        <w:pStyle w:val="Heading5"/>
      </w:pPr>
      <w:r w:rsidRPr="00F559AE">
        <w:t>C.11.1.3.3</w:t>
      </w:r>
      <w:r w:rsidRPr="00F559AE">
        <w:tab/>
        <w:t>Caractéristiques sensorielles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02A8F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4D7B1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477BA15" w14:textId="77777777" w:rsidR="001875DD" w:rsidRPr="00F559AE" w:rsidRDefault="001875DD" w:rsidP="00CF2004">
            <w:pPr>
              <w:pStyle w:val="TAL"/>
              <w:keepNext w:val="0"/>
            </w:pPr>
            <w:r w:rsidRPr="00F559AE">
              <w:t>Contrôle</w:t>
            </w:r>
          </w:p>
        </w:tc>
      </w:tr>
      <w:tr w:rsidR="001875DD" w:rsidRPr="00F559AE" w14:paraId="5B9E6CD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C53E26"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8EDF35F"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9A30C1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C31CBF"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332A9A6" w14:textId="77777777" w:rsidR="001875DD" w:rsidRPr="00F559AE" w:rsidRDefault="001875DD" w:rsidP="00CF2004">
            <w:pPr>
              <w:pStyle w:val="TAL"/>
              <w:keepNext w:val="0"/>
            </w:pPr>
            <w:r w:rsidRPr="00F559AE">
              <w:t xml:space="preserve">1. Vérifier que le logiciel n’échoue pas au </w:t>
            </w:r>
            <w:hyperlink r:id="rId360" w:anchor="sensory-characteristics" w:history="1">
              <w:r w:rsidRPr="00F559AE">
                <w:rPr>
                  <w:rStyle w:val="Hyperlink"/>
                </w:rPr>
                <w:t>critère de succès WCAG 2.1 1.3.3 Caractéristiques sensorielles</w:t>
              </w:r>
            </w:hyperlink>
            <w:r w:rsidRPr="00F559AE">
              <w:t>.</w:t>
            </w:r>
          </w:p>
        </w:tc>
      </w:tr>
      <w:tr w:rsidR="001875DD" w:rsidRPr="00F559AE" w14:paraId="4EEE940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1480F6"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0A441B2" w14:textId="77777777" w:rsidR="001875DD" w:rsidRPr="00F559AE" w:rsidRDefault="001875DD" w:rsidP="00CF2004">
            <w:pPr>
              <w:pStyle w:val="TAL"/>
              <w:keepNext w:val="0"/>
            </w:pPr>
            <w:r w:rsidRPr="00F559AE">
              <w:t>Réussite : La vérification 1 est vraie</w:t>
            </w:r>
          </w:p>
          <w:p w14:paraId="18792BD3" w14:textId="77777777" w:rsidR="001875DD" w:rsidRPr="00F559AE" w:rsidRDefault="001875DD" w:rsidP="00CF2004">
            <w:pPr>
              <w:pStyle w:val="TAL"/>
              <w:keepNext w:val="0"/>
            </w:pPr>
            <w:r w:rsidRPr="00F559AE">
              <w:t>Échec : La vérification 1 est fausse</w:t>
            </w:r>
          </w:p>
          <w:p w14:paraId="7B92EF2D"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1.3.3 Caractéristiques sensorielles.</w:t>
            </w:r>
          </w:p>
        </w:tc>
      </w:tr>
    </w:tbl>
    <w:p w14:paraId="31B17BA1" w14:textId="77777777" w:rsidR="001875DD" w:rsidRPr="00F559AE" w:rsidRDefault="001875DD" w:rsidP="001875DD">
      <w:pPr>
        <w:pStyle w:val="Heading5"/>
        <w:keepNext w:val="0"/>
      </w:pPr>
      <w:r w:rsidRPr="00F559AE">
        <w:t>C.11.1.3.4</w:t>
      </w:r>
      <w:r w:rsidRPr="00F559AE">
        <w:tab/>
        <w:t>Orientation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4A0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E093F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299920C" w14:textId="77777777" w:rsidR="001875DD" w:rsidRPr="00F559AE" w:rsidRDefault="001875DD" w:rsidP="00CF2004">
            <w:pPr>
              <w:pStyle w:val="TAL"/>
              <w:keepNext w:val="0"/>
            </w:pPr>
            <w:r w:rsidRPr="00F559AE">
              <w:t>Contrôle</w:t>
            </w:r>
          </w:p>
        </w:tc>
      </w:tr>
      <w:tr w:rsidR="001875DD" w:rsidRPr="00F559AE" w14:paraId="630734B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320EBEB"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1076054"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3A1A4A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7DD47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44C31AB" w14:textId="77777777" w:rsidR="001875DD" w:rsidRPr="00F559AE" w:rsidRDefault="001875DD" w:rsidP="00CF2004">
            <w:pPr>
              <w:pStyle w:val="TAL"/>
              <w:keepNext w:val="0"/>
            </w:pPr>
            <w:r w:rsidRPr="00F559AE">
              <w:t xml:space="preserve">1. Vérifier que le logiciel n’échoue pas au </w:t>
            </w:r>
            <w:hyperlink r:id="rId361" w:anchor="orientation" w:history="1">
              <w:r w:rsidRPr="00F559AE">
                <w:rPr>
                  <w:rStyle w:val="Hyperlink"/>
                </w:rPr>
                <w:t>critère de succès WCAG 2.1 1.3.4 Orientation</w:t>
              </w:r>
            </w:hyperlink>
            <w:r w:rsidRPr="00F559AE">
              <w:t>.</w:t>
            </w:r>
          </w:p>
        </w:tc>
      </w:tr>
      <w:tr w:rsidR="001875DD" w:rsidRPr="00F559AE" w14:paraId="382CDA4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AB16D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797BCC6" w14:textId="77777777" w:rsidR="001875DD" w:rsidRPr="00F559AE" w:rsidRDefault="001875DD" w:rsidP="00CF2004">
            <w:pPr>
              <w:pStyle w:val="TAL"/>
              <w:keepNext w:val="0"/>
            </w:pPr>
            <w:r w:rsidRPr="00F559AE">
              <w:t>Réussite : La vérification 1 est vraie</w:t>
            </w:r>
          </w:p>
          <w:p w14:paraId="2331D824" w14:textId="77777777" w:rsidR="001875DD" w:rsidRPr="00F559AE" w:rsidRDefault="001875DD" w:rsidP="00CF2004">
            <w:pPr>
              <w:pStyle w:val="TAL"/>
              <w:keepNext w:val="0"/>
            </w:pPr>
            <w:r w:rsidRPr="00F559AE">
              <w:t>Échec : La vérification 1 est fausse</w:t>
            </w:r>
          </w:p>
          <w:p w14:paraId="4A3D993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1.3.4 Orientation.</w:t>
            </w:r>
          </w:p>
        </w:tc>
      </w:tr>
    </w:tbl>
    <w:p w14:paraId="2BBDDDAF" w14:textId="77777777" w:rsidR="001875DD" w:rsidRPr="00F559AE" w:rsidRDefault="001875DD" w:rsidP="001875DD">
      <w:pPr>
        <w:pStyle w:val="Heading5"/>
        <w:keepNext w:val="0"/>
      </w:pPr>
      <w:r w:rsidRPr="00F559AE">
        <w:t>C.11.1.3.5</w:t>
      </w:r>
      <w:r w:rsidRPr="00F559AE">
        <w:tab/>
        <w:t>Identification de l’objet de la saisie</w:t>
      </w:r>
    </w:p>
    <w:p w14:paraId="2DEE55E5" w14:textId="77777777" w:rsidR="001875DD" w:rsidRPr="00F559AE" w:rsidRDefault="001875DD" w:rsidP="001875DD">
      <w:pPr>
        <w:pStyle w:val="Heading6"/>
        <w:keepNext w:val="0"/>
      </w:pPr>
      <w:r w:rsidRPr="00F559AE">
        <w:t>C.11.1.3.5.1</w:t>
      </w:r>
      <w:r w:rsidRPr="00F559AE">
        <w:tab/>
        <w:t>Identification de l’objet de la saisie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76980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620B6F"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B5D619C" w14:textId="77777777" w:rsidR="001875DD" w:rsidRPr="00F559AE" w:rsidRDefault="001875DD" w:rsidP="00CF2004">
            <w:pPr>
              <w:pStyle w:val="TAL"/>
              <w:keepNext w:val="0"/>
            </w:pPr>
            <w:r w:rsidRPr="00F559AE">
              <w:t>Contrôle</w:t>
            </w:r>
          </w:p>
        </w:tc>
      </w:tr>
      <w:tr w:rsidR="001875DD" w:rsidRPr="00F559AE" w14:paraId="4B444DC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B33635"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E337E3A" w14:textId="77777777" w:rsidR="001875DD" w:rsidRPr="00F559AE" w:rsidRDefault="001875DD" w:rsidP="00CF2004">
            <w:pPr>
              <w:pStyle w:val="TAL"/>
              <w:keepNext w:val="0"/>
            </w:pPr>
            <w:r w:rsidRPr="00F559AE">
              <w:t>1. La TIC est un logiciel non Web disposant d’une interface utilisateur.</w:t>
            </w:r>
          </w:p>
          <w:p w14:paraId="687E2AFE"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11B86B3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67CC2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70F518E" w14:textId="77777777" w:rsidR="001875DD" w:rsidRPr="00F559AE" w:rsidRDefault="001875DD" w:rsidP="00CF2004">
            <w:pPr>
              <w:pStyle w:val="TAL"/>
              <w:keepNext w:val="0"/>
            </w:pPr>
            <w:r w:rsidRPr="00F559AE">
              <w:t xml:space="preserve">1. Vérifier que le logiciel n’échoue pas au </w:t>
            </w:r>
            <w:hyperlink r:id="rId362" w:anchor="identify-input-purpose" w:history="1">
              <w:r w:rsidRPr="00F559AE">
                <w:rPr>
                  <w:rStyle w:val="Hyperlink"/>
                </w:rPr>
                <w:t>critère de succès WCAG 2.1 1.3.5 Identification de l’objet de la saisie</w:t>
              </w:r>
            </w:hyperlink>
            <w:r w:rsidRPr="00F559AE">
              <w:t>.</w:t>
            </w:r>
          </w:p>
        </w:tc>
      </w:tr>
      <w:tr w:rsidR="001875DD" w:rsidRPr="00F559AE" w14:paraId="4B704F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F5BA0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FEF70D7" w14:textId="77777777" w:rsidR="001875DD" w:rsidRPr="00F559AE" w:rsidRDefault="001875DD" w:rsidP="00CF2004">
            <w:pPr>
              <w:pStyle w:val="TAL"/>
              <w:keepNext w:val="0"/>
            </w:pPr>
            <w:r w:rsidRPr="00F559AE">
              <w:t>Réussite : La vérification 1 est vraie</w:t>
            </w:r>
          </w:p>
          <w:p w14:paraId="4FC8EC81" w14:textId="77777777" w:rsidR="001875DD" w:rsidRPr="00F559AE" w:rsidRDefault="001875DD" w:rsidP="00CF2004">
            <w:pPr>
              <w:pStyle w:val="TAL"/>
              <w:keepNext w:val="0"/>
            </w:pPr>
            <w:r w:rsidRPr="00F559AE">
              <w:t>Échec : La vérification 1 est fausse</w:t>
            </w:r>
          </w:p>
          <w:p w14:paraId="6A25E934"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1.3.5 Identification de l’objet de la saisie.</w:t>
            </w:r>
          </w:p>
        </w:tc>
      </w:tr>
    </w:tbl>
    <w:p w14:paraId="2EAC7264" w14:textId="77777777" w:rsidR="001875DD" w:rsidRPr="00F559AE" w:rsidRDefault="001875DD" w:rsidP="001875DD">
      <w:pPr>
        <w:pStyle w:val="Heading6"/>
      </w:pPr>
      <w:r w:rsidRPr="00F559AE">
        <w:t>C.11.1.3.5.2</w:t>
      </w:r>
      <w:r w:rsidRPr="00F559AE">
        <w:tab/>
        <w:t>Identification de l’objet de la saisie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D2D3385" w14:textId="77777777" w:rsidTr="00CF2004">
        <w:trPr>
          <w:jc w:val="center"/>
        </w:trPr>
        <w:tc>
          <w:tcPr>
            <w:tcW w:w="1951" w:type="dxa"/>
            <w:shd w:val="clear" w:color="auto" w:fill="auto"/>
          </w:tcPr>
          <w:p w14:paraId="28AD2D10" w14:textId="77777777" w:rsidR="001875DD" w:rsidRPr="00F559AE" w:rsidRDefault="001875DD" w:rsidP="00CF2004">
            <w:pPr>
              <w:pStyle w:val="TAL"/>
              <w:keepLines w:val="0"/>
            </w:pPr>
            <w:r w:rsidRPr="00F559AE">
              <w:t>Type d’évaluation</w:t>
            </w:r>
          </w:p>
        </w:tc>
        <w:tc>
          <w:tcPr>
            <w:tcW w:w="7088" w:type="dxa"/>
            <w:shd w:val="clear" w:color="auto" w:fill="auto"/>
          </w:tcPr>
          <w:p w14:paraId="16A68446" w14:textId="77777777" w:rsidR="001875DD" w:rsidRPr="00F559AE" w:rsidRDefault="001875DD" w:rsidP="00CF2004">
            <w:pPr>
              <w:pStyle w:val="TAL"/>
              <w:keepLines w:val="0"/>
            </w:pPr>
            <w:r w:rsidRPr="00F559AE">
              <w:t>Contrôle</w:t>
            </w:r>
          </w:p>
        </w:tc>
      </w:tr>
      <w:tr w:rsidR="001875DD" w:rsidRPr="00F559AE" w14:paraId="5AD6768A" w14:textId="77777777" w:rsidTr="00CF2004">
        <w:trPr>
          <w:jc w:val="center"/>
        </w:trPr>
        <w:tc>
          <w:tcPr>
            <w:tcW w:w="1951" w:type="dxa"/>
            <w:shd w:val="clear" w:color="auto" w:fill="auto"/>
          </w:tcPr>
          <w:p w14:paraId="1A1E30BD"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34077B6" w14:textId="77777777" w:rsidR="001875DD" w:rsidRPr="00F559AE" w:rsidRDefault="001875DD" w:rsidP="00CF2004">
            <w:pPr>
              <w:pStyle w:val="TAL"/>
            </w:pPr>
            <w:r w:rsidRPr="00F559AE">
              <w:t>1. La TIC est un logiciel non Web disposant d’une interface utilisateur.</w:t>
            </w:r>
          </w:p>
          <w:p w14:paraId="2B3D4BAC" w14:textId="77777777" w:rsidR="001875DD" w:rsidRPr="00F559AE" w:rsidRDefault="001875DD" w:rsidP="00CF2004">
            <w:pPr>
              <w:pStyle w:val="TAL"/>
            </w:pPr>
            <w:r w:rsidRPr="00F559AE">
              <w:t>2. Le logiciel ne réalise pas la prise en charge des technologies d’assistance pour la lecture à l’écran.</w:t>
            </w:r>
          </w:p>
          <w:p w14:paraId="698CD50E" w14:textId="77777777" w:rsidR="001875DD" w:rsidRPr="00F559AE" w:rsidRDefault="001875DD" w:rsidP="00CF2004">
            <w:pPr>
              <w:pStyle w:val="TAL"/>
            </w:pPr>
            <w:r w:rsidRPr="00F559AE">
              <w:t>3. Une sortie auditive est offerte comme accès non visuel à la fonctionnalité verrouillée.</w:t>
            </w:r>
          </w:p>
        </w:tc>
      </w:tr>
      <w:tr w:rsidR="001875DD" w:rsidRPr="00F559AE" w14:paraId="2A52DC15" w14:textId="77777777" w:rsidTr="00CF2004">
        <w:trPr>
          <w:jc w:val="center"/>
        </w:trPr>
        <w:tc>
          <w:tcPr>
            <w:tcW w:w="1951" w:type="dxa"/>
            <w:shd w:val="clear" w:color="auto" w:fill="auto"/>
          </w:tcPr>
          <w:p w14:paraId="708E8105"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25F88472" w14:textId="77777777" w:rsidR="001875DD" w:rsidRPr="00F559AE" w:rsidRDefault="001875DD" w:rsidP="00CF2004">
            <w:pPr>
              <w:pStyle w:val="TAL"/>
            </w:pPr>
            <w:r w:rsidRPr="00F559AE">
              <w:t>1. Vérifier que la sortie auditive est délivrée par un mécanisme intégré à la TIC ou fourni avec elle.</w:t>
            </w:r>
          </w:p>
          <w:p w14:paraId="49FDC4FB" w14:textId="77777777" w:rsidR="001875DD" w:rsidRPr="00F559AE" w:rsidRDefault="001875DD" w:rsidP="00CF2004">
            <w:pPr>
              <w:pStyle w:val="TAL"/>
            </w:pPr>
            <w:r w:rsidRPr="00F559AE">
              <w:t>2. Vérifier que la sortie auditive est délivrée par un casque individuel pouvant être connecté via une prise audio 3,5 mm, ou une connexion normalisée, sans nécessiter l’utilisation de la vision.</w:t>
            </w:r>
          </w:p>
          <w:p w14:paraId="277ABA89"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 xml:space="preserve">3. Vérifier que la sortie auditive comprend des objets issus de la section </w:t>
            </w:r>
            <w:hyperlink r:id="rId363" w:anchor="input-purposes" w:history="1">
              <w:r w:rsidRPr="00F559AE">
                <w:rPr>
                  <w:rStyle w:val="Hyperlink"/>
                  <w:rFonts w:ascii="Arial" w:hAnsi="Arial"/>
                  <w:sz w:val="18"/>
                  <w:szCs w:val="18"/>
                </w:rPr>
                <w:t>Objets de la saisie pour les composants de l’interface utilisateur</w:t>
              </w:r>
            </w:hyperlink>
            <w:r w:rsidRPr="00F559AE">
              <w:rPr>
                <w:rFonts w:ascii="Arial" w:hAnsi="Arial"/>
                <w:sz w:val="18"/>
                <w:szCs w:val="18"/>
              </w:rPr>
              <w:t>.</w:t>
            </w:r>
          </w:p>
        </w:tc>
      </w:tr>
      <w:tr w:rsidR="001875DD" w:rsidRPr="00F559AE" w14:paraId="59A7FBCE" w14:textId="77777777" w:rsidTr="00CF2004">
        <w:trPr>
          <w:jc w:val="center"/>
        </w:trPr>
        <w:tc>
          <w:tcPr>
            <w:tcW w:w="1951" w:type="dxa"/>
            <w:shd w:val="clear" w:color="auto" w:fill="auto"/>
          </w:tcPr>
          <w:p w14:paraId="47D1E1F4"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59D61CB0"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ou 2) est vraie et la 3 est vraie</w:t>
            </w:r>
          </w:p>
          <w:p w14:paraId="06177DFB" w14:textId="77777777" w:rsidR="001875DD" w:rsidRPr="00F559AE" w:rsidRDefault="001875DD" w:rsidP="00CF2004">
            <w:pPr>
              <w:keepNext/>
              <w:spacing w:after="0"/>
              <w:rPr>
                <w:rFonts w:ascii="Arial" w:hAnsi="Arial"/>
                <w:sz w:val="18"/>
              </w:rPr>
            </w:pPr>
            <w:r w:rsidRPr="00F559AE">
              <w:rPr>
                <w:rFonts w:ascii="Arial" w:hAnsi="Arial"/>
                <w:sz w:val="18"/>
              </w:rPr>
              <w:t>Échec : Les vérifications (1 et 2) sont fausses ou les 3 est fausse</w:t>
            </w:r>
          </w:p>
          <w:p w14:paraId="4E48CB31"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2 ou 3 n’est pas remplie.</w:t>
            </w:r>
          </w:p>
        </w:tc>
      </w:tr>
    </w:tbl>
    <w:p w14:paraId="1C73E1FC" w14:textId="77777777" w:rsidR="001875DD" w:rsidRPr="00F559AE" w:rsidRDefault="001875DD" w:rsidP="001875DD">
      <w:pPr>
        <w:pStyle w:val="Heading4"/>
        <w:keepNext w:val="0"/>
        <w:keepLines w:val="0"/>
      </w:pPr>
      <w:r w:rsidRPr="00F559AE">
        <w:t>C.11.1.4</w:t>
      </w:r>
      <w:r w:rsidRPr="00F559AE">
        <w:tab/>
        <w:t>Distinguable</w:t>
      </w:r>
    </w:p>
    <w:p w14:paraId="24B1335A" w14:textId="77777777" w:rsidR="001875DD" w:rsidRPr="00F559AE" w:rsidRDefault="001875DD" w:rsidP="001875DD">
      <w:pPr>
        <w:pStyle w:val="Heading5"/>
        <w:keepNext w:val="0"/>
        <w:keepLines w:val="0"/>
      </w:pPr>
      <w:r w:rsidRPr="00F559AE">
        <w:t>C.11.1.4.1</w:t>
      </w:r>
      <w:r w:rsidRPr="00F559AE">
        <w:tab/>
        <w:t>Utilisation de la couleur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8B1DE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0BBD04"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65F1A93" w14:textId="77777777" w:rsidR="001875DD" w:rsidRPr="00F559AE" w:rsidRDefault="001875DD" w:rsidP="00CF2004">
            <w:pPr>
              <w:pStyle w:val="TAL"/>
              <w:keepNext w:val="0"/>
              <w:keepLines w:val="0"/>
            </w:pPr>
            <w:r w:rsidRPr="00F559AE">
              <w:t>Contrôle</w:t>
            </w:r>
          </w:p>
        </w:tc>
      </w:tr>
      <w:tr w:rsidR="001875DD" w:rsidRPr="00F559AE" w14:paraId="36C93B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069F4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E192C67"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23901B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0FA3797"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A337804" w14:textId="77777777" w:rsidR="001875DD" w:rsidRPr="00F559AE" w:rsidRDefault="001875DD" w:rsidP="00CF2004">
            <w:pPr>
              <w:pStyle w:val="TAL"/>
              <w:keepNext w:val="0"/>
              <w:keepLines w:val="0"/>
            </w:pPr>
            <w:r w:rsidRPr="00F559AE">
              <w:t xml:space="preserve">1. Vérifier que le logiciel n’échoue pas au </w:t>
            </w:r>
            <w:hyperlink r:id="rId364" w:anchor="use-of-color" w:history="1">
              <w:r w:rsidRPr="00F559AE">
                <w:rPr>
                  <w:rStyle w:val="Hyperlink"/>
                </w:rPr>
                <w:t>critère de succès WCAG 2.1 1.4.1 Utilisation de la couleur</w:t>
              </w:r>
            </w:hyperlink>
            <w:r w:rsidRPr="00F559AE">
              <w:rPr>
                <w:rStyle w:val="Hyperlink"/>
                <w:color w:val="auto"/>
                <w:u w:val="none"/>
              </w:rPr>
              <w:t>.</w:t>
            </w:r>
          </w:p>
        </w:tc>
      </w:tr>
      <w:tr w:rsidR="001875DD" w:rsidRPr="00F559AE" w14:paraId="561842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A753251"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D182E3C" w14:textId="77777777" w:rsidR="001875DD" w:rsidRPr="00F559AE" w:rsidRDefault="001875DD" w:rsidP="00CF2004">
            <w:pPr>
              <w:pStyle w:val="TAL"/>
              <w:keepNext w:val="0"/>
              <w:keepLines w:val="0"/>
            </w:pPr>
            <w:r w:rsidRPr="00F559AE">
              <w:t>Réussite : La vérification 1 est vraie</w:t>
            </w:r>
          </w:p>
          <w:p w14:paraId="13B2815A" w14:textId="77777777" w:rsidR="001875DD" w:rsidRPr="00F559AE" w:rsidRDefault="001875DD" w:rsidP="00CF2004">
            <w:pPr>
              <w:pStyle w:val="TAL"/>
              <w:keepNext w:val="0"/>
              <w:keepLines w:val="0"/>
            </w:pPr>
            <w:r w:rsidRPr="00F559AE">
              <w:t>Échec : La vérification 1 est fausse</w:t>
            </w:r>
          </w:p>
          <w:p w14:paraId="42190D19" w14:textId="77777777" w:rsidR="001875DD" w:rsidRPr="00F559AE" w:rsidRDefault="001875DD" w:rsidP="00CF2004">
            <w:pPr>
              <w:pStyle w:val="TAL"/>
              <w:keepNext w:val="0"/>
              <w:keepLines w:val="0"/>
            </w:pPr>
            <w:r w:rsidRPr="00F559AE">
              <w:t>Sans objet : La condition préalable 1 n’est pas remplie ou le logiciel non Web ne contient pas de contenu en rapport avec le critère de succès WCAG 2.1 1.4.1 Utilisation de la couleur.</w:t>
            </w:r>
          </w:p>
        </w:tc>
      </w:tr>
    </w:tbl>
    <w:p w14:paraId="7BC6F687" w14:textId="77777777" w:rsidR="001875DD" w:rsidRPr="00F559AE" w:rsidRDefault="001875DD" w:rsidP="001875DD">
      <w:pPr>
        <w:pStyle w:val="Heading5"/>
        <w:keepNext w:val="0"/>
        <w:keepLines w:val="0"/>
      </w:pPr>
      <w:r w:rsidRPr="00F559AE">
        <w:t>C.11.1.4.2</w:t>
      </w:r>
      <w:r w:rsidRPr="00F559AE">
        <w:tab/>
        <w:t>Contrôle du son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BBE13B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EC8D42"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FF3EC52" w14:textId="77777777" w:rsidR="001875DD" w:rsidRPr="00F559AE" w:rsidRDefault="001875DD" w:rsidP="00CF2004">
            <w:pPr>
              <w:pStyle w:val="TAL"/>
              <w:keepNext w:val="0"/>
              <w:keepLines w:val="0"/>
            </w:pPr>
            <w:r w:rsidRPr="00F559AE">
              <w:t>Contrôle</w:t>
            </w:r>
          </w:p>
        </w:tc>
      </w:tr>
      <w:tr w:rsidR="001875DD" w:rsidRPr="00F559AE" w14:paraId="5605F27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06BB6D"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B513909"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07D7E02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32F9FF"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7AD8BC5" w14:textId="77777777" w:rsidR="001875DD" w:rsidRPr="00F559AE" w:rsidRDefault="001875DD" w:rsidP="00CF2004">
            <w:pPr>
              <w:pStyle w:val="TAL"/>
              <w:keepNext w:val="0"/>
              <w:keepLines w:val="0"/>
            </w:pPr>
            <w:r w:rsidRPr="00F559AE">
              <w:t>1. Vérifier que le logiciel n’échoue pas au critère de succès dans le Tableau 11.1.</w:t>
            </w:r>
          </w:p>
        </w:tc>
      </w:tr>
      <w:tr w:rsidR="001875DD" w:rsidRPr="00F559AE" w14:paraId="3B693E2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BE2A7A"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D707804" w14:textId="77777777" w:rsidR="001875DD" w:rsidRPr="00F559AE" w:rsidRDefault="001875DD" w:rsidP="00CF2004">
            <w:pPr>
              <w:pStyle w:val="TAL"/>
              <w:keepNext w:val="0"/>
              <w:keepLines w:val="0"/>
            </w:pPr>
            <w:r w:rsidRPr="00F559AE">
              <w:t>Réussite : La vérification 1 est vraie</w:t>
            </w:r>
          </w:p>
          <w:p w14:paraId="1EB9084C" w14:textId="77777777" w:rsidR="001875DD" w:rsidRPr="00F559AE" w:rsidRDefault="001875DD" w:rsidP="00CF2004">
            <w:pPr>
              <w:pStyle w:val="TAL"/>
              <w:keepNext w:val="0"/>
              <w:keepLines w:val="0"/>
            </w:pPr>
            <w:r w:rsidRPr="00F559AE">
              <w:t>Échec : La vérification 1 est fausse</w:t>
            </w:r>
          </w:p>
          <w:p w14:paraId="3B801317" w14:textId="77777777" w:rsidR="001875DD" w:rsidRPr="00F559AE" w:rsidRDefault="001875DD" w:rsidP="00CF2004">
            <w:pPr>
              <w:pStyle w:val="TAL"/>
              <w:keepNext w:val="0"/>
              <w:keepLines w:val="0"/>
            </w:pPr>
            <w:r w:rsidRPr="00F559AE">
              <w:t>Sans objet : La condition préalable 1 n’est pas remplie.</w:t>
            </w:r>
          </w:p>
        </w:tc>
      </w:tr>
    </w:tbl>
    <w:p w14:paraId="4F8183F4" w14:textId="77777777" w:rsidR="001875DD" w:rsidRPr="00F559AE" w:rsidRDefault="001875DD" w:rsidP="001875DD">
      <w:pPr>
        <w:pStyle w:val="Heading5"/>
        <w:keepLines w:val="0"/>
      </w:pPr>
      <w:r w:rsidRPr="00F559AE">
        <w:t>C.11.1.4.3</w:t>
      </w:r>
      <w:r w:rsidRPr="00F559AE">
        <w:tab/>
        <w:t>Contraste (minimum)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CB0C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6B00D2B"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AF6092F" w14:textId="77777777" w:rsidR="001875DD" w:rsidRPr="00F559AE" w:rsidRDefault="001875DD" w:rsidP="00CF2004">
            <w:pPr>
              <w:pStyle w:val="TAL"/>
              <w:keepLines w:val="0"/>
            </w:pPr>
            <w:r w:rsidRPr="00F559AE">
              <w:t>Contrôle</w:t>
            </w:r>
          </w:p>
        </w:tc>
      </w:tr>
      <w:tr w:rsidR="001875DD" w:rsidRPr="00F559AE" w14:paraId="1A4E6D4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A73AA2" w14:textId="77777777" w:rsidR="001875DD" w:rsidRPr="00F559AE" w:rsidRDefault="001875DD" w:rsidP="00CF2004">
            <w:pPr>
              <w:pStyle w:val="TAL"/>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5813EAF" w14:textId="77777777" w:rsidR="001875DD" w:rsidRPr="00F559AE" w:rsidRDefault="001875DD" w:rsidP="00CF2004">
            <w:pPr>
              <w:pStyle w:val="TAL"/>
              <w:keepLines w:val="0"/>
            </w:pPr>
            <w:r w:rsidRPr="00F559AE">
              <w:t>1. La TIC est un logiciel non Web disposant d’une interface utilisateur.</w:t>
            </w:r>
          </w:p>
        </w:tc>
      </w:tr>
      <w:tr w:rsidR="001875DD" w:rsidRPr="00F559AE" w14:paraId="155A833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C3355A" w14:textId="77777777" w:rsidR="001875DD" w:rsidRPr="00F559AE" w:rsidRDefault="001875DD" w:rsidP="00CF2004">
            <w:pPr>
              <w:pStyle w:val="TAL"/>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4E2A180" w14:textId="77777777" w:rsidR="001875DD" w:rsidRPr="00F559AE" w:rsidRDefault="001875DD" w:rsidP="00CF2004">
            <w:pPr>
              <w:pStyle w:val="TAL"/>
              <w:keepLines w:val="0"/>
            </w:pPr>
            <w:r w:rsidRPr="00F559AE">
              <w:t xml:space="preserve">1. Vérifier que le logiciel n’échoue pas au </w:t>
            </w:r>
            <w:hyperlink r:id="rId365" w:anchor="contrast-minimum" w:history="1">
              <w:r w:rsidRPr="00F559AE">
                <w:rPr>
                  <w:rStyle w:val="Hyperlink"/>
                </w:rPr>
                <w:t>critère de succès WCAG 2.1 1.4.3 Contraste (minimum)</w:t>
              </w:r>
            </w:hyperlink>
            <w:r w:rsidRPr="00F559AE">
              <w:t>.</w:t>
            </w:r>
          </w:p>
        </w:tc>
      </w:tr>
      <w:tr w:rsidR="001875DD" w:rsidRPr="00F559AE" w14:paraId="6907F92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C69AFE6" w14:textId="77777777" w:rsidR="001875DD" w:rsidRPr="00F559AE" w:rsidRDefault="001875DD" w:rsidP="00CF2004">
            <w:pPr>
              <w:pStyle w:val="TAL"/>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D8DE43F" w14:textId="77777777" w:rsidR="001875DD" w:rsidRPr="00F559AE" w:rsidRDefault="001875DD" w:rsidP="00CF2004">
            <w:pPr>
              <w:pStyle w:val="TAL"/>
              <w:keepLines w:val="0"/>
            </w:pPr>
            <w:r w:rsidRPr="00F559AE">
              <w:t>Réussite : La vérification 1 est vraie</w:t>
            </w:r>
          </w:p>
          <w:p w14:paraId="177A08A0" w14:textId="77777777" w:rsidR="001875DD" w:rsidRPr="00F559AE" w:rsidRDefault="001875DD" w:rsidP="00CF2004">
            <w:pPr>
              <w:pStyle w:val="TAL"/>
              <w:keepLines w:val="0"/>
            </w:pPr>
            <w:r w:rsidRPr="00F559AE">
              <w:t>Échec : La vérification 1 est fausse</w:t>
            </w:r>
          </w:p>
          <w:p w14:paraId="3FA99D65" w14:textId="77777777" w:rsidR="001875DD" w:rsidRPr="00F559AE" w:rsidRDefault="001875DD" w:rsidP="00CF2004">
            <w:pPr>
              <w:pStyle w:val="TAL"/>
              <w:keepLines w:val="0"/>
            </w:pPr>
            <w:r w:rsidRPr="00F559AE">
              <w:t>Sans objet : La condition préalable 1 n’est pas remplie ou le logiciel non Web ne contient pas de contenu en rapport avec le critère de succès WCAG 2.1 1.4.3 Contraste (minimum).</w:t>
            </w:r>
          </w:p>
        </w:tc>
      </w:tr>
    </w:tbl>
    <w:p w14:paraId="71EEB96A" w14:textId="77777777" w:rsidR="001875DD" w:rsidRPr="00F559AE" w:rsidRDefault="001875DD" w:rsidP="001875DD">
      <w:pPr>
        <w:pStyle w:val="Heading5"/>
      </w:pPr>
      <w:r w:rsidRPr="00F559AE">
        <w:t>C.11.1.4.4</w:t>
      </w:r>
      <w:r w:rsidRPr="00F559AE">
        <w:tab/>
        <w:t>Redimensionnement du texte</w:t>
      </w:r>
    </w:p>
    <w:p w14:paraId="6E4C0CB1" w14:textId="77777777" w:rsidR="001875DD" w:rsidRPr="00F559AE" w:rsidRDefault="001875DD" w:rsidP="001875DD">
      <w:pPr>
        <w:pStyle w:val="Heading6"/>
      </w:pPr>
      <w:r w:rsidRPr="00F559AE">
        <w:t>C.11.1.4.4.1</w:t>
      </w:r>
      <w:r w:rsidRPr="00F559AE">
        <w:tab/>
        <w:t>Redimensionnement du texte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E62B44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8FE5C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6FBAEC" w14:textId="77777777" w:rsidR="001875DD" w:rsidRPr="00F559AE" w:rsidRDefault="001875DD" w:rsidP="00CF2004">
            <w:pPr>
              <w:pStyle w:val="TAL"/>
              <w:keepNext w:val="0"/>
            </w:pPr>
            <w:r w:rsidRPr="00F559AE">
              <w:t>Contrôle</w:t>
            </w:r>
          </w:p>
        </w:tc>
      </w:tr>
      <w:tr w:rsidR="001875DD" w:rsidRPr="00F559AE" w14:paraId="178617E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AB82C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C5DF59" w14:textId="77777777" w:rsidR="001875DD" w:rsidRPr="00F559AE" w:rsidRDefault="001875DD" w:rsidP="00CF2004">
            <w:pPr>
              <w:pStyle w:val="TAL"/>
              <w:keepNext w:val="0"/>
            </w:pPr>
            <w:r w:rsidRPr="00F559AE">
              <w:t>1. La TIC est un logiciel non Web disposant d’une interface utilisateur.</w:t>
            </w:r>
          </w:p>
          <w:p w14:paraId="7B1609E2" w14:textId="77777777" w:rsidR="001875DD" w:rsidRPr="00F559AE" w:rsidRDefault="001875DD" w:rsidP="00CF2004">
            <w:pPr>
              <w:pStyle w:val="TAL"/>
              <w:keepNext w:val="0"/>
            </w:pPr>
            <w:r w:rsidRPr="00F559AE">
              <w:t>2. Le logiciel réalise la prise en charge des fonctions d’agrandissement de la plate-forme ou de la technologie d’assistance.</w:t>
            </w:r>
          </w:p>
        </w:tc>
      </w:tr>
      <w:tr w:rsidR="001875DD" w:rsidRPr="00F559AE" w14:paraId="51A1A7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E504CBE"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9CDB9B" w14:textId="77777777" w:rsidR="001875DD" w:rsidRPr="00F559AE" w:rsidRDefault="001875DD" w:rsidP="00CF2004">
            <w:pPr>
              <w:pStyle w:val="TAL"/>
              <w:keepNext w:val="0"/>
            </w:pPr>
            <w:r w:rsidRPr="00F559AE">
              <w:t xml:space="preserve">1. Vérifier que le logiciel n’échoue pas au </w:t>
            </w:r>
            <w:hyperlink r:id="rId366" w:anchor="resize-text" w:history="1">
              <w:r w:rsidRPr="00F559AE">
                <w:rPr>
                  <w:rStyle w:val="Hyperlink"/>
                </w:rPr>
                <w:t>critère de succès WCAG 2.1 1.4.4 Redimensionnement du texte</w:t>
              </w:r>
            </w:hyperlink>
            <w:r w:rsidRPr="00F559AE">
              <w:rPr>
                <w:rStyle w:val="Hyperlink"/>
                <w:color w:val="auto"/>
                <w:u w:val="none"/>
              </w:rPr>
              <w:t>.</w:t>
            </w:r>
          </w:p>
        </w:tc>
      </w:tr>
      <w:tr w:rsidR="001875DD" w:rsidRPr="00F559AE" w14:paraId="733BC3D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97F37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D6509CD" w14:textId="77777777" w:rsidR="001875DD" w:rsidRPr="00F559AE" w:rsidRDefault="001875DD" w:rsidP="00CF2004">
            <w:pPr>
              <w:pStyle w:val="TAL"/>
              <w:keepNext w:val="0"/>
            </w:pPr>
            <w:r w:rsidRPr="00F559AE">
              <w:t>Réussite : La vérification 1 est vraie</w:t>
            </w:r>
          </w:p>
          <w:p w14:paraId="2836064B" w14:textId="77777777" w:rsidR="001875DD" w:rsidRPr="00F559AE" w:rsidRDefault="001875DD" w:rsidP="00CF2004">
            <w:pPr>
              <w:pStyle w:val="TAL"/>
              <w:keepNext w:val="0"/>
            </w:pPr>
            <w:r w:rsidRPr="00F559AE">
              <w:t>Échec : La vérification 1 est fausse</w:t>
            </w:r>
          </w:p>
          <w:p w14:paraId="3B9C38CC"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1.4.4 Redimensionnement du texte.</w:t>
            </w:r>
          </w:p>
        </w:tc>
      </w:tr>
    </w:tbl>
    <w:p w14:paraId="56D63314" w14:textId="77777777" w:rsidR="001875DD" w:rsidRPr="00F559AE" w:rsidRDefault="001875DD" w:rsidP="001875DD">
      <w:pPr>
        <w:pStyle w:val="Heading6"/>
      </w:pPr>
      <w:r w:rsidRPr="00F559AE">
        <w:t>C.11.1.4.4.2</w:t>
      </w:r>
      <w:r w:rsidRPr="00F559AE">
        <w:tab/>
        <w:t>Redimensionnement du texte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77B9F9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27263D9"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96D7704" w14:textId="77777777" w:rsidR="001875DD" w:rsidRPr="00F559AE" w:rsidRDefault="001875DD" w:rsidP="00CF2004">
            <w:pPr>
              <w:pStyle w:val="TAL"/>
              <w:keepNext w:val="0"/>
            </w:pPr>
            <w:r w:rsidRPr="00F559AE">
              <w:t>Contrôle et mesure</w:t>
            </w:r>
          </w:p>
        </w:tc>
      </w:tr>
      <w:tr w:rsidR="001875DD" w:rsidRPr="00F559AE" w14:paraId="128A2AC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CA6DE45"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8A9B230" w14:textId="77777777" w:rsidR="001875DD" w:rsidRPr="00F559AE" w:rsidRDefault="001875DD" w:rsidP="00CF2004">
            <w:pPr>
              <w:pStyle w:val="TAL"/>
              <w:keepNext w:val="0"/>
            </w:pPr>
            <w:r w:rsidRPr="00F559AE">
              <w:t>1. La TIC est un logiciel non Web disposant d’une interface utilisateur.</w:t>
            </w:r>
          </w:p>
          <w:p w14:paraId="2125D353" w14:textId="77777777" w:rsidR="001875DD" w:rsidRPr="00F559AE" w:rsidRDefault="001875DD" w:rsidP="00CF2004">
            <w:pPr>
              <w:pStyle w:val="TAL"/>
              <w:keepNext w:val="0"/>
            </w:pPr>
            <w:r w:rsidRPr="00F559AE">
              <w:t>2. L’interface utilisateur n’accepte pas les fonctions d’agrandissement de la plate-forme ou des technologies d’assistance.</w:t>
            </w:r>
          </w:p>
          <w:p w14:paraId="4328E29B" w14:textId="77777777" w:rsidR="001875DD" w:rsidRPr="00F559AE" w:rsidRDefault="001875DD" w:rsidP="00CF2004">
            <w:pPr>
              <w:pStyle w:val="TAL"/>
              <w:keepNext w:val="0"/>
            </w:pPr>
            <w:r w:rsidRPr="00F559AE">
              <w:t>3. Une distance de vision est spécifiée par le fournisseur.</w:t>
            </w:r>
          </w:p>
        </w:tc>
      </w:tr>
      <w:tr w:rsidR="001875DD" w:rsidRPr="00F559AE" w14:paraId="192F6A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997DF4C"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25E39A2" w14:textId="77777777" w:rsidR="001875DD" w:rsidRPr="00F559AE" w:rsidRDefault="001875DD" w:rsidP="00CF2004">
            <w:pPr>
              <w:pStyle w:val="TAL"/>
              <w:keepNext w:val="0"/>
            </w:pPr>
            <w:r w:rsidRPr="00F559AE">
              <w:t>1. Mesurer la hauteur d’une lettre majuscule H.</w:t>
            </w:r>
          </w:p>
          <w:p w14:paraId="63D5B937" w14:textId="77777777" w:rsidR="001875DD" w:rsidRPr="00F559AE" w:rsidRDefault="001875DD" w:rsidP="00CF2004">
            <w:pPr>
              <w:pStyle w:val="TAL"/>
              <w:keepNext w:val="0"/>
              <w:rPr>
                <w:rFonts w:cs="Arial"/>
                <w:szCs w:val="18"/>
              </w:rPr>
            </w:pPr>
            <w:r w:rsidRPr="00F559AE">
              <w:t>2. Vérifier qu’elle sous-tend un angle d’au moins 0,7 degré à la distance de vision spécifiée.</w:t>
            </w:r>
          </w:p>
        </w:tc>
      </w:tr>
      <w:tr w:rsidR="001875DD" w:rsidRPr="00F559AE" w14:paraId="077C7BF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06D36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FE8A301" w14:textId="77777777" w:rsidR="001875DD" w:rsidRPr="00F559AE" w:rsidRDefault="001875DD" w:rsidP="00CF2004">
            <w:pPr>
              <w:pStyle w:val="TAL"/>
              <w:keepNext w:val="0"/>
            </w:pPr>
            <w:r w:rsidRPr="00F559AE">
              <w:t>Réussite : La vérification 2 est vraie</w:t>
            </w:r>
          </w:p>
          <w:p w14:paraId="7AC24AFB" w14:textId="77777777" w:rsidR="001875DD" w:rsidRPr="00F559AE" w:rsidRDefault="001875DD" w:rsidP="00CF2004">
            <w:pPr>
              <w:pStyle w:val="TAL"/>
              <w:keepNext w:val="0"/>
            </w:pPr>
            <w:r w:rsidRPr="00F559AE">
              <w:t>Échec : La vérification 2 est fausse</w:t>
            </w:r>
          </w:p>
          <w:p w14:paraId="0AC3756D" w14:textId="77777777" w:rsidR="001875DD" w:rsidRPr="00F559AE" w:rsidRDefault="001875DD" w:rsidP="00CF2004">
            <w:pPr>
              <w:pStyle w:val="TAL"/>
              <w:keepNext w:val="0"/>
            </w:pPr>
            <w:r w:rsidRPr="00F559AE">
              <w:t>Sans objet : La condition préalable 1, 2 ou 3 n’est pas remplie.</w:t>
            </w:r>
          </w:p>
        </w:tc>
      </w:tr>
    </w:tbl>
    <w:p w14:paraId="4DAD64E3" w14:textId="77777777" w:rsidR="001875DD" w:rsidRPr="00F559AE" w:rsidRDefault="001875DD" w:rsidP="001875DD">
      <w:pPr>
        <w:pStyle w:val="Heading5"/>
      </w:pPr>
      <w:r w:rsidRPr="00F559AE">
        <w:t>C.11.1.4.5</w:t>
      </w:r>
      <w:r w:rsidRPr="00F559AE">
        <w:tab/>
        <w:t>Texte sous forme d’image</w:t>
      </w:r>
    </w:p>
    <w:p w14:paraId="1004395A" w14:textId="77777777" w:rsidR="001875DD" w:rsidRPr="00F559AE" w:rsidRDefault="001875DD" w:rsidP="001875DD">
      <w:pPr>
        <w:pStyle w:val="Heading6"/>
      </w:pPr>
      <w:r w:rsidRPr="00F559AE">
        <w:t>C.11.1.4.5.1</w:t>
      </w:r>
      <w:r w:rsidRPr="00F559AE">
        <w:tab/>
        <w:t>Texte sous forme d’image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41DE9A2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D18DFDB" w14:textId="77777777" w:rsidR="001875DD" w:rsidRPr="00F559AE" w:rsidRDefault="001875DD" w:rsidP="00CF2004">
            <w:pPr>
              <w:pStyle w:val="TAL"/>
              <w:keepNext w:val="0"/>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0E5083D7" w14:textId="77777777" w:rsidR="001875DD" w:rsidRPr="00F559AE" w:rsidRDefault="001875DD" w:rsidP="00CF2004">
            <w:pPr>
              <w:pStyle w:val="TAL"/>
              <w:keepNext w:val="0"/>
            </w:pPr>
            <w:r w:rsidRPr="00F559AE">
              <w:t>Contrôle</w:t>
            </w:r>
          </w:p>
        </w:tc>
      </w:tr>
      <w:tr w:rsidR="001875DD" w:rsidRPr="00F559AE" w14:paraId="2A8FDE94"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13CDD711" w14:textId="77777777" w:rsidR="001875DD" w:rsidRPr="00F559AE" w:rsidRDefault="001875DD" w:rsidP="00CF2004">
            <w:pPr>
              <w:pStyle w:val="TAL"/>
              <w:keepNext w:val="0"/>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5AC0606B" w14:textId="77777777" w:rsidR="001875DD" w:rsidRPr="00F559AE" w:rsidRDefault="001875DD" w:rsidP="00CF2004">
            <w:pPr>
              <w:pStyle w:val="TAL"/>
              <w:keepNext w:val="0"/>
            </w:pPr>
            <w:r w:rsidRPr="00F559AE">
              <w:t>1. La TIC est un logiciel non Web disposant d’une interface utilisateur.</w:t>
            </w:r>
          </w:p>
          <w:p w14:paraId="213FE062" w14:textId="77777777" w:rsidR="001875DD" w:rsidRPr="00F559AE" w:rsidRDefault="001875DD" w:rsidP="00CF2004">
            <w:pPr>
              <w:pStyle w:val="TAL"/>
              <w:keepNext w:val="0"/>
            </w:pPr>
            <w:r w:rsidRPr="00F559AE">
              <w:t>2. Le logiciel réalise la prise en charge des technologies d’assistance pour la lecture à l’écran.</w:t>
            </w:r>
          </w:p>
        </w:tc>
      </w:tr>
      <w:tr w:rsidR="001875DD" w:rsidRPr="00F559AE" w14:paraId="6F46A567"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6C5A9879" w14:textId="77777777" w:rsidR="001875DD" w:rsidRPr="00F559AE" w:rsidRDefault="001875DD" w:rsidP="00CF2004">
            <w:pPr>
              <w:pStyle w:val="TAL"/>
              <w:keepNext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6A984973" w14:textId="77777777" w:rsidR="001875DD" w:rsidRPr="00F559AE" w:rsidRDefault="001875DD" w:rsidP="00CF2004">
            <w:pPr>
              <w:pStyle w:val="TAL"/>
              <w:keepNext w:val="0"/>
            </w:pPr>
            <w:r w:rsidRPr="00F559AE">
              <w:t xml:space="preserve">1. Vérifier que le logiciel n’échoue pas au </w:t>
            </w:r>
            <w:hyperlink r:id="rId367" w:anchor="images-of-text" w:history="1">
              <w:r w:rsidRPr="00F559AE">
                <w:rPr>
                  <w:rStyle w:val="Hyperlink"/>
                </w:rPr>
                <w:t>critère de succès WCAG 2.1 1.4.5 Texte sous forme d’image</w:t>
              </w:r>
            </w:hyperlink>
            <w:r w:rsidRPr="00F559AE">
              <w:t>.</w:t>
            </w:r>
          </w:p>
        </w:tc>
      </w:tr>
      <w:tr w:rsidR="001875DD" w:rsidRPr="00F559AE" w14:paraId="30C76436"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4445E74" w14:textId="77777777" w:rsidR="001875DD" w:rsidRPr="00F559AE" w:rsidRDefault="001875DD" w:rsidP="00CF2004">
            <w:pPr>
              <w:pStyle w:val="TAL"/>
              <w:keepNext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4DE82955" w14:textId="77777777" w:rsidR="001875DD" w:rsidRPr="00F559AE" w:rsidRDefault="001875DD" w:rsidP="00CF2004">
            <w:pPr>
              <w:pStyle w:val="TAL"/>
              <w:keepNext w:val="0"/>
            </w:pPr>
            <w:r w:rsidRPr="00F559AE">
              <w:t>Réussite : La vérification 1 est vraie</w:t>
            </w:r>
          </w:p>
          <w:p w14:paraId="5E868DA0" w14:textId="77777777" w:rsidR="001875DD" w:rsidRPr="00F559AE" w:rsidRDefault="001875DD" w:rsidP="00CF2004">
            <w:pPr>
              <w:pStyle w:val="TAL"/>
              <w:keepNext w:val="0"/>
            </w:pPr>
            <w:r w:rsidRPr="00F559AE">
              <w:t>Échec : La vérification 1 est fausse</w:t>
            </w:r>
          </w:p>
          <w:p w14:paraId="6AF4149B"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1.4.5 Texte sous forme d’image.</w:t>
            </w:r>
          </w:p>
        </w:tc>
      </w:tr>
    </w:tbl>
    <w:p w14:paraId="6C5C46A7" w14:textId="77777777" w:rsidR="001875DD" w:rsidRPr="00F559AE" w:rsidRDefault="001875DD" w:rsidP="001875DD">
      <w:pPr>
        <w:pStyle w:val="Heading6"/>
      </w:pPr>
      <w:r w:rsidRPr="00F559AE">
        <w:t>C.11.1.4.5.2</w:t>
      </w:r>
      <w:r w:rsidRPr="00F559AE">
        <w:tab/>
        <w:t>Texte sous forme d’image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A77C1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0F691C"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9401524" w14:textId="77777777" w:rsidR="001875DD" w:rsidRPr="00F559AE" w:rsidRDefault="001875DD" w:rsidP="00CF2004">
            <w:pPr>
              <w:pStyle w:val="TAL"/>
            </w:pPr>
            <w:r w:rsidRPr="00F559AE">
              <w:t>Essais</w:t>
            </w:r>
          </w:p>
        </w:tc>
      </w:tr>
      <w:tr w:rsidR="001875DD" w:rsidRPr="00F559AE" w14:paraId="3E9E5849" w14:textId="77777777" w:rsidTr="00CF2004">
        <w:trPr>
          <w:trHeight w:val="431"/>
          <w:jc w:val="center"/>
        </w:trPr>
        <w:tc>
          <w:tcPr>
            <w:tcW w:w="1951" w:type="dxa"/>
            <w:tcBorders>
              <w:top w:val="single" w:sz="4" w:space="0" w:color="auto"/>
              <w:left w:val="single" w:sz="4" w:space="0" w:color="auto"/>
              <w:bottom w:val="single" w:sz="4" w:space="0" w:color="auto"/>
              <w:right w:val="single" w:sz="4" w:space="0" w:color="auto"/>
            </w:tcBorders>
            <w:hideMark/>
          </w:tcPr>
          <w:p w14:paraId="5F555FE7" w14:textId="77777777" w:rsidR="001875DD" w:rsidRPr="00F559AE" w:rsidRDefault="001875DD" w:rsidP="00CF2004">
            <w:pPr>
              <w:pStyle w:val="TAL"/>
              <w:keepLines w:val="0"/>
              <w:spacing w:line="256" w:lineRule="auto"/>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94CFD4D" w14:textId="77777777" w:rsidR="001875DD" w:rsidRPr="00F559AE" w:rsidRDefault="001875DD" w:rsidP="00CF2004">
            <w:pPr>
              <w:pStyle w:val="TAL"/>
            </w:pPr>
            <w:r w:rsidRPr="00F559AE">
              <w:t>1. La TIC est un logiciel non Web disposant d’une interface utilisateur.</w:t>
            </w:r>
          </w:p>
          <w:p w14:paraId="499E71C0" w14:textId="77777777" w:rsidR="001875DD" w:rsidRPr="00F559AE" w:rsidRDefault="001875DD" w:rsidP="00CF2004">
            <w:pPr>
              <w:pStyle w:val="TAL"/>
            </w:pPr>
            <w:r w:rsidRPr="00F559AE">
              <w:t>2. L’interface utilisateur est non accessible aux technologies d’assistance pour la lecture à l’écran.</w:t>
            </w:r>
          </w:p>
          <w:p w14:paraId="5E7EB97A" w14:textId="77777777" w:rsidR="001875DD" w:rsidRPr="00F559AE" w:rsidRDefault="001875DD" w:rsidP="00CF2004">
            <w:pPr>
              <w:pStyle w:val="TAL"/>
            </w:pPr>
            <w:r w:rsidRPr="00F559AE">
              <w:t>3. Le contenu non textuel est présenté aux utilisateurs via une sortie vocale.</w:t>
            </w:r>
          </w:p>
        </w:tc>
      </w:tr>
      <w:tr w:rsidR="001875DD" w:rsidRPr="00F559AE" w14:paraId="1A9F1D9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ADAFA0" w14:textId="77777777" w:rsidR="001875DD" w:rsidRPr="00F559AE" w:rsidRDefault="001875DD" w:rsidP="00CF2004">
            <w:pPr>
              <w:spacing w:after="0" w:line="276" w:lineRule="auto"/>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137756D" w14:textId="77777777" w:rsidR="001875DD" w:rsidRPr="00F559AE" w:rsidRDefault="001875DD" w:rsidP="00CF2004">
            <w:pPr>
              <w:pStyle w:val="TAL"/>
            </w:pPr>
            <w:r w:rsidRPr="00F559AE">
              <w:t>1. Vérifier que la sortie vocale est offerte comme alternative pour le contenu non textuel.</w:t>
            </w:r>
          </w:p>
          <w:p w14:paraId="37A0AA71" w14:textId="77777777" w:rsidR="001875DD" w:rsidRPr="00F559AE" w:rsidRDefault="001875DD" w:rsidP="00CF2004">
            <w:pPr>
              <w:pStyle w:val="TAL"/>
            </w:pPr>
            <w:r w:rsidRPr="00F559AE">
              <w:t>2. Vérifier que le contenu non textuel n’est pas purement décoratif.</w:t>
            </w:r>
          </w:p>
          <w:p w14:paraId="29B794B5" w14:textId="77777777" w:rsidR="001875DD" w:rsidRPr="00F559AE" w:rsidRDefault="001875DD" w:rsidP="00CF2004">
            <w:pPr>
              <w:pStyle w:val="TAL"/>
            </w:pPr>
            <w:r w:rsidRPr="00F559AE">
              <w:t>3. Vérifier que le contenu non textuel n’est pas utilisé uniquement pour la mise en forme visuelle.</w:t>
            </w:r>
          </w:p>
          <w:p w14:paraId="02D0AD90" w14:textId="77777777" w:rsidR="001875DD" w:rsidRPr="00F559AE" w:rsidRDefault="001875DD" w:rsidP="00CF2004">
            <w:pPr>
              <w:pStyle w:val="TAL"/>
              <w:rPr>
                <w:rFonts w:cs="Arial"/>
                <w:szCs w:val="18"/>
              </w:rPr>
            </w:pPr>
            <w:r w:rsidRPr="00F559AE">
              <w:t xml:space="preserve">4. Vérifier que la sortie vocale obéit à la recommandation relative à l’« équivalent textuel » décrite dans les </w:t>
            </w:r>
            <w:hyperlink r:id="rId368" w:anchor="non-text-content" w:history="1">
              <w:r w:rsidRPr="00F559AE">
                <w:rPr>
                  <w:rStyle w:val="Hyperlink"/>
                </w:rPr>
                <w:t>WCAG 2.1 Critère de succès 1.1.1 Contenu non textuel</w:t>
              </w:r>
            </w:hyperlink>
            <w:r w:rsidRPr="00F559AE">
              <w:rPr>
                <w:rStyle w:val="Hyperlink"/>
                <w:color w:val="auto"/>
              </w:rPr>
              <w:t>.</w:t>
            </w:r>
          </w:p>
        </w:tc>
      </w:tr>
      <w:tr w:rsidR="001875DD" w:rsidRPr="00F559AE" w14:paraId="3D64994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3E1C9E" w14:textId="77777777" w:rsidR="001875DD" w:rsidRPr="00F559AE" w:rsidRDefault="001875DD" w:rsidP="00CF2004">
            <w:pPr>
              <w:spacing w:after="0" w:line="276" w:lineRule="auto"/>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ADCBB2F" w14:textId="77777777" w:rsidR="001875DD" w:rsidRPr="00F559AE" w:rsidRDefault="001875DD" w:rsidP="00CF2004">
            <w:pPr>
              <w:pStyle w:val="TAL"/>
            </w:pPr>
            <w:r w:rsidRPr="00F559AE">
              <w:t>Réussite : Les vérifications (1 et 2 et 3 et 4 sont vraies) ou (1 et 2 sont fausses) ou (1 et 3 sont fausses)</w:t>
            </w:r>
          </w:p>
          <w:p w14:paraId="2105AF20" w14:textId="77777777" w:rsidR="001875DD" w:rsidRPr="00F559AE" w:rsidRDefault="001875DD" w:rsidP="00CF2004">
            <w:pPr>
              <w:pStyle w:val="TAL"/>
            </w:pPr>
            <w:r w:rsidRPr="00F559AE">
              <w:t>Échec : Les vérifications (1 est vraie et 2 est fausse) ou (1 est vraie et 3 est fausse) ou (1 et 2 et 3 sont vraies et 4 est fausse)</w:t>
            </w:r>
          </w:p>
          <w:p w14:paraId="721C292D" w14:textId="77777777" w:rsidR="001875DD" w:rsidRPr="00F559AE" w:rsidRDefault="001875DD" w:rsidP="00CF2004">
            <w:pPr>
              <w:pStyle w:val="TAL"/>
            </w:pPr>
            <w:r w:rsidRPr="00F559AE">
              <w:t>Sans objet : La condition préalable 1, 2 ou 3 n’est pas remplie.</w:t>
            </w:r>
          </w:p>
        </w:tc>
      </w:tr>
    </w:tbl>
    <w:p w14:paraId="57595BC3" w14:textId="77777777" w:rsidR="001875DD" w:rsidRPr="00F559AE" w:rsidRDefault="001875DD" w:rsidP="001875DD">
      <w:pPr>
        <w:pStyle w:val="Heading5"/>
        <w:keepNext w:val="0"/>
        <w:keepLines w:val="0"/>
      </w:pPr>
      <w:r w:rsidRPr="00F559AE">
        <w:t>C.11.1.4.6</w:t>
      </w:r>
      <w:r w:rsidRPr="00F559AE">
        <w:tab/>
        <w:t>Vide</w:t>
      </w:r>
    </w:p>
    <w:p w14:paraId="1A22244E" w14:textId="77777777" w:rsidR="001875DD" w:rsidRPr="00F559AE" w:rsidRDefault="001875DD" w:rsidP="001875DD">
      <w:pPr>
        <w:pStyle w:val="Heading5"/>
        <w:keepNext w:val="0"/>
        <w:keepLines w:val="0"/>
      </w:pPr>
      <w:r w:rsidRPr="00F559AE">
        <w:t>C.11.1.4.7</w:t>
      </w:r>
      <w:r w:rsidRPr="00F559AE">
        <w:tab/>
        <w:t>Vide</w:t>
      </w:r>
    </w:p>
    <w:p w14:paraId="2AD77D5C" w14:textId="77777777" w:rsidR="001875DD" w:rsidRPr="00F559AE" w:rsidRDefault="001875DD" w:rsidP="001875DD">
      <w:pPr>
        <w:pStyle w:val="Heading5"/>
        <w:keepNext w:val="0"/>
        <w:keepLines w:val="0"/>
      </w:pPr>
      <w:r w:rsidRPr="00F559AE">
        <w:t>C.11.1.4.8</w:t>
      </w:r>
      <w:r w:rsidRPr="00F559AE">
        <w:tab/>
        <w:t>Vide</w:t>
      </w:r>
    </w:p>
    <w:p w14:paraId="27F0EEAB" w14:textId="77777777" w:rsidR="001875DD" w:rsidRPr="00F559AE" w:rsidRDefault="001875DD" w:rsidP="001875DD">
      <w:pPr>
        <w:pStyle w:val="Heading5"/>
        <w:keepNext w:val="0"/>
        <w:keepLines w:val="0"/>
      </w:pPr>
      <w:r w:rsidRPr="00F559AE">
        <w:t>C.11.1.4.9</w:t>
      </w:r>
      <w:r w:rsidRPr="00F559AE">
        <w:tab/>
        <w:t>Vide</w:t>
      </w:r>
    </w:p>
    <w:p w14:paraId="6100CB18" w14:textId="77777777" w:rsidR="001875DD" w:rsidRPr="00F559AE" w:rsidRDefault="001875DD" w:rsidP="001875DD">
      <w:pPr>
        <w:pStyle w:val="Heading5"/>
      </w:pPr>
      <w:r w:rsidRPr="00F559AE">
        <w:t>C.11.1.4.10</w:t>
      </w:r>
      <w:r w:rsidRPr="00F559AE">
        <w:tab/>
        <w:t>Refusion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C1F7B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7C41A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7F010D2" w14:textId="77777777" w:rsidR="001875DD" w:rsidRPr="00F559AE" w:rsidRDefault="001875DD" w:rsidP="00CF2004">
            <w:pPr>
              <w:pStyle w:val="TAL"/>
            </w:pPr>
            <w:r w:rsidRPr="00F559AE">
              <w:t>Contrôle</w:t>
            </w:r>
          </w:p>
        </w:tc>
      </w:tr>
      <w:tr w:rsidR="001875DD" w:rsidRPr="00F559AE" w14:paraId="121B5B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4926DB"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46497AB" w14:textId="77777777" w:rsidR="001875DD" w:rsidRPr="00F559AE" w:rsidRDefault="001875DD" w:rsidP="00CF2004">
            <w:pPr>
              <w:pStyle w:val="TAL"/>
            </w:pPr>
            <w:r w:rsidRPr="00F559AE">
              <w:t xml:space="preserve">1. La TIC est un logiciel non Web disposant d’une interface utilisateur. </w:t>
            </w:r>
          </w:p>
        </w:tc>
      </w:tr>
      <w:tr w:rsidR="001875DD" w:rsidRPr="00F559AE" w14:paraId="3C13A6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9427A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4C24666" w14:textId="77777777" w:rsidR="001875DD" w:rsidRPr="00F559AE" w:rsidRDefault="001875DD" w:rsidP="00CF2004">
            <w:pPr>
              <w:pStyle w:val="TAL"/>
            </w:pPr>
            <w:r w:rsidRPr="00F559AE">
              <w:t>1. Vérifier que le logiciel n’échoue pas au critère de succès dans le Tableau 11.2.</w:t>
            </w:r>
          </w:p>
        </w:tc>
      </w:tr>
      <w:tr w:rsidR="001875DD" w:rsidRPr="00F559AE" w14:paraId="145FC15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DDAE01"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B694483" w14:textId="77777777" w:rsidR="001875DD" w:rsidRPr="00F559AE" w:rsidRDefault="001875DD" w:rsidP="00CF2004">
            <w:pPr>
              <w:pStyle w:val="TAL"/>
            </w:pPr>
            <w:r w:rsidRPr="00F559AE">
              <w:t>Réussite : La vérification 1 est vraie</w:t>
            </w:r>
          </w:p>
          <w:p w14:paraId="207641DD" w14:textId="77777777" w:rsidR="001875DD" w:rsidRPr="00F559AE" w:rsidRDefault="001875DD" w:rsidP="00CF2004">
            <w:pPr>
              <w:pStyle w:val="TAL"/>
            </w:pPr>
            <w:r w:rsidRPr="00F559AE">
              <w:t>Échec : La vérification 1 est fausse</w:t>
            </w:r>
          </w:p>
          <w:p w14:paraId="73C980D1" w14:textId="77777777" w:rsidR="001875DD" w:rsidRPr="00F559AE" w:rsidRDefault="001875DD" w:rsidP="00CF2004">
            <w:pPr>
              <w:pStyle w:val="TAL"/>
            </w:pPr>
            <w:r w:rsidRPr="00F559AE">
              <w:t>Sans objet : La condition préalable 1 n’est pas remplie.</w:t>
            </w:r>
          </w:p>
        </w:tc>
      </w:tr>
    </w:tbl>
    <w:p w14:paraId="38892AB4" w14:textId="77777777" w:rsidR="001875DD" w:rsidRPr="00F559AE" w:rsidRDefault="001875DD" w:rsidP="001875DD">
      <w:pPr>
        <w:pStyle w:val="Heading5"/>
      </w:pPr>
      <w:r w:rsidRPr="00F559AE">
        <w:t>C.11.1.4.11</w:t>
      </w:r>
      <w:r w:rsidRPr="00F559AE">
        <w:tab/>
        <w:t>Contraste non textuel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4A00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381E26"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0E95AB7" w14:textId="77777777" w:rsidR="001875DD" w:rsidRPr="00F559AE" w:rsidRDefault="001875DD" w:rsidP="00CF2004">
            <w:pPr>
              <w:pStyle w:val="TAL"/>
            </w:pPr>
            <w:r w:rsidRPr="00F559AE">
              <w:t>Contrôle</w:t>
            </w:r>
          </w:p>
        </w:tc>
      </w:tr>
      <w:tr w:rsidR="001875DD" w:rsidRPr="00F559AE" w14:paraId="269753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8F61158"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0449FE" w14:textId="77777777" w:rsidR="001875DD" w:rsidRPr="00F559AE" w:rsidRDefault="001875DD" w:rsidP="00CF2004">
            <w:pPr>
              <w:pStyle w:val="TAL"/>
            </w:pPr>
            <w:r w:rsidRPr="00F559AE">
              <w:t>1. La TIC est un logiciel non Web disposant d’une interface utilisateur.</w:t>
            </w:r>
          </w:p>
        </w:tc>
      </w:tr>
      <w:tr w:rsidR="001875DD" w:rsidRPr="00F559AE" w14:paraId="265605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6782C49"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B47A372" w14:textId="77777777" w:rsidR="001875DD" w:rsidRPr="00F559AE" w:rsidRDefault="001875DD" w:rsidP="00CF2004">
            <w:pPr>
              <w:pStyle w:val="TAL"/>
              <w:keepNext w:val="0"/>
            </w:pPr>
            <w:r w:rsidRPr="00F559AE">
              <w:t xml:space="preserve">1. Vérifier que le logiciel n’échoue pas au </w:t>
            </w:r>
            <w:hyperlink r:id="rId369" w:anchor="non-text-contrast" w:history="1">
              <w:r w:rsidRPr="00F559AE">
                <w:rPr>
                  <w:rStyle w:val="Hyperlink"/>
                </w:rPr>
                <w:t>critère de succès WCAG 2.1 1.4.11Contraste non textuel</w:t>
              </w:r>
            </w:hyperlink>
            <w:r w:rsidRPr="00F559AE">
              <w:t>.</w:t>
            </w:r>
          </w:p>
        </w:tc>
      </w:tr>
      <w:tr w:rsidR="001875DD" w:rsidRPr="00F559AE" w14:paraId="79065F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D18760F"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E75FCE9" w14:textId="77777777" w:rsidR="001875DD" w:rsidRPr="00F559AE" w:rsidRDefault="001875DD" w:rsidP="00CF2004">
            <w:pPr>
              <w:pStyle w:val="TAL"/>
              <w:keepNext w:val="0"/>
            </w:pPr>
            <w:r w:rsidRPr="00F559AE">
              <w:t>Réussite : La vérification 1 est vraie</w:t>
            </w:r>
          </w:p>
          <w:p w14:paraId="4F7439DB" w14:textId="77777777" w:rsidR="001875DD" w:rsidRPr="00F559AE" w:rsidRDefault="001875DD" w:rsidP="00CF2004">
            <w:pPr>
              <w:pStyle w:val="TAL"/>
              <w:keepNext w:val="0"/>
            </w:pPr>
            <w:r w:rsidRPr="00F559AE">
              <w:t>Échec : La vérification 1 est fausse</w:t>
            </w:r>
          </w:p>
          <w:p w14:paraId="38DC5DC7"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1.4.11 Contraste non textuel.</w:t>
            </w:r>
          </w:p>
        </w:tc>
      </w:tr>
    </w:tbl>
    <w:p w14:paraId="048110CA" w14:textId="77777777" w:rsidR="001875DD" w:rsidRPr="00F559AE" w:rsidRDefault="001875DD" w:rsidP="001875DD">
      <w:pPr>
        <w:pStyle w:val="Heading5"/>
      </w:pPr>
      <w:r w:rsidRPr="00F559AE">
        <w:t>C.11.1.4.12</w:t>
      </w:r>
      <w:r w:rsidRPr="00F559AE">
        <w:tab/>
        <w:t>Espacement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A11C97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6DD6A5"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ED059CD" w14:textId="77777777" w:rsidR="001875DD" w:rsidRPr="00F559AE" w:rsidRDefault="001875DD" w:rsidP="00CF2004">
            <w:pPr>
              <w:pStyle w:val="TAL"/>
            </w:pPr>
            <w:r w:rsidRPr="00F559AE">
              <w:t>Contrôle</w:t>
            </w:r>
          </w:p>
        </w:tc>
      </w:tr>
      <w:tr w:rsidR="001875DD" w:rsidRPr="00F559AE" w14:paraId="3B888F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6BAD34"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8E09A34" w14:textId="77777777" w:rsidR="001875DD" w:rsidRPr="00F559AE" w:rsidRDefault="001875DD" w:rsidP="00CF2004">
            <w:pPr>
              <w:pStyle w:val="TAL"/>
            </w:pPr>
            <w:r w:rsidRPr="00F559AE">
              <w:t>1. La TIC est un logiciel non Web disposant d’une interface utilisateur.</w:t>
            </w:r>
          </w:p>
        </w:tc>
      </w:tr>
      <w:tr w:rsidR="001875DD" w:rsidRPr="00F559AE" w14:paraId="75D0E1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F48227"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F31D54E" w14:textId="77777777" w:rsidR="001875DD" w:rsidRPr="00F559AE" w:rsidRDefault="001875DD" w:rsidP="00CF2004">
            <w:pPr>
              <w:pStyle w:val="TAL"/>
              <w:keepNext w:val="0"/>
            </w:pPr>
            <w:r w:rsidRPr="00F559AE">
              <w:t xml:space="preserve">1. Vérifier que le logiciel n’échoue pas au </w:t>
            </w:r>
            <w:hyperlink r:id="rId370" w:anchor="text-spacing" w:history="1">
              <w:r w:rsidRPr="00F559AE">
                <w:rPr>
                  <w:rStyle w:val="Hyperlink"/>
                </w:rPr>
                <w:t>critère de succès WCAG 2.1 1.4.12 Espacement de texte</w:t>
              </w:r>
            </w:hyperlink>
            <w:r w:rsidRPr="00F559AE">
              <w:t>.</w:t>
            </w:r>
          </w:p>
        </w:tc>
      </w:tr>
      <w:tr w:rsidR="001875DD" w:rsidRPr="00F559AE" w14:paraId="685C4D4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6B0B09"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A93467D" w14:textId="77777777" w:rsidR="001875DD" w:rsidRPr="00F559AE" w:rsidRDefault="001875DD" w:rsidP="00CF2004">
            <w:pPr>
              <w:pStyle w:val="TAL"/>
              <w:keepNext w:val="0"/>
            </w:pPr>
            <w:r w:rsidRPr="00F559AE">
              <w:t>Réussite : La vérification 1 est vraie</w:t>
            </w:r>
          </w:p>
          <w:p w14:paraId="0F040AAC" w14:textId="77777777" w:rsidR="001875DD" w:rsidRPr="00F559AE" w:rsidRDefault="001875DD" w:rsidP="00CF2004">
            <w:pPr>
              <w:pStyle w:val="TAL"/>
              <w:keepNext w:val="0"/>
            </w:pPr>
            <w:r w:rsidRPr="00F559AE">
              <w:t>Échec : La vérification 1 est fausse</w:t>
            </w:r>
          </w:p>
          <w:p w14:paraId="291A131F"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1.4.12 Espacement de texte.</w:t>
            </w:r>
          </w:p>
        </w:tc>
      </w:tr>
    </w:tbl>
    <w:p w14:paraId="380E4FED" w14:textId="77777777" w:rsidR="001875DD" w:rsidRPr="00F559AE" w:rsidRDefault="001875DD" w:rsidP="001875DD">
      <w:pPr>
        <w:pStyle w:val="Heading5"/>
      </w:pPr>
      <w:r w:rsidRPr="00F559AE">
        <w:t>C.11.1.4.13</w:t>
      </w:r>
      <w:r w:rsidRPr="00F559AE">
        <w:tab/>
        <w:t>Contenu sur survol ou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F21A8C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1CFF7B"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B81D6FE" w14:textId="77777777" w:rsidR="001875DD" w:rsidRPr="00F559AE" w:rsidRDefault="001875DD" w:rsidP="00CF2004">
            <w:pPr>
              <w:pStyle w:val="TAL"/>
            </w:pPr>
            <w:r w:rsidRPr="00F559AE">
              <w:t>Contrôle</w:t>
            </w:r>
          </w:p>
        </w:tc>
      </w:tr>
      <w:tr w:rsidR="001875DD" w:rsidRPr="00F559AE" w14:paraId="16C1FDF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955110B"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F7BADAA" w14:textId="77777777" w:rsidR="001875DD" w:rsidRPr="00F559AE" w:rsidRDefault="001875DD" w:rsidP="00CF2004">
            <w:pPr>
              <w:pStyle w:val="TAL"/>
            </w:pPr>
            <w:r w:rsidRPr="00F559AE">
              <w:t>1. La TIC est un logiciel non Web disposant d’une interface utilisateur.</w:t>
            </w:r>
          </w:p>
        </w:tc>
      </w:tr>
      <w:tr w:rsidR="001875DD" w:rsidRPr="00F559AE" w14:paraId="657FC47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39CBB2"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3483E02" w14:textId="77777777" w:rsidR="001875DD" w:rsidRPr="00F559AE" w:rsidRDefault="001875DD" w:rsidP="00CF2004">
            <w:pPr>
              <w:pStyle w:val="TAL"/>
            </w:pPr>
            <w:r w:rsidRPr="00F559AE">
              <w:t xml:space="preserve">1. Vérifier que le logiciel n’échoue pas au </w:t>
            </w:r>
            <w:hyperlink r:id="rId371" w:anchor="content-on-hover-or-focus" w:history="1">
              <w:r w:rsidRPr="00F559AE">
                <w:rPr>
                  <w:rStyle w:val="Hyperlink"/>
                </w:rPr>
                <w:t>critère de succès WCAG 2.1 1.4.13 Contenu sur survol ou focus</w:t>
              </w:r>
            </w:hyperlink>
            <w:r w:rsidRPr="00F559AE">
              <w:t>.</w:t>
            </w:r>
          </w:p>
        </w:tc>
      </w:tr>
      <w:tr w:rsidR="001875DD" w:rsidRPr="00F559AE" w14:paraId="6A44926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1A0FF1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8670AD8" w14:textId="77777777" w:rsidR="001875DD" w:rsidRPr="00F559AE" w:rsidRDefault="001875DD" w:rsidP="00CF2004">
            <w:pPr>
              <w:pStyle w:val="TAL"/>
              <w:keepNext w:val="0"/>
            </w:pPr>
            <w:r w:rsidRPr="00F559AE">
              <w:t>Réussite : La vérification 1 est vraie</w:t>
            </w:r>
          </w:p>
          <w:p w14:paraId="3417D31E" w14:textId="77777777" w:rsidR="001875DD" w:rsidRPr="00F559AE" w:rsidRDefault="001875DD" w:rsidP="00CF2004">
            <w:pPr>
              <w:pStyle w:val="TAL"/>
              <w:keepNext w:val="0"/>
            </w:pPr>
            <w:r w:rsidRPr="00F559AE">
              <w:t>Échec : La vérification 1 est fausse</w:t>
            </w:r>
          </w:p>
          <w:p w14:paraId="110AE6CA"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1.4.13 Contenu sur survol ou focus.</w:t>
            </w:r>
          </w:p>
        </w:tc>
      </w:tr>
    </w:tbl>
    <w:p w14:paraId="63B123AD" w14:textId="77777777" w:rsidR="001875DD" w:rsidRPr="00F559AE" w:rsidRDefault="001875DD" w:rsidP="001875DD">
      <w:pPr>
        <w:pStyle w:val="Heading3"/>
        <w:keepNext w:val="0"/>
        <w:spacing w:after="120"/>
      </w:pPr>
      <w:bookmarkStart w:id="1073" w:name="_Toc57281223"/>
      <w:bookmarkStart w:id="1074" w:name="_Toc57986093"/>
      <w:bookmarkStart w:id="1075" w:name="_Toc58222466"/>
      <w:bookmarkStart w:id="1076" w:name="_Toc78290718"/>
      <w:r w:rsidRPr="00F559AE">
        <w:t>C.11.2</w:t>
      </w:r>
      <w:r w:rsidRPr="00F559AE">
        <w:tab/>
        <w:t>Utilisable</w:t>
      </w:r>
      <w:bookmarkEnd w:id="1073"/>
      <w:bookmarkEnd w:id="1074"/>
      <w:bookmarkEnd w:id="1075"/>
      <w:bookmarkEnd w:id="1076"/>
    </w:p>
    <w:p w14:paraId="1DB28EC6" w14:textId="77777777" w:rsidR="001875DD" w:rsidRPr="00F559AE" w:rsidRDefault="001875DD" w:rsidP="001875DD">
      <w:pPr>
        <w:pStyle w:val="Heading4"/>
        <w:keepNext w:val="0"/>
        <w:spacing w:after="120"/>
      </w:pPr>
      <w:r w:rsidRPr="00F559AE">
        <w:t>C.11.2.1</w:t>
      </w:r>
      <w:r w:rsidRPr="00F559AE">
        <w:tab/>
        <w:t>Accessibilité au clavier</w:t>
      </w:r>
    </w:p>
    <w:p w14:paraId="661BFD1F" w14:textId="77777777" w:rsidR="001875DD" w:rsidRPr="00F559AE" w:rsidRDefault="001875DD" w:rsidP="001875DD">
      <w:pPr>
        <w:pStyle w:val="Heading5"/>
        <w:keepNext w:val="0"/>
        <w:spacing w:after="120"/>
      </w:pPr>
      <w:r w:rsidRPr="00F559AE">
        <w:t>C.11.2.1.1</w:t>
      </w:r>
      <w:r w:rsidRPr="00F559AE">
        <w:tab/>
        <w:t>Clavier</w:t>
      </w:r>
    </w:p>
    <w:p w14:paraId="5ACA7B22" w14:textId="77777777" w:rsidR="001875DD" w:rsidRPr="00F559AE" w:rsidRDefault="001875DD" w:rsidP="001875DD">
      <w:pPr>
        <w:pStyle w:val="Heading6"/>
        <w:keepNext w:val="0"/>
      </w:pPr>
      <w:r w:rsidRPr="00F559AE">
        <w:t>C.11.2.1.1.1</w:t>
      </w:r>
      <w:r w:rsidRPr="00F559AE">
        <w:tab/>
        <w:t>Clavier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089B279D"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24E29E45" w14:textId="77777777" w:rsidR="001875DD" w:rsidRPr="00F559AE" w:rsidRDefault="001875DD" w:rsidP="00CF2004">
            <w:pPr>
              <w:pStyle w:val="TAL"/>
              <w:keepNext w:val="0"/>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24DE8B85" w14:textId="77777777" w:rsidR="001875DD" w:rsidRPr="00F559AE" w:rsidRDefault="001875DD" w:rsidP="00CF2004">
            <w:pPr>
              <w:pStyle w:val="TAL"/>
              <w:keepNext w:val="0"/>
            </w:pPr>
            <w:r w:rsidRPr="00F559AE">
              <w:t>Contrôle</w:t>
            </w:r>
          </w:p>
        </w:tc>
      </w:tr>
      <w:tr w:rsidR="001875DD" w:rsidRPr="00F559AE" w14:paraId="73385001"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434B71A6" w14:textId="77777777" w:rsidR="001875DD" w:rsidRPr="00F559AE" w:rsidRDefault="001875DD" w:rsidP="00CF2004">
            <w:pPr>
              <w:pStyle w:val="TAL"/>
              <w:keepNext w:val="0"/>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4053CF50" w14:textId="77777777" w:rsidR="001875DD" w:rsidRPr="00F559AE" w:rsidRDefault="001875DD" w:rsidP="00CF2004">
            <w:pPr>
              <w:pStyle w:val="TAL"/>
              <w:keepNext w:val="0"/>
            </w:pPr>
            <w:r w:rsidRPr="00F559AE">
              <w:t>1. La TIC est un logiciel non Web disposant d’une interface utilisateur.</w:t>
            </w:r>
          </w:p>
          <w:p w14:paraId="6A44FA04" w14:textId="77777777" w:rsidR="001875DD" w:rsidRPr="00F559AE" w:rsidRDefault="001875DD" w:rsidP="00CF2004">
            <w:pPr>
              <w:pStyle w:val="TAL"/>
              <w:keepNext w:val="0"/>
            </w:pPr>
            <w:r w:rsidRPr="00F559AE">
              <w:t>2. Le logiciel réalise la prise en charge des claviers ou d’une interface de clavier.</w:t>
            </w:r>
          </w:p>
        </w:tc>
      </w:tr>
      <w:tr w:rsidR="001875DD" w:rsidRPr="00F559AE" w14:paraId="04DDDAE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52622D6C" w14:textId="77777777" w:rsidR="001875DD" w:rsidRPr="00F559AE" w:rsidRDefault="001875DD" w:rsidP="00CF2004">
            <w:pPr>
              <w:pStyle w:val="TAL"/>
              <w:keepNext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1B757A34" w14:textId="77777777" w:rsidR="001875DD" w:rsidRPr="00F559AE" w:rsidRDefault="001875DD" w:rsidP="00CF2004">
            <w:pPr>
              <w:pStyle w:val="TAL"/>
              <w:keepNext w:val="0"/>
            </w:pPr>
            <w:r w:rsidRPr="00F559AE">
              <w:t xml:space="preserve">1. Vérifier que le logiciel n’échoue pas au </w:t>
            </w:r>
            <w:hyperlink r:id="rId372" w:anchor="keyboard" w:history="1">
              <w:r w:rsidRPr="00F559AE">
                <w:rPr>
                  <w:rStyle w:val="Hyperlink"/>
                </w:rPr>
                <w:t>critère de succès WCAG 2.1 2.1.1 Clavier</w:t>
              </w:r>
            </w:hyperlink>
            <w:r w:rsidRPr="00F559AE">
              <w:t>.</w:t>
            </w:r>
          </w:p>
        </w:tc>
      </w:tr>
      <w:tr w:rsidR="001875DD" w:rsidRPr="00F559AE" w14:paraId="21F49DB6"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4E24C596" w14:textId="77777777" w:rsidR="001875DD" w:rsidRPr="00F559AE" w:rsidRDefault="001875DD" w:rsidP="00CF2004">
            <w:pPr>
              <w:pStyle w:val="TAL"/>
              <w:keepNext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73BCDF42" w14:textId="77777777" w:rsidR="001875DD" w:rsidRPr="00F559AE" w:rsidRDefault="001875DD" w:rsidP="00CF2004">
            <w:pPr>
              <w:pStyle w:val="TAL"/>
              <w:keepNext w:val="0"/>
            </w:pPr>
            <w:r w:rsidRPr="00F559AE">
              <w:t>Réussite : La vérification 1 est vraie</w:t>
            </w:r>
          </w:p>
          <w:p w14:paraId="2FCDEA07" w14:textId="77777777" w:rsidR="001875DD" w:rsidRPr="00F559AE" w:rsidRDefault="001875DD" w:rsidP="00CF2004">
            <w:pPr>
              <w:pStyle w:val="TAL"/>
              <w:keepNext w:val="0"/>
            </w:pPr>
            <w:r w:rsidRPr="00F559AE">
              <w:t>Échec : La vérification 1 est fausse</w:t>
            </w:r>
          </w:p>
          <w:p w14:paraId="0997DC8C" w14:textId="77777777" w:rsidR="001875DD" w:rsidRPr="00F559AE" w:rsidRDefault="001875DD" w:rsidP="00CF2004">
            <w:pPr>
              <w:pStyle w:val="TAL"/>
              <w:keepNext w:val="0"/>
            </w:pPr>
            <w:r w:rsidRPr="00F559AE">
              <w:t>Sans objet : La condition préalable 1 ou 2 n’est pas remplie ou le logiciel non Web ne contient pas de contenu en rapport avec le critère de succès WCAG 2.1 2.1.1 Clavier.</w:t>
            </w:r>
          </w:p>
        </w:tc>
      </w:tr>
    </w:tbl>
    <w:p w14:paraId="40530118" w14:textId="77777777" w:rsidR="001875DD" w:rsidRPr="00F559AE" w:rsidRDefault="001875DD" w:rsidP="001875DD">
      <w:pPr>
        <w:pStyle w:val="Heading6"/>
      </w:pPr>
      <w:r w:rsidRPr="00F559AE">
        <w:t>C.11.2.1.1.2</w:t>
      </w:r>
      <w:r w:rsidRPr="00F559AE">
        <w:tab/>
        <w:t>Clavier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324C4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5DD57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D38867" w14:textId="77777777" w:rsidR="001875DD" w:rsidRPr="00F559AE" w:rsidRDefault="001875DD" w:rsidP="00CF2004">
            <w:pPr>
              <w:pStyle w:val="TAL"/>
            </w:pPr>
            <w:r w:rsidRPr="00F559AE">
              <w:t>Contrôle</w:t>
            </w:r>
          </w:p>
        </w:tc>
      </w:tr>
      <w:tr w:rsidR="001875DD" w:rsidRPr="00F559AE" w14:paraId="739933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93C169"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36FC1AC" w14:textId="77777777" w:rsidR="001875DD" w:rsidRPr="00F559AE" w:rsidRDefault="001875DD" w:rsidP="00CF2004">
            <w:pPr>
              <w:pStyle w:val="TAL"/>
            </w:pPr>
            <w:r w:rsidRPr="00F559AE">
              <w:t>1. La TIC est un logiciel non Web disposant d’une interface utilisateur.</w:t>
            </w:r>
          </w:p>
          <w:p w14:paraId="4165A5DF" w14:textId="77777777" w:rsidR="001875DD" w:rsidRPr="00F559AE" w:rsidRDefault="001875DD" w:rsidP="00CF2004">
            <w:pPr>
              <w:pStyle w:val="TAL"/>
            </w:pPr>
            <w:r w:rsidRPr="00F559AE">
              <w:t>2. L’interface utilisateur n’est pas accessible aux claviers ou interfaces clavier.</w:t>
            </w:r>
          </w:p>
        </w:tc>
      </w:tr>
      <w:tr w:rsidR="001875DD" w:rsidRPr="00F559AE" w14:paraId="74C8F1F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520243"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02DB6C2" w14:textId="77777777" w:rsidR="001875DD" w:rsidRPr="00F559AE" w:rsidRDefault="001875DD" w:rsidP="00CF2004">
            <w:pPr>
              <w:pStyle w:val="TAL"/>
              <w:rPr>
                <w:rFonts w:cs="Arial"/>
                <w:szCs w:val="18"/>
              </w:rPr>
            </w:pPr>
            <w:r w:rsidRPr="00F559AE">
              <w:t>1. Vérifier que l’ensemble de la fonctionnalité de l’interface utilisateur est utilisable sans vision.</w:t>
            </w:r>
          </w:p>
        </w:tc>
      </w:tr>
      <w:tr w:rsidR="001875DD" w:rsidRPr="00F559AE" w14:paraId="45D1848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F76121"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C561378" w14:textId="77777777" w:rsidR="001875DD" w:rsidRPr="00F559AE" w:rsidRDefault="001875DD" w:rsidP="00CF2004">
            <w:pPr>
              <w:pStyle w:val="TAL"/>
            </w:pPr>
            <w:r w:rsidRPr="00F559AE">
              <w:t>Réussite : La vérification 1 est vraie</w:t>
            </w:r>
          </w:p>
          <w:p w14:paraId="4D35AC53" w14:textId="77777777" w:rsidR="001875DD" w:rsidRPr="00F559AE" w:rsidRDefault="001875DD" w:rsidP="00CF2004">
            <w:pPr>
              <w:pStyle w:val="TAL"/>
            </w:pPr>
            <w:r w:rsidRPr="00F559AE">
              <w:t>Échec : La vérification 1 est fausse</w:t>
            </w:r>
          </w:p>
          <w:p w14:paraId="1F20BBCE" w14:textId="77777777" w:rsidR="001875DD" w:rsidRPr="00F559AE" w:rsidRDefault="001875DD" w:rsidP="00CF2004">
            <w:pPr>
              <w:pStyle w:val="TAL"/>
            </w:pPr>
            <w:r w:rsidRPr="00F559AE">
              <w:t>Sans objet : La condition préalable 1 ou 2 n’est pas remplie.</w:t>
            </w:r>
          </w:p>
        </w:tc>
      </w:tr>
    </w:tbl>
    <w:p w14:paraId="11D6462D" w14:textId="77777777" w:rsidR="001875DD" w:rsidRPr="00F559AE" w:rsidRDefault="001875DD" w:rsidP="001875DD">
      <w:pPr>
        <w:pStyle w:val="Heading5"/>
      </w:pPr>
      <w:r w:rsidRPr="00F559AE">
        <w:t>C.11.2.1.2</w:t>
      </w:r>
      <w:r w:rsidRPr="00F559AE">
        <w:tab/>
        <w:t>Pas de piège au clavier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A6A3DE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44EEDFC"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30CBAE2" w14:textId="77777777" w:rsidR="001875DD" w:rsidRPr="00F559AE" w:rsidRDefault="001875DD" w:rsidP="00CF2004">
            <w:pPr>
              <w:pStyle w:val="TAL"/>
              <w:keepNext w:val="0"/>
            </w:pPr>
            <w:r w:rsidRPr="00F559AE">
              <w:t>Contrôle</w:t>
            </w:r>
          </w:p>
        </w:tc>
      </w:tr>
      <w:tr w:rsidR="001875DD" w:rsidRPr="00F559AE" w14:paraId="4EA984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D4A90B"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65EFB3"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6A7037E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3310B"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8D512F" w14:textId="77777777" w:rsidR="001875DD" w:rsidRPr="00F559AE" w:rsidRDefault="001875DD" w:rsidP="00CF2004">
            <w:pPr>
              <w:pStyle w:val="TAL"/>
              <w:keepNext w:val="0"/>
            </w:pPr>
            <w:r w:rsidRPr="00F559AE">
              <w:t>1. Vérifier que le logiciel n’échoue pas au critère de succès dans le Tableau 11.3.</w:t>
            </w:r>
          </w:p>
        </w:tc>
      </w:tr>
      <w:tr w:rsidR="001875DD" w:rsidRPr="00F559AE" w14:paraId="347BC5E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E1DDC8E"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AA3178B" w14:textId="77777777" w:rsidR="001875DD" w:rsidRPr="00F559AE" w:rsidRDefault="001875DD" w:rsidP="00CF2004">
            <w:pPr>
              <w:pStyle w:val="TAL"/>
              <w:keepNext w:val="0"/>
            </w:pPr>
            <w:r w:rsidRPr="00F559AE">
              <w:t>Réussite : La vérification 1 est vraie</w:t>
            </w:r>
          </w:p>
          <w:p w14:paraId="2DCAEEF6" w14:textId="77777777" w:rsidR="001875DD" w:rsidRPr="00F559AE" w:rsidRDefault="001875DD" w:rsidP="00CF2004">
            <w:pPr>
              <w:pStyle w:val="TAL"/>
              <w:keepNext w:val="0"/>
            </w:pPr>
            <w:r w:rsidRPr="00F559AE">
              <w:t>Échec : La vérification 1 est fausse</w:t>
            </w:r>
          </w:p>
          <w:p w14:paraId="5D3E276F" w14:textId="77777777" w:rsidR="001875DD" w:rsidRPr="00F559AE" w:rsidRDefault="001875DD" w:rsidP="00CF2004">
            <w:pPr>
              <w:pStyle w:val="TAL"/>
              <w:keepNext w:val="0"/>
            </w:pPr>
            <w:r w:rsidRPr="00F559AE">
              <w:t>Sans objet : La condition préalable 1 ou 2 n’est pas remplie.</w:t>
            </w:r>
          </w:p>
        </w:tc>
      </w:tr>
    </w:tbl>
    <w:p w14:paraId="0B6352E9" w14:textId="77777777" w:rsidR="001875DD" w:rsidRPr="00F559AE" w:rsidRDefault="001875DD" w:rsidP="001875DD">
      <w:pPr>
        <w:pStyle w:val="Heading5"/>
        <w:keepNext w:val="0"/>
        <w:spacing w:after="120"/>
      </w:pPr>
      <w:r w:rsidRPr="00F559AE">
        <w:t>C.11.2.1.3</w:t>
      </w:r>
      <w:r w:rsidRPr="00F559AE">
        <w:tab/>
        <w:t>Vide</w:t>
      </w:r>
    </w:p>
    <w:p w14:paraId="7C706605" w14:textId="77777777" w:rsidR="001875DD" w:rsidRPr="00F559AE" w:rsidRDefault="001875DD" w:rsidP="001875DD">
      <w:pPr>
        <w:pStyle w:val="Heading5"/>
        <w:keepNext w:val="0"/>
        <w:keepLines w:val="0"/>
        <w:spacing w:after="120"/>
      </w:pPr>
      <w:r w:rsidRPr="00F559AE">
        <w:t>C.11.2.1.4</w:t>
      </w:r>
      <w:r w:rsidRPr="00F559AE">
        <w:tab/>
        <w:t>Raccourcis clavier</w:t>
      </w:r>
    </w:p>
    <w:p w14:paraId="7F06C28D" w14:textId="77777777" w:rsidR="001875DD" w:rsidRPr="00F559AE" w:rsidRDefault="001875DD" w:rsidP="001875DD">
      <w:pPr>
        <w:pStyle w:val="Heading6"/>
        <w:keepNext w:val="0"/>
        <w:keepLines w:val="0"/>
      </w:pPr>
      <w:r w:rsidRPr="00F559AE">
        <w:t>C.11.2.1.4.1</w:t>
      </w:r>
      <w:r w:rsidRPr="00F559AE">
        <w:tab/>
        <w:t>Raccourcis clavier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55EE5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1629B6D"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EF17657" w14:textId="77777777" w:rsidR="001875DD" w:rsidRPr="00F559AE" w:rsidRDefault="001875DD" w:rsidP="00CF2004">
            <w:pPr>
              <w:pStyle w:val="TAL"/>
              <w:keepNext w:val="0"/>
              <w:keepLines w:val="0"/>
            </w:pPr>
            <w:r w:rsidRPr="00F559AE">
              <w:t>Contrôle</w:t>
            </w:r>
          </w:p>
        </w:tc>
      </w:tr>
      <w:tr w:rsidR="001875DD" w:rsidRPr="00F559AE" w14:paraId="175CA93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A4D6C5"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DD01DA2" w14:textId="77777777" w:rsidR="001875DD" w:rsidRPr="00F559AE" w:rsidRDefault="001875DD" w:rsidP="00CF2004">
            <w:pPr>
              <w:pStyle w:val="TAL"/>
              <w:keepNext w:val="0"/>
              <w:keepLines w:val="0"/>
            </w:pPr>
            <w:r w:rsidRPr="00F559AE">
              <w:t>1. La TIC est un logiciel non Web disposant d’une interface utilisateur.</w:t>
            </w:r>
          </w:p>
          <w:p w14:paraId="040D9012"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3A82570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D3FF3D"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7F3AEB6" w14:textId="77777777" w:rsidR="001875DD" w:rsidRPr="00F559AE" w:rsidRDefault="001875DD" w:rsidP="00CF2004">
            <w:pPr>
              <w:pStyle w:val="TAL"/>
              <w:keepNext w:val="0"/>
              <w:keepLines w:val="0"/>
            </w:pPr>
            <w:r w:rsidRPr="00F559AE">
              <w:t xml:space="preserve">1. Vérifier que le logiciel n’échoue pas au </w:t>
            </w:r>
            <w:hyperlink r:id="rId373" w:anchor="character-key-shortcuts" w:history="1">
              <w:r w:rsidRPr="00F559AE">
                <w:rPr>
                  <w:rStyle w:val="Hyperlink"/>
                </w:rPr>
                <w:t>critère de succès WCAG 2.1 2.1.4 Raccourcis clavier</w:t>
              </w:r>
            </w:hyperlink>
            <w:r w:rsidRPr="00F559AE">
              <w:t>.</w:t>
            </w:r>
          </w:p>
        </w:tc>
      </w:tr>
      <w:tr w:rsidR="001875DD" w:rsidRPr="00F559AE" w14:paraId="5648DD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550A7D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244B5B4" w14:textId="77777777" w:rsidR="001875DD" w:rsidRPr="00F559AE" w:rsidRDefault="001875DD" w:rsidP="00CF2004">
            <w:pPr>
              <w:pStyle w:val="TAL"/>
              <w:keepNext w:val="0"/>
              <w:keepLines w:val="0"/>
            </w:pPr>
            <w:r w:rsidRPr="00F559AE">
              <w:t>Réussite : La vérification 1 est vraie</w:t>
            </w:r>
          </w:p>
          <w:p w14:paraId="50FBB439" w14:textId="77777777" w:rsidR="001875DD" w:rsidRPr="00F559AE" w:rsidRDefault="001875DD" w:rsidP="00CF2004">
            <w:pPr>
              <w:pStyle w:val="TAL"/>
              <w:keepNext w:val="0"/>
              <w:keepLines w:val="0"/>
            </w:pPr>
            <w:r w:rsidRPr="00F559AE">
              <w:t>Échec : La vérification 1 est fausse</w:t>
            </w:r>
          </w:p>
          <w:p w14:paraId="633DD608"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2.1.4 Raccourcis clavier.</w:t>
            </w:r>
          </w:p>
        </w:tc>
      </w:tr>
    </w:tbl>
    <w:p w14:paraId="445CD31D" w14:textId="77777777" w:rsidR="001875DD" w:rsidRPr="00F559AE" w:rsidRDefault="001875DD" w:rsidP="001875DD">
      <w:pPr>
        <w:pStyle w:val="Heading6"/>
      </w:pPr>
      <w:r w:rsidRPr="00F559AE">
        <w:t>C.11.2.1.4.2</w:t>
      </w:r>
      <w:r w:rsidRPr="00F559AE">
        <w:tab/>
        <w:t>Raccourcis clavier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E479C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1BEAD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20CCB6B" w14:textId="77777777" w:rsidR="001875DD" w:rsidRPr="00F559AE" w:rsidRDefault="001875DD" w:rsidP="00CF2004">
            <w:pPr>
              <w:pStyle w:val="TAL"/>
              <w:keepNext w:val="0"/>
            </w:pPr>
            <w:r w:rsidRPr="00F559AE">
              <w:t>Contrôle</w:t>
            </w:r>
          </w:p>
        </w:tc>
      </w:tr>
      <w:tr w:rsidR="001875DD" w:rsidRPr="00F559AE" w14:paraId="3BEC26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2079B8"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7EA6B0D" w14:textId="77777777" w:rsidR="001875DD" w:rsidRPr="00F559AE" w:rsidRDefault="001875DD" w:rsidP="00CF2004">
            <w:pPr>
              <w:pStyle w:val="TAL"/>
              <w:keepNext w:val="0"/>
            </w:pPr>
            <w:r w:rsidRPr="00F559AE">
              <w:t>1. La TIC est un logiciel non Web disposant d’une interface utilisateur.</w:t>
            </w:r>
          </w:p>
          <w:p w14:paraId="47199815" w14:textId="77777777" w:rsidR="001875DD" w:rsidRPr="00F559AE" w:rsidRDefault="001875DD" w:rsidP="00CF2004">
            <w:pPr>
              <w:pStyle w:val="TAL"/>
              <w:keepNext w:val="0"/>
            </w:pPr>
            <w:r w:rsidRPr="00F559AE">
              <w:t>2. La fonctionnalité de la TIC n’est pas accessible aux claviers ou interfaces clavier.</w:t>
            </w:r>
          </w:p>
        </w:tc>
      </w:tr>
      <w:tr w:rsidR="001875DD" w:rsidRPr="00F559AE" w14:paraId="7EF5935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92055D"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5E4A0B2" w14:textId="77777777" w:rsidR="001875DD" w:rsidRPr="00F559AE" w:rsidRDefault="001875DD" w:rsidP="00CF2004">
            <w:pPr>
              <w:pStyle w:val="TAL"/>
              <w:keepNext w:val="0"/>
              <w:rPr>
                <w:rFonts w:cs="Arial"/>
                <w:szCs w:val="18"/>
              </w:rPr>
            </w:pPr>
            <w:r w:rsidRPr="00F559AE">
              <w:t>1. Vérifier que l’ensemble de la fonctionnalité est utilisable sans vision.</w:t>
            </w:r>
          </w:p>
        </w:tc>
      </w:tr>
      <w:tr w:rsidR="001875DD" w:rsidRPr="00F559AE" w14:paraId="5A118EC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2195A5"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976A14C" w14:textId="77777777" w:rsidR="001875DD" w:rsidRPr="00F559AE" w:rsidRDefault="001875DD" w:rsidP="00CF2004">
            <w:pPr>
              <w:pStyle w:val="TAL"/>
              <w:keepNext w:val="0"/>
            </w:pPr>
            <w:r w:rsidRPr="00F559AE">
              <w:t>Réussite : La vérification 1 est vraie</w:t>
            </w:r>
          </w:p>
          <w:p w14:paraId="3716CFF4" w14:textId="77777777" w:rsidR="001875DD" w:rsidRPr="00F559AE" w:rsidRDefault="001875DD" w:rsidP="00CF2004">
            <w:pPr>
              <w:pStyle w:val="TAL"/>
              <w:keepNext w:val="0"/>
            </w:pPr>
            <w:r w:rsidRPr="00F559AE">
              <w:t>Échec : La vérification 1 est fausse</w:t>
            </w:r>
          </w:p>
          <w:p w14:paraId="01349A56" w14:textId="77777777" w:rsidR="001875DD" w:rsidRPr="00F559AE" w:rsidRDefault="001875DD" w:rsidP="00CF2004">
            <w:pPr>
              <w:pStyle w:val="TAL"/>
              <w:keepNext w:val="0"/>
            </w:pPr>
            <w:r w:rsidRPr="00F559AE">
              <w:t>Sans objet : La condition préalable 1 ou 2 n’est pas remplie.</w:t>
            </w:r>
          </w:p>
        </w:tc>
      </w:tr>
    </w:tbl>
    <w:p w14:paraId="6E9FA20A" w14:textId="77777777" w:rsidR="001875DD" w:rsidRPr="00F559AE" w:rsidRDefault="001875DD" w:rsidP="001875DD">
      <w:pPr>
        <w:pStyle w:val="Heading4"/>
        <w:keepNext w:val="0"/>
        <w:keepLines w:val="0"/>
      </w:pPr>
      <w:r w:rsidRPr="00F559AE">
        <w:t>C.11.2.2</w:t>
      </w:r>
      <w:r w:rsidRPr="00F559AE">
        <w:tab/>
        <w:t>Délai suffisant</w:t>
      </w:r>
    </w:p>
    <w:p w14:paraId="7D1849F2" w14:textId="77777777" w:rsidR="001875DD" w:rsidRPr="00F559AE" w:rsidRDefault="001875DD" w:rsidP="001875DD">
      <w:pPr>
        <w:pStyle w:val="Heading5"/>
        <w:keepNext w:val="0"/>
        <w:keepLines w:val="0"/>
      </w:pPr>
      <w:r w:rsidRPr="00F559AE">
        <w:t>C.11.2.2.1</w:t>
      </w:r>
      <w:r w:rsidRPr="00F559AE">
        <w:tab/>
        <w:t>Réglage du délai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4F0B8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7D9D3E8"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AA34305" w14:textId="77777777" w:rsidR="001875DD" w:rsidRPr="00F559AE" w:rsidRDefault="001875DD" w:rsidP="00CF2004">
            <w:pPr>
              <w:pStyle w:val="TAL"/>
              <w:keepNext w:val="0"/>
              <w:keepLines w:val="0"/>
            </w:pPr>
            <w:r w:rsidRPr="00F559AE">
              <w:t>Contrôle</w:t>
            </w:r>
          </w:p>
        </w:tc>
      </w:tr>
      <w:tr w:rsidR="001875DD" w:rsidRPr="00F559AE" w14:paraId="4237A7A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7B204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9920788"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4C72802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C28655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4C3F3F2" w14:textId="77777777" w:rsidR="001875DD" w:rsidRPr="00F559AE" w:rsidRDefault="001875DD" w:rsidP="00CF2004">
            <w:pPr>
              <w:pStyle w:val="TAL"/>
              <w:keepNext w:val="0"/>
              <w:keepLines w:val="0"/>
            </w:pPr>
            <w:r w:rsidRPr="00F559AE">
              <w:t>1. Vérifier que le logiciel n’échoue pas au critère de succès dans le Tableau 11.4.</w:t>
            </w:r>
          </w:p>
        </w:tc>
      </w:tr>
      <w:tr w:rsidR="001875DD" w:rsidRPr="00F559AE" w14:paraId="23A29F7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FAC2273"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9B28964" w14:textId="77777777" w:rsidR="001875DD" w:rsidRPr="00F559AE" w:rsidRDefault="001875DD" w:rsidP="00CF2004">
            <w:pPr>
              <w:pStyle w:val="TAL"/>
              <w:keepNext w:val="0"/>
              <w:keepLines w:val="0"/>
            </w:pPr>
            <w:r w:rsidRPr="00F559AE">
              <w:t>Réussite : La vérification 1 est vraie</w:t>
            </w:r>
          </w:p>
          <w:p w14:paraId="014DA596" w14:textId="77777777" w:rsidR="001875DD" w:rsidRPr="00F559AE" w:rsidRDefault="001875DD" w:rsidP="00CF2004">
            <w:pPr>
              <w:pStyle w:val="TAL"/>
              <w:keepNext w:val="0"/>
              <w:keepLines w:val="0"/>
            </w:pPr>
            <w:r w:rsidRPr="00F559AE">
              <w:t>Échec : La vérification 1 est fausse</w:t>
            </w:r>
          </w:p>
          <w:p w14:paraId="1AD62052" w14:textId="77777777" w:rsidR="001875DD" w:rsidRPr="00F559AE" w:rsidRDefault="001875DD" w:rsidP="00CF2004">
            <w:pPr>
              <w:pStyle w:val="TAL"/>
              <w:keepNext w:val="0"/>
              <w:keepLines w:val="0"/>
            </w:pPr>
            <w:r w:rsidRPr="00F559AE">
              <w:t>Sans objet : La condition préalable 1 n’est pas remplie.</w:t>
            </w:r>
          </w:p>
        </w:tc>
      </w:tr>
    </w:tbl>
    <w:p w14:paraId="30CB7321" w14:textId="77777777" w:rsidR="001875DD" w:rsidRPr="00F559AE" w:rsidRDefault="001875DD" w:rsidP="001875DD">
      <w:pPr>
        <w:pStyle w:val="Heading5"/>
        <w:keepNext w:val="0"/>
        <w:keepLines w:val="0"/>
      </w:pPr>
      <w:r w:rsidRPr="00F559AE">
        <w:t>C.11.2.2.2</w:t>
      </w:r>
      <w:r w:rsidRPr="00F559AE">
        <w:tab/>
        <w:t>Mettre en pause, arrêter, masquer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A578C0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0C763F"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1210206" w14:textId="77777777" w:rsidR="001875DD" w:rsidRPr="00F559AE" w:rsidRDefault="001875DD" w:rsidP="00CF2004">
            <w:pPr>
              <w:pStyle w:val="TAL"/>
              <w:keepNext w:val="0"/>
              <w:keepLines w:val="0"/>
            </w:pPr>
            <w:r w:rsidRPr="00F559AE">
              <w:t>Contrôle</w:t>
            </w:r>
          </w:p>
        </w:tc>
      </w:tr>
      <w:tr w:rsidR="001875DD" w:rsidRPr="00F559AE" w14:paraId="1163A98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BA4345A"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5791693"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5EE6666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76B1BEC"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31B06F3" w14:textId="77777777" w:rsidR="001875DD" w:rsidRPr="00F559AE" w:rsidRDefault="001875DD" w:rsidP="00CF2004">
            <w:pPr>
              <w:pStyle w:val="TAL"/>
              <w:keepNext w:val="0"/>
              <w:keepLines w:val="0"/>
            </w:pPr>
            <w:r w:rsidRPr="00F559AE">
              <w:t>1. Vérifier que le logiciel n’échoue pas au critère de succès dans le Tableau 11.5.</w:t>
            </w:r>
          </w:p>
        </w:tc>
      </w:tr>
      <w:tr w:rsidR="001875DD" w:rsidRPr="00F559AE" w14:paraId="0494F4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F44EBF"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27DC57D" w14:textId="77777777" w:rsidR="001875DD" w:rsidRPr="00F559AE" w:rsidRDefault="001875DD" w:rsidP="00CF2004">
            <w:pPr>
              <w:pStyle w:val="TAL"/>
              <w:keepNext w:val="0"/>
              <w:keepLines w:val="0"/>
            </w:pPr>
            <w:r w:rsidRPr="00F559AE">
              <w:t>Réussite : La vérification 1 est vraie</w:t>
            </w:r>
          </w:p>
          <w:p w14:paraId="2E0E068E" w14:textId="77777777" w:rsidR="001875DD" w:rsidRPr="00F559AE" w:rsidRDefault="001875DD" w:rsidP="00CF2004">
            <w:pPr>
              <w:pStyle w:val="TAL"/>
              <w:keepNext w:val="0"/>
              <w:keepLines w:val="0"/>
            </w:pPr>
            <w:r w:rsidRPr="00F559AE">
              <w:t>Échec : La vérification 1 est fausse</w:t>
            </w:r>
          </w:p>
          <w:p w14:paraId="6B1E4DA0" w14:textId="77777777" w:rsidR="001875DD" w:rsidRPr="00F559AE" w:rsidRDefault="001875DD" w:rsidP="00CF2004">
            <w:pPr>
              <w:pStyle w:val="TAL"/>
              <w:keepNext w:val="0"/>
              <w:keepLines w:val="0"/>
            </w:pPr>
            <w:r w:rsidRPr="00F559AE">
              <w:t>Sans objet : La condition préalable 1 n’est pas remplie.</w:t>
            </w:r>
          </w:p>
        </w:tc>
      </w:tr>
    </w:tbl>
    <w:p w14:paraId="616FED73" w14:textId="77777777" w:rsidR="001875DD" w:rsidRPr="00F559AE" w:rsidRDefault="001875DD" w:rsidP="001875DD">
      <w:pPr>
        <w:pStyle w:val="Heading4"/>
        <w:keepNext w:val="0"/>
        <w:keepLines w:val="0"/>
      </w:pPr>
      <w:r w:rsidRPr="00F559AE">
        <w:t>C.11.2.3</w:t>
      </w:r>
      <w:r w:rsidRPr="00F559AE">
        <w:tab/>
        <w:t>Crises et réactions physiques</w:t>
      </w:r>
    </w:p>
    <w:p w14:paraId="1DF5482B" w14:textId="77777777" w:rsidR="001875DD" w:rsidRPr="00F559AE" w:rsidRDefault="001875DD" w:rsidP="001875DD">
      <w:pPr>
        <w:pStyle w:val="Heading5"/>
        <w:keepNext w:val="0"/>
        <w:keepLines w:val="0"/>
      </w:pPr>
      <w:r w:rsidRPr="00F559AE">
        <w:t>C.11.2.3.1</w:t>
      </w:r>
      <w:r w:rsidRPr="00F559AE">
        <w:tab/>
        <w:t>Pas plus de trois flashs ou sous le seuil critique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14369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5DE68F8"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06DD9A6" w14:textId="77777777" w:rsidR="001875DD" w:rsidRPr="00F559AE" w:rsidRDefault="001875DD" w:rsidP="00CF2004">
            <w:pPr>
              <w:pStyle w:val="TAL"/>
              <w:keepNext w:val="0"/>
              <w:keepLines w:val="0"/>
            </w:pPr>
            <w:r w:rsidRPr="00F559AE">
              <w:t>Contrôle</w:t>
            </w:r>
          </w:p>
        </w:tc>
      </w:tr>
      <w:tr w:rsidR="001875DD" w:rsidRPr="00F559AE" w14:paraId="615EEA5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23FD086"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52F445F"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0A06426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1513027"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2B0F725" w14:textId="77777777" w:rsidR="001875DD" w:rsidRPr="00F559AE" w:rsidRDefault="001875DD" w:rsidP="00CF2004">
            <w:pPr>
              <w:pStyle w:val="TAL"/>
              <w:keepNext w:val="0"/>
              <w:keepLines w:val="0"/>
            </w:pPr>
            <w:r w:rsidRPr="00F559AE">
              <w:t>1. Vérifier que le logiciel n’échoue pas au critère de succès dans le Tableau 11.6.</w:t>
            </w:r>
          </w:p>
        </w:tc>
      </w:tr>
      <w:tr w:rsidR="001875DD" w:rsidRPr="00F559AE" w14:paraId="18AF50D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D2D2123"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75D0166" w14:textId="77777777" w:rsidR="001875DD" w:rsidRPr="00F559AE" w:rsidRDefault="001875DD" w:rsidP="00CF2004">
            <w:pPr>
              <w:pStyle w:val="TAL"/>
              <w:keepNext w:val="0"/>
              <w:keepLines w:val="0"/>
            </w:pPr>
            <w:r w:rsidRPr="00F559AE">
              <w:t>Réussite : La vérification 1 est vraie</w:t>
            </w:r>
          </w:p>
          <w:p w14:paraId="060B7D0D" w14:textId="77777777" w:rsidR="001875DD" w:rsidRPr="00F559AE" w:rsidRDefault="001875DD" w:rsidP="00CF2004">
            <w:pPr>
              <w:pStyle w:val="TAL"/>
              <w:keepNext w:val="0"/>
              <w:keepLines w:val="0"/>
            </w:pPr>
            <w:r w:rsidRPr="00F559AE">
              <w:t>Échec : La vérification 1 est fausse</w:t>
            </w:r>
          </w:p>
          <w:p w14:paraId="01C90AC8" w14:textId="77777777" w:rsidR="001875DD" w:rsidRPr="00F559AE" w:rsidRDefault="001875DD" w:rsidP="00CF2004">
            <w:pPr>
              <w:pStyle w:val="TAL"/>
              <w:keepNext w:val="0"/>
              <w:keepLines w:val="0"/>
            </w:pPr>
            <w:r w:rsidRPr="00F559AE">
              <w:t>Sans objet : La condition préalable 1 n’est pas remplie.</w:t>
            </w:r>
          </w:p>
        </w:tc>
      </w:tr>
    </w:tbl>
    <w:p w14:paraId="18BCBB5F" w14:textId="77777777" w:rsidR="001875DD" w:rsidRPr="00F559AE" w:rsidRDefault="001875DD" w:rsidP="001875DD">
      <w:pPr>
        <w:pStyle w:val="Heading4"/>
        <w:keepNext w:val="0"/>
        <w:keepLines w:val="0"/>
      </w:pPr>
      <w:r w:rsidRPr="00F559AE">
        <w:t>C.11.2.4</w:t>
      </w:r>
      <w:r w:rsidRPr="00F559AE">
        <w:tab/>
        <w:t>Navigable</w:t>
      </w:r>
    </w:p>
    <w:p w14:paraId="1B6CFAA3" w14:textId="77777777" w:rsidR="001875DD" w:rsidRPr="00F559AE" w:rsidRDefault="001875DD" w:rsidP="001875DD">
      <w:pPr>
        <w:pStyle w:val="Heading5"/>
        <w:keepNext w:val="0"/>
        <w:keepLines w:val="0"/>
      </w:pPr>
      <w:r w:rsidRPr="00F559AE">
        <w:t>C.11.2.4.1</w:t>
      </w:r>
      <w:r w:rsidRPr="00F559AE">
        <w:tab/>
        <w:t>Vide</w:t>
      </w:r>
    </w:p>
    <w:p w14:paraId="3ED811DC" w14:textId="77777777" w:rsidR="001875DD" w:rsidRPr="00F559AE" w:rsidRDefault="001875DD" w:rsidP="001875DD">
      <w:pPr>
        <w:pStyle w:val="Heading5"/>
        <w:keepNext w:val="0"/>
        <w:keepLines w:val="0"/>
      </w:pPr>
      <w:r w:rsidRPr="00F559AE">
        <w:t>C.11.2.4.2</w:t>
      </w:r>
      <w:r w:rsidRPr="00F559AE">
        <w:tab/>
        <w:t>Vide</w:t>
      </w:r>
    </w:p>
    <w:p w14:paraId="02320C2D" w14:textId="77777777" w:rsidR="001875DD" w:rsidRPr="00F559AE" w:rsidRDefault="001875DD" w:rsidP="001875DD">
      <w:pPr>
        <w:pStyle w:val="Heading5"/>
      </w:pPr>
      <w:r w:rsidRPr="00F559AE">
        <w:t>C.11.2.4.3</w:t>
      </w:r>
      <w:r w:rsidRPr="00F559AE">
        <w:tab/>
        <w:t>Parcours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D44B8B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509D95D"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5E49568" w14:textId="77777777" w:rsidR="001875DD" w:rsidRPr="00F559AE" w:rsidRDefault="001875DD" w:rsidP="00CF2004">
            <w:pPr>
              <w:pStyle w:val="TAL"/>
            </w:pPr>
            <w:r w:rsidRPr="00F559AE">
              <w:t>Contrôle</w:t>
            </w:r>
          </w:p>
        </w:tc>
      </w:tr>
      <w:tr w:rsidR="001875DD" w:rsidRPr="00F559AE" w14:paraId="2195B6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06ED065"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263D87F6" w14:textId="77777777" w:rsidR="001875DD" w:rsidRPr="00F559AE" w:rsidRDefault="001875DD" w:rsidP="00CF2004">
            <w:pPr>
              <w:pStyle w:val="TAL"/>
            </w:pPr>
            <w:r w:rsidRPr="00F559AE">
              <w:t>1. La TIC est un logiciel non Web disposant d’une interface utilisateur.</w:t>
            </w:r>
          </w:p>
        </w:tc>
      </w:tr>
      <w:tr w:rsidR="001875DD" w:rsidRPr="00F559AE" w14:paraId="1CCB70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7991054"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141DE4" w14:textId="77777777" w:rsidR="001875DD" w:rsidRPr="00F559AE" w:rsidRDefault="001875DD" w:rsidP="00CF2004">
            <w:pPr>
              <w:pStyle w:val="TAL"/>
              <w:keepNext w:val="0"/>
              <w:keepLines w:val="0"/>
            </w:pPr>
            <w:r w:rsidRPr="00F559AE">
              <w:t>1. Vérifier que le logiciel n’échoue pas au critère de succès dans le Tableau 11.7.</w:t>
            </w:r>
          </w:p>
        </w:tc>
      </w:tr>
      <w:tr w:rsidR="001875DD" w:rsidRPr="00F559AE" w14:paraId="1217D9F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9CFD9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8BA781A" w14:textId="77777777" w:rsidR="001875DD" w:rsidRPr="00F559AE" w:rsidRDefault="001875DD" w:rsidP="00CF2004">
            <w:pPr>
              <w:pStyle w:val="TAL"/>
              <w:keepNext w:val="0"/>
              <w:keepLines w:val="0"/>
            </w:pPr>
            <w:r w:rsidRPr="00F559AE">
              <w:t>Réussite : La vérification 1 est vraie</w:t>
            </w:r>
          </w:p>
          <w:p w14:paraId="249E7841" w14:textId="77777777" w:rsidR="001875DD" w:rsidRPr="00F559AE" w:rsidRDefault="001875DD" w:rsidP="00CF2004">
            <w:pPr>
              <w:pStyle w:val="TAL"/>
              <w:keepNext w:val="0"/>
              <w:keepLines w:val="0"/>
            </w:pPr>
            <w:r w:rsidRPr="00F559AE">
              <w:t>Échec : La vérification 1 est fausse</w:t>
            </w:r>
          </w:p>
          <w:p w14:paraId="6E78245C" w14:textId="77777777" w:rsidR="001875DD" w:rsidRPr="00F559AE" w:rsidRDefault="001875DD" w:rsidP="00CF2004">
            <w:pPr>
              <w:pStyle w:val="TAL"/>
              <w:keepNext w:val="0"/>
              <w:keepLines w:val="0"/>
            </w:pPr>
            <w:r w:rsidRPr="00F559AE">
              <w:t>Sans objet : La condition préalable 1 n’est pas remplie.</w:t>
            </w:r>
          </w:p>
        </w:tc>
      </w:tr>
    </w:tbl>
    <w:p w14:paraId="38113B49" w14:textId="77777777" w:rsidR="001875DD" w:rsidRPr="00F559AE" w:rsidRDefault="001875DD" w:rsidP="001875DD">
      <w:pPr>
        <w:pStyle w:val="Heading5"/>
      </w:pPr>
      <w:r w:rsidRPr="00F559AE">
        <w:t>C.11.2.4.4</w:t>
      </w:r>
      <w:r w:rsidRPr="00F559AE">
        <w:tab/>
        <w:t>Fonction du lien (selon le contexte)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CB05A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1C2A9A"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B9B0992" w14:textId="77777777" w:rsidR="001875DD" w:rsidRPr="00F559AE" w:rsidRDefault="001875DD" w:rsidP="00CF2004">
            <w:pPr>
              <w:pStyle w:val="TAL"/>
            </w:pPr>
            <w:r w:rsidRPr="00F559AE">
              <w:t>Contrôle</w:t>
            </w:r>
          </w:p>
        </w:tc>
      </w:tr>
      <w:tr w:rsidR="001875DD" w:rsidRPr="00F559AE" w14:paraId="3B73229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A48274"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A2D6B1D" w14:textId="77777777" w:rsidR="001875DD" w:rsidRPr="00F559AE" w:rsidRDefault="001875DD" w:rsidP="00CF2004">
            <w:pPr>
              <w:pStyle w:val="TAL"/>
            </w:pPr>
            <w:r w:rsidRPr="00F559AE">
              <w:t>1. La TIC est un logiciel non Web disposant d’une interface utilisateur.</w:t>
            </w:r>
          </w:p>
        </w:tc>
      </w:tr>
      <w:tr w:rsidR="001875DD" w:rsidRPr="00F559AE" w14:paraId="1BF60B0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B0383E0"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0E713F8" w14:textId="77777777" w:rsidR="001875DD" w:rsidRPr="00F559AE" w:rsidRDefault="001875DD" w:rsidP="00CF2004">
            <w:pPr>
              <w:pStyle w:val="TAL"/>
            </w:pPr>
            <w:r w:rsidRPr="00F559AE">
              <w:t xml:space="preserve">1. Vérifier que le logiciel n’échoue pas au </w:t>
            </w:r>
            <w:hyperlink r:id="rId374" w:anchor="link-purpose-in-context" w:history="1">
              <w:r w:rsidRPr="00F559AE">
                <w:rPr>
                  <w:rStyle w:val="Hyperlink"/>
                </w:rPr>
                <w:t>critère de succès WCAG 2.1 2.4.4 Fonction du lien (selon le contexte)</w:t>
              </w:r>
            </w:hyperlink>
            <w:r w:rsidRPr="00F559AE">
              <w:t>.</w:t>
            </w:r>
          </w:p>
        </w:tc>
      </w:tr>
      <w:tr w:rsidR="001875DD" w:rsidRPr="00F559AE" w14:paraId="40F7D43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0ED25"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9667EBB" w14:textId="77777777" w:rsidR="001875DD" w:rsidRPr="00F559AE" w:rsidRDefault="001875DD" w:rsidP="00CF2004">
            <w:pPr>
              <w:pStyle w:val="TAL"/>
            </w:pPr>
            <w:r w:rsidRPr="00F559AE">
              <w:t>Réussite : La vérification 1 est vraie</w:t>
            </w:r>
          </w:p>
          <w:p w14:paraId="5C18A10D" w14:textId="77777777" w:rsidR="001875DD" w:rsidRPr="00F559AE" w:rsidRDefault="001875DD" w:rsidP="00CF2004">
            <w:pPr>
              <w:pStyle w:val="TAL"/>
            </w:pPr>
            <w:r w:rsidRPr="00F559AE">
              <w:t>Échec : La vérification 1 est fausse</w:t>
            </w:r>
          </w:p>
          <w:p w14:paraId="37E756C0"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2.4.4 Fonction du lien (selon le contexte).</w:t>
            </w:r>
          </w:p>
        </w:tc>
      </w:tr>
    </w:tbl>
    <w:p w14:paraId="7E956BB1" w14:textId="77777777" w:rsidR="001875DD" w:rsidRPr="00F559AE" w:rsidRDefault="001875DD" w:rsidP="001875DD">
      <w:pPr>
        <w:pStyle w:val="Heading5"/>
      </w:pPr>
      <w:r w:rsidRPr="00F559AE">
        <w:t>C.11.2.4.5</w:t>
      </w:r>
      <w:r w:rsidRPr="00F559AE">
        <w:tab/>
        <w:t>Vide</w:t>
      </w:r>
    </w:p>
    <w:p w14:paraId="45514F19" w14:textId="77777777" w:rsidR="001875DD" w:rsidRPr="00F559AE" w:rsidRDefault="001875DD" w:rsidP="001875DD">
      <w:pPr>
        <w:pStyle w:val="Heading5"/>
      </w:pPr>
      <w:r w:rsidRPr="00F559AE">
        <w:t>C.11.2.4.6</w:t>
      </w:r>
      <w:r w:rsidRPr="00F559AE">
        <w:tab/>
        <w:t>En-têtes et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342527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B545E34"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EAECEDA" w14:textId="77777777" w:rsidR="001875DD" w:rsidRPr="00F559AE" w:rsidRDefault="001875DD" w:rsidP="00CF2004">
            <w:pPr>
              <w:pStyle w:val="TAL"/>
              <w:keepNext w:val="0"/>
            </w:pPr>
            <w:r w:rsidRPr="00F559AE">
              <w:t>Contrôle</w:t>
            </w:r>
          </w:p>
        </w:tc>
      </w:tr>
      <w:tr w:rsidR="001875DD" w:rsidRPr="00F559AE" w14:paraId="5A0753A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26388AF"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7F8467"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C417E4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6215821"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83ECCBF" w14:textId="77777777" w:rsidR="001875DD" w:rsidRPr="00F559AE" w:rsidRDefault="001875DD" w:rsidP="00CF2004">
            <w:pPr>
              <w:pStyle w:val="TAL"/>
              <w:keepNext w:val="0"/>
            </w:pPr>
            <w:r w:rsidRPr="00F559AE">
              <w:t xml:space="preserve">1. Vérifier que le logiciel n’échoue pas au </w:t>
            </w:r>
            <w:hyperlink r:id="rId375" w:anchor="headings-and-labels" w:history="1">
              <w:r w:rsidRPr="00F559AE">
                <w:rPr>
                  <w:rStyle w:val="Hyperlink"/>
                </w:rPr>
                <w:t>critère de succès WCAG 2.1 2.4.6 En-têtes et étiquettes</w:t>
              </w:r>
            </w:hyperlink>
            <w:r w:rsidRPr="00F559AE">
              <w:t>.</w:t>
            </w:r>
          </w:p>
        </w:tc>
      </w:tr>
      <w:tr w:rsidR="001875DD" w:rsidRPr="00F559AE" w14:paraId="7CD9BA5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7970B51"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899F6E0" w14:textId="77777777" w:rsidR="001875DD" w:rsidRPr="00F559AE" w:rsidRDefault="001875DD" w:rsidP="00CF2004">
            <w:pPr>
              <w:pStyle w:val="TAL"/>
              <w:keepNext w:val="0"/>
            </w:pPr>
            <w:r w:rsidRPr="00F559AE">
              <w:t>Réussite : La vérification 1 est vraie</w:t>
            </w:r>
          </w:p>
          <w:p w14:paraId="15A097B0" w14:textId="77777777" w:rsidR="001875DD" w:rsidRPr="00F559AE" w:rsidRDefault="001875DD" w:rsidP="00CF2004">
            <w:pPr>
              <w:pStyle w:val="TAL"/>
              <w:keepNext w:val="0"/>
            </w:pPr>
            <w:r w:rsidRPr="00F559AE">
              <w:t>Échec : La vérification 1 est fausse</w:t>
            </w:r>
          </w:p>
          <w:p w14:paraId="4CE80A23"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2.4.6 En-têtes et étiquettes.</w:t>
            </w:r>
          </w:p>
        </w:tc>
      </w:tr>
    </w:tbl>
    <w:p w14:paraId="47CE0BA5" w14:textId="77777777" w:rsidR="001875DD" w:rsidRPr="00F559AE" w:rsidRDefault="001875DD" w:rsidP="001875DD">
      <w:pPr>
        <w:pStyle w:val="Heading5"/>
        <w:keepNext w:val="0"/>
      </w:pPr>
      <w:r w:rsidRPr="00F559AE">
        <w:t>C.11.2.4.7</w:t>
      </w:r>
      <w:r w:rsidRPr="00F559AE">
        <w:tab/>
        <w:t>Visibilité du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B48A26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6A19EC5"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154BFA3" w14:textId="77777777" w:rsidR="001875DD" w:rsidRPr="00F559AE" w:rsidRDefault="001875DD" w:rsidP="00CF2004">
            <w:pPr>
              <w:pStyle w:val="TAL"/>
              <w:keepNext w:val="0"/>
            </w:pPr>
            <w:r w:rsidRPr="00F559AE">
              <w:t>Contrôle</w:t>
            </w:r>
          </w:p>
        </w:tc>
      </w:tr>
      <w:tr w:rsidR="001875DD" w:rsidRPr="00F559AE" w14:paraId="3495893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C8B79F3"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DD23704"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03A547A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BCF6A3"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74EC340" w14:textId="77777777" w:rsidR="001875DD" w:rsidRPr="00F559AE" w:rsidRDefault="001875DD" w:rsidP="00CF2004">
            <w:pPr>
              <w:pStyle w:val="TAL"/>
              <w:keepNext w:val="0"/>
            </w:pPr>
            <w:r w:rsidRPr="00F559AE">
              <w:t xml:space="preserve">1. Vérifier que le logiciel n’échoue pas </w:t>
            </w:r>
            <w:hyperlink r:id="rId376" w:anchor="focus-visible" w:history="1">
              <w:r w:rsidRPr="00F559AE">
                <w:rPr>
                  <w:rStyle w:val="Hyperlink"/>
                </w:rPr>
                <w:t>au critère de succès WCAG 2.1 2.4.7 Visibilité du focus</w:t>
              </w:r>
            </w:hyperlink>
            <w:r w:rsidRPr="00F559AE">
              <w:t>.</w:t>
            </w:r>
          </w:p>
        </w:tc>
      </w:tr>
      <w:tr w:rsidR="001875DD" w:rsidRPr="00F559AE" w14:paraId="30D36EE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BA2CC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F55A696" w14:textId="77777777" w:rsidR="001875DD" w:rsidRPr="00F559AE" w:rsidRDefault="001875DD" w:rsidP="00CF2004">
            <w:pPr>
              <w:pStyle w:val="TAL"/>
              <w:keepNext w:val="0"/>
            </w:pPr>
            <w:r w:rsidRPr="00F559AE">
              <w:t>Réussite : La vérification 1 est vraie</w:t>
            </w:r>
          </w:p>
          <w:p w14:paraId="73E4BAE8" w14:textId="77777777" w:rsidR="001875DD" w:rsidRPr="00F559AE" w:rsidRDefault="001875DD" w:rsidP="00CF2004">
            <w:pPr>
              <w:pStyle w:val="TAL"/>
              <w:keepNext w:val="0"/>
            </w:pPr>
            <w:r w:rsidRPr="00F559AE">
              <w:t>Échec : La vérification 1 est fausse</w:t>
            </w:r>
          </w:p>
          <w:p w14:paraId="28E33E22" w14:textId="77777777" w:rsidR="001875DD" w:rsidRPr="00F559AE" w:rsidRDefault="001875DD" w:rsidP="00CF2004">
            <w:pPr>
              <w:pStyle w:val="TAL"/>
              <w:keepNext w:val="0"/>
            </w:pPr>
            <w:r w:rsidRPr="00F559AE">
              <w:t>Sans objet : La condition préalable 1 n’est pas remplie ou le logiciel non Web ne contient pas de contenu en rapport avec le critère de succès WCAG 2.1 2.4.7 Visibilité du focus.</w:t>
            </w:r>
          </w:p>
        </w:tc>
      </w:tr>
    </w:tbl>
    <w:p w14:paraId="3A525182" w14:textId="77777777" w:rsidR="001875DD" w:rsidRPr="00F559AE" w:rsidRDefault="001875DD" w:rsidP="001875DD">
      <w:pPr>
        <w:pStyle w:val="Heading4"/>
      </w:pPr>
      <w:r w:rsidRPr="00F559AE">
        <w:t>C.11.2.5</w:t>
      </w:r>
      <w:r w:rsidRPr="00F559AE">
        <w:tab/>
        <w:t>Modalités de saisie</w:t>
      </w:r>
    </w:p>
    <w:p w14:paraId="030DCDE9" w14:textId="77777777" w:rsidR="001875DD" w:rsidRPr="00F559AE" w:rsidRDefault="001875DD" w:rsidP="001875DD">
      <w:pPr>
        <w:pStyle w:val="Heading5"/>
      </w:pPr>
      <w:r w:rsidRPr="00F559AE">
        <w:t>C.11.2.5.1</w:t>
      </w:r>
      <w:r w:rsidRPr="00F559AE">
        <w:tab/>
        <w:t>Gestes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E2BE4F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3A1036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30CD3F4" w14:textId="77777777" w:rsidR="001875DD" w:rsidRPr="00F559AE" w:rsidRDefault="001875DD" w:rsidP="00CF2004">
            <w:pPr>
              <w:pStyle w:val="TAL"/>
              <w:keepNext w:val="0"/>
            </w:pPr>
            <w:r w:rsidRPr="00F559AE">
              <w:t>Contrôle</w:t>
            </w:r>
          </w:p>
        </w:tc>
      </w:tr>
      <w:tr w:rsidR="001875DD" w:rsidRPr="00F559AE" w14:paraId="6103581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4FBFA2D"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1B96264" w14:textId="77777777" w:rsidR="001875DD" w:rsidRPr="00F559AE" w:rsidRDefault="001875DD" w:rsidP="00CF2004">
            <w:pPr>
              <w:pStyle w:val="TAL"/>
              <w:keepNext w:val="0"/>
            </w:pPr>
            <w:r w:rsidRPr="00F559AE">
              <w:t>1. La TIC est un logiciel non Web disposant d’une interface utilisateur.</w:t>
            </w:r>
          </w:p>
          <w:p w14:paraId="7000928E" w14:textId="77777777" w:rsidR="001875DD" w:rsidRPr="00F559AE" w:rsidRDefault="001875DD" w:rsidP="00CF2004">
            <w:pPr>
              <w:pStyle w:val="TAL"/>
              <w:keepNext w:val="0"/>
            </w:pPr>
            <w:r w:rsidRPr="00F559AE">
              <w:t>2. Le logiciel réalise la prise en charge d’au moins une technologie d’assistance.</w:t>
            </w:r>
          </w:p>
        </w:tc>
      </w:tr>
      <w:tr w:rsidR="001875DD" w:rsidRPr="00F559AE" w14:paraId="37F25F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856F944"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BA5852A" w14:textId="77777777" w:rsidR="001875DD" w:rsidRPr="00F559AE" w:rsidRDefault="001875DD" w:rsidP="00CF2004">
            <w:pPr>
              <w:pStyle w:val="TAL"/>
              <w:keepNext w:val="0"/>
            </w:pPr>
            <w:r w:rsidRPr="00F559AE">
              <w:t>1. Vérifier que le logiciel n’échoue pas au critère de succès dans le Tableau 11.8.</w:t>
            </w:r>
          </w:p>
        </w:tc>
      </w:tr>
      <w:tr w:rsidR="001875DD" w:rsidRPr="00F559AE" w14:paraId="6CE8B87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84555CF"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6F9D086" w14:textId="77777777" w:rsidR="001875DD" w:rsidRPr="00F559AE" w:rsidRDefault="001875DD" w:rsidP="00CF2004">
            <w:pPr>
              <w:pStyle w:val="TAL"/>
              <w:keepNext w:val="0"/>
            </w:pPr>
            <w:r w:rsidRPr="00F559AE">
              <w:t>Réussite : La vérification 1 est vraie</w:t>
            </w:r>
          </w:p>
          <w:p w14:paraId="78C174DA" w14:textId="77777777" w:rsidR="001875DD" w:rsidRPr="00F559AE" w:rsidRDefault="001875DD" w:rsidP="00CF2004">
            <w:pPr>
              <w:pStyle w:val="TAL"/>
              <w:keepNext w:val="0"/>
            </w:pPr>
            <w:r w:rsidRPr="00F559AE">
              <w:t>Échec : La vérification 1 est fausse</w:t>
            </w:r>
          </w:p>
          <w:p w14:paraId="30ACB6AC" w14:textId="77777777" w:rsidR="001875DD" w:rsidRPr="00F559AE" w:rsidRDefault="001875DD" w:rsidP="00CF2004">
            <w:pPr>
              <w:pStyle w:val="TAL"/>
              <w:keepNext w:val="0"/>
            </w:pPr>
            <w:r w:rsidRPr="00F559AE">
              <w:t>Sans objet : La condition préalable 1 ou 2 n’est pas remplie.</w:t>
            </w:r>
          </w:p>
        </w:tc>
      </w:tr>
    </w:tbl>
    <w:p w14:paraId="36FA11EA" w14:textId="77777777" w:rsidR="001875DD" w:rsidRPr="00F559AE" w:rsidRDefault="001875DD" w:rsidP="001875DD">
      <w:pPr>
        <w:pStyle w:val="Heading5"/>
        <w:keepLines w:val="0"/>
      </w:pPr>
      <w:r w:rsidRPr="00F559AE">
        <w:t>C.11.2.5.2</w:t>
      </w:r>
      <w:r w:rsidRPr="00F559AE">
        <w:tab/>
        <w:t>Annulation du pointeur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C976A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8DFF92"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C925B69" w14:textId="77777777" w:rsidR="001875DD" w:rsidRPr="00F559AE" w:rsidRDefault="001875DD" w:rsidP="00CF2004">
            <w:pPr>
              <w:pStyle w:val="TAL"/>
              <w:keepLines w:val="0"/>
            </w:pPr>
            <w:r w:rsidRPr="00F559AE">
              <w:t>Contrôle</w:t>
            </w:r>
          </w:p>
        </w:tc>
      </w:tr>
      <w:tr w:rsidR="001875DD" w:rsidRPr="00F559AE" w14:paraId="18905A5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DAB924"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DFD824D" w14:textId="77777777" w:rsidR="001875DD" w:rsidRPr="00F559AE" w:rsidRDefault="001875DD" w:rsidP="00CF2004">
            <w:pPr>
              <w:pStyle w:val="TAL"/>
              <w:keepNext w:val="0"/>
              <w:keepLines w:val="0"/>
            </w:pPr>
            <w:r w:rsidRPr="00F559AE">
              <w:t>1. La TIC est un logiciel non Web disposant d’une interface utilisateur.</w:t>
            </w:r>
          </w:p>
          <w:p w14:paraId="317CB74A"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1D7A2F4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E687E1"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AF7BF7E" w14:textId="77777777" w:rsidR="001875DD" w:rsidRPr="00F559AE" w:rsidRDefault="001875DD" w:rsidP="00CF2004">
            <w:pPr>
              <w:pStyle w:val="TAL"/>
              <w:keepNext w:val="0"/>
              <w:keepLines w:val="0"/>
            </w:pPr>
            <w:r w:rsidRPr="00F559AE">
              <w:t>1. Vérifier que le logiciel n’échoue pas au critère de succès dans le Tableau 11.9.</w:t>
            </w:r>
          </w:p>
        </w:tc>
      </w:tr>
      <w:tr w:rsidR="001875DD" w:rsidRPr="00F559AE" w14:paraId="389007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37361F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C8352DF" w14:textId="77777777" w:rsidR="001875DD" w:rsidRPr="00F559AE" w:rsidRDefault="001875DD" w:rsidP="00CF2004">
            <w:pPr>
              <w:pStyle w:val="TAL"/>
              <w:keepNext w:val="0"/>
              <w:keepLines w:val="0"/>
            </w:pPr>
            <w:r w:rsidRPr="00F559AE">
              <w:t>Réussite : La vérification 1 est vraie</w:t>
            </w:r>
          </w:p>
          <w:p w14:paraId="450F09C1" w14:textId="77777777" w:rsidR="001875DD" w:rsidRPr="00F559AE" w:rsidRDefault="001875DD" w:rsidP="00CF2004">
            <w:pPr>
              <w:pStyle w:val="TAL"/>
              <w:keepNext w:val="0"/>
              <w:keepLines w:val="0"/>
            </w:pPr>
            <w:r w:rsidRPr="00F559AE">
              <w:t>Échec : La vérification 1 est fausse</w:t>
            </w:r>
          </w:p>
          <w:p w14:paraId="6CF61BA9" w14:textId="77777777" w:rsidR="001875DD" w:rsidRPr="00F559AE" w:rsidRDefault="001875DD" w:rsidP="00CF2004">
            <w:pPr>
              <w:pStyle w:val="TAL"/>
              <w:keepNext w:val="0"/>
              <w:keepLines w:val="0"/>
            </w:pPr>
            <w:r w:rsidRPr="00F559AE">
              <w:t>Sans objet : La condition préalable 1 ou 2 n’est pas remplie.</w:t>
            </w:r>
          </w:p>
        </w:tc>
      </w:tr>
    </w:tbl>
    <w:p w14:paraId="087B8826" w14:textId="77777777" w:rsidR="001875DD" w:rsidRPr="00F559AE" w:rsidRDefault="001875DD" w:rsidP="001875DD">
      <w:pPr>
        <w:pStyle w:val="Heading5"/>
        <w:keepNext w:val="0"/>
        <w:keepLines w:val="0"/>
        <w:pageBreakBefore/>
      </w:pPr>
      <w:r w:rsidRPr="00F559AE">
        <w:t>C.11.2.5.3</w:t>
      </w:r>
      <w:r w:rsidRPr="00F559AE">
        <w:tab/>
        <w:t>Étiquette dans nom</w:t>
      </w:r>
    </w:p>
    <w:p w14:paraId="0622CF75" w14:textId="77777777" w:rsidR="001875DD" w:rsidRPr="00F559AE" w:rsidRDefault="001875DD" w:rsidP="001875DD">
      <w:pPr>
        <w:pStyle w:val="Heading6"/>
      </w:pPr>
      <w:r w:rsidRPr="00F559AE">
        <w:t>C.11.2.5.3.1</w:t>
      </w:r>
      <w:r w:rsidRPr="00F559AE">
        <w:tab/>
        <w:t>Étiquette dans nom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3893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7D7115"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767E13B" w14:textId="77777777" w:rsidR="001875DD" w:rsidRPr="00F559AE" w:rsidRDefault="001875DD" w:rsidP="00CF2004">
            <w:pPr>
              <w:pStyle w:val="TAL"/>
              <w:keepNext w:val="0"/>
              <w:keepLines w:val="0"/>
            </w:pPr>
            <w:r w:rsidRPr="00F559AE">
              <w:t>Contrôle</w:t>
            </w:r>
          </w:p>
        </w:tc>
      </w:tr>
      <w:tr w:rsidR="001875DD" w:rsidRPr="00F559AE" w14:paraId="3D86C21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08E4FA4"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E92412A" w14:textId="77777777" w:rsidR="001875DD" w:rsidRPr="00F559AE" w:rsidRDefault="001875DD" w:rsidP="00CF2004">
            <w:pPr>
              <w:pStyle w:val="TAL"/>
              <w:keepNext w:val="0"/>
              <w:keepLines w:val="0"/>
            </w:pPr>
            <w:r w:rsidRPr="00F559AE">
              <w:t>1. La TIC est un logiciel non Web disposant d’une interface utilisateur.</w:t>
            </w:r>
          </w:p>
          <w:p w14:paraId="6BDAA206" w14:textId="77777777" w:rsidR="001875DD" w:rsidRPr="00F559AE" w:rsidRDefault="001875DD" w:rsidP="00CF2004">
            <w:pPr>
              <w:pStyle w:val="TAL"/>
              <w:keepNext w:val="0"/>
              <w:keepLines w:val="0"/>
            </w:pPr>
            <w:r w:rsidRPr="00F559AE">
              <w:t>2. Le logiciel réalise la prise en charge d’au moins une technologie d’assistance.</w:t>
            </w:r>
          </w:p>
        </w:tc>
      </w:tr>
      <w:tr w:rsidR="001875DD" w:rsidRPr="00F559AE" w14:paraId="2149961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5D15E7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C21370B" w14:textId="77777777" w:rsidR="001875DD" w:rsidRPr="00F559AE" w:rsidRDefault="001875DD" w:rsidP="00CF2004">
            <w:pPr>
              <w:pStyle w:val="TAL"/>
              <w:keepNext w:val="0"/>
              <w:keepLines w:val="0"/>
            </w:pPr>
            <w:r w:rsidRPr="00F559AE">
              <w:t xml:space="preserve">1. Vérifier que le logiciel n’échoue pas au </w:t>
            </w:r>
            <w:hyperlink r:id="rId377" w:anchor="label-in-name" w:history="1">
              <w:r w:rsidRPr="00F559AE">
                <w:rPr>
                  <w:rStyle w:val="Hyperlink"/>
                </w:rPr>
                <w:t>critère de succès WCAG 2.1 2.5.3 Étiquette dans nom</w:t>
              </w:r>
            </w:hyperlink>
            <w:r w:rsidRPr="00F559AE">
              <w:t>.</w:t>
            </w:r>
          </w:p>
        </w:tc>
      </w:tr>
      <w:tr w:rsidR="001875DD" w:rsidRPr="00F559AE" w14:paraId="7013CE6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F10866B"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58016CF8" w14:textId="77777777" w:rsidR="001875DD" w:rsidRPr="00F559AE" w:rsidRDefault="001875DD" w:rsidP="00CF2004">
            <w:pPr>
              <w:pStyle w:val="TAL"/>
              <w:keepNext w:val="0"/>
              <w:keepLines w:val="0"/>
            </w:pPr>
            <w:r w:rsidRPr="00F559AE">
              <w:t>Réussite : La vérification 1 est vraie</w:t>
            </w:r>
          </w:p>
          <w:p w14:paraId="49BE457A" w14:textId="77777777" w:rsidR="001875DD" w:rsidRPr="00F559AE" w:rsidRDefault="001875DD" w:rsidP="00CF2004">
            <w:pPr>
              <w:pStyle w:val="TAL"/>
              <w:keepNext w:val="0"/>
              <w:keepLines w:val="0"/>
            </w:pPr>
            <w:r w:rsidRPr="00F559AE">
              <w:t>Échec : La vérification 1 est fausse</w:t>
            </w:r>
          </w:p>
          <w:p w14:paraId="237C3BEE"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2.5.3 Étiquette dans nom.</w:t>
            </w:r>
          </w:p>
        </w:tc>
      </w:tr>
    </w:tbl>
    <w:p w14:paraId="42E36246" w14:textId="77777777" w:rsidR="001875DD" w:rsidRPr="00F559AE" w:rsidRDefault="001875DD" w:rsidP="001875DD">
      <w:pPr>
        <w:pStyle w:val="Heading6"/>
      </w:pPr>
      <w:r w:rsidRPr="00F559AE">
        <w:t>C.11.2.5.3.2</w:t>
      </w:r>
      <w:r w:rsidRPr="00F559AE">
        <w:tab/>
        <w:t>Étiquette dans nom (fonctionnalité verrouillée)</w:t>
      </w:r>
    </w:p>
    <w:p w14:paraId="283DEB47" w14:textId="77777777" w:rsidR="001875DD" w:rsidRPr="00F559AE" w:rsidRDefault="001875DD" w:rsidP="001875DD">
      <w:r w:rsidRPr="00F559AE">
        <w:t>Le paragraphe 11.2.5.3.2 est uniquement informatif et ne comporte aucune exigence imposant des essais.</w:t>
      </w:r>
    </w:p>
    <w:p w14:paraId="6A77C015" w14:textId="77777777" w:rsidR="001875DD" w:rsidRPr="00F559AE" w:rsidRDefault="001875DD" w:rsidP="001875DD">
      <w:pPr>
        <w:pStyle w:val="Heading5"/>
      </w:pPr>
      <w:r w:rsidRPr="00F559AE">
        <w:t>C.11.2.5.4</w:t>
      </w:r>
      <w:r w:rsidRPr="00F559AE">
        <w:tab/>
        <w:t>Actionnement du mouvement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7D5BD8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10D5CD"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3E6C9BB" w14:textId="77777777" w:rsidR="001875DD" w:rsidRPr="00F559AE" w:rsidRDefault="001875DD" w:rsidP="00CF2004">
            <w:pPr>
              <w:pStyle w:val="TAL"/>
            </w:pPr>
            <w:r w:rsidRPr="00F559AE">
              <w:t>Contrôle</w:t>
            </w:r>
          </w:p>
        </w:tc>
      </w:tr>
      <w:tr w:rsidR="001875DD" w:rsidRPr="00F559AE" w14:paraId="1F89C8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DD4155D"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C449BA0" w14:textId="77777777" w:rsidR="001875DD" w:rsidRPr="00F559AE" w:rsidRDefault="001875DD" w:rsidP="00CF2004">
            <w:pPr>
              <w:pStyle w:val="TAL"/>
            </w:pPr>
            <w:r w:rsidRPr="00F559AE">
              <w:t>1. La TIC est un logiciel non Web disposant d’une interface utilisateur.</w:t>
            </w:r>
          </w:p>
          <w:p w14:paraId="7F13394A" w14:textId="77777777" w:rsidR="001875DD" w:rsidRPr="00F559AE" w:rsidRDefault="001875DD" w:rsidP="00CF2004">
            <w:pPr>
              <w:pStyle w:val="TAL"/>
            </w:pPr>
            <w:r w:rsidRPr="00F559AE">
              <w:t xml:space="preserve">2. Le logiciel réalise la prise en charge d’au moins une technologie d’assistance. </w:t>
            </w:r>
          </w:p>
        </w:tc>
      </w:tr>
      <w:tr w:rsidR="001875DD" w:rsidRPr="00F559AE" w14:paraId="4B9FEF4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EB9F3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1483EDA" w14:textId="77777777" w:rsidR="001875DD" w:rsidRPr="00F559AE" w:rsidRDefault="001875DD" w:rsidP="00CF2004">
            <w:pPr>
              <w:pStyle w:val="TAL"/>
              <w:keepNext w:val="0"/>
              <w:keepLines w:val="0"/>
            </w:pPr>
            <w:r w:rsidRPr="00F559AE">
              <w:t xml:space="preserve">1. Vérifier que le logiciel n’échoue pas au </w:t>
            </w:r>
            <w:hyperlink r:id="rId378" w:anchor="motion-actuation" w:history="1">
              <w:r w:rsidRPr="00F559AE">
                <w:rPr>
                  <w:rStyle w:val="Hyperlink"/>
                </w:rPr>
                <w:t>critère de succès WCAG 2.1 2.5.4 Actionnement du mouvement</w:t>
              </w:r>
            </w:hyperlink>
            <w:r w:rsidRPr="00F559AE">
              <w:t>.</w:t>
            </w:r>
          </w:p>
        </w:tc>
      </w:tr>
      <w:tr w:rsidR="001875DD" w:rsidRPr="00F559AE" w14:paraId="068E03F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AC99CB"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594DBDB" w14:textId="77777777" w:rsidR="001875DD" w:rsidRPr="00F559AE" w:rsidRDefault="001875DD" w:rsidP="00CF2004">
            <w:pPr>
              <w:pStyle w:val="TAL"/>
              <w:keepNext w:val="0"/>
              <w:keepLines w:val="0"/>
            </w:pPr>
            <w:r w:rsidRPr="00F559AE">
              <w:t>Réussite : La vérification 1 est vraie</w:t>
            </w:r>
          </w:p>
          <w:p w14:paraId="1AC35BF8" w14:textId="77777777" w:rsidR="001875DD" w:rsidRPr="00F559AE" w:rsidRDefault="001875DD" w:rsidP="00CF2004">
            <w:pPr>
              <w:pStyle w:val="TAL"/>
              <w:keepNext w:val="0"/>
              <w:keepLines w:val="0"/>
            </w:pPr>
            <w:r w:rsidRPr="00F559AE">
              <w:t>Échec : La vérification 1 est fausse</w:t>
            </w:r>
          </w:p>
          <w:p w14:paraId="53ABF2CA"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2.5.4 Actionnement du mouvement.</w:t>
            </w:r>
          </w:p>
        </w:tc>
      </w:tr>
    </w:tbl>
    <w:p w14:paraId="113B6A6F" w14:textId="77777777" w:rsidR="001875DD" w:rsidRPr="00F559AE" w:rsidRDefault="001875DD" w:rsidP="001875DD">
      <w:pPr>
        <w:pStyle w:val="Heading3"/>
      </w:pPr>
      <w:bookmarkStart w:id="1077" w:name="_Toc57281224"/>
      <w:bookmarkStart w:id="1078" w:name="_Toc57986094"/>
      <w:bookmarkStart w:id="1079" w:name="_Toc58222467"/>
      <w:bookmarkStart w:id="1080" w:name="_Toc78290719"/>
      <w:r w:rsidRPr="00F559AE">
        <w:t>C.11.3</w:t>
      </w:r>
      <w:r w:rsidRPr="00F559AE">
        <w:tab/>
        <w:t>Compréhensible</w:t>
      </w:r>
      <w:bookmarkEnd w:id="1077"/>
      <w:bookmarkEnd w:id="1078"/>
      <w:bookmarkEnd w:id="1079"/>
      <w:bookmarkEnd w:id="1080"/>
    </w:p>
    <w:p w14:paraId="2F6EEB48" w14:textId="77777777" w:rsidR="001875DD" w:rsidRPr="00F559AE" w:rsidRDefault="001875DD" w:rsidP="001875DD">
      <w:pPr>
        <w:pStyle w:val="Heading4"/>
      </w:pPr>
      <w:r w:rsidRPr="00F559AE">
        <w:t>C.11.3.1</w:t>
      </w:r>
      <w:r w:rsidRPr="00F559AE">
        <w:tab/>
        <w:t>Lisible</w:t>
      </w:r>
    </w:p>
    <w:p w14:paraId="4D450385" w14:textId="77777777" w:rsidR="001875DD" w:rsidRPr="00F559AE" w:rsidRDefault="001875DD" w:rsidP="001875DD">
      <w:pPr>
        <w:pStyle w:val="Heading5"/>
      </w:pPr>
      <w:r w:rsidRPr="00F559AE">
        <w:t>C.11.3.1.1</w:t>
      </w:r>
      <w:r w:rsidRPr="00F559AE">
        <w:tab/>
        <w:t>Langue du logiciel</w:t>
      </w:r>
    </w:p>
    <w:p w14:paraId="6BA4E167" w14:textId="77777777" w:rsidR="001875DD" w:rsidRPr="00F559AE" w:rsidRDefault="001875DD" w:rsidP="001875DD">
      <w:pPr>
        <w:pStyle w:val="Heading6"/>
      </w:pPr>
      <w:r w:rsidRPr="00F559AE">
        <w:t>C.11.3.1.1.1</w:t>
      </w:r>
      <w:r w:rsidRPr="00F559AE">
        <w:tab/>
        <w:t>Langue du logiciel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A63D7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F680F53"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620B400" w14:textId="77777777" w:rsidR="001875DD" w:rsidRPr="00F559AE" w:rsidRDefault="001875DD" w:rsidP="00CF2004">
            <w:pPr>
              <w:pStyle w:val="TAL"/>
            </w:pPr>
            <w:r w:rsidRPr="00F559AE">
              <w:t>Contrôle</w:t>
            </w:r>
          </w:p>
        </w:tc>
      </w:tr>
      <w:tr w:rsidR="001875DD" w:rsidRPr="00F559AE" w14:paraId="4570814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790D36C"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6A0BC44D" w14:textId="77777777" w:rsidR="001875DD" w:rsidRPr="00F559AE" w:rsidRDefault="001875DD" w:rsidP="00CF2004">
            <w:pPr>
              <w:pStyle w:val="TAL"/>
            </w:pPr>
            <w:r w:rsidRPr="00F559AE">
              <w:t>1. La TIC est un logiciel non Web disposant d’une interface utilisateur.</w:t>
            </w:r>
          </w:p>
          <w:p w14:paraId="6076B7A8" w14:textId="77777777" w:rsidR="001875DD" w:rsidRPr="00F559AE" w:rsidRDefault="001875DD" w:rsidP="00CF2004">
            <w:pPr>
              <w:pStyle w:val="TAL"/>
            </w:pPr>
            <w:r w:rsidRPr="00F559AE">
              <w:t>2. Le logiciel réalise la prise en charge des technologies d’assistance pour la lecture à l’écran.</w:t>
            </w:r>
          </w:p>
        </w:tc>
      </w:tr>
      <w:tr w:rsidR="001875DD" w:rsidRPr="00F559AE" w14:paraId="7B407B5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1C1AB9"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3939D8D7" w14:textId="77777777" w:rsidR="001875DD" w:rsidRPr="00F559AE" w:rsidRDefault="001875DD" w:rsidP="00CF2004">
            <w:pPr>
              <w:pStyle w:val="TAL"/>
              <w:keepNext w:val="0"/>
            </w:pPr>
            <w:r w:rsidRPr="00F559AE">
              <w:t>1. Vérifier que le logiciel n’échoue pas au critère de succès dans le Tableau 11.10.</w:t>
            </w:r>
          </w:p>
        </w:tc>
      </w:tr>
      <w:tr w:rsidR="001875DD" w:rsidRPr="00F559AE" w14:paraId="5D93256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3C853CD"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6743DD46" w14:textId="77777777" w:rsidR="001875DD" w:rsidRPr="00F559AE" w:rsidRDefault="001875DD" w:rsidP="00CF2004">
            <w:pPr>
              <w:pStyle w:val="TAL"/>
              <w:keepNext w:val="0"/>
            </w:pPr>
            <w:r w:rsidRPr="00F559AE">
              <w:t>Réussite : La vérification 1 est vraie</w:t>
            </w:r>
          </w:p>
          <w:p w14:paraId="318CC5BC" w14:textId="77777777" w:rsidR="001875DD" w:rsidRPr="00F559AE" w:rsidRDefault="001875DD" w:rsidP="00CF2004">
            <w:pPr>
              <w:pStyle w:val="TAL"/>
              <w:keepNext w:val="0"/>
            </w:pPr>
            <w:r w:rsidRPr="00F559AE">
              <w:t>Échec : La vérification 1 est fausse</w:t>
            </w:r>
          </w:p>
          <w:p w14:paraId="008A8814" w14:textId="77777777" w:rsidR="001875DD" w:rsidRPr="00F559AE" w:rsidRDefault="001875DD" w:rsidP="00CF2004">
            <w:pPr>
              <w:pStyle w:val="TAL"/>
              <w:keepNext w:val="0"/>
            </w:pPr>
            <w:r w:rsidRPr="00F559AE">
              <w:t>Sans objet : La condition préalable 1 ou 2 n’est pas remplie.</w:t>
            </w:r>
          </w:p>
        </w:tc>
      </w:tr>
    </w:tbl>
    <w:p w14:paraId="710DEA54" w14:textId="77777777" w:rsidR="001875DD" w:rsidRPr="00F559AE" w:rsidRDefault="001875DD" w:rsidP="001875DD">
      <w:pPr>
        <w:pStyle w:val="Heading6"/>
        <w:keepLines w:val="0"/>
      </w:pPr>
      <w:r w:rsidRPr="00F559AE">
        <w:t>C.11.3.1.1.2</w:t>
      </w:r>
      <w:r w:rsidRPr="00F559AE">
        <w:tab/>
        <w:t>Langue du logiciel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13C557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DE399FE" w14:textId="77777777" w:rsidR="001875DD" w:rsidRPr="00F559AE" w:rsidRDefault="001875DD" w:rsidP="00CF2004">
            <w:pPr>
              <w:pStyle w:val="TAL"/>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5F977A51" w14:textId="77777777" w:rsidR="001875DD" w:rsidRPr="00F559AE" w:rsidRDefault="001875DD" w:rsidP="00CF2004">
            <w:pPr>
              <w:pStyle w:val="TAL"/>
              <w:keepLines w:val="0"/>
            </w:pPr>
            <w:r w:rsidRPr="00F559AE">
              <w:t>Essais</w:t>
            </w:r>
          </w:p>
        </w:tc>
      </w:tr>
      <w:tr w:rsidR="001875DD" w:rsidRPr="00F559AE" w14:paraId="46D0B47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2A84AA5" w14:textId="77777777" w:rsidR="001875DD" w:rsidRPr="00F559AE" w:rsidRDefault="001875DD" w:rsidP="00CF2004">
            <w:pPr>
              <w:pStyle w:val="TAL"/>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D445230" w14:textId="77777777" w:rsidR="001875DD" w:rsidRPr="00F559AE" w:rsidRDefault="001875DD" w:rsidP="00CF2004">
            <w:pPr>
              <w:pStyle w:val="TAL"/>
              <w:keepLines w:val="0"/>
            </w:pPr>
            <w:r w:rsidRPr="00F559AE">
              <w:t>1. La TIC est un logiciel non Web disposant d’une interface utilisateur.</w:t>
            </w:r>
          </w:p>
          <w:p w14:paraId="2111E8C3" w14:textId="77777777" w:rsidR="001875DD" w:rsidRPr="00F559AE" w:rsidRDefault="001875DD" w:rsidP="00CF2004">
            <w:pPr>
              <w:pStyle w:val="TAL"/>
              <w:keepLines w:val="0"/>
            </w:pPr>
            <w:r w:rsidRPr="00F559AE">
              <w:t>2. L’interface utilisateur est non accessible aux technologies d’assistance pour la lecture à l’écran.</w:t>
            </w:r>
          </w:p>
          <w:p w14:paraId="471B34D7" w14:textId="77777777" w:rsidR="001875DD" w:rsidRPr="00F559AE" w:rsidRDefault="001875DD" w:rsidP="00CF2004">
            <w:pPr>
              <w:pStyle w:val="TAL"/>
              <w:keepLines w:val="0"/>
            </w:pPr>
            <w:r w:rsidRPr="00F559AE">
              <w:t>3. La sortie vocale est fournie comme accès non visuel à la fonctionnalité verrouillée.</w:t>
            </w:r>
          </w:p>
          <w:p w14:paraId="79C6F830" w14:textId="77777777" w:rsidR="001875DD" w:rsidRPr="00F559AE" w:rsidRDefault="001875DD" w:rsidP="00CF2004">
            <w:pPr>
              <w:pStyle w:val="TAL"/>
              <w:keepLines w:val="0"/>
            </w:pPr>
            <w:r w:rsidRPr="00F559AE">
              <w:t>4. La sortie vocale ne se compose pas de noms propres, termes techniques, mots de langue indéfinie, mots et phrases passés dans la langue vernaculaire du contexte immédiat.</w:t>
            </w:r>
          </w:p>
          <w:p w14:paraId="612C52B4" w14:textId="77777777" w:rsidR="001875DD" w:rsidRPr="00F559AE" w:rsidRDefault="001875DD" w:rsidP="00CF2004">
            <w:pPr>
              <w:pStyle w:val="TAL"/>
              <w:keepLines w:val="0"/>
            </w:pPr>
            <w:r w:rsidRPr="00F559AE">
              <w:t>5. Le contenu n’est pas généré en externe et est contrôlé par le fournisseur de la TIC.</w:t>
            </w:r>
          </w:p>
          <w:p w14:paraId="7C6DBA99" w14:textId="77777777" w:rsidR="001875DD" w:rsidRPr="00F559AE" w:rsidRDefault="001875DD" w:rsidP="00CF2004">
            <w:pPr>
              <w:pStyle w:val="TAL"/>
              <w:keepLines w:val="0"/>
            </w:pPr>
            <w:r w:rsidRPr="00F559AE">
              <w:t>6. Les langues affichées peuvent être sélectionnées à l’aide de l’accès non visuel.</w:t>
            </w:r>
          </w:p>
          <w:p w14:paraId="189C7F6A" w14:textId="77777777" w:rsidR="001875DD" w:rsidRPr="00F559AE" w:rsidRDefault="001875DD" w:rsidP="00CF2004">
            <w:pPr>
              <w:pStyle w:val="TAL"/>
              <w:keepLines w:val="0"/>
            </w:pPr>
            <w:r w:rsidRPr="00F559AE">
              <w:t>7. L’utilisateur n’a pas sélectionné une langue parlée différente de la langue du contenu affiché.</w:t>
            </w:r>
          </w:p>
        </w:tc>
      </w:tr>
      <w:tr w:rsidR="001875DD" w:rsidRPr="00F559AE" w14:paraId="4A96EC5B"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A8F4FA"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CB054C" w14:textId="77777777" w:rsidR="001875DD" w:rsidRPr="00F559AE" w:rsidRDefault="001875DD" w:rsidP="00CF2004">
            <w:pPr>
              <w:pStyle w:val="TAL"/>
              <w:keepNext w:val="0"/>
              <w:keepLines w:val="0"/>
              <w:rPr>
                <w:rFonts w:cs="Arial"/>
                <w:szCs w:val="18"/>
              </w:rPr>
            </w:pPr>
            <w:r w:rsidRPr="00F559AE">
              <w:t>1. Vérifier que la sortie vocale utilise la même langue que le contenu affiché.</w:t>
            </w:r>
          </w:p>
        </w:tc>
      </w:tr>
      <w:tr w:rsidR="001875DD" w:rsidRPr="00F559AE" w14:paraId="313CBEE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AF63E4C"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73C097EA" w14:textId="77777777" w:rsidR="001875DD" w:rsidRPr="00F559AE" w:rsidRDefault="001875DD" w:rsidP="00CF2004">
            <w:pPr>
              <w:pStyle w:val="TAL"/>
              <w:keepNext w:val="0"/>
              <w:keepLines w:val="0"/>
            </w:pPr>
            <w:r w:rsidRPr="00F559AE">
              <w:t>Réussite : La vérification 1 est vraie</w:t>
            </w:r>
          </w:p>
          <w:p w14:paraId="3E90CF97" w14:textId="77777777" w:rsidR="001875DD" w:rsidRPr="00F559AE" w:rsidRDefault="001875DD" w:rsidP="00CF2004">
            <w:pPr>
              <w:pStyle w:val="TAL"/>
              <w:keepNext w:val="0"/>
              <w:keepLines w:val="0"/>
            </w:pPr>
            <w:r w:rsidRPr="00F559AE">
              <w:t>Échec : La vérification 1 est fausse</w:t>
            </w:r>
          </w:p>
          <w:p w14:paraId="547896C4" w14:textId="77777777" w:rsidR="001875DD" w:rsidRPr="00F559AE" w:rsidRDefault="001875DD" w:rsidP="00CF2004">
            <w:pPr>
              <w:pStyle w:val="TAL"/>
              <w:keepNext w:val="0"/>
              <w:keepLines w:val="0"/>
            </w:pPr>
            <w:r w:rsidRPr="00F559AE">
              <w:t>Sans objet : La condition préalable 1, 2, 3, 4, 5, 6 ou 7 n’est pas remplie.</w:t>
            </w:r>
          </w:p>
        </w:tc>
      </w:tr>
    </w:tbl>
    <w:p w14:paraId="0274C518" w14:textId="77777777" w:rsidR="001875DD" w:rsidRPr="00F559AE" w:rsidRDefault="001875DD" w:rsidP="001875DD">
      <w:pPr>
        <w:pStyle w:val="Heading5"/>
        <w:keepNext w:val="0"/>
        <w:keepLines w:val="0"/>
      </w:pPr>
      <w:r w:rsidRPr="00F559AE">
        <w:t>C.11.3.1.2</w:t>
      </w:r>
      <w:r w:rsidRPr="00F559AE">
        <w:tab/>
        <w:t>Vide</w:t>
      </w:r>
    </w:p>
    <w:p w14:paraId="54B9D207" w14:textId="77777777" w:rsidR="001875DD" w:rsidRPr="00F559AE" w:rsidRDefault="001875DD" w:rsidP="001875DD">
      <w:pPr>
        <w:pStyle w:val="Heading4"/>
        <w:keepNext w:val="0"/>
        <w:keepLines w:val="0"/>
      </w:pPr>
      <w:r w:rsidRPr="00F559AE">
        <w:t>C.11.3.2</w:t>
      </w:r>
      <w:r w:rsidRPr="00F559AE">
        <w:tab/>
        <w:t>Prévisible</w:t>
      </w:r>
    </w:p>
    <w:p w14:paraId="77BB4C1B" w14:textId="77777777" w:rsidR="001875DD" w:rsidRPr="00F559AE" w:rsidRDefault="001875DD" w:rsidP="001875DD">
      <w:pPr>
        <w:pStyle w:val="Heading5"/>
        <w:keepNext w:val="0"/>
        <w:keepLines w:val="0"/>
      </w:pPr>
      <w:r w:rsidRPr="00F559AE">
        <w:t>C.11.3.2.1</w:t>
      </w:r>
      <w:r w:rsidRPr="00F559AE">
        <w:tab/>
        <w:t>Au focus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62784D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763986C"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2DB67BC" w14:textId="77777777" w:rsidR="001875DD" w:rsidRPr="00F559AE" w:rsidRDefault="001875DD" w:rsidP="00CF2004">
            <w:pPr>
              <w:pStyle w:val="TAL"/>
              <w:keepNext w:val="0"/>
              <w:keepLines w:val="0"/>
            </w:pPr>
            <w:r w:rsidRPr="00F559AE">
              <w:t>Contrôle</w:t>
            </w:r>
          </w:p>
        </w:tc>
      </w:tr>
      <w:tr w:rsidR="001875DD" w:rsidRPr="00F559AE" w14:paraId="4922026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5201B87"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BCCC158"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5FE6731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8C2A3B9"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E0FD18B" w14:textId="77777777" w:rsidR="001875DD" w:rsidRPr="00F559AE" w:rsidRDefault="001875DD" w:rsidP="00CF2004">
            <w:pPr>
              <w:pStyle w:val="TAL"/>
              <w:keepNext w:val="0"/>
              <w:keepLines w:val="0"/>
            </w:pPr>
            <w:r w:rsidRPr="00F559AE">
              <w:t xml:space="preserve">1. Vérifier que le logiciel n’échoue pas au </w:t>
            </w:r>
            <w:hyperlink r:id="rId379" w:anchor="on-focus" w:history="1">
              <w:r w:rsidRPr="00F559AE">
                <w:rPr>
                  <w:rStyle w:val="Hyperlink"/>
                </w:rPr>
                <w:t>critère de succès WCAG 2.1 3.2.1 Au focus</w:t>
              </w:r>
            </w:hyperlink>
            <w:r w:rsidRPr="00F559AE">
              <w:t>.</w:t>
            </w:r>
          </w:p>
        </w:tc>
      </w:tr>
      <w:tr w:rsidR="001875DD" w:rsidRPr="00F559AE" w14:paraId="0BDE92D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6DA695D"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408E21D" w14:textId="77777777" w:rsidR="001875DD" w:rsidRPr="00F559AE" w:rsidRDefault="001875DD" w:rsidP="00CF2004">
            <w:pPr>
              <w:pStyle w:val="TAL"/>
            </w:pPr>
            <w:r w:rsidRPr="00F559AE">
              <w:t>Réussite : La vérification 1 est vraie</w:t>
            </w:r>
          </w:p>
          <w:p w14:paraId="03D73766" w14:textId="77777777" w:rsidR="001875DD" w:rsidRPr="00F559AE" w:rsidRDefault="001875DD" w:rsidP="00CF2004">
            <w:pPr>
              <w:pStyle w:val="TAL"/>
            </w:pPr>
            <w:r w:rsidRPr="00F559AE">
              <w:t>Échec : La vérification 1 est fausse</w:t>
            </w:r>
          </w:p>
          <w:p w14:paraId="7274F4C1"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3.2.1 Au focus.</w:t>
            </w:r>
          </w:p>
        </w:tc>
      </w:tr>
    </w:tbl>
    <w:p w14:paraId="74B500C6" w14:textId="77777777" w:rsidR="001875DD" w:rsidRPr="00F559AE" w:rsidRDefault="001875DD" w:rsidP="001875DD">
      <w:pPr>
        <w:pStyle w:val="Heading5"/>
        <w:keepNext w:val="0"/>
        <w:keepLines w:val="0"/>
      </w:pPr>
      <w:r w:rsidRPr="00F559AE">
        <w:t>C.11.3.2.2</w:t>
      </w:r>
      <w:r w:rsidRPr="00F559AE">
        <w:tab/>
        <w:t>À la saisie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61A29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EEB99A0"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0F7165F8" w14:textId="77777777" w:rsidR="001875DD" w:rsidRPr="00F559AE" w:rsidRDefault="001875DD" w:rsidP="00CF2004">
            <w:pPr>
              <w:pStyle w:val="TAL"/>
              <w:keepNext w:val="0"/>
              <w:keepLines w:val="0"/>
            </w:pPr>
            <w:r w:rsidRPr="00F559AE">
              <w:t>Contrôle</w:t>
            </w:r>
          </w:p>
        </w:tc>
      </w:tr>
      <w:tr w:rsidR="001875DD" w:rsidRPr="00F559AE" w14:paraId="1664BA9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8A6C62F"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10DB850" w14:textId="77777777" w:rsidR="001875DD" w:rsidRPr="00F559AE" w:rsidRDefault="001875DD" w:rsidP="00CF2004">
            <w:pPr>
              <w:pStyle w:val="TAL"/>
              <w:keepNext w:val="0"/>
              <w:keepLines w:val="0"/>
            </w:pPr>
            <w:r w:rsidRPr="00F559AE">
              <w:t>1. La TIC est un logiciel non Web disposant d’une interface utilisateur.</w:t>
            </w:r>
          </w:p>
        </w:tc>
      </w:tr>
      <w:tr w:rsidR="001875DD" w:rsidRPr="00F559AE" w14:paraId="6DAEFDB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157116B"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443F22F" w14:textId="77777777" w:rsidR="001875DD" w:rsidRPr="00F559AE" w:rsidRDefault="001875DD" w:rsidP="00CF2004">
            <w:pPr>
              <w:pStyle w:val="TAL"/>
              <w:keepNext w:val="0"/>
              <w:keepLines w:val="0"/>
            </w:pPr>
            <w:r w:rsidRPr="00F559AE">
              <w:t xml:space="preserve">1. Vérifier que le logiciel n’échoue pas au </w:t>
            </w:r>
            <w:hyperlink r:id="rId380" w:anchor="on-input" w:history="1">
              <w:r w:rsidRPr="00F559AE">
                <w:rPr>
                  <w:rStyle w:val="Hyperlink"/>
                </w:rPr>
                <w:t>critère de succès WCAG 2.1 3.2.2 À la saisie</w:t>
              </w:r>
            </w:hyperlink>
            <w:r w:rsidRPr="00F559AE">
              <w:t>.</w:t>
            </w:r>
          </w:p>
        </w:tc>
      </w:tr>
      <w:tr w:rsidR="001875DD" w:rsidRPr="00F559AE" w14:paraId="086D6E4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D4947D9"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2F564A57" w14:textId="77777777" w:rsidR="001875DD" w:rsidRPr="00F559AE" w:rsidRDefault="001875DD" w:rsidP="00CF2004">
            <w:pPr>
              <w:pStyle w:val="TAL"/>
              <w:keepNext w:val="0"/>
              <w:keepLines w:val="0"/>
            </w:pPr>
            <w:r w:rsidRPr="00F559AE">
              <w:t>Réussite : La vérification 1 est vraie</w:t>
            </w:r>
          </w:p>
          <w:p w14:paraId="1C6EC4D9" w14:textId="77777777" w:rsidR="001875DD" w:rsidRPr="00F559AE" w:rsidRDefault="001875DD" w:rsidP="00CF2004">
            <w:pPr>
              <w:pStyle w:val="TAL"/>
              <w:keepNext w:val="0"/>
              <w:keepLines w:val="0"/>
            </w:pPr>
            <w:r w:rsidRPr="00F559AE">
              <w:t>Échec : La vérification 1 est fausse</w:t>
            </w:r>
          </w:p>
          <w:p w14:paraId="6082791E" w14:textId="77777777" w:rsidR="001875DD" w:rsidRPr="00F559AE" w:rsidRDefault="001875DD" w:rsidP="00CF2004">
            <w:pPr>
              <w:pStyle w:val="TAL"/>
              <w:keepNext w:val="0"/>
              <w:keepLines w:val="0"/>
            </w:pPr>
            <w:r w:rsidRPr="00F559AE">
              <w:t>Sans objet : La condition préalable 1 n’est pas remplie ou le logiciel non Web ne contient pas de contenu en rapport avec le critère de succès WCAG 2.1 3.2.2 À la saisie.</w:t>
            </w:r>
          </w:p>
        </w:tc>
      </w:tr>
    </w:tbl>
    <w:p w14:paraId="692BA534" w14:textId="77777777" w:rsidR="001875DD" w:rsidRPr="00F559AE" w:rsidRDefault="001875DD" w:rsidP="001875DD">
      <w:pPr>
        <w:pStyle w:val="Heading5"/>
        <w:keepNext w:val="0"/>
        <w:keepLines w:val="0"/>
      </w:pPr>
      <w:r w:rsidRPr="00F559AE">
        <w:t>C.11.3.2.3</w:t>
      </w:r>
      <w:r w:rsidRPr="00F559AE">
        <w:tab/>
        <w:t>Vide</w:t>
      </w:r>
    </w:p>
    <w:p w14:paraId="4A6DA3D1" w14:textId="77777777" w:rsidR="001875DD" w:rsidRPr="00F559AE" w:rsidRDefault="001875DD" w:rsidP="001875DD">
      <w:pPr>
        <w:pStyle w:val="Heading5"/>
        <w:keepNext w:val="0"/>
        <w:keepLines w:val="0"/>
      </w:pPr>
      <w:r w:rsidRPr="00F559AE">
        <w:t>C.11.3.2.4</w:t>
      </w:r>
      <w:r w:rsidRPr="00F559AE">
        <w:tab/>
        <w:t>Vide</w:t>
      </w:r>
    </w:p>
    <w:p w14:paraId="6B32604A" w14:textId="77777777" w:rsidR="001875DD" w:rsidRPr="00F559AE" w:rsidRDefault="001875DD" w:rsidP="001875DD">
      <w:pPr>
        <w:pStyle w:val="Heading4"/>
        <w:keepNext w:val="0"/>
        <w:keepLines w:val="0"/>
        <w:pageBreakBefore/>
      </w:pPr>
      <w:r w:rsidRPr="00F559AE">
        <w:t>C.11.3.3</w:t>
      </w:r>
      <w:r w:rsidRPr="00F559AE">
        <w:tab/>
        <w:t>Assistance à la saisie</w:t>
      </w:r>
    </w:p>
    <w:p w14:paraId="06A4EF26" w14:textId="77777777" w:rsidR="001875DD" w:rsidRPr="00F559AE" w:rsidRDefault="001875DD" w:rsidP="001875DD">
      <w:pPr>
        <w:pStyle w:val="Heading5"/>
        <w:keepNext w:val="0"/>
        <w:keepLines w:val="0"/>
      </w:pPr>
      <w:r w:rsidRPr="00F559AE">
        <w:t>C.11.3.3.1</w:t>
      </w:r>
      <w:r w:rsidRPr="00F559AE">
        <w:tab/>
        <w:t>Identification des erreurs</w:t>
      </w:r>
    </w:p>
    <w:p w14:paraId="00772674" w14:textId="77777777" w:rsidR="001875DD" w:rsidRPr="00F559AE" w:rsidRDefault="001875DD" w:rsidP="001875DD">
      <w:pPr>
        <w:pStyle w:val="Heading6"/>
        <w:keepNext w:val="0"/>
        <w:keepLines w:val="0"/>
      </w:pPr>
      <w:r w:rsidRPr="00F559AE">
        <w:t>C.11.3.3.1.1</w:t>
      </w:r>
      <w:r w:rsidRPr="00F559AE">
        <w:tab/>
        <w:t>Identification des erreurs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EDF105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60AD29B"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83E736E" w14:textId="77777777" w:rsidR="001875DD" w:rsidRPr="00F559AE" w:rsidRDefault="001875DD" w:rsidP="00CF2004">
            <w:pPr>
              <w:pStyle w:val="TAL"/>
              <w:keepNext w:val="0"/>
              <w:keepLines w:val="0"/>
            </w:pPr>
            <w:r w:rsidRPr="00F559AE">
              <w:t>Contrôle</w:t>
            </w:r>
          </w:p>
        </w:tc>
      </w:tr>
      <w:tr w:rsidR="001875DD" w:rsidRPr="00F559AE" w14:paraId="14E5A5D0"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E838B9D"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578FD8FB" w14:textId="77777777" w:rsidR="001875DD" w:rsidRPr="00F559AE" w:rsidRDefault="001875DD" w:rsidP="00CF2004">
            <w:pPr>
              <w:pStyle w:val="TAL"/>
              <w:keepNext w:val="0"/>
              <w:keepLines w:val="0"/>
            </w:pPr>
            <w:r w:rsidRPr="00F559AE">
              <w:t>1. La TIC est un logiciel non Web disposant d’une interface utilisateur.</w:t>
            </w:r>
          </w:p>
          <w:p w14:paraId="4483F1F2" w14:textId="77777777" w:rsidR="001875DD" w:rsidRPr="00F559AE" w:rsidRDefault="001875DD" w:rsidP="00CF2004">
            <w:pPr>
              <w:pStyle w:val="TAL"/>
              <w:keepNext w:val="0"/>
              <w:keepLines w:val="0"/>
            </w:pPr>
            <w:r w:rsidRPr="00F559AE">
              <w:t>2. Le logiciel réalise la prise en charge des technologies d’assistance pour la lecture à l’écran.</w:t>
            </w:r>
          </w:p>
        </w:tc>
      </w:tr>
      <w:tr w:rsidR="001875DD" w:rsidRPr="00F559AE" w14:paraId="1B76ABF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916C852"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0A0FCEA1" w14:textId="77777777" w:rsidR="001875DD" w:rsidRPr="00F559AE" w:rsidRDefault="001875DD" w:rsidP="00CF2004">
            <w:pPr>
              <w:pStyle w:val="TAL"/>
              <w:keepNext w:val="0"/>
              <w:keepLines w:val="0"/>
            </w:pPr>
            <w:r w:rsidRPr="00F559AE">
              <w:t xml:space="preserve">1. Vérifier que le logiciel n’échoue pas au </w:t>
            </w:r>
            <w:hyperlink r:id="rId381" w:anchor="error-identification" w:history="1">
              <w:r w:rsidRPr="00F559AE">
                <w:rPr>
                  <w:rStyle w:val="Hyperlink"/>
                </w:rPr>
                <w:t>critère de succès WCAG 2.1 3.3.1 Identification des erreurs</w:t>
              </w:r>
            </w:hyperlink>
            <w:r w:rsidRPr="00F559AE">
              <w:t>.</w:t>
            </w:r>
          </w:p>
        </w:tc>
      </w:tr>
      <w:tr w:rsidR="001875DD" w:rsidRPr="00F559AE" w14:paraId="4EB3C12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32B0D6E9"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53185DB" w14:textId="77777777" w:rsidR="001875DD" w:rsidRPr="00F559AE" w:rsidRDefault="001875DD" w:rsidP="00CF2004">
            <w:pPr>
              <w:pStyle w:val="TAL"/>
              <w:keepNext w:val="0"/>
              <w:keepLines w:val="0"/>
            </w:pPr>
            <w:r w:rsidRPr="00F559AE">
              <w:t>Réussite : La vérification 1 est vraie</w:t>
            </w:r>
          </w:p>
          <w:p w14:paraId="17E8FAE7" w14:textId="77777777" w:rsidR="001875DD" w:rsidRPr="00F559AE" w:rsidRDefault="001875DD" w:rsidP="00CF2004">
            <w:pPr>
              <w:pStyle w:val="TAL"/>
              <w:keepNext w:val="0"/>
              <w:keepLines w:val="0"/>
            </w:pPr>
            <w:r w:rsidRPr="00F559AE">
              <w:t>Échec : La vérification 1 est fausse</w:t>
            </w:r>
          </w:p>
          <w:p w14:paraId="5FEE2950"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3.3.1 Identification des erreurs.</w:t>
            </w:r>
          </w:p>
        </w:tc>
      </w:tr>
    </w:tbl>
    <w:p w14:paraId="61059589" w14:textId="77777777" w:rsidR="001875DD" w:rsidRPr="00F559AE" w:rsidRDefault="001875DD" w:rsidP="001875DD">
      <w:pPr>
        <w:pStyle w:val="Heading6"/>
        <w:keepNext w:val="0"/>
      </w:pPr>
      <w:r w:rsidRPr="00F559AE">
        <w:t>C.11.3.3.1.2</w:t>
      </w:r>
      <w:r w:rsidRPr="00F559AE">
        <w:tab/>
        <w:t>Identification des erreurs (fonctionnalité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058B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E469498"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4BF4D4E" w14:textId="77777777" w:rsidR="001875DD" w:rsidRPr="00F559AE" w:rsidRDefault="001875DD" w:rsidP="00CF2004">
            <w:pPr>
              <w:pStyle w:val="TAL"/>
              <w:keepNext w:val="0"/>
            </w:pPr>
            <w:r w:rsidRPr="00F559AE">
              <w:t>Essais</w:t>
            </w:r>
          </w:p>
        </w:tc>
      </w:tr>
      <w:tr w:rsidR="001875DD" w:rsidRPr="00F559AE" w14:paraId="29E9F80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1B6D94F"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EBB9C9E" w14:textId="77777777" w:rsidR="001875DD" w:rsidRPr="00F559AE" w:rsidRDefault="001875DD" w:rsidP="00CF2004">
            <w:pPr>
              <w:pStyle w:val="TAL"/>
              <w:keepNext w:val="0"/>
            </w:pPr>
            <w:r w:rsidRPr="00F559AE">
              <w:t>1. La TIC est un logiciel non Web disposant d’une interface utilisateur.</w:t>
            </w:r>
          </w:p>
          <w:p w14:paraId="3E7428F9" w14:textId="77777777" w:rsidR="001875DD" w:rsidRPr="00F559AE" w:rsidRDefault="001875DD" w:rsidP="00CF2004">
            <w:pPr>
              <w:pStyle w:val="TAL"/>
              <w:keepNext w:val="0"/>
            </w:pPr>
            <w:r w:rsidRPr="00F559AE">
              <w:t>2. L’interface utilisateur est non accessible aux technologies d’assistance pour la lecture à l’écran.</w:t>
            </w:r>
          </w:p>
          <w:p w14:paraId="0954AE8E" w14:textId="77777777" w:rsidR="001875DD" w:rsidRPr="00F559AE" w:rsidRDefault="001875DD" w:rsidP="00CF2004">
            <w:pPr>
              <w:pStyle w:val="TAL"/>
              <w:keepNext w:val="0"/>
            </w:pPr>
            <w:r w:rsidRPr="00F559AE">
              <w:t>3. Une sortie vocale est fournie comme accès non visuel à la fonctionnalité verrouillée.</w:t>
            </w:r>
          </w:p>
          <w:p w14:paraId="10B925C0" w14:textId="77777777" w:rsidR="001875DD" w:rsidRPr="00F559AE" w:rsidRDefault="001875DD" w:rsidP="00CF2004">
            <w:pPr>
              <w:pStyle w:val="TAL"/>
              <w:keepNext w:val="0"/>
            </w:pPr>
            <w:r w:rsidRPr="00F559AE">
              <w:t>4. Une erreur de saisie est détectée automatiquement.</w:t>
            </w:r>
          </w:p>
        </w:tc>
      </w:tr>
      <w:tr w:rsidR="001875DD" w:rsidRPr="00F559AE" w14:paraId="0D64A9F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DC6CF3"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64C624C" w14:textId="77777777" w:rsidR="001875DD" w:rsidRPr="00F559AE" w:rsidRDefault="001875DD" w:rsidP="00CF2004">
            <w:pPr>
              <w:pStyle w:val="TAL"/>
              <w:keepNext w:val="0"/>
            </w:pPr>
            <w:r w:rsidRPr="00F559AE">
              <w:t>1. Vérifier que la sortie vocale identifie l’élément qui présente l’erreur.</w:t>
            </w:r>
          </w:p>
          <w:p w14:paraId="0B63C40C" w14:textId="77777777" w:rsidR="001875DD" w:rsidRPr="00F559AE" w:rsidRDefault="001875DD" w:rsidP="00CF2004">
            <w:pPr>
              <w:pStyle w:val="TAL"/>
              <w:keepNext w:val="0"/>
              <w:rPr>
                <w:rFonts w:cs="Arial"/>
                <w:szCs w:val="18"/>
              </w:rPr>
            </w:pPr>
            <w:r w:rsidRPr="00F559AE">
              <w:t>2. Vérifier que la sortie vocale décrit l’élément qui présente l’erreur.</w:t>
            </w:r>
          </w:p>
        </w:tc>
      </w:tr>
      <w:tr w:rsidR="001875DD" w:rsidRPr="00F559AE" w14:paraId="74611A78"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D87B7C"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1062455" w14:textId="77777777" w:rsidR="001875DD" w:rsidRPr="00F559AE" w:rsidRDefault="001875DD" w:rsidP="00CF2004">
            <w:pPr>
              <w:pStyle w:val="TAL"/>
              <w:keepNext w:val="0"/>
            </w:pPr>
            <w:r w:rsidRPr="00F559AE">
              <w:t>Réussite : Les vérifications 1 et 2 sont vraies</w:t>
            </w:r>
          </w:p>
          <w:p w14:paraId="53AC9404" w14:textId="77777777" w:rsidR="001875DD" w:rsidRPr="00F559AE" w:rsidRDefault="001875DD" w:rsidP="00CF2004">
            <w:pPr>
              <w:pStyle w:val="TAL"/>
              <w:keepNext w:val="0"/>
            </w:pPr>
            <w:r w:rsidRPr="00F559AE">
              <w:t>Échec : La vérification 1 ou la vérification 2 est fausse</w:t>
            </w:r>
          </w:p>
          <w:p w14:paraId="1EB72DB4" w14:textId="77777777" w:rsidR="001875DD" w:rsidRPr="00F559AE" w:rsidRDefault="001875DD" w:rsidP="00CF2004">
            <w:pPr>
              <w:pStyle w:val="TAL"/>
              <w:keepNext w:val="0"/>
            </w:pPr>
            <w:r w:rsidRPr="00F559AE">
              <w:t>Sans objet : La condition préalable 1, 2,3 ou 4 n’est pas remplie.</w:t>
            </w:r>
          </w:p>
        </w:tc>
      </w:tr>
    </w:tbl>
    <w:p w14:paraId="4C4163C1" w14:textId="77777777" w:rsidR="001875DD" w:rsidRPr="00F559AE" w:rsidRDefault="001875DD" w:rsidP="001875DD">
      <w:pPr>
        <w:pStyle w:val="Heading5"/>
      </w:pPr>
      <w:r w:rsidRPr="00F559AE">
        <w:t>C.11.3.3.2</w:t>
      </w:r>
      <w:r w:rsidRPr="00F559AE">
        <w:tab/>
        <w:t>Étiquettes ou instructions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B42F4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39CCE31"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319ED092" w14:textId="77777777" w:rsidR="001875DD" w:rsidRPr="00F559AE" w:rsidRDefault="001875DD" w:rsidP="00CF2004">
            <w:pPr>
              <w:pStyle w:val="TAL"/>
            </w:pPr>
            <w:r w:rsidRPr="00F559AE">
              <w:t>Contrôle</w:t>
            </w:r>
          </w:p>
        </w:tc>
      </w:tr>
      <w:tr w:rsidR="001875DD" w:rsidRPr="00F559AE" w14:paraId="3DF22F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F879B00"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10523CC6" w14:textId="77777777" w:rsidR="001875DD" w:rsidRPr="00F559AE" w:rsidRDefault="001875DD" w:rsidP="00CF2004">
            <w:pPr>
              <w:pStyle w:val="TAL"/>
            </w:pPr>
            <w:r w:rsidRPr="00F559AE">
              <w:t>1. La TIC est un logiciel non Web disposant d’une interface utilisateur.</w:t>
            </w:r>
          </w:p>
        </w:tc>
      </w:tr>
      <w:tr w:rsidR="001875DD" w:rsidRPr="00F559AE" w14:paraId="16A23F9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F133F79"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7076BFA0" w14:textId="77777777" w:rsidR="001875DD" w:rsidRPr="00F559AE" w:rsidRDefault="001875DD" w:rsidP="00CF2004">
            <w:pPr>
              <w:pStyle w:val="TAL"/>
            </w:pPr>
            <w:r w:rsidRPr="00F559AE">
              <w:t xml:space="preserve">1. Vérifier que le logiciel n’échoue pas au </w:t>
            </w:r>
            <w:hyperlink r:id="rId382" w:anchor="labels-or-instructions" w:history="1">
              <w:r w:rsidRPr="00F559AE">
                <w:rPr>
                  <w:rStyle w:val="Hyperlink"/>
                </w:rPr>
                <w:t>critère de succès WCAG 2.1 3.3.2 Étiquettes ou instructions</w:t>
              </w:r>
            </w:hyperlink>
            <w:r w:rsidRPr="00F559AE">
              <w:t>.</w:t>
            </w:r>
          </w:p>
        </w:tc>
      </w:tr>
      <w:tr w:rsidR="001875DD" w:rsidRPr="00F559AE" w14:paraId="17F9F8A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96E04AD"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CB660FA" w14:textId="77777777" w:rsidR="001875DD" w:rsidRPr="00F559AE" w:rsidRDefault="001875DD" w:rsidP="00CF2004">
            <w:pPr>
              <w:pStyle w:val="TAL"/>
            </w:pPr>
            <w:r w:rsidRPr="00F559AE">
              <w:t>Réussite : La vérification 1 est vraie</w:t>
            </w:r>
          </w:p>
          <w:p w14:paraId="3BB32186" w14:textId="77777777" w:rsidR="001875DD" w:rsidRPr="00F559AE" w:rsidRDefault="001875DD" w:rsidP="00CF2004">
            <w:pPr>
              <w:pStyle w:val="TAL"/>
            </w:pPr>
            <w:r w:rsidRPr="00F559AE">
              <w:t>Échec : La vérification 1 est fausse</w:t>
            </w:r>
          </w:p>
          <w:p w14:paraId="6219EF30"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3.3.2 Étiquettes ou instructions.</w:t>
            </w:r>
          </w:p>
        </w:tc>
      </w:tr>
    </w:tbl>
    <w:p w14:paraId="6BC4EDF1" w14:textId="77777777" w:rsidR="001875DD" w:rsidRPr="00F559AE" w:rsidRDefault="001875DD" w:rsidP="001875DD">
      <w:pPr>
        <w:pStyle w:val="Heading5"/>
      </w:pPr>
      <w:r w:rsidRPr="00F559AE">
        <w:t>C.11.3.3.3</w:t>
      </w:r>
      <w:r w:rsidRPr="00F559AE">
        <w:tab/>
        <w:t>Suggestion après une erreur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D4C597E"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CE91721"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15295270" w14:textId="77777777" w:rsidR="001875DD" w:rsidRPr="00F559AE" w:rsidRDefault="001875DD" w:rsidP="00CF2004">
            <w:pPr>
              <w:pStyle w:val="TAL"/>
            </w:pPr>
            <w:r w:rsidRPr="00F559AE">
              <w:t>Contrôle</w:t>
            </w:r>
          </w:p>
        </w:tc>
      </w:tr>
      <w:tr w:rsidR="001875DD" w:rsidRPr="00F559AE" w14:paraId="2F023EB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5122991" w14:textId="77777777" w:rsidR="001875DD" w:rsidRPr="00F559AE" w:rsidRDefault="001875DD" w:rsidP="00CF2004">
            <w:pPr>
              <w:pStyle w:val="TAL"/>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4D15DA4" w14:textId="77777777" w:rsidR="001875DD" w:rsidRPr="00F559AE" w:rsidRDefault="001875DD" w:rsidP="00CF2004">
            <w:pPr>
              <w:pStyle w:val="TAL"/>
            </w:pPr>
            <w:r w:rsidRPr="00F559AE">
              <w:t>1. La TIC est un logiciel non Web disposant d’une interface utilisateur.</w:t>
            </w:r>
          </w:p>
        </w:tc>
      </w:tr>
      <w:tr w:rsidR="001875DD" w:rsidRPr="00F559AE" w14:paraId="4803AA3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42D8A31" w14:textId="77777777" w:rsidR="001875DD" w:rsidRPr="00F559AE" w:rsidRDefault="001875DD" w:rsidP="00CF2004">
            <w:pPr>
              <w:pStyle w:val="TAL"/>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621B2FBF" w14:textId="77777777" w:rsidR="001875DD" w:rsidRPr="00F559AE" w:rsidRDefault="001875DD" w:rsidP="00CF2004">
            <w:pPr>
              <w:pStyle w:val="TAL"/>
            </w:pPr>
            <w:r w:rsidRPr="00F559AE">
              <w:t xml:space="preserve">1. Vérifier que le logiciel n’échoue pas au </w:t>
            </w:r>
            <w:hyperlink r:id="rId383" w:anchor="error-suggestion" w:history="1">
              <w:r w:rsidRPr="00F559AE">
                <w:rPr>
                  <w:rStyle w:val="Hyperlink"/>
                </w:rPr>
                <w:t>critère de succès WCAG 2.1 3.3.3 Suggestion après une erreur</w:t>
              </w:r>
            </w:hyperlink>
            <w:r w:rsidRPr="00F559AE">
              <w:t>.</w:t>
            </w:r>
          </w:p>
        </w:tc>
      </w:tr>
      <w:tr w:rsidR="001875DD" w:rsidRPr="00F559AE" w14:paraId="4CD3E95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FA52B03" w14:textId="77777777" w:rsidR="001875DD" w:rsidRPr="00F559AE" w:rsidRDefault="001875DD" w:rsidP="00CF2004">
            <w:pPr>
              <w:pStyle w:val="TAL"/>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E6FECAE" w14:textId="77777777" w:rsidR="001875DD" w:rsidRPr="00F559AE" w:rsidRDefault="001875DD" w:rsidP="00CF2004">
            <w:pPr>
              <w:pStyle w:val="TAL"/>
            </w:pPr>
            <w:r w:rsidRPr="00F559AE">
              <w:t>Réussite : La vérification 1 est vraie</w:t>
            </w:r>
          </w:p>
          <w:p w14:paraId="76D799D6" w14:textId="77777777" w:rsidR="001875DD" w:rsidRPr="00F559AE" w:rsidRDefault="001875DD" w:rsidP="00CF2004">
            <w:pPr>
              <w:pStyle w:val="TAL"/>
            </w:pPr>
            <w:r w:rsidRPr="00F559AE">
              <w:t>Échec : La vérification 1 est fausse</w:t>
            </w:r>
          </w:p>
          <w:p w14:paraId="4835A3A6" w14:textId="77777777" w:rsidR="001875DD" w:rsidRPr="00F559AE" w:rsidRDefault="001875DD" w:rsidP="00CF2004">
            <w:pPr>
              <w:pStyle w:val="TAL"/>
            </w:pPr>
            <w:r w:rsidRPr="00F559AE">
              <w:t>Sans objet : La condition préalable 1 n’est pas remplie ou le logiciel non Web ne contient pas de contenu en rapport avec le critère de succès WCAG 2.1 3.3.3 Suggestion après une erreur.</w:t>
            </w:r>
          </w:p>
        </w:tc>
      </w:tr>
    </w:tbl>
    <w:p w14:paraId="78ABF78F" w14:textId="77777777" w:rsidR="001875DD" w:rsidRPr="00F559AE" w:rsidRDefault="001875DD" w:rsidP="001875DD">
      <w:pPr>
        <w:pStyle w:val="Heading5"/>
      </w:pPr>
    </w:p>
    <w:p w14:paraId="78452F4B" w14:textId="77777777" w:rsidR="001875DD" w:rsidRPr="00F559AE" w:rsidRDefault="001875DD" w:rsidP="001875DD">
      <w:pPr>
        <w:overflowPunct/>
        <w:autoSpaceDE/>
        <w:autoSpaceDN/>
        <w:adjustRightInd/>
        <w:spacing w:after="0"/>
        <w:textAlignment w:val="auto"/>
        <w:rPr>
          <w:rFonts w:ascii="Arial" w:hAnsi="Arial"/>
          <w:sz w:val="22"/>
        </w:rPr>
      </w:pPr>
      <w:r w:rsidRPr="00F559AE">
        <w:br w:type="page"/>
      </w:r>
    </w:p>
    <w:p w14:paraId="11344450" w14:textId="77777777" w:rsidR="001875DD" w:rsidRPr="00F559AE" w:rsidRDefault="001875DD" w:rsidP="001875DD">
      <w:pPr>
        <w:pStyle w:val="Heading5"/>
      </w:pPr>
      <w:r w:rsidRPr="00F559AE">
        <w:t>C.11.3.3.4</w:t>
      </w:r>
      <w:r w:rsidRPr="00F559AE">
        <w:tab/>
        <w:t>Prévention des erreurs (juridiques, financières, de données)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D14EE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D2D727A"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38D7BBF" w14:textId="77777777" w:rsidR="001875DD" w:rsidRPr="00F559AE" w:rsidRDefault="001875DD" w:rsidP="00CF2004">
            <w:pPr>
              <w:pStyle w:val="TAL"/>
              <w:keepNext w:val="0"/>
            </w:pPr>
            <w:r w:rsidRPr="00F559AE">
              <w:t>Contrôle</w:t>
            </w:r>
          </w:p>
        </w:tc>
      </w:tr>
      <w:tr w:rsidR="001875DD" w:rsidRPr="00F559AE" w14:paraId="1E966741"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9CC4816"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4CF643DE" w14:textId="77777777" w:rsidR="001875DD" w:rsidRPr="00F559AE" w:rsidRDefault="001875DD" w:rsidP="00CF2004">
            <w:pPr>
              <w:pStyle w:val="TAL"/>
              <w:keepNext w:val="0"/>
            </w:pPr>
            <w:r w:rsidRPr="00F559AE">
              <w:t>1. La TIC est un logiciel non Web disposant d’une interface utilisateur.</w:t>
            </w:r>
          </w:p>
        </w:tc>
      </w:tr>
      <w:tr w:rsidR="001875DD" w:rsidRPr="00F559AE" w14:paraId="3A4AA88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B03E6A8"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2FB47DCB" w14:textId="77777777" w:rsidR="001875DD" w:rsidRPr="00F559AE" w:rsidRDefault="001875DD" w:rsidP="00CF2004">
            <w:pPr>
              <w:pStyle w:val="TAL"/>
              <w:keepNext w:val="0"/>
            </w:pPr>
            <w:r w:rsidRPr="00F559AE">
              <w:t>1. Vérifier que le logiciel n’échoue pas au critère de succès dans le Tableau 11.11.</w:t>
            </w:r>
          </w:p>
        </w:tc>
      </w:tr>
      <w:tr w:rsidR="001875DD" w:rsidRPr="00F559AE" w14:paraId="044E9274"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D2FACA3"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08FEDD82" w14:textId="77777777" w:rsidR="001875DD" w:rsidRPr="00F559AE" w:rsidRDefault="001875DD" w:rsidP="00CF2004">
            <w:pPr>
              <w:pStyle w:val="TAL"/>
              <w:keepNext w:val="0"/>
            </w:pPr>
            <w:r w:rsidRPr="00F559AE">
              <w:t>Réussite : La vérification 1 est vraie</w:t>
            </w:r>
          </w:p>
          <w:p w14:paraId="3484741B" w14:textId="77777777" w:rsidR="001875DD" w:rsidRPr="00F559AE" w:rsidRDefault="001875DD" w:rsidP="00CF2004">
            <w:pPr>
              <w:pStyle w:val="TAL"/>
              <w:keepNext w:val="0"/>
            </w:pPr>
            <w:r w:rsidRPr="00F559AE">
              <w:t>Échec : La vérification 1 est fausse</w:t>
            </w:r>
          </w:p>
          <w:p w14:paraId="58670C45" w14:textId="77777777" w:rsidR="001875DD" w:rsidRPr="00F559AE" w:rsidRDefault="001875DD" w:rsidP="00CF2004">
            <w:pPr>
              <w:pStyle w:val="TAL"/>
              <w:keepNext w:val="0"/>
            </w:pPr>
            <w:r w:rsidRPr="00F559AE">
              <w:t>Sans objet : La condition préalable 1 n’est pas remplie.</w:t>
            </w:r>
          </w:p>
        </w:tc>
      </w:tr>
    </w:tbl>
    <w:p w14:paraId="55552862" w14:textId="77777777" w:rsidR="001875DD" w:rsidRPr="00F559AE" w:rsidRDefault="001875DD" w:rsidP="001875DD">
      <w:pPr>
        <w:pStyle w:val="Heading3"/>
        <w:keepLines w:val="0"/>
        <w:spacing w:after="120"/>
      </w:pPr>
      <w:bookmarkStart w:id="1081" w:name="_Toc57281225"/>
      <w:bookmarkStart w:id="1082" w:name="_Toc57986095"/>
      <w:bookmarkStart w:id="1083" w:name="_Toc58222468"/>
      <w:bookmarkStart w:id="1084" w:name="_Toc78290720"/>
      <w:r w:rsidRPr="00F559AE">
        <w:t>C.11.4</w:t>
      </w:r>
      <w:r w:rsidRPr="00F559AE">
        <w:tab/>
        <w:t>Robuste</w:t>
      </w:r>
      <w:bookmarkEnd w:id="1081"/>
      <w:bookmarkEnd w:id="1082"/>
      <w:bookmarkEnd w:id="1083"/>
      <w:bookmarkEnd w:id="1084"/>
    </w:p>
    <w:p w14:paraId="3EFB12F1" w14:textId="77777777" w:rsidR="001875DD" w:rsidRPr="00F559AE" w:rsidRDefault="001875DD" w:rsidP="001875DD">
      <w:pPr>
        <w:pStyle w:val="Heading4"/>
        <w:keepLines w:val="0"/>
        <w:spacing w:after="120"/>
      </w:pPr>
      <w:r w:rsidRPr="00F559AE">
        <w:t>C.11.4.1</w:t>
      </w:r>
      <w:r w:rsidRPr="00F559AE">
        <w:tab/>
        <w:t>Compatible</w:t>
      </w:r>
    </w:p>
    <w:p w14:paraId="41126B23" w14:textId="77777777" w:rsidR="001875DD" w:rsidRPr="00F559AE" w:rsidRDefault="001875DD" w:rsidP="001875DD">
      <w:pPr>
        <w:pStyle w:val="Heading5"/>
        <w:keepLines w:val="0"/>
        <w:spacing w:after="120"/>
      </w:pPr>
      <w:r w:rsidRPr="00F559AE">
        <w:t>C.11.4.1.1</w:t>
      </w:r>
      <w:r w:rsidRPr="00F559AE">
        <w:tab/>
        <w:t>Analyse syntaxique</w:t>
      </w:r>
    </w:p>
    <w:p w14:paraId="7AA4F168" w14:textId="77777777" w:rsidR="001875DD" w:rsidRPr="00F559AE" w:rsidRDefault="001875DD" w:rsidP="001875DD">
      <w:pPr>
        <w:pStyle w:val="Heading6"/>
        <w:spacing w:after="120"/>
      </w:pPr>
      <w:r w:rsidRPr="00F559AE">
        <w:t>C.11.4.1.1.1</w:t>
      </w:r>
      <w:r w:rsidRPr="00F559AE">
        <w:tab/>
        <w:t>Analyse syntaxique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48"/>
        <w:gridCol w:w="7068"/>
      </w:tblGrid>
      <w:tr w:rsidR="001875DD" w:rsidRPr="00F559AE" w14:paraId="406550B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24CE1EDD" w14:textId="77777777" w:rsidR="001875DD" w:rsidRPr="00F559AE" w:rsidRDefault="001875DD" w:rsidP="00CF2004">
            <w:pPr>
              <w:pStyle w:val="TAL"/>
            </w:pPr>
            <w:r w:rsidRPr="00F559AE">
              <w:t>Type d’évaluation</w:t>
            </w:r>
          </w:p>
        </w:tc>
        <w:tc>
          <w:tcPr>
            <w:tcW w:w="7068" w:type="dxa"/>
            <w:tcBorders>
              <w:top w:val="single" w:sz="4" w:space="0" w:color="auto"/>
              <w:left w:val="single" w:sz="4" w:space="0" w:color="auto"/>
              <w:bottom w:val="single" w:sz="4" w:space="0" w:color="auto"/>
              <w:right w:val="single" w:sz="4" w:space="0" w:color="auto"/>
            </w:tcBorders>
            <w:hideMark/>
          </w:tcPr>
          <w:p w14:paraId="1282D656" w14:textId="77777777" w:rsidR="001875DD" w:rsidRPr="00F559AE" w:rsidRDefault="001875DD" w:rsidP="00CF2004">
            <w:pPr>
              <w:pStyle w:val="TAL"/>
            </w:pPr>
            <w:r w:rsidRPr="00F559AE">
              <w:t>Contrôle</w:t>
            </w:r>
          </w:p>
        </w:tc>
      </w:tr>
      <w:tr w:rsidR="001875DD" w:rsidRPr="00F559AE" w14:paraId="4BD7EA5C"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09D78F60" w14:textId="77777777" w:rsidR="001875DD" w:rsidRPr="00F559AE" w:rsidRDefault="001875DD" w:rsidP="00CF2004">
            <w:pPr>
              <w:pStyle w:val="TAL"/>
            </w:pPr>
            <w:r w:rsidRPr="00F559AE">
              <w:t>Conditions préalables</w:t>
            </w:r>
          </w:p>
        </w:tc>
        <w:tc>
          <w:tcPr>
            <w:tcW w:w="7068" w:type="dxa"/>
            <w:tcBorders>
              <w:top w:val="single" w:sz="4" w:space="0" w:color="auto"/>
              <w:left w:val="single" w:sz="4" w:space="0" w:color="auto"/>
              <w:bottom w:val="single" w:sz="4" w:space="0" w:color="auto"/>
              <w:right w:val="single" w:sz="4" w:space="0" w:color="auto"/>
            </w:tcBorders>
            <w:hideMark/>
          </w:tcPr>
          <w:p w14:paraId="2DA3FD24" w14:textId="77777777" w:rsidR="001875DD" w:rsidRPr="00F559AE" w:rsidRDefault="001875DD" w:rsidP="00CF2004">
            <w:pPr>
              <w:pStyle w:val="TAL"/>
            </w:pPr>
            <w:r w:rsidRPr="00F559AE">
              <w:t>1. La TIC est un logiciel non Web disposant d’une interface utilisateur.</w:t>
            </w:r>
          </w:p>
          <w:p w14:paraId="07330873" w14:textId="77777777" w:rsidR="001875DD" w:rsidRPr="00F559AE" w:rsidRDefault="001875DD" w:rsidP="00CF2004">
            <w:pPr>
              <w:pStyle w:val="TAL"/>
            </w:pPr>
            <w:r w:rsidRPr="00F559AE">
              <w:t>2. Le logiciel réalise la prise en charge d’au moins une technologie d’assistance.</w:t>
            </w:r>
          </w:p>
        </w:tc>
      </w:tr>
      <w:tr w:rsidR="001875DD" w:rsidRPr="00F559AE" w14:paraId="31261B94"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3546A94F" w14:textId="77777777" w:rsidR="001875DD" w:rsidRPr="00F559AE" w:rsidRDefault="001875DD" w:rsidP="00CF2004">
            <w:pPr>
              <w:pStyle w:val="TAL"/>
              <w:keepNext w:val="0"/>
              <w:keepLines w:val="0"/>
            </w:pPr>
            <w:r w:rsidRPr="00F559AE">
              <w:t>Mode opératoire</w:t>
            </w:r>
          </w:p>
        </w:tc>
        <w:tc>
          <w:tcPr>
            <w:tcW w:w="7068" w:type="dxa"/>
            <w:tcBorders>
              <w:top w:val="single" w:sz="4" w:space="0" w:color="auto"/>
              <w:left w:val="single" w:sz="4" w:space="0" w:color="auto"/>
              <w:bottom w:val="single" w:sz="4" w:space="0" w:color="auto"/>
              <w:right w:val="single" w:sz="4" w:space="0" w:color="auto"/>
            </w:tcBorders>
            <w:hideMark/>
          </w:tcPr>
          <w:p w14:paraId="72DA0606" w14:textId="77777777" w:rsidR="001875DD" w:rsidRPr="00F559AE" w:rsidRDefault="001875DD" w:rsidP="00CF2004">
            <w:pPr>
              <w:pStyle w:val="TAL"/>
              <w:keepNext w:val="0"/>
              <w:keepLines w:val="0"/>
            </w:pPr>
            <w:r w:rsidRPr="00F559AE">
              <w:t>1. Vérifier que le logiciel n’échoue pas au critère de succès dans le Tableau 11.12.</w:t>
            </w:r>
          </w:p>
        </w:tc>
      </w:tr>
      <w:tr w:rsidR="001875DD" w:rsidRPr="00F559AE" w14:paraId="3E2AD11F" w14:textId="77777777" w:rsidTr="00CF2004">
        <w:trPr>
          <w:jc w:val="center"/>
        </w:trPr>
        <w:tc>
          <w:tcPr>
            <w:tcW w:w="1948" w:type="dxa"/>
            <w:tcBorders>
              <w:top w:val="single" w:sz="4" w:space="0" w:color="auto"/>
              <w:left w:val="single" w:sz="4" w:space="0" w:color="auto"/>
              <w:bottom w:val="single" w:sz="4" w:space="0" w:color="auto"/>
              <w:right w:val="single" w:sz="4" w:space="0" w:color="auto"/>
            </w:tcBorders>
            <w:hideMark/>
          </w:tcPr>
          <w:p w14:paraId="1DFCB8EF" w14:textId="77777777" w:rsidR="001875DD" w:rsidRPr="00F559AE" w:rsidRDefault="001875DD" w:rsidP="00CF2004">
            <w:pPr>
              <w:pStyle w:val="TAL"/>
              <w:keepNext w:val="0"/>
              <w:keepLines w:val="0"/>
            </w:pPr>
            <w:r w:rsidRPr="00F559AE">
              <w:t>Résultat</w:t>
            </w:r>
          </w:p>
        </w:tc>
        <w:tc>
          <w:tcPr>
            <w:tcW w:w="7068" w:type="dxa"/>
            <w:tcBorders>
              <w:top w:val="single" w:sz="4" w:space="0" w:color="auto"/>
              <w:left w:val="single" w:sz="4" w:space="0" w:color="auto"/>
              <w:bottom w:val="single" w:sz="4" w:space="0" w:color="auto"/>
              <w:right w:val="single" w:sz="4" w:space="0" w:color="auto"/>
            </w:tcBorders>
            <w:hideMark/>
          </w:tcPr>
          <w:p w14:paraId="034F7D33" w14:textId="77777777" w:rsidR="001875DD" w:rsidRPr="00F559AE" w:rsidRDefault="001875DD" w:rsidP="00CF2004">
            <w:pPr>
              <w:pStyle w:val="TAL"/>
              <w:keepNext w:val="0"/>
              <w:keepLines w:val="0"/>
            </w:pPr>
            <w:r w:rsidRPr="00F559AE">
              <w:t>Réussite : La vérification 1 est vraie</w:t>
            </w:r>
          </w:p>
          <w:p w14:paraId="1B82AEDF" w14:textId="77777777" w:rsidR="001875DD" w:rsidRPr="00F559AE" w:rsidRDefault="001875DD" w:rsidP="00CF2004">
            <w:pPr>
              <w:pStyle w:val="TAL"/>
              <w:keepNext w:val="0"/>
              <w:keepLines w:val="0"/>
            </w:pPr>
            <w:r w:rsidRPr="00F559AE">
              <w:t>Échec : La vérification 1 est fausse</w:t>
            </w:r>
          </w:p>
          <w:p w14:paraId="7F7B7455" w14:textId="77777777" w:rsidR="001875DD" w:rsidRPr="00F559AE" w:rsidRDefault="001875DD" w:rsidP="00CF2004">
            <w:pPr>
              <w:pStyle w:val="TAL"/>
              <w:keepNext w:val="0"/>
              <w:keepLines w:val="0"/>
            </w:pPr>
            <w:r w:rsidRPr="00F559AE">
              <w:t>Sans objet : La condition préalable 1 ou 2 n’est pas remplie.</w:t>
            </w:r>
          </w:p>
        </w:tc>
      </w:tr>
    </w:tbl>
    <w:p w14:paraId="0BA57000" w14:textId="77777777" w:rsidR="001875DD" w:rsidRPr="00F559AE" w:rsidRDefault="001875DD" w:rsidP="001875DD">
      <w:pPr>
        <w:pStyle w:val="Heading6"/>
        <w:spacing w:after="120"/>
      </w:pPr>
      <w:r w:rsidRPr="00F559AE">
        <w:t>C.11.4.1.1.2</w:t>
      </w:r>
      <w:r w:rsidRPr="00F559AE">
        <w:tab/>
        <w:t>Analyse syntaxique (fonctionnalité verrouillée)</w:t>
      </w:r>
    </w:p>
    <w:p w14:paraId="64C66C64" w14:textId="77777777" w:rsidR="001875DD" w:rsidRPr="00F559AE" w:rsidRDefault="001875DD" w:rsidP="001875DD">
      <w:pPr>
        <w:spacing w:after="120"/>
      </w:pPr>
      <w:r w:rsidRPr="00F559AE">
        <w:t>Le paragraphe 11.4.1.1.2 ne contient pas d’exigences imposant un essai.</w:t>
      </w:r>
    </w:p>
    <w:p w14:paraId="2B39219B" w14:textId="77777777" w:rsidR="001875DD" w:rsidRPr="00F559AE" w:rsidRDefault="001875DD" w:rsidP="001875DD">
      <w:pPr>
        <w:pStyle w:val="Heading5"/>
        <w:keepNext w:val="0"/>
        <w:spacing w:after="120"/>
      </w:pPr>
      <w:r w:rsidRPr="00F559AE">
        <w:t>C.11.4.1.2</w:t>
      </w:r>
      <w:r w:rsidRPr="00F559AE">
        <w:tab/>
        <w:t>Nom, rôle et valeur</w:t>
      </w:r>
    </w:p>
    <w:p w14:paraId="49CAF2A7" w14:textId="77777777" w:rsidR="001875DD" w:rsidRPr="00F559AE" w:rsidRDefault="001875DD" w:rsidP="001875DD">
      <w:pPr>
        <w:pStyle w:val="Heading6"/>
        <w:keepNext w:val="0"/>
        <w:spacing w:after="120"/>
      </w:pPr>
      <w:r w:rsidRPr="00F559AE">
        <w:t>C.11.4.1.2.1</w:t>
      </w:r>
      <w:r w:rsidRPr="00F559AE">
        <w:tab/>
        <w:t>Nom, rôle et valeur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8BE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CBC51E" w14:textId="77777777" w:rsidR="001875DD" w:rsidRPr="00F559AE" w:rsidRDefault="001875DD" w:rsidP="00CF2004">
            <w:pPr>
              <w:pStyle w:val="TAL"/>
              <w:keepNext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6955B835" w14:textId="77777777" w:rsidR="001875DD" w:rsidRPr="00F559AE" w:rsidRDefault="001875DD" w:rsidP="00CF2004">
            <w:pPr>
              <w:pStyle w:val="TAL"/>
              <w:keepNext w:val="0"/>
            </w:pPr>
            <w:r w:rsidRPr="00F559AE">
              <w:t>Contrôle</w:t>
            </w:r>
          </w:p>
        </w:tc>
      </w:tr>
      <w:tr w:rsidR="001875DD" w:rsidRPr="00F559AE" w14:paraId="64F763D2"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10D318A" w14:textId="77777777" w:rsidR="001875DD" w:rsidRPr="00F559AE" w:rsidRDefault="001875DD" w:rsidP="00CF2004">
            <w:pPr>
              <w:pStyle w:val="TAL"/>
              <w:keepNext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2325E44" w14:textId="77777777" w:rsidR="001875DD" w:rsidRPr="00F559AE" w:rsidRDefault="001875DD" w:rsidP="00CF2004">
            <w:pPr>
              <w:pStyle w:val="TAL"/>
              <w:keepNext w:val="0"/>
            </w:pPr>
            <w:r w:rsidRPr="00F559AE">
              <w:t>1. La TIC est un logiciel non Web disposant d’une interface utilisateur.</w:t>
            </w:r>
          </w:p>
          <w:p w14:paraId="61571617" w14:textId="77777777" w:rsidR="001875DD" w:rsidRPr="00F559AE" w:rsidRDefault="001875DD" w:rsidP="00CF2004">
            <w:pPr>
              <w:pStyle w:val="TAL"/>
              <w:keepNext w:val="0"/>
            </w:pPr>
            <w:r w:rsidRPr="00F559AE">
              <w:t>2. Le logiciel réalise la prise en charge d’au moins une technologie d’assistance.</w:t>
            </w:r>
          </w:p>
        </w:tc>
      </w:tr>
      <w:tr w:rsidR="001875DD" w:rsidRPr="00F559AE" w14:paraId="2692E05C"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1BD5C9D" w14:textId="77777777" w:rsidR="001875DD" w:rsidRPr="00F559AE" w:rsidRDefault="001875DD" w:rsidP="00CF2004">
            <w:pPr>
              <w:pStyle w:val="TAL"/>
              <w:keepNext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896A709" w14:textId="77777777" w:rsidR="001875DD" w:rsidRPr="00F559AE" w:rsidRDefault="001875DD" w:rsidP="00CF2004">
            <w:pPr>
              <w:pStyle w:val="TAL"/>
              <w:keepNext w:val="0"/>
            </w:pPr>
            <w:r w:rsidRPr="00F559AE">
              <w:t>1. Vérifier que le logiciel n’échoue pas au critère de succès dans le Tableau 11.13.</w:t>
            </w:r>
          </w:p>
        </w:tc>
      </w:tr>
      <w:tr w:rsidR="001875DD" w:rsidRPr="00F559AE" w14:paraId="4CE3162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6BB5FCF7" w14:textId="77777777" w:rsidR="001875DD" w:rsidRPr="00F559AE" w:rsidRDefault="001875DD" w:rsidP="00CF2004">
            <w:pPr>
              <w:pStyle w:val="TAL"/>
              <w:keepNext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3FB67DE0" w14:textId="77777777" w:rsidR="001875DD" w:rsidRPr="00F559AE" w:rsidRDefault="001875DD" w:rsidP="00CF2004">
            <w:pPr>
              <w:pStyle w:val="TAL"/>
              <w:keepNext w:val="0"/>
            </w:pPr>
            <w:r w:rsidRPr="00F559AE">
              <w:t>Réussite : La vérification 1 est vraie</w:t>
            </w:r>
          </w:p>
          <w:p w14:paraId="5707D4D0" w14:textId="77777777" w:rsidR="001875DD" w:rsidRPr="00F559AE" w:rsidRDefault="001875DD" w:rsidP="00CF2004">
            <w:pPr>
              <w:pStyle w:val="TAL"/>
              <w:keepNext w:val="0"/>
            </w:pPr>
            <w:r w:rsidRPr="00F559AE">
              <w:t>Échec : La vérification 1 est fausse</w:t>
            </w:r>
          </w:p>
          <w:p w14:paraId="627C129E" w14:textId="77777777" w:rsidR="001875DD" w:rsidRPr="00F559AE" w:rsidRDefault="001875DD" w:rsidP="00CF2004">
            <w:pPr>
              <w:pStyle w:val="TAL"/>
              <w:keepNext w:val="0"/>
            </w:pPr>
            <w:r w:rsidRPr="00F559AE">
              <w:t>Sans objet : La condition préalable 1 ou 2 n’est pas remplie.</w:t>
            </w:r>
          </w:p>
        </w:tc>
      </w:tr>
    </w:tbl>
    <w:p w14:paraId="3ED6DA4C" w14:textId="77777777" w:rsidR="001875DD" w:rsidRPr="00F559AE" w:rsidRDefault="001875DD" w:rsidP="001875DD">
      <w:pPr>
        <w:pStyle w:val="Heading6"/>
      </w:pPr>
      <w:r w:rsidRPr="00F559AE">
        <w:t>C.11.4.1.2.2</w:t>
      </w:r>
      <w:r w:rsidRPr="00F559AE">
        <w:tab/>
        <w:t>Nom, rôle et valeur (fonctionnalité verrouillée)</w:t>
      </w:r>
    </w:p>
    <w:p w14:paraId="53816B8D" w14:textId="77777777" w:rsidR="001875DD" w:rsidRPr="00F559AE" w:rsidRDefault="001875DD" w:rsidP="001875DD">
      <w:r w:rsidRPr="00F559AE">
        <w:t>Le paragraphe 11.4.1.2.2 ne contient aucune exigence pouvant faire l’objet d’essais.</w:t>
      </w:r>
    </w:p>
    <w:p w14:paraId="2707E72D" w14:textId="77777777" w:rsidR="001875DD" w:rsidRPr="00F559AE" w:rsidRDefault="001875DD" w:rsidP="001875DD">
      <w:pPr>
        <w:pStyle w:val="Heading5"/>
        <w:keepNext w:val="0"/>
        <w:keepLines w:val="0"/>
      </w:pPr>
      <w:r w:rsidRPr="00F559AE">
        <w:t>C.11.4.1.3</w:t>
      </w:r>
      <w:r w:rsidRPr="00F559AE">
        <w:tab/>
        <w:t>Messages d’état</w:t>
      </w:r>
    </w:p>
    <w:p w14:paraId="753C72D9" w14:textId="77777777" w:rsidR="001875DD" w:rsidRPr="00F559AE" w:rsidRDefault="001875DD" w:rsidP="001875DD">
      <w:pPr>
        <w:pStyle w:val="Heading6"/>
        <w:keepNext w:val="0"/>
        <w:keepLines w:val="0"/>
      </w:pPr>
      <w:r w:rsidRPr="00F559AE">
        <w:t>C.11.4.1.3.1 Messages d’état (fonctionnalité ouverte)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86CFF55"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B0EF64E"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780BD165" w14:textId="77777777" w:rsidR="001875DD" w:rsidRPr="00F559AE" w:rsidRDefault="001875DD" w:rsidP="00CF2004">
            <w:pPr>
              <w:pStyle w:val="TAL"/>
              <w:keepNext w:val="0"/>
              <w:keepLines w:val="0"/>
            </w:pPr>
            <w:r w:rsidRPr="00F559AE">
              <w:t>Contrôle</w:t>
            </w:r>
          </w:p>
        </w:tc>
      </w:tr>
      <w:tr w:rsidR="001875DD" w:rsidRPr="00F559AE" w14:paraId="75E88966"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88C5299" w14:textId="77777777" w:rsidR="001875DD" w:rsidRPr="00F559AE" w:rsidRDefault="001875DD" w:rsidP="00CF2004">
            <w:pPr>
              <w:pStyle w:val="TAL"/>
              <w:keepNext w:val="0"/>
              <w:keepLines w:val="0"/>
            </w:pPr>
            <w:r w:rsidRPr="00F559AE">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0A496EA8" w14:textId="77777777" w:rsidR="001875DD" w:rsidRPr="00F559AE" w:rsidRDefault="001875DD" w:rsidP="00CF2004">
            <w:pPr>
              <w:pStyle w:val="TAL"/>
              <w:keepNext w:val="0"/>
              <w:keepLines w:val="0"/>
            </w:pPr>
            <w:r w:rsidRPr="00F559AE">
              <w:t>1. La TIC est un logiciel non Web disposant d’une interface utilisateur.</w:t>
            </w:r>
          </w:p>
          <w:p w14:paraId="3E26E9EA" w14:textId="77777777" w:rsidR="001875DD" w:rsidRPr="00F559AE" w:rsidRDefault="001875DD" w:rsidP="00CF2004">
            <w:pPr>
              <w:pStyle w:val="TAL"/>
              <w:keepNext w:val="0"/>
              <w:keepLines w:val="0"/>
            </w:pPr>
            <w:r w:rsidRPr="00F559AE">
              <w:t>2. Le logiciel réalise la prise en charge des technologies d’assistance pour la lecture à l’écran.</w:t>
            </w:r>
          </w:p>
        </w:tc>
      </w:tr>
      <w:tr w:rsidR="001875DD" w:rsidRPr="00F559AE" w14:paraId="7451A17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4EC149F" w14:textId="77777777" w:rsidR="001875DD" w:rsidRPr="00F559AE" w:rsidRDefault="001875DD" w:rsidP="00CF2004">
            <w:pPr>
              <w:pStyle w:val="TAL"/>
              <w:keepNext w:val="0"/>
              <w:keepLines w:val="0"/>
            </w:pPr>
            <w:r w:rsidRPr="00F559AE">
              <w:t>Mode opératoire</w:t>
            </w:r>
          </w:p>
        </w:tc>
        <w:tc>
          <w:tcPr>
            <w:tcW w:w="7088" w:type="dxa"/>
            <w:tcBorders>
              <w:top w:val="single" w:sz="4" w:space="0" w:color="auto"/>
              <w:left w:val="single" w:sz="4" w:space="0" w:color="auto"/>
              <w:bottom w:val="single" w:sz="4" w:space="0" w:color="auto"/>
              <w:right w:val="single" w:sz="4" w:space="0" w:color="auto"/>
            </w:tcBorders>
            <w:hideMark/>
          </w:tcPr>
          <w:p w14:paraId="1FE020A8" w14:textId="77777777" w:rsidR="001875DD" w:rsidRPr="00F559AE" w:rsidRDefault="001875DD" w:rsidP="00CF2004">
            <w:pPr>
              <w:pStyle w:val="TAL"/>
              <w:keepNext w:val="0"/>
              <w:keepLines w:val="0"/>
            </w:pPr>
            <w:r w:rsidRPr="00F559AE">
              <w:t xml:space="preserve">1. Vérifier que le logiciel n’échoue pas au </w:t>
            </w:r>
            <w:hyperlink r:id="rId384" w:anchor="status-messages" w:history="1">
              <w:r w:rsidRPr="00F559AE">
                <w:rPr>
                  <w:rStyle w:val="Hyperlink"/>
                </w:rPr>
                <w:t>critère de succès WCAG 2.1 4.1.3 Messages d’état</w:t>
              </w:r>
            </w:hyperlink>
            <w:r w:rsidRPr="00F559AE">
              <w:rPr>
                <w:rStyle w:val="Hyperlink"/>
                <w:u w:val="none"/>
              </w:rPr>
              <w:t>.</w:t>
            </w:r>
          </w:p>
        </w:tc>
      </w:tr>
      <w:tr w:rsidR="001875DD" w:rsidRPr="00F559AE" w14:paraId="262D6EA3"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7AAC93FE" w14:textId="77777777" w:rsidR="001875DD" w:rsidRPr="00F559AE" w:rsidRDefault="001875DD" w:rsidP="00CF2004">
            <w:pPr>
              <w:pStyle w:val="TAL"/>
              <w:keepNext w:val="0"/>
              <w:keepLines w:val="0"/>
            </w:pPr>
            <w:r w:rsidRPr="00F559AE">
              <w:t>Résultat</w:t>
            </w:r>
          </w:p>
        </w:tc>
        <w:tc>
          <w:tcPr>
            <w:tcW w:w="7088" w:type="dxa"/>
            <w:tcBorders>
              <w:top w:val="single" w:sz="4" w:space="0" w:color="auto"/>
              <w:left w:val="single" w:sz="4" w:space="0" w:color="auto"/>
              <w:bottom w:val="single" w:sz="4" w:space="0" w:color="auto"/>
              <w:right w:val="single" w:sz="4" w:space="0" w:color="auto"/>
            </w:tcBorders>
            <w:hideMark/>
          </w:tcPr>
          <w:p w14:paraId="49B66CFC" w14:textId="77777777" w:rsidR="001875DD" w:rsidRPr="00F559AE" w:rsidRDefault="001875DD" w:rsidP="00CF2004">
            <w:pPr>
              <w:pStyle w:val="TAL"/>
              <w:keepNext w:val="0"/>
              <w:keepLines w:val="0"/>
            </w:pPr>
            <w:r w:rsidRPr="00F559AE">
              <w:t>Réussite : La vérification 1 est vraie</w:t>
            </w:r>
          </w:p>
          <w:p w14:paraId="767FE72B" w14:textId="77777777" w:rsidR="001875DD" w:rsidRPr="00F559AE" w:rsidRDefault="001875DD" w:rsidP="00CF2004">
            <w:pPr>
              <w:pStyle w:val="TAL"/>
              <w:keepNext w:val="0"/>
              <w:keepLines w:val="0"/>
            </w:pPr>
            <w:r w:rsidRPr="00F559AE">
              <w:t>Échec : La vérification 1 est fausse</w:t>
            </w:r>
          </w:p>
          <w:p w14:paraId="23D464D8" w14:textId="77777777" w:rsidR="001875DD" w:rsidRPr="00F559AE" w:rsidRDefault="001875DD" w:rsidP="00CF2004">
            <w:pPr>
              <w:pStyle w:val="TAL"/>
              <w:keepNext w:val="0"/>
              <w:keepLines w:val="0"/>
            </w:pPr>
            <w:r w:rsidRPr="00F559AE">
              <w:t>Sans objet : La condition préalable 1 ou 2 n’est pas remplie ou le logiciel non Web ne contient pas de contenu en rapport avec le critère de succès WCAG 2.1 4.1.3 Messages d’état</w:t>
            </w:r>
          </w:p>
        </w:tc>
      </w:tr>
    </w:tbl>
    <w:p w14:paraId="37FA3796" w14:textId="77777777" w:rsidR="001875DD" w:rsidRPr="00F559AE" w:rsidRDefault="001875DD" w:rsidP="001875DD">
      <w:pPr>
        <w:pStyle w:val="Heading6"/>
        <w:keepNext w:val="0"/>
        <w:keepLines w:val="0"/>
      </w:pPr>
      <w:r w:rsidRPr="00F559AE">
        <w:t>C.11.4.1.3.2 Messages d’état (fonctionnalité verrouillée)</w:t>
      </w:r>
    </w:p>
    <w:p w14:paraId="15333D34" w14:textId="77777777" w:rsidR="001875DD" w:rsidRPr="00F559AE" w:rsidRDefault="001875DD" w:rsidP="001875DD">
      <w:r w:rsidRPr="00F559AE">
        <w:t>Le paragraphe 11.4.1.3.2 ne contient aucune exigence pouvant faire l’objet d’essais.</w:t>
      </w:r>
    </w:p>
    <w:p w14:paraId="69BFA0D8" w14:textId="77777777" w:rsidR="001875DD" w:rsidRPr="00F559AE" w:rsidRDefault="001875DD" w:rsidP="001875DD">
      <w:pPr>
        <w:pStyle w:val="Heading3"/>
      </w:pPr>
      <w:bookmarkStart w:id="1085" w:name="_Toc57281226"/>
      <w:bookmarkStart w:id="1086" w:name="_Toc57986096"/>
      <w:bookmarkStart w:id="1087" w:name="_Toc58222469"/>
      <w:bookmarkStart w:id="1088" w:name="_Toc78290721"/>
      <w:r w:rsidRPr="00F559AE">
        <w:t>C.11.5</w:t>
      </w:r>
      <w:r w:rsidRPr="00F559AE">
        <w:tab/>
        <w:t>Interopérabilité avec les technologies d’assistance</w:t>
      </w:r>
      <w:bookmarkEnd w:id="1085"/>
      <w:bookmarkEnd w:id="1086"/>
      <w:bookmarkEnd w:id="1087"/>
      <w:bookmarkEnd w:id="1088"/>
    </w:p>
    <w:p w14:paraId="778A7E12" w14:textId="77777777" w:rsidR="001875DD" w:rsidRPr="00F559AE" w:rsidRDefault="001875DD" w:rsidP="001875DD">
      <w:pPr>
        <w:pStyle w:val="Heading4"/>
      </w:pPr>
      <w:r w:rsidRPr="00F559AE">
        <w:t>C.11.5.1</w:t>
      </w:r>
      <w:r w:rsidRPr="00F559AE">
        <w:tab/>
        <w:t>Fonctionnalité verrouillée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C3F5314" w14:textId="77777777" w:rsidTr="00CF2004">
        <w:trPr>
          <w:jc w:val="center"/>
        </w:trPr>
        <w:tc>
          <w:tcPr>
            <w:tcW w:w="1951" w:type="dxa"/>
            <w:shd w:val="clear" w:color="auto" w:fill="auto"/>
          </w:tcPr>
          <w:p w14:paraId="17135F32" w14:textId="77777777" w:rsidR="001875DD" w:rsidRPr="00F559AE" w:rsidRDefault="001875DD" w:rsidP="00CF2004">
            <w:pPr>
              <w:pStyle w:val="TAL"/>
            </w:pPr>
            <w:r w:rsidRPr="00F559AE">
              <w:t>Type d’évaluation</w:t>
            </w:r>
          </w:p>
        </w:tc>
        <w:tc>
          <w:tcPr>
            <w:tcW w:w="7088" w:type="dxa"/>
            <w:shd w:val="clear" w:color="auto" w:fill="auto"/>
          </w:tcPr>
          <w:p w14:paraId="5D37AEF2" w14:textId="77777777" w:rsidR="001875DD" w:rsidRPr="00F559AE" w:rsidRDefault="001875DD" w:rsidP="00CF2004">
            <w:pPr>
              <w:pStyle w:val="TAL"/>
            </w:pPr>
            <w:r w:rsidRPr="00F559AE">
              <w:t>Contrôle</w:t>
            </w:r>
          </w:p>
        </w:tc>
      </w:tr>
      <w:tr w:rsidR="001875DD" w:rsidRPr="00F559AE" w14:paraId="733CD48B" w14:textId="77777777" w:rsidTr="00CF2004">
        <w:trPr>
          <w:jc w:val="center"/>
        </w:trPr>
        <w:tc>
          <w:tcPr>
            <w:tcW w:w="1951" w:type="dxa"/>
            <w:shd w:val="clear" w:color="auto" w:fill="auto"/>
          </w:tcPr>
          <w:p w14:paraId="646305F2" w14:textId="77777777" w:rsidR="001875DD" w:rsidRPr="00F559AE" w:rsidRDefault="001875DD" w:rsidP="00CF2004">
            <w:pPr>
              <w:pStyle w:val="TAL"/>
            </w:pPr>
            <w:r w:rsidRPr="00F559AE">
              <w:t>Conditions préalables</w:t>
            </w:r>
          </w:p>
        </w:tc>
        <w:tc>
          <w:tcPr>
            <w:tcW w:w="7088" w:type="dxa"/>
            <w:shd w:val="clear" w:color="auto" w:fill="auto"/>
          </w:tcPr>
          <w:p w14:paraId="45E81365" w14:textId="77777777" w:rsidR="001875DD" w:rsidRPr="00F559AE" w:rsidRDefault="001875DD" w:rsidP="00CF2004">
            <w:pPr>
              <w:pStyle w:val="TAL"/>
            </w:pPr>
            <w:r w:rsidRPr="00F559AE">
              <w:t>1. Le logiciel possède une fonctionnalité verrouillée.</w:t>
            </w:r>
          </w:p>
        </w:tc>
      </w:tr>
      <w:tr w:rsidR="001875DD" w:rsidRPr="00F559AE" w14:paraId="7D9F0484" w14:textId="77777777" w:rsidTr="00CF2004">
        <w:trPr>
          <w:jc w:val="center"/>
        </w:trPr>
        <w:tc>
          <w:tcPr>
            <w:tcW w:w="1951" w:type="dxa"/>
            <w:shd w:val="clear" w:color="auto" w:fill="auto"/>
          </w:tcPr>
          <w:p w14:paraId="7FB2C3F1" w14:textId="77777777" w:rsidR="001875DD" w:rsidRPr="00F559AE" w:rsidRDefault="001875DD" w:rsidP="00CF2004">
            <w:pPr>
              <w:pStyle w:val="TAL"/>
              <w:keepNext w:val="0"/>
            </w:pPr>
            <w:r w:rsidRPr="00F559AE">
              <w:t>Mode opératoire</w:t>
            </w:r>
          </w:p>
        </w:tc>
        <w:tc>
          <w:tcPr>
            <w:tcW w:w="7088" w:type="dxa"/>
            <w:shd w:val="clear" w:color="auto" w:fill="auto"/>
          </w:tcPr>
          <w:p w14:paraId="0813E0AD" w14:textId="77777777" w:rsidR="001875DD" w:rsidRPr="00F559AE" w:rsidRDefault="001875DD" w:rsidP="00CF2004">
            <w:pPr>
              <w:pStyle w:val="TAL"/>
              <w:keepNext w:val="0"/>
            </w:pPr>
            <w:r w:rsidRPr="00F559AE">
              <w:t>1. Vérifier que la fonctionnalité verrouillée est conforme au paragraphe 5.1.</w:t>
            </w:r>
          </w:p>
        </w:tc>
      </w:tr>
      <w:tr w:rsidR="001875DD" w:rsidRPr="00F559AE" w14:paraId="162D7903" w14:textId="77777777" w:rsidTr="00CF2004">
        <w:trPr>
          <w:jc w:val="center"/>
        </w:trPr>
        <w:tc>
          <w:tcPr>
            <w:tcW w:w="1951" w:type="dxa"/>
            <w:shd w:val="clear" w:color="auto" w:fill="auto"/>
          </w:tcPr>
          <w:p w14:paraId="587D3A95" w14:textId="77777777" w:rsidR="001875DD" w:rsidRPr="00F559AE" w:rsidRDefault="001875DD" w:rsidP="00CF2004">
            <w:pPr>
              <w:pStyle w:val="TAL"/>
              <w:keepNext w:val="0"/>
            </w:pPr>
            <w:r w:rsidRPr="00F559AE">
              <w:t>Résultat</w:t>
            </w:r>
          </w:p>
        </w:tc>
        <w:tc>
          <w:tcPr>
            <w:tcW w:w="7088" w:type="dxa"/>
            <w:shd w:val="clear" w:color="auto" w:fill="auto"/>
          </w:tcPr>
          <w:p w14:paraId="573D3F11" w14:textId="77777777" w:rsidR="001875DD" w:rsidRPr="00F559AE" w:rsidRDefault="001875DD" w:rsidP="00CF2004">
            <w:pPr>
              <w:pStyle w:val="TAL"/>
              <w:keepNext w:val="0"/>
            </w:pPr>
            <w:r w:rsidRPr="00F559AE">
              <w:t>Si la vérification 1 est vraie, il n’est pas exigé que le logiciel soit conforme au paragraphe 11.5.2</w:t>
            </w:r>
          </w:p>
          <w:p w14:paraId="63A96051" w14:textId="77777777" w:rsidR="001875DD" w:rsidRPr="00F559AE" w:rsidRDefault="001875DD" w:rsidP="00CF2004">
            <w:pPr>
              <w:pStyle w:val="TAL"/>
              <w:keepNext w:val="0"/>
            </w:pPr>
            <w:r w:rsidRPr="00F559AE">
              <w:t>Si la vérification 1 est fausse, il est exigé que le logiciel soit conforme au paragraphe 11.5.2</w:t>
            </w:r>
          </w:p>
          <w:p w14:paraId="73E0E7E7" w14:textId="77777777" w:rsidR="001875DD" w:rsidRPr="00F559AE" w:rsidRDefault="001875DD" w:rsidP="00CF2004">
            <w:pPr>
              <w:pStyle w:val="TAL"/>
              <w:keepNext w:val="0"/>
            </w:pPr>
            <w:r w:rsidRPr="00F559AE">
              <w:t>Sans objet : La condition préalable 1 n’est pas remplie.</w:t>
            </w:r>
          </w:p>
        </w:tc>
      </w:tr>
    </w:tbl>
    <w:p w14:paraId="698837BD" w14:textId="77777777" w:rsidR="001875DD" w:rsidRPr="00F559AE" w:rsidRDefault="001875DD" w:rsidP="001875DD">
      <w:pPr>
        <w:pStyle w:val="Heading4"/>
        <w:keepNext w:val="0"/>
      </w:pPr>
      <w:r w:rsidRPr="00F559AE">
        <w:t>C.11.5.2</w:t>
      </w:r>
      <w:r w:rsidRPr="00F559AE">
        <w:tab/>
        <w:t>Services d’accessibilité</w:t>
      </w:r>
    </w:p>
    <w:p w14:paraId="29CF2AB9" w14:textId="77777777" w:rsidR="001875DD" w:rsidRPr="00F559AE" w:rsidRDefault="001875DD" w:rsidP="001875DD">
      <w:pPr>
        <w:pStyle w:val="Heading5"/>
        <w:keepNext w:val="0"/>
      </w:pPr>
      <w:r w:rsidRPr="00F559AE">
        <w:rPr>
          <w:rStyle w:val="Heading4Char"/>
        </w:rPr>
        <w:t>C.11.5.2.1</w:t>
      </w:r>
      <w:r w:rsidRPr="00F559AE">
        <w:rPr>
          <w:rStyle w:val="Heading4Char"/>
        </w:rPr>
        <w:tab/>
        <w:t>Prise en charge des services d’accessibilité de plate-forme pour les logiciels disposant d’une interface</w:t>
      </w:r>
      <w:r w:rsidRPr="00F559AE">
        <w:t xml:space="preserve"> utilisateur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6679D2" w14:textId="77777777" w:rsidTr="00CF2004">
        <w:trPr>
          <w:jc w:val="center"/>
        </w:trPr>
        <w:tc>
          <w:tcPr>
            <w:tcW w:w="1951" w:type="dxa"/>
            <w:shd w:val="clear" w:color="auto" w:fill="auto"/>
          </w:tcPr>
          <w:p w14:paraId="0BA6C59D" w14:textId="77777777" w:rsidR="001875DD" w:rsidRPr="00F559AE" w:rsidRDefault="001875DD" w:rsidP="00CF2004">
            <w:pPr>
              <w:pStyle w:val="TAL"/>
              <w:keepNext w:val="0"/>
            </w:pPr>
            <w:r w:rsidRPr="00F559AE">
              <w:t>Type d’évaluation</w:t>
            </w:r>
          </w:p>
        </w:tc>
        <w:tc>
          <w:tcPr>
            <w:tcW w:w="7088" w:type="dxa"/>
            <w:shd w:val="clear" w:color="auto" w:fill="auto"/>
          </w:tcPr>
          <w:p w14:paraId="17F7D9AD" w14:textId="77777777" w:rsidR="001875DD" w:rsidRPr="00F559AE" w:rsidRDefault="001875DD" w:rsidP="00CF2004">
            <w:pPr>
              <w:pStyle w:val="TAL"/>
              <w:keepNext w:val="0"/>
            </w:pPr>
            <w:r w:rsidRPr="00F559AE">
              <w:t>Contrôle</w:t>
            </w:r>
          </w:p>
        </w:tc>
      </w:tr>
      <w:tr w:rsidR="001875DD" w:rsidRPr="00F559AE" w14:paraId="43222A63" w14:textId="77777777" w:rsidTr="00CF2004">
        <w:trPr>
          <w:jc w:val="center"/>
        </w:trPr>
        <w:tc>
          <w:tcPr>
            <w:tcW w:w="1951" w:type="dxa"/>
            <w:shd w:val="clear" w:color="auto" w:fill="auto"/>
          </w:tcPr>
          <w:p w14:paraId="685C3B10" w14:textId="77777777" w:rsidR="001875DD" w:rsidRPr="00F559AE" w:rsidRDefault="001875DD" w:rsidP="00CF2004">
            <w:pPr>
              <w:pStyle w:val="TAL"/>
              <w:keepNext w:val="0"/>
            </w:pPr>
            <w:r w:rsidRPr="00F559AE">
              <w:t>Conditions préalables</w:t>
            </w:r>
          </w:p>
        </w:tc>
        <w:tc>
          <w:tcPr>
            <w:tcW w:w="7088" w:type="dxa"/>
            <w:shd w:val="clear" w:color="auto" w:fill="auto"/>
          </w:tcPr>
          <w:p w14:paraId="3552C37C" w14:textId="77777777" w:rsidR="001875DD" w:rsidRPr="00F559AE" w:rsidRDefault="001875DD" w:rsidP="00CF2004">
            <w:pPr>
              <w:pStyle w:val="TAL"/>
              <w:keepNext w:val="0"/>
            </w:pPr>
            <w:r w:rsidRPr="00F559AE">
              <w:t>1. Le logiciel évalué est un logiciel plate-forme.</w:t>
            </w:r>
          </w:p>
        </w:tc>
      </w:tr>
      <w:tr w:rsidR="001875DD" w:rsidRPr="00F559AE" w14:paraId="7023F69E" w14:textId="77777777" w:rsidTr="00CF2004">
        <w:trPr>
          <w:jc w:val="center"/>
        </w:trPr>
        <w:tc>
          <w:tcPr>
            <w:tcW w:w="1951" w:type="dxa"/>
            <w:shd w:val="clear" w:color="auto" w:fill="auto"/>
          </w:tcPr>
          <w:p w14:paraId="10C0F69A" w14:textId="77777777" w:rsidR="001875DD" w:rsidRPr="00F559AE" w:rsidRDefault="001875DD" w:rsidP="00CF2004">
            <w:pPr>
              <w:pStyle w:val="TAL"/>
              <w:keepNext w:val="0"/>
            </w:pPr>
            <w:r w:rsidRPr="00F559AE">
              <w:t>Mode opératoire</w:t>
            </w:r>
          </w:p>
        </w:tc>
        <w:tc>
          <w:tcPr>
            <w:tcW w:w="7088" w:type="dxa"/>
            <w:shd w:val="clear" w:color="auto" w:fill="auto"/>
          </w:tcPr>
          <w:p w14:paraId="55C1353B" w14:textId="77777777" w:rsidR="001875DD" w:rsidRPr="00F559AE" w:rsidRDefault="001875DD" w:rsidP="00CF2004">
            <w:pPr>
              <w:pStyle w:val="TAL"/>
              <w:keepNext w:val="0"/>
            </w:pPr>
            <w:r w:rsidRPr="00F559AE">
              <w:t>1. Vérifier que la documentation du logiciel plate-forme comprend des informations relatives aux services de plate-forme pouvant être utilisés par le logiciel disposant d’une interface utilisateur pour interfonctionner avec les technologies d’assistance.</w:t>
            </w:r>
          </w:p>
        </w:tc>
      </w:tr>
      <w:tr w:rsidR="001875DD" w:rsidRPr="00F559AE" w14:paraId="6D4DD061" w14:textId="77777777" w:rsidTr="00CF2004">
        <w:trPr>
          <w:jc w:val="center"/>
        </w:trPr>
        <w:tc>
          <w:tcPr>
            <w:tcW w:w="1951" w:type="dxa"/>
            <w:shd w:val="clear" w:color="auto" w:fill="auto"/>
          </w:tcPr>
          <w:p w14:paraId="2EB8F19A" w14:textId="77777777" w:rsidR="001875DD" w:rsidRPr="00F559AE" w:rsidRDefault="001875DD" w:rsidP="00CF2004">
            <w:pPr>
              <w:pStyle w:val="TAL"/>
              <w:keepNext w:val="0"/>
            </w:pPr>
            <w:r w:rsidRPr="00F559AE">
              <w:t>Résultat</w:t>
            </w:r>
          </w:p>
        </w:tc>
        <w:tc>
          <w:tcPr>
            <w:tcW w:w="7088" w:type="dxa"/>
            <w:shd w:val="clear" w:color="auto" w:fill="auto"/>
          </w:tcPr>
          <w:p w14:paraId="0819717F" w14:textId="77777777" w:rsidR="001875DD" w:rsidRPr="00F559AE" w:rsidRDefault="001875DD" w:rsidP="00CF2004">
            <w:pPr>
              <w:pStyle w:val="TAL"/>
              <w:keepNext w:val="0"/>
            </w:pPr>
            <w:r w:rsidRPr="00F559AE">
              <w:t>Réussite : La vérification 1 est vraie</w:t>
            </w:r>
          </w:p>
          <w:p w14:paraId="5323D2BA" w14:textId="77777777" w:rsidR="001875DD" w:rsidRPr="00F559AE" w:rsidRDefault="001875DD" w:rsidP="00CF2004">
            <w:pPr>
              <w:pStyle w:val="TAL"/>
              <w:keepNext w:val="0"/>
            </w:pPr>
            <w:r w:rsidRPr="00F559AE">
              <w:t>Échec : La vérification 1 est fausse</w:t>
            </w:r>
          </w:p>
          <w:p w14:paraId="20580F40" w14:textId="77777777" w:rsidR="001875DD" w:rsidRPr="00F559AE" w:rsidRDefault="001875DD" w:rsidP="00CF2004">
            <w:pPr>
              <w:pStyle w:val="TAL"/>
              <w:keepNext w:val="0"/>
            </w:pPr>
            <w:r w:rsidRPr="00F559AE">
              <w:t>Sans objet : La condition préalable 1 n’est pas remplie.</w:t>
            </w:r>
          </w:p>
        </w:tc>
      </w:tr>
    </w:tbl>
    <w:p w14:paraId="5D401A0A" w14:textId="77777777" w:rsidR="001875DD" w:rsidRPr="00F559AE" w:rsidRDefault="001875DD" w:rsidP="001875DD">
      <w:pPr>
        <w:pStyle w:val="Heading5"/>
        <w:keepNext w:val="0"/>
        <w:keepLines w:val="0"/>
      </w:pPr>
      <w:r w:rsidRPr="00F559AE">
        <w:t>C.11.5.2.2</w:t>
      </w:r>
      <w:r w:rsidRPr="00F559AE">
        <w:tab/>
        <w:t>Prise en charge des services d’accessibilité de plate-forme pour les technologies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919EE79" w14:textId="77777777" w:rsidTr="00CF2004">
        <w:trPr>
          <w:jc w:val="center"/>
        </w:trPr>
        <w:tc>
          <w:tcPr>
            <w:tcW w:w="1951" w:type="dxa"/>
            <w:shd w:val="clear" w:color="auto" w:fill="auto"/>
          </w:tcPr>
          <w:p w14:paraId="7F33D4C2"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2762299" w14:textId="77777777" w:rsidR="001875DD" w:rsidRPr="00F559AE" w:rsidRDefault="001875DD" w:rsidP="00CF2004">
            <w:pPr>
              <w:pStyle w:val="TAL"/>
              <w:keepNext w:val="0"/>
              <w:keepLines w:val="0"/>
            </w:pPr>
            <w:r w:rsidRPr="00F559AE">
              <w:t>Contrôle</w:t>
            </w:r>
          </w:p>
        </w:tc>
      </w:tr>
      <w:tr w:rsidR="001875DD" w:rsidRPr="00F559AE" w14:paraId="4A8D551D" w14:textId="77777777" w:rsidTr="00CF2004">
        <w:trPr>
          <w:jc w:val="center"/>
        </w:trPr>
        <w:tc>
          <w:tcPr>
            <w:tcW w:w="1951" w:type="dxa"/>
            <w:shd w:val="clear" w:color="auto" w:fill="auto"/>
          </w:tcPr>
          <w:p w14:paraId="42DE55DA" w14:textId="77777777" w:rsidR="001875DD" w:rsidRPr="00F559AE" w:rsidRDefault="001875DD" w:rsidP="00CF2004">
            <w:pPr>
              <w:pStyle w:val="TAL"/>
              <w:keepNext w:val="0"/>
              <w:keepLines w:val="0"/>
            </w:pPr>
            <w:r w:rsidRPr="00F559AE">
              <w:t>Conditions préalables</w:t>
            </w:r>
          </w:p>
        </w:tc>
        <w:tc>
          <w:tcPr>
            <w:tcW w:w="7088" w:type="dxa"/>
            <w:shd w:val="clear" w:color="auto" w:fill="auto"/>
          </w:tcPr>
          <w:p w14:paraId="66905803" w14:textId="77777777" w:rsidR="001875DD" w:rsidRPr="00F559AE" w:rsidRDefault="001875DD" w:rsidP="00CF2004">
            <w:pPr>
              <w:pStyle w:val="TAL"/>
              <w:keepNext w:val="0"/>
              <w:keepLines w:val="0"/>
            </w:pPr>
            <w:r w:rsidRPr="00F559AE">
              <w:t>1. Le logiciel évalué est un logiciel plate-forme.</w:t>
            </w:r>
          </w:p>
        </w:tc>
      </w:tr>
      <w:tr w:rsidR="001875DD" w:rsidRPr="00F559AE" w14:paraId="6957300B" w14:textId="77777777" w:rsidTr="00CF2004">
        <w:trPr>
          <w:jc w:val="center"/>
        </w:trPr>
        <w:tc>
          <w:tcPr>
            <w:tcW w:w="1951" w:type="dxa"/>
            <w:shd w:val="clear" w:color="auto" w:fill="auto"/>
          </w:tcPr>
          <w:p w14:paraId="2B071433" w14:textId="77777777" w:rsidR="001875DD" w:rsidRPr="00F559AE" w:rsidRDefault="001875DD" w:rsidP="00CF2004">
            <w:pPr>
              <w:pStyle w:val="TAL"/>
              <w:keepNext w:val="0"/>
              <w:keepLines w:val="0"/>
            </w:pPr>
            <w:r w:rsidRPr="00F559AE">
              <w:t>Mode opératoire</w:t>
            </w:r>
          </w:p>
        </w:tc>
        <w:tc>
          <w:tcPr>
            <w:tcW w:w="7088" w:type="dxa"/>
            <w:shd w:val="clear" w:color="auto" w:fill="auto"/>
          </w:tcPr>
          <w:p w14:paraId="499EBA20" w14:textId="77777777" w:rsidR="001875DD" w:rsidRPr="00F559AE" w:rsidRDefault="001875DD" w:rsidP="00CF2004">
            <w:pPr>
              <w:pStyle w:val="TAL"/>
              <w:keepNext w:val="0"/>
              <w:keepLines w:val="0"/>
            </w:pPr>
            <w:r w:rsidRPr="00F559AE">
              <w:t>1. Vérifier que la documentation du logiciel plate-forme contient des informations sur les services d’accessibilité de plate-forme permettant aux technologies d’assistance d’interfonctionner avec le logiciel qui dispose d’une interface utilisateur exécutée sur le logiciel plate-forme.</w:t>
            </w:r>
          </w:p>
        </w:tc>
      </w:tr>
      <w:tr w:rsidR="001875DD" w:rsidRPr="00F559AE" w14:paraId="5A2EB24E" w14:textId="77777777" w:rsidTr="00CF2004">
        <w:trPr>
          <w:jc w:val="center"/>
        </w:trPr>
        <w:tc>
          <w:tcPr>
            <w:tcW w:w="1951" w:type="dxa"/>
            <w:shd w:val="clear" w:color="auto" w:fill="auto"/>
          </w:tcPr>
          <w:p w14:paraId="50DB0EB4" w14:textId="77777777" w:rsidR="001875DD" w:rsidRPr="00F559AE" w:rsidRDefault="001875DD" w:rsidP="00CF2004">
            <w:pPr>
              <w:pStyle w:val="TAL"/>
              <w:keepNext w:val="0"/>
              <w:keepLines w:val="0"/>
            </w:pPr>
            <w:r w:rsidRPr="00F559AE">
              <w:t>Résultat</w:t>
            </w:r>
          </w:p>
        </w:tc>
        <w:tc>
          <w:tcPr>
            <w:tcW w:w="7088" w:type="dxa"/>
            <w:shd w:val="clear" w:color="auto" w:fill="auto"/>
          </w:tcPr>
          <w:p w14:paraId="7ED00121" w14:textId="77777777" w:rsidR="001875DD" w:rsidRPr="00F559AE" w:rsidRDefault="001875DD" w:rsidP="00CF2004">
            <w:pPr>
              <w:pStyle w:val="TAL"/>
              <w:keepNext w:val="0"/>
              <w:keepLines w:val="0"/>
            </w:pPr>
            <w:r w:rsidRPr="00F559AE">
              <w:t>Réussite : La vérification 1 est vraie</w:t>
            </w:r>
          </w:p>
          <w:p w14:paraId="0CC844DB" w14:textId="77777777" w:rsidR="001875DD" w:rsidRPr="00F559AE" w:rsidRDefault="001875DD" w:rsidP="00CF2004">
            <w:pPr>
              <w:pStyle w:val="TAL"/>
              <w:keepNext w:val="0"/>
              <w:keepLines w:val="0"/>
            </w:pPr>
            <w:r w:rsidRPr="00F559AE">
              <w:t>Échec : La vérification 1 est fausse</w:t>
            </w:r>
          </w:p>
          <w:p w14:paraId="7A062E64" w14:textId="77777777" w:rsidR="001875DD" w:rsidRPr="00F559AE" w:rsidRDefault="001875DD" w:rsidP="00CF2004">
            <w:pPr>
              <w:pStyle w:val="TAL"/>
              <w:keepNext w:val="0"/>
              <w:keepLines w:val="0"/>
            </w:pPr>
            <w:r w:rsidRPr="00F559AE">
              <w:t>Sans objet : La condition préalable 1 n’est pas remplie.</w:t>
            </w:r>
          </w:p>
        </w:tc>
      </w:tr>
    </w:tbl>
    <w:p w14:paraId="4C7B3D77" w14:textId="77777777" w:rsidR="001875DD" w:rsidRPr="00F559AE" w:rsidRDefault="001875DD" w:rsidP="001875DD">
      <w:pPr>
        <w:pStyle w:val="Heading5"/>
        <w:keepLines w:val="0"/>
      </w:pPr>
      <w:r w:rsidRPr="00F559AE">
        <w:t>C.11.5.2.3</w:t>
      </w:r>
      <w:r w:rsidRPr="00F559AE">
        <w:tab/>
        <w:t>Utilisation des services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B66419F" w14:textId="77777777" w:rsidTr="00CF2004">
        <w:trPr>
          <w:jc w:val="center"/>
        </w:trPr>
        <w:tc>
          <w:tcPr>
            <w:tcW w:w="1951" w:type="dxa"/>
            <w:shd w:val="clear" w:color="auto" w:fill="auto"/>
          </w:tcPr>
          <w:p w14:paraId="2EF1E3FC" w14:textId="77777777" w:rsidR="001875DD" w:rsidRPr="00F559AE" w:rsidRDefault="001875DD" w:rsidP="00CF2004">
            <w:pPr>
              <w:pStyle w:val="TAL"/>
              <w:keepLines w:val="0"/>
            </w:pPr>
            <w:r w:rsidRPr="00F559AE">
              <w:t>Type d’évaluation</w:t>
            </w:r>
          </w:p>
        </w:tc>
        <w:tc>
          <w:tcPr>
            <w:tcW w:w="7088" w:type="dxa"/>
            <w:shd w:val="clear" w:color="auto" w:fill="auto"/>
          </w:tcPr>
          <w:p w14:paraId="10C407A7" w14:textId="77777777" w:rsidR="001875DD" w:rsidRPr="00F559AE" w:rsidRDefault="001875DD" w:rsidP="00CF2004">
            <w:pPr>
              <w:pStyle w:val="TAL"/>
              <w:keepLines w:val="0"/>
            </w:pPr>
            <w:r w:rsidRPr="00F559AE">
              <w:t>Contrôle</w:t>
            </w:r>
          </w:p>
        </w:tc>
      </w:tr>
      <w:tr w:rsidR="001875DD" w:rsidRPr="00F559AE" w14:paraId="53ADC3CB" w14:textId="77777777" w:rsidTr="00CF2004">
        <w:trPr>
          <w:jc w:val="center"/>
        </w:trPr>
        <w:tc>
          <w:tcPr>
            <w:tcW w:w="1951" w:type="dxa"/>
            <w:shd w:val="clear" w:color="auto" w:fill="auto"/>
          </w:tcPr>
          <w:p w14:paraId="2CF05431"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1ADAB711"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2F824846" w14:textId="77777777" w:rsidTr="00CF2004">
        <w:trPr>
          <w:jc w:val="center"/>
        </w:trPr>
        <w:tc>
          <w:tcPr>
            <w:tcW w:w="1951" w:type="dxa"/>
            <w:shd w:val="clear" w:color="auto" w:fill="auto"/>
          </w:tcPr>
          <w:p w14:paraId="4C3D1A90"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F30DBA7" w14:textId="77777777" w:rsidR="001875DD" w:rsidRPr="00F559AE" w:rsidRDefault="001875DD" w:rsidP="00CF2004">
            <w:pPr>
              <w:keepLines/>
              <w:spacing w:after="0"/>
              <w:rPr>
                <w:rFonts w:ascii="Arial" w:hAnsi="Arial"/>
                <w:sz w:val="18"/>
              </w:rPr>
            </w:pPr>
            <w:r w:rsidRPr="00F559AE">
              <w:rPr>
                <w:rFonts w:ascii="Arial" w:hAnsi="Arial"/>
                <w:sz w:val="18"/>
              </w:rPr>
              <w:t>1. Vérifier que le logiciel utilise les services d’accessibilité de plate-forme documentés applicables.</w:t>
            </w:r>
          </w:p>
          <w:p w14:paraId="70679199" w14:textId="77777777" w:rsidR="001875DD" w:rsidRPr="00F559AE" w:rsidRDefault="001875DD" w:rsidP="00CF2004">
            <w:pPr>
              <w:keepLines/>
              <w:spacing w:after="0"/>
              <w:rPr>
                <w:rFonts w:ascii="Arial" w:hAnsi="Arial"/>
                <w:sz w:val="18"/>
              </w:rPr>
            </w:pPr>
            <w:r w:rsidRPr="00F559AE">
              <w:rPr>
                <w:rFonts w:ascii="Arial" w:hAnsi="Arial"/>
                <w:sz w:val="18"/>
              </w:rPr>
              <w:t>2. Vérifier que le logiciel peut satisfaire aux exigences applicables 11.5.2.5 à 11.5.2.17 lors de l’utilisation des services d’accessibilité de plate-forme documentés.</w:t>
            </w:r>
          </w:p>
          <w:p w14:paraId="5049850E" w14:textId="77777777" w:rsidR="001875DD" w:rsidRPr="00F559AE" w:rsidRDefault="001875DD" w:rsidP="00CF2004">
            <w:pPr>
              <w:keepLines/>
              <w:spacing w:after="0"/>
              <w:rPr>
                <w:rFonts w:ascii="Arial" w:hAnsi="Arial"/>
                <w:sz w:val="18"/>
              </w:rPr>
            </w:pPr>
            <w:r w:rsidRPr="00F559AE">
              <w:rPr>
                <w:rFonts w:ascii="Arial" w:hAnsi="Arial"/>
                <w:sz w:val="18"/>
              </w:rPr>
              <w:t>3. Vérifier que le logiciel peut satisfaire les exigences 11.5.2.5 à 11.5.2.17 lors de l’utilisation des services d’accessibilité de plate-forme documentés et d’autres services documentés.</w:t>
            </w:r>
          </w:p>
        </w:tc>
      </w:tr>
      <w:tr w:rsidR="001875DD" w:rsidRPr="00F559AE" w14:paraId="42180BFD" w14:textId="77777777" w:rsidTr="00CF2004">
        <w:trPr>
          <w:jc w:val="center"/>
        </w:trPr>
        <w:tc>
          <w:tcPr>
            <w:tcW w:w="1951" w:type="dxa"/>
            <w:shd w:val="clear" w:color="auto" w:fill="auto"/>
          </w:tcPr>
          <w:p w14:paraId="341B654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1A08D89E"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 et la vérification 2 ou la vérification 3 est vraie</w:t>
            </w:r>
          </w:p>
          <w:p w14:paraId="606AE2FD"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la vérification 3 est fausse</w:t>
            </w:r>
          </w:p>
          <w:p w14:paraId="7F92E99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F90C35A" w14:textId="77777777" w:rsidR="001875DD" w:rsidRPr="00F559AE" w:rsidRDefault="001875DD" w:rsidP="001875DD">
      <w:pPr>
        <w:pStyle w:val="Heading5"/>
        <w:keepNext w:val="0"/>
      </w:pPr>
      <w:r w:rsidRPr="00F559AE">
        <w:t>C.11.5.2.4</w:t>
      </w:r>
      <w:r w:rsidRPr="00F559AE">
        <w:tab/>
        <w:t>Technologie d’assistance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AC98AF8" w14:textId="77777777" w:rsidTr="00CF2004">
        <w:trPr>
          <w:jc w:val="center"/>
        </w:trPr>
        <w:tc>
          <w:tcPr>
            <w:tcW w:w="1951" w:type="dxa"/>
            <w:shd w:val="clear" w:color="auto" w:fill="auto"/>
          </w:tcPr>
          <w:p w14:paraId="5FA31063" w14:textId="77777777" w:rsidR="001875DD" w:rsidRPr="00F559AE" w:rsidRDefault="001875DD" w:rsidP="00CF2004">
            <w:pPr>
              <w:pStyle w:val="TAL"/>
              <w:keepNext w:val="0"/>
            </w:pPr>
            <w:r w:rsidRPr="00F559AE">
              <w:t>Type d’évaluation</w:t>
            </w:r>
          </w:p>
        </w:tc>
        <w:tc>
          <w:tcPr>
            <w:tcW w:w="7088" w:type="dxa"/>
            <w:shd w:val="clear" w:color="auto" w:fill="auto"/>
          </w:tcPr>
          <w:p w14:paraId="0DB884C1" w14:textId="77777777" w:rsidR="001875DD" w:rsidRPr="00F559AE" w:rsidRDefault="001875DD" w:rsidP="00CF2004">
            <w:pPr>
              <w:pStyle w:val="TAL"/>
              <w:keepNext w:val="0"/>
            </w:pPr>
            <w:r w:rsidRPr="00F559AE">
              <w:t>Contrôle</w:t>
            </w:r>
          </w:p>
        </w:tc>
      </w:tr>
      <w:tr w:rsidR="001875DD" w:rsidRPr="00F559AE" w14:paraId="759AEE19" w14:textId="77777777" w:rsidTr="00CF2004">
        <w:trPr>
          <w:jc w:val="center"/>
        </w:trPr>
        <w:tc>
          <w:tcPr>
            <w:tcW w:w="1951" w:type="dxa"/>
            <w:shd w:val="clear" w:color="auto" w:fill="auto"/>
          </w:tcPr>
          <w:p w14:paraId="20E54867"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7175815" w14:textId="77777777" w:rsidR="001875DD" w:rsidRPr="00F559AE" w:rsidRDefault="001875DD" w:rsidP="00CF2004">
            <w:pPr>
              <w:keepLines/>
              <w:spacing w:after="0"/>
              <w:rPr>
                <w:rFonts w:ascii="Arial" w:hAnsi="Arial"/>
                <w:sz w:val="18"/>
              </w:rPr>
            </w:pPr>
            <w:r w:rsidRPr="00F559AE">
              <w:rPr>
                <w:rFonts w:ascii="Arial" w:hAnsi="Arial"/>
                <w:sz w:val="18"/>
              </w:rPr>
              <w:t>1. La TIC est une technologie d’assistance.</w:t>
            </w:r>
          </w:p>
        </w:tc>
      </w:tr>
      <w:tr w:rsidR="001875DD" w:rsidRPr="00F559AE" w14:paraId="2F318778" w14:textId="77777777" w:rsidTr="00CF2004">
        <w:trPr>
          <w:jc w:val="center"/>
        </w:trPr>
        <w:tc>
          <w:tcPr>
            <w:tcW w:w="1951" w:type="dxa"/>
            <w:shd w:val="clear" w:color="auto" w:fill="auto"/>
          </w:tcPr>
          <w:p w14:paraId="53AD386E"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375ABDD6" w14:textId="77777777" w:rsidR="001875DD" w:rsidRPr="00F559AE" w:rsidRDefault="001875DD" w:rsidP="00CF2004">
            <w:pPr>
              <w:keepLines/>
              <w:spacing w:after="0"/>
              <w:rPr>
                <w:rFonts w:ascii="Arial" w:hAnsi="Arial"/>
                <w:sz w:val="18"/>
              </w:rPr>
            </w:pPr>
            <w:r w:rsidRPr="00F559AE">
              <w:rPr>
                <w:rFonts w:ascii="Arial" w:hAnsi="Arial"/>
                <w:sz w:val="18"/>
              </w:rPr>
              <w:t>1. Vérifier que la technologie d’assistance utilise les services d’accessibilité de plate-forme documentés.</w:t>
            </w:r>
          </w:p>
        </w:tc>
      </w:tr>
      <w:tr w:rsidR="001875DD" w:rsidRPr="00F559AE" w14:paraId="4BBE3252" w14:textId="77777777" w:rsidTr="00CF2004">
        <w:trPr>
          <w:jc w:val="center"/>
        </w:trPr>
        <w:tc>
          <w:tcPr>
            <w:tcW w:w="1951" w:type="dxa"/>
            <w:shd w:val="clear" w:color="auto" w:fill="auto"/>
          </w:tcPr>
          <w:p w14:paraId="1A26E06F"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07CD3FF"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2FDDB70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67C355C4"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5A9D3FC4" w14:textId="77777777" w:rsidR="001875DD" w:rsidRPr="00F559AE" w:rsidRDefault="001875DD" w:rsidP="001875DD">
      <w:pPr>
        <w:pStyle w:val="Heading5"/>
      </w:pPr>
      <w:r w:rsidRPr="00F559AE">
        <w:t>C.11.5.2.5</w:t>
      </w:r>
      <w:r w:rsidRPr="00F559AE">
        <w:tab/>
        <w:t>Informations sur les objets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572923C" w14:textId="77777777" w:rsidTr="00CF2004">
        <w:trPr>
          <w:jc w:val="center"/>
        </w:trPr>
        <w:tc>
          <w:tcPr>
            <w:tcW w:w="1951" w:type="dxa"/>
            <w:shd w:val="clear" w:color="auto" w:fill="auto"/>
          </w:tcPr>
          <w:p w14:paraId="5DA42315" w14:textId="77777777" w:rsidR="001875DD" w:rsidRPr="00F559AE" w:rsidRDefault="001875DD" w:rsidP="00CF2004">
            <w:pPr>
              <w:pStyle w:val="TAL"/>
            </w:pPr>
            <w:r w:rsidRPr="00F559AE">
              <w:t>Type d’évaluation</w:t>
            </w:r>
          </w:p>
        </w:tc>
        <w:tc>
          <w:tcPr>
            <w:tcW w:w="7088" w:type="dxa"/>
            <w:shd w:val="clear" w:color="auto" w:fill="auto"/>
          </w:tcPr>
          <w:p w14:paraId="7CE2D782" w14:textId="77777777" w:rsidR="001875DD" w:rsidRPr="00F559AE" w:rsidRDefault="001875DD" w:rsidP="00CF2004">
            <w:pPr>
              <w:pStyle w:val="TAL"/>
            </w:pPr>
            <w:r w:rsidRPr="00F559AE">
              <w:t>Contrôle</w:t>
            </w:r>
          </w:p>
        </w:tc>
      </w:tr>
      <w:tr w:rsidR="001875DD" w:rsidRPr="00F559AE" w14:paraId="712EFA48" w14:textId="77777777" w:rsidTr="00CF2004">
        <w:trPr>
          <w:jc w:val="center"/>
        </w:trPr>
        <w:tc>
          <w:tcPr>
            <w:tcW w:w="1951" w:type="dxa"/>
            <w:shd w:val="clear" w:color="auto" w:fill="auto"/>
          </w:tcPr>
          <w:p w14:paraId="3760D2F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889953D"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015DBC17" w14:textId="77777777" w:rsidTr="00CF2004">
        <w:trPr>
          <w:jc w:val="center"/>
        </w:trPr>
        <w:tc>
          <w:tcPr>
            <w:tcW w:w="1951" w:type="dxa"/>
            <w:shd w:val="clear" w:color="auto" w:fill="auto"/>
          </w:tcPr>
          <w:p w14:paraId="3244940B"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BF03574" w14:textId="77777777" w:rsidR="001875DD" w:rsidRPr="00F559AE" w:rsidRDefault="001875DD" w:rsidP="00CF2004">
            <w:pPr>
              <w:pStyle w:val="TAL"/>
            </w:pPr>
            <w:r w:rsidRPr="00F559AE">
              <w:t>1. Vérifier que le rôle des éléments d’interface utilisateur est déterminable par programme par les technologies d’assistance.</w:t>
            </w:r>
          </w:p>
          <w:p w14:paraId="193F533F" w14:textId="77777777" w:rsidR="001875DD" w:rsidRPr="00F559AE" w:rsidRDefault="001875DD" w:rsidP="00CF2004">
            <w:pPr>
              <w:pStyle w:val="TAL"/>
            </w:pPr>
            <w:r w:rsidRPr="00F559AE">
              <w:t>2. Vérifier que les états des éléments d’interface utilisateur sont déterminables par programme par les technologies d’assistance.</w:t>
            </w:r>
          </w:p>
          <w:p w14:paraId="2D6962E4" w14:textId="77777777" w:rsidR="001875DD" w:rsidRPr="00F559AE" w:rsidRDefault="001875DD" w:rsidP="00CF2004">
            <w:pPr>
              <w:pStyle w:val="TAL"/>
            </w:pPr>
            <w:r w:rsidRPr="00F559AE">
              <w:t>3. Vérifier que la limite des éléments d’interface utilisateur est déterminable par programme par les technologies d’assistance.</w:t>
            </w:r>
          </w:p>
          <w:p w14:paraId="3F0397D9" w14:textId="77777777" w:rsidR="001875DD" w:rsidRPr="00F559AE" w:rsidRDefault="001875DD" w:rsidP="00CF2004">
            <w:pPr>
              <w:pStyle w:val="TAL"/>
            </w:pPr>
            <w:r w:rsidRPr="00F559AE">
              <w:t>4. Vérifier que le nom des éléments d’interface utilisateur est déterminable par programme par les technologies d’assistance.</w:t>
            </w:r>
          </w:p>
          <w:p w14:paraId="07E54391" w14:textId="77777777" w:rsidR="001875DD" w:rsidRPr="00F559AE" w:rsidRDefault="001875DD" w:rsidP="00CF2004">
            <w:pPr>
              <w:pStyle w:val="TAL"/>
            </w:pPr>
            <w:r w:rsidRPr="00F559AE">
              <w:t>5. Vérifier que la description des éléments d’interface utilisateur est déterminable par programme par les technologies d’assistance.</w:t>
            </w:r>
          </w:p>
        </w:tc>
      </w:tr>
      <w:tr w:rsidR="001875DD" w:rsidRPr="00F559AE" w14:paraId="45757BFD" w14:textId="77777777" w:rsidTr="00CF2004">
        <w:trPr>
          <w:jc w:val="center"/>
        </w:trPr>
        <w:tc>
          <w:tcPr>
            <w:tcW w:w="1951" w:type="dxa"/>
            <w:shd w:val="clear" w:color="auto" w:fill="auto"/>
          </w:tcPr>
          <w:p w14:paraId="04056A7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ED316B9" w14:textId="77777777" w:rsidR="001875DD" w:rsidRPr="00F559AE" w:rsidRDefault="001875DD" w:rsidP="00CF2004">
            <w:pPr>
              <w:pStyle w:val="TAL"/>
            </w:pPr>
            <w:r w:rsidRPr="00F559AE">
              <w:t>Réussite : Les vérifications 1, 2, 3, 4 et 5 sont vraies</w:t>
            </w:r>
          </w:p>
          <w:p w14:paraId="631BB052" w14:textId="77777777" w:rsidR="001875DD" w:rsidRPr="00F559AE" w:rsidRDefault="001875DD" w:rsidP="00CF2004">
            <w:pPr>
              <w:pStyle w:val="TAL"/>
            </w:pPr>
            <w:r w:rsidRPr="00F559AE">
              <w:t>Échec : La vérification 1 ou 2 ou 3 ou 4 ou 5 est fausse</w:t>
            </w:r>
          </w:p>
          <w:p w14:paraId="38483712" w14:textId="77777777" w:rsidR="001875DD" w:rsidRPr="00F559AE" w:rsidRDefault="001875DD" w:rsidP="00CF2004">
            <w:pPr>
              <w:pStyle w:val="TAL"/>
            </w:pPr>
            <w:r w:rsidRPr="00F559AE">
              <w:t>Sans objet : La condition préalable 1 n’est pas remplie.</w:t>
            </w:r>
          </w:p>
        </w:tc>
      </w:tr>
    </w:tbl>
    <w:p w14:paraId="47227991" w14:textId="77777777" w:rsidR="001875DD" w:rsidRPr="00F559AE" w:rsidRDefault="001875DD" w:rsidP="001875DD">
      <w:pPr>
        <w:pStyle w:val="Heading5"/>
      </w:pPr>
      <w:r w:rsidRPr="00F559AE">
        <w:t>C.11.5.2.6</w:t>
      </w:r>
      <w:r w:rsidRPr="00F559AE">
        <w:tab/>
        <w:t>Ligne, colonne et en-têtes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3DFFBC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109E95A8" w14:textId="77777777" w:rsidR="001875DD" w:rsidRPr="00F559AE" w:rsidRDefault="001875DD" w:rsidP="00CF2004">
            <w:pPr>
              <w:pStyle w:val="TAL"/>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2EE009AD" w14:textId="77777777" w:rsidR="001875DD" w:rsidRPr="00F559AE" w:rsidRDefault="001875DD" w:rsidP="00CF2004">
            <w:pPr>
              <w:pStyle w:val="TAL"/>
            </w:pPr>
            <w:r w:rsidRPr="00F559AE">
              <w:t>Contrôle</w:t>
            </w:r>
          </w:p>
        </w:tc>
      </w:tr>
      <w:tr w:rsidR="001875DD" w:rsidRPr="00F559AE" w14:paraId="1FBF4F29"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22CBCC07"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7F5EF93D" w14:textId="77777777" w:rsidR="001875DD" w:rsidRPr="00F559AE" w:rsidRDefault="001875DD" w:rsidP="00CF2004">
            <w:pPr>
              <w:spacing w:after="0"/>
              <w:rPr>
                <w:rFonts w:ascii="Arial" w:hAnsi="Arial"/>
                <w:sz w:val="18"/>
              </w:rPr>
            </w:pPr>
            <w:r w:rsidRPr="00F559AE">
              <w:rPr>
                <w:rFonts w:ascii="Arial" w:hAnsi="Arial"/>
                <w:sz w:val="18"/>
              </w:rPr>
              <w:t>1. Le logiciel évalué est un logiciel disposant d’une interface utilisateur.</w:t>
            </w:r>
          </w:p>
          <w:p w14:paraId="798C8B0C" w14:textId="77777777" w:rsidR="001875DD" w:rsidRPr="00F559AE" w:rsidRDefault="001875DD" w:rsidP="00CF2004">
            <w:pPr>
              <w:spacing w:after="0"/>
              <w:rPr>
                <w:rFonts w:ascii="Arial" w:hAnsi="Arial"/>
                <w:sz w:val="18"/>
              </w:rPr>
            </w:pPr>
            <w:r w:rsidRPr="00F559AE">
              <w:rPr>
                <w:rFonts w:ascii="Arial" w:hAnsi="Arial"/>
                <w:sz w:val="18"/>
              </w:rPr>
              <w:t>2. L’interface utilisateur comporte des tables de données.</w:t>
            </w:r>
          </w:p>
        </w:tc>
      </w:tr>
      <w:tr w:rsidR="001875DD" w:rsidRPr="00F559AE" w14:paraId="62FADC8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4C9EDB"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5B76EB8F" w14:textId="77777777" w:rsidR="001875DD" w:rsidRPr="00F559AE" w:rsidRDefault="001875DD" w:rsidP="00CF2004">
            <w:pPr>
              <w:spacing w:after="0"/>
              <w:rPr>
                <w:rFonts w:ascii="Arial" w:hAnsi="Arial"/>
                <w:sz w:val="18"/>
              </w:rPr>
            </w:pPr>
            <w:r w:rsidRPr="00F559AE">
              <w:rPr>
                <w:rFonts w:ascii="Arial" w:hAnsi="Arial"/>
                <w:sz w:val="18"/>
              </w:rPr>
              <w:t>1. Sélectionner une table de données dans laquelle les essais sont à réaliser.</w:t>
            </w:r>
          </w:p>
          <w:p w14:paraId="7C37A908" w14:textId="77777777" w:rsidR="001875DD" w:rsidRPr="00F559AE" w:rsidRDefault="001875DD" w:rsidP="00CF2004">
            <w:pPr>
              <w:spacing w:after="0"/>
              <w:rPr>
                <w:rFonts w:ascii="Arial" w:hAnsi="Arial"/>
                <w:sz w:val="18"/>
              </w:rPr>
            </w:pPr>
            <w:r w:rsidRPr="00F559AE">
              <w:rPr>
                <w:rFonts w:ascii="Arial" w:hAnsi="Arial"/>
                <w:sz w:val="18"/>
              </w:rPr>
              <w:t>2. Vérifier que chaque ligne de cellule est déterminable par programme par les technologies d’assistance.</w:t>
            </w:r>
          </w:p>
          <w:p w14:paraId="7E5CA12C" w14:textId="77777777" w:rsidR="001875DD" w:rsidRPr="00F559AE" w:rsidRDefault="001875DD" w:rsidP="00CF2004">
            <w:pPr>
              <w:spacing w:after="0"/>
              <w:rPr>
                <w:rFonts w:ascii="Arial" w:hAnsi="Arial"/>
                <w:sz w:val="18"/>
              </w:rPr>
            </w:pPr>
            <w:r w:rsidRPr="00F559AE">
              <w:rPr>
                <w:rFonts w:ascii="Arial" w:hAnsi="Arial"/>
                <w:sz w:val="18"/>
              </w:rPr>
              <w:t>3. Vérifier que chaque colonne de cellule est déterminable par programme par les technologies d’assistance.</w:t>
            </w:r>
          </w:p>
          <w:p w14:paraId="42A00C32" w14:textId="77777777" w:rsidR="001875DD" w:rsidRPr="00F559AE" w:rsidRDefault="001875DD" w:rsidP="00CF2004">
            <w:pPr>
              <w:spacing w:after="0"/>
              <w:rPr>
                <w:rFonts w:ascii="Arial" w:hAnsi="Arial"/>
                <w:sz w:val="18"/>
              </w:rPr>
            </w:pPr>
            <w:r w:rsidRPr="00F559AE">
              <w:rPr>
                <w:rFonts w:ascii="Arial" w:hAnsi="Arial"/>
                <w:sz w:val="18"/>
              </w:rPr>
              <w:t>4. Vérifier que chaque en-tête de ligne de cellule est déterminable par programme par les technologies d’assistance.</w:t>
            </w:r>
          </w:p>
          <w:p w14:paraId="1100B3B5" w14:textId="77777777" w:rsidR="001875DD" w:rsidRPr="00F559AE" w:rsidRDefault="001875DD" w:rsidP="00CF2004">
            <w:pPr>
              <w:spacing w:after="0"/>
              <w:rPr>
                <w:rFonts w:ascii="Arial" w:hAnsi="Arial"/>
                <w:sz w:val="18"/>
              </w:rPr>
            </w:pPr>
            <w:r w:rsidRPr="00F559AE">
              <w:rPr>
                <w:rFonts w:ascii="Arial" w:hAnsi="Arial"/>
                <w:sz w:val="18"/>
              </w:rPr>
              <w:t>5. Vérifier que chaque en-tête de colonne de cellule est déterminable par programme par les technologies d’assistance.</w:t>
            </w:r>
          </w:p>
        </w:tc>
      </w:tr>
      <w:tr w:rsidR="001875DD" w:rsidRPr="00F559AE" w14:paraId="4B576BBA"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4CEBF71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137346D0" w14:textId="77777777" w:rsidR="001875DD" w:rsidRPr="00F559AE" w:rsidRDefault="001875DD" w:rsidP="00CF2004">
            <w:pPr>
              <w:spacing w:after="0"/>
              <w:rPr>
                <w:rFonts w:ascii="Arial" w:hAnsi="Arial"/>
                <w:sz w:val="18"/>
              </w:rPr>
            </w:pPr>
            <w:r w:rsidRPr="00F559AE">
              <w:rPr>
                <w:rFonts w:ascii="Arial" w:hAnsi="Arial"/>
                <w:sz w:val="18"/>
              </w:rPr>
              <w:t>Réussite : Les vérifications 2, 3, 4 et 5 sont vraies</w:t>
            </w:r>
          </w:p>
          <w:p w14:paraId="48704D0A" w14:textId="77777777" w:rsidR="001875DD" w:rsidRPr="00F559AE" w:rsidRDefault="001875DD" w:rsidP="00CF2004">
            <w:pPr>
              <w:spacing w:after="0"/>
              <w:rPr>
                <w:rFonts w:ascii="Arial" w:hAnsi="Arial"/>
                <w:sz w:val="18"/>
              </w:rPr>
            </w:pPr>
            <w:r w:rsidRPr="00F559AE">
              <w:rPr>
                <w:rFonts w:ascii="Arial" w:hAnsi="Arial"/>
                <w:sz w:val="18"/>
              </w:rPr>
              <w:t>Échec : La vérification 2 ou 3 ou 4 ou 5 est fausse</w:t>
            </w:r>
          </w:p>
          <w:p w14:paraId="17484A4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73CC8CCB" w14:textId="77777777" w:rsidR="001875DD" w:rsidRPr="00F559AE" w:rsidRDefault="001875DD" w:rsidP="001875DD">
      <w:pPr>
        <w:pStyle w:val="Heading5"/>
        <w:keepLines w:val="0"/>
      </w:pPr>
      <w:r w:rsidRPr="00F559AE">
        <w:t>C.11.5.2.7</w:t>
      </w:r>
      <w:r w:rsidRPr="00F559AE">
        <w:tab/>
        <w:t>Valeurs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B978E1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94239DE" w14:textId="77777777" w:rsidR="001875DD" w:rsidRPr="00F559AE" w:rsidRDefault="001875DD" w:rsidP="00CF2004">
            <w:pPr>
              <w:pStyle w:val="TAL"/>
              <w:keepNext w:val="0"/>
              <w:keepLines w:val="0"/>
            </w:pPr>
            <w:r w:rsidRPr="00F559AE">
              <w:t>Type d’évaluation</w:t>
            </w:r>
          </w:p>
        </w:tc>
        <w:tc>
          <w:tcPr>
            <w:tcW w:w="7088" w:type="dxa"/>
            <w:tcBorders>
              <w:top w:val="single" w:sz="4" w:space="0" w:color="auto"/>
              <w:left w:val="single" w:sz="4" w:space="0" w:color="auto"/>
              <w:bottom w:val="single" w:sz="4" w:space="0" w:color="auto"/>
              <w:right w:val="single" w:sz="4" w:space="0" w:color="auto"/>
            </w:tcBorders>
            <w:hideMark/>
          </w:tcPr>
          <w:p w14:paraId="4CB29F56" w14:textId="77777777" w:rsidR="001875DD" w:rsidRPr="00F559AE" w:rsidRDefault="001875DD" w:rsidP="00CF2004">
            <w:pPr>
              <w:pStyle w:val="TAL"/>
              <w:keepNext w:val="0"/>
              <w:keepLines w:val="0"/>
            </w:pPr>
            <w:r w:rsidRPr="00F559AE">
              <w:t>Contrôle</w:t>
            </w:r>
          </w:p>
        </w:tc>
      </w:tr>
      <w:tr w:rsidR="001875DD" w:rsidRPr="00F559AE" w14:paraId="46701D1F"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0032FF1F"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tcBorders>
              <w:top w:val="single" w:sz="4" w:space="0" w:color="auto"/>
              <w:left w:val="single" w:sz="4" w:space="0" w:color="auto"/>
              <w:bottom w:val="single" w:sz="4" w:space="0" w:color="auto"/>
              <w:right w:val="single" w:sz="4" w:space="0" w:color="auto"/>
            </w:tcBorders>
            <w:hideMark/>
          </w:tcPr>
          <w:p w14:paraId="3F71F7FE" w14:textId="77777777" w:rsidR="001875DD" w:rsidRPr="00F559AE" w:rsidRDefault="001875DD" w:rsidP="00CF2004">
            <w:pPr>
              <w:spacing w:after="0"/>
              <w:rPr>
                <w:rFonts w:ascii="Arial" w:hAnsi="Arial"/>
                <w:sz w:val="18"/>
              </w:rPr>
            </w:pPr>
            <w:r w:rsidRPr="00F559AE">
              <w:rPr>
                <w:rFonts w:ascii="Arial" w:hAnsi="Arial"/>
                <w:sz w:val="18"/>
              </w:rPr>
              <w:t>1. Le logiciel évalué est un logiciel disposant d’une interface utilisateur.</w:t>
            </w:r>
          </w:p>
          <w:p w14:paraId="124399CE" w14:textId="77777777" w:rsidR="001875DD" w:rsidRPr="00F559AE" w:rsidRDefault="001875DD" w:rsidP="00CF2004">
            <w:pPr>
              <w:spacing w:after="0"/>
              <w:rPr>
                <w:rFonts w:ascii="Arial" w:hAnsi="Arial"/>
                <w:sz w:val="18"/>
              </w:rPr>
            </w:pPr>
            <w:r w:rsidRPr="00F559AE">
              <w:rPr>
                <w:rFonts w:ascii="Arial" w:hAnsi="Arial"/>
                <w:sz w:val="18"/>
              </w:rPr>
              <w:t>2. Des éléments d’interface utilisateur peuvent avoir des valeurs.</w:t>
            </w:r>
          </w:p>
        </w:tc>
      </w:tr>
      <w:tr w:rsidR="001875DD" w:rsidRPr="00F559AE" w14:paraId="7641CA0D"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61A0B52"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tcBorders>
              <w:top w:val="single" w:sz="4" w:space="0" w:color="auto"/>
              <w:left w:val="single" w:sz="4" w:space="0" w:color="auto"/>
              <w:bottom w:val="single" w:sz="4" w:space="0" w:color="auto"/>
              <w:right w:val="single" w:sz="4" w:space="0" w:color="auto"/>
            </w:tcBorders>
            <w:hideMark/>
          </w:tcPr>
          <w:p w14:paraId="4031398E" w14:textId="77777777" w:rsidR="001875DD" w:rsidRPr="00F559AE" w:rsidRDefault="001875DD" w:rsidP="00CF2004">
            <w:pPr>
              <w:spacing w:after="0"/>
              <w:rPr>
                <w:rFonts w:ascii="Arial" w:hAnsi="Arial"/>
                <w:sz w:val="18"/>
              </w:rPr>
            </w:pPr>
            <w:r w:rsidRPr="00F559AE">
              <w:rPr>
                <w:rFonts w:ascii="Arial" w:hAnsi="Arial"/>
                <w:sz w:val="18"/>
              </w:rPr>
              <w:t>1. Sélectionner un élément d’interface utilisateur pouvant avoir une valeur.</w:t>
            </w:r>
          </w:p>
          <w:p w14:paraId="3B79E496" w14:textId="77777777" w:rsidR="001875DD" w:rsidRPr="00F559AE" w:rsidRDefault="001875DD" w:rsidP="00CF2004">
            <w:pPr>
              <w:spacing w:after="0"/>
              <w:rPr>
                <w:rFonts w:ascii="Arial" w:hAnsi="Arial"/>
                <w:sz w:val="18"/>
              </w:rPr>
            </w:pPr>
            <w:r w:rsidRPr="00F559AE">
              <w:rPr>
                <w:rFonts w:ascii="Arial" w:hAnsi="Arial"/>
                <w:sz w:val="18"/>
              </w:rPr>
              <w:t>2. Vérifier que la valeur actuelle est déterminable par programme par les technologies d’assistance.</w:t>
            </w:r>
          </w:p>
          <w:p w14:paraId="4E432CD4" w14:textId="77777777" w:rsidR="001875DD" w:rsidRPr="00F559AE" w:rsidRDefault="001875DD" w:rsidP="00CF2004">
            <w:pPr>
              <w:spacing w:after="0"/>
              <w:rPr>
                <w:rFonts w:ascii="Arial" w:hAnsi="Arial"/>
                <w:sz w:val="18"/>
              </w:rPr>
            </w:pPr>
            <w:r w:rsidRPr="00F559AE">
              <w:rPr>
                <w:rFonts w:ascii="Arial" w:hAnsi="Arial"/>
                <w:sz w:val="18"/>
              </w:rPr>
              <w:t>3. Si l’élément d’interface utilisateur transmet des informations sur une plage de valeurs, vérifier que la valeur minimale est déterminable par programme par les technologies d’assistance.</w:t>
            </w:r>
          </w:p>
          <w:p w14:paraId="021B8ECC" w14:textId="77777777" w:rsidR="001875DD" w:rsidRPr="00F559AE" w:rsidRDefault="001875DD" w:rsidP="00CF2004">
            <w:pPr>
              <w:spacing w:after="0"/>
              <w:rPr>
                <w:rFonts w:ascii="Arial" w:hAnsi="Arial"/>
                <w:sz w:val="18"/>
              </w:rPr>
            </w:pPr>
            <w:r w:rsidRPr="00F559AE">
              <w:rPr>
                <w:rFonts w:ascii="Arial" w:hAnsi="Arial"/>
                <w:sz w:val="18"/>
              </w:rPr>
              <w:t>4. Si l’élément d’interface utilisateur transmet des informations sur une plage de valeurs, vérifier que la valeur maximale est déterminable par programme par les technologies d’assistance.</w:t>
            </w:r>
          </w:p>
        </w:tc>
      </w:tr>
      <w:tr w:rsidR="001875DD" w:rsidRPr="00F559AE" w14:paraId="55E1BD37" w14:textId="77777777" w:rsidTr="00CF2004">
        <w:trPr>
          <w:jc w:val="center"/>
        </w:trPr>
        <w:tc>
          <w:tcPr>
            <w:tcW w:w="1951" w:type="dxa"/>
            <w:tcBorders>
              <w:top w:val="single" w:sz="4" w:space="0" w:color="auto"/>
              <w:left w:val="single" w:sz="4" w:space="0" w:color="auto"/>
              <w:bottom w:val="single" w:sz="4" w:space="0" w:color="auto"/>
              <w:right w:val="single" w:sz="4" w:space="0" w:color="auto"/>
            </w:tcBorders>
            <w:hideMark/>
          </w:tcPr>
          <w:p w14:paraId="54F1396D"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tcBorders>
              <w:top w:val="single" w:sz="4" w:space="0" w:color="auto"/>
              <w:left w:val="single" w:sz="4" w:space="0" w:color="auto"/>
              <w:bottom w:val="single" w:sz="4" w:space="0" w:color="auto"/>
              <w:right w:val="single" w:sz="4" w:space="0" w:color="auto"/>
            </w:tcBorders>
            <w:hideMark/>
          </w:tcPr>
          <w:p w14:paraId="4535004F" w14:textId="77777777" w:rsidR="001875DD" w:rsidRPr="00F559AE" w:rsidRDefault="001875DD" w:rsidP="00CF2004">
            <w:pPr>
              <w:spacing w:after="0"/>
              <w:rPr>
                <w:rFonts w:ascii="Arial" w:hAnsi="Arial"/>
                <w:sz w:val="18"/>
              </w:rPr>
            </w:pPr>
            <w:r w:rsidRPr="00F559AE">
              <w:rPr>
                <w:rFonts w:ascii="Arial" w:hAnsi="Arial"/>
                <w:sz w:val="18"/>
              </w:rPr>
              <w:t>Réussite : Les vérifications 2, 3 et 4 sont vraies</w:t>
            </w:r>
          </w:p>
          <w:p w14:paraId="1D59BE41" w14:textId="77777777" w:rsidR="001875DD" w:rsidRPr="00F559AE" w:rsidRDefault="001875DD" w:rsidP="00CF2004">
            <w:pPr>
              <w:spacing w:after="0"/>
              <w:rPr>
                <w:rFonts w:ascii="Arial" w:hAnsi="Arial"/>
                <w:sz w:val="18"/>
              </w:rPr>
            </w:pPr>
            <w:r w:rsidRPr="00F559AE">
              <w:rPr>
                <w:rFonts w:ascii="Arial" w:hAnsi="Arial"/>
                <w:sz w:val="18"/>
              </w:rPr>
              <w:t>Échec : La vérification 2 ou 3 ou 4 est fausse</w:t>
            </w:r>
          </w:p>
          <w:p w14:paraId="16E47824"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5024D367" w14:textId="77777777" w:rsidR="001875DD" w:rsidRPr="00F559AE" w:rsidRDefault="001875DD" w:rsidP="001875DD">
      <w:pPr>
        <w:pStyle w:val="Heading5"/>
      </w:pPr>
      <w:r w:rsidRPr="00F559AE">
        <w:t>C.11.5.2.8</w:t>
      </w:r>
      <w:r w:rsidRPr="00F559AE">
        <w:tab/>
        <w:t>Relations par étiquettes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8CC1FE" w14:textId="77777777" w:rsidTr="00CF2004">
        <w:trPr>
          <w:jc w:val="center"/>
        </w:trPr>
        <w:tc>
          <w:tcPr>
            <w:tcW w:w="1951" w:type="dxa"/>
            <w:shd w:val="clear" w:color="auto" w:fill="auto"/>
          </w:tcPr>
          <w:p w14:paraId="2FCEE9E4" w14:textId="77777777" w:rsidR="001875DD" w:rsidRPr="00F559AE" w:rsidRDefault="001875DD" w:rsidP="00CF2004">
            <w:pPr>
              <w:pStyle w:val="TAL"/>
            </w:pPr>
            <w:r w:rsidRPr="00F559AE">
              <w:t>Type d’évaluation</w:t>
            </w:r>
          </w:p>
        </w:tc>
        <w:tc>
          <w:tcPr>
            <w:tcW w:w="7088" w:type="dxa"/>
            <w:shd w:val="clear" w:color="auto" w:fill="auto"/>
          </w:tcPr>
          <w:p w14:paraId="2FEF90A4" w14:textId="77777777" w:rsidR="001875DD" w:rsidRPr="00F559AE" w:rsidRDefault="001875DD" w:rsidP="00CF2004">
            <w:pPr>
              <w:pStyle w:val="TAL"/>
            </w:pPr>
            <w:r w:rsidRPr="00F559AE">
              <w:t>Contrôle</w:t>
            </w:r>
          </w:p>
        </w:tc>
      </w:tr>
      <w:tr w:rsidR="001875DD" w:rsidRPr="00F559AE" w14:paraId="06AA114F" w14:textId="77777777" w:rsidTr="00CF2004">
        <w:trPr>
          <w:jc w:val="center"/>
        </w:trPr>
        <w:tc>
          <w:tcPr>
            <w:tcW w:w="1951" w:type="dxa"/>
            <w:shd w:val="clear" w:color="auto" w:fill="auto"/>
          </w:tcPr>
          <w:p w14:paraId="76FADBA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0C98038"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p w14:paraId="1D48A336" w14:textId="77777777" w:rsidR="001875DD" w:rsidRPr="00F559AE" w:rsidRDefault="001875DD" w:rsidP="00CF2004">
            <w:pPr>
              <w:keepNext/>
              <w:keepLines/>
              <w:spacing w:after="0"/>
              <w:rPr>
                <w:rFonts w:ascii="Arial" w:hAnsi="Arial"/>
                <w:sz w:val="18"/>
              </w:rPr>
            </w:pPr>
            <w:r w:rsidRPr="00F559AE">
              <w:rPr>
                <w:rFonts w:ascii="Arial" w:hAnsi="Arial"/>
                <w:sz w:val="18"/>
              </w:rPr>
              <w:t>2. Des éléments d’interface utilisateur sont des étiquettes d’autres éléments d’interface utilisateur.</w:t>
            </w:r>
          </w:p>
        </w:tc>
      </w:tr>
      <w:tr w:rsidR="001875DD" w:rsidRPr="00F559AE" w14:paraId="4FB0933B" w14:textId="77777777" w:rsidTr="00CF2004">
        <w:trPr>
          <w:jc w:val="center"/>
        </w:trPr>
        <w:tc>
          <w:tcPr>
            <w:tcW w:w="1951" w:type="dxa"/>
            <w:shd w:val="clear" w:color="auto" w:fill="auto"/>
          </w:tcPr>
          <w:p w14:paraId="4566AA2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0E99E187" w14:textId="77777777" w:rsidR="001875DD" w:rsidRPr="00F559AE" w:rsidRDefault="001875DD" w:rsidP="00CF2004">
            <w:pPr>
              <w:keepNext/>
              <w:keepLines/>
              <w:spacing w:after="0"/>
              <w:rPr>
                <w:rFonts w:ascii="Arial" w:hAnsi="Arial"/>
                <w:sz w:val="18"/>
              </w:rPr>
            </w:pPr>
            <w:r w:rsidRPr="00F559AE">
              <w:rPr>
                <w:rFonts w:ascii="Arial" w:hAnsi="Arial"/>
                <w:sz w:val="18"/>
              </w:rPr>
              <w:t>1. Obtenir les informations de chaque élément d’interface utilisateur.</w:t>
            </w:r>
          </w:p>
          <w:p w14:paraId="406D9F3B"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les informations de l’élément d’interface utilisateur comprennent la relation avec l’élément d’interface utilisateur constituant son étiquette, si l’élément d’interface utilisateur actuel possède une étiquette, et que cette relation est déterminable par programme par les technologies d’assistance.</w:t>
            </w:r>
          </w:p>
          <w:p w14:paraId="48827433" w14:textId="77777777" w:rsidR="001875DD" w:rsidRPr="00F559AE" w:rsidRDefault="001875DD" w:rsidP="00CF2004">
            <w:pPr>
              <w:keepNext/>
              <w:keepLines/>
              <w:spacing w:after="0"/>
              <w:rPr>
                <w:rFonts w:ascii="Arial" w:hAnsi="Arial"/>
                <w:sz w:val="18"/>
              </w:rPr>
            </w:pPr>
            <w:r w:rsidRPr="00F559AE">
              <w:rPr>
                <w:rFonts w:ascii="Arial" w:hAnsi="Arial"/>
                <w:sz w:val="18"/>
              </w:rPr>
              <w:t>3. Vérifier que les informations de l’élément d’interface utilisateur comprennent la relation avec l’élément d’interface utilisateur qu’il étiquette, si l’élément d’interface utilisateur actuel possède une étiquette, et que cette relation est déterminable par programme par les technologies d’assistance.</w:t>
            </w:r>
          </w:p>
        </w:tc>
      </w:tr>
      <w:tr w:rsidR="001875DD" w:rsidRPr="00F559AE" w14:paraId="745282ED" w14:textId="77777777" w:rsidTr="00CF2004">
        <w:trPr>
          <w:jc w:val="center"/>
        </w:trPr>
        <w:tc>
          <w:tcPr>
            <w:tcW w:w="1951" w:type="dxa"/>
            <w:shd w:val="clear" w:color="auto" w:fill="auto"/>
          </w:tcPr>
          <w:p w14:paraId="440D1BF2"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45F5E0C4" w14:textId="77777777" w:rsidR="001875DD" w:rsidRPr="00F559AE" w:rsidRDefault="001875DD" w:rsidP="00CF2004">
            <w:pPr>
              <w:keepNext/>
              <w:keepLines/>
              <w:spacing w:after="0"/>
              <w:rPr>
                <w:rFonts w:ascii="Arial" w:hAnsi="Arial"/>
                <w:sz w:val="18"/>
              </w:rPr>
            </w:pPr>
            <w:r w:rsidRPr="00F559AE">
              <w:rPr>
                <w:rFonts w:ascii="Arial" w:hAnsi="Arial"/>
                <w:sz w:val="18"/>
              </w:rPr>
              <w:t>Réussite : Les vérifications 2 ou 3 sont vraies</w:t>
            </w:r>
          </w:p>
          <w:p w14:paraId="04BC8E7B" w14:textId="77777777" w:rsidR="001875DD" w:rsidRPr="00F559AE" w:rsidRDefault="001875DD" w:rsidP="00CF2004">
            <w:pPr>
              <w:keepNext/>
              <w:keepLines/>
              <w:spacing w:after="0"/>
              <w:rPr>
                <w:rFonts w:ascii="Arial" w:hAnsi="Arial"/>
                <w:sz w:val="18"/>
              </w:rPr>
            </w:pPr>
            <w:r w:rsidRPr="00F559AE">
              <w:rPr>
                <w:rFonts w:ascii="Arial" w:hAnsi="Arial"/>
                <w:sz w:val="18"/>
              </w:rPr>
              <w:t>Échec : Les vérifications 2 et 3 sont fausses</w:t>
            </w:r>
          </w:p>
          <w:p w14:paraId="50B2BEE7"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ou 2 n’est pas remplie.</w:t>
            </w:r>
          </w:p>
        </w:tc>
      </w:tr>
    </w:tbl>
    <w:p w14:paraId="1C75A43A" w14:textId="77777777" w:rsidR="001875DD" w:rsidRPr="00F559AE" w:rsidRDefault="001875DD" w:rsidP="001875DD">
      <w:pPr>
        <w:pStyle w:val="Heading5"/>
      </w:pPr>
      <w:r w:rsidRPr="00F559AE">
        <w:t>C.11.5.2.9</w:t>
      </w:r>
      <w:r w:rsidRPr="00F559AE">
        <w:tab/>
        <w:t>Relations parent-enfant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9267E6F" w14:textId="77777777" w:rsidTr="00CF2004">
        <w:trPr>
          <w:jc w:val="center"/>
        </w:trPr>
        <w:tc>
          <w:tcPr>
            <w:tcW w:w="1951" w:type="dxa"/>
            <w:shd w:val="clear" w:color="auto" w:fill="auto"/>
          </w:tcPr>
          <w:p w14:paraId="682A0EB9" w14:textId="77777777" w:rsidR="001875DD" w:rsidRPr="00F559AE" w:rsidRDefault="001875DD" w:rsidP="00CF2004">
            <w:pPr>
              <w:pStyle w:val="TAL"/>
              <w:keepNext w:val="0"/>
            </w:pPr>
            <w:r w:rsidRPr="00F559AE">
              <w:t>Type d’évaluation</w:t>
            </w:r>
          </w:p>
        </w:tc>
        <w:tc>
          <w:tcPr>
            <w:tcW w:w="7088" w:type="dxa"/>
            <w:shd w:val="clear" w:color="auto" w:fill="auto"/>
          </w:tcPr>
          <w:p w14:paraId="3083BE41" w14:textId="77777777" w:rsidR="001875DD" w:rsidRPr="00F559AE" w:rsidRDefault="001875DD" w:rsidP="00CF2004">
            <w:pPr>
              <w:pStyle w:val="TAL"/>
              <w:keepNext w:val="0"/>
            </w:pPr>
            <w:r w:rsidRPr="00F559AE">
              <w:t>Contrôle</w:t>
            </w:r>
          </w:p>
        </w:tc>
      </w:tr>
      <w:tr w:rsidR="001875DD" w:rsidRPr="00F559AE" w14:paraId="72983BA2" w14:textId="77777777" w:rsidTr="00CF2004">
        <w:trPr>
          <w:jc w:val="center"/>
        </w:trPr>
        <w:tc>
          <w:tcPr>
            <w:tcW w:w="1951" w:type="dxa"/>
            <w:shd w:val="clear" w:color="auto" w:fill="auto"/>
          </w:tcPr>
          <w:p w14:paraId="64CD325A"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F119238"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50233AEB"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sont parents d’autres éléments d’interface utilisateur selon une structure hiérarchique.</w:t>
            </w:r>
          </w:p>
        </w:tc>
      </w:tr>
      <w:tr w:rsidR="001875DD" w:rsidRPr="00F559AE" w14:paraId="08C50AE0" w14:textId="77777777" w:rsidTr="00CF2004">
        <w:trPr>
          <w:jc w:val="center"/>
        </w:trPr>
        <w:tc>
          <w:tcPr>
            <w:tcW w:w="1951" w:type="dxa"/>
            <w:shd w:val="clear" w:color="auto" w:fill="auto"/>
          </w:tcPr>
          <w:p w14:paraId="5534B62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623BE8A0" w14:textId="77777777" w:rsidR="001875DD" w:rsidRPr="00F559AE" w:rsidRDefault="001875DD" w:rsidP="00CF2004">
            <w:pPr>
              <w:keepLines/>
              <w:spacing w:after="0"/>
              <w:rPr>
                <w:rFonts w:ascii="Arial" w:hAnsi="Arial"/>
                <w:sz w:val="18"/>
              </w:rPr>
            </w:pPr>
            <w:r w:rsidRPr="00F559AE">
              <w:rPr>
                <w:rFonts w:ascii="Arial" w:hAnsi="Arial"/>
                <w:sz w:val="18"/>
              </w:rPr>
              <w:t>1. Pour les éléments d’interface utilisateur possédant un parent, vérifier que les informations de l’élément d’interface utilisateur comprennent la relation avec les éléments de l’interface utilisateur parent.</w:t>
            </w:r>
          </w:p>
          <w:p w14:paraId="2F583DC2" w14:textId="77777777" w:rsidR="001875DD" w:rsidRPr="00F559AE" w:rsidRDefault="001875DD" w:rsidP="00CF2004">
            <w:pPr>
              <w:keepLines/>
              <w:spacing w:after="0"/>
              <w:rPr>
                <w:rFonts w:ascii="Arial" w:hAnsi="Arial"/>
                <w:sz w:val="18"/>
              </w:rPr>
            </w:pPr>
            <w:r w:rsidRPr="00F559AE">
              <w:rPr>
                <w:rFonts w:ascii="Arial" w:hAnsi="Arial"/>
                <w:sz w:val="18"/>
              </w:rPr>
              <w:t>2. Vérifier que les éléments d’interface utilisateur parents de l’élément d’interface utilisateur sélectionné lors de la vérification 1, comprennent la relation avec les éléments d’interface utilisateur qui sont ses enfants et que cette relation est déterminable par programme par les technologies d’assistance.</w:t>
            </w:r>
          </w:p>
          <w:p w14:paraId="67460A13" w14:textId="77777777" w:rsidR="001875DD" w:rsidRPr="00F559AE" w:rsidRDefault="001875DD" w:rsidP="00CF2004">
            <w:pPr>
              <w:keepLines/>
              <w:spacing w:after="0"/>
              <w:rPr>
                <w:rFonts w:ascii="Arial" w:hAnsi="Arial"/>
                <w:sz w:val="18"/>
              </w:rPr>
            </w:pPr>
            <w:r w:rsidRPr="00F559AE">
              <w:rPr>
                <w:rFonts w:ascii="Arial" w:hAnsi="Arial"/>
                <w:sz w:val="18"/>
              </w:rPr>
              <w:t>3. Pour les éléments d’interface utilisateur qui sont le parent d’autres éléments d’interface utilisateur, vérifier que les informations des éléments d’interface utilisateur comprennent la relation avec les éléments d’interface utilisateur enfants et que cette relation est déterminable par programme par les technologies d’assistance.</w:t>
            </w:r>
          </w:p>
          <w:p w14:paraId="04FD6980" w14:textId="77777777" w:rsidR="001875DD" w:rsidRPr="00F559AE" w:rsidRDefault="001875DD" w:rsidP="00CF2004">
            <w:pPr>
              <w:keepLines/>
              <w:spacing w:after="0"/>
              <w:rPr>
                <w:rFonts w:ascii="Arial" w:hAnsi="Arial"/>
                <w:sz w:val="18"/>
              </w:rPr>
            </w:pPr>
            <w:r w:rsidRPr="00F559AE">
              <w:rPr>
                <w:rFonts w:ascii="Arial" w:hAnsi="Arial"/>
                <w:sz w:val="18"/>
              </w:rPr>
              <w:t>4. Vérifier que les éléments d’interface utilisateur enfants de l’élément d’interface utilisateur sélectionné lors de la vérification 3, comprennent la relation avec les éléments d’interface utilisateur qui sont ses parents et que cette relation est déterminable par programme par les technologies d’assistance.</w:t>
            </w:r>
          </w:p>
        </w:tc>
      </w:tr>
      <w:tr w:rsidR="001875DD" w:rsidRPr="00F559AE" w14:paraId="19949996" w14:textId="77777777" w:rsidTr="00CF2004">
        <w:trPr>
          <w:jc w:val="center"/>
        </w:trPr>
        <w:tc>
          <w:tcPr>
            <w:tcW w:w="1951" w:type="dxa"/>
            <w:shd w:val="clear" w:color="auto" w:fill="auto"/>
          </w:tcPr>
          <w:p w14:paraId="0A3EEFC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B811B7B"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ou 2 est vraie et la vérification 3 ou 4 est vraie</w:t>
            </w:r>
          </w:p>
          <w:p w14:paraId="1307F908" w14:textId="77777777" w:rsidR="001875DD" w:rsidRPr="00F559AE" w:rsidRDefault="001875DD" w:rsidP="00CF2004">
            <w:pPr>
              <w:keepLines/>
              <w:spacing w:after="0"/>
              <w:rPr>
                <w:rFonts w:ascii="Arial" w:hAnsi="Arial"/>
                <w:sz w:val="18"/>
              </w:rPr>
            </w:pPr>
            <w:r w:rsidRPr="00F559AE">
              <w:rPr>
                <w:rFonts w:ascii="Arial" w:hAnsi="Arial"/>
                <w:sz w:val="18"/>
              </w:rPr>
              <w:t>Échec : Les vérifications 1 et 2 sont fausses ou les vérifications 3 et 4 sont fausses</w:t>
            </w:r>
          </w:p>
          <w:p w14:paraId="33E955FD"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257005EB" w14:textId="77777777" w:rsidTr="00CF2004">
        <w:trPr>
          <w:jc w:val="center"/>
        </w:trPr>
        <w:tc>
          <w:tcPr>
            <w:tcW w:w="9039" w:type="dxa"/>
            <w:gridSpan w:val="2"/>
            <w:shd w:val="clear" w:color="auto" w:fill="auto"/>
          </w:tcPr>
          <w:p w14:paraId="74D4DEB0"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Pour cette exigence, il suffit que l’un des deux sens d’une relation parent-enfant soit déterminable par programme. C’est pourquoi les vérifications d’exigence sont par paires et que l’exigence est satisfaite si un membre de chaque paire est vrai.</w:t>
            </w:r>
          </w:p>
        </w:tc>
      </w:tr>
    </w:tbl>
    <w:p w14:paraId="559FC523" w14:textId="77777777" w:rsidR="001875DD" w:rsidRPr="00F559AE" w:rsidRDefault="001875DD" w:rsidP="001875DD">
      <w:pPr>
        <w:pStyle w:val="Heading5"/>
        <w:keepLines w:val="0"/>
      </w:pPr>
      <w:r w:rsidRPr="00F559AE">
        <w:t>C.11.5.2.10</w:t>
      </w:r>
      <w:r w:rsidRPr="00F559AE">
        <w:tab/>
        <w:t>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5DF480E" w14:textId="77777777" w:rsidTr="00CF2004">
        <w:trPr>
          <w:jc w:val="center"/>
        </w:trPr>
        <w:tc>
          <w:tcPr>
            <w:tcW w:w="1951" w:type="dxa"/>
            <w:shd w:val="clear" w:color="auto" w:fill="auto"/>
          </w:tcPr>
          <w:p w14:paraId="6D5AB577" w14:textId="77777777" w:rsidR="001875DD" w:rsidRPr="00F559AE" w:rsidRDefault="001875DD" w:rsidP="00CF2004">
            <w:pPr>
              <w:pStyle w:val="TAL"/>
              <w:keepLines w:val="0"/>
            </w:pPr>
            <w:r w:rsidRPr="00F559AE">
              <w:t>Type d’évaluation</w:t>
            </w:r>
          </w:p>
        </w:tc>
        <w:tc>
          <w:tcPr>
            <w:tcW w:w="7088" w:type="dxa"/>
            <w:shd w:val="clear" w:color="auto" w:fill="auto"/>
          </w:tcPr>
          <w:p w14:paraId="4BF089B2" w14:textId="77777777" w:rsidR="001875DD" w:rsidRPr="00F559AE" w:rsidRDefault="001875DD" w:rsidP="00CF2004">
            <w:pPr>
              <w:pStyle w:val="TAL"/>
              <w:keepLines w:val="0"/>
            </w:pPr>
            <w:r w:rsidRPr="00F559AE">
              <w:t>Contrôle</w:t>
            </w:r>
          </w:p>
        </w:tc>
      </w:tr>
      <w:tr w:rsidR="001875DD" w:rsidRPr="00F559AE" w14:paraId="3ABB270B" w14:textId="77777777" w:rsidTr="00CF2004">
        <w:trPr>
          <w:jc w:val="center"/>
        </w:trPr>
        <w:tc>
          <w:tcPr>
            <w:tcW w:w="1951" w:type="dxa"/>
            <w:shd w:val="clear" w:color="auto" w:fill="auto"/>
          </w:tcPr>
          <w:p w14:paraId="41DC2B7C"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67D0B30"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1. Le logiciel évalué est un logiciel disposant d’une interface utilisateur.</w:t>
            </w:r>
          </w:p>
          <w:p w14:paraId="762313CA"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Du texte est affiché à l’écran.</w:t>
            </w:r>
          </w:p>
        </w:tc>
      </w:tr>
      <w:tr w:rsidR="001875DD" w:rsidRPr="00F559AE" w14:paraId="2E6AC41C" w14:textId="77777777" w:rsidTr="00CF2004">
        <w:trPr>
          <w:jc w:val="center"/>
        </w:trPr>
        <w:tc>
          <w:tcPr>
            <w:tcW w:w="1951" w:type="dxa"/>
            <w:shd w:val="clear" w:color="auto" w:fill="auto"/>
          </w:tcPr>
          <w:p w14:paraId="38D591CF" w14:textId="77777777" w:rsidR="001875DD" w:rsidRPr="00F559AE" w:rsidRDefault="001875DD" w:rsidP="00CF2004">
            <w:pPr>
              <w:keepNext/>
              <w:spacing w:after="0"/>
            </w:pPr>
            <w:r w:rsidRPr="00F559AE">
              <w:rPr>
                <w:rFonts w:ascii="Arial" w:hAnsi="Arial"/>
                <w:sz w:val="18"/>
              </w:rPr>
              <w:t>Mode opératoire</w:t>
            </w:r>
          </w:p>
        </w:tc>
        <w:tc>
          <w:tcPr>
            <w:tcW w:w="7088" w:type="dxa"/>
            <w:shd w:val="clear" w:color="auto" w:fill="auto"/>
          </w:tcPr>
          <w:p w14:paraId="7447909B"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1. Dans les cas où du texte est affiché à l’écran, vérifier que les informations du texte comprennent le contenu et que ces informations sont déterminables par programme par les technologies d’assistance.</w:t>
            </w:r>
          </w:p>
          <w:p w14:paraId="7883856A"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2. Dans les cas où du texte est affiché à l’écran, vérifier que les informations du texte comprennent les attributs et que ces informations sont déterminables par programme par les technologies d’assistance.</w:t>
            </w:r>
          </w:p>
          <w:p w14:paraId="68A21E21" w14:textId="77777777" w:rsidR="001875DD" w:rsidRPr="00F559AE" w:rsidRDefault="001875DD" w:rsidP="00CF2004">
            <w:pPr>
              <w:keepNext/>
              <w:spacing w:after="0"/>
              <w:rPr>
                <w:rFonts w:ascii="Arial" w:hAnsi="Arial" w:cs="Arial"/>
                <w:sz w:val="18"/>
                <w:szCs w:val="18"/>
              </w:rPr>
            </w:pPr>
            <w:r w:rsidRPr="00F559AE">
              <w:rPr>
                <w:rFonts w:ascii="Arial" w:hAnsi="Arial"/>
                <w:sz w:val="18"/>
                <w:szCs w:val="18"/>
              </w:rPr>
              <w:t>3. Dans les cas où du texte est affiché à l’écran, vérifier que les informations du texte comprennent ses limites et que ces informations sont déterminables par programme par les technologies d’assistance.</w:t>
            </w:r>
          </w:p>
        </w:tc>
      </w:tr>
      <w:tr w:rsidR="001875DD" w:rsidRPr="00F559AE" w14:paraId="644A0B71" w14:textId="77777777" w:rsidTr="00CF2004">
        <w:trPr>
          <w:jc w:val="center"/>
        </w:trPr>
        <w:tc>
          <w:tcPr>
            <w:tcW w:w="1951" w:type="dxa"/>
            <w:shd w:val="clear" w:color="auto" w:fill="auto"/>
          </w:tcPr>
          <w:p w14:paraId="50F24422"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92C9DA5" w14:textId="77777777" w:rsidR="001875DD" w:rsidRPr="00F559AE" w:rsidRDefault="001875DD" w:rsidP="00CF2004">
            <w:pPr>
              <w:spacing w:after="0"/>
              <w:rPr>
                <w:rFonts w:ascii="Arial" w:hAnsi="Arial"/>
                <w:sz w:val="18"/>
              </w:rPr>
            </w:pPr>
            <w:r w:rsidRPr="00F559AE">
              <w:rPr>
                <w:rFonts w:ascii="Arial" w:hAnsi="Arial"/>
                <w:sz w:val="18"/>
              </w:rPr>
              <w:t>Réussite : Les vérifications 1, 2 et 3 sont vraies</w:t>
            </w:r>
          </w:p>
          <w:p w14:paraId="3FA8C637" w14:textId="77777777" w:rsidR="001875DD" w:rsidRPr="00F559AE" w:rsidRDefault="001875DD" w:rsidP="00CF2004">
            <w:pPr>
              <w:spacing w:after="0"/>
              <w:rPr>
                <w:rFonts w:ascii="Arial" w:hAnsi="Arial"/>
                <w:sz w:val="18"/>
              </w:rPr>
            </w:pPr>
            <w:r w:rsidRPr="00F559AE">
              <w:rPr>
                <w:rFonts w:ascii="Arial" w:hAnsi="Arial"/>
                <w:sz w:val="18"/>
              </w:rPr>
              <w:t>Échec : La vérification 1 ou 2 ou 3 est fausse</w:t>
            </w:r>
          </w:p>
          <w:p w14:paraId="48C90ED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07A5CBA4" w14:textId="77777777" w:rsidR="001875DD" w:rsidRPr="00F559AE" w:rsidRDefault="001875DD" w:rsidP="001875DD">
      <w:pPr>
        <w:pStyle w:val="Heading5"/>
        <w:keepLines w:val="0"/>
      </w:pPr>
      <w:r w:rsidRPr="00F559AE">
        <w:t>C.11.5.2.11</w:t>
      </w:r>
      <w:r w:rsidRPr="00F559AE">
        <w:tab/>
        <w:t>Liste des actions disponibles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667ED45" w14:textId="77777777" w:rsidTr="00CF2004">
        <w:trPr>
          <w:jc w:val="center"/>
        </w:trPr>
        <w:tc>
          <w:tcPr>
            <w:tcW w:w="1951" w:type="dxa"/>
            <w:shd w:val="clear" w:color="auto" w:fill="auto"/>
          </w:tcPr>
          <w:p w14:paraId="7E820108" w14:textId="77777777" w:rsidR="001875DD" w:rsidRPr="00F559AE" w:rsidRDefault="001875DD" w:rsidP="00CF2004">
            <w:pPr>
              <w:pStyle w:val="TAL"/>
              <w:keepLines w:val="0"/>
            </w:pPr>
            <w:r w:rsidRPr="00F559AE">
              <w:t>Type d’évaluation</w:t>
            </w:r>
          </w:p>
        </w:tc>
        <w:tc>
          <w:tcPr>
            <w:tcW w:w="7088" w:type="dxa"/>
            <w:shd w:val="clear" w:color="auto" w:fill="auto"/>
          </w:tcPr>
          <w:p w14:paraId="5C6E816C" w14:textId="77777777" w:rsidR="001875DD" w:rsidRPr="00F559AE" w:rsidRDefault="001875DD" w:rsidP="00CF2004">
            <w:pPr>
              <w:pStyle w:val="TAL"/>
              <w:keepLines w:val="0"/>
            </w:pPr>
            <w:r w:rsidRPr="00F559AE">
              <w:t>Contrôle</w:t>
            </w:r>
          </w:p>
        </w:tc>
      </w:tr>
      <w:tr w:rsidR="001875DD" w:rsidRPr="00F559AE" w14:paraId="48E98CA2" w14:textId="77777777" w:rsidTr="00CF2004">
        <w:trPr>
          <w:jc w:val="center"/>
        </w:trPr>
        <w:tc>
          <w:tcPr>
            <w:tcW w:w="1951" w:type="dxa"/>
            <w:shd w:val="clear" w:color="auto" w:fill="auto"/>
          </w:tcPr>
          <w:p w14:paraId="2C062C29"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03D8EE4D"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p w14:paraId="343AA570" w14:textId="77777777" w:rsidR="001875DD" w:rsidRPr="00F559AE" w:rsidRDefault="001875DD" w:rsidP="00CF2004">
            <w:pPr>
              <w:keepNext/>
              <w:spacing w:after="0"/>
              <w:rPr>
                <w:rFonts w:ascii="Arial" w:hAnsi="Arial"/>
                <w:sz w:val="18"/>
              </w:rPr>
            </w:pPr>
            <w:r w:rsidRPr="00F559AE">
              <w:rPr>
                <w:rFonts w:ascii="Arial" w:hAnsi="Arial"/>
                <w:sz w:val="18"/>
              </w:rPr>
              <w:t>2. Des éléments d’interface utilisateur comportent des actions pouvant être exécutées par l’utilisateur.</w:t>
            </w:r>
          </w:p>
        </w:tc>
      </w:tr>
      <w:tr w:rsidR="001875DD" w:rsidRPr="00F559AE" w14:paraId="1BF3AAF8" w14:textId="77777777" w:rsidTr="00CF2004">
        <w:trPr>
          <w:jc w:val="center"/>
        </w:trPr>
        <w:tc>
          <w:tcPr>
            <w:tcW w:w="1951" w:type="dxa"/>
            <w:shd w:val="clear" w:color="auto" w:fill="auto"/>
          </w:tcPr>
          <w:p w14:paraId="42C4FF9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1A8EFEEE" w14:textId="77777777" w:rsidR="001875DD" w:rsidRPr="00F559AE" w:rsidRDefault="001875DD" w:rsidP="00CF2004">
            <w:pPr>
              <w:spacing w:after="0"/>
              <w:rPr>
                <w:rFonts w:ascii="Arial" w:hAnsi="Arial"/>
                <w:sz w:val="18"/>
              </w:rPr>
            </w:pPr>
            <w:r w:rsidRPr="00F559AE">
              <w:rPr>
                <w:rFonts w:ascii="Arial" w:hAnsi="Arial"/>
                <w:sz w:val="18"/>
              </w:rPr>
              <w:t>1. Vérifier que les informations de l’élément d’interface utilisateur contiennent la liste des actions pouvant être exécutées.</w:t>
            </w:r>
          </w:p>
          <w:p w14:paraId="7AD6C294" w14:textId="77777777" w:rsidR="001875DD" w:rsidRPr="00F559AE" w:rsidRDefault="001875DD" w:rsidP="00CF2004">
            <w:pPr>
              <w:spacing w:after="0"/>
              <w:rPr>
                <w:rFonts w:ascii="Arial" w:hAnsi="Arial"/>
                <w:sz w:val="18"/>
              </w:rPr>
            </w:pPr>
            <w:r w:rsidRPr="00F559AE">
              <w:rPr>
                <w:rFonts w:ascii="Arial" w:hAnsi="Arial"/>
                <w:sz w:val="18"/>
              </w:rPr>
              <w:t>2. Vérifier que cette liste est déterminable par programme par les technologies d’assistance.</w:t>
            </w:r>
          </w:p>
        </w:tc>
      </w:tr>
      <w:tr w:rsidR="001875DD" w:rsidRPr="00F559AE" w14:paraId="0300B503" w14:textId="77777777" w:rsidTr="00CF2004">
        <w:trPr>
          <w:jc w:val="center"/>
        </w:trPr>
        <w:tc>
          <w:tcPr>
            <w:tcW w:w="1951" w:type="dxa"/>
            <w:shd w:val="clear" w:color="auto" w:fill="auto"/>
          </w:tcPr>
          <w:p w14:paraId="6DF2A1A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1030F218" w14:textId="77777777" w:rsidR="001875DD" w:rsidRPr="00F559AE" w:rsidRDefault="001875DD" w:rsidP="00CF2004">
            <w:pPr>
              <w:spacing w:after="0"/>
              <w:rPr>
                <w:rFonts w:ascii="Arial" w:hAnsi="Arial"/>
                <w:sz w:val="18"/>
              </w:rPr>
            </w:pPr>
            <w:r w:rsidRPr="00F559AE">
              <w:rPr>
                <w:rFonts w:ascii="Arial" w:hAnsi="Arial"/>
                <w:sz w:val="18"/>
              </w:rPr>
              <w:t>Réussite : Les vérifications 1 et 2 sont vraies</w:t>
            </w:r>
          </w:p>
          <w:p w14:paraId="40C43598" w14:textId="77777777" w:rsidR="001875DD" w:rsidRPr="00F559AE" w:rsidRDefault="001875DD" w:rsidP="00CF2004">
            <w:pPr>
              <w:spacing w:after="0"/>
              <w:rPr>
                <w:rFonts w:ascii="Arial" w:hAnsi="Arial"/>
                <w:sz w:val="18"/>
              </w:rPr>
            </w:pPr>
            <w:r w:rsidRPr="00F559AE">
              <w:rPr>
                <w:rFonts w:ascii="Arial" w:hAnsi="Arial"/>
                <w:sz w:val="18"/>
              </w:rPr>
              <w:t>Échec : La vérification 1 ou 2 est fausse</w:t>
            </w:r>
          </w:p>
          <w:p w14:paraId="4248EEDF"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4D2CD8F4" w14:textId="77777777" w:rsidR="001875DD" w:rsidRPr="00F559AE" w:rsidRDefault="001875DD" w:rsidP="001875DD">
      <w:pPr>
        <w:pStyle w:val="Heading5"/>
      </w:pPr>
      <w:r w:rsidRPr="00F559AE">
        <w:t>C.11.5.2.12</w:t>
      </w:r>
      <w:r w:rsidRPr="00F559AE">
        <w:tab/>
        <w:t>Exécution des actions disponibles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5CB6A31" w14:textId="77777777" w:rsidTr="00CF2004">
        <w:trPr>
          <w:jc w:val="center"/>
        </w:trPr>
        <w:tc>
          <w:tcPr>
            <w:tcW w:w="1951" w:type="dxa"/>
            <w:shd w:val="clear" w:color="auto" w:fill="auto"/>
          </w:tcPr>
          <w:p w14:paraId="4C8BF091" w14:textId="77777777" w:rsidR="001875DD" w:rsidRPr="00F559AE" w:rsidRDefault="001875DD" w:rsidP="00CF2004">
            <w:pPr>
              <w:pStyle w:val="TAL"/>
              <w:keepNext w:val="0"/>
            </w:pPr>
            <w:r w:rsidRPr="00F559AE">
              <w:t>Type d’évaluation</w:t>
            </w:r>
          </w:p>
        </w:tc>
        <w:tc>
          <w:tcPr>
            <w:tcW w:w="7088" w:type="dxa"/>
            <w:shd w:val="clear" w:color="auto" w:fill="auto"/>
          </w:tcPr>
          <w:p w14:paraId="2F98D90C" w14:textId="77777777" w:rsidR="001875DD" w:rsidRPr="00F559AE" w:rsidRDefault="001875DD" w:rsidP="00CF2004">
            <w:pPr>
              <w:pStyle w:val="TAL"/>
              <w:keepNext w:val="0"/>
            </w:pPr>
            <w:r w:rsidRPr="00F559AE">
              <w:t>Contrôle et essai</w:t>
            </w:r>
          </w:p>
        </w:tc>
      </w:tr>
      <w:tr w:rsidR="001875DD" w:rsidRPr="00F559AE" w14:paraId="76332374" w14:textId="77777777" w:rsidTr="00CF2004">
        <w:trPr>
          <w:jc w:val="center"/>
        </w:trPr>
        <w:tc>
          <w:tcPr>
            <w:tcW w:w="1951" w:type="dxa"/>
            <w:shd w:val="clear" w:color="auto" w:fill="auto"/>
          </w:tcPr>
          <w:p w14:paraId="37B5A28F"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E2A09BC"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3DC45D92"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comportent des actions pouvant être exécutées par l’utilisateur.</w:t>
            </w:r>
          </w:p>
          <w:p w14:paraId="31466F93" w14:textId="77777777" w:rsidR="001875DD" w:rsidRPr="00F559AE" w:rsidRDefault="001875DD" w:rsidP="00CF2004">
            <w:pPr>
              <w:keepLines/>
              <w:spacing w:after="0"/>
              <w:rPr>
                <w:rFonts w:ascii="Arial" w:hAnsi="Arial"/>
                <w:sz w:val="18"/>
              </w:rPr>
            </w:pPr>
            <w:r w:rsidRPr="00F559AE">
              <w:rPr>
                <w:rFonts w:ascii="Arial" w:hAnsi="Arial"/>
                <w:sz w:val="18"/>
              </w:rPr>
              <w:t>3. Les exigences de sécurité permettent aux technologies d’assistance d’exécuter les actions de l’utilisateur par programme.</w:t>
            </w:r>
          </w:p>
        </w:tc>
      </w:tr>
      <w:tr w:rsidR="001875DD" w:rsidRPr="00F559AE" w14:paraId="40B74871" w14:textId="77777777" w:rsidTr="00CF2004">
        <w:trPr>
          <w:jc w:val="center"/>
        </w:trPr>
        <w:tc>
          <w:tcPr>
            <w:tcW w:w="1951" w:type="dxa"/>
            <w:shd w:val="clear" w:color="auto" w:fill="auto"/>
          </w:tcPr>
          <w:p w14:paraId="22E41D2B"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43FB032" w14:textId="77777777" w:rsidR="001875DD" w:rsidRPr="00F559AE" w:rsidRDefault="001875DD" w:rsidP="00CF2004">
            <w:pPr>
              <w:keepLines/>
              <w:spacing w:after="0"/>
              <w:rPr>
                <w:rFonts w:ascii="Arial" w:hAnsi="Arial"/>
                <w:sz w:val="18"/>
              </w:rPr>
            </w:pPr>
            <w:r w:rsidRPr="00F559AE">
              <w:rPr>
                <w:rFonts w:ascii="Arial" w:hAnsi="Arial"/>
                <w:sz w:val="18"/>
              </w:rPr>
              <w:t>1. Vérifier que les informations de l’élément d’interface utilisateur contiennent la liste des actions pouvant être exécutées par les technologies d’assistance conformément à 11.5.2.11.</w:t>
            </w:r>
          </w:p>
          <w:p w14:paraId="3A574322" w14:textId="77777777" w:rsidR="001875DD" w:rsidRPr="00F559AE" w:rsidRDefault="001875DD" w:rsidP="00CF2004">
            <w:pPr>
              <w:keepLines/>
              <w:spacing w:after="0"/>
              <w:rPr>
                <w:rFonts w:ascii="Arial" w:hAnsi="Arial"/>
                <w:sz w:val="18"/>
              </w:rPr>
            </w:pPr>
            <w:r w:rsidRPr="00F559AE">
              <w:rPr>
                <w:rFonts w:ascii="Arial" w:hAnsi="Arial"/>
                <w:sz w:val="18"/>
              </w:rPr>
              <w:t>2. Vérifier que toutes les actions de la liste peuvent être exécutées sans problème par les technologies d’assistance.</w:t>
            </w:r>
          </w:p>
        </w:tc>
      </w:tr>
      <w:tr w:rsidR="001875DD" w:rsidRPr="00F559AE" w14:paraId="3D1A164E" w14:textId="77777777" w:rsidTr="00CF2004">
        <w:trPr>
          <w:jc w:val="center"/>
        </w:trPr>
        <w:tc>
          <w:tcPr>
            <w:tcW w:w="1951" w:type="dxa"/>
            <w:shd w:val="clear" w:color="auto" w:fill="auto"/>
          </w:tcPr>
          <w:p w14:paraId="5262EFC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8950E71"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4957CF87"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2 est fausse</w:t>
            </w:r>
          </w:p>
          <w:p w14:paraId="48C15D03"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2CD67C7D" w14:textId="77777777" w:rsidR="001875DD" w:rsidRPr="00F559AE" w:rsidRDefault="001875DD" w:rsidP="001875DD">
      <w:pPr>
        <w:pStyle w:val="Heading5"/>
        <w:keepNext w:val="0"/>
      </w:pPr>
      <w:r w:rsidRPr="00F559AE">
        <w:t>C.11.5.2.13</w:t>
      </w:r>
      <w:r w:rsidRPr="00F559AE">
        <w:tab/>
        <w:t>Suivi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27572CD9" w14:textId="77777777" w:rsidTr="00CF2004">
        <w:trPr>
          <w:jc w:val="center"/>
        </w:trPr>
        <w:tc>
          <w:tcPr>
            <w:tcW w:w="1951" w:type="dxa"/>
            <w:shd w:val="clear" w:color="auto" w:fill="auto"/>
          </w:tcPr>
          <w:p w14:paraId="3B728C32" w14:textId="77777777" w:rsidR="001875DD" w:rsidRPr="00F559AE" w:rsidRDefault="001875DD" w:rsidP="00CF2004">
            <w:pPr>
              <w:pStyle w:val="TAL"/>
              <w:keepNext w:val="0"/>
            </w:pPr>
            <w:r w:rsidRPr="00F559AE">
              <w:t>Type d’évaluation</w:t>
            </w:r>
          </w:p>
        </w:tc>
        <w:tc>
          <w:tcPr>
            <w:tcW w:w="7088" w:type="dxa"/>
            <w:shd w:val="clear" w:color="auto" w:fill="auto"/>
          </w:tcPr>
          <w:p w14:paraId="34792A43" w14:textId="77777777" w:rsidR="001875DD" w:rsidRPr="00F559AE" w:rsidRDefault="001875DD" w:rsidP="00CF2004">
            <w:pPr>
              <w:pStyle w:val="TAL"/>
              <w:keepNext w:val="0"/>
            </w:pPr>
            <w:r w:rsidRPr="00F559AE">
              <w:t>Contrôle et essai</w:t>
            </w:r>
          </w:p>
        </w:tc>
      </w:tr>
      <w:tr w:rsidR="001875DD" w:rsidRPr="00F559AE" w14:paraId="4981DC18" w14:textId="77777777" w:rsidTr="00CF2004">
        <w:trPr>
          <w:jc w:val="center"/>
        </w:trPr>
        <w:tc>
          <w:tcPr>
            <w:tcW w:w="1951" w:type="dxa"/>
            <w:shd w:val="clear" w:color="auto" w:fill="auto"/>
          </w:tcPr>
          <w:p w14:paraId="566058DF"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93E4D43"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7626CC8B"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permettent la modification du texte.</w:t>
            </w:r>
          </w:p>
        </w:tc>
      </w:tr>
      <w:tr w:rsidR="001875DD" w:rsidRPr="00F559AE" w14:paraId="5D89673C" w14:textId="77777777" w:rsidTr="00CF2004">
        <w:trPr>
          <w:jc w:val="center"/>
        </w:trPr>
        <w:tc>
          <w:tcPr>
            <w:tcW w:w="1951" w:type="dxa"/>
            <w:shd w:val="clear" w:color="auto" w:fill="auto"/>
          </w:tcPr>
          <w:p w14:paraId="15E55844"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A77F07D" w14:textId="77777777" w:rsidR="001875DD" w:rsidRPr="00F559AE" w:rsidRDefault="001875DD" w:rsidP="00CF2004">
            <w:pPr>
              <w:keepLines/>
              <w:spacing w:after="0"/>
              <w:rPr>
                <w:rFonts w:ascii="Arial" w:hAnsi="Arial"/>
                <w:sz w:val="18"/>
              </w:rPr>
            </w:pPr>
            <w:r w:rsidRPr="00F559AE">
              <w:rPr>
                <w:rFonts w:ascii="Arial" w:hAnsi="Arial"/>
                <w:sz w:val="18"/>
              </w:rPr>
              <w:t>1. Vérifier que les informations de l’élément d’interface utilisateur comprennent un mécanisme de suivi du focus, du point d’insertion de texte et des attributs de sélection.</w:t>
            </w:r>
          </w:p>
          <w:p w14:paraId="06519F57" w14:textId="77777777" w:rsidR="001875DD" w:rsidRPr="00F559AE" w:rsidRDefault="001875DD" w:rsidP="00CF2004">
            <w:pPr>
              <w:keepLines/>
              <w:spacing w:after="0"/>
              <w:rPr>
                <w:rFonts w:ascii="Arial" w:hAnsi="Arial"/>
                <w:sz w:val="18"/>
              </w:rPr>
            </w:pPr>
            <w:r w:rsidRPr="00F559AE">
              <w:rPr>
                <w:rFonts w:ascii="Arial" w:hAnsi="Arial"/>
                <w:sz w:val="18"/>
              </w:rPr>
              <w:t>2. Vérifier que ces informations sont déterminables par programme par les technologies d’assistance.</w:t>
            </w:r>
          </w:p>
          <w:p w14:paraId="045A7B5D" w14:textId="77777777" w:rsidR="001875DD" w:rsidRPr="00F559AE" w:rsidRDefault="001875DD" w:rsidP="00CF2004">
            <w:pPr>
              <w:keepLines/>
              <w:spacing w:after="0"/>
              <w:rPr>
                <w:rFonts w:ascii="Arial" w:hAnsi="Arial"/>
                <w:sz w:val="18"/>
              </w:rPr>
            </w:pPr>
            <w:r w:rsidRPr="00F559AE">
              <w:rPr>
                <w:rFonts w:ascii="Arial" w:hAnsi="Arial"/>
                <w:sz w:val="18"/>
              </w:rPr>
              <w:t>3. Activer ces mécanismes de suivi.</w:t>
            </w:r>
          </w:p>
          <w:p w14:paraId="1E3B5F73" w14:textId="77777777" w:rsidR="001875DD" w:rsidRPr="00F559AE" w:rsidRDefault="001875DD" w:rsidP="00CF2004">
            <w:pPr>
              <w:keepLines/>
              <w:spacing w:after="0"/>
              <w:rPr>
                <w:rFonts w:ascii="Arial" w:hAnsi="Arial"/>
                <w:sz w:val="18"/>
              </w:rPr>
            </w:pPr>
            <w:r w:rsidRPr="00F559AE">
              <w:rPr>
                <w:rFonts w:ascii="Arial" w:hAnsi="Arial"/>
                <w:sz w:val="18"/>
              </w:rPr>
              <w:t>4. En tant qu’utilisateur, utiliser la fonction de modification du texte dans le produit logiciel évalué.</w:t>
            </w:r>
          </w:p>
          <w:p w14:paraId="66C98F40" w14:textId="77777777" w:rsidR="001875DD" w:rsidRPr="00F559AE" w:rsidRDefault="001875DD" w:rsidP="00CF2004">
            <w:pPr>
              <w:keepLines/>
              <w:spacing w:after="0"/>
              <w:rPr>
                <w:rFonts w:ascii="Arial" w:hAnsi="Arial"/>
                <w:sz w:val="18"/>
              </w:rPr>
            </w:pPr>
            <w:r w:rsidRPr="00F559AE">
              <w:rPr>
                <w:rFonts w:ascii="Arial" w:hAnsi="Arial"/>
                <w:sz w:val="18"/>
              </w:rPr>
              <w:t>5. Vérifier que le suivi du focus, du point d’insertion de texte et des attributs de sélection fonctionne.</w:t>
            </w:r>
          </w:p>
        </w:tc>
      </w:tr>
      <w:tr w:rsidR="001875DD" w:rsidRPr="00F559AE" w14:paraId="08C0C622" w14:textId="77777777" w:rsidTr="00CF2004">
        <w:trPr>
          <w:jc w:val="center"/>
        </w:trPr>
        <w:tc>
          <w:tcPr>
            <w:tcW w:w="1951" w:type="dxa"/>
            <w:shd w:val="clear" w:color="auto" w:fill="auto"/>
          </w:tcPr>
          <w:p w14:paraId="7B4A5298"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D4F7D56"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2 et 5 sont vraies</w:t>
            </w:r>
          </w:p>
          <w:p w14:paraId="1D8850A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5 est fausse</w:t>
            </w:r>
          </w:p>
          <w:p w14:paraId="118A7BEC"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667DBF12" w14:textId="77777777" w:rsidR="001875DD" w:rsidRPr="00F559AE" w:rsidRDefault="001875DD" w:rsidP="001875DD">
      <w:pPr>
        <w:pStyle w:val="Heading5"/>
        <w:keepNext w:val="0"/>
        <w:pageBreakBefore/>
      </w:pPr>
      <w:r w:rsidRPr="00F559AE">
        <w:t>C.11.5.2.14</w:t>
      </w:r>
      <w:r w:rsidRPr="00F559AE">
        <w:tab/>
        <w:t>Modification du focus et des attributs de sélection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0696AF0" w14:textId="77777777" w:rsidTr="00CF2004">
        <w:trPr>
          <w:jc w:val="center"/>
        </w:trPr>
        <w:tc>
          <w:tcPr>
            <w:tcW w:w="1951" w:type="dxa"/>
            <w:shd w:val="clear" w:color="auto" w:fill="auto"/>
          </w:tcPr>
          <w:p w14:paraId="011802A4" w14:textId="77777777" w:rsidR="001875DD" w:rsidRPr="00F559AE" w:rsidRDefault="001875DD" w:rsidP="00CF2004">
            <w:pPr>
              <w:pStyle w:val="TAL"/>
              <w:keepNext w:val="0"/>
            </w:pPr>
            <w:r w:rsidRPr="00F559AE">
              <w:t>Type d’évaluation</w:t>
            </w:r>
          </w:p>
        </w:tc>
        <w:tc>
          <w:tcPr>
            <w:tcW w:w="7088" w:type="dxa"/>
            <w:shd w:val="clear" w:color="auto" w:fill="auto"/>
          </w:tcPr>
          <w:p w14:paraId="1129ECAD" w14:textId="77777777" w:rsidR="001875DD" w:rsidRPr="00F559AE" w:rsidRDefault="001875DD" w:rsidP="00CF2004">
            <w:pPr>
              <w:pStyle w:val="TAL"/>
              <w:keepNext w:val="0"/>
            </w:pPr>
            <w:r w:rsidRPr="00F559AE">
              <w:t>Essais</w:t>
            </w:r>
          </w:p>
        </w:tc>
      </w:tr>
      <w:tr w:rsidR="001875DD" w:rsidRPr="00F559AE" w14:paraId="2A5046CC" w14:textId="77777777" w:rsidTr="00CF2004">
        <w:trPr>
          <w:jc w:val="center"/>
        </w:trPr>
        <w:tc>
          <w:tcPr>
            <w:tcW w:w="1951" w:type="dxa"/>
            <w:shd w:val="clear" w:color="auto" w:fill="auto"/>
          </w:tcPr>
          <w:p w14:paraId="3738401C"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40035E0"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p w14:paraId="171F76F1" w14:textId="77777777" w:rsidR="001875DD" w:rsidRPr="00F559AE" w:rsidRDefault="001875DD" w:rsidP="00CF2004">
            <w:pPr>
              <w:keepLines/>
              <w:spacing w:after="0"/>
              <w:rPr>
                <w:rFonts w:ascii="Arial" w:hAnsi="Arial"/>
                <w:sz w:val="18"/>
              </w:rPr>
            </w:pPr>
            <w:r w:rsidRPr="00F559AE">
              <w:rPr>
                <w:rFonts w:ascii="Arial" w:hAnsi="Arial"/>
                <w:sz w:val="18"/>
              </w:rPr>
              <w:t>2. Des éléments d’interface utilisateur peuvent recevoir le focus ou permettent la modification du texte.</w:t>
            </w:r>
          </w:p>
          <w:p w14:paraId="2D22C79B" w14:textId="77777777" w:rsidR="001875DD" w:rsidRPr="00F559AE" w:rsidRDefault="001875DD" w:rsidP="00CF2004">
            <w:pPr>
              <w:keepLines/>
              <w:spacing w:after="0"/>
              <w:rPr>
                <w:rFonts w:ascii="Arial" w:hAnsi="Arial"/>
                <w:sz w:val="18"/>
              </w:rPr>
            </w:pPr>
            <w:r w:rsidRPr="00F559AE">
              <w:rPr>
                <w:rFonts w:ascii="Arial" w:hAnsi="Arial"/>
                <w:sz w:val="18"/>
              </w:rPr>
              <w:t>3. Les exigences de sécurité permettent au logiciel plate-forme de modifier par programme le focus, le point d’insertion de texte et les attributs de sélection des éléments d’interface utilisateur.</w:t>
            </w:r>
          </w:p>
        </w:tc>
      </w:tr>
      <w:tr w:rsidR="001875DD" w:rsidRPr="00F559AE" w14:paraId="77A502BD" w14:textId="77777777" w:rsidTr="00CF2004">
        <w:trPr>
          <w:jc w:val="center"/>
        </w:trPr>
        <w:tc>
          <w:tcPr>
            <w:tcW w:w="1951" w:type="dxa"/>
            <w:shd w:val="clear" w:color="auto" w:fill="auto"/>
          </w:tcPr>
          <w:p w14:paraId="64B8D08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123E13F" w14:textId="77777777" w:rsidR="001875DD" w:rsidRPr="00F559AE" w:rsidRDefault="001875DD" w:rsidP="00CF2004">
            <w:pPr>
              <w:keepLines/>
              <w:spacing w:after="0"/>
              <w:rPr>
                <w:rFonts w:ascii="Arial" w:hAnsi="Arial"/>
                <w:sz w:val="18"/>
              </w:rPr>
            </w:pPr>
            <w:r w:rsidRPr="00F559AE">
              <w:rPr>
                <w:rFonts w:ascii="Arial" w:hAnsi="Arial"/>
                <w:sz w:val="18"/>
              </w:rPr>
              <w:t>1. Pour les éléments d’interface utilisateur pouvant recevoir le focus et si le focus peut être modifié par l’utilisateur sans utiliser de technologie d’assistance, vérifier que le focus peut être modifié par programme par les technologies d’assistance.</w:t>
            </w:r>
          </w:p>
          <w:p w14:paraId="7884F571" w14:textId="77777777" w:rsidR="001875DD" w:rsidRPr="00F559AE" w:rsidRDefault="001875DD" w:rsidP="00CF2004">
            <w:pPr>
              <w:keepLines/>
              <w:spacing w:after="0"/>
              <w:rPr>
                <w:rFonts w:ascii="Arial" w:hAnsi="Arial"/>
                <w:sz w:val="18"/>
              </w:rPr>
            </w:pPr>
            <w:r w:rsidRPr="00F559AE">
              <w:rPr>
                <w:rFonts w:ascii="Arial" w:hAnsi="Arial"/>
                <w:sz w:val="18"/>
              </w:rPr>
              <w:t>2. Pour les éléments d’interface utilisateur permettant la modification du texte par l’utilisateur sans utiliser de technologie d’assistance, vérifier que la position du point d’insertion de texte peut être modifiée par programme par les technologies d’assistance.</w:t>
            </w:r>
          </w:p>
          <w:p w14:paraId="1FC8DBCD" w14:textId="77777777" w:rsidR="001875DD" w:rsidRPr="00F559AE" w:rsidRDefault="001875DD" w:rsidP="00CF2004">
            <w:pPr>
              <w:keepLines/>
              <w:spacing w:after="0"/>
              <w:rPr>
                <w:rFonts w:ascii="Arial" w:hAnsi="Arial"/>
                <w:sz w:val="18"/>
              </w:rPr>
            </w:pPr>
            <w:r w:rsidRPr="00F559AE">
              <w:rPr>
                <w:rFonts w:ascii="Arial" w:hAnsi="Arial"/>
                <w:sz w:val="18"/>
              </w:rPr>
              <w:t>3. Pour les éléments d’interface utilisateur permettant la modification du texte, vérifier que les attributs de sélection peuvent être modifiés par programme par les technologies d’assistance s’ils peuvent être modifiés par l’utilisateur sans utiliser de technologie d’assistance.</w:t>
            </w:r>
          </w:p>
        </w:tc>
      </w:tr>
      <w:tr w:rsidR="001875DD" w:rsidRPr="00F559AE" w14:paraId="7DB08AA4" w14:textId="77777777" w:rsidTr="00CF2004">
        <w:trPr>
          <w:jc w:val="center"/>
        </w:trPr>
        <w:tc>
          <w:tcPr>
            <w:tcW w:w="1951" w:type="dxa"/>
            <w:shd w:val="clear" w:color="auto" w:fill="auto"/>
          </w:tcPr>
          <w:p w14:paraId="10670081"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A8B0172" w14:textId="77777777" w:rsidR="001875DD" w:rsidRPr="00F559AE" w:rsidRDefault="001875DD" w:rsidP="00CF2004">
            <w:pPr>
              <w:keepLines/>
              <w:spacing w:after="0"/>
              <w:rPr>
                <w:rFonts w:ascii="Arial" w:hAnsi="Arial"/>
                <w:sz w:val="18"/>
              </w:rPr>
            </w:pPr>
            <w:r w:rsidRPr="00F559AE">
              <w:rPr>
                <w:rFonts w:ascii="Arial" w:hAnsi="Arial"/>
                <w:sz w:val="18"/>
              </w:rPr>
              <w:t>Réussite : Toutes les vérifications sont vraies</w:t>
            </w:r>
          </w:p>
          <w:p w14:paraId="21C34F2D" w14:textId="77777777" w:rsidR="001875DD" w:rsidRPr="00F559AE" w:rsidRDefault="001875DD" w:rsidP="00CF2004">
            <w:pPr>
              <w:keepLines/>
              <w:spacing w:after="0"/>
              <w:rPr>
                <w:rFonts w:ascii="Arial" w:hAnsi="Arial"/>
                <w:sz w:val="18"/>
              </w:rPr>
            </w:pPr>
            <w:r w:rsidRPr="00F559AE">
              <w:rPr>
                <w:rFonts w:ascii="Arial" w:hAnsi="Arial"/>
                <w:sz w:val="18"/>
              </w:rPr>
              <w:t>Échec : Une vérification est fausse</w:t>
            </w:r>
          </w:p>
          <w:p w14:paraId="5CC1463D"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78C3B8C6" w14:textId="77777777" w:rsidR="001875DD" w:rsidRPr="00F559AE" w:rsidRDefault="001875DD" w:rsidP="001875DD">
      <w:pPr>
        <w:pStyle w:val="Heading5"/>
      </w:pPr>
      <w:r w:rsidRPr="00F559AE">
        <w:t>C.11.5.2.15</w:t>
      </w:r>
      <w:r w:rsidRPr="00F559AE">
        <w:tab/>
        <w:t>Notification des modifications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E11DA61" w14:textId="77777777" w:rsidTr="00CF2004">
        <w:trPr>
          <w:jc w:val="center"/>
        </w:trPr>
        <w:tc>
          <w:tcPr>
            <w:tcW w:w="1951" w:type="dxa"/>
            <w:shd w:val="clear" w:color="auto" w:fill="auto"/>
          </w:tcPr>
          <w:p w14:paraId="0794863C" w14:textId="77777777" w:rsidR="001875DD" w:rsidRPr="00F559AE" w:rsidRDefault="001875DD" w:rsidP="00CF2004">
            <w:pPr>
              <w:pStyle w:val="TAL"/>
              <w:keepNext w:val="0"/>
            </w:pPr>
            <w:r w:rsidRPr="00F559AE">
              <w:t>Type d’évaluation</w:t>
            </w:r>
          </w:p>
        </w:tc>
        <w:tc>
          <w:tcPr>
            <w:tcW w:w="7088" w:type="dxa"/>
            <w:shd w:val="clear" w:color="auto" w:fill="auto"/>
          </w:tcPr>
          <w:p w14:paraId="67EE5A7A" w14:textId="77777777" w:rsidR="001875DD" w:rsidRPr="00F559AE" w:rsidRDefault="001875DD" w:rsidP="00CF2004">
            <w:pPr>
              <w:pStyle w:val="TAL"/>
              <w:keepNext w:val="0"/>
            </w:pPr>
            <w:r w:rsidRPr="00F559AE">
              <w:t>Contrôle et essai</w:t>
            </w:r>
          </w:p>
        </w:tc>
      </w:tr>
      <w:tr w:rsidR="001875DD" w:rsidRPr="00F559AE" w14:paraId="55CF693B" w14:textId="77777777" w:rsidTr="00CF2004">
        <w:trPr>
          <w:jc w:val="center"/>
        </w:trPr>
        <w:tc>
          <w:tcPr>
            <w:tcW w:w="1951" w:type="dxa"/>
            <w:shd w:val="clear" w:color="auto" w:fill="auto"/>
          </w:tcPr>
          <w:p w14:paraId="4DF38FD5"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3E1BAFE" w14:textId="77777777" w:rsidR="001875DD" w:rsidRPr="00F559AE" w:rsidRDefault="001875DD" w:rsidP="00CF2004">
            <w:pPr>
              <w:keepLines/>
              <w:spacing w:after="0"/>
              <w:rPr>
                <w:rFonts w:ascii="Arial" w:hAnsi="Arial"/>
                <w:sz w:val="18"/>
              </w:rPr>
            </w:pPr>
            <w:r w:rsidRPr="00F559AE">
              <w:rPr>
                <w:rFonts w:ascii="Arial" w:hAnsi="Arial"/>
                <w:sz w:val="18"/>
              </w:rPr>
              <w:t>1. Le logiciel évalué est un logiciel disposant d’une interface utilisateur.</w:t>
            </w:r>
          </w:p>
        </w:tc>
      </w:tr>
      <w:tr w:rsidR="001875DD" w:rsidRPr="00F559AE" w14:paraId="4B0139D9" w14:textId="77777777" w:rsidTr="00CF2004">
        <w:trPr>
          <w:jc w:val="center"/>
        </w:trPr>
        <w:tc>
          <w:tcPr>
            <w:tcW w:w="1951" w:type="dxa"/>
            <w:shd w:val="clear" w:color="auto" w:fill="auto"/>
          </w:tcPr>
          <w:p w14:paraId="1104D6CD"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1B12C33" w14:textId="77777777" w:rsidR="001875DD" w:rsidRPr="00F559AE" w:rsidRDefault="001875DD" w:rsidP="00CF2004">
            <w:pPr>
              <w:keepLines/>
              <w:spacing w:after="0"/>
              <w:rPr>
                <w:rFonts w:ascii="Arial" w:hAnsi="Arial"/>
                <w:sz w:val="18"/>
              </w:rPr>
            </w:pPr>
            <w:r w:rsidRPr="00F559AE">
              <w:rPr>
                <w:rFonts w:ascii="Arial" w:hAnsi="Arial"/>
                <w:sz w:val="18"/>
              </w:rPr>
              <w:t>1. Activer les notifications de modifications dans les éléments d’interface utilisateur.</w:t>
            </w:r>
          </w:p>
          <w:p w14:paraId="04F95D13" w14:textId="77777777" w:rsidR="001875DD" w:rsidRPr="00F559AE" w:rsidRDefault="001875DD" w:rsidP="00CF2004">
            <w:pPr>
              <w:keepLines/>
              <w:spacing w:after="0"/>
              <w:rPr>
                <w:rFonts w:ascii="Arial" w:hAnsi="Arial"/>
                <w:sz w:val="18"/>
              </w:rPr>
            </w:pPr>
            <w:r w:rsidRPr="00F559AE">
              <w:rPr>
                <w:rFonts w:ascii="Arial" w:hAnsi="Arial"/>
                <w:sz w:val="18"/>
              </w:rPr>
              <w:t>2. Vérifier que les notifications relatives aux modifications dans les informations sur les objets (rôle, état, limite, nom et description) sont envoyées aux technologies d’assistance, en cas de modification de ces informations dans l’interface utilisateur du logiciel.</w:t>
            </w:r>
          </w:p>
          <w:p w14:paraId="6D744C63" w14:textId="77777777" w:rsidR="001875DD" w:rsidRPr="00F559AE" w:rsidRDefault="001875DD" w:rsidP="00CF2004">
            <w:pPr>
              <w:keepLines/>
              <w:spacing w:after="0"/>
              <w:rPr>
                <w:rFonts w:ascii="Arial" w:hAnsi="Arial"/>
                <w:sz w:val="18"/>
              </w:rPr>
            </w:pPr>
            <w:r w:rsidRPr="00F559AE">
              <w:rPr>
                <w:rFonts w:ascii="Arial" w:hAnsi="Arial"/>
                <w:sz w:val="18"/>
              </w:rPr>
              <w:t>3. Vérifier que les notifications relatives aux modifications dans les lignes, colonnes et en-têtes des tables de données sont envoyées aux technologies d’assistance, en cas de modification de ces informations dans le logiciel.</w:t>
            </w:r>
          </w:p>
          <w:p w14:paraId="21A3626D" w14:textId="77777777" w:rsidR="001875DD" w:rsidRPr="00F559AE" w:rsidRDefault="001875DD" w:rsidP="00CF2004">
            <w:pPr>
              <w:keepLines/>
              <w:spacing w:after="0"/>
              <w:rPr>
                <w:rFonts w:ascii="Arial" w:hAnsi="Arial"/>
                <w:sz w:val="18"/>
              </w:rPr>
            </w:pPr>
            <w:r w:rsidRPr="00F559AE">
              <w:rPr>
                <w:rFonts w:ascii="Arial" w:hAnsi="Arial"/>
                <w:sz w:val="18"/>
              </w:rPr>
              <w:t>4. Vérifier que les notifications relatives aux modifications dans les valeurs (valeur actuelle, valeur minimale et valeur maximale) sont envoyées aux technologies d’assistance, en cas de modification de ces informations dans le logiciel.</w:t>
            </w:r>
          </w:p>
          <w:p w14:paraId="1403AC84" w14:textId="77777777" w:rsidR="001875DD" w:rsidRPr="00F559AE" w:rsidRDefault="001875DD" w:rsidP="00CF2004">
            <w:pPr>
              <w:keepLines/>
              <w:spacing w:after="0"/>
              <w:rPr>
                <w:rFonts w:ascii="Arial" w:hAnsi="Arial"/>
                <w:sz w:val="18"/>
              </w:rPr>
            </w:pPr>
            <w:r w:rsidRPr="00F559AE">
              <w:rPr>
                <w:rFonts w:ascii="Arial" w:hAnsi="Arial"/>
                <w:sz w:val="18"/>
              </w:rPr>
              <w:t>5. Vérifier que les notifications relatives aux relations par étiquettes sont envoyées aux technologies d’assistance, en cas de modification de ces informations dans le logiciel.</w:t>
            </w:r>
          </w:p>
          <w:p w14:paraId="6BFE1147" w14:textId="77777777" w:rsidR="001875DD" w:rsidRPr="00F559AE" w:rsidRDefault="001875DD" w:rsidP="00CF2004">
            <w:pPr>
              <w:keepLines/>
              <w:spacing w:after="0"/>
              <w:rPr>
                <w:rFonts w:ascii="Arial" w:hAnsi="Arial"/>
                <w:sz w:val="18"/>
              </w:rPr>
            </w:pPr>
            <w:r w:rsidRPr="00F559AE">
              <w:rPr>
                <w:rFonts w:ascii="Arial" w:hAnsi="Arial"/>
                <w:sz w:val="18"/>
              </w:rPr>
              <w:t>6. Vérifier que les notifications relatives aux relations parent-enfant sont envoyées aux technologies d’assistance, en cas de modification de ces informations dans le logiciel.</w:t>
            </w:r>
          </w:p>
          <w:p w14:paraId="0CE9BC05" w14:textId="77777777" w:rsidR="001875DD" w:rsidRPr="00F559AE" w:rsidRDefault="001875DD" w:rsidP="00CF2004">
            <w:pPr>
              <w:keepLines/>
              <w:spacing w:after="0"/>
              <w:rPr>
                <w:rFonts w:ascii="Arial" w:hAnsi="Arial"/>
                <w:sz w:val="18"/>
              </w:rPr>
            </w:pPr>
            <w:r w:rsidRPr="00F559AE">
              <w:rPr>
                <w:rFonts w:ascii="Arial" w:hAnsi="Arial"/>
                <w:sz w:val="18"/>
              </w:rPr>
              <w:t>7. Vérifier que les notifications relatives aux modifications de texte (contenu, attributs et limite du texte affiché à l’écran) sont envoyées aux technologies d’assistance, en cas de modification de ces informations dans le logiciel.</w:t>
            </w:r>
          </w:p>
          <w:p w14:paraId="7DDEBC97" w14:textId="77777777" w:rsidR="001875DD" w:rsidRPr="00F559AE" w:rsidRDefault="001875DD" w:rsidP="00CF2004">
            <w:pPr>
              <w:keepLines/>
              <w:spacing w:after="0"/>
              <w:rPr>
                <w:rFonts w:ascii="Arial" w:hAnsi="Arial"/>
                <w:sz w:val="18"/>
              </w:rPr>
            </w:pPr>
            <w:r w:rsidRPr="00F559AE">
              <w:rPr>
                <w:rFonts w:ascii="Arial" w:hAnsi="Arial"/>
                <w:sz w:val="18"/>
              </w:rPr>
              <w:t>8. Vérifier que les notifications relatives aux modifications de la liste des actions possibles sont envoyées aux technologies d’assistance, en cas de modification de ces informations dans le logiciel.</w:t>
            </w:r>
          </w:p>
          <w:p w14:paraId="64F5F692" w14:textId="77777777" w:rsidR="001875DD" w:rsidRPr="00F559AE" w:rsidRDefault="001875DD" w:rsidP="00CF2004">
            <w:pPr>
              <w:keepLines/>
              <w:spacing w:after="0"/>
              <w:rPr>
                <w:rFonts w:ascii="Arial" w:hAnsi="Arial"/>
                <w:sz w:val="18"/>
              </w:rPr>
            </w:pPr>
            <w:r w:rsidRPr="00F559AE">
              <w:rPr>
                <w:rFonts w:ascii="Arial" w:hAnsi="Arial"/>
                <w:sz w:val="18"/>
              </w:rPr>
              <w:t>9. Vérifier que les notifications relatives aux modifications du focus, du point d’insertion de texte et des attributs de sélection sont envoyées aux technologies d’assistance, en cas de modification de ces informations dans le logiciel.</w:t>
            </w:r>
          </w:p>
        </w:tc>
      </w:tr>
      <w:tr w:rsidR="001875DD" w:rsidRPr="00F559AE" w14:paraId="15563824" w14:textId="77777777" w:rsidTr="00CF2004">
        <w:trPr>
          <w:jc w:val="center"/>
        </w:trPr>
        <w:tc>
          <w:tcPr>
            <w:tcW w:w="1951" w:type="dxa"/>
            <w:shd w:val="clear" w:color="auto" w:fill="auto"/>
          </w:tcPr>
          <w:p w14:paraId="09150883"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6F4326E"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2, 3, 4, 5, 6, 7, 8 et 9 sont vraies</w:t>
            </w:r>
          </w:p>
          <w:p w14:paraId="613F593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2, 3, 4, 5, 6, 7, 8 ou 9 est fausse</w:t>
            </w:r>
          </w:p>
          <w:p w14:paraId="564E4FBF"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7B48A2E" w14:textId="77777777" w:rsidR="001875DD" w:rsidRPr="00F559AE" w:rsidRDefault="001875DD" w:rsidP="001875DD">
      <w:pPr>
        <w:pStyle w:val="Heading5"/>
      </w:pPr>
      <w:r w:rsidRPr="00F559AE">
        <w:t>C.11.5.2.16</w:t>
      </w:r>
      <w:r w:rsidRPr="00F559AE">
        <w:tab/>
        <w:t>Modifications des états et propriétés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99F83B8" w14:textId="77777777" w:rsidTr="00CF2004">
        <w:trPr>
          <w:jc w:val="center"/>
        </w:trPr>
        <w:tc>
          <w:tcPr>
            <w:tcW w:w="1951" w:type="dxa"/>
            <w:shd w:val="clear" w:color="auto" w:fill="auto"/>
          </w:tcPr>
          <w:p w14:paraId="5425DD07" w14:textId="77777777" w:rsidR="001875DD" w:rsidRPr="00F559AE" w:rsidRDefault="001875DD" w:rsidP="00CF2004">
            <w:pPr>
              <w:pStyle w:val="TAL"/>
            </w:pPr>
            <w:r w:rsidRPr="00F559AE">
              <w:t>Type d’évaluation</w:t>
            </w:r>
          </w:p>
        </w:tc>
        <w:tc>
          <w:tcPr>
            <w:tcW w:w="7088" w:type="dxa"/>
            <w:shd w:val="clear" w:color="auto" w:fill="auto"/>
          </w:tcPr>
          <w:p w14:paraId="4B9D38F9" w14:textId="77777777" w:rsidR="001875DD" w:rsidRPr="00F559AE" w:rsidRDefault="001875DD" w:rsidP="00CF2004">
            <w:pPr>
              <w:pStyle w:val="TAL"/>
            </w:pPr>
            <w:r w:rsidRPr="00F559AE">
              <w:t>Essais</w:t>
            </w:r>
          </w:p>
        </w:tc>
      </w:tr>
      <w:tr w:rsidR="001875DD" w:rsidRPr="00F559AE" w14:paraId="04F65C97" w14:textId="77777777" w:rsidTr="00CF2004">
        <w:trPr>
          <w:jc w:val="center"/>
        </w:trPr>
        <w:tc>
          <w:tcPr>
            <w:tcW w:w="1951" w:type="dxa"/>
            <w:shd w:val="clear" w:color="auto" w:fill="auto"/>
          </w:tcPr>
          <w:p w14:paraId="278D0CD3"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931D277" w14:textId="77777777" w:rsidR="001875DD" w:rsidRPr="00F559AE" w:rsidRDefault="001875DD" w:rsidP="00CF2004">
            <w:pPr>
              <w:keepNext/>
              <w:keepLines/>
              <w:spacing w:after="0"/>
              <w:rPr>
                <w:rFonts w:ascii="Arial" w:hAnsi="Arial"/>
                <w:sz w:val="18"/>
              </w:rPr>
            </w:pPr>
            <w:r w:rsidRPr="00F559AE">
              <w:rPr>
                <w:rFonts w:ascii="Arial" w:hAnsi="Arial"/>
                <w:sz w:val="18"/>
              </w:rPr>
              <w:t>1. Le logiciel évalué est un logiciel disposant d’une interface utilisateur.</w:t>
            </w:r>
          </w:p>
          <w:p w14:paraId="37641AF0" w14:textId="77777777" w:rsidR="001875DD" w:rsidRPr="00F559AE" w:rsidRDefault="001875DD" w:rsidP="00CF2004">
            <w:pPr>
              <w:keepNext/>
              <w:keepLines/>
              <w:spacing w:after="0"/>
              <w:rPr>
                <w:rFonts w:ascii="Arial" w:hAnsi="Arial"/>
                <w:sz w:val="18"/>
              </w:rPr>
            </w:pPr>
            <w:r w:rsidRPr="00F559AE">
              <w:rPr>
                <w:rFonts w:ascii="Arial" w:hAnsi="Arial"/>
                <w:sz w:val="18"/>
              </w:rPr>
              <w:t>2. Il existe des éléments d’interface utilisateur dont l’état ou les propriétés peuvent être modifiés par l’utilisateur sans utiliser de technologie d’assistance.</w:t>
            </w:r>
          </w:p>
          <w:p w14:paraId="166A3EC2" w14:textId="77777777" w:rsidR="001875DD" w:rsidRPr="00F559AE" w:rsidRDefault="001875DD" w:rsidP="00CF2004">
            <w:pPr>
              <w:keepNext/>
              <w:keepLines/>
              <w:spacing w:after="0"/>
              <w:rPr>
                <w:rFonts w:ascii="Arial" w:hAnsi="Arial"/>
                <w:sz w:val="18"/>
              </w:rPr>
            </w:pPr>
            <w:r w:rsidRPr="00F559AE">
              <w:rPr>
                <w:rFonts w:ascii="Arial" w:hAnsi="Arial"/>
                <w:sz w:val="18"/>
              </w:rPr>
              <w:t>3. Les exigences de sécurité permettent aux technologies d’assistance de modifier par programme les états et les propriétés des éléments d’interface utilisateur.</w:t>
            </w:r>
          </w:p>
        </w:tc>
      </w:tr>
      <w:tr w:rsidR="001875DD" w:rsidRPr="00F559AE" w14:paraId="5DF520B0" w14:textId="77777777" w:rsidTr="00CF2004">
        <w:trPr>
          <w:jc w:val="center"/>
        </w:trPr>
        <w:tc>
          <w:tcPr>
            <w:tcW w:w="1951" w:type="dxa"/>
            <w:shd w:val="clear" w:color="auto" w:fill="auto"/>
          </w:tcPr>
          <w:p w14:paraId="7A4AC499"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2165272E"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l’état des éléments d’interface utilisateur pouvant être modifié par l’utilisateur sans utiliser de technologie d’assistance, peut être modifié par programme par les technologies d’assistance.</w:t>
            </w:r>
          </w:p>
          <w:p w14:paraId="409CE475" w14:textId="77777777" w:rsidR="001875DD" w:rsidRPr="00F559AE" w:rsidRDefault="001875DD" w:rsidP="00CF2004">
            <w:pPr>
              <w:keepNext/>
              <w:keepLines/>
              <w:spacing w:after="0"/>
              <w:rPr>
                <w:rFonts w:ascii="Arial" w:hAnsi="Arial"/>
                <w:sz w:val="18"/>
              </w:rPr>
            </w:pPr>
            <w:r w:rsidRPr="00F559AE">
              <w:rPr>
                <w:rFonts w:ascii="Arial" w:hAnsi="Arial"/>
                <w:sz w:val="18"/>
              </w:rPr>
              <w:t>2. Vérifier que les propriétés des éléments d’interface utilisateur pouvant être modifiées par l’utilisateur sans utiliser de technologie d’assistance, peuvent être modifiées par programme par les technologies d’assistance.</w:t>
            </w:r>
          </w:p>
        </w:tc>
      </w:tr>
      <w:tr w:rsidR="001875DD" w:rsidRPr="00F559AE" w14:paraId="79A65CA9" w14:textId="77777777" w:rsidTr="00CF2004">
        <w:trPr>
          <w:jc w:val="center"/>
        </w:trPr>
        <w:tc>
          <w:tcPr>
            <w:tcW w:w="1951" w:type="dxa"/>
            <w:shd w:val="clear" w:color="auto" w:fill="auto"/>
          </w:tcPr>
          <w:p w14:paraId="1FF3E505"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6AA5A590" w14:textId="77777777" w:rsidR="001875DD" w:rsidRPr="00F559AE" w:rsidRDefault="001875DD" w:rsidP="00CF2004">
            <w:pPr>
              <w:keepNext/>
              <w:keepLines/>
              <w:spacing w:after="0"/>
              <w:rPr>
                <w:rFonts w:ascii="Arial" w:hAnsi="Arial"/>
                <w:sz w:val="18"/>
              </w:rPr>
            </w:pPr>
            <w:r w:rsidRPr="00F559AE">
              <w:rPr>
                <w:rFonts w:ascii="Arial" w:hAnsi="Arial"/>
                <w:sz w:val="18"/>
              </w:rPr>
              <w:t>Réussite : Toutes les vérifications sont vraies</w:t>
            </w:r>
          </w:p>
          <w:p w14:paraId="6FCD80B8" w14:textId="77777777" w:rsidR="001875DD" w:rsidRPr="00F559AE" w:rsidRDefault="001875DD" w:rsidP="00CF2004">
            <w:pPr>
              <w:keepNext/>
              <w:keepLines/>
              <w:spacing w:after="0"/>
              <w:rPr>
                <w:rFonts w:ascii="Arial" w:hAnsi="Arial"/>
                <w:sz w:val="18"/>
              </w:rPr>
            </w:pPr>
            <w:r w:rsidRPr="00F559AE">
              <w:rPr>
                <w:rFonts w:ascii="Arial" w:hAnsi="Arial"/>
                <w:sz w:val="18"/>
              </w:rPr>
              <w:t>Échec : Une vérification est fausse</w:t>
            </w:r>
          </w:p>
          <w:p w14:paraId="39CFF2E7"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2 ou 3 n’est pas remplie.</w:t>
            </w:r>
          </w:p>
        </w:tc>
      </w:tr>
    </w:tbl>
    <w:p w14:paraId="7E3DA9F0" w14:textId="77777777" w:rsidR="001875DD" w:rsidRPr="00F559AE" w:rsidRDefault="001875DD" w:rsidP="001875DD">
      <w:pPr>
        <w:pStyle w:val="Heading5"/>
        <w:keepLines w:val="0"/>
      </w:pPr>
      <w:r w:rsidRPr="00F559AE">
        <w:t>C.11.5.2.17</w:t>
      </w:r>
      <w:r w:rsidRPr="00F559AE">
        <w:tab/>
        <w:t>Modifications de valeurs et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595AAA4" w14:textId="77777777" w:rsidTr="00CF2004">
        <w:trPr>
          <w:jc w:val="center"/>
        </w:trPr>
        <w:tc>
          <w:tcPr>
            <w:tcW w:w="1951" w:type="dxa"/>
            <w:shd w:val="clear" w:color="auto" w:fill="auto"/>
          </w:tcPr>
          <w:p w14:paraId="1EAD67C8" w14:textId="77777777" w:rsidR="001875DD" w:rsidRPr="00F559AE" w:rsidRDefault="001875DD" w:rsidP="00CF2004">
            <w:pPr>
              <w:pStyle w:val="TAL"/>
              <w:keepLines w:val="0"/>
            </w:pPr>
            <w:r w:rsidRPr="00F559AE">
              <w:t>Type d’évaluation</w:t>
            </w:r>
          </w:p>
        </w:tc>
        <w:tc>
          <w:tcPr>
            <w:tcW w:w="7088" w:type="dxa"/>
            <w:shd w:val="clear" w:color="auto" w:fill="auto"/>
          </w:tcPr>
          <w:p w14:paraId="7D73266A" w14:textId="77777777" w:rsidR="001875DD" w:rsidRPr="00F559AE" w:rsidRDefault="001875DD" w:rsidP="00CF2004">
            <w:pPr>
              <w:pStyle w:val="TAL"/>
              <w:keepLines w:val="0"/>
            </w:pPr>
            <w:r w:rsidRPr="00F559AE">
              <w:t>Essais</w:t>
            </w:r>
          </w:p>
        </w:tc>
      </w:tr>
      <w:tr w:rsidR="001875DD" w:rsidRPr="00F559AE" w14:paraId="2D5398AF" w14:textId="77777777" w:rsidTr="00CF2004">
        <w:trPr>
          <w:jc w:val="center"/>
        </w:trPr>
        <w:tc>
          <w:tcPr>
            <w:tcW w:w="1951" w:type="dxa"/>
            <w:shd w:val="clear" w:color="auto" w:fill="auto"/>
          </w:tcPr>
          <w:p w14:paraId="19C0326B"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7D5AE85E" w14:textId="77777777" w:rsidR="001875DD" w:rsidRPr="00F559AE" w:rsidRDefault="001875DD" w:rsidP="00CF2004">
            <w:pPr>
              <w:keepNext/>
              <w:spacing w:after="0"/>
              <w:rPr>
                <w:rFonts w:ascii="Arial" w:hAnsi="Arial"/>
                <w:sz w:val="18"/>
              </w:rPr>
            </w:pPr>
            <w:r w:rsidRPr="00F559AE">
              <w:rPr>
                <w:rFonts w:ascii="Arial" w:hAnsi="Arial"/>
                <w:sz w:val="18"/>
              </w:rPr>
              <w:t>1. Le logiciel évalué est un logiciel disposant d’une interface utilisateur.</w:t>
            </w:r>
          </w:p>
          <w:p w14:paraId="23915284" w14:textId="77777777" w:rsidR="001875DD" w:rsidRPr="00F559AE" w:rsidRDefault="001875DD" w:rsidP="00CF2004">
            <w:pPr>
              <w:keepNext/>
              <w:spacing w:after="0"/>
              <w:rPr>
                <w:rFonts w:ascii="Arial" w:hAnsi="Arial"/>
                <w:sz w:val="18"/>
              </w:rPr>
            </w:pPr>
            <w:r w:rsidRPr="00F559AE">
              <w:rPr>
                <w:rFonts w:ascii="Arial" w:hAnsi="Arial"/>
                <w:sz w:val="18"/>
              </w:rPr>
              <w:t>2. Il existe des éléments d’interface utilisateur dont les valeurs ou le texte peuvent être modifiés par l’utilisateur sans utiliser de technologie d’assistance.</w:t>
            </w:r>
          </w:p>
          <w:p w14:paraId="191748E1" w14:textId="77777777" w:rsidR="001875DD" w:rsidRPr="00F559AE" w:rsidRDefault="001875DD" w:rsidP="00CF2004">
            <w:pPr>
              <w:keepNext/>
              <w:spacing w:after="0"/>
              <w:rPr>
                <w:rFonts w:ascii="Arial" w:hAnsi="Arial"/>
                <w:sz w:val="18"/>
              </w:rPr>
            </w:pPr>
            <w:r w:rsidRPr="00F559AE">
              <w:rPr>
                <w:rFonts w:ascii="Arial" w:hAnsi="Arial"/>
                <w:sz w:val="18"/>
              </w:rPr>
              <w:t>3. Les exigences de sécurité permettent aux technologies d’assistance de modifier par programme les valeurs et le texte des éléments d’interface utilisateur.</w:t>
            </w:r>
          </w:p>
        </w:tc>
      </w:tr>
      <w:tr w:rsidR="001875DD" w:rsidRPr="00F559AE" w14:paraId="500DC95A" w14:textId="77777777" w:rsidTr="00CF2004">
        <w:trPr>
          <w:jc w:val="center"/>
        </w:trPr>
        <w:tc>
          <w:tcPr>
            <w:tcW w:w="1951" w:type="dxa"/>
            <w:shd w:val="clear" w:color="auto" w:fill="auto"/>
          </w:tcPr>
          <w:p w14:paraId="7B154D35"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B3FF013" w14:textId="77777777" w:rsidR="001875DD" w:rsidRPr="00F559AE" w:rsidRDefault="001875DD" w:rsidP="00CF2004">
            <w:pPr>
              <w:spacing w:after="0"/>
              <w:rPr>
                <w:rFonts w:ascii="Arial" w:hAnsi="Arial"/>
                <w:sz w:val="18"/>
              </w:rPr>
            </w:pPr>
            <w:r w:rsidRPr="00F559AE">
              <w:rPr>
                <w:rFonts w:ascii="Arial" w:hAnsi="Arial"/>
                <w:sz w:val="18"/>
              </w:rPr>
              <w:t>1. Vérifier que les valeurs des éléments d’interface utilisateur pouvant être modifiées par l’utilisateur sans utiliser de technologie d’assistance, peuvent être modifiées par programme par les technologies d’assistance à l’aide des méthodes de saisie de la plate-forme.</w:t>
            </w:r>
          </w:p>
          <w:p w14:paraId="5EE9F2A0" w14:textId="77777777" w:rsidR="001875DD" w:rsidRPr="00F559AE" w:rsidRDefault="001875DD" w:rsidP="00CF2004">
            <w:pPr>
              <w:spacing w:after="0"/>
              <w:rPr>
                <w:rFonts w:ascii="Arial" w:hAnsi="Arial"/>
                <w:sz w:val="18"/>
              </w:rPr>
            </w:pPr>
            <w:r w:rsidRPr="00F559AE">
              <w:rPr>
                <w:rFonts w:ascii="Arial" w:hAnsi="Arial"/>
                <w:sz w:val="18"/>
              </w:rPr>
              <w:t>2. Vérifier que le texte des éléments d’interface utilisateur pouvant être modifié par l’utilisateur sans utiliser de technologie d’assistance, peut être modifié par programme par les technologies d’assistance à l’aide des méthodes de saisie de la plate-forme.</w:t>
            </w:r>
          </w:p>
        </w:tc>
      </w:tr>
      <w:tr w:rsidR="001875DD" w:rsidRPr="00F559AE" w14:paraId="632FF073" w14:textId="77777777" w:rsidTr="00CF2004">
        <w:trPr>
          <w:jc w:val="center"/>
        </w:trPr>
        <w:tc>
          <w:tcPr>
            <w:tcW w:w="1951" w:type="dxa"/>
            <w:shd w:val="clear" w:color="auto" w:fill="auto"/>
          </w:tcPr>
          <w:p w14:paraId="3BF26AB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DF5EE30" w14:textId="77777777" w:rsidR="001875DD" w:rsidRPr="00F559AE" w:rsidRDefault="001875DD" w:rsidP="00CF2004">
            <w:pPr>
              <w:spacing w:after="0"/>
              <w:rPr>
                <w:rFonts w:ascii="Arial" w:hAnsi="Arial"/>
                <w:sz w:val="18"/>
              </w:rPr>
            </w:pPr>
            <w:r w:rsidRPr="00F559AE">
              <w:rPr>
                <w:rFonts w:ascii="Arial" w:hAnsi="Arial"/>
                <w:sz w:val="18"/>
              </w:rPr>
              <w:t>Réussite : Toutes les vérifications sont vraies</w:t>
            </w:r>
          </w:p>
          <w:p w14:paraId="3EBF883F" w14:textId="77777777" w:rsidR="001875DD" w:rsidRPr="00F559AE" w:rsidRDefault="001875DD" w:rsidP="00CF2004">
            <w:pPr>
              <w:spacing w:after="0"/>
              <w:rPr>
                <w:rFonts w:ascii="Arial" w:hAnsi="Arial"/>
                <w:sz w:val="18"/>
              </w:rPr>
            </w:pPr>
            <w:r w:rsidRPr="00F559AE">
              <w:rPr>
                <w:rFonts w:ascii="Arial" w:hAnsi="Arial"/>
                <w:sz w:val="18"/>
              </w:rPr>
              <w:t>Échec : Une vérification quelconque est fausse</w:t>
            </w:r>
          </w:p>
          <w:p w14:paraId="54DAA670"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2 ou 3 n’est pas remplie.</w:t>
            </w:r>
          </w:p>
        </w:tc>
      </w:tr>
    </w:tbl>
    <w:p w14:paraId="41285CD8" w14:textId="77777777" w:rsidR="001875DD" w:rsidRPr="00F559AE" w:rsidRDefault="001875DD" w:rsidP="001875DD">
      <w:pPr>
        <w:pStyle w:val="Heading3"/>
      </w:pPr>
      <w:bookmarkStart w:id="1089" w:name="_Toc57281227"/>
      <w:bookmarkStart w:id="1090" w:name="_Toc57986097"/>
      <w:bookmarkStart w:id="1091" w:name="_Toc58222470"/>
      <w:bookmarkStart w:id="1092" w:name="_Toc78290722"/>
      <w:r w:rsidRPr="00F559AE">
        <w:t>C.11.6</w:t>
      </w:r>
      <w:r w:rsidRPr="00F559AE">
        <w:tab/>
        <w:t>Usage documenté de l’accessibilité</w:t>
      </w:r>
      <w:bookmarkEnd w:id="1089"/>
      <w:bookmarkEnd w:id="1090"/>
      <w:bookmarkEnd w:id="1091"/>
      <w:bookmarkEnd w:id="1092"/>
    </w:p>
    <w:p w14:paraId="447EA7FB" w14:textId="77777777" w:rsidR="001875DD" w:rsidRPr="00F559AE" w:rsidRDefault="001875DD" w:rsidP="001875DD">
      <w:pPr>
        <w:pStyle w:val="Heading4"/>
      </w:pPr>
      <w:r w:rsidRPr="00F559AE">
        <w:t>C.11.6.1</w:t>
      </w:r>
      <w:r w:rsidRPr="00F559AE">
        <w:tab/>
        <w:t>Commande par l’utilisateur des fonctions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FBC8314" w14:textId="77777777" w:rsidTr="00CF2004">
        <w:trPr>
          <w:jc w:val="center"/>
        </w:trPr>
        <w:tc>
          <w:tcPr>
            <w:tcW w:w="1951" w:type="dxa"/>
            <w:shd w:val="clear" w:color="auto" w:fill="auto"/>
          </w:tcPr>
          <w:p w14:paraId="49FF1609"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59FD268B" w14:textId="77777777" w:rsidR="001875DD" w:rsidRPr="00F559AE" w:rsidRDefault="001875DD" w:rsidP="00CF2004">
            <w:pPr>
              <w:pStyle w:val="TAL"/>
              <w:keepNext w:val="0"/>
              <w:keepLines w:val="0"/>
            </w:pPr>
            <w:r w:rsidRPr="00F559AE">
              <w:t>Essais</w:t>
            </w:r>
          </w:p>
        </w:tc>
      </w:tr>
      <w:tr w:rsidR="001875DD" w:rsidRPr="00F559AE" w14:paraId="21B50B88" w14:textId="77777777" w:rsidTr="00CF2004">
        <w:trPr>
          <w:jc w:val="center"/>
        </w:trPr>
        <w:tc>
          <w:tcPr>
            <w:tcW w:w="1951" w:type="dxa"/>
            <w:shd w:val="clear" w:color="auto" w:fill="auto"/>
          </w:tcPr>
          <w:p w14:paraId="5DFD754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5F88E48E" w14:textId="77777777" w:rsidR="001875DD" w:rsidRPr="00F559AE" w:rsidRDefault="001875DD" w:rsidP="00CF2004">
            <w:pPr>
              <w:spacing w:after="0"/>
              <w:rPr>
                <w:rFonts w:ascii="Arial" w:hAnsi="Arial"/>
                <w:sz w:val="18"/>
              </w:rPr>
            </w:pPr>
            <w:r w:rsidRPr="00F559AE">
              <w:rPr>
                <w:rFonts w:ascii="Arial" w:hAnsi="Arial"/>
                <w:sz w:val="18"/>
              </w:rPr>
              <w:t>1. Des fonctions de la plate-forme sont définies dans la documentation de celle-ci comme fonctions d’accessibilité destinées aux utilisateurs.</w:t>
            </w:r>
          </w:p>
        </w:tc>
      </w:tr>
      <w:tr w:rsidR="001875DD" w:rsidRPr="00F559AE" w14:paraId="103A9A8C" w14:textId="77777777" w:rsidTr="00CF2004">
        <w:trPr>
          <w:jc w:val="center"/>
        </w:trPr>
        <w:tc>
          <w:tcPr>
            <w:tcW w:w="1951" w:type="dxa"/>
            <w:shd w:val="clear" w:color="auto" w:fill="auto"/>
          </w:tcPr>
          <w:p w14:paraId="3988221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3691BE34" w14:textId="77777777" w:rsidR="001875DD" w:rsidRPr="00F559AE" w:rsidRDefault="001875DD" w:rsidP="00CF2004">
            <w:pPr>
              <w:spacing w:after="0"/>
              <w:rPr>
                <w:rFonts w:ascii="Arial" w:hAnsi="Arial"/>
                <w:sz w:val="18"/>
              </w:rPr>
            </w:pPr>
            <w:r w:rsidRPr="00F559AE">
              <w:rPr>
                <w:rFonts w:ascii="Arial" w:hAnsi="Arial"/>
                <w:sz w:val="18"/>
              </w:rPr>
              <w:t>1. Vérifier qu’il existe suffisamment de modes d’utilisation permettant la commande par l’utilisateur des fonctions de la plate-forme définies dans la documentation de celle-ci comme fonctions d’accessibilité destinées aux utilisateurs.</w:t>
            </w:r>
          </w:p>
        </w:tc>
      </w:tr>
      <w:tr w:rsidR="001875DD" w:rsidRPr="00F559AE" w14:paraId="68DEE455" w14:textId="77777777" w:rsidTr="00CF2004">
        <w:trPr>
          <w:jc w:val="center"/>
        </w:trPr>
        <w:tc>
          <w:tcPr>
            <w:tcW w:w="1951" w:type="dxa"/>
            <w:shd w:val="clear" w:color="auto" w:fill="auto"/>
          </w:tcPr>
          <w:p w14:paraId="3347B58A"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610C5050"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3071FD75"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201536AA"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49EA8325" w14:textId="77777777" w:rsidR="001875DD" w:rsidRPr="00F559AE" w:rsidRDefault="001875DD" w:rsidP="001875DD">
      <w:pPr>
        <w:pStyle w:val="Heading4"/>
        <w:keepNext w:val="0"/>
        <w:keepLines w:val="0"/>
      </w:pPr>
      <w:r w:rsidRPr="00F559AE">
        <w:t>C.11.6.2</w:t>
      </w:r>
      <w:r w:rsidRPr="00F559AE">
        <w:tab/>
        <w:t>Continuité des fonctions d’accessibilité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3F7334C" w14:textId="77777777" w:rsidTr="00CF2004">
        <w:trPr>
          <w:jc w:val="center"/>
        </w:trPr>
        <w:tc>
          <w:tcPr>
            <w:tcW w:w="1951" w:type="dxa"/>
            <w:shd w:val="clear" w:color="auto" w:fill="auto"/>
          </w:tcPr>
          <w:p w14:paraId="44B5FC5B"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149F07B4" w14:textId="77777777" w:rsidR="001875DD" w:rsidRPr="00F559AE" w:rsidRDefault="001875DD" w:rsidP="00CF2004">
            <w:pPr>
              <w:pStyle w:val="TAL"/>
              <w:keepNext w:val="0"/>
              <w:keepLines w:val="0"/>
            </w:pPr>
            <w:r w:rsidRPr="00F559AE">
              <w:t>Essais</w:t>
            </w:r>
          </w:p>
        </w:tc>
      </w:tr>
      <w:tr w:rsidR="001875DD" w:rsidRPr="00F559AE" w14:paraId="2871A692" w14:textId="77777777" w:rsidTr="00CF2004">
        <w:trPr>
          <w:jc w:val="center"/>
        </w:trPr>
        <w:tc>
          <w:tcPr>
            <w:tcW w:w="1951" w:type="dxa"/>
            <w:shd w:val="clear" w:color="auto" w:fill="auto"/>
          </w:tcPr>
          <w:p w14:paraId="2D77B93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650914D9" w14:textId="77777777" w:rsidR="001875DD" w:rsidRPr="00F559AE" w:rsidRDefault="001875DD" w:rsidP="00CF2004">
            <w:pPr>
              <w:spacing w:after="0"/>
              <w:rPr>
                <w:rFonts w:ascii="Arial" w:hAnsi="Arial"/>
                <w:sz w:val="18"/>
              </w:rPr>
            </w:pPr>
            <w:r w:rsidRPr="00F559AE">
              <w:rPr>
                <w:rFonts w:ascii="Arial" w:hAnsi="Arial"/>
                <w:sz w:val="18"/>
              </w:rPr>
              <w:t>1. Des fonctions de la plate-forme sont définies dans la documentation de celle-ci comme fonctions d’accessibilité.</w:t>
            </w:r>
          </w:p>
        </w:tc>
      </w:tr>
      <w:tr w:rsidR="001875DD" w:rsidRPr="00F559AE" w14:paraId="01B91050" w14:textId="77777777" w:rsidTr="00CF2004">
        <w:trPr>
          <w:jc w:val="center"/>
        </w:trPr>
        <w:tc>
          <w:tcPr>
            <w:tcW w:w="1951" w:type="dxa"/>
            <w:shd w:val="clear" w:color="auto" w:fill="auto"/>
          </w:tcPr>
          <w:p w14:paraId="2B0FEB6F"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1CC7C43D" w14:textId="77777777" w:rsidR="001875DD" w:rsidRPr="00F559AE" w:rsidRDefault="001875DD" w:rsidP="00CF2004">
            <w:pPr>
              <w:keepLines/>
              <w:spacing w:after="0"/>
              <w:rPr>
                <w:rFonts w:ascii="Arial" w:hAnsi="Arial"/>
                <w:sz w:val="18"/>
              </w:rPr>
            </w:pPr>
            <w:r w:rsidRPr="00F559AE">
              <w:rPr>
                <w:rFonts w:ascii="Arial" w:hAnsi="Arial"/>
                <w:sz w:val="18"/>
              </w:rPr>
              <w:t>1. Vérifier si le logiciel disposant d’une interface utilisateur interrompt le fonctionnement normal des fonctions d’accessibilité de la plate-forme.</w:t>
            </w:r>
          </w:p>
          <w:p w14:paraId="36C01381" w14:textId="77777777" w:rsidR="001875DD" w:rsidRPr="00F559AE" w:rsidRDefault="001875DD" w:rsidP="00CF2004">
            <w:pPr>
              <w:keepLines/>
              <w:spacing w:after="0"/>
              <w:rPr>
                <w:rFonts w:ascii="Arial" w:hAnsi="Arial"/>
                <w:sz w:val="18"/>
              </w:rPr>
            </w:pPr>
            <w:r w:rsidRPr="00F559AE">
              <w:rPr>
                <w:rFonts w:ascii="Arial" w:hAnsi="Arial"/>
                <w:sz w:val="18"/>
              </w:rPr>
              <w:t>2. Vérifier si l’interruption a été spécifiquement demandée ou confirmée par l’utilisateur.</w:t>
            </w:r>
          </w:p>
        </w:tc>
      </w:tr>
      <w:tr w:rsidR="001875DD" w:rsidRPr="00F559AE" w14:paraId="37AB67D1" w14:textId="77777777" w:rsidTr="00CF2004">
        <w:trPr>
          <w:jc w:val="center"/>
        </w:trPr>
        <w:tc>
          <w:tcPr>
            <w:tcW w:w="1951" w:type="dxa"/>
            <w:shd w:val="clear" w:color="auto" w:fill="auto"/>
          </w:tcPr>
          <w:p w14:paraId="33B37560"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06AAB315"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fausse ou les deux vérifications sont vraies</w:t>
            </w:r>
          </w:p>
          <w:p w14:paraId="5DA4D08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vraie et la vérification 2 est fausse</w:t>
            </w:r>
          </w:p>
          <w:p w14:paraId="16E05862"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45BA89F4" w14:textId="77777777" w:rsidR="001875DD" w:rsidRPr="00F559AE" w:rsidRDefault="001875DD" w:rsidP="001875DD">
      <w:pPr>
        <w:pStyle w:val="Heading3"/>
      </w:pPr>
      <w:bookmarkStart w:id="1093" w:name="_Toc57281228"/>
      <w:bookmarkStart w:id="1094" w:name="_Toc57986098"/>
      <w:bookmarkStart w:id="1095" w:name="_Toc58222471"/>
      <w:bookmarkStart w:id="1096" w:name="_Toc78290723"/>
      <w:r w:rsidRPr="00F559AE">
        <w:t>C.11.7</w:t>
      </w:r>
      <w:r w:rsidRPr="00F559AE">
        <w:tab/>
        <w:t>Préférences d’utilisateur</w:t>
      </w:r>
      <w:bookmarkEnd w:id="1093"/>
      <w:bookmarkEnd w:id="1094"/>
      <w:bookmarkEnd w:id="1095"/>
      <w:bookmarkEnd w:id="10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82DBAC2" w14:textId="77777777" w:rsidTr="00CF2004">
        <w:trPr>
          <w:jc w:val="center"/>
        </w:trPr>
        <w:tc>
          <w:tcPr>
            <w:tcW w:w="1951" w:type="dxa"/>
            <w:shd w:val="clear" w:color="auto" w:fill="auto"/>
          </w:tcPr>
          <w:p w14:paraId="204B24FE" w14:textId="77777777" w:rsidR="001875DD" w:rsidRPr="00F559AE" w:rsidRDefault="001875DD" w:rsidP="00CF2004">
            <w:pPr>
              <w:pStyle w:val="TAL"/>
            </w:pPr>
            <w:r w:rsidRPr="00F559AE">
              <w:t>Type d’évaluation</w:t>
            </w:r>
          </w:p>
        </w:tc>
        <w:tc>
          <w:tcPr>
            <w:tcW w:w="7088" w:type="dxa"/>
            <w:shd w:val="clear" w:color="auto" w:fill="auto"/>
          </w:tcPr>
          <w:p w14:paraId="7DD6E575" w14:textId="77777777" w:rsidR="001875DD" w:rsidRPr="00F559AE" w:rsidRDefault="001875DD" w:rsidP="00CF2004">
            <w:pPr>
              <w:pStyle w:val="TAL"/>
            </w:pPr>
            <w:r w:rsidRPr="00F559AE">
              <w:t>Contrôle et essai</w:t>
            </w:r>
          </w:p>
        </w:tc>
      </w:tr>
      <w:tr w:rsidR="001875DD" w:rsidRPr="00F559AE" w14:paraId="1E504DA2" w14:textId="77777777" w:rsidTr="00CF2004">
        <w:trPr>
          <w:jc w:val="center"/>
        </w:trPr>
        <w:tc>
          <w:tcPr>
            <w:tcW w:w="1951" w:type="dxa"/>
            <w:shd w:val="clear" w:color="auto" w:fill="auto"/>
          </w:tcPr>
          <w:p w14:paraId="4D6264B1"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52BDA754"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logiciel disposant d’une interface utilisateur.</w:t>
            </w:r>
          </w:p>
          <w:p w14:paraId="50C910DD" w14:textId="77777777" w:rsidR="001875DD" w:rsidRPr="00F559AE" w:rsidRDefault="001875DD" w:rsidP="00CF2004">
            <w:pPr>
              <w:keepNext/>
              <w:keepLines/>
              <w:spacing w:after="0"/>
              <w:rPr>
                <w:rFonts w:ascii="Arial" w:hAnsi="Arial"/>
                <w:sz w:val="18"/>
              </w:rPr>
            </w:pPr>
            <w:r w:rsidRPr="00F559AE">
              <w:rPr>
                <w:rFonts w:ascii="Arial" w:hAnsi="Arial"/>
                <w:sz w:val="18"/>
              </w:rPr>
              <w:t>2. Le logiciel possède des paramètres pour la langue, la couleur, le contraste, le type de police, la taille de police ou le curseur de sélection, qui correspondent aux paramètres de la plate-forme.</w:t>
            </w:r>
          </w:p>
          <w:p w14:paraId="4C98D5D6" w14:textId="77777777" w:rsidR="001875DD" w:rsidRPr="00F559AE" w:rsidRDefault="001875DD" w:rsidP="00CF2004">
            <w:pPr>
              <w:keepNext/>
              <w:keepLines/>
              <w:spacing w:after="0"/>
              <w:rPr>
                <w:rFonts w:ascii="Arial" w:hAnsi="Arial"/>
                <w:sz w:val="18"/>
              </w:rPr>
            </w:pPr>
            <w:r w:rsidRPr="00F559AE">
              <w:rPr>
                <w:rFonts w:ascii="Arial" w:hAnsi="Arial"/>
                <w:sz w:val="18"/>
              </w:rPr>
              <w:t>3. Le logiciel n’est pas conçu pour être isolé de sa plate-forme sous-jacente.</w:t>
            </w:r>
          </w:p>
        </w:tc>
      </w:tr>
      <w:tr w:rsidR="001875DD" w:rsidRPr="00F559AE" w14:paraId="728E8559" w14:textId="77777777" w:rsidTr="00CF2004">
        <w:trPr>
          <w:jc w:val="center"/>
        </w:trPr>
        <w:tc>
          <w:tcPr>
            <w:tcW w:w="1951" w:type="dxa"/>
            <w:shd w:val="clear" w:color="auto" w:fill="auto"/>
          </w:tcPr>
          <w:p w14:paraId="09BEFFFE"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7F6F795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logiciel offre un mode de fonctionnement qui suit les paramètres de la plate-forme.</w:t>
            </w:r>
          </w:p>
        </w:tc>
      </w:tr>
      <w:tr w:rsidR="001875DD" w:rsidRPr="00F559AE" w14:paraId="4F983651" w14:textId="77777777" w:rsidTr="00CF2004">
        <w:trPr>
          <w:jc w:val="center"/>
        </w:trPr>
        <w:tc>
          <w:tcPr>
            <w:tcW w:w="1951" w:type="dxa"/>
            <w:shd w:val="clear" w:color="auto" w:fill="auto"/>
          </w:tcPr>
          <w:p w14:paraId="609E8EA8"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DD3AF7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7CFEC89B"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562EFD9"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2 ou 3 n’est pas remplie.</w:t>
            </w:r>
          </w:p>
        </w:tc>
      </w:tr>
    </w:tbl>
    <w:p w14:paraId="1D689D24" w14:textId="77777777" w:rsidR="001875DD" w:rsidRPr="00F559AE" w:rsidRDefault="001875DD" w:rsidP="001875DD">
      <w:pPr>
        <w:pStyle w:val="Heading3"/>
      </w:pPr>
      <w:bookmarkStart w:id="1097" w:name="_Toc57281229"/>
      <w:bookmarkStart w:id="1098" w:name="_Toc57986099"/>
      <w:bookmarkStart w:id="1099" w:name="_Toc58222472"/>
      <w:bookmarkStart w:id="1100" w:name="_Toc78290724"/>
      <w:r w:rsidRPr="00F559AE">
        <w:t>C.11.8</w:t>
      </w:r>
      <w:r w:rsidRPr="00F559AE">
        <w:tab/>
        <w:t>Outils d’édition</w:t>
      </w:r>
      <w:bookmarkEnd w:id="1097"/>
      <w:bookmarkEnd w:id="1098"/>
      <w:bookmarkEnd w:id="1099"/>
      <w:bookmarkEnd w:id="1100"/>
    </w:p>
    <w:p w14:paraId="51612E24" w14:textId="77777777" w:rsidR="001875DD" w:rsidRPr="00F559AE" w:rsidRDefault="001875DD" w:rsidP="001875DD">
      <w:pPr>
        <w:pStyle w:val="Heading4"/>
      </w:pPr>
      <w:r w:rsidRPr="00F559AE">
        <w:t>C.11.8.1</w:t>
      </w:r>
      <w:r w:rsidRPr="00F559AE">
        <w:tab/>
        <w:t>Technologie de contenu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9687570" w14:textId="77777777" w:rsidTr="00CF2004">
        <w:trPr>
          <w:jc w:val="center"/>
        </w:trPr>
        <w:tc>
          <w:tcPr>
            <w:tcW w:w="1951" w:type="dxa"/>
            <w:shd w:val="clear" w:color="auto" w:fill="auto"/>
          </w:tcPr>
          <w:p w14:paraId="18340089" w14:textId="77777777" w:rsidR="001875DD" w:rsidRPr="00F559AE" w:rsidRDefault="001875DD" w:rsidP="00CF2004">
            <w:pPr>
              <w:pStyle w:val="TAL"/>
            </w:pPr>
            <w:r w:rsidRPr="00F559AE">
              <w:t>Type d’évaluation</w:t>
            </w:r>
          </w:p>
        </w:tc>
        <w:tc>
          <w:tcPr>
            <w:tcW w:w="7088" w:type="dxa"/>
            <w:shd w:val="clear" w:color="auto" w:fill="auto"/>
          </w:tcPr>
          <w:p w14:paraId="1E053900" w14:textId="77777777" w:rsidR="001875DD" w:rsidRPr="00F559AE" w:rsidRDefault="001875DD" w:rsidP="00CF2004">
            <w:pPr>
              <w:pStyle w:val="TAL"/>
            </w:pPr>
            <w:r w:rsidRPr="00F559AE">
              <w:t>Contrôle et essai</w:t>
            </w:r>
          </w:p>
        </w:tc>
      </w:tr>
      <w:tr w:rsidR="001875DD" w:rsidRPr="00F559AE" w14:paraId="478C3B23" w14:textId="77777777" w:rsidTr="00CF2004">
        <w:trPr>
          <w:jc w:val="center"/>
        </w:trPr>
        <w:tc>
          <w:tcPr>
            <w:tcW w:w="1951" w:type="dxa"/>
            <w:shd w:val="clear" w:color="auto" w:fill="auto"/>
          </w:tcPr>
          <w:p w14:paraId="476E2B9E"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88C35BF"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65F6C90F" w14:textId="77777777" w:rsidR="001875DD" w:rsidRPr="00F559AE" w:rsidRDefault="001875DD" w:rsidP="00CF2004">
            <w:pPr>
              <w:keepNext/>
              <w:keepLines/>
              <w:spacing w:after="0"/>
              <w:rPr>
                <w:rFonts w:ascii="Arial" w:hAnsi="Arial"/>
                <w:sz w:val="18"/>
              </w:rPr>
            </w:pPr>
            <w:r w:rsidRPr="00F559AE">
              <w:rPr>
                <w:rFonts w:ascii="Arial" w:hAnsi="Arial"/>
                <w:sz w:val="18"/>
              </w:rPr>
              <w:t>2. Le format de sortie de l’outil d’édition prend en charge les informations exigées pour l’accessibilité.</w:t>
            </w:r>
          </w:p>
        </w:tc>
      </w:tr>
      <w:tr w:rsidR="001875DD" w:rsidRPr="00F559AE" w14:paraId="1856411D" w14:textId="77777777" w:rsidTr="00CF2004">
        <w:trPr>
          <w:jc w:val="center"/>
        </w:trPr>
        <w:tc>
          <w:tcPr>
            <w:tcW w:w="1951" w:type="dxa"/>
            <w:shd w:val="clear" w:color="auto" w:fill="auto"/>
          </w:tcPr>
          <w:p w14:paraId="69C57CC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585036E1" w14:textId="77777777" w:rsidR="001875DD" w:rsidRPr="00F559AE" w:rsidRDefault="001875DD" w:rsidP="00CF2004">
            <w:pPr>
              <w:keepNext/>
              <w:keepLines/>
              <w:spacing w:after="0"/>
              <w:rPr>
                <w:rFonts w:ascii="Arial" w:hAnsi="Arial"/>
                <w:sz w:val="18"/>
              </w:rPr>
            </w:pPr>
            <w:r w:rsidRPr="00F559AE">
              <w:rPr>
                <w:rFonts w:ascii="Arial" w:hAnsi="Arial"/>
                <w:sz w:val="18"/>
              </w:rPr>
              <w:t>1. Vérifier si l’outil d’édition est conforme aux paragraphes 11.8.2 à 11.8.5 dans la mesure où les informations exigées pour l’accessibilité sont prises en charge par le format utilisé pour la sortie de l’outil d’édition.</w:t>
            </w:r>
          </w:p>
        </w:tc>
      </w:tr>
      <w:tr w:rsidR="001875DD" w:rsidRPr="00F559AE" w14:paraId="4827D921" w14:textId="77777777" w:rsidTr="00CF2004">
        <w:trPr>
          <w:jc w:val="center"/>
        </w:trPr>
        <w:tc>
          <w:tcPr>
            <w:tcW w:w="1951" w:type="dxa"/>
            <w:shd w:val="clear" w:color="auto" w:fill="auto"/>
          </w:tcPr>
          <w:p w14:paraId="400CB42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268F67E"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4FC518F0"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75A8EDF"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0C04D08E" w14:textId="77777777" w:rsidTr="00CF2004">
        <w:trPr>
          <w:jc w:val="center"/>
        </w:trPr>
        <w:tc>
          <w:tcPr>
            <w:tcW w:w="9039" w:type="dxa"/>
            <w:gridSpan w:val="2"/>
            <w:shd w:val="clear" w:color="auto" w:fill="auto"/>
          </w:tcPr>
          <w:p w14:paraId="3BC191D8"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Si le format de sortie de l’outil d’édition ne prend pas en charge certains types d’informations exigées pour l’accessibilité, la conformité aux exigences relatives à ce type d’informations n’est pas imposée.</w:t>
            </w:r>
          </w:p>
        </w:tc>
      </w:tr>
    </w:tbl>
    <w:p w14:paraId="2FC19D32" w14:textId="77777777" w:rsidR="001875DD" w:rsidRPr="00F559AE" w:rsidRDefault="001875DD" w:rsidP="001875DD">
      <w:pPr>
        <w:pStyle w:val="Heading4"/>
        <w:keepLines w:val="0"/>
      </w:pPr>
      <w:r w:rsidRPr="00F559AE">
        <w:t>C.11.8.2</w:t>
      </w:r>
      <w:r w:rsidRPr="00F559AE">
        <w:tab/>
        <w:t>Création de contenu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75ED43FB" w14:textId="77777777" w:rsidTr="00CF2004">
        <w:trPr>
          <w:jc w:val="center"/>
        </w:trPr>
        <w:tc>
          <w:tcPr>
            <w:tcW w:w="1951" w:type="dxa"/>
            <w:shd w:val="clear" w:color="auto" w:fill="auto"/>
          </w:tcPr>
          <w:p w14:paraId="31B85730" w14:textId="77777777" w:rsidR="001875DD" w:rsidRPr="00F559AE" w:rsidRDefault="001875DD" w:rsidP="00CF2004">
            <w:pPr>
              <w:pStyle w:val="TAL"/>
              <w:keepLines w:val="0"/>
            </w:pPr>
            <w:r w:rsidRPr="00F559AE">
              <w:t>Type d’évaluation</w:t>
            </w:r>
          </w:p>
        </w:tc>
        <w:tc>
          <w:tcPr>
            <w:tcW w:w="7088" w:type="dxa"/>
            <w:shd w:val="clear" w:color="auto" w:fill="auto"/>
          </w:tcPr>
          <w:p w14:paraId="07F5A5FB" w14:textId="77777777" w:rsidR="001875DD" w:rsidRPr="00F559AE" w:rsidRDefault="001875DD" w:rsidP="00CF2004">
            <w:pPr>
              <w:pStyle w:val="TAL"/>
              <w:keepLines w:val="0"/>
            </w:pPr>
            <w:r w:rsidRPr="00F559AE">
              <w:t>Contrôle et essai</w:t>
            </w:r>
          </w:p>
        </w:tc>
      </w:tr>
      <w:tr w:rsidR="001875DD" w:rsidRPr="00F559AE" w14:paraId="6FA7220E" w14:textId="77777777" w:rsidTr="00CF2004">
        <w:trPr>
          <w:jc w:val="center"/>
        </w:trPr>
        <w:tc>
          <w:tcPr>
            <w:tcW w:w="1951" w:type="dxa"/>
            <w:shd w:val="clear" w:color="auto" w:fill="auto"/>
          </w:tcPr>
          <w:p w14:paraId="2A55DE0F"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3B34B240" w14:textId="77777777" w:rsidR="001875DD" w:rsidRPr="00F559AE" w:rsidRDefault="001875DD" w:rsidP="00CF2004">
            <w:pPr>
              <w:keepNext/>
              <w:spacing w:after="0"/>
              <w:rPr>
                <w:rFonts w:ascii="Arial" w:hAnsi="Arial"/>
                <w:sz w:val="18"/>
              </w:rPr>
            </w:pPr>
            <w:r w:rsidRPr="00F559AE">
              <w:rPr>
                <w:rFonts w:ascii="Arial" w:hAnsi="Arial"/>
                <w:sz w:val="18"/>
              </w:rPr>
              <w:t>1. Le logiciel est un outil d’édition.</w:t>
            </w:r>
          </w:p>
        </w:tc>
      </w:tr>
      <w:tr w:rsidR="001875DD" w:rsidRPr="00F559AE" w14:paraId="2C4BBDDB" w14:textId="77777777" w:rsidTr="00CF2004">
        <w:trPr>
          <w:jc w:val="center"/>
        </w:trPr>
        <w:tc>
          <w:tcPr>
            <w:tcW w:w="1951" w:type="dxa"/>
            <w:shd w:val="clear" w:color="auto" w:fill="auto"/>
          </w:tcPr>
          <w:p w14:paraId="79D266F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17C644D8" w14:textId="77777777" w:rsidR="001875DD" w:rsidRPr="00F559AE" w:rsidRDefault="001875DD" w:rsidP="00CF2004">
            <w:pPr>
              <w:keepNext/>
              <w:keepLines/>
              <w:spacing w:after="0"/>
              <w:rPr>
                <w:rFonts w:ascii="Arial" w:hAnsi="Arial"/>
                <w:sz w:val="18"/>
              </w:rPr>
            </w:pPr>
            <w:r w:rsidRPr="00F559AE">
              <w:rPr>
                <w:rFonts w:ascii="Arial" w:hAnsi="Arial"/>
                <w:sz w:val="18"/>
              </w:rPr>
              <w:t>1. Vérifier si l’outil d’édition comporte des fonctions permettant et guidant la création de contenu conforme aux Articles 9 (Web) et 10 (Documents non Web).</w:t>
            </w:r>
          </w:p>
        </w:tc>
      </w:tr>
      <w:tr w:rsidR="001875DD" w:rsidRPr="00F559AE" w14:paraId="6480FDE9" w14:textId="77777777" w:rsidTr="00CF2004">
        <w:trPr>
          <w:jc w:val="center"/>
        </w:trPr>
        <w:tc>
          <w:tcPr>
            <w:tcW w:w="1951" w:type="dxa"/>
            <w:shd w:val="clear" w:color="auto" w:fill="auto"/>
          </w:tcPr>
          <w:p w14:paraId="70BF348D" w14:textId="77777777" w:rsidR="001875DD" w:rsidRPr="00F559AE" w:rsidRDefault="001875DD" w:rsidP="00CF2004">
            <w:pPr>
              <w:keepNext/>
              <w:keepLines/>
              <w:spacing w:after="0"/>
              <w:rPr>
                <w:rFonts w:ascii="Arial" w:hAnsi="Arial"/>
                <w:sz w:val="18"/>
              </w:rPr>
            </w:pPr>
            <w:r w:rsidRPr="00F559AE">
              <w:rPr>
                <w:rFonts w:ascii="Arial" w:hAnsi="Arial"/>
                <w:sz w:val="18"/>
              </w:rPr>
              <w:t>Résultat</w:t>
            </w:r>
          </w:p>
        </w:tc>
        <w:tc>
          <w:tcPr>
            <w:tcW w:w="7088" w:type="dxa"/>
            <w:shd w:val="clear" w:color="auto" w:fill="auto"/>
          </w:tcPr>
          <w:p w14:paraId="724FF5B0" w14:textId="77777777" w:rsidR="001875DD" w:rsidRPr="00F559AE" w:rsidRDefault="001875DD" w:rsidP="00CF2004">
            <w:pPr>
              <w:keepNext/>
              <w:keepLines/>
              <w:spacing w:after="0"/>
              <w:rPr>
                <w:rFonts w:ascii="Arial" w:hAnsi="Arial"/>
                <w:sz w:val="18"/>
              </w:rPr>
            </w:pPr>
            <w:r w:rsidRPr="00F559AE">
              <w:rPr>
                <w:rFonts w:ascii="Arial" w:hAnsi="Arial"/>
                <w:sz w:val="18"/>
              </w:rPr>
              <w:t>Réussite : La vérification 1 est vraie</w:t>
            </w:r>
          </w:p>
          <w:p w14:paraId="00915382" w14:textId="77777777" w:rsidR="001875DD" w:rsidRPr="00F559AE" w:rsidRDefault="001875DD" w:rsidP="00CF2004">
            <w:pPr>
              <w:keepNext/>
              <w:keepLines/>
              <w:spacing w:after="0"/>
              <w:rPr>
                <w:rFonts w:ascii="Arial" w:hAnsi="Arial"/>
                <w:sz w:val="18"/>
              </w:rPr>
            </w:pPr>
            <w:r w:rsidRPr="00F559AE">
              <w:rPr>
                <w:rFonts w:ascii="Arial" w:hAnsi="Arial"/>
                <w:sz w:val="18"/>
              </w:rPr>
              <w:t>Échec : La vérification 1 est fausse</w:t>
            </w:r>
          </w:p>
          <w:p w14:paraId="623D4B5C" w14:textId="77777777" w:rsidR="001875DD" w:rsidRPr="00F559AE" w:rsidRDefault="001875DD" w:rsidP="00CF2004">
            <w:pPr>
              <w:keepNext/>
              <w:keepLines/>
              <w:spacing w:after="0"/>
              <w:rPr>
                <w:rFonts w:ascii="Arial" w:hAnsi="Arial"/>
                <w:sz w:val="18"/>
              </w:rPr>
            </w:pPr>
            <w:r w:rsidRPr="00F559AE">
              <w:rPr>
                <w:rFonts w:ascii="Arial" w:hAnsi="Arial"/>
                <w:sz w:val="18"/>
              </w:rPr>
              <w:t>Sans objet : La condition préalable 1 n’est pas remplie.</w:t>
            </w:r>
          </w:p>
        </w:tc>
      </w:tr>
    </w:tbl>
    <w:p w14:paraId="4399B1C1" w14:textId="77777777" w:rsidR="001875DD" w:rsidRPr="00F559AE" w:rsidRDefault="001875DD" w:rsidP="001875DD">
      <w:pPr>
        <w:pStyle w:val="Heading4"/>
      </w:pPr>
      <w:r w:rsidRPr="00F559AE">
        <w:t>C.11.8.3</w:t>
      </w:r>
      <w:r w:rsidRPr="00F559AE">
        <w:tab/>
        <w:t>Conservation des informations d’accessibilité lors des conversions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0E85ABB" w14:textId="77777777" w:rsidTr="00CF2004">
        <w:trPr>
          <w:jc w:val="center"/>
        </w:trPr>
        <w:tc>
          <w:tcPr>
            <w:tcW w:w="1951" w:type="dxa"/>
            <w:shd w:val="clear" w:color="auto" w:fill="auto"/>
          </w:tcPr>
          <w:p w14:paraId="7A451858" w14:textId="77777777" w:rsidR="001875DD" w:rsidRPr="00F559AE" w:rsidRDefault="001875DD" w:rsidP="00CF2004">
            <w:pPr>
              <w:pStyle w:val="TAL"/>
            </w:pPr>
            <w:r w:rsidRPr="00F559AE">
              <w:t>Type d’évaluation</w:t>
            </w:r>
          </w:p>
        </w:tc>
        <w:tc>
          <w:tcPr>
            <w:tcW w:w="7088" w:type="dxa"/>
            <w:shd w:val="clear" w:color="auto" w:fill="auto"/>
          </w:tcPr>
          <w:p w14:paraId="47C3E300" w14:textId="77777777" w:rsidR="001875DD" w:rsidRPr="00F559AE" w:rsidRDefault="001875DD" w:rsidP="00CF2004">
            <w:pPr>
              <w:pStyle w:val="TAL"/>
            </w:pPr>
            <w:r w:rsidRPr="00F559AE">
              <w:t>Contrôle et essai</w:t>
            </w:r>
          </w:p>
        </w:tc>
      </w:tr>
      <w:tr w:rsidR="001875DD" w:rsidRPr="00F559AE" w14:paraId="2FD3DBEF" w14:textId="77777777" w:rsidTr="00CF2004">
        <w:trPr>
          <w:jc w:val="center"/>
        </w:trPr>
        <w:tc>
          <w:tcPr>
            <w:tcW w:w="1951" w:type="dxa"/>
            <w:shd w:val="clear" w:color="auto" w:fill="auto"/>
          </w:tcPr>
          <w:p w14:paraId="2CED88B5"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2FA25A40"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026D2292" w14:textId="77777777" w:rsidR="001875DD" w:rsidRPr="00F559AE" w:rsidRDefault="001875DD" w:rsidP="00CF2004">
            <w:pPr>
              <w:keepNext/>
              <w:keepLines/>
              <w:spacing w:after="0"/>
              <w:rPr>
                <w:rFonts w:ascii="Arial" w:hAnsi="Arial"/>
                <w:sz w:val="18"/>
              </w:rPr>
            </w:pPr>
            <w:r w:rsidRPr="00F559AE">
              <w:rPr>
                <w:rFonts w:ascii="Arial" w:hAnsi="Arial"/>
                <w:sz w:val="18"/>
              </w:rPr>
              <w:t>2. L’outil d’édition permet des conversions avec restructuration ou des conversions avec reprogrammation.</w:t>
            </w:r>
          </w:p>
        </w:tc>
      </w:tr>
      <w:tr w:rsidR="001875DD" w:rsidRPr="00F559AE" w14:paraId="5AB272DA" w14:textId="77777777" w:rsidTr="00CF2004">
        <w:trPr>
          <w:jc w:val="center"/>
        </w:trPr>
        <w:tc>
          <w:tcPr>
            <w:tcW w:w="1951" w:type="dxa"/>
            <w:shd w:val="clear" w:color="auto" w:fill="auto"/>
          </w:tcPr>
          <w:p w14:paraId="6DA92FB3"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0E97C8A3" w14:textId="77777777" w:rsidR="001875DD" w:rsidRPr="00F559AE" w:rsidRDefault="001875DD" w:rsidP="00CF2004">
            <w:pPr>
              <w:keepNext/>
              <w:keepLines/>
              <w:spacing w:after="0"/>
              <w:rPr>
                <w:rFonts w:ascii="Arial" w:hAnsi="Arial"/>
                <w:sz w:val="18"/>
              </w:rPr>
            </w:pPr>
            <w:r w:rsidRPr="00F559AE">
              <w:rPr>
                <w:rFonts w:ascii="Arial" w:hAnsi="Arial"/>
                <w:sz w:val="18"/>
              </w:rPr>
              <w:t>1. Pour les conversions avec restructuration, vérifier que les informations d’accessibilité sont conservées dans la sortie.</w:t>
            </w:r>
          </w:p>
          <w:p w14:paraId="6FF8CA30" w14:textId="77777777" w:rsidR="001875DD" w:rsidRPr="00F559AE" w:rsidRDefault="001875DD" w:rsidP="00CF2004">
            <w:pPr>
              <w:keepNext/>
              <w:keepLines/>
              <w:spacing w:after="0"/>
              <w:rPr>
                <w:rFonts w:ascii="Arial" w:hAnsi="Arial"/>
                <w:sz w:val="18"/>
              </w:rPr>
            </w:pPr>
            <w:r w:rsidRPr="00F559AE">
              <w:rPr>
                <w:rFonts w:ascii="Arial" w:hAnsi="Arial"/>
                <w:sz w:val="18"/>
              </w:rPr>
              <w:t>2. Pour les conversions avec restructuration, vérifier que la technologie de contenu prend en charge les informations d’accessibilité de la forme restructurée des informations.</w:t>
            </w:r>
          </w:p>
          <w:p w14:paraId="36717D63" w14:textId="77777777" w:rsidR="001875DD" w:rsidRPr="00F559AE" w:rsidRDefault="001875DD" w:rsidP="00CF2004">
            <w:pPr>
              <w:keepNext/>
              <w:keepLines/>
              <w:spacing w:after="0"/>
              <w:rPr>
                <w:rFonts w:ascii="Arial" w:hAnsi="Arial"/>
                <w:sz w:val="18"/>
              </w:rPr>
            </w:pPr>
            <w:r w:rsidRPr="00F559AE">
              <w:rPr>
                <w:rFonts w:ascii="Arial" w:hAnsi="Arial"/>
                <w:sz w:val="18"/>
              </w:rPr>
              <w:t>3. Pour les conversions avec reprogrammation, vérifier que les informations d’accessibilité sont conservées dans la sortie.</w:t>
            </w:r>
          </w:p>
          <w:p w14:paraId="3AE412CF" w14:textId="77777777" w:rsidR="001875DD" w:rsidRPr="00F559AE" w:rsidRDefault="001875DD" w:rsidP="00CF2004">
            <w:pPr>
              <w:keepNext/>
              <w:keepLines/>
              <w:spacing w:after="0"/>
              <w:rPr>
                <w:rFonts w:ascii="Arial" w:hAnsi="Arial"/>
                <w:sz w:val="18"/>
              </w:rPr>
            </w:pPr>
            <w:r w:rsidRPr="00F559AE">
              <w:rPr>
                <w:rFonts w:ascii="Arial" w:hAnsi="Arial"/>
                <w:sz w:val="18"/>
              </w:rPr>
              <w:t>4. Pour les conversions avec reprogrammation, vérifier que les informations d’accessibilité sont prises en charge par la technologie de la sortie reprogrammée.</w:t>
            </w:r>
          </w:p>
        </w:tc>
      </w:tr>
      <w:tr w:rsidR="001875DD" w:rsidRPr="00F559AE" w14:paraId="54CAC801" w14:textId="77777777" w:rsidTr="00CF2004">
        <w:trPr>
          <w:jc w:val="center"/>
        </w:trPr>
        <w:tc>
          <w:tcPr>
            <w:tcW w:w="1951" w:type="dxa"/>
            <w:shd w:val="clear" w:color="auto" w:fill="auto"/>
          </w:tcPr>
          <w:p w14:paraId="0AED055E"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1F39767"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 ou les vérifications 1 et 2 sont fausses, ou la vérification 3 est vraie ou les vérifications 3 et 4 sont fausses</w:t>
            </w:r>
          </w:p>
          <w:p w14:paraId="3904235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 et la vérification 2 est vraie</w:t>
            </w:r>
          </w:p>
          <w:p w14:paraId="6ECD4B33"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0267BE89" w14:textId="77777777" w:rsidR="001875DD" w:rsidRPr="00F559AE" w:rsidRDefault="001875DD" w:rsidP="001875DD">
      <w:pPr>
        <w:pStyle w:val="Heading4"/>
      </w:pPr>
    </w:p>
    <w:p w14:paraId="61053E06"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21294520" w14:textId="77777777" w:rsidR="001875DD" w:rsidRPr="00F559AE" w:rsidRDefault="001875DD" w:rsidP="001875DD">
      <w:pPr>
        <w:pStyle w:val="Heading4"/>
      </w:pPr>
      <w:r w:rsidRPr="00F559AE">
        <w:t>C.11.8.4</w:t>
      </w:r>
      <w:r w:rsidRPr="00F559AE">
        <w:tab/>
        <w:t>Assistance au dépannage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3ABBBB3" w14:textId="77777777" w:rsidTr="00CF2004">
        <w:trPr>
          <w:jc w:val="center"/>
        </w:trPr>
        <w:tc>
          <w:tcPr>
            <w:tcW w:w="1951" w:type="dxa"/>
            <w:shd w:val="clear" w:color="auto" w:fill="auto"/>
          </w:tcPr>
          <w:p w14:paraId="474D980B" w14:textId="77777777" w:rsidR="001875DD" w:rsidRPr="00F559AE" w:rsidRDefault="001875DD" w:rsidP="00CF2004">
            <w:pPr>
              <w:pStyle w:val="TAL"/>
              <w:keepNext w:val="0"/>
            </w:pPr>
            <w:r w:rsidRPr="00F559AE">
              <w:t>Type d’évaluation</w:t>
            </w:r>
          </w:p>
        </w:tc>
        <w:tc>
          <w:tcPr>
            <w:tcW w:w="7088" w:type="dxa"/>
            <w:shd w:val="clear" w:color="auto" w:fill="auto"/>
          </w:tcPr>
          <w:p w14:paraId="06CEB96A" w14:textId="77777777" w:rsidR="001875DD" w:rsidRPr="00F559AE" w:rsidRDefault="001875DD" w:rsidP="00CF2004">
            <w:pPr>
              <w:pStyle w:val="TAL"/>
              <w:keepNext w:val="0"/>
            </w:pPr>
            <w:r w:rsidRPr="00F559AE">
              <w:t>Contrôle</w:t>
            </w:r>
          </w:p>
        </w:tc>
      </w:tr>
      <w:tr w:rsidR="001875DD" w:rsidRPr="00F559AE" w14:paraId="3394CB28" w14:textId="77777777" w:rsidTr="00CF2004">
        <w:trPr>
          <w:jc w:val="center"/>
        </w:trPr>
        <w:tc>
          <w:tcPr>
            <w:tcW w:w="1951" w:type="dxa"/>
            <w:shd w:val="clear" w:color="auto" w:fill="auto"/>
          </w:tcPr>
          <w:p w14:paraId="2E4C919A"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A7A970A" w14:textId="77777777" w:rsidR="001875DD" w:rsidRPr="00F559AE" w:rsidRDefault="001875DD" w:rsidP="00CF2004">
            <w:pPr>
              <w:keepLines/>
              <w:spacing w:after="0"/>
              <w:rPr>
                <w:rFonts w:ascii="Arial" w:hAnsi="Arial"/>
                <w:sz w:val="18"/>
              </w:rPr>
            </w:pPr>
            <w:r w:rsidRPr="00F559AE">
              <w:rPr>
                <w:rFonts w:ascii="Arial" w:hAnsi="Arial"/>
                <w:sz w:val="18"/>
              </w:rPr>
              <w:t>1. Le logiciel est un outil d’édition.</w:t>
            </w:r>
          </w:p>
          <w:p w14:paraId="5C012928" w14:textId="77777777" w:rsidR="001875DD" w:rsidRPr="00F559AE" w:rsidRDefault="001875DD" w:rsidP="00CF2004">
            <w:pPr>
              <w:keepLines/>
              <w:spacing w:after="0"/>
              <w:rPr>
                <w:rFonts w:ascii="Arial" w:hAnsi="Arial"/>
                <w:sz w:val="18"/>
              </w:rPr>
            </w:pPr>
            <w:r w:rsidRPr="00F559AE">
              <w:rPr>
                <w:rFonts w:ascii="Arial" w:hAnsi="Arial"/>
                <w:sz w:val="18"/>
              </w:rPr>
              <w:t>2. Les fonctions de vérification d’accessibilité de l’outil d’édition peuvent détecter que le contenu n’est pas conforme à une exigence des Articles 9 (Web) ou 10 (Documents non Web), selon le cas.</w:t>
            </w:r>
          </w:p>
        </w:tc>
      </w:tr>
      <w:tr w:rsidR="001875DD" w:rsidRPr="00F559AE" w14:paraId="742DCBD6" w14:textId="77777777" w:rsidTr="00CF2004">
        <w:trPr>
          <w:jc w:val="center"/>
        </w:trPr>
        <w:tc>
          <w:tcPr>
            <w:tcW w:w="1951" w:type="dxa"/>
            <w:shd w:val="clear" w:color="auto" w:fill="auto"/>
          </w:tcPr>
          <w:p w14:paraId="6E429F63"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0CE97B59" w14:textId="77777777" w:rsidR="001875DD" w:rsidRPr="00F559AE" w:rsidRDefault="001875DD" w:rsidP="00CF2004">
            <w:pPr>
              <w:keepLines/>
              <w:spacing w:after="0"/>
              <w:rPr>
                <w:rFonts w:ascii="Arial" w:hAnsi="Arial"/>
                <w:sz w:val="18"/>
              </w:rPr>
            </w:pPr>
            <w:r w:rsidRPr="00F559AE">
              <w:rPr>
                <w:rFonts w:ascii="Arial" w:hAnsi="Arial"/>
                <w:sz w:val="18"/>
              </w:rPr>
              <w:t>1. L’outil d’édition offre des suggestions de dépannage si le contenu n’est pas conforme à une exigence des Articles 9 ou 10 (selon le cas).</w:t>
            </w:r>
          </w:p>
        </w:tc>
      </w:tr>
      <w:tr w:rsidR="001875DD" w:rsidRPr="00F559AE" w14:paraId="009072E2" w14:textId="77777777" w:rsidTr="00CF2004">
        <w:trPr>
          <w:jc w:val="center"/>
        </w:trPr>
        <w:tc>
          <w:tcPr>
            <w:tcW w:w="1951" w:type="dxa"/>
            <w:shd w:val="clear" w:color="auto" w:fill="auto"/>
          </w:tcPr>
          <w:p w14:paraId="1BF1CE0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26798AA2"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1FC82326"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BF9286B"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bl>
    <w:p w14:paraId="4093EBB1" w14:textId="77777777" w:rsidR="001875DD" w:rsidRPr="00F559AE" w:rsidRDefault="001875DD" w:rsidP="001875DD">
      <w:pPr>
        <w:pStyle w:val="Heading4"/>
      </w:pPr>
      <w:r w:rsidRPr="00F559AE">
        <w:t>C.11.8.5</w:t>
      </w:r>
      <w:r w:rsidRPr="00F559AE">
        <w:tab/>
        <w:t>Modèles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471E26B8" w14:textId="77777777" w:rsidTr="00CF2004">
        <w:trPr>
          <w:jc w:val="center"/>
        </w:trPr>
        <w:tc>
          <w:tcPr>
            <w:tcW w:w="1951" w:type="dxa"/>
            <w:shd w:val="clear" w:color="auto" w:fill="auto"/>
          </w:tcPr>
          <w:p w14:paraId="05C5C9DC" w14:textId="77777777" w:rsidR="001875DD" w:rsidRPr="00F559AE" w:rsidRDefault="001875DD" w:rsidP="00CF2004">
            <w:pPr>
              <w:pStyle w:val="TAL"/>
            </w:pPr>
            <w:r w:rsidRPr="00F559AE">
              <w:t>Type d’évaluation</w:t>
            </w:r>
          </w:p>
        </w:tc>
        <w:tc>
          <w:tcPr>
            <w:tcW w:w="7088" w:type="dxa"/>
            <w:shd w:val="clear" w:color="auto" w:fill="auto"/>
          </w:tcPr>
          <w:p w14:paraId="0FDDB2B9" w14:textId="77777777" w:rsidR="001875DD" w:rsidRPr="00F559AE" w:rsidRDefault="001875DD" w:rsidP="00CF2004">
            <w:pPr>
              <w:pStyle w:val="TAL"/>
            </w:pPr>
            <w:r w:rsidRPr="00F559AE">
              <w:t>Contrôle</w:t>
            </w:r>
          </w:p>
        </w:tc>
      </w:tr>
      <w:tr w:rsidR="001875DD" w:rsidRPr="00F559AE" w14:paraId="6AD94588" w14:textId="77777777" w:rsidTr="00CF2004">
        <w:trPr>
          <w:jc w:val="center"/>
        </w:trPr>
        <w:tc>
          <w:tcPr>
            <w:tcW w:w="1951" w:type="dxa"/>
            <w:shd w:val="clear" w:color="auto" w:fill="auto"/>
          </w:tcPr>
          <w:p w14:paraId="6AC02D91"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9A113E0" w14:textId="77777777" w:rsidR="001875DD" w:rsidRPr="00F559AE" w:rsidRDefault="001875DD" w:rsidP="00CF2004">
            <w:pPr>
              <w:keepNext/>
              <w:keepLines/>
              <w:spacing w:after="0"/>
              <w:rPr>
                <w:rFonts w:ascii="Arial" w:hAnsi="Arial"/>
                <w:sz w:val="18"/>
              </w:rPr>
            </w:pPr>
            <w:r w:rsidRPr="00F559AE">
              <w:rPr>
                <w:rFonts w:ascii="Arial" w:hAnsi="Arial"/>
                <w:sz w:val="18"/>
              </w:rPr>
              <w:t>1. Le logiciel est un outil d’édition.</w:t>
            </w:r>
          </w:p>
          <w:p w14:paraId="63847069" w14:textId="77777777" w:rsidR="001875DD" w:rsidRPr="00F559AE" w:rsidRDefault="001875DD" w:rsidP="00CF2004">
            <w:pPr>
              <w:keepNext/>
              <w:keepLines/>
              <w:spacing w:after="0"/>
              <w:rPr>
                <w:rFonts w:ascii="Arial" w:hAnsi="Arial"/>
                <w:sz w:val="18"/>
              </w:rPr>
            </w:pPr>
            <w:r w:rsidRPr="00F559AE">
              <w:rPr>
                <w:rFonts w:ascii="Arial" w:hAnsi="Arial"/>
                <w:sz w:val="18"/>
              </w:rPr>
              <w:t>2. L’outil d’édition propose des modèles.</w:t>
            </w:r>
          </w:p>
        </w:tc>
      </w:tr>
      <w:tr w:rsidR="001875DD" w:rsidRPr="00F559AE" w14:paraId="7C99C937" w14:textId="77777777" w:rsidTr="00CF2004">
        <w:trPr>
          <w:jc w:val="center"/>
        </w:trPr>
        <w:tc>
          <w:tcPr>
            <w:tcW w:w="1951" w:type="dxa"/>
            <w:shd w:val="clear" w:color="auto" w:fill="auto"/>
          </w:tcPr>
          <w:p w14:paraId="2C4D66FF"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3075106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l’outil d’édition comporte au moins un modèle prenant en charge la création de contenu conforme aux exigences des Articles 9 (Contenu Web) ou 10 (Documents), selon le cas.</w:t>
            </w:r>
          </w:p>
          <w:p w14:paraId="1602984F" w14:textId="77777777" w:rsidR="001875DD" w:rsidRPr="00F559AE" w:rsidRDefault="001875DD" w:rsidP="00CF2004">
            <w:pPr>
              <w:keepNext/>
              <w:keepLines/>
              <w:spacing w:after="0"/>
              <w:rPr>
                <w:rFonts w:ascii="Arial" w:hAnsi="Arial"/>
                <w:sz w:val="18"/>
              </w:rPr>
            </w:pPr>
            <w:r w:rsidRPr="00F559AE">
              <w:rPr>
                <w:rFonts w:ascii="Arial" w:hAnsi="Arial"/>
                <w:sz w:val="18"/>
              </w:rPr>
              <w:t>2. Vérifier qu’au moins un modèle identifié à l’étape 1 est disponible et identifié comme conforme aux Articles 9 ou 10 (selon le cas).</w:t>
            </w:r>
          </w:p>
        </w:tc>
      </w:tr>
      <w:tr w:rsidR="001875DD" w:rsidRPr="00F559AE" w14:paraId="1F76159D" w14:textId="77777777" w:rsidTr="00CF2004">
        <w:trPr>
          <w:jc w:val="center"/>
        </w:trPr>
        <w:tc>
          <w:tcPr>
            <w:tcW w:w="1951" w:type="dxa"/>
            <w:shd w:val="clear" w:color="auto" w:fill="auto"/>
          </w:tcPr>
          <w:p w14:paraId="32C93DDD"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D571CED" w14:textId="77777777" w:rsidR="001875DD" w:rsidRPr="00F559AE" w:rsidRDefault="001875DD" w:rsidP="00CF2004">
            <w:pPr>
              <w:keepLines/>
              <w:spacing w:after="0"/>
              <w:rPr>
                <w:rFonts w:ascii="Arial" w:hAnsi="Arial"/>
                <w:sz w:val="18"/>
              </w:rPr>
            </w:pPr>
            <w:r w:rsidRPr="00F559AE">
              <w:rPr>
                <w:rFonts w:ascii="Arial" w:hAnsi="Arial"/>
                <w:sz w:val="18"/>
              </w:rPr>
              <w:t>Réussite : Les vérifications 1 et 2 sont vraies</w:t>
            </w:r>
          </w:p>
          <w:p w14:paraId="41FDA18A"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ou 2 est fausse</w:t>
            </w:r>
          </w:p>
          <w:p w14:paraId="3A2B0546"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ou 2 n’est pas remplie.</w:t>
            </w:r>
          </w:p>
        </w:tc>
      </w:tr>
      <w:tr w:rsidR="001875DD" w:rsidRPr="00F559AE" w14:paraId="67531D46" w14:textId="77777777" w:rsidTr="00CF2004">
        <w:trPr>
          <w:jc w:val="center"/>
        </w:trPr>
        <w:tc>
          <w:tcPr>
            <w:tcW w:w="9039" w:type="dxa"/>
            <w:gridSpan w:val="2"/>
            <w:shd w:val="clear" w:color="auto" w:fill="auto"/>
          </w:tcPr>
          <w:p w14:paraId="1027F0F2" w14:textId="77777777" w:rsidR="001875DD" w:rsidRPr="00F559AE" w:rsidRDefault="001875DD" w:rsidP="00CF2004">
            <w:pPr>
              <w:keepLines/>
              <w:spacing w:after="0"/>
              <w:ind w:left="851" w:hanging="851"/>
              <w:rPr>
                <w:rFonts w:ascii="Arial" w:hAnsi="Arial"/>
                <w:sz w:val="18"/>
              </w:rPr>
            </w:pPr>
            <w:r w:rsidRPr="00F559AE">
              <w:rPr>
                <w:rFonts w:ascii="Arial" w:hAnsi="Arial"/>
                <w:sz w:val="18"/>
              </w:rPr>
              <w:t>NOTE :</w:t>
            </w:r>
            <w:r w:rsidRPr="00F559AE">
              <w:rPr>
                <w:rFonts w:ascii="Arial" w:hAnsi="Arial"/>
                <w:sz w:val="18"/>
              </w:rPr>
              <w:tab/>
              <w:t>L’identification de la conformité aux exigences des Articles 9 ou 10 (selon le cas) décrite dans la vérification 2 peut être exprimée sous la forme « Conforme aux WCAG 2.1 ». Si l’identification ne déclare pas explicitement que toutes les exigences identifiées dans les Articles 9 ou 10 (selon le cas) sont couvertes, il peut être nécessaire d’utiliser le modèle pour créer un site Web ou un document puis de soumettre ce site ou ce document à des essais, conformément aux exigences des Articles 9 ou 10 en vue de garantir que le modèle se comporte comme exigé.</w:t>
            </w:r>
          </w:p>
        </w:tc>
      </w:tr>
    </w:tbl>
    <w:p w14:paraId="7A96EA75" w14:textId="77777777" w:rsidR="001875DD" w:rsidRPr="00F559AE" w:rsidRDefault="001875DD" w:rsidP="001875DD">
      <w:pPr>
        <w:pStyle w:val="Heading2"/>
        <w:pBdr>
          <w:top w:val="single" w:sz="12" w:space="1" w:color="auto"/>
        </w:pBdr>
      </w:pPr>
      <w:bookmarkStart w:id="1101" w:name="_Toc57281230"/>
      <w:bookmarkStart w:id="1102" w:name="_Toc57986100"/>
      <w:bookmarkStart w:id="1103" w:name="_Toc58222473"/>
      <w:bookmarkStart w:id="1104" w:name="_Toc78290725"/>
      <w:r w:rsidRPr="00F559AE">
        <w:t>C.12</w:t>
      </w:r>
      <w:r w:rsidRPr="00F559AE">
        <w:tab/>
        <w:t>Documentation et services d’assistance</w:t>
      </w:r>
      <w:bookmarkEnd w:id="1101"/>
      <w:bookmarkEnd w:id="1102"/>
      <w:bookmarkEnd w:id="1103"/>
      <w:bookmarkEnd w:id="1104"/>
    </w:p>
    <w:p w14:paraId="0AAD7727" w14:textId="77777777" w:rsidR="001875DD" w:rsidRPr="00F559AE" w:rsidRDefault="001875DD" w:rsidP="001875DD">
      <w:pPr>
        <w:pStyle w:val="Heading3"/>
        <w:keepNext w:val="0"/>
      </w:pPr>
      <w:bookmarkStart w:id="1105" w:name="_Toc57281231"/>
      <w:bookmarkStart w:id="1106" w:name="_Toc57986101"/>
      <w:bookmarkStart w:id="1107" w:name="_Toc58222474"/>
      <w:bookmarkStart w:id="1108" w:name="_Toc78290726"/>
      <w:r w:rsidRPr="00F559AE">
        <w:t>C.12.1</w:t>
      </w:r>
      <w:r w:rsidRPr="00F559AE">
        <w:tab/>
        <w:t>Documentation produit</w:t>
      </w:r>
      <w:bookmarkEnd w:id="1105"/>
      <w:bookmarkEnd w:id="1106"/>
      <w:bookmarkEnd w:id="1107"/>
      <w:bookmarkEnd w:id="1108"/>
    </w:p>
    <w:p w14:paraId="3BC0D555" w14:textId="77777777" w:rsidR="001875DD" w:rsidRPr="00F559AE" w:rsidRDefault="001875DD" w:rsidP="001875DD">
      <w:pPr>
        <w:pStyle w:val="Heading4"/>
        <w:keepNext w:val="0"/>
      </w:pPr>
      <w:r w:rsidRPr="00F559AE">
        <w:t>C.12.1.1</w:t>
      </w:r>
      <w:r w:rsidRPr="00F559AE">
        <w:tab/>
        <w:t>Fonctions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88E6CA5" w14:textId="77777777" w:rsidTr="00CF2004">
        <w:trPr>
          <w:jc w:val="center"/>
        </w:trPr>
        <w:tc>
          <w:tcPr>
            <w:tcW w:w="1951" w:type="dxa"/>
            <w:shd w:val="clear" w:color="auto" w:fill="auto"/>
          </w:tcPr>
          <w:p w14:paraId="6FC4E043" w14:textId="77777777" w:rsidR="001875DD" w:rsidRPr="00F559AE" w:rsidRDefault="001875DD" w:rsidP="00CF2004">
            <w:pPr>
              <w:pStyle w:val="TAL"/>
              <w:keepNext w:val="0"/>
            </w:pPr>
            <w:r w:rsidRPr="00F559AE">
              <w:t>Type d’évaluation</w:t>
            </w:r>
          </w:p>
        </w:tc>
        <w:tc>
          <w:tcPr>
            <w:tcW w:w="7088" w:type="dxa"/>
            <w:shd w:val="clear" w:color="auto" w:fill="auto"/>
          </w:tcPr>
          <w:p w14:paraId="6EDC67FE" w14:textId="77777777" w:rsidR="001875DD" w:rsidRPr="00F559AE" w:rsidRDefault="001875DD" w:rsidP="00CF2004">
            <w:pPr>
              <w:pStyle w:val="TAL"/>
              <w:keepNext w:val="0"/>
            </w:pPr>
            <w:r w:rsidRPr="00F559AE">
              <w:t>Contrôle</w:t>
            </w:r>
          </w:p>
        </w:tc>
      </w:tr>
      <w:tr w:rsidR="001875DD" w:rsidRPr="00F559AE" w14:paraId="003B56BB" w14:textId="77777777" w:rsidTr="00CF2004">
        <w:trPr>
          <w:jc w:val="center"/>
        </w:trPr>
        <w:tc>
          <w:tcPr>
            <w:tcW w:w="1951" w:type="dxa"/>
            <w:shd w:val="clear" w:color="auto" w:fill="auto"/>
          </w:tcPr>
          <w:p w14:paraId="2AEAA2AD"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66F8B30" w14:textId="77777777" w:rsidR="001875DD" w:rsidRPr="00F559AE" w:rsidRDefault="001875DD" w:rsidP="00CF2004">
            <w:pPr>
              <w:keepLines/>
              <w:spacing w:after="0"/>
              <w:rPr>
                <w:rFonts w:ascii="Arial" w:hAnsi="Arial"/>
                <w:sz w:val="18"/>
              </w:rPr>
            </w:pPr>
            <w:r w:rsidRPr="00F559AE">
              <w:rPr>
                <w:rFonts w:ascii="Arial" w:hAnsi="Arial"/>
                <w:sz w:val="18"/>
              </w:rPr>
              <w:t>1. Une documentation produit est fournie avec la TIC.</w:t>
            </w:r>
          </w:p>
        </w:tc>
      </w:tr>
      <w:tr w:rsidR="001875DD" w:rsidRPr="00F559AE" w14:paraId="4ACBE9F2" w14:textId="77777777" w:rsidTr="00CF2004">
        <w:trPr>
          <w:jc w:val="center"/>
        </w:trPr>
        <w:tc>
          <w:tcPr>
            <w:tcW w:w="1951" w:type="dxa"/>
            <w:shd w:val="clear" w:color="auto" w:fill="auto"/>
          </w:tcPr>
          <w:p w14:paraId="7F7AF070"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2A66F4D9" w14:textId="77777777" w:rsidR="001875DD" w:rsidRPr="00F559AE" w:rsidRDefault="001875DD" w:rsidP="00CF2004">
            <w:pPr>
              <w:keepLines/>
              <w:spacing w:after="0"/>
              <w:rPr>
                <w:rFonts w:ascii="Arial" w:hAnsi="Arial"/>
                <w:sz w:val="18"/>
              </w:rPr>
            </w:pPr>
            <w:r w:rsidRPr="00F559AE">
              <w:rPr>
                <w:rFonts w:ascii="Arial" w:hAnsi="Arial"/>
                <w:sz w:val="18"/>
              </w:rPr>
              <w:t>1. Vérifier que la documentation produit fournie avec la TIC recense et explique l’utilisation des fonctions d’accessibilité et de compatibilité de la TIC.</w:t>
            </w:r>
          </w:p>
        </w:tc>
      </w:tr>
      <w:tr w:rsidR="001875DD" w:rsidRPr="00F559AE" w14:paraId="17467F1E" w14:textId="77777777" w:rsidTr="00CF2004">
        <w:trPr>
          <w:jc w:val="center"/>
        </w:trPr>
        <w:tc>
          <w:tcPr>
            <w:tcW w:w="1951" w:type="dxa"/>
            <w:shd w:val="clear" w:color="auto" w:fill="auto"/>
          </w:tcPr>
          <w:p w14:paraId="0BDABCD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618B2200"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31A4460C"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0620115B"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06875813" w14:textId="77777777" w:rsidR="001875DD" w:rsidRPr="00F559AE" w:rsidRDefault="001875DD" w:rsidP="001875DD">
      <w:pPr>
        <w:pStyle w:val="Heading4"/>
        <w:keepNext w:val="0"/>
      </w:pPr>
      <w:r w:rsidRPr="00F559AE">
        <w:t>C.12.1.2</w:t>
      </w:r>
      <w:r w:rsidRPr="00F559AE">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6602DC7" w14:textId="77777777" w:rsidTr="00CF2004">
        <w:trPr>
          <w:jc w:val="center"/>
        </w:trPr>
        <w:tc>
          <w:tcPr>
            <w:tcW w:w="1951" w:type="dxa"/>
            <w:shd w:val="clear" w:color="auto" w:fill="auto"/>
          </w:tcPr>
          <w:p w14:paraId="114A90E5" w14:textId="77777777" w:rsidR="001875DD" w:rsidRPr="00F559AE" w:rsidRDefault="001875DD" w:rsidP="00CF2004">
            <w:pPr>
              <w:pStyle w:val="TAL"/>
              <w:keepNext w:val="0"/>
            </w:pPr>
            <w:r w:rsidRPr="00F559AE">
              <w:t>Type d’évaluation</w:t>
            </w:r>
          </w:p>
        </w:tc>
        <w:tc>
          <w:tcPr>
            <w:tcW w:w="7088" w:type="dxa"/>
            <w:shd w:val="clear" w:color="auto" w:fill="auto"/>
          </w:tcPr>
          <w:p w14:paraId="74A5594F" w14:textId="77777777" w:rsidR="001875DD" w:rsidRPr="00F559AE" w:rsidRDefault="001875DD" w:rsidP="00CF2004">
            <w:pPr>
              <w:pStyle w:val="TAL"/>
              <w:keepNext w:val="0"/>
            </w:pPr>
            <w:r w:rsidRPr="00F559AE">
              <w:t>Contrôle</w:t>
            </w:r>
          </w:p>
        </w:tc>
      </w:tr>
      <w:tr w:rsidR="001875DD" w:rsidRPr="00F559AE" w14:paraId="6E33642E" w14:textId="77777777" w:rsidTr="00CF2004">
        <w:trPr>
          <w:jc w:val="center"/>
        </w:trPr>
        <w:tc>
          <w:tcPr>
            <w:tcW w:w="1951" w:type="dxa"/>
            <w:shd w:val="clear" w:color="auto" w:fill="auto"/>
          </w:tcPr>
          <w:p w14:paraId="32C8EB5C"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0F9E783" w14:textId="77777777" w:rsidR="001875DD" w:rsidRPr="00F559AE" w:rsidRDefault="001875DD" w:rsidP="00CF2004">
            <w:pPr>
              <w:keepLines/>
              <w:spacing w:after="0"/>
              <w:rPr>
                <w:rFonts w:ascii="Arial" w:hAnsi="Arial"/>
                <w:sz w:val="18"/>
              </w:rPr>
            </w:pPr>
            <w:r w:rsidRPr="00F559AE">
              <w:rPr>
                <w:rFonts w:ascii="Arial" w:hAnsi="Arial"/>
                <w:sz w:val="18"/>
              </w:rPr>
              <w:t>1. Une documentation produit en format électronique est fournie avec la TIC.</w:t>
            </w:r>
          </w:p>
        </w:tc>
      </w:tr>
      <w:tr w:rsidR="001875DD" w:rsidRPr="00F559AE" w14:paraId="56ECC5AA" w14:textId="77777777" w:rsidTr="00CF2004">
        <w:trPr>
          <w:jc w:val="center"/>
        </w:trPr>
        <w:tc>
          <w:tcPr>
            <w:tcW w:w="1951" w:type="dxa"/>
            <w:shd w:val="clear" w:color="auto" w:fill="auto"/>
          </w:tcPr>
          <w:p w14:paraId="44971F83"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74A0C685" w14:textId="77777777" w:rsidR="001875DD" w:rsidRPr="00F559AE" w:rsidRDefault="001875DD" w:rsidP="00CF2004">
            <w:pPr>
              <w:keepLines/>
              <w:spacing w:after="0"/>
              <w:rPr>
                <w:rFonts w:ascii="Arial" w:hAnsi="Arial"/>
                <w:sz w:val="18"/>
              </w:rPr>
            </w:pPr>
            <w:r w:rsidRPr="00F559AE">
              <w:rPr>
                <w:rFonts w:ascii="Arial" w:hAnsi="Arial"/>
                <w:sz w:val="18"/>
              </w:rPr>
              <w:t>1. Vérifier que la documentation produit au format électronique fournie avec la TIC est conforme aux exigences des Articles 9 ou 10, selon le cas.</w:t>
            </w:r>
          </w:p>
        </w:tc>
      </w:tr>
      <w:tr w:rsidR="001875DD" w:rsidRPr="00F559AE" w14:paraId="3B67C069" w14:textId="77777777" w:rsidTr="00CF2004">
        <w:trPr>
          <w:jc w:val="center"/>
        </w:trPr>
        <w:tc>
          <w:tcPr>
            <w:tcW w:w="1951" w:type="dxa"/>
            <w:shd w:val="clear" w:color="auto" w:fill="auto"/>
          </w:tcPr>
          <w:p w14:paraId="5467F395"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2F87964" w14:textId="77777777" w:rsidR="001875DD" w:rsidRPr="00F559AE" w:rsidRDefault="001875DD" w:rsidP="00CF2004">
            <w:pPr>
              <w:keepLines/>
              <w:spacing w:after="0"/>
              <w:rPr>
                <w:rFonts w:ascii="Arial" w:hAnsi="Arial"/>
                <w:sz w:val="18"/>
              </w:rPr>
            </w:pPr>
            <w:r w:rsidRPr="00F559AE">
              <w:rPr>
                <w:rFonts w:ascii="Arial" w:hAnsi="Arial"/>
                <w:sz w:val="18"/>
              </w:rPr>
              <w:t>Réussite : La vérification 1 est vraie</w:t>
            </w:r>
          </w:p>
          <w:p w14:paraId="0155B824"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5085E324"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164D4367" w14:textId="77777777" w:rsidR="001875DD" w:rsidRPr="00F559AE" w:rsidRDefault="001875DD" w:rsidP="001875DD">
      <w:pPr>
        <w:pStyle w:val="Heading3"/>
      </w:pPr>
      <w:bookmarkStart w:id="1109" w:name="_Toc57281232"/>
      <w:bookmarkStart w:id="1110" w:name="_Toc57986102"/>
      <w:bookmarkStart w:id="1111" w:name="_Toc58222475"/>
      <w:bookmarkStart w:id="1112" w:name="_Toc78290727"/>
      <w:r w:rsidRPr="00F559AE">
        <w:t>C.12.2</w:t>
      </w:r>
      <w:r w:rsidRPr="00F559AE">
        <w:tab/>
        <w:t>Services d’assistance</w:t>
      </w:r>
      <w:bookmarkEnd w:id="1109"/>
      <w:bookmarkEnd w:id="1110"/>
      <w:bookmarkEnd w:id="1111"/>
      <w:bookmarkEnd w:id="1112"/>
    </w:p>
    <w:p w14:paraId="2D1F964B" w14:textId="77777777" w:rsidR="001875DD" w:rsidRPr="00F559AE" w:rsidRDefault="001875DD" w:rsidP="001875DD">
      <w:pPr>
        <w:pStyle w:val="Heading4"/>
      </w:pPr>
      <w:r w:rsidRPr="00F559AE">
        <w:t>C.12.2.1</w:t>
      </w:r>
      <w:r w:rsidRPr="00F559AE">
        <w:tab/>
        <w:t>Généralités</w:t>
      </w:r>
    </w:p>
    <w:p w14:paraId="2FD586DA" w14:textId="77777777" w:rsidR="001875DD" w:rsidRPr="00F559AE" w:rsidRDefault="001875DD" w:rsidP="001875DD">
      <w:r w:rsidRPr="00F559AE">
        <w:t>Le paragraphe 12.2.1 est uniquement informatif et ne contient aucune exigence imposant des essais.</w:t>
      </w:r>
    </w:p>
    <w:p w14:paraId="2DA3173D" w14:textId="77777777" w:rsidR="001875DD" w:rsidRPr="00F559AE" w:rsidRDefault="001875DD" w:rsidP="001875DD">
      <w:pPr>
        <w:pStyle w:val="Heading4"/>
      </w:pPr>
      <w:r w:rsidRPr="00F559AE">
        <w:t>C.12.2.2</w:t>
      </w:r>
      <w:r w:rsidRPr="00F559AE">
        <w:tab/>
        <w:t>Informations sur les fonctionnalités d’accessibilité et de compatibilité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F0F078C" w14:textId="77777777" w:rsidTr="00CF2004">
        <w:trPr>
          <w:jc w:val="center"/>
        </w:trPr>
        <w:tc>
          <w:tcPr>
            <w:tcW w:w="1951" w:type="dxa"/>
            <w:shd w:val="clear" w:color="auto" w:fill="auto"/>
          </w:tcPr>
          <w:p w14:paraId="64BF41EB" w14:textId="77777777" w:rsidR="001875DD" w:rsidRPr="00F559AE" w:rsidRDefault="001875DD" w:rsidP="00CF2004">
            <w:pPr>
              <w:pStyle w:val="TAL"/>
            </w:pPr>
            <w:r w:rsidRPr="00F559AE">
              <w:t>Type d’évaluation</w:t>
            </w:r>
          </w:p>
        </w:tc>
        <w:tc>
          <w:tcPr>
            <w:tcW w:w="7088" w:type="dxa"/>
            <w:shd w:val="clear" w:color="auto" w:fill="auto"/>
          </w:tcPr>
          <w:p w14:paraId="1850CE82" w14:textId="77777777" w:rsidR="001875DD" w:rsidRPr="00F559AE" w:rsidRDefault="001875DD" w:rsidP="00CF2004">
            <w:pPr>
              <w:pStyle w:val="TAL"/>
            </w:pPr>
            <w:r w:rsidRPr="00F559AE">
              <w:t>Contrôle</w:t>
            </w:r>
          </w:p>
        </w:tc>
      </w:tr>
      <w:tr w:rsidR="001875DD" w:rsidRPr="00F559AE" w14:paraId="0AD4DAD3" w14:textId="77777777" w:rsidTr="00CF2004">
        <w:trPr>
          <w:jc w:val="center"/>
        </w:trPr>
        <w:tc>
          <w:tcPr>
            <w:tcW w:w="1951" w:type="dxa"/>
            <w:shd w:val="clear" w:color="auto" w:fill="auto"/>
          </w:tcPr>
          <w:p w14:paraId="2EA17A26"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03D7DA0D" w14:textId="77777777" w:rsidR="001875DD" w:rsidRPr="00F559AE" w:rsidRDefault="001875DD" w:rsidP="00CF2004">
            <w:pPr>
              <w:spacing w:after="0"/>
              <w:rPr>
                <w:rFonts w:ascii="Arial" w:hAnsi="Arial"/>
                <w:sz w:val="18"/>
              </w:rPr>
            </w:pPr>
            <w:r w:rsidRPr="00F559AE">
              <w:rPr>
                <w:rFonts w:ascii="Arial" w:hAnsi="Arial"/>
                <w:sz w:val="18"/>
              </w:rPr>
              <w:t>1. Des services d’assistance sont proposés pour la TIC.</w:t>
            </w:r>
          </w:p>
        </w:tc>
      </w:tr>
      <w:tr w:rsidR="001875DD" w:rsidRPr="00F559AE" w14:paraId="5EB543B1" w14:textId="77777777" w:rsidTr="00CF2004">
        <w:trPr>
          <w:jc w:val="center"/>
        </w:trPr>
        <w:tc>
          <w:tcPr>
            <w:tcW w:w="1951" w:type="dxa"/>
            <w:shd w:val="clear" w:color="auto" w:fill="auto"/>
          </w:tcPr>
          <w:p w14:paraId="22DB89AD"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5B3D6E17" w14:textId="77777777" w:rsidR="001875DD" w:rsidRPr="00F559AE" w:rsidRDefault="001875DD" w:rsidP="00CF2004">
            <w:pPr>
              <w:spacing w:after="0"/>
              <w:rPr>
                <w:rFonts w:ascii="Arial" w:hAnsi="Arial"/>
                <w:sz w:val="18"/>
              </w:rPr>
            </w:pPr>
            <w:r w:rsidRPr="00F559AE">
              <w:rPr>
                <w:rFonts w:ascii="Arial" w:hAnsi="Arial"/>
                <w:sz w:val="18"/>
              </w:rPr>
              <w:t>1. Vérifier que les services d’assistance de la TIC donnent des informations sur les fonctionnalités d’accessibilité et de compatibilité figurant dans la documentation produit.</w:t>
            </w:r>
          </w:p>
        </w:tc>
      </w:tr>
      <w:tr w:rsidR="001875DD" w:rsidRPr="00F559AE" w14:paraId="6E097942" w14:textId="77777777" w:rsidTr="00CF2004">
        <w:trPr>
          <w:jc w:val="center"/>
        </w:trPr>
        <w:tc>
          <w:tcPr>
            <w:tcW w:w="1951" w:type="dxa"/>
            <w:shd w:val="clear" w:color="auto" w:fill="auto"/>
          </w:tcPr>
          <w:p w14:paraId="6AF2C73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ED2B5F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49ADAB4"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3C52AD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bl>
    <w:p w14:paraId="7C7DBC41" w14:textId="77777777" w:rsidR="001875DD" w:rsidRPr="00F559AE" w:rsidRDefault="001875DD" w:rsidP="001875DD">
      <w:pPr>
        <w:pStyle w:val="Heading4"/>
        <w:keepLines w:val="0"/>
      </w:pPr>
      <w:r w:rsidRPr="00F559AE">
        <w:t>C.12.2.3</w:t>
      </w:r>
      <w:r w:rsidRPr="00F559AE">
        <w:tab/>
        <w:t>Communication efficace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3470C511" w14:textId="77777777" w:rsidTr="00CF2004">
        <w:trPr>
          <w:jc w:val="center"/>
        </w:trPr>
        <w:tc>
          <w:tcPr>
            <w:tcW w:w="1951" w:type="dxa"/>
            <w:shd w:val="clear" w:color="auto" w:fill="auto"/>
          </w:tcPr>
          <w:p w14:paraId="7EABFD60" w14:textId="77777777" w:rsidR="001875DD" w:rsidRPr="00F559AE" w:rsidRDefault="001875DD" w:rsidP="00CF2004">
            <w:pPr>
              <w:pStyle w:val="TAL"/>
              <w:keepLines w:val="0"/>
            </w:pPr>
            <w:r w:rsidRPr="00F559AE">
              <w:t>Type d’évaluation</w:t>
            </w:r>
          </w:p>
        </w:tc>
        <w:tc>
          <w:tcPr>
            <w:tcW w:w="7088" w:type="dxa"/>
            <w:shd w:val="clear" w:color="auto" w:fill="auto"/>
          </w:tcPr>
          <w:p w14:paraId="27243E24" w14:textId="77777777" w:rsidR="001875DD" w:rsidRPr="00F559AE" w:rsidRDefault="001875DD" w:rsidP="00CF2004">
            <w:pPr>
              <w:pStyle w:val="TAL"/>
              <w:keepLines w:val="0"/>
            </w:pPr>
            <w:r w:rsidRPr="00F559AE">
              <w:t>Contrôle</w:t>
            </w:r>
          </w:p>
        </w:tc>
      </w:tr>
      <w:tr w:rsidR="001875DD" w:rsidRPr="00F559AE" w14:paraId="4E824C98" w14:textId="77777777" w:rsidTr="00CF2004">
        <w:trPr>
          <w:jc w:val="center"/>
        </w:trPr>
        <w:tc>
          <w:tcPr>
            <w:tcW w:w="1951" w:type="dxa"/>
            <w:shd w:val="clear" w:color="auto" w:fill="auto"/>
          </w:tcPr>
          <w:p w14:paraId="6544FCC8"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22A27C2B" w14:textId="77777777" w:rsidR="001875DD" w:rsidRPr="00F559AE" w:rsidRDefault="001875DD" w:rsidP="00CF2004">
            <w:pPr>
              <w:keepNext/>
              <w:spacing w:after="0"/>
              <w:rPr>
                <w:rFonts w:ascii="Arial" w:hAnsi="Arial"/>
                <w:sz w:val="18"/>
              </w:rPr>
            </w:pPr>
            <w:r w:rsidRPr="00F559AE">
              <w:rPr>
                <w:rFonts w:ascii="Arial" w:hAnsi="Arial"/>
                <w:sz w:val="18"/>
              </w:rPr>
              <w:t>1. Des services d’assistance sont proposés pour la TIC.</w:t>
            </w:r>
          </w:p>
        </w:tc>
      </w:tr>
      <w:tr w:rsidR="001875DD" w:rsidRPr="00F559AE" w14:paraId="7315B380" w14:textId="77777777" w:rsidTr="00CF2004">
        <w:trPr>
          <w:jc w:val="center"/>
        </w:trPr>
        <w:tc>
          <w:tcPr>
            <w:tcW w:w="1951" w:type="dxa"/>
            <w:shd w:val="clear" w:color="auto" w:fill="auto"/>
          </w:tcPr>
          <w:p w14:paraId="77C14E4A"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4DE55C60" w14:textId="77777777" w:rsidR="001875DD" w:rsidRPr="00F559AE" w:rsidRDefault="001875DD" w:rsidP="00CF2004">
            <w:pPr>
              <w:spacing w:after="0"/>
              <w:rPr>
                <w:rFonts w:ascii="Arial" w:hAnsi="Arial"/>
                <w:sz w:val="18"/>
              </w:rPr>
            </w:pPr>
            <w:r w:rsidRPr="00F559AE">
              <w:rPr>
                <w:rFonts w:ascii="Arial" w:hAnsi="Arial"/>
                <w:sz w:val="18"/>
              </w:rPr>
              <w:t>1. Vérifier que les services d’assistance de la TIC peuvent traiter les besoins en communication des individus handicapés, soit directement, soit via un point d’orientation.</w:t>
            </w:r>
          </w:p>
        </w:tc>
      </w:tr>
      <w:tr w:rsidR="001875DD" w:rsidRPr="00F559AE" w14:paraId="33CFCD6E" w14:textId="77777777" w:rsidTr="00CF2004">
        <w:trPr>
          <w:jc w:val="center"/>
        </w:trPr>
        <w:tc>
          <w:tcPr>
            <w:tcW w:w="1951" w:type="dxa"/>
            <w:shd w:val="clear" w:color="auto" w:fill="auto"/>
          </w:tcPr>
          <w:p w14:paraId="22943388"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2A89AFF7"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7F305C1C"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7D4AA603"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n’est pas remplie.</w:t>
            </w:r>
          </w:p>
        </w:tc>
      </w:tr>
      <w:tr w:rsidR="001875DD" w:rsidRPr="00F559AE" w14:paraId="5C2E91EB" w14:textId="77777777" w:rsidTr="00CF2004">
        <w:trPr>
          <w:jc w:val="center"/>
        </w:trPr>
        <w:tc>
          <w:tcPr>
            <w:tcW w:w="9039" w:type="dxa"/>
            <w:gridSpan w:val="2"/>
            <w:shd w:val="clear" w:color="auto" w:fill="auto"/>
          </w:tcPr>
          <w:p w14:paraId="4608D70B" w14:textId="77777777" w:rsidR="001875DD" w:rsidRPr="00F559AE" w:rsidRDefault="001875DD" w:rsidP="00CF2004">
            <w:pPr>
              <w:spacing w:after="0"/>
              <w:ind w:left="851" w:hanging="851"/>
              <w:rPr>
                <w:rFonts w:ascii="Arial" w:hAnsi="Arial"/>
                <w:sz w:val="18"/>
              </w:rPr>
            </w:pPr>
            <w:r w:rsidRPr="00F559AE">
              <w:rPr>
                <w:rFonts w:ascii="Arial" w:hAnsi="Arial"/>
                <w:sz w:val="18"/>
              </w:rPr>
              <w:t>NOTE :</w:t>
            </w:r>
            <w:r w:rsidRPr="00F559AE">
              <w:rPr>
                <w:rFonts w:ascii="Arial" w:hAnsi="Arial"/>
                <w:sz w:val="18"/>
              </w:rPr>
              <w:tab/>
              <w:t>La mise à disposition d’un niveau quelconque d’assistance aux besoins en communication des individus handicapés constitue une conformité à cette exigence. Les fournisseurs peuvent fournir d’autres informations sur le niveau d’assistance offert afin de permettre de juger l’adaptation et la qualité de l’assistance.</w:t>
            </w:r>
          </w:p>
        </w:tc>
      </w:tr>
    </w:tbl>
    <w:p w14:paraId="01A0C4CF" w14:textId="77777777" w:rsidR="001875DD" w:rsidRPr="00F559AE" w:rsidRDefault="001875DD" w:rsidP="001875DD">
      <w:pPr>
        <w:pStyle w:val="Heading4"/>
      </w:pPr>
      <w:r w:rsidRPr="00F559AE">
        <w:t>C.12.2.4</w:t>
      </w:r>
      <w:r w:rsidRPr="00F559AE">
        <w:tab/>
        <w:t>Documentation accessible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63A8BFFF" w14:textId="77777777" w:rsidTr="00CF2004">
        <w:trPr>
          <w:jc w:val="center"/>
        </w:trPr>
        <w:tc>
          <w:tcPr>
            <w:tcW w:w="1951" w:type="dxa"/>
            <w:shd w:val="clear" w:color="auto" w:fill="auto"/>
          </w:tcPr>
          <w:p w14:paraId="0FAAE3E9" w14:textId="77777777" w:rsidR="001875DD" w:rsidRPr="00F559AE" w:rsidRDefault="001875DD" w:rsidP="00CF2004">
            <w:pPr>
              <w:pStyle w:val="TAL"/>
            </w:pPr>
            <w:r w:rsidRPr="00F559AE">
              <w:t>Type d’évaluation</w:t>
            </w:r>
          </w:p>
        </w:tc>
        <w:tc>
          <w:tcPr>
            <w:tcW w:w="7088" w:type="dxa"/>
            <w:shd w:val="clear" w:color="auto" w:fill="auto"/>
          </w:tcPr>
          <w:p w14:paraId="29F629A7" w14:textId="77777777" w:rsidR="001875DD" w:rsidRPr="00F559AE" w:rsidRDefault="001875DD" w:rsidP="00CF2004">
            <w:pPr>
              <w:pStyle w:val="TAL"/>
            </w:pPr>
            <w:r w:rsidRPr="00F559AE">
              <w:t>Contrôle</w:t>
            </w:r>
          </w:p>
        </w:tc>
      </w:tr>
      <w:tr w:rsidR="001875DD" w:rsidRPr="00F559AE" w14:paraId="5285102C" w14:textId="77777777" w:rsidTr="00CF2004">
        <w:trPr>
          <w:jc w:val="center"/>
        </w:trPr>
        <w:tc>
          <w:tcPr>
            <w:tcW w:w="1951" w:type="dxa"/>
            <w:shd w:val="clear" w:color="auto" w:fill="auto"/>
          </w:tcPr>
          <w:p w14:paraId="5BDA9767"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6BEF3304" w14:textId="77777777" w:rsidR="001875DD" w:rsidRPr="00F559AE" w:rsidRDefault="001875DD" w:rsidP="00CF2004">
            <w:pPr>
              <w:keepNext/>
              <w:keepLines/>
              <w:spacing w:after="0"/>
              <w:rPr>
                <w:rFonts w:ascii="Arial" w:hAnsi="Arial"/>
                <w:sz w:val="18"/>
              </w:rPr>
            </w:pPr>
            <w:r w:rsidRPr="00F559AE">
              <w:rPr>
                <w:rFonts w:ascii="Arial" w:hAnsi="Arial"/>
                <w:sz w:val="18"/>
              </w:rPr>
              <w:t>1. Une documentation est fournie par les services d’assistance de la TIC.</w:t>
            </w:r>
          </w:p>
        </w:tc>
      </w:tr>
      <w:tr w:rsidR="001875DD" w:rsidRPr="00F559AE" w14:paraId="57739C2A" w14:textId="77777777" w:rsidTr="00CF2004">
        <w:trPr>
          <w:jc w:val="center"/>
        </w:trPr>
        <w:tc>
          <w:tcPr>
            <w:tcW w:w="1951" w:type="dxa"/>
            <w:shd w:val="clear" w:color="auto" w:fill="auto"/>
          </w:tcPr>
          <w:p w14:paraId="55CA3B3B"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4A4F18B4" w14:textId="77777777" w:rsidR="001875DD" w:rsidRPr="00F559AE" w:rsidRDefault="001875DD" w:rsidP="00CF2004">
            <w:pPr>
              <w:keepNext/>
              <w:spacing w:after="0"/>
              <w:rPr>
                <w:rFonts w:ascii="Arial" w:hAnsi="Arial"/>
                <w:sz w:val="18"/>
              </w:rPr>
            </w:pPr>
            <w:r w:rsidRPr="00F559AE">
              <w:rPr>
                <w:rFonts w:ascii="Arial" w:hAnsi="Arial"/>
                <w:sz w:val="18"/>
              </w:rPr>
              <w:t>1. Vérifier que la documentation au format électronique fournie par les services d’assistance de la TIC est conforme aux exigences des Articles 9 ou 10, selon le cas.</w:t>
            </w:r>
          </w:p>
        </w:tc>
      </w:tr>
      <w:tr w:rsidR="001875DD" w:rsidRPr="00F559AE" w14:paraId="34F43F7B" w14:textId="77777777" w:rsidTr="00CF2004">
        <w:trPr>
          <w:jc w:val="center"/>
        </w:trPr>
        <w:tc>
          <w:tcPr>
            <w:tcW w:w="1951" w:type="dxa"/>
            <w:shd w:val="clear" w:color="auto" w:fill="auto"/>
          </w:tcPr>
          <w:p w14:paraId="093ACAE2"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F85E87D" w14:textId="77777777" w:rsidR="001875DD" w:rsidRPr="00F559AE" w:rsidRDefault="001875DD" w:rsidP="00CF2004">
            <w:pPr>
              <w:keepNext/>
              <w:spacing w:after="0"/>
              <w:rPr>
                <w:rFonts w:ascii="Arial" w:hAnsi="Arial"/>
                <w:sz w:val="18"/>
              </w:rPr>
            </w:pPr>
            <w:r w:rsidRPr="00F559AE">
              <w:rPr>
                <w:rFonts w:ascii="Arial" w:hAnsi="Arial"/>
                <w:sz w:val="18"/>
              </w:rPr>
              <w:t>Réussite : La vérification 1 est vraie</w:t>
            </w:r>
          </w:p>
          <w:p w14:paraId="3F34D994"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98BD842"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193433EB" w14:textId="77777777" w:rsidR="001875DD" w:rsidRPr="00F559AE" w:rsidRDefault="001875DD" w:rsidP="001875DD">
      <w:pPr>
        <w:pStyle w:val="Heading2"/>
        <w:pBdr>
          <w:top w:val="single" w:sz="12" w:space="1" w:color="auto"/>
        </w:pBdr>
      </w:pPr>
      <w:bookmarkStart w:id="1113" w:name="_Toc57281233"/>
      <w:bookmarkStart w:id="1114" w:name="_Toc57986103"/>
      <w:bookmarkStart w:id="1115" w:name="_Toc58222476"/>
      <w:bookmarkStart w:id="1116" w:name="_Toc78290728"/>
      <w:r w:rsidRPr="00F559AE">
        <w:t>C.13</w:t>
      </w:r>
      <w:r w:rsidRPr="00F559AE">
        <w:tab/>
        <w:t>TIC offrant un accès à des services de relais ou d’urgence</w:t>
      </w:r>
      <w:bookmarkEnd w:id="1113"/>
      <w:bookmarkEnd w:id="1114"/>
      <w:bookmarkEnd w:id="1115"/>
      <w:bookmarkEnd w:id="1116"/>
    </w:p>
    <w:p w14:paraId="02B876DF" w14:textId="77777777" w:rsidR="001875DD" w:rsidRPr="00F559AE" w:rsidRDefault="001875DD" w:rsidP="001875DD">
      <w:pPr>
        <w:pStyle w:val="Heading3"/>
      </w:pPr>
      <w:bookmarkStart w:id="1117" w:name="_Toc57281234"/>
      <w:bookmarkStart w:id="1118" w:name="_Toc57986104"/>
      <w:bookmarkStart w:id="1119" w:name="_Toc58222477"/>
      <w:bookmarkStart w:id="1120" w:name="_Toc78290729"/>
      <w:r w:rsidRPr="00F559AE">
        <w:t>C.13.1</w:t>
      </w:r>
      <w:r w:rsidRPr="00F559AE">
        <w:tab/>
        <w:t>Exigences relatives aux services de relais</w:t>
      </w:r>
      <w:bookmarkEnd w:id="1117"/>
      <w:bookmarkEnd w:id="1118"/>
      <w:bookmarkEnd w:id="1119"/>
      <w:bookmarkEnd w:id="1120"/>
    </w:p>
    <w:p w14:paraId="79B4FAD6" w14:textId="77777777" w:rsidR="001875DD" w:rsidRPr="00F559AE" w:rsidRDefault="001875DD" w:rsidP="001875DD">
      <w:pPr>
        <w:pStyle w:val="Heading4"/>
      </w:pPr>
      <w:r w:rsidRPr="00F559AE">
        <w:t>C.13.1.1</w:t>
      </w:r>
      <w:r w:rsidRPr="00F559AE">
        <w:tab/>
        <w:t>Généralités</w:t>
      </w:r>
    </w:p>
    <w:p w14:paraId="2F07DBEE" w14:textId="77777777" w:rsidR="001875DD" w:rsidRPr="00F559AE" w:rsidRDefault="001875DD" w:rsidP="001875DD">
      <w:r w:rsidRPr="00F559AE">
        <w:t>Le paragraphe 13.1.1 est uniquement informatif et ne contient aucune exigence imposant des essais.</w:t>
      </w:r>
    </w:p>
    <w:p w14:paraId="5B8D1180" w14:textId="77777777" w:rsidR="001875DD" w:rsidRPr="00F559AE" w:rsidRDefault="001875DD" w:rsidP="001875DD">
      <w:pPr>
        <w:pStyle w:val="Heading4"/>
      </w:pPr>
      <w:r w:rsidRPr="00F559AE">
        <w:t>C.13.1.2</w:t>
      </w:r>
      <w:r w:rsidRPr="00F559AE">
        <w:tab/>
        <w:t>Services de relais de texte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C523F3E" w14:textId="77777777" w:rsidTr="00CF2004">
        <w:trPr>
          <w:jc w:val="center"/>
        </w:trPr>
        <w:tc>
          <w:tcPr>
            <w:tcW w:w="1951" w:type="dxa"/>
            <w:shd w:val="clear" w:color="auto" w:fill="auto"/>
          </w:tcPr>
          <w:p w14:paraId="4DE545BF" w14:textId="77777777" w:rsidR="001875DD" w:rsidRPr="00F559AE" w:rsidRDefault="001875DD" w:rsidP="00CF2004">
            <w:pPr>
              <w:pStyle w:val="TAL"/>
            </w:pPr>
            <w:r w:rsidRPr="00F559AE">
              <w:t>Type d’évaluation</w:t>
            </w:r>
          </w:p>
        </w:tc>
        <w:tc>
          <w:tcPr>
            <w:tcW w:w="7088" w:type="dxa"/>
            <w:shd w:val="clear" w:color="auto" w:fill="auto"/>
          </w:tcPr>
          <w:p w14:paraId="6FB19FF4" w14:textId="77777777" w:rsidR="001875DD" w:rsidRPr="00F559AE" w:rsidRDefault="001875DD" w:rsidP="00CF2004">
            <w:pPr>
              <w:pStyle w:val="TAL"/>
            </w:pPr>
            <w:r w:rsidRPr="00F559AE">
              <w:t>Contrôle</w:t>
            </w:r>
          </w:p>
        </w:tc>
      </w:tr>
      <w:tr w:rsidR="001875DD" w:rsidRPr="00F559AE" w14:paraId="15577710" w14:textId="77777777" w:rsidTr="00CF2004">
        <w:trPr>
          <w:jc w:val="center"/>
        </w:trPr>
        <w:tc>
          <w:tcPr>
            <w:tcW w:w="1951" w:type="dxa"/>
            <w:shd w:val="clear" w:color="auto" w:fill="auto"/>
          </w:tcPr>
          <w:p w14:paraId="4A50DAB4"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AE3198A" w14:textId="77777777" w:rsidR="001875DD" w:rsidRPr="00F559AE" w:rsidRDefault="001875DD" w:rsidP="00CF2004">
            <w:pPr>
              <w:keepNext/>
              <w:keepLines/>
              <w:spacing w:after="0"/>
              <w:rPr>
                <w:rFonts w:ascii="Arial" w:hAnsi="Arial"/>
                <w:sz w:val="18"/>
              </w:rPr>
            </w:pPr>
            <w:r w:rsidRPr="00F559AE">
              <w:rPr>
                <w:rFonts w:ascii="Arial" w:hAnsi="Arial"/>
                <w:sz w:val="18"/>
              </w:rPr>
              <w:t>1. Le service est un service de relais de texte.</w:t>
            </w:r>
          </w:p>
        </w:tc>
      </w:tr>
      <w:tr w:rsidR="001875DD" w:rsidRPr="00F559AE" w14:paraId="3BEA4DDD" w14:textId="77777777" w:rsidTr="00CF2004">
        <w:trPr>
          <w:jc w:val="center"/>
        </w:trPr>
        <w:tc>
          <w:tcPr>
            <w:tcW w:w="1951" w:type="dxa"/>
            <w:shd w:val="clear" w:color="auto" w:fill="auto"/>
          </w:tcPr>
          <w:p w14:paraId="577F4F91"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4A1C54B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les services de relais de texte permettent aux utilisateurs du texte et aux utilisateurs du mode vocal d’interagir en réalisant la conversion entre les deux modes de communication.</w:t>
            </w:r>
          </w:p>
        </w:tc>
      </w:tr>
      <w:tr w:rsidR="001875DD" w:rsidRPr="00F559AE" w14:paraId="58895F52" w14:textId="77777777" w:rsidTr="00CF2004">
        <w:trPr>
          <w:jc w:val="center"/>
        </w:trPr>
        <w:tc>
          <w:tcPr>
            <w:tcW w:w="1951" w:type="dxa"/>
            <w:shd w:val="clear" w:color="auto" w:fill="auto"/>
          </w:tcPr>
          <w:p w14:paraId="26B9F44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46DCE4DD"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2344DE69"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241519BE"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291AA9B4" w14:textId="77777777" w:rsidR="001875DD" w:rsidRPr="00F559AE" w:rsidRDefault="001875DD" w:rsidP="001875DD">
      <w:pPr>
        <w:pStyle w:val="Heading4"/>
      </w:pPr>
    </w:p>
    <w:p w14:paraId="7EED1ADB" w14:textId="77777777" w:rsidR="001875DD" w:rsidRPr="00F559AE" w:rsidRDefault="001875DD" w:rsidP="001875DD">
      <w:pPr>
        <w:overflowPunct/>
        <w:autoSpaceDE/>
        <w:autoSpaceDN/>
        <w:adjustRightInd/>
        <w:spacing w:after="0"/>
        <w:textAlignment w:val="auto"/>
        <w:rPr>
          <w:rFonts w:ascii="Arial" w:hAnsi="Arial"/>
          <w:sz w:val="24"/>
        </w:rPr>
      </w:pPr>
      <w:r w:rsidRPr="00F559AE">
        <w:br w:type="page"/>
      </w:r>
    </w:p>
    <w:p w14:paraId="692C33CD" w14:textId="77777777" w:rsidR="001875DD" w:rsidRPr="00F559AE" w:rsidRDefault="001875DD" w:rsidP="001875DD">
      <w:pPr>
        <w:pStyle w:val="Heading4"/>
      </w:pPr>
      <w:r w:rsidRPr="00F559AE">
        <w:t>C.13.1.3</w:t>
      </w:r>
      <w:r w:rsidRPr="00F559AE">
        <w:tab/>
        <w:t>Services de relais de signes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4C1FF01" w14:textId="77777777" w:rsidTr="00CF2004">
        <w:trPr>
          <w:jc w:val="center"/>
        </w:trPr>
        <w:tc>
          <w:tcPr>
            <w:tcW w:w="1951" w:type="dxa"/>
            <w:shd w:val="clear" w:color="auto" w:fill="auto"/>
          </w:tcPr>
          <w:p w14:paraId="5FCC1D35" w14:textId="77777777" w:rsidR="001875DD" w:rsidRPr="00F559AE" w:rsidRDefault="001875DD" w:rsidP="00CF2004">
            <w:pPr>
              <w:pStyle w:val="TAL"/>
              <w:keepNext w:val="0"/>
            </w:pPr>
            <w:r w:rsidRPr="00F559AE">
              <w:t>Type d’évaluation</w:t>
            </w:r>
          </w:p>
        </w:tc>
        <w:tc>
          <w:tcPr>
            <w:tcW w:w="7088" w:type="dxa"/>
            <w:shd w:val="clear" w:color="auto" w:fill="auto"/>
          </w:tcPr>
          <w:p w14:paraId="34895D03" w14:textId="77777777" w:rsidR="001875DD" w:rsidRPr="00F559AE" w:rsidRDefault="001875DD" w:rsidP="00CF2004">
            <w:pPr>
              <w:pStyle w:val="TAL"/>
              <w:keepNext w:val="0"/>
            </w:pPr>
            <w:r w:rsidRPr="00F559AE">
              <w:t>Contrôle</w:t>
            </w:r>
          </w:p>
        </w:tc>
      </w:tr>
      <w:tr w:rsidR="001875DD" w:rsidRPr="00F559AE" w14:paraId="290BBB47" w14:textId="77777777" w:rsidTr="00CF2004">
        <w:trPr>
          <w:jc w:val="center"/>
        </w:trPr>
        <w:tc>
          <w:tcPr>
            <w:tcW w:w="1951" w:type="dxa"/>
            <w:shd w:val="clear" w:color="auto" w:fill="auto"/>
          </w:tcPr>
          <w:p w14:paraId="716084B4"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1ECFE833" w14:textId="77777777" w:rsidR="001875DD" w:rsidRPr="00F559AE" w:rsidRDefault="001875DD" w:rsidP="00CF2004">
            <w:pPr>
              <w:keepLines/>
              <w:spacing w:after="0"/>
              <w:rPr>
                <w:rFonts w:ascii="Arial" w:hAnsi="Arial"/>
                <w:sz w:val="18"/>
              </w:rPr>
            </w:pPr>
            <w:r w:rsidRPr="00F559AE">
              <w:rPr>
                <w:rFonts w:ascii="Arial" w:hAnsi="Arial"/>
                <w:sz w:val="18"/>
              </w:rPr>
              <w:t>1. Le service est un service de relais de signes.</w:t>
            </w:r>
          </w:p>
        </w:tc>
      </w:tr>
      <w:tr w:rsidR="001875DD" w:rsidRPr="00F559AE" w14:paraId="55BD2D6D" w14:textId="77777777" w:rsidTr="00CF2004">
        <w:trPr>
          <w:jc w:val="center"/>
        </w:trPr>
        <w:tc>
          <w:tcPr>
            <w:tcW w:w="1951" w:type="dxa"/>
            <w:shd w:val="clear" w:color="auto" w:fill="auto"/>
          </w:tcPr>
          <w:p w14:paraId="421C68F6"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6F37ADC" w14:textId="77777777" w:rsidR="001875DD" w:rsidRPr="00F559AE" w:rsidRDefault="001875DD" w:rsidP="00CF2004">
            <w:pPr>
              <w:keepLines/>
              <w:spacing w:after="0"/>
              <w:rPr>
                <w:rFonts w:ascii="Arial" w:hAnsi="Arial"/>
                <w:sz w:val="18"/>
              </w:rPr>
            </w:pPr>
            <w:r w:rsidRPr="00F559AE">
              <w:rPr>
                <w:rFonts w:ascii="Arial" w:hAnsi="Arial"/>
                <w:sz w:val="18"/>
              </w:rPr>
              <w:t>1. Vérifier que les services de relais de signes permettent aux utilisateurs de la langue des signes et aux utilisateurs du mode vocal d’interagir en réalisant la conversion entre les deux modes de communication.</w:t>
            </w:r>
          </w:p>
        </w:tc>
      </w:tr>
      <w:tr w:rsidR="001875DD" w:rsidRPr="00F559AE" w14:paraId="70CAFB76" w14:textId="77777777" w:rsidTr="00CF2004">
        <w:trPr>
          <w:jc w:val="center"/>
        </w:trPr>
        <w:tc>
          <w:tcPr>
            <w:tcW w:w="1951" w:type="dxa"/>
            <w:shd w:val="clear" w:color="auto" w:fill="auto"/>
          </w:tcPr>
          <w:p w14:paraId="558490D4"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59B4F3E0"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0DFCB092"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320E7C80"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361DCA37" w14:textId="77777777" w:rsidR="001875DD" w:rsidRPr="00F559AE" w:rsidRDefault="001875DD" w:rsidP="001875DD">
      <w:pPr>
        <w:pStyle w:val="Heading4"/>
      </w:pPr>
      <w:r w:rsidRPr="00F559AE">
        <w:t>C.13.1.4</w:t>
      </w:r>
      <w:r w:rsidRPr="00F559AE">
        <w:tab/>
        <w:t>Services de relais de lecture labiale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DA47001" w14:textId="77777777" w:rsidTr="00CF2004">
        <w:trPr>
          <w:jc w:val="center"/>
        </w:trPr>
        <w:tc>
          <w:tcPr>
            <w:tcW w:w="1951" w:type="dxa"/>
            <w:shd w:val="clear" w:color="auto" w:fill="auto"/>
          </w:tcPr>
          <w:p w14:paraId="2FE36CA2" w14:textId="77777777" w:rsidR="001875DD" w:rsidRPr="00F559AE" w:rsidRDefault="001875DD" w:rsidP="00CF2004">
            <w:pPr>
              <w:pStyle w:val="TAL"/>
              <w:keepNext w:val="0"/>
            </w:pPr>
            <w:r w:rsidRPr="00F559AE">
              <w:t>Type d’évaluation</w:t>
            </w:r>
          </w:p>
        </w:tc>
        <w:tc>
          <w:tcPr>
            <w:tcW w:w="7088" w:type="dxa"/>
            <w:shd w:val="clear" w:color="auto" w:fill="auto"/>
          </w:tcPr>
          <w:p w14:paraId="42CB55B9" w14:textId="77777777" w:rsidR="001875DD" w:rsidRPr="00F559AE" w:rsidRDefault="001875DD" w:rsidP="00CF2004">
            <w:pPr>
              <w:pStyle w:val="TAL"/>
              <w:keepNext w:val="0"/>
            </w:pPr>
            <w:r w:rsidRPr="00F559AE">
              <w:t>Contrôle</w:t>
            </w:r>
          </w:p>
        </w:tc>
      </w:tr>
      <w:tr w:rsidR="001875DD" w:rsidRPr="00F559AE" w14:paraId="18D7F4F6" w14:textId="77777777" w:rsidTr="00CF2004">
        <w:trPr>
          <w:jc w:val="center"/>
        </w:trPr>
        <w:tc>
          <w:tcPr>
            <w:tcW w:w="1951" w:type="dxa"/>
            <w:shd w:val="clear" w:color="auto" w:fill="auto"/>
          </w:tcPr>
          <w:p w14:paraId="78698903" w14:textId="77777777" w:rsidR="001875DD" w:rsidRPr="00F559AE" w:rsidRDefault="001875DD" w:rsidP="00CF2004">
            <w:pPr>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03BA3034" w14:textId="77777777" w:rsidR="001875DD" w:rsidRPr="00F559AE" w:rsidRDefault="001875DD" w:rsidP="00CF2004">
            <w:pPr>
              <w:keepLines/>
              <w:spacing w:after="0"/>
              <w:rPr>
                <w:rFonts w:ascii="Arial" w:hAnsi="Arial"/>
                <w:sz w:val="18"/>
              </w:rPr>
            </w:pPr>
            <w:r w:rsidRPr="00F559AE">
              <w:rPr>
                <w:rFonts w:ascii="Arial" w:hAnsi="Arial"/>
                <w:sz w:val="18"/>
              </w:rPr>
              <w:t>1. Le service est un service de relais de lecture labiale.</w:t>
            </w:r>
          </w:p>
        </w:tc>
      </w:tr>
      <w:tr w:rsidR="001875DD" w:rsidRPr="00F559AE" w14:paraId="0653E549" w14:textId="77777777" w:rsidTr="00CF2004">
        <w:trPr>
          <w:jc w:val="center"/>
        </w:trPr>
        <w:tc>
          <w:tcPr>
            <w:tcW w:w="1951" w:type="dxa"/>
            <w:shd w:val="clear" w:color="auto" w:fill="auto"/>
          </w:tcPr>
          <w:p w14:paraId="2FDD5271" w14:textId="77777777" w:rsidR="001875DD" w:rsidRPr="00F559AE" w:rsidRDefault="001875DD" w:rsidP="00CF2004">
            <w:pPr>
              <w:keepLines/>
              <w:spacing w:after="0"/>
              <w:rPr>
                <w:rFonts w:ascii="Arial" w:hAnsi="Arial"/>
                <w:sz w:val="18"/>
              </w:rPr>
            </w:pPr>
            <w:r w:rsidRPr="00F559AE">
              <w:rPr>
                <w:rFonts w:ascii="Arial" w:hAnsi="Arial"/>
                <w:sz w:val="18"/>
              </w:rPr>
              <w:t>Mode opératoire</w:t>
            </w:r>
          </w:p>
        </w:tc>
        <w:tc>
          <w:tcPr>
            <w:tcW w:w="7088" w:type="dxa"/>
            <w:shd w:val="clear" w:color="auto" w:fill="auto"/>
          </w:tcPr>
          <w:p w14:paraId="58B0810E" w14:textId="77777777" w:rsidR="001875DD" w:rsidRPr="00F559AE" w:rsidRDefault="001875DD" w:rsidP="00CF2004">
            <w:pPr>
              <w:keepLines/>
              <w:spacing w:after="0"/>
              <w:rPr>
                <w:rFonts w:ascii="Arial" w:hAnsi="Arial"/>
                <w:sz w:val="18"/>
              </w:rPr>
            </w:pPr>
            <w:r w:rsidRPr="00F559AE">
              <w:rPr>
                <w:rFonts w:ascii="Arial" w:hAnsi="Arial"/>
                <w:sz w:val="18"/>
              </w:rPr>
              <w:t>1. Vérifier que les services de relais de lecture labiale permettent aux utilisateurs la lecture labiale et aux utilisateurs de téléphonie d’interagir en réalisant la conversion entre les deux modes de communication.</w:t>
            </w:r>
          </w:p>
        </w:tc>
      </w:tr>
      <w:tr w:rsidR="001875DD" w:rsidRPr="00F559AE" w14:paraId="5F93FBC0" w14:textId="77777777" w:rsidTr="00CF2004">
        <w:trPr>
          <w:jc w:val="center"/>
        </w:trPr>
        <w:tc>
          <w:tcPr>
            <w:tcW w:w="1951" w:type="dxa"/>
            <w:shd w:val="clear" w:color="auto" w:fill="auto"/>
          </w:tcPr>
          <w:p w14:paraId="5B8FC3E9"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55BA9CC"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188DBD0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10992E5A"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4B2DD269" w14:textId="77777777" w:rsidR="001875DD" w:rsidRPr="00F559AE" w:rsidRDefault="001875DD" w:rsidP="001875DD">
      <w:pPr>
        <w:pStyle w:val="Heading4"/>
      </w:pPr>
      <w:r w:rsidRPr="00F559AE">
        <w:t>C.13.1.5</w:t>
      </w:r>
      <w:r w:rsidRPr="00F559AE">
        <w:tab/>
        <w:t>Services de téléphonie avec sous-titrage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A2136E5" w14:textId="77777777" w:rsidTr="00CF2004">
        <w:trPr>
          <w:jc w:val="center"/>
        </w:trPr>
        <w:tc>
          <w:tcPr>
            <w:tcW w:w="1951" w:type="dxa"/>
            <w:shd w:val="clear" w:color="auto" w:fill="auto"/>
          </w:tcPr>
          <w:p w14:paraId="37EDE1EF" w14:textId="77777777" w:rsidR="001875DD" w:rsidRPr="00F559AE" w:rsidRDefault="001875DD" w:rsidP="00CF2004">
            <w:pPr>
              <w:pStyle w:val="TAL"/>
            </w:pPr>
            <w:r w:rsidRPr="00F559AE">
              <w:t>Type d’évaluation</w:t>
            </w:r>
          </w:p>
        </w:tc>
        <w:tc>
          <w:tcPr>
            <w:tcW w:w="7088" w:type="dxa"/>
            <w:shd w:val="clear" w:color="auto" w:fill="auto"/>
          </w:tcPr>
          <w:p w14:paraId="3C0154DB" w14:textId="77777777" w:rsidR="001875DD" w:rsidRPr="00F559AE" w:rsidRDefault="001875DD" w:rsidP="00CF2004">
            <w:pPr>
              <w:pStyle w:val="TAL"/>
            </w:pPr>
            <w:r w:rsidRPr="00F559AE">
              <w:t>Contrôle</w:t>
            </w:r>
          </w:p>
        </w:tc>
      </w:tr>
      <w:tr w:rsidR="001875DD" w:rsidRPr="00F559AE" w14:paraId="68BC2CDE" w14:textId="77777777" w:rsidTr="00CF2004">
        <w:trPr>
          <w:jc w:val="center"/>
        </w:trPr>
        <w:tc>
          <w:tcPr>
            <w:tcW w:w="1951" w:type="dxa"/>
            <w:shd w:val="clear" w:color="auto" w:fill="auto"/>
          </w:tcPr>
          <w:p w14:paraId="0743A0CC" w14:textId="77777777" w:rsidR="001875DD" w:rsidRPr="00F559AE" w:rsidRDefault="001875DD" w:rsidP="00CF2004">
            <w:pPr>
              <w:keepNext/>
              <w:keepLines/>
              <w:spacing w:after="0"/>
              <w:rPr>
                <w:rFonts w:ascii="Arial" w:hAnsi="Arial"/>
                <w:sz w:val="18"/>
              </w:rPr>
            </w:pPr>
            <w:r w:rsidRPr="00F559AE">
              <w:rPr>
                <w:rFonts w:ascii="Arial" w:hAnsi="Arial"/>
                <w:sz w:val="18"/>
              </w:rPr>
              <w:t>Conditions préalables</w:t>
            </w:r>
          </w:p>
        </w:tc>
        <w:tc>
          <w:tcPr>
            <w:tcW w:w="7088" w:type="dxa"/>
            <w:shd w:val="clear" w:color="auto" w:fill="auto"/>
          </w:tcPr>
          <w:p w14:paraId="487C6F07" w14:textId="77777777" w:rsidR="001875DD" w:rsidRPr="00F559AE" w:rsidRDefault="001875DD" w:rsidP="00CF2004">
            <w:pPr>
              <w:keepNext/>
              <w:keepLines/>
              <w:spacing w:after="0"/>
              <w:rPr>
                <w:rFonts w:ascii="Arial" w:hAnsi="Arial"/>
                <w:sz w:val="18"/>
              </w:rPr>
            </w:pPr>
            <w:r w:rsidRPr="00F559AE">
              <w:rPr>
                <w:rFonts w:ascii="Arial" w:hAnsi="Arial"/>
                <w:sz w:val="18"/>
              </w:rPr>
              <w:t>1. Le service est un service de téléphonie avec sous-titrage.</w:t>
            </w:r>
          </w:p>
        </w:tc>
      </w:tr>
      <w:tr w:rsidR="001875DD" w:rsidRPr="00F559AE" w14:paraId="2BAC98A7" w14:textId="77777777" w:rsidTr="00CF2004">
        <w:trPr>
          <w:jc w:val="center"/>
        </w:trPr>
        <w:tc>
          <w:tcPr>
            <w:tcW w:w="1951" w:type="dxa"/>
            <w:shd w:val="clear" w:color="auto" w:fill="auto"/>
          </w:tcPr>
          <w:p w14:paraId="16122BE0" w14:textId="77777777" w:rsidR="001875DD" w:rsidRPr="00F559AE" w:rsidRDefault="001875DD" w:rsidP="00CF2004">
            <w:pPr>
              <w:keepNext/>
              <w:keepLines/>
              <w:spacing w:after="0"/>
              <w:rPr>
                <w:rFonts w:ascii="Arial" w:hAnsi="Arial"/>
                <w:sz w:val="18"/>
              </w:rPr>
            </w:pPr>
            <w:r w:rsidRPr="00F559AE">
              <w:rPr>
                <w:rFonts w:ascii="Arial" w:hAnsi="Arial"/>
                <w:sz w:val="18"/>
              </w:rPr>
              <w:t>Mode opératoire</w:t>
            </w:r>
          </w:p>
        </w:tc>
        <w:tc>
          <w:tcPr>
            <w:tcW w:w="7088" w:type="dxa"/>
            <w:shd w:val="clear" w:color="auto" w:fill="auto"/>
          </w:tcPr>
          <w:p w14:paraId="5229E114" w14:textId="77777777" w:rsidR="001875DD" w:rsidRPr="00F559AE" w:rsidRDefault="001875DD" w:rsidP="00CF2004">
            <w:pPr>
              <w:keepNext/>
              <w:keepLines/>
              <w:spacing w:after="0"/>
              <w:rPr>
                <w:rFonts w:ascii="Arial" w:hAnsi="Arial"/>
                <w:sz w:val="18"/>
              </w:rPr>
            </w:pPr>
            <w:r w:rsidRPr="00F559AE">
              <w:rPr>
                <w:rFonts w:ascii="Arial" w:hAnsi="Arial"/>
                <w:sz w:val="18"/>
              </w:rPr>
              <w:t>1. Vérifier que le service aide les utilisateurs sourds ou malentendants lors d’un dialogue oral en fournissant des textes de sous-titrage traduisant la partie entrante de la conversation.</w:t>
            </w:r>
          </w:p>
        </w:tc>
      </w:tr>
      <w:tr w:rsidR="001875DD" w:rsidRPr="00F559AE" w14:paraId="094DA2E6" w14:textId="77777777" w:rsidTr="00CF2004">
        <w:trPr>
          <w:jc w:val="center"/>
        </w:trPr>
        <w:tc>
          <w:tcPr>
            <w:tcW w:w="1951" w:type="dxa"/>
            <w:shd w:val="clear" w:color="auto" w:fill="auto"/>
          </w:tcPr>
          <w:p w14:paraId="17691716" w14:textId="77777777" w:rsidR="001875DD" w:rsidRPr="00F559AE" w:rsidRDefault="001875DD" w:rsidP="00CF2004">
            <w:pPr>
              <w:keepLines/>
              <w:spacing w:after="0"/>
              <w:rPr>
                <w:rFonts w:ascii="Arial" w:hAnsi="Arial"/>
                <w:sz w:val="18"/>
              </w:rPr>
            </w:pPr>
            <w:r w:rsidRPr="00F559AE">
              <w:rPr>
                <w:rFonts w:ascii="Arial" w:hAnsi="Arial"/>
                <w:sz w:val="18"/>
              </w:rPr>
              <w:t>Résultat</w:t>
            </w:r>
          </w:p>
        </w:tc>
        <w:tc>
          <w:tcPr>
            <w:tcW w:w="7088" w:type="dxa"/>
            <w:shd w:val="clear" w:color="auto" w:fill="auto"/>
          </w:tcPr>
          <w:p w14:paraId="35A7675B" w14:textId="77777777" w:rsidR="001875DD" w:rsidRPr="00F559AE" w:rsidRDefault="001875DD" w:rsidP="00CF2004">
            <w:pPr>
              <w:keepLines/>
              <w:spacing w:after="0"/>
              <w:rPr>
                <w:rFonts w:ascii="Arial" w:hAnsi="Arial"/>
                <w:sz w:val="18"/>
              </w:rPr>
            </w:pPr>
            <w:r w:rsidRPr="00F559AE">
              <w:rPr>
                <w:rFonts w:ascii="Arial" w:hAnsi="Arial"/>
                <w:sz w:val="18"/>
              </w:rPr>
              <w:t xml:space="preserve">Réussite : La vérification 1 est vraie </w:t>
            </w:r>
          </w:p>
          <w:p w14:paraId="7234E905" w14:textId="77777777" w:rsidR="001875DD" w:rsidRPr="00F559AE" w:rsidRDefault="001875DD" w:rsidP="00CF2004">
            <w:pPr>
              <w:keepLines/>
              <w:spacing w:after="0"/>
              <w:rPr>
                <w:rFonts w:ascii="Arial" w:hAnsi="Arial"/>
                <w:sz w:val="18"/>
              </w:rPr>
            </w:pPr>
            <w:r w:rsidRPr="00F559AE">
              <w:rPr>
                <w:rFonts w:ascii="Arial" w:hAnsi="Arial"/>
                <w:sz w:val="18"/>
              </w:rPr>
              <w:t>Échec : La vérification 1 est fausse</w:t>
            </w:r>
          </w:p>
          <w:p w14:paraId="72DC5249" w14:textId="77777777" w:rsidR="001875DD" w:rsidRPr="00F559AE" w:rsidRDefault="001875DD" w:rsidP="00CF2004">
            <w:pPr>
              <w:keepLines/>
              <w:spacing w:after="0"/>
              <w:rPr>
                <w:rFonts w:ascii="Arial" w:hAnsi="Arial"/>
                <w:sz w:val="18"/>
              </w:rPr>
            </w:pPr>
            <w:r w:rsidRPr="00F559AE">
              <w:rPr>
                <w:rFonts w:ascii="Arial" w:hAnsi="Arial"/>
                <w:sz w:val="18"/>
              </w:rPr>
              <w:t>Sans objet : La condition préalable 1 n’est pas remplie.</w:t>
            </w:r>
          </w:p>
        </w:tc>
      </w:tr>
    </w:tbl>
    <w:p w14:paraId="026F0615" w14:textId="77777777" w:rsidR="001875DD" w:rsidRPr="00F559AE" w:rsidRDefault="001875DD" w:rsidP="001875DD">
      <w:pPr>
        <w:pStyle w:val="Heading4"/>
        <w:keepLines w:val="0"/>
      </w:pPr>
      <w:r w:rsidRPr="00F559AE">
        <w:t>C.13.1.6</w:t>
      </w:r>
      <w:r w:rsidRPr="00F559AE">
        <w:tab/>
        <w:t>Services de relais voix/voix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520B0E99" w14:textId="77777777" w:rsidTr="00CF2004">
        <w:trPr>
          <w:jc w:val="center"/>
        </w:trPr>
        <w:tc>
          <w:tcPr>
            <w:tcW w:w="1951" w:type="dxa"/>
            <w:shd w:val="clear" w:color="auto" w:fill="auto"/>
          </w:tcPr>
          <w:p w14:paraId="784913C4" w14:textId="77777777" w:rsidR="001875DD" w:rsidRPr="00F559AE" w:rsidRDefault="001875DD" w:rsidP="00CF2004">
            <w:pPr>
              <w:pStyle w:val="TAL"/>
              <w:keepLines w:val="0"/>
            </w:pPr>
            <w:r w:rsidRPr="00F559AE">
              <w:t>Type d’évaluation</w:t>
            </w:r>
          </w:p>
        </w:tc>
        <w:tc>
          <w:tcPr>
            <w:tcW w:w="7088" w:type="dxa"/>
            <w:shd w:val="clear" w:color="auto" w:fill="auto"/>
          </w:tcPr>
          <w:p w14:paraId="268832A1" w14:textId="77777777" w:rsidR="001875DD" w:rsidRPr="00F559AE" w:rsidRDefault="001875DD" w:rsidP="00CF2004">
            <w:pPr>
              <w:pStyle w:val="TAL"/>
              <w:keepLines w:val="0"/>
            </w:pPr>
            <w:r w:rsidRPr="00F559AE">
              <w:t>Contrôle</w:t>
            </w:r>
          </w:p>
        </w:tc>
      </w:tr>
      <w:tr w:rsidR="001875DD" w:rsidRPr="00F559AE" w14:paraId="498FB670" w14:textId="77777777" w:rsidTr="00CF2004">
        <w:trPr>
          <w:jc w:val="center"/>
        </w:trPr>
        <w:tc>
          <w:tcPr>
            <w:tcW w:w="1951" w:type="dxa"/>
            <w:shd w:val="clear" w:color="auto" w:fill="auto"/>
          </w:tcPr>
          <w:p w14:paraId="0D3BE1B2" w14:textId="77777777" w:rsidR="001875DD" w:rsidRPr="00F559AE" w:rsidRDefault="001875DD" w:rsidP="00CF2004">
            <w:pPr>
              <w:keepNext/>
              <w:spacing w:after="0"/>
              <w:rPr>
                <w:rFonts w:ascii="Arial" w:hAnsi="Arial"/>
                <w:sz w:val="18"/>
              </w:rPr>
            </w:pPr>
            <w:r w:rsidRPr="00F559AE">
              <w:rPr>
                <w:rFonts w:ascii="Arial" w:hAnsi="Arial"/>
                <w:sz w:val="18"/>
              </w:rPr>
              <w:t>Conditions préalables</w:t>
            </w:r>
          </w:p>
        </w:tc>
        <w:tc>
          <w:tcPr>
            <w:tcW w:w="7088" w:type="dxa"/>
            <w:shd w:val="clear" w:color="auto" w:fill="auto"/>
          </w:tcPr>
          <w:p w14:paraId="4D4E2289" w14:textId="77777777" w:rsidR="001875DD" w:rsidRPr="00F559AE" w:rsidRDefault="001875DD" w:rsidP="00CF2004">
            <w:pPr>
              <w:keepNext/>
              <w:spacing w:after="0"/>
              <w:rPr>
                <w:rFonts w:ascii="Arial" w:hAnsi="Arial"/>
                <w:sz w:val="18"/>
              </w:rPr>
            </w:pPr>
            <w:r w:rsidRPr="00F559AE">
              <w:rPr>
                <w:rFonts w:ascii="Arial" w:hAnsi="Arial"/>
                <w:sz w:val="18"/>
              </w:rPr>
              <w:t>1. Le service est un service de relais voix/voix.</w:t>
            </w:r>
          </w:p>
        </w:tc>
      </w:tr>
      <w:tr w:rsidR="001875DD" w:rsidRPr="00F559AE" w14:paraId="1E9027A9" w14:textId="77777777" w:rsidTr="00CF2004">
        <w:trPr>
          <w:jc w:val="center"/>
        </w:trPr>
        <w:tc>
          <w:tcPr>
            <w:tcW w:w="1951" w:type="dxa"/>
            <w:shd w:val="clear" w:color="auto" w:fill="auto"/>
          </w:tcPr>
          <w:p w14:paraId="2956CA45" w14:textId="77777777" w:rsidR="001875DD" w:rsidRPr="00F559AE" w:rsidRDefault="001875DD" w:rsidP="00CF2004">
            <w:pPr>
              <w:keepNext/>
              <w:spacing w:after="0"/>
              <w:rPr>
                <w:rFonts w:ascii="Arial" w:hAnsi="Arial"/>
                <w:sz w:val="18"/>
              </w:rPr>
            </w:pPr>
            <w:r w:rsidRPr="00F559AE">
              <w:rPr>
                <w:rFonts w:ascii="Arial" w:hAnsi="Arial"/>
                <w:sz w:val="18"/>
              </w:rPr>
              <w:t>Mode opératoire</w:t>
            </w:r>
          </w:p>
        </w:tc>
        <w:tc>
          <w:tcPr>
            <w:tcW w:w="7088" w:type="dxa"/>
            <w:shd w:val="clear" w:color="auto" w:fill="auto"/>
          </w:tcPr>
          <w:p w14:paraId="019A7BE8" w14:textId="77777777" w:rsidR="001875DD" w:rsidRPr="00F559AE" w:rsidRDefault="001875DD" w:rsidP="00CF2004">
            <w:pPr>
              <w:keepNext/>
              <w:spacing w:after="0"/>
              <w:rPr>
                <w:rFonts w:ascii="Arial" w:hAnsi="Arial"/>
                <w:sz w:val="18"/>
              </w:rPr>
            </w:pPr>
            <w:r w:rsidRPr="00F559AE">
              <w:rPr>
                <w:rFonts w:ascii="Arial" w:hAnsi="Arial"/>
                <w:sz w:val="18"/>
              </w:rPr>
              <w:t>1. Vérifier que le service permet aux utilisateurs de téléphone qui présentent des troubles de l’élocution, ou possèdent des capacités cognitives, linguistiques et d’apprentissage limitées, de communiquer en apportant une assistance entre eux.</w:t>
            </w:r>
          </w:p>
        </w:tc>
      </w:tr>
      <w:tr w:rsidR="001875DD" w:rsidRPr="00F559AE" w14:paraId="3E2F88A5" w14:textId="77777777" w:rsidTr="00CF2004">
        <w:trPr>
          <w:jc w:val="center"/>
        </w:trPr>
        <w:tc>
          <w:tcPr>
            <w:tcW w:w="1951" w:type="dxa"/>
            <w:shd w:val="clear" w:color="auto" w:fill="auto"/>
          </w:tcPr>
          <w:p w14:paraId="1B4E309A" w14:textId="77777777" w:rsidR="001875DD" w:rsidRPr="00F559AE" w:rsidRDefault="001875DD" w:rsidP="00CF2004">
            <w:pPr>
              <w:keepNext/>
              <w:spacing w:after="0"/>
              <w:rPr>
                <w:rFonts w:ascii="Arial" w:hAnsi="Arial"/>
                <w:sz w:val="18"/>
              </w:rPr>
            </w:pPr>
            <w:r w:rsidRPr="00F559AE">
              <w:rPr>
                <w:rFonts w:ascii="Arial" w:hAnsi="Arial"/>
                <w:sz w:val="18"/>
              </w:rPr>
              <w:t>Résultat</w:t>
            </w:r>
          </w:p>
        </w:tc>
        <w:tc>
          <w:tcPr>
            <w:tcW w:w="7088" w:type="dxa"/>
            <w:shd w:val="clear" w:color="auto" w:fill="auto"/>
          </w:tcPr>
          <w:p w14:paraId="21AB3763" w14:textId="77777777" w:rsidR="001875DD" w:rsidRPr="00F559AE" w:rsidRDefault="001875DD" w:rsidP="00CF2004">
            <w:pPr>
              <w:keepNext/>
              <w:spacing w:after="0"/>
              <w:rPr>
                <w:rFonts w:ascii="Arial" w:hAnsi="Arial"/>
                <w:sz w:val="18"/>
              </w:rPr>
            </w:pPr>
            <w:r w:rsidRPr="00F559AE">
              <w:rPr>
                <w:rFonts w:ascii="Arial" w:hAnsi="Arial"/>
                <w:sz w:val="18"/>
              </w:rPr>
              <w:t xml:space="preserve">Réussite : La vérification 1 est vraie </w:t>
            </w:r>
          </w:p>
          <w:p w14:paraId="40788BF9" w14:textId="77777777" w:rsidR="001875DD" w:rsidRPr="00F559AE" w:rsidRDefault="001875DD" w:rsidP="00CF2004">
            <w:pPr>
              <w:keepNext/>
              <w:spacing w:after="0"/>
              <w:rPr>
                <w:rFonts w:ascii="Arial" w:hAnsi="Arial"/>
                <w:sz w:val="18"/>
              </w:rPr>
            </w:pPr>
            <w:r w:rsidRPr="00F559AE">
              <w:rPr>
                <w:rFonts w:ascii="Arial" w:hAnsi="Arial"/>
                <w:sz w:val="18"/>
              </w:rPr>
              <w:t>Échec : La vérification 1 est fausse</w:t>
            </w:r>
          </w:p>
          <w:p w14:paraId="6B9E97B9" w14:textId="77777777" w:rsidR="001875DD" w:rsidRPr="00F559AE" w:rsidRDefault="001875DD" w:rsidP="00CF2004">
            <w:pPr>
              <w:keepNext/>
              <w:spacing w:after="0"/>
              <w:rPr>
                <w:rFonts w:ascii="Arial" w:hAnsi="Arial"/>
                <w:sz w:val="18"/>
              </w:rPr>
            </w:pPr>
            <w:r w:rsidRPr="00F559AE">
              <w:rPr>
                <w:rFonts w:ascii="Arial" w:hAnsi="Arial"/>
                <w:sz w:val="18"/>
              </w:rPr>
              <w:t>Sans objet : La condition préalable 1 n’est pas remplie.</w:t>
            </w:r>
          </w:p>
        </w:tc>
      </w:tr>
    </w:tbl>
    <w:p w14:paraId="409A0645" w14:textId="77777777" w:rsidR="001875DD" w:rsidRPr="00F559AE" w:rsidRDefault="001875DD" w:rsidP="001875DD">
      <w:pPr>
        <w:pStyle w:val="Heading3"/>
      </w:pPr>
      <w:bookmarkStart w:id="1121" w:name="_Toc57281235"/>
      <w:bookmarkStart w:id="1122" w:name="_Toc57986105"/>
      <w:bookmarkStart w:id="1123" w:name="_Toc58222478"/>
      <w:bookmarkStart w:id="1124" w:name="_Toc78290730"/>
      <w:r w:rsidRPr="00F559AE">
        <w:t>C.13.2</w:t>
      </w:r>
      <w:r w:rsidRPr="00F559AE">
        <w:tab/>
        <w:t>Accès aux services de relais</w:t>
      </w:r>
      <w:bookmarkEnd w:id="1121"/>
      <w:bookmarkEnd w:id="1122"/>
      <w:bookmarkEnd w:id="1123"/>
      <w:bookmarkEnd w:id="11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197742F9" w14:textId="77777777" w:rsidTr="00CF2004">
        <w:trPr>
          <w:jc w:val="center"/>
        </w:trPr>
        <w:tc>
          <w:tcPr>
            <w:tcW w:w="1951" w:type="dxa"/>
            <w:shd w:val="clear" w:color="auto" w:fill="auto"/>
          </w:tcPr>
          <w:p w14:paraId="6FEF6738"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4E57CD99" w14:textId="77777777" w:rsidR="001875DD" w:rsidRPr="00F559AE" w:rsidRDefault="001875DD" w:rsidP="00CF2004">
            <w:pPr>
              <w:pStyle w:val="TAL"/>
              <w:keepNext w:val="0"/>
              <w:keepLines w:val="0"/>
            </w:pPr>
            <w:r w:rsidRPr="00F559AE">
              <w:t>Contrôle</w:t>
            </w:r>
          </w:p>
        </w:tc>
      </w:tr>
      <w:tr w:rsidR="001875DD" w:rsidRPr="00F559AE" w14:paraId="2A77F56B" w14:textId="77777777" w:rsidTr="00CF2004">
        <w:trPr>
          <w:jc w:val="center"/>
        </w:trPr>
        <w:tc>
          <w:tcPr>
            <w:tcW w:w="1951" w:type="dxa"/>
            <w:shd w:val="clear" w:color="auto" w:fill="auto"/>
          </w:tcPr>
          <w:p w14:paraId="0F50FC83"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30F3EDF4" w14:textId="77777777" w:rsidR="001875DD" w:rsidRPr="00F559AE" w:rsidRDefault="001875DD" w:rsidP="00CF2004">
            <w:pPr>
              <w:spacing w:after="0"/>
              <w:rPr>
                <w:rFonts w:ascii="Arial" w:hAnsi="Arial"/>
                <w:sz w:val="18"/>
              </w:rPr>
            </w:pPr>
            <w:r w:rsidRPr="00F559AE">
              <w:rPr>
                <w:rFonts w:ascii="Arial" w:hAnsi="Arial"/>
                <w:sz w:val="18"/>
              </w:rPr>
              <w:t>1. Le système TIC prend en charge la communication vocale bidirectionnelle.</w:t>
            </w:r>
          </w:p>
          <w:p w14:paraId="18FC849B" w14:textId="77777777" w:rsidR="001875DD" w:rsidRPr="00F559AE" w:rsidRDefault="001875DD" w:rsidP="00CF2004">
            <w:pPr>
              <w:spacing w:after="0"/>
              <w:rPr>
                <w:rFonts w:ascii="Arial" w:hAnsi="Arial"/>
                <w:sz w:val="18"/>
              </w:rPr>
            </w:pPr>
            <w:r w:rsidRPr="00F559AE">
              <w:rPr>
                <w:rFonts w:ascii="Arial" w:hAnsi="Arial"/>
                <w:sz w:val="18"/>
              </w:rPr>
              <w:t>2. Un ensemble des services de relais pour la communication bidirectionnelle est spécifié.</w:t>
            </w:r>
          </w:p>
        </w:tc>
      </w:tr>
      <w:tr w:rsidR="001875DD" w:rsidRPr="00F559AE" w14:paraId="37AEC1A7" w14:textId="77777777" w:rsidTr="00CF2004">
        <w:trPr>
          <w:jc w:val="center"/>
        </w:trPr>
        <w:tc>
          <w:tcPr>
            <w:tcW w:w="1951" w:type="dxa"/>
            <w:shd w:val="clear" w:color="auto" w:fill="auto"/>
          </w:tcPr>
          <w:p w14:paraId="570ECBCF"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6DAD980B" w14:textId="77777777" w:rsidR="001875DD" w:rsidRPr="00F559AE" w:rsidRDefault="001875DD" w:rsidP="00CF2004">
            <w:pPr>
              <w:spacing w:after="0"/>
              <w:rPr>
                <w:rFonts w:ascii="Arial" w:hAnsi="Arial"/>
                <w:sz w:val="18"/>
              </w:rPr>
            </w:pPr>
            <w:r w:rsidRPr="00F559AE">
              <w:rPr>
                <w:rFonts w:ascii="Arial" w:hAnsi="Arial"/>
                <w:sz w:val="18"/>
              </w:rPr>
              <w:t>1. Vérifier que le système n’interdit pas l’accès à ces services de relais pour les appels entrants et sortants.</w:t>
            </w:r>
          </w:p>
        </w:tc>
      </w:tr>
      <w:tr w:rsidR="001875DD" w:rsidRPr="00F559AE" w14:paraId="1C27399B" w14:textId="77777777" w:rsidTr="00CF2004">
        <w:trPr>
          <w:jc w:val="center"/>
        </w:trPr>
        <w:tc>
          <w:tcPr>
            <w:tcW w:w="1951" w:type="dxa"/>
            <w:shd w:val="clear" w:color="auto" w:fill="auto"/>
          </w:tcPr>
          <w:p w14:paraId="4647ED9F"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5073D151"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0631E121"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42965427"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7D9B631" w14:textId="77777777" w:rsidR="001875DD" w:rsidRPr="00F559AE" w:rsidRDefault="001875DD" w:rsidP="002E73D2">
      <w:bookmarkStart w:id="1125" w:name="_Toc57281236"/>
      <w:bookmarkStart w:id="1126" w:name="_Toc57986106"/>
      <w:bookmarkStart w:id="1127" w:name="_Toc58222479"/>
    </w:p>
    <w:p w14:paraId="662F4932" w14:textId="77777777" w:rsidR="001875DD" w:rsidRPr="00F559AE" w:rsidRDefault="001875DD" w:rsidP="001875DD">
      <w:pPr>
        <w:overflowPunct/>
        <w:autoSpaceDE/>
        <w:autoSpaceDN/>
        <w:adjustRightInd/>
        <w:spacing w:after="0"/>
        <w:textAlignment w:val="auto"/>
        <w:rPr>
          <w:rFonts w:ascii="Arial" w:hAnsi="Arial"/>
          <w:sz w:val="28"/>
        </w:rPr>
      </w:pPr>
      <w:r w:rsidRPr="00F559AE">
        <w:br w:type="page"/>
      </w:r>
    </w:p>
    <w:p w14:paraId="3F17E35F" w14:textId="77777777" w:rsidR="001875DD" w:rsidRPr="00F559AE" w:rsidRDefault="001875DD" w:rsidP="001875DD">
      <w:pPr>
        <w:pStyle w:val="Heading3"/>
        <w:keepNext w:val="0"/>
        <w:keepLines w:val="0"/>
      </w:pPr>
      <w:bookmarkStart w:id="1128" w:name="_Toc78290731"/>
      <w:r w:rsidRPr="00F559AE">
        <w:t>C.13.3</w:t>
      </w:r>
      <w:r w:rsidRPr="00F559AE">
        <w:tab/>
        <w:t>Accès aux services d’urgence</w:t>
      </w:r>
      <w:bookmarkEnd w:id="1125"/>
      <w:bookmarkEnd w:id="1126"/>
      <w:bookmarkEnd w:id="1127"/>
      <w:bookmarkEnd w:id="11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1951"/>
        <w:gridCol w:w="7088"/>
      </w:tblGrid>
      <w:tr w:rsidR="001875DD" w:rsidRPr="00F559AE" w14:paraId="0276F5DC" w14:textId="77777777" w:rsidTr="00CF2004">
        <w:trPr>
          <w:jc w:val="center"/>
        </w:trPr>
        <w:tc>
          <w:tcPr>
            <w:tcW w:w="1951" w:type="dxa"/>
            <w:shd w:val="clear" w:color="auto" w:fill="auto"/>
          </w:tcPr>
          <w:p w14:paraId="127A960C" w14:textId="77777777" w:rsidR="001875DD" w:rsidRPr="00F559AE" w:rsidRDefault="001875DD" w:rsidP="00CF2004">
            <w:pPr>
              <w:pStyle w:val="TAL"/>
              <w:keepNext w:val="0"/>
              <w:keepLines w:val="0"/>
            </w:pPr>
            <w:r w:rsidRPr="00F559AE">
              <w:t>Type d’évaluation</w:t>
            </w:r>
          </w:p>
        </w:tc>
        <w:tc>
          <w:tcPr>
            <w:tcW w:w="7088" w:type="dxa"/>
            <w:shd w:val="clear" w:color="auto" w:fill="auto"/>
          </w:tcPr>
          <w:p w14:paraId="03DAF85F" w14:textId="77777777" w:rsidR="001875DD" w:rsidRPr="00F559AE" w:rsidRDefault="001875DD" w:rsidP="00CF2004">
            <w:pPr>
              <w:pStyle w:val="TAL"/>
              <w:keepNext w:val="0"/>
              <w:keepLines w:val="0"/>
            </w:pPr>
            <w:r w:rsidRPr="00F559AE">
              <w:t>Contrôle</w:t>
            </w:r>
          </w:p>
        </w:tc>
      </w:tr>
      <w:tr w:rsidR="001875DD" w:rsidRPr="00F559AE" w14:paraId="7D3F803F" w14:textId="77777777" w:rsidTr="00CF2004">
        <w:trPr>
          <w:jc w:val="center"/>
        </w:trPr>
        <w:tc>
          <w:tcPr>
            <w:tcW w:w="1951" w:type="dxa"/>
            <w:shd w:val="clear" w:color="auto" w:fill="auto"/>
          </w:tcPr>
          <w:p w14:paraId="28C2A5E1" w14:textId="77777777" w:rsidR="001875DD" w:rsidRPr="00F559AE" w:rsidRDefault="001875DD" w:rsidP="00CF2004">
            <w:pPr>
              <w:spacing w:after="0"/>
              <w:rPr>
                <w:rFonts w:ascii="Arial" w:hAnsi="Arial"/>
                <w:sz w:val="18"/>
              </w:rPr>
            </w:pPr>
            <w:r w:rsidRPr="00F559AE">
              <w:rPr>
                <w:rFonts w:ascii="Arial" w:hAnsi="Arial"/>
                <w:sz w:val="18"/>
              </w:rPr>
              <w:t>Conditions préalables</w:t>
            </w:r>
          </w:p>
        </w:tc>
        <w:tc>
          <w:tcPr>
            <w:tcW w:w="7088" w:type="dxa"/>
            <w:shd w:val="clear" w:color="auto" w:fill="auto"/>
          </w:tcPr>
          <w:p w14:paraId="4E6281FB" w14:textId="77777777" w:rsidR="001875DD" w:rsidRPr="00F559AE" w:rsidRDefault="001875DD" w:rsidP="00CF2004">
            <w:pPr>
              <w:spacing w:after="0"/>
              <w:rPr>
                <w:rFonts w:ascii="Arial" w:hAnsi="Arial"/>
                <w:sz w:val="18"/>
              </w:rPr>
            </w:pPr>
            <w:r w:rsidRPr="00F559AE">
              <w:rPr>
                <w:rFonts w:ascii="Arial" w:hAnsi="Arial"/>
                <w:sz w:val="18"/>
              </w:rPr>
              <w:t>1. Le système TIC prend en charge la communication vocale bidirectionnelle.</w:t>
            </w:r>
          </w:p>
          <w:p w14:paraId="3421517A" w14:textId="77777777" w:rsidR="001875DD" w:rsidRPr="00F559AE" w:rsidRDefault="001875DD" w:rsidP="00CF2004">
            <w:pPr>
              <w:spacing w:after="0"/>
              <w:rPr>
                <w:rFonts w:ascii="Arial" w:hAnsi="Arial"/>
                <w:sz w:val="18"/>
              </w:rPr>
            </w:pPr>
            <w:r w:rsidRPr="00F559AE">
              <w:rPr>
                <w:rFonts w:ascii="Arial" w:hAnsi="Arial"/>
                <w:sz w:val="18"/>
              </w:rPr>
              <w:t>2. Un ensemble des services d’urgence pour la communication bidirectionnelle est spécifié.</w:t>
            </w:r>
          </w:p>
        </w:tc>
      </w:tr>
      <w:tr w:rsidR="001875DD" w:rsidRPr="00F559AE" w14:paraId="4ABE96EC" w14:textId="77777777" w:rsidTr="00CF2004">
        <w:trPr>
          <w:jc w:val="center"/>
        </w:trPr>
        <w:tc>
          <w:tcPr>
            <w:tcW w:w="1951" w:type="dxa"/>
            <w:shd w:val="clear" w:color="auto" w:fill="auto"/>
          </w:tcPr>
          <w:p w14:paraId="0827E34E" w14:textId="77777777" w:rsidR="001875DD" w:rsidRPr="00F559AE" w:rsidRDefault="001875DD" w:rsidP="00CF2004">
            <w:pPr>
              <w:spacing w:after="0"/>
              <w:rPr>
                <w:rFonts w:ascii="Arial" w:hAnsi="Arial"/>
                <w:sz w:val="18"/>
              </w:rPr>
            </w:pPr>
            <w:r w:rsidRPr="00F559AE">
              <w:rPr>
                <w:rFonts w:ascii="Arial" w:hAnsi="Arial"/>
                <w:sz w:val="18"/>
              </w:rPr>
              <w:t>Mode opératoire</w:t>
            </w:r>
          </w:p>
        </w:tc>
        <w:tc>
          <w:tcPr>
            <w:tcW w:w="7088" w:type="dxa"/>
            <w:shd w:val="clear" w:color="auto" w:fill="auto"/>
          </w:tcPr>
          <w:p w14:paraId="7D47E8E5" w14:textId="77777777" w:rsidR="001875DD" w:rsidRPr="00F559AE" w:rsidRDefault="001875DD" w:rsidP="00CF2004">
            <w:pPr>
              <w:spacing w:after="0"/>
              <w:rPr>
                <w:rFonts w:ascii="Arial" w:hAnsi="Arial"/>
                <w:sz w:val="18"/>
              </w:rPr>
            </w:pPr>
            <w:r w:rsidRPr="00F559AE">
              <w:rPr>
                <w:rFonts w:ascii="Arial" w:hAnsi="Arial"/>
                <w:sz w:val="18"/>
              </w:rPr>
              <w:t>1. Vérifier que le système n’interdit pas l’accès à ces services d’urgence pour les appels entrants et sortants.</w:t>
            </w:r>
          </w:p>
        </w:tc>
      </w:tr>
      <w:tr w:rsidR="001875DD" w:rsidRPr="00F559AE" w14:paraId="28321235" w14:textId="77777777" w:rsidTr="00CF2004">
        <w:trPr>
          <w:jc w:val="center"/>
        </w:trPr>
        <w:tc>
          <w:tcPr>
            <w:tcW w:w="1951" w:type="dxa"/>
            <w:shd w:val="clear" w:color="auto" w:fill="auto"/>
          </w:tcPr>
          <w:p w14:paraId="0CB0ADC9" w14:textId="77777777" w:rsidR="001875DD" w:rsidRPr="00F559AE" w:rsidRDefault="001875DD" w:rsidP="00CF2004">
            <w:pPr>
              <w:spacing w:after="0"/>
              <w:rPr>
                <w:rFonts w:ascii="Arial" w:hAnsi="Arial"/>
                <w:sz w:val="18"/>
              </w:rPr>
            </w:pPr>
            <w:r w:rsidRPr="00F559AE">
              <w:rPr>
                <w:rFonts w:ascii="Arial" w:hAnsi="Arial"/>
                <w:sz w:val="18"/>
              </w:rPr>
              <w:t>Résultat</w:t>
            </w:r>
          </w:p>
        </w:tc>
        <w:tc>
          <w:tcPr>
            <w:tcW w:w="7088" w:type="dxa"/>
            <w:shd w:val="clear" w:color="auto" w:fill="auto"/>
          </w:tcPr>
          <w:p w14:paraId="7107A785" w14:textId="77777777" w:rsidR="001875DD" w:rsidRPr="00F559AE" w:rsidRDefault="001875DD" w:rsidP="00CF2004">
            <w:pPr>
              <w:spacing w:after="0"/>
              <w:rPr>
                <w:rFonts w:ascii="Arial" w:hAnsi="Arial"/>
                <w:sz w:val="18"/>
              </w:rPr>
            </w:pPr>
            <w:r w:rsidRPr="00F559AE">
              <w:rPr>
                <w:rFonts w:ascii="Arial" w:hAnsi="Arial"/>
                <w:sz w:val="18"/>
              </w:rPr>
              <w:t>Réussite : La vérification 1 est vraie</w:t>
            </w:r>
          </w:p>
          <w:p w14:paraId="4DB29FAA" w14:textId="77777777" w:rsidR="001875DD" w:rsidRPr="00F559AE" w:rsidRDefault="001875DD" w:rsidP="00CF2004">
            <w:pPr>
              <w:spacing w:after="0"/>
              <w:rPr>
                <w:rFonts w:ascii="Arial" w:hAnsi="Arial"/>
                <w:sz w:val="18"/>
              </w:rPr>
            </w:pPr>
            <w:r w:rsidRPr="00F559AE">
              <w:rPr>
                <w:rFonts w:ascii="Arial" w:hAnsi="Arial"/>
                <w:sz w:val="18"/>
              </w:rPr>
              <w:t>Échec : La vérification 1 est fausse</w:t>
            </w:r>
          </w:p>
          <w:p w14:paraId="58A40A75" w14:textId="77777777" w:rsidR="001875DD" w:rsidRPr="00F559AE" w:rsidRDefault="001875DD" w:rsidP="00CF2004">
            <w:pPr>
              <w:spacing w:after="0"/>
              <w:rPr>
                <w:rFonts w:ascii="Arial" w:hAnsi="Arial"/>
                <w:sz w:val="18"/>
              </w:rPr>
            </w:pPr>
            <w:r w:rsidRPr="00F559AE">
              <w:rPr>
                <w:rFonts w:ascii="Arial" w:hAnsi="Arial"/>
                <w:sz w:val="18"/>
              </w:rPr>
              <w:t>Sans objet : La condition préalable 1 ou 2 n’est pas remplie.</w:t>
            </w:r>
          </w:p>
        </w:tc>
      </w:tr>
    </w:tbl>
    <w:p w14:paraId="23F13DB8" w14:textId="77777777" w:rsidR="001875DD" w:rsidRPr="00F559AE" w:rsidRDefault="001875DD" w:rsidP="001875DD">
      <w:pPr>
        <w:pStyle w:val="Heading1"/>
        <w:pageBreakBefore/>
        <w:ind w:left="0" w:firstLine="0"/>
      </w:pPr>
      <w:bookmarkStart w:id="1129" w:name="_Toc57281237"/>
      <w:bookmarkStart w:id="1130" w:name="_Toc57986107"/>
      <w:bookmarkStart w:id="1131" w:name="_Toc58222480"/>
      <w:bookmarkStart w:id="1132" w:name="_Toc78290732"/>
      <w:r w:rsidRPr="00F559AE">
        <w:t>Annexe D (informative) :</w:t>
      </w:r>
      <w:r w:rsidRPr="00F559AE">
        <w:br/>
        <w:t>Autres ressources pour l’accessibilité cognitive</w:t>
      </w:r>
      <w:bookmarkEnd w:id="1129"/>
      <w:bookmarkEnd w:id="1130"/>
      <w:bookmarkEnd w:id="1131"/>
      <w:bookmarkEnd w:id="1132"/>
    </w:p>
    <w:p w14:paraId="78D973BD" w14:textId="77777777" w:rsidR="001875DD" w:rsidRPr="00F559AE" w:rsidRDefault="001875DD" w:rsidP="001875DD">
      <w:pPr>
        <w:rPr>
          <w:rFonts w:cs="Arial"/>
        </w:rPr>
      </w:pPr>
      <w:r w:rsidRPr="00F559AE">
        <w:t xml:space="preserve">Il est évident que les personnes ayant des capacités cognitives, linguistiques et d’apprentissage limitées présentent des besoins et préférences d’accessibilité différents et qu’il existe un besoin pour d’autres lignes directrices et normes. La recherche dans ce domaine est en cours. </w:t>
      </w:r>
    </w:p>
    <w:p w14:paraId="493A06D5" w14:textId="77777777" w:rsidR="001875DD" w:rsidRPr="00F559AE" w:rsidRDefault="001875DD" w:rsidP="001875DD">
      <w:r w:rsidRPr="00F559AE">
        <w:t xml:space="preserve">Les travaux de normalisation pertinents sont actuellement entrepris par l’Initiative sur l’accessibilité au Web (WAI) du W3C. La WAI travaille sur l’amélioration des exigences et des recommandations techniques pour les développeurs afin de mieux aborder l’accessibilité au Web des personnes ayant des capacités cognitives, linguistiques et d’apprentissage limitées. Les activités actuelles du W3C dans ce domaine peuvent être consultées à l’adresse </w:t>
      </w:r>
      <w:hyperlink r:id="rId385" w:history="1">
        <w:r w:rsidRPr="00F559AE">
          <w:rPr>
            <w:rStyle w:val="Hyperlink"/>
          </w:rPr>
          <w:t>https://www.w3.org/WAI/cognitive/</w:t>
        </w:r>
      </w:hyperlink>
      <w:r w:rsidRPr="00F559AE">
        <w:t>.</w:t>
      </w:r>
    </w:p>
    <w:p w14:paraId="5224E5E1" w14:textId="77777777" w:rsidR="001875DD" w:rsidRPr="00F559AE" w:rsidRDefault="001875DD" w:rsidP="001875DD">
      <w:pPr>
        <w:pStyle w:val="Heading1"/>
        <w:pageBreakBefore/>
        <w:ind w:left="0" w:firstLine="0"/>
      </w:pPr>
      <w:bookmarkStart w:id="1133" w:name="_Toc57281238"/>
      <w:bookmarkStart w:id="1134" w:name="_Toc57986108"/>
      <w:bookmarkStart w:id="1135" w:name="_Toc58222481"/>
      <w:bookmarkStart w:id="1136" w:name="_Toc78290733"/>
      <w:r w:rsidRPr="00F559AE">
        <w:t>Annexe E (informative):</w:t>
      </w:r>
      <w:r w:rsidRPr="00F559AE">
        <w:br/>
        <w:t>Recommandations pour les utilisateurs du présent document</w:t>
      </w:r>
      <w:bookmarkEnd w:id="1133"/>
      <w:bookmarkEnd w:id="1134"/>
      <w:bookmarkEnd w:id="1135"/>
      <w:bookmarkEnd w:id="1136"/>
    </w:p>
    <w:p w14:paraId="6C93D408" w14:textId="77777777" w:rsidR="001875DD" w:rsidRPr="00F559AE" w:rsidRDefault="001875DD" w:rsidP="001875DD">
      <w:pPr>
        <w:pStyle w:val="Heading2"/>
        <w:pBdr>
          <w:top w:val="single" w:sz="12" w:space="1" w:color="auto"/>
        </w:pBdr>
      </w:pPr>
      <w:bookmarkStart w:id="1137" w:name="_Toc57281239"/>
      <w:bookmarkStart w:id="1138" w:name="_Toc57986109"/>
      <w:bookmarkStart w:id="1139" w:name="_Toc58222482"/>
      <w:bookmarkStart w:id="1140" w:name="_Toc78290734"/>
      <w:r w:rsidRPr="00F559AE">
        <w:t>E.1</w:t>
      </w:r>
      <w:r w:rsidRPr="00F559AE">
        <w:tab/>
        <w:t>Introduction</w:t>
      </w:r>
      <w:bookmarkEnd w:id="1137"/>
      <w:bookmarkEnd w:id="1138"/>
      <w:bookmarkEnd w:id="1139"/>
      <w:bookmarkEnd w:id="1140"/>
    </w:p>
    <w:p w14:paraId="7E3A3B4D" w14:textId="77777777" w:rsidR="001875DD" w:rsidRPr="00F559AE" w:rsidRDefault="001875DD" w:rsidP="001875DD">
      <w:r w:rsidRPr="00F559AE">
        <w:t>Cette annexe informative est conçue pour permettre aux utilisateurs du présent document d’en faire le meilleur usage possible.</w:t>
      </w:r>
    </w:p>
    <w:p w14:paraId="1B01F7AE" w14:textId="77777777" w:rsidR="001875DD" w:rsidRPr="00F559AE" w:rsidRDefault="001875DD" w:rsidP="001875DD">
      <w:r w:rsidRPr="00F559AE">
        <w:t>La norme a initialement été conçue à des fins de passation des marchés. Le domaine d’application est à présent modifié et la version actuelle contient également les exigences minimales de la Directive européenne relative à l’accessibilité des sites Internet (Directive 2016/2102 [</w:t>
      </w:r>
      <w:r w:rsidRPr="00F559AE">
        <w:rPr>
          <w:rFonts w:cstheme="minorHAnsi"/>
        </w:rPr>
        <w:fldChar w:fldCharType="begin"/>
      </w:r>
      <w:r w:rsidRPr="00F559AE">
        <w:rPr>
          <w:rFonts w:cstheme="minorHAnsi"/>
        </w:rPr>
        <w:instrText xml:space="preserve">REF REF_DIRECTIVEEU20162102OFTHEEUROPEANPARL \h </w:instrText>
      </w:r>
      <w:r w:rsidRPr="00F559AE">
        <w:rPr>
          <w:rFonts w:cstheme="minorHAnsi"/>
        </w:rPr>
      </w:r>
      <w:r w:rsidRPr="00F559AE">
        <w:rPr>
          <w:rFonts w:cstheme="minorHAnsi"/>
        </w:rPr>
        <w:fldChar w:fldCharType="separate"/>
      </w:r>
      <w:r w:rsidRPr="00F559AE">
        <w:t>i.</w:t>
      </w:r>
      <w:r>
        <w:rPr>
          <w:noProof/>
        </w:rPr>
        <w:t>28</w:t>
      </w:r>
      <w:r w:rsidRPr="00F559AE">
        <w:rPr>
          <w:rFonts w:cstheme="minorHAnsi"/>
        </w:rPr>
        <w:fldChar w:fldCharType="end"/>
      </w:r>
      <w:r w:rsidRPr="00F559AE">
        <w:t>]).</w:t>
      </w:r>
    </w:p>
    <w:p w14:paraId="358787AF" w14:textId="77777777" w:rsidR="001875DD" w:rsidRPr="00F559AE" w:rsidRDefault="001875DD" w:rsidP="001875DD">
      <w:r w:rsidRPr="00F559AE">
        <w:t>L’EN 301 549 contient un large éventail d’exigences visant à couvrir diverses solutions de TIC. Il existe par exemple des exigences relatives à la fonction, aux caractéristiques physiques et au logiciel. Que vous soyez responsable des marchés, des essais, de la planification, de la fabrication, de la maintenance ou de l’établissement de rapports sur l’accessibilité, il est nécessaire de comprendre quelles exigences sont pertinentes pour un produit ou un service spécifique dans une situation ou un contexte spécifique.</w:t>
      </w:r>
    </w:p>
    <w:p w14:paraId="2B6D0444" w14:textId="77777777" w:rsidR="001875DD" w:rsidRPr="00F559AE" w:rsidRDefault="001875DD" w:rsidP="001875DD">
      <w:r w:rsidRPr="00F559AE">
        <w:t>Les essais relatifs aux exigences d’accessibilité ne produisent pas toujours un résultat binaire (oui ou non). Vous vous retrouvez parfois dans une zone floue où il est tout aussi important de comprendre les conditions préalables et les alternatives possibles pour différents groupes d’utilisateurs finaux. N’oubliez-pas que l’accessibilité concerne l’humain.</w:t>
      </w:r>
    </w:p>
    <w:p w14:paraId="10496751" w14:textId="77777777" w:rsidR="001875DD" w:rsidRPr="00F559AE" w:rsidRDefault="001875DD" w:rsidP="001875DD">
      <w:r w:rsidRPr="00F559AE">
        <w:t>Les exemples mentionnés dans la présente annexe sont uniquement destinés à servir de source d’inspiration et la norme peut bien évidemment être utilisée de nombreuses manières et avec de nombreux réglages différents.</w:t>
      </w:r>
    </w:p>
    <w:p w14:paraId="6B0D5442" w14:textId="77777777" w:rsidR="001875DD" w:rsidRPr="00F559AE" w:rsidRDefault="001875DD" w:rsidP="001875DD">
      <w:pPr>
        <w:pStyle w:val="Heading2"/>
        <w:pBdr>
          <w:top w:val="single" w:sz="12" w:space="1" w:color="auto"/>
        </w:pBdr>
      </w:pPr>
      <w:bookmarkStart w:id="1141" w:name="_Toc57281240"/>
      <w:bookmarkStart w:id="1142" w:name="_Toc57986110"/>
      <w:bookmarkStart w:id="1143" w:name="_Toc58222483"/>
      <w:bookmarkStart w:id="1144" w:name="_Toc78290735"/>
      <w:r w:rsidRPr="00F559AE">
        <w:t>E.2</w:t>
      </w:r>
      <w:r w:rsidRPr="00F559AE">
        <w:tab/>
        <w:t>Vue d’ensemble</w:t>
      </w:r>
      <w:bookmarkEnd w:id="1141"/>
      <w:bookmarkEnd w:id="1142"/>
      <w:bookmarkEnd w:id="1143"/>
      <w:bookmarkEnd w:id="1144"/>
    </w:p>
    <w:p w14:paraId="79664CE7" w14:textId="77777777" w:rsidR="001875DD" w:rsidRPr="00F559AE" w:rsidRDefault="001875DD" w:rsidP="001875DD">
      <w:r w:rsidRPr="00F559AE">
        <w:t>Le présent document est composé de quatorze articles (équivalent aux chapitres dans un livre) et de six annexes.</w:t>
      </w:r>
    </w:p>
    <w:p w14:paraId="64A12D88" w14:textId="77777777" w:rsidR="001875DD" w:rsidRPr="00F559AE" w:rsidRDefault="001875DD" w:rsidP="001875DD">
      <w:r w:rsidRPr="00F559AE">
        <w:t xml:space="preserve">Les </w:t>
      </w:r>
      <w:r w:rsidRPr="00F559AE">
        <w:rPr>
          <w:b/>
        </w:rPr>
        <w:t>Articles 0 à 3</w:t>
      </w:r>
      <w:r w:rsidRPr="00F559AE">
        <w:t xml:space="preserve"> contiennent des</w:t>
      </w:r>
      <w:r w:rsidRPr="00F559AE">
        <w:rPr>
          <w:rFonts w:hAnsi="Calibri"/>
          <w:color w:val="000000" w:themeColor="text1"/>
          <w:kern w:val="24"/>
        </w:rPr>
        <w:t xml:space="preserve"> </w:t>
      </w:r>
      <w:r w:rsidRPr="00F559AE">
        <w:t xml:space="preserve">informations contextuelles, le domaine d’application de la norme, des liens vers des références, des définitions et les explications des abréviations. Ces articles contiennent beaucoup d’informations très utiles, mais il peut être difficile de lire la norme du début à la fin. </w:t>
      </w:r>
    </w:p>
    <w:p w14:paraId="165C9EBD" w14:textId="77777777" w:rsidR="001875DD" w:rsidRPr="00F559AE" w:rsidRDefault="001875DD" w:rsidP="001875DD">
      <w:r w:rsidRPr="00F559AE">
        <w:t>L’</w:t>
      </w:r>
      <w:r w:rsidRPr="00F559AE">
        <w:rPr>
          <w:b/>
        </w:rPr>
        <w:t>Article 4</w:t>
      </w:r>
      <w:r w:rsidRPr="00F559AE">
        <w:t xml:space="preserve"> couvre les déclarations de performances fonctionnelles qui sont directement liées aux besoins des utilisateurs finaux. Cet article explique les fonctionnalités nécessaires pour permettre aux utilisateurs finaux de localiser, d’identifier et d’utiliser les fonctions dans la technologie, indépendamment de leurs aptitudes. Il s’agit d’un article important où vous pouvez obtenir des informations à propos des défis que les exigences d’accessibilité visent à résoudre.</w:t>
      </w:r>
    </w:p>
    <w:p w14:paraId="7A427473" w14:textId="77777777" w:rsidR="001875DD" w:rsidRPr="00F559AE" w:rsidRDefault="001875DD" w:rsidP="001875DD">
      <w:r w:rsidRPr="00F559AE">
        <w:t xml:space="preserve">Les </w:t>
      </w:r>
      <w:r w:rsidRPr="00F559AE">
        <w:rPr>
          <w:b/>
        </w:rPr>
        <w:t>Articles 5 à 13</w:t>
      </w:r>
      <w:r w:rsidRPr="00F559AE">
        <w:t xml:space="preserve"> sont les exigences techniques réelles. La plupart des lecteurs commencent ici, mais l’Article 4 peut éventuellement être un meilleur endroit pour commencer afin de vraiment comprendre comment utiliser les parties techniques détaillées.</w:t>
      </w:r>
    </w:p>
    <w:p w14:paraId="627A5E08" w14:textId="77777777" w:rsidR="001875DD" w:rsidRPr="00F559AE" w:rsidRDefault="001875DD" w:rsidP="001875DD">
      <w:r w:rsidRPr="00F559AE">
        <w:t>Les exigences techniques couvrent de nombreux types de TIC différentes divisées en des articles séparés, mais il est toujours judicieux de jeter un coup d’œil à l’Article 5, car c’est lui qui contient les exigences générales.</w:t>
      </w:r>
    </w:p>
    <w:p w14:paraId="0B76354C" w14:textId="77777777" w:rsidR="001875DD" w:rsidRPr="00F559AE" w:rsidRDefault="001875DD" w:rsidP="001875DD">
      <w:r w:rsidRPr="00F559AE">
        <w:t xml:space="preserve">Les </w:t>
      </w:r>
      <w:r w:rsidRPr="00F559AE">
        <w:rPr>
          <w:b/>
        </w:rPr>
        <w:t>Articles 9, 10 et 11</w:t>
      </w:r>
      <w:r w:rsidRPr="00F559AE">
        <w:t xml:space="preserve"> sont ceux qui sont les plus pertinents pour la Directive européenne relative à l’accessibilité des sites Internet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Ils couvrent les sites Web, les documents et les applications. Les exigences résultant d’autres articles s’appliquent cependant, comme indiqué dans les tableaux de l’Annexe A.</w:t>
      </w:r>
    </w:p>
    <w:p w14:paraId="50E756A9" w14:textId="77777777" w:rsidR="001875DD" w:rsidRPr="00F559AE" w:rsidRDefault="001875DD" w:rsidP="001875DD">
      <w:r w:rsidRPr="00F559AE">
        <w:t>L’</w:t>
      </w:r>
      <w:r w:rsidRPr="00F559AE">
        <w:rPr>
          <w:b/>
        </w:rPr>
        <w:t>Article 14</w:t>
      </w:r>
      <w:r w:rsidRPr="00F559AE">
        <w:t xml:space="preserve"> traite de la conformité à l’EN 301 549 dans son ensemble et aux exigences individuelles.</w:t>
      </w:r>
    </w:p>
    <w:p w14:paraId="55F4781F" w14:textId="77777777" w:rsidR="001875DD" w:rsidRPr="00F559AE" w:rsidRDefault="001875DD" w:rsidP="001875DD">
      <w:r w:rsidRPr="00F559AE">
        <w:t>L’</w:t>
      </w:r>
      <w:r w:rsidRPr="00F559AE">
        <w:rPr>
          <w:b/>
        </w:rPr>
        <w:t>Annexe A</w:t>
      </w:r>
      <w:r w:rsidRPr="00F559AE">
        <w:t xml:space="preserve"> décrit comment la norme se rapporte à la Directive européenne relative à l’accessibilité des sites Internet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Outre les exigences minimales des Articles 9, 10 et 11, certaines des exigences des Articles 5, 6, 7 et 12 peuvent également être pertinentes pour satisfaire à la Directive dans des situations spécifiques. Les tableaux de l’Annexe A indiquent lesquelles des exigences sont importantes à prendre en compte.</w:t>
      </w:r>
    </w:p>
    <w:p w14:paraId="1EB1183A" w14:textId="77777777" w:rsidR="001875DD" w:rsidRPr="00F559AE" w:rsidRDefault="001875DD" w:rsidP="001875DD">
      <w:r w:rsidRPr="00F559AE">
        <w:t>L’</w:t>
      </w:r>
      <w:r w:rsidRPr="00F559AE">
        <w:rPr>
          <w:b/>
        </w:rPr>
        <w:t>Annexe B</w:t>
      </w:r>
      <w:r w:rsidRPr="00F559AE">
        <w:t xml:space="preserve"> décrit comment les déclarations de performances fonctionnelles de l’Article 4 se rapportent aux exigences techniques des Articles 5 à 13. Il s’agit d’un outil utile qui vous aidera, par exemple, à utiliser la norme dans le cadre de la passation d’un marché pour identifier l’impact que des exigences spécifiques ont sur les utilisateurs finaux lors de la comparaison des propositions.</w:t>
      </w:r>
    </w:p>
    <w:p w14:paraId="0AFB302E" w14:textId="77777777" w:rsidR="001875DD" w:rsidRPr="00F559AE" w:rsidRDefault="001875DD" w:rsidP="001875DD">
      <w:r w:rsidRPr="00F559AE">
        <w:t>L’</w:t>
      </w:r>
      <w:r w:rsidRPr="00F559AE">
        <w:rPr>
          <w:b/>
        </w:rPr>
        <w:t>Annexe C</w:t>
      </w:r>
      <w:r w:rsidRPr="00F559AE">
        <w:t xml:space="preserve"> décrit la façon dont vous pouvez vérifier que chaque exigence de la norme est satisfaite. L’annexe ne fournit pas de méthodologie d’essai et vous devez toujours posséder de bonnes connaissances sur les déclarations de performances fonctionnelles et les modes opératoires d’essai pour pouvoir l’appliquer.</w:t>
      </w:r>
    </w:p>
    <w:p w14:paraId="617416A5" w14:textId="77777777" w:rsidR="001875DD" w:rsidRPr="00F559AE" w:rsidRDefault="001875DD" w:rsidP="001875DD">
      <w:r w:rsidRPr="00F559AE">
        <w:t>L’</w:t>
      </w:r>
      <w:r w:rsidRPr="00F559AE">
        <w:rPr>
          <w:b/>
        </w:rPr>
        <w:t>Annexe D</w:t>
      </w:r>
      <w:r w:rsidRPr="00F559AE">
        <w:t xml:space="preserve"> fournit un lien vers d’autres ressources pour l’accessibilité cognitive.</w:t>
      </w:r>
    </w:p>
    <w:p w14:paraId="3D95B226" w14:textId="77777777" w:rsidR="001875DD" w:rsidRPr="00F559AE" w:rsidRDefault="001875DD" w:rsidP="001875DD">
      <w:r w:rsidRPr="00F559AE">
        <w:t>L’</w:t>
      </w:r>
      <w:r w:rsidRPr="00F559AE">
        <w:rPr>
          <w:b/>
        </w:rPr>
        <w:t>Annexe E</w:t>
      </w:r>
      <w:r w:rsidRPr="00F559AE">
        <w:t xml:space="preserve"> est ce que vous être en train de lire.</w:t>
      </w:r>
    </w:p>
    <w:p w14:paraId="32E03F76" w14:textId="77777777" w:rsidR="001875DD" w:rsidRPr="00F559AE" w:rsidRDefault="001875DD" w:rsidP="001875DD">
      <w:r w:rsidRPr="00F559AE">
        <w:t>L’</w:t>
      </w:r>
      <w:r w:rsidRPr="00F559AE">
        <w:rPr>
          <w:b/>
        </w:rPr>
        <w:t>Annexe F</w:t>
      </w:r>
      <w:r w:rsidRPr="00F559AE">
        <w:t xml:space="preserve"> contient un tableau d’historique.</w:t>
      </w:r>
    </w:p>
    <w:p w14:paraId="5FEF5BAC" w14:textId="77777777" w:rsidR="001875DD" w:rsidRPr="00F559AE" w:rsidRDefault="001875DD" w:rsidP="001875DD">
      <w:pPr>
        <w:pStyle w:val="Heading2"/>
        <w:pBdr>
          <w:top w:val="single" w:sz="12" w:space="1" w:color="auto"/>
        </w:pBdr>
      </w:pPr>
      <w:bookmarkStart w:id="1145" w:name="_Toc57281241"/>
      <w:bookmarkStart w:id="1146" w:name="_Toc57986111"/>
      <w:bookmarkStart w:id="1147" w:name="_Toc58222484"/>
      <w:bookmarkStart w:id="1148" w:name="_Toc78290736"/>
      <w:r w:rsidRPr="00F559AE">
        <w:t>E.3</w:t>
      </w:r>
      <w:r w:rsidRPr="00F559AE">
        <w:tab/>
        <w:t>Article 4</w:t>
      </w:r>
      <w:bookmarkEnd w:id="1145"/>
      <w:bookmarkEnd w:id="1146"/>
      <w:bookmarkEnd w:id="1147"/>
      <w:bookmarkEnd w:id="1148"/>
    </w:p>
    <w:p w14:paraId="7C9CAC19" w14:textId="77777777" w:rsidR="001875DD" w:rsidRPr="00F559AE" w:rsidRDefault="001875DD" w:rsidP="001875DD">
      <w:r w:rsidRPr="00F559AE">
        <w:t>L’Article 4 constitue pour ainsi dire le cœur de la norme. Les utilisateurs finaux, avec leurs besoins différents, sont la raison pour laquelle d’accessibilité est importante. Les besoins de l’utilisateur derrière chaque déclaration de performances fonctionnelles sont également la raison de chacune des exigences du présent document.</w:t>
      </w:r>
    </w:p>
    <w:p w14:paraId="21833A63" w14:textId="77777777" w:rsidR="001875DD" w:rsidRPr="00F559AE" w:rsidRDefault="001875DD" w:rsidP="001875DD">
      <w:r w:rsidRPr="00F559AE">
        <w:t>L’Article 4 ne contient aucune exigence en lui-même, seulement des descriptions. Cela peut la faire sembler moins importante, mais dans la réalité c’est tout l’inverse. L’objectif de l’ensemble de la norme est de garantir que les utilisateurs finaux ayant les aptitudes variables décrites dans cet article peuvent utiliser des produits et des services.</w:t>
      </w:r>
    </w:p>
    <w:p w14:paraId="4263B2D2" w14:textId="77777777" w:rsidR="001875DD" w:rsidRPr="00F559AE" w:rsidRDefault="001875DD" w:rsidP="001875DD">
      <w:r w:rsidRPr="00F559AE">
        <w:t>Cet article décrit dix déclarations de performances fonctionnelles fondées sur des variations des handicaps, plus la confidentialité. Les handicaps peuvent être permanents, temporaires ou liés à la situation. Les utilisateurs finaux souffrant de handicaps multiples peuvent nécessiter des combinaisons spécifiques de solutions d’accessibilité. Par conséquent, il est nécessaire de tenir compte de toutes les différentes déclarations de performances fonctionnelles ainsi qu’une combinaison de celles-ci.</w:t>
      </w:r>
    </w:p>
    <w:p w14:paraId="05CFE760" w14:textId="77777777" w:rsidR="001875DD" w:rsidRPr="00F559AE" w:rsidRDefault="001875DD" w:rsidP="001875DD">
      <w:r w:rsidRPr="00F559AE">
        <w:t xml:space="preserve">Le concept derrière la norme est de permettre à la technologie de </w:t>
      </w:r>
      <w:r w:rsidRPr="00F559AE">
        <w:rPr>
          <w:color w:val="000000" w:themeColor="text1"/>
        </w:rPr>
        <w:t xml:space="preserve">compenser </w:t>
      </w:r>
      <w:r w:rsidRPr="00F559AE">
        <w:t>les défis auxquels pourront être confrontés les utilisateurs finaux. Vous pouvez également voir l’accessibilité comme des moyens alternatifs d’utiliser la technologie. Par exemple : si l’utilisateur final est non-voyant, la technologie peut fournir du son. Si l’utilisateur final ne peut pas entendre, la technologie peut fournir du texte. C’est ce que décrit en détail l’Article 4 pour chaque groupe d’utilisateurs.</w:t>
      </w:r>
    </w:p>
    <w:p w14:paraId="13EC137D" w14:textId="77777777" w:rsidR="001875DD" w:rsidRPr="00F559AE" w:rsidRDefault="001875DD" w:rsidP="001875DD">
      <w:r w:rsidRPr="00F559AE">
        <w:t>Après avoir lu l’Article 4, vous comprendrez beaucoup mieux la logique des exigences de la norme.</w:t>
      </w:r>
    </w:p>
    <w:p w14:paraId="62B44C12" w14:textId="77777777" w:rsidR="001875DD" w:rsidRPr="00F559AE" w:rsidRDefault="001875DD" w:rsidP="001875DD">
      <w:pPr>
        <w:pStyle w:val="Heading2"/>
        <w:pBdr>
          <w:top w:val="single" w:sz="12" w:space="1" w:color="auto"/>
        </w:pBdr>
      </w:pPr>
      <w:bookmarkStart w:id="1149" w:name="_Toc57281242"/>
      <w:bookmarkStart w:id="1150" w:name="_Toc57986112"/>
      <w:bookmarkStart w:id="1151" w:name="_Toc58222485"/>
      <w:bookmarkStart w:id="1152" w:name="_Toc78290737"/>
      <w:r w:rsidRPr="00F559AE">
        <w:t>E.4</w:t>
      </w:r>
      <w:r w:rsidRPr="00F559AE">
        <w:tab/>
        <w:t>Comment utiliser la norme</w:t>
      </w:r>
      <w:bookmarkEnd w:id="1149"/>
      <w:bookmarkEnd w:id="1150"/>
      <w:bookmarkEnd w:id="1151"/>
      <w:bookmarkEnd w:id="1152"/>
    </w:p>
    <w:p w14:paraId="39D72814" w14:textId="77777777" w:rsidR="001875DD" w:rsidRPr="00F559AE" w:rsidRDefault="001875DD" w:rsidP="001875DD">
      <w:pPr>
        <w:pStyle w:val="Heading3"/>
      </w:pPr>
      <w:bookmarkStart w:id="1153" w:name="_Toc57281243"/>
      <w:bookmarkStart w:id="1154" w:name="_Toc57986113"/>
      <w:bookmarkStart w:id="1155" w:name="_Toc58222486"/>
      <w:bookmarkStart w:id="1156" w:name="_Toc78290738"/>
      <w:r w:rsidRPr="00F559AE">
        <w:t>E.4.1</w:t>
      </w:r>
      <w:r w:rsidRPr="00F559AE">
        <w:tab/>
        <w:t>Exigences définissant elles-mêmes le domaine d’application</w:t>
      </w:r>
      <w:bookmarkEnd w:id="1153"/>
      <w:bookmarkEnd w:id="1154"/>
      <w:bookmarkEnd w:id="1155"/>
      <w:bookmarkEnd w:id="1156"/>
    </w:p>
    <w:p w14:paraId="0E29636E" w14:textId="77777777" w:rsidR="001875DD" w:rsidRPr="00F559AE" w:rsidRDefault="001875DD" w:rsidP="001875DD">
      <w:r w:rsidRPr="00F559AE">
        <w:t xml:space="preserve">Les exigences du présent document sont dites définir elles-mêmes le domaine d’application. Cela veut dire qu’elles se composent de deux parties ; la première partie est une condition préalable pour la deuxième partie, qui contient l’exigence réelle. Si la première partie est vraie, vous devez satisfaire la deuxième partie de l’exigence. Si la première partie n’est </w:t>
      </w:r>
      <w:r w:rsidRPr="00F559AE">
        <w:rPr>
          <w:b/>
        </w:rPr>
        <w:t>pas</w:t>
      </w:r>
      <w:r w:rsidRPr="00F559AE">
        <w:t xml:space="preserve"> vraie, cela veut dire que l’exigence ne s’applique pas.</w:t>
      </w:r>
    </w:p>
    <w:p w14:paraId="64D83678" w14:textId="77777777" w:rsidR="001875DD" w:rsidRPr="00F559AE" w:rsidRDefault="001875DD" w:rsidP="001875DD">
      <w:r w:rsidRPr="00F559AE">
        <w:t>Une exigence qui stipule « Lorsque le matériel de la TIC possède une sortie vocale, il doit offrir […] », par exemple, peut être satisfaite de deux manières :</w:t>
      </w:r>
    </w:p>
    <w:p w14:paraId="55AE8CAF" w14:textId="77777777" w:rsidR="001875DD" w:rsidRPr="00F559AE" w:rsidRDefault="001875DD" w:rsidP="001875DD">
      <w:pPr>
        <w:pStyle w:val="B1"/>
      </w:pPr>
      <w:r w:rsidRPr="00F559AE">
        <w:t>Si votre produit ou service fournit la parole, il est nécessaire de remplir la deuxième partie de l’exigence.</w:t>
      </w:r>
    </w:p>
    <w:p w14:paraId="2457EF6A" w14:textId="77777777" w:rsidR="001875DD" w:rsidRPr="00F559AE" w:rsidRDefault="001875DD" w:rsidP="001875DD">
      <w:pPr>
        <w:pStyle w:val="B1"/>
      </w:pPr>
      <w:r w:rsidRPr="00F559AE">
        <w:t>Si votre produit ou service n’offre pas de parole, il n’est pas nécessaire de penser à la deuxième partie de l’exigence. L’exigence ne s’applique pas.</w:t>
      </w:r>
    </w:p>
    <w:p w14:paraId="5C88872E" w14:textId="77777777" w:rsidR="001875DD" w:rsidRPr="00F559AE" w:rsidRDefault="001875DD" w:rsidP="001875DD">
      <w:r w:rsidRPr="00F559AE">
        <w:t>Satisfaire à la norme veut dire que toutes les exigences applicables de la norme sont satisfaites.</w:t>
      </w:r>
    </w:p>
    <w:p w14:paraId="7CB6C919" w14:textId="77777777" w:rsidR="001875DD" w:rsidRPr="00F559AE" w:rsidRDefault="001875DD" w:rsidP="001875DD">
      <w:r w:rsidRPr="00F559AE">
        <w:t>Pour obtenir une vue d’ensemble des exigences dans le domaine d’application de votre produit ou service, vous pouvez vous concentrer sur les exigences ayant les mêmes déclarations de domaine d’application. Il existe des outils en ligne qui peuvent vous aider à filtrer les exigences qui sont automatiquement satisfaites.</w:t>
      </w:r>
    </w:p>
    <w:p w14:paraId="0B4DB8AD" w14:textId="77777777" w:rsidR="001875DD" w:rsidRPr="00F559AE" w:rsidRDefault="001875DD" w:rsidP="001875DD">
      <w:pPr>
        <w:pStyle w:val="Heading3"/>
      </w:pPr>
      <w:bookmarkStart w:id="1157" w:name="_Toc57281244"/>
      <w:bookmarkStart w:id="1158" w:name="_Toc57986114"/>
      <w:bookmarkStart w:id="1159" w:name="_Toc58222487"/>
      <w:bookmarkStart w:id="1160" w:name="_Toc78290739"/>
      <w:r w:rsidRPr="00F559AE">
        <w:t>E.4.2</w:t>
      </w:r>
      <w:r w:rsidRPr="00F559AE">
        <w:tab/>
        <w:t>Lien entre les exigences et les déclarations de performances fonctionnelles</w:t>
      </w:r>
      <w:bookmarkEnd w:id="1157"/>
      <w:bookmarkEnd w:id="1158"/>
      <w:bookmarkEnd w:id="1159"/>
      <w:bookmarkEnd w:id="1160"/>
    </w:p>
    <w:p w14:paraId="3FB26A3D" w14:textId="77777777" w:rsidR="001875DD" w:rsidRPr="00F559AE" w:rsidRDefault="001875DD" w:rsidP="001875DD">
      <w:r w:rsidRPr="00F559AE">
        <w:t>Le tableau de l’Annexe B vous aide à comprendre le lien entre les exigences et les déclarations de performances fonctionnelles. Il existe une instruction sur la manière d’utiliser le tableau en B.2.</w:t>
      </w:r>
    </w:p>
    <w:p w14:paraId="3AA27223" w14:textId="77777777" w:rsidR="001875DD" w:rsidRPr="00F559AE" w:rsidRDefault="001875DD" w:rsidP="001875DD">
      <w:pPr>
        <w:keepNext/>
      </w:pPr>
      <w:r w:rsidRPr="00F559AE">
        <w:t>Avant de prendre une décision à propos de la solution la plus appropriée, il est également nécessaire de réfléchir au contexte. Voici quelques exemples :</w:t>
      </w:r>
    </w:p>
    <w:p w14:paraId="0501899A" w14:textId="77777777" w:rsidR="001875DD" w:rsidRPr="00F559AE" w:rsidRDefault="001875DD" w:rsidP="001875DD">
      <w:pPr>
        <w:pStyle w:val="B1"/>
      </w:pPr>
      <w:r w:rsidRPr="00F559AE">
        <w:t>Dans quelle situation la solution va-t-elle être utilisée ?</w:t>
      </w:r>
    </w:p>
    <w:p w14:paraId="2708871A" w14:textId="77777777" w:rsidR="001875DD" w:rsidRPr="00F559AE" w:rsidRDefault="001875DD" w:rsidP="001875DD">
      <w:pPr>
        <w:pStyle w:val="B1"/>
      </w:pPr>
      <w:r w:rsidRPr="00F559AE">
        <w:t>Quelles exigences non satisfaites peuvent être compensées avec d’autres alternatives, par exemple un centre de services ?</w:t>
      </w:r>
    </w:p>
    <w:p w14:paraId="0D33C617" w14:textId="77777777" w:rsidR="001875DD" w:rsidRPr="00F559AE" w:rsidRDefault="001875DD" w:rsidP="001875DD">
      <w:pPr>
        <w:pStyle w:val="B1"/>
      </w:pPr>
      <w:r w:rsidRPr="00F559AE">
        <w:t>Quel serait le coût pour résoudre un problème avec ce type de variante ?</w:t>
      </w:r>
    </w:p>
    <w:p w14:paraId="16432B70" w14:textId="77777777" w:rsidR="001875DD" w:rsidRPr="00F559AE" w:rsidRDefault="001875DD" w:rsidP="001875DD">
      <w:pPr>
        <w:pStyle w:val="B1"/>
      </w:pPr>
      <w:r w:rsidRPr="00F559AE">
        <w:t>Sera-t-il possible de corriger les exigences non satisfaites dans la prochaine version de la solution ?</w:t>
      </w:r>
    </w:p>
    <w:p w14:paraId="29E61B51" w14:textId="77777777" w:rsidR="001875DD" w:rsidRPr="00F559AE" w:rsidRDefault="001875DD" w:rsidP="001875DD">
      <w:r w:rsidRPr="00F559AE">
        <w:t>Les fournisseurs peuvent montrer comment leur produit ou leur service aborde les déclarations de performances fonctionnelles dans l’Article 4 en plus de satisfaire aux exigences des Articles 5 à 13. Cela peut vous aider à choisir le produit ou le service le mieux adapté.</w:t>
      </w:r>
    </w:p>
    <w:p w14:paraId="7BB2ABAB" w14:textId="77777777" w:rsidR="001875DD" w:rsidRPr="00F559AE" w:rsidRDefault="001875DD" w:rsidP="001875DD">
      <w:pPr>
        <w:pStyle w:val="Heading2"/>
        <w:pBdr>
          <w:top w:val="single" w:sz="12" w:space="1" w:color="auto"/>
        </w:pBdr>
      </w:pPr>
      <w:bookmarkStart w:id="1161" w:name="_Toc57281245"/>
      <w:bookmarkStart w:id="1162" w:name="_Toc57986115"/>
      <w:bookmarkStart w:id="1163" w:name="_Toc58222488"/>
      <w:bookmarkStart w:id="1164" w:name="_Toc78290740"/>
      <w:r w:rsidRPr="00F559AE">
        <w:t>E.5</w:t>
      </w:r>
      <w:r w:rsidRPr="00F559AE">
        <w:tab/>
        <w:t>La Directive européenne relative à l’accessibilité des sites Internet [</w:t>
      </w:r>
      <w:r w:rsidRPr="00F559AE">
        <w:rPr>
          <w:rFonts w:cstheme="minorHAnsi"/>
        </w:rPr>
        <w:fldChar w:fldCharType="begin"/>
      </w:r>
      <w:r w:rsidRPr="00F559AE">
        <w:rPr>
          <w:rFonts w:cstheme="minorHAnsi"/>
        </w:rPr>
        <w:instrText xml:space="preserve"> REF  REF_DIRECTIVEEU20162102OFTHEEUROPEANPARL \h  \* MERGEFORMAT </w:instrText>
      </w:r>
      <w:r w:rsidRPr="00F559AE">
        <w:rPr>
          <w:rFonts w:cstheme="minorHAnsi"/>
        </w:rPr>
      </w:r>
      <w:r w:rsidRPr="00F559AE">
        <w:rPr>
          <w:rFonts w:cstheme="minorHAnsi"/>
        </w:rPr>
        <w:fldChar w:fldCharType="separate"/>
      </w:r>
      <w:r w:rsidRPr="00F559AE">
        <w:t>i.</w:t>
      </w:r>
      <w:r>
        <w:t>28</w:t>
      </w:r>
      <w:r w:rsidRPr="00F559AE">
        <w:rPr>
          <w:rFonts w:cstheme="minorHAnsi"/>
        </w:rPr>
        <w:fldChar w:fldCharType="end"/>
      </w:r>
      <w:r w:rsidRPr="00F559AE">
        <w:t>]</w:t>
      </w:r>
      <w:bookmarkEnd w:id="1161"/>
      <w:bookmarkEnd w:id="1162"/>
      <w:bookmarkEnd w:id="1163"/>
      <w:bookmarkEnd w:id="1164"/>
    </w:p>
    <w:p w14:paraId="1070B6A3" w14:textId="77777777" w:rsidR="001875DD" w:rsidRPr="00F559AE" w:rsidRDefault="001875DD" w:rsidP="001875DD">
      <w:pPr>
        <w:rPr>
          <w:rFonts w:cstheme="minorHAnsi"/>
        </w:rPr>
      </w:pPr>
      <w:r w:rsidRPr="00F559AE">
        <w:t>La Directive européenne relative à l’accessibilité des sites Internet (Directive 2016/2102 [</w:t>
      </w:r>
      <w:r w:rsidRPr="00F559AE">
        <w:fldChar w:fldCharType="begin"/>
      </w:r>
      <w:r w:rsidRPr="00F559AE">
        <w:instrText xml:space="preserve">REF REF_DIRECTIVEEU20162102OFTHEEUROPEANPARL \h </w:instrText>
      </w:r>
      <w:r w:rsidRPr="00F559AE">
        <w:fldChar w:fldCharType="separate"/>
      </w:r>
      <w:r w:rsidRPr="00F559AE">
        <w:t>i.</w:t>
      </w:r>
      <w:r>
        <w:rPr>
          <w:noProof/>
        </w:rPr>
        <w:t>28</w:t>
      </w:r>
      <w:r w:rsidRPr="00F559AE">
        <w:fldChar w:fldCharType="end"/>
      </w:r>
      <w:r w:rsidRPr="00F559AE">
        <w:t>]) est une directive d’harmonisation minimale. Cela signifie qu’il est exigé que tous les États membres de l’UE et les pays de l’AELE satisfassent au moins aux exigences minimales mentionnées dans la Directive. Chaque pays peut choisir d’aller au-delà de ces exigences dans sa législation nationale lorsqu’il s’agit à la fois des exigences et du domaine d’application.</w:t>
      </w:r>
    </w:p>
    <w:p w14:paraId="4F1B33E6" w14:textId="77777777" w:rsidR="001875DD" w:rsidRPr="00F559AE" w:rsidRDefault="001875DD" w:rsidP="001875DD">
      <w:pPr>
        <w:rPr>
          <w:rFonts w:cstheme="minorHAnsi"/>
        </w:rPr>
      </w:pPr>
      <w:r w:rsidRPr="00F559AE">
        <w:t>La Directive couvre, au minimum, les organismes du secteur public et certaines organisations détenues, financées ou dirigées par l’état.</w:t>
      </w:r>
    </w:p>
    <w:p w14:paraId="61A2F098" w14:textId="77777777" w:rsidR="001875DD" w:rsidRPr="00F559AE" w:rsidRDefault="001875DD" w:rsidP="001875DD">
      <w:pPr>
        <w:pStyle w:val="NO"/>
      </w:pPr>
      <w:r w:rsidRPr="00F559AE">
        <w:t>NOTE :</w:t>
      </w:r>
      <w:r w:rsidRPr="00F559AE">
        <w:tab/>
        <w:t>La définition des organismes du secteur public se réfère à la Directive sur la passation des marchés publics (Directive 2014/24/UE [</w:t>
      </w:r>
      <w:r w:rsidRPr="00F559AE">
        <w:fldChar w:fldCharType="begin"/>
      </w:r>
      <w:r w:rsidRPr="00F559AE">
        <w:instrText xml:space="preserve">REF REF_201424EU  \h </w:instrText>
      </w:r>
      <w:r w:rsidRPr="00F559AE">
        <w:fldChar w:fldCharType="separate"/>
      </w:r>
      <w:r w:rsidRPr="00F559AE">
        <w:t>i.</w:t>
      </w:r>
      <w:r>
        <w:rPr>
          <w:noProof/>
        </w:rPr>
        <w:t>40</w:t>
      </w:r>
      <w:r w:rsidRPr="00F559AE">
        <w:fldChar w:fldCharType="end"/>
      </w:r>
      <w:r w:rsidRPr="00F559AE">
        <w:t>]), Article 2(1), point 4, qui définit les « organismes de droit public » comme des organismes présentant toutes les caractéristiques suivantes :</w:t>
      </w:r>
    </w:p>
    <w:p w14:paraId="42F4E297" w14:textId="77777777" w:rsidR="001875DD" w:rsidRPr="00F559AE" w:rsidRDefault="001875DD" w:rsidP="001875DD">
      <w:pPr>
        <w:pStyle w:val="B3"/>
      </w:pPr>
      <w:r w:rsidRPr="00F559AE">
        <w:t>ils ont été créés pour satisfaire spécifiquement des besoins d’intérêt général ayant un caractère autre qu’industriel ou commercial ;</w:t>
      </w:r>
    </w:p>
    <w:p w14:paraId="47A59FDC" w14:textId="77777777" w:rsidR="001875DD" w:rsidRPr="00F559AE" w:rsidRDefault="001875DD" w:rsidP="001875DD">
      <w:pPr>
        <w:pStyle w:val="B3"/>
      </w:pPr>
      <w:r w:rsidRPr="00F559AE">
        <w:t>ils sont dotés de la personnalité juridique ; et</w:t>
      </w:r>
    </w:p>
    <w:p w14:paraId="37F28F11" w14:textId="77777777" w:rsidR="001875DD" w:rsidRPr="00F559AE" w:rsidRDefault="001875DD" w:rsidP="001875DD">
      <w:pPr>
        <w:pStyle w:val="B3"/>
      </w:pPr>
      <w:r w:rsidRPr="00F559AE">
        <w:t>soit ils sont financés majoritairement par l’État, les autorités régionales ou locales ou par d’autres organismes de droit public, soit leur gestion est soumise à un contrôle de ces autorités ou organismes, soit leur organe d’administration, de direction ou de surveillance est composé de membres dont plus de la moitié sont désignés par l’État, les autorités régionales ou locales ou d’autres organismes de droit public.</w:t>
      </w:r>
    </w:p>
    <w:p w14:paraId="6F675856" w14:textId="77777777" w:rsidR="001875DD" w:rsidRPr="00F559AE" w:rsidRDefault="001875DD" w:rsidP="001875DD">
      <w:pPr>
        <w:rPr>
          <w:rFonts w:cstheme="minorHAnsi"/>
        </w:rPr>
      </w:pPr>
      <w:r w:rsidRPr="00F559AE">
        <w:t xml:space="preserve">La plupart des exigences relatives à la Directive européenne relative à l’accessibilité des sites Internet sont données dans les Articles 9, 10 et 11, qui couvrent les sites Web, les documents et les logiciels. La liste complète des exigences est indiquée dans les tableaux de l’Annexe A. La Directive couvre également les intranets et les extranets, qui doivent satisfaire aux exigences de l’Article 9 pour le contenu Web et de l’Article 10 pour les documents. </w:t>
      </w:r>
    </w:p>
    <w:p w14:paraId="6AB4E149" w14:textId="77777777" w:rsidR="001875DD" w:rsidRPr="00F559AE" w:rsidRDefault="001875DD" w:rsidP="001875DD">
      <w:pPr>
        <w:overflowPunct/>
        <w:autoSpaceDE/>
        <w:autoSpaceDN/>
        <w:adjustRightInd/>
        <w:spacing w:after="0"/>
        <w:textAlignment w:val="auto"/>
      </w:pPr>
      <w:r w:rsidRPr="00F559AE">
        <w:br w:type="page"/>
      </w:r>
    </w:p>
    <w:p w14:paraId="3833AC13" w14:textId="77777777" w:rsidR="001875DD" w:rsidRPr="00F559AE" w:rsidRDefault="001875DD" w:rsidP="001875DD">
      <w:pPr>
        <w:rPr>
          <w:rFonts w:cstheme="minorHAnsi"/>
        </w:rPr>
      </w:pPr>
      <w:r w:rsidRPr="00F559AE">
        <w:t>Il existe différentes périodes de grâce pour différents types de contenu et il existe également des exceptions concernant les contenus qui sont couverts par la Directive. La vidéo en direct, par exemple, n’est pas couverte par la Directive. Cela signifie que les exigences 9.1.2.4 pour les sites Web, 10.1.2.4 pour les documents et 11.1.2.4 pour les applications ne sont pas pertinentes pour satisfaire aux exigences de la Directive.</w:t>
      </w:r>
    </w:p>
    <w:p w14:paraId="315D26BA" w14:textId="77777777" w:rsidR="001875DD" w:rsidRPr="00F559AE" w:rsidRDefault="001875DD" w:rsidP="001875DD">
      <w:pPr>
        <w:rPr>
          <w:rFonts w:cstheme="minorHAnsi"/>
        </w:rPr>
      </w:pPr>
      <w:r w:rsidRPr="00F559AE">
        <w:t>Il est à noter qu’il existe également d’autres exigences dans la Directive, par exemple relatives aux déclarations de surveillance et d’accessibilité. Elles ne sont pas couvertes dans l’EN 301 549.</w:t>
      </w:r>
    </w:p>
    <w:p w14:paraId="5DA36E88" w14:textId="77777777" w:rsidR="001875DD" w:rsidRPr="00F559AE" w:rsidRDefault="001875DD" w:rsidP="001875DD">
      <w:pPr>
        <w:pStyle w:val="Heading2"/>
        <w:pBdr>
          <w:top w:val="single" w:sz="12" w:space="1" w:color="auto"/>
        </w:pBdr>
      </w:pPr>
      <w:bookmarkStart w:id="1165" w:name="_Toc57281246"/>
      <w:bookmarkStart w:id="1166" w:name="_Toc57986116"/>
      <w:bookmarkStart w:id="1167" w:name="_Toc58222489"/>
      <w:bookmarkStart w:id="1168" w:name="_Toc78290741"/>
      <w:r w:rsidRPr="00F559AE">
        <w:t>E.6</w:t>
      </w:r>
      <w:r w:rsidRPr="00F559AE">
        <w:tab/>
        <w:t>Annexe D : Autres ressources pour l’accessibilité cognitive</w:t>
      </w:r>
      <w:bookmarkEnd w:id="1165"/>
      <w:bookmarkEnd w:id="1166"/>
      <w:bookmarkEnd w:id="1167"/>
      <w:bookmarkEnd w:id="1168"/>
    </w:p>
    <w:p w14:paraId="61D443C0" w14:textId="77777777" w:rsidR="001875DD" w:rsidRPr="00F559AE" w:rsidRDefault="001875DD" w:rsidP="001875DD">
      <w:r w:rsidRPr="00F559AE">
        <w:t>L’Annexe D fournit un lien vers les ressources du W3C pouvant servir de recommandations pour améliorer l’inclusion de l’accessibilité pour les personnes ayant des capacités cognitives, linguistiques et d’apprentissage limitées lors de l’utilisation de produits et services TIC.</w:t>
      </w:r>
    </w:p>
    <w:p w14:paraId="27380F9E" w14:textId="77777777" w:rsidR="001875DD" w:rsidRPr="00F559AE" w:rsidRDefault="001875DD" w:rsidP="001875DD"/>
    <w:p w14:paraId="2CBBE555" w14:textId="77777777" w:rsidR="001875DD" w:rsidRPr="00F559AE" w:rsidRDefault="001875DD" w:rsidP="001875DD">
      <w:pPr>
        <w:overflowPunct/>
        <w:autoSpaceDE/>
        <w:autoSpaceDN/>
        <w:adjustRightInd/>
        <w:spacing w:after="0"/>
        <w:textAlignment w:val="auto"/>
        <w:rPr>
          <w:rFonts w:ascii="Arial" w:hAnsi="Arial"/>
          <w:sz w:val="36"/>
        </w:rPr>
      </w:pPr>
      <w:bookmarkStart w:id="1169" w:name="_Toc40112218"/>
      <w:bookmarkStart w:id="1170" w:name="_Toc40112360"/>
      <w:bookmarkStart w:id="1171" w:name="_Toc40112390"/>
      <w:bookmarkStart w:id="1172" w:name="_Toc57281247"/>
      <w:r w:rsidRPr="00F559AE">
        <w:br w:type="page"/>
      </w:r>
    </w:p>
    <w:p w14:paraId="3F59CBEA" w14:textId="77777777" w:rsidR="001875DD" w:rsidRPr="00F559AE" w:rsidRDefault="001875DD" w:rsidP="001875DD">
      <w:pPr>
        <w:pStyle w:val="Heading1"/>
        <w:ind w:left="0" w:firstLine="0"/>
      </w:pPr>
      <w:bookmarkStart w:id="1173" w:name="_Toc57986117"/>
      <w:bookmarkStart w:id="1174" w:name="_Toc58222490"/>
      <w:bookmarkStart w:id="1175" w:name="_Toc78290742"/>
      <w:r w:rsidRPr="00F559AE">
        <w:t xml:space="preserve">Annexe F </w:t>
      </w:r>
      <w:r w:rsidRPr="00F559AE">
        <w:rPr>
          <w:color w:val="000000"/>
        </w:rPr>
        <w:t>(informative) </w:t>
      </w:r>
      <w:r w:rsidRPr="00F559AE">
        <w:t>:</w:t>
      </w:r>
      <w:r w:rsidRPr="00F559AE">
        <w:br/>
        <w:t>Historique des modifications</w:t>
      </w:r>
      <w:bookmarkEnd w:id="1169"/>
      <w:bookmarkEnd w:id="1170"/>
      <w:bookmarkEnd w:id="1171"/>
      <w:bookmarkEnd w:id="1173"/>
      <w:bookmarkEnd w:id="1174"/>
      <w:bookmarkEnd w:id="1175"/>
    </w:p>
    <w:p w14:paraId="72F0A845" w14:textId="77777777" w:rsidR="001875DD" w:rsidRPr="00F559AE" w:rsidRDefault="001875DD" w:rsidP="001875DD">
      <w:pPr>
        <w:keepNext/>
        <w:rPr>
          <w:rFonts w:ascii="Arial" w:hAnsi="Arial" w:cs="Arial"/>
          <w:i/>
          <w:color w:val="76923C"/>
          <w:sz w:val="18"/>
          <w:szCs w:val="18"/>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000" w:firstRow="0" w:lastRow="0" w:firstColumn="0" w:lastColumn="0" w:noHBand="0" w:noVBand="0"/>
      </w:tblPr>
      <w:tblGrid>
        <w:gridCol w:w="810"/>
        <w:gridCol w:w="7194"/>
      </w:tblGrid>
      <w:tr w:rsidR="001875DD" w:rsidRPr="00F559AE" w14:paraId="7E2D6073" w14:textId="77777777" w:rsidTr="00CF2004">
        <w:trPr>
          <w:tblHeader/>
          <w:jc w:val="center"/>
        </w:trPr>
        <w:tc>
          <w:tcPr>
            <w:tcW w:w="810" w:type="dxa"/>
            <w:shd w:val="pct10" w:color="auto" w:fill="auto"/>
            <w:vAlign w:val="center"/>
          </w:tcPr>
          <w:p w14:paraId="15745E39" w14:textId="77777777" w:rsidR="001875DD" w:rsidRPr="00F559AE" w:rsidRDefault="001875DD" w:rsidP="00CF2004">
            <w:pPr>
              <w:pStyle w:val="TAH"/>
            </w:pPr>
            <w:r w:rsidRPr="00F559AE">
              <w:t>Version</w:t>
            </w:r>
          </w:p>
        </w:tc>
        <w:tc>
          <w:tcPr>
            <w:tcW w:w="7194" w:type="dxa"/>
            <w:shd w:val="pct10" w:color="auto" w:fill="auto"/>
            <w:vAlign w:val="center"/>
          </w:tcPr>
          <w:p w14:paraId="2C4F6DA0" w14:textId="77777777" w:rsidR="001875DD" w:rsidRPr="00F559AE" w:rsidRDefault="001875DD" w:rsidP="00CF2004">
            <w:pPr>
              <w:pStyle w:val="TAH"/>
            </w:pPr>
            <w:r w:rsidRPr="00F559AE">
              <w:t>Informations relatives aux modifications</w:t>
            </w:r>
          </w:p>
        </w:tc>
      </w:tr>
      <w:tr w:rsidR="001875DD" w:rsidRPr="00F559AE" w14:paraId="0700E270" w14:textId="77777777" w:rsidTr="00CF2004">
        <w:trPr>
          <w:jc w:val="center"/>
        </w:trPr>
        <w:tc>
          <w:tcPr>
            <w:tcW w:w="810" w:type="dxa"/>
            <w:vAlign w:val="center"/>
          </w:tcPr>
          <w:p w14:paraId="2DDA0700" w14:textId="77777777" w:rsidR="001875DD" w:rsidRPr="00F559AE" w:rsidRDefault="001875DD" w:rsidP="00CF2004">
            <w:pPr>
              <w:pStyle w:val="TAC"/>
            </w:pPr>
            <w:r w:rsidRPr="00F559AE">
              <w:t>2.1.2</w:t>
            </w:r>
          </w:p>
        </w:tc>
        <w:tc>
          <w:tcPr>
            <w:tcW w:w="7194" w:type="dxa"/>
            <w:vAlign w:val="center"/>
          </w:tcPr>
          <w:p w14:paraId="204B6225" w14:textId="77777777" w:rsidR="001875DD" w:rsidRPr="00F559AE" w:rsidRDefault="001875DD" w:rsidP="00CF2004">
            <w:pPr>
              <w:pStyle w:val="TAL"/>
            </w:pPr>
            <w:r w:rsidRPr="00F559AE">
              <w:t>Première publication en tant que norme harmonisée</w:t>
            </w:r>
          </w:p>
        </w:tc>
      </w:tr>
      <w:tr w:rsidR="001875DD" w:rsidRPr="00F559AE" w14:paraId="1335D9F2" w14:textId="77777777" w:rsidTr="00CF2004">
        <w:trPr>
          <w:jc w:val="center"/>
        </w:trPr>
        <w:tc>
          <w:tcPr>
            <w:tcW w:w="810" w:type="dxa"/>
            <w:vAlign w:val="center"/>
          </w:tcPr>
          <w:p w14:paraId="47FB909E" w14:textId="77777777" w:rsidR="001875DD" w:rsidRPr="00F559AE" w:rsidRDefault="001875DD" w:rsidP="00CF2004">
            <w:pPr>
              <w:pStyle w:val="TAC"/>
            </w:pPr>
            <w:r w:rsidRPr="00F559AE">
              <w:t>3.1.1</w:t>
            </w:r>
          </w:p>
        </w:tc>
        <w:tc>
          <w:tcPr>
            <w:tcW w:w="7194" w:type="dxa"/>
            <w:vAlign w:val="center"/>
          </w:tcPr>
          <w:p w14:paraId="18E7E481" w14:textId="77777777" w:rsidR="001875DD" w:rsidRPr="00F559AE" w:rsidRDefault="001875DD" w:rsidP="00CF2004">
            <w:pPr>
              <w:pStyle w:val="TAL"/>
            </w:pPr>
            <w:r w:rsidRPr="00F559AE">
              <w:t>Les exigences relatives au texte en temps réel (RTT) à l’Article 6.2 sont révisées et étendues</w:t>
            </w:r>
          </w:p>
        </w:tc>
      </w:tr>
      <w:tr w:rsidR="001875DD" w:rsidRPr="00F559AE" w14:paraId="10897AD0" w14:textId="77777777" w:rsidTr="00CF2004">
        <w:trPr>
          <w:jc w:val="center"/>
        </w:trPr>
        <w:tc>
          <w:tcPr>
            <w:tcW w:w="810" w:type="dxa"/>
            <w:vAlign w:val="center"/>
          </w:tcPr>
          <w:p w14:paraId="13F6CB6B" w14:textId="77777777" w:rsidR="001875DD" w:rsidRPr="00F559AE" w:rsidRDefault="001875DD" w:rsidP="00CF2004">
            <w:pPr>
              <w:pStyle w:val="TAC"/>
            </w:pPr>
            <w:r w:rsidRPr="00F559AE">
              <w:t>3.1.1</w:t>
            </w:r>
          </w:p>
        </w:tc>
        <w:tc>
          <w:tcPr>
            <w:tcW w:w="7194" w:type="dxa"/>
            <w:vAlign w:val="center"/>
          </w:tcPr>
          <w:p w14:paraId="7DE68BAE" w14:textId="77777777" w:rsidR="001875DD" w:rsidRPr="00F559AE" w:rsidRDefault="001875DD" w:rsidP="00CF2004">
            <w:pPr>
              <w:pStyle w:val="TAL"/>
            </w:pPr>
            <w:r w:rsidRPr="00F559AE">
              <w:t>Les critères de succès AAA des WCAG 2.1 qui se trouvaient dans une Annexe D sont maintenant inclus à l’Article 9.5</w:t>
            </w:r>
          </w:p>
        </w:tc>
      </w:tr>
      <w:tr w:rsidR="001875DD" w:rsidRPr="00F559AE" w14:paraId="39B737CD" w14:textId="77777777" w:rsidTr="00CF2004">
        <w:trPr>
          <w:jc w:val="center"/>
        </w:trPr>
        <w:tc>
          <w:tcPr>
            <w:tcW w:w="810" w:type="dxa"/>
            <w:vAlign w:val="center"/>
          </w:tcPr>
          <w:p w14:paraId="053946EC" w14:textId="77777777" w:rsidR="001875DD" w:rsidRPr="00F559AE" w:rsidRDefault="001875DD" w:rsidP="00CF2004">
            <w:pPr>
              <w:pStyle w:val="TAC"/>
            </w:pPr>
            <w:r w:rsidRPr="00F559AE">
              <w:t>3.1.1</w:t>
            </w:r>
          </w:p>
        </w:tc>
        <w:tc>
          <w:tcPr>
            <w:tcW w:w="7194" w:type="dxa"/>
            <w:vAlign w:val="center"/>
          </w:tcPr>
          <w:p w14:paraId="0162788C" w14:textId="77777777" w:rsidR="001875DD" w:rsidRPr="00F559AE" w:rsidRDefault="001875DD" w:rsidP="00CF2004">
            <w:pPr>
              <w:pStyle w:val="TAL"/>
            </w:pPr>
            <w:r w:rsidRPr="00F559AE">
              <w:t>Une nouvelle Annexe D « Autres ressources pour l’accessibilité cognitive » est ajoutée</w:t>
            </w:r>
          </w:p>
        </w:tc>
      </w:tr>
      <w:tr w:rsidR="001875DD" w:rsidRPr="00F559AE" w14:paraId="2879D028" w14:textId="77777777" w:rsidTr="00CF2004">
        <w:trPr>
          <w:jc w:val="center"/>
        </w:trPr>
        <w:tc>
          <w:tcPr>
            <w:tcW w:w="810" w:type="dxa"/>
            <w:vAlign w:val="center"/>
          </w:tcPr>
          <w:p w14:paraId="44E47C01" w14:textId="77777777" w:rsidR="001875DD" w:rsidRPr="00F559AE" w:rsidRDefault="001875DD" w:rsidP="00CF2004">
            <w:pPr>
              <w:pStyle w:val="TAC"/>
            </w:pPr>
            <w:r w:rsidRPr="00F559AE">
              <w:t>3.1.1</w:t>
            </w:r>
          </w:p>
        </w:tc>
        <w:tc>
          <w:tcPr>
            <w:tcW w:w="7194" w:type="dxa"/>
            <w:vAlign w:val="center"/>
          </w:tcPr>
          <w:p w14:paraId="0C761113" w14:textId="77777777" w:rsidR="001875DD" w:rsidRPr="00F559AE" w:rsidRDefault="001875DD" w:rsidP="00CF2004">
            <w:pPr>
              <w:pStyle w:val="TAL"/>
            </w:pPr>
            <w:r w:rsidRPr="00F559AE">
              <w:t>Une nouvelle Annexe E « Recommandations pour les utilisateurs du présent document » est ajoutée</w:t>
            </w:r>
          </w:p>
        </w:tc>
      </w:tr>
      <w:tr w:rsidR="001875DD" w:rsidRPr="00F559AE" w14:paraId="7AF3E022" w14:textId="77777777" w:rsidTr="00CF2004">
        <w:trPr>
          <w:jc w:val="center"/>
        </w:trPr>
        <w:tc>
          <w:tcPr>
            <w:tcW w:w="810" w:type="dxa"/>
            <w:vAlign w:val="center"/>
          </w:tcPr>
          <w:p w14:paraId="64336898" w14:textId="77777777" w:rsidR="001875DD" w:rsidRPr="00F559AE" w:rsidRDefault="001875DD" w:rsidP="00CF2004">
            <w:pPr>
              <w:pStyle w:val="TAC"/>
            </w:pPr>
            <w:r w:rsidRPr="00F559AE">
              <w:t>3.2.1</w:t>
            </w:r>
          </w:p>
        </w:tc>
        <w:tc>
          <w:tcPr>
            <w:tcW w:w="7194" w:type="dxa"/>
            <w:vAlign w:val="center"/>
          </w:tcPr>
          <w:p w14:paraId="234075CC" w14:textId="77777777" w:rsidR="001875DD" w:rsidRPr="00F559AE" w:rsidRDefault="001875DD" w:rsidP="00CF2004">
            <w:pPr>
              <w:pStyle w:val="TAL"/>
            </w:pPr>
            <w:r w:rsidRPr="00F559AE">
              <w:t>Une nouvelle Annexe F « Historique des modifications » (la présente Annexe) est ajoutée</w:t>
            </w:r>
          </w:p>
        </w:tc>
      </w:tr>
    </w:tbl>
    <w:p w14:paraId="78EA6E10" w14:textId="77777777" w:rsidR="001875DD" w:rsidRPr="00F559AE" w:rsidRDefault="001875DD" w:rsidP="001875DD"/>
    <w:p w14:paraId="548D4370" w14:textId="77777777" w:rsidR="001875DD" w:rsidRPr="00F559AE" w:rsidRDefault="001875DD" w:rsidP="001875DD">
      <w:pPr>
        <w:overflowPunct/>
        <w:autoSpaceDE/>
        <w:autoSpaceDN/>
        <w:adjustRightInd/>
        <w:spacing w:after="0"/>
        <w:textAlignment w:val="auto"/>
      </w:pPr>
      <w:r w:rsidRPr="00F559AE">
        <w:br w:type="page"/>
      </w:r>
    </w:p>
    <w:p w14:paraId="4A61019E" w14:textId="77777777" w:rsidR="001875DD" w:rsidRPr="00F559AE" w:rsidRDefault="001875DD" w:rsidP="001875DD">
      <w:pPr>
        <w:pStyle w:val="Heading1"/>
        <w:pageBreakBefore/>
      </w:pPr>
      <w:bookmarkStart w:id="1176" w:name="_Toc57986118"/>
      <w:bookmarkStart w:id="1177" w:name="_Toc58222491"/>
      <w:bookmarkStart w:id="1178" w:name="_Toc78290743"/>
      <w:r w:rsidRPr="00F559AE">
        <w:t>Historique</w:t>
      </w:r>
      <w:bookmarkEnd w:id="1172"/>
      <w:bookmarkEnd w:id="1176"/>
      <w:bookmarkEnd w:id="1177"/>
      <w:bookmarkEnd w:id="1178"/>
    </w:p>
    <w:tbl>
      <w:tblPr>
        <w:tblW w:w="9639" w:type="dxa"/>
        <w:jc w:val="center"/>
        <w:tblLayout w:type="fixed"/>
        <w:tblCellMar>
          <w:left w:w="28" w:type="dxa"/>
          <w:right w:w="28" w:type="dxa"/>
        </w:tblCellMar>
        <w:tblLook w:val="0000" w:firstRow="0" w:lastRow="0" w:firstColumn="0" w:lastColumn="0" w:noHBand="0" w:noVBand="0"/>
      </w:tblPr>
      <w:tblGrid>
        <w:gridCol w:w="1247"/>
        <w:gridCol w:w="1588"/>
        <w:gridCol w:w="6804"/>
      </w:tblGrid>
      <w:tr w:rsidR="001875DD" w:rsidRPr="00F559AE" w14:paraId="289ECF10" w14:textId="77777777" w:rsidTr="00CF2004">
        <w:trPr>
          <w:cantSplit/>
          <w:jc w:val="center"/>
        </w:trPr>
        <w:tc>
          <w:tcPr>
            <w:tcW w:w="9639" w:type="dxa"/>
            <w:gridSpan w:val="3"/>
            <w:tcBorders>
              <w:top w:val="single" w:sz="4" w:space="0" w:color="auto"/>
              <w:left w:val="single" w:sz="6" w:space="0" w:color="auto"/>
              <w:bottom w:val="single" w:sz="4" w:space="0" w:color="auto"/>
              <w:right w:val="single" w:sz="6" w:space="0" w:color="auto"/>
            </w:tcBorders>
          </w:tcPr>
          <w:p w14:paraId="0687F3C0" w14:textId="77777777" w:rsidR="001875DD" w:rsidRPr="00F559AE" w:rsidRDefault="001875DD" w:rsidP="00CF2004">
            <w:pPr>
              <w:spacing w:before="60" w:after="60"/>
              <w:jc w:val="center"/>
              <w:rPr>
                <w:b/>
                <w:sz w:val="24"/>
              </w:rPr>
            </w:pPr>
            <w:r w:rsidRPr="00F559AE">
              <w:rPr>
                <w:b/>
                <w:sz w:val="24"/>
              </w:rPr>
              <w:t>Historique du document</w:t>
            </w:r>
          </w:p>
        </w:tc>
      </w:tr>
      <w:tr w:rsidR="001875DD" w:rsidRPr="00F559AE" w14:paraId="5DF006FB"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6F7A6922" w14:textId="77777777" w:rsidR="001875DD" w:rsidRPr="00F559AE" w:rsidRDefault="001875DD" w:rsidP="00CF2004">
            <w:pPr>
              <w:spacing w:before="80" w:after="80"/>
              <w:ind w:left="57"/>
            </w:pPr>
            <w:r w:rsidRPr="00F559AE">
              <w:t>V1.1.1</w:t>
            </w:r>
          </w:p>
        </w:tc>
        <w:tc>
          <w:tcPr>
            <w:tcW w:w="1588" w:type="dxa"/>
            <w:tcBorders>
              <w:top w:val="single" w:sz="4" w:space="0" w:color="auto"/>
              <w:left w:val="single" w:sz="6" w:space="0" w:color="auto"/>
              <w:bottom w:val="single" w:sz="4" w:space="0" w:color="auto"/>
              <w:right w:val="single" w:sz="6" w:space="0" w:color="auto"/>
            </w:tcBorders>
          </w:tcPr>
          <w:p w14:paraId="462032C4" w14:textId="77777777" w:rsidR="001875DD" w:rsidRPr="00F559AE" w:rsidRDefault="001875DD" w:rsidP="00CF2004">
            <w:pPr>
              <w:spacing w:before="80" w:after="80"/>
              <w:ind w:left="57"/>
            </w:pPr>
            <w:r w:rsidRPr="00F559AE">
              <w:t>Février 2014</w:t>
            </w:r>
          </w:p>
        </w:tc>
        <w:tc>
          <w:tcPr>
            <w:tcW w:w="6804" w:type="dxa"/>
            <w:tcBorders>
              <w:top w:val="single" w:sz="4" w:space="0" w:color="auto"/>
              <w:bottom w:val="single" w:sz="4" w:space="0" w:color="auto"/>
              <w:right w:val="single" w:sz="6" w:space="0" w:color="auto"/>
            </w:tcBorders>
          </w:tcPr>
          <w:p w14:paraId="5C4854F4"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67C97DA"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5C48AC11" w14:textId="77777777" w:rsidR="001875DD" w:rsidRPr="00F559AE" w:rsidRDefault="001875DD" w:rsidP="00CF2004">
            <w:pPr>
              <w:spacing w:before="80" w:after="80"/>
              <w:ind w:left="57"/>
            </w:pPr>
            <w:r w:rsidRPr="00F559AE">
              <w:t>V1.1.2</w:t>
            </w:r>
          </w:p>
        </w:tc>
        <w:tc>
          <w:tcPr>
            <w:tcW w:w="1588" w:type="dxa"/>
            <w:tcBorders>
              <w:top w:val="single" w:sz="4" w:space="0" w:color="auto"/>
              <w:left w:val="single" w:sz="6" w:space="0" w:color="auto"/>
              <w:bottom w:val="single" w:sz="4" w:space="0" w:color="auto"/>
              <w:right w:val="single" w:sz="6" w:space="0" w:color="auto"/>
            </w:tcBorders>
          </w:tcPr>
          <w:p w14:paraId="6AFDDCB1" w14:textId="77777777" w:rsidR="001875DD" w:rsidRPr="00F559AE" w:rsidRDefault="001875DD" w:rsidP="00CF2004">
            <w:pPr>
              <w:spacing w:before="80" w:after="80"/>
              <w:ind w:left="57"/>
            </w:pPr>
            <w:r w:rsidRPr="00F559AE">
              <w:t>Avril 2015</w:t>
            </w:r>
          </w:p>
        </w:tc>
        <w:tc>
          <w:tcPr>
            <w:tcW w:w="6804" w:type="dxa"/>
            <w:tcBorders>
              <w:top w:val="single" w:sz="4" w:space="0" w:color="auto"/>
              <w:bottom w:val="single" w:sz="4" w:space="0" w:color="auto"/>
              <w:right w:val="single" w:sz="6" w:space="0" w:color="auto"/>
            </w:tcBorders>
          </w:tcPr>
          <w:p w14:paraId="28086E4F"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634E709"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54DA6727" w14:textId="77777777" w:rsidR="001875DD" w:rsidRPr="00F559AE" w:rsidRDefault="001875DD" w:rsidP="00CF2004">
            <w:pPr>
              <w:spacing w:before="80" w:after="80"/>
              <w:ind w:left="57"/>
            </w:pPr>
            <w:r w:rsidRPr="00F559AE">
              <w:t>V2.1.2</w:t>
            </w:r>
          </w:p>
        </w:tc>
        <w:tc>
          <w:tcPr>
            <w:tcW w:w="1588" w:type="dxa"/>
            <w:tcBorders>
              <w:top w:val="single" w:sz="4" w:space="0" w:color="auto"/>
              <w:left w:val="single" w:sz="6" w:space="0" w:color="auto"/>
              <w:bottom w:val="single" w:sz="4" w:space="0" w:color="auto"/>
              <w:right w:val="single" w:sz="6" w:space="0" w:color="auto"/>
            </w:tcBorders>
          </w:tcPr>
          <w:p w14:paraId="59B41EA7" w14:textId="77777777" w:rsidR="001875DD" w:rsidRPr="00F559AE" w:rsidRDefault="001875DD" w:rsidP="00CF2004">
            <w:pPr>
              <w:spacing w:before="80" w:after="80"/>
              <w:ind w:left="57"/>
            </w:pPr>
            <w:r w:rsidRPr="00F559AE">
              <w:t>Août 2018</w:t>
            </w:r>
          </w:p>
        </w:tc>
        <w:tc>
          <w:tcPr>
            <w:tcW w:w="6804" w:type="dxa"/>
            <w:tcBorders>
              <w:top w:val="single" w:sz="4" w:space="0" w:color="auto"/>
              <w:bottom w:val="single" w:sz="4" w:space="0" w:color="auto"/>
              <w:right w:val="single" w:sz="6" w:space="0" w:color="auto"/>
            </w:tcBorders>
          </w:tcPr>
          <w:p w14:paraId="6E08E48D"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071A510C"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690412E" w14:textId="77777777" w:rsidR="001875DD" w:rsidRPr="00F559AE" w:rsidRDefault="001875DD" w:rsidP="00CF2004">
            <w:pPr>
              <w:spacing w:before="80" w:after="80"/>
              <w:ind w:left="57"/>
            </w:pPr>
            <w:r w:rsidRPr="00F559AE">
              <w:t>V3.1.1</w:t>
            </w:r>
          </w:p>
        </w:tc>
        <w:tc>
          <w:tcPr>
            <w:tcW w:w="1588" w:type="dxa"/>
            <w:tcBorders>
              <w:top w:val="single" w:sz="4" w:space="0" w:color="auto"/>
              <w:left w:val="single" w:sz="6" w:space="0" w:color="auto"/>
              <w:bottom w:val="single" w:sz="4" w:space="0" w:color="auto"/>
              <w:right w:val="single" w:sz="6" w:space="0" w:color="auto"/>
            </w:tcBorders>
          </w:tcPr>
          <w:p w14:paraId="37212D52" w14:textId="77777777" w:rsidR="001875DD" w:rsidRPr="00F559AE" w:rsidRDefault="001875DD" w:rsidP="00CF2004">
            <w:pPr>
              <w:spacing w:before="80" w:after="80"/>
              <w:ind w:left="57"/>
            </w:pPr>
            <w:r w:rsidRPr="00F559AE">
              <w:t>Novembre 2019</w:t>
            </w:r>
          </w:p>
        </w:tc>
        <w:tc>
          <w:tcPr>
            <w:tcW w:w="6804" w:type="dxa"/>
            <w:tcBorders>
              <w:top w:val="single" w:sz="4" w:space="0" w:color="auto"/>
              <w:bottom w:val="single" w:sz="4" w:space="0" w:color="auto"/>
              <w:right w:val="single" w:sz="6" w:space="0" w:color="auto"/>
            </w:tcBorders>
          </w:tcPr>
          <w:p w14:paraId="0ED471B1" w14:textId="77777777" w:rsidR="001875DD" w:rsidRPr="00F559AE" w:rsidRDefault="001875DD" w:rsidP="00CF2004">
            <w:pPr>
              <w:tabs>
                <w:tab w:val="left" w:pos="3261"/>
                <w:tab w:val="left" w:pos="4395"/>
              </w:tabs>
              <w:spacing w:before="80" w:after="80"/>
              <w:ind w:left="57"/>
            </w:pPr>
            <w:r w:rsidRPr="00F559AE">
              <w:t>Publication</w:t>
            </w:r>
          </w:p>
        </w:tc>
      </w:tr>
      <w:tr w:rsidR="001875DD" w:rsidRPr="00F559AE" w14:paraId="6FB569B6"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7A3E040" w14:textId="77777777" w:rsidR="001875DD" w:rsidRPr="00F559AE" w:rsidRDefault="001875DD" w:rsidP="00CF2004">
            <w:pPr>
              <w:spacing w:before="80" w:after="80"/>
              <w:ind w:left="57"/>
            </w:pPr>
            <w:r w:rsidRPr="00F559AE">
              <w:t>V3.2.1</w:t>
            </w:r>
          </w:p>
        </w:tc>
        <w:tc>
          <w:tcPr>
            <w:tcW w:w="1588" w:type="dxa"/>
            <w:tcBorders>
              <w:top w:val="single" w:sz="4" w:space="0" w:color="auto"/>
              <w:left w:val="single" w:sz="6" w:space="0" w:color="auto"/>
              <w:bottom w:val="single" w:sz="4" w:space="0" w:color="auto"/>
              <w:right w:val="single" w:sz="6" w:space="0" w:color="auto"/>
            </w:tcBorders>
          </w:tcPr>
          <w:p w14:paraId="04DEB525" w14:textId="77777777" w:rsidR="001875DD" w:rsidRPr="00F559AE" w:rsidRDefault="001875DD" w:rsidP="00CF2004">
            <w:pPr>
              <w:spacing w:before="80" w:after="80"/>
              <w:ind w:left="57"/>
            </w:pPr>
            <w:r w:rsidRPr="00F559AE">
              <w:t>Décembre 2020</w:t>
            </w:r>
          </w:p>
        </w:tc>
        <w:tc>
          <w:tcPr>
            <w:tcW w:w="6804" w:type="dxa"/>
            <w:tcBorders>
              <w:top w:val="single" w:sz="4" w:space="0" w:color="auto"/>
              <w:bottom w:val="single" w:sz="4" w:space="0" w:color="auto"/>
              <w:right w:val="single" w:sz="6" w:space="0" w:color="auto"/>
            </w:tcBorders>
          </w:tcPr>
          <w:p w14:paraId="6ED80143" w14:textId="77777777" w:rsidR="001875DD" w:rsidRPr="00F559AE" w:rsidRDefault="001875DD" w:rsidP="00CF2004">
            <w:pPr>
              <w:tabs>
                <w:tab w:val="left" w:pos="3261"/>
                <w:tab w:val="left" w:pos="4395"/>
              </w:tabs>
              <w:spacing w:before="80" w:after="80"/>
              <w:ind w:left="57"/>
            </w:pPr>
            <w:r w:rsidRPr="00F559AE">
              <w:t>Procédure d’approbation d’EN</w:t>
            </w:r>
            <w:r w:rsidRPr="00F559AE">
              <w:tab/>
              <w:t>AP 20210310 :</w:t>
            </w:r>
            <w:r w:rsidRPr="00F559AE">
              <w:tab/>
              <w:t>10-12-2020 à 10-03-2021</w:t>
            </w:r>
          </w:p>
        </w:tc>
      </w:tr>
      <w:tr w:rsidR="001875DD" w:rsidRPr="00F559AE" w14:paraId="3D7593EC" w14:textId="77777777" w:rsidTr="00CF2004">
        <w:trPr>
          <w:cantSplit/>
          <w:jc w:val="center"/>
        </w:trPr>
        <w:tc>
          <w:tcPr>
            <w:tcW w:w="1247" w:type="dxa"/>
            <w:tcBorders>
              <w:top w:val="single" w:sz="4" w:space="0" w:color="auto"/>
              <w:left w:val="single" w:sz="6" w:space="0" w:color="auto"/>
              <w:bottom w:val="single" w:sz="4" w:space="0" w:color="auto"/>
              <w:right w:val="single" w:sz="6" w:space="0" w:color="auto"/>
            </w:tcBorders>
          </w:tcPr>
          <w:p w14:paraId="1DA56D6B" w14:textId="77777777" w:rsidR="001875DD" w:rsidRPr="00F559AE" w:rsidRDefault="001875DD" w:rsidP="00CF2004">
            <w:pPr>
              <w:spacing w:before="80" w:after="80"/>
              <w:ind w:left="57"/>
            </w:pPr>
            <w:r w:rsidRPr="00F559AE">
              <w:t>V3.2.1</w:t>
            </w:r>
          </w:p>
        </w:tc>
        <w:tc>
          <w:tcPr>
            <w:tcW w:w="1588" w:type="dxa"/>
            <w:tcBorders>
              <w:top w:val="single" w:sz="4" w:space="0" w:color="auto"/>
              <w:left w:val="single" w:sz="6" w:space="0" w:color="auto"/>
              <w:bottom w:val="single" w:sz="4" w:space="0" w:color="auto"/>
              <w:right w:val="single" w:sz="6" w:space="0" w:color="auto"/>
            </w:tcBorders>
          </w:tcPr>
          <w:p w14:paraId="6E6376EA" w14:textId="77777777" w:rsidR="001875DD" w:rsidRPr="00F559AE" w:rsidRDefault="001875DD" w:rsidP="00CF2004">
            <w:pPr>
              <w:spacing w:before="80" w:after="80"/>
              <w:ind w:left="57"/>
            </w:pPr>
            <w:r w:rsidRPr="00F559AE">
              <w:t>Mars 2021</w:t>
            </w:r>
          </w:p>
        </w:tc>
        <w:tc>
          <w:tcPr>
            <w:tcW w:w="6804" w:type="dxa"/>
            <w:tcBorders>
              <w:top w:val="single" w:sz="4" w:space="0" w:color="auto"/>
              <w:bottom w:val="single" w:sz="4" w:space="0" w:color="auto"/>
              <w:right w:val="single" w:sz="6" w:space="0" w:color="auto"/>
            </w:tcBorders>
          </w:tcPr>
          <w:p w14:paraId="78D5CF10" w14:textId="77777777" w:rsidR="001875DD" w:rsidRPr="00F559AE" w:rsidRDefault="001875DD" w:rsidP="00CF2004">
            <w:pPr>
              <w:tabs>
                <w:tab w:val="left" w:pos="3261"/>
                <w:tab w:val="left" w:pos="4395"/>
              </w:tabs>
              <w:spacing w:before="80" w:after="80"/>
              <w:ind w:left="57"/>
            </w:pPr>
            <w:r w:rsidRPr="00F559AE">
              <w:t>Publication</w:t>
            </w:r>
          </w:p>
        </w:tc>
      </w:tr>
      <w:bookmarkEnd w:id="0"/>
    </w:tbl>
    <w:p w14:paraId="57229122" w14:textId="0C1671AC" w:rsidR="001875DD" w:rsidRPr="002E73D2" w:rsidRDefault="001875DD" w:rsidP="00ED50A2">
      <w:pPr>
        <w:overflowPunct/>
        <w:autoSpaceDE/>
        <w:autoSpaceDN/>
        <w:adjustRightInd/>
        <w:spacing w:after="0"/>
        <w:textAlignment w:val="auto"/>
        <w:rPr>
          <w:rFonts w:ascii="Arial" w:hAnsi="Arial" w:cs="Arial"/>
          <w:i/>
          <w:iCs/>
          <w:sz w:val="28"/>
          <w:szCs w:val="28"/>
        </w:rPr>
      </w:pPr>
    </w:p>
    <w:sectPr w:rsidR="001875DD" w:rsidRPr="002E73D2" w:rsidSect="00ED50A2">
      <w:headerReference w:type="default" r:id="rId386"/>
      <w:footerReference w:type="default" r:id="rId387"/>
      <w:footnotePr>
        <w:numRestart w:val="eachSect"/>
      </w:footnotePr>
      <w:pgSz w:w="11907" w:h="16840" w:code="9"/>
      <w:pgMar w:top="1588" w:right="1134" w:bottom="1247" w:left="1134" w:header="851" w:footer="340" w:gutter="0"/>
      <w:pgNumType w:start="2"/>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B852A" w14:textId="77777777" w:rsidR="00F64481" w:rsidRDefault="00F64481">
      <w:r>
        <w:separator/>
      </w:r>
    </w:p>
  </w:endnote>
  <w:endnote w:type="continuationSeparator" w:id="0">
    <w:p w14:paraId="36B90D47" w14:textId="77777777" w:rsidR="00F64481" w:rsidRDefault="00F64481">
      <w:r>
        <w:continuationSeparator/>
      </w:r>
    </w:p>
  </w:endnote>
  <w:endnote w:type="continuationNotice" w:id="1">
    <w:p w14:paraId="3454223D" w14:textId="77777777" w:rsidR="00F64481" w:rsidRDefault="00F64481" w:rsidP="006D4AF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D09E8" w14:textId="77777777" w:rsidR="002E0A47" w:rsidRPr="006B0880" w:rsidRDefault="002E0A47" w:rsidP="006B08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06BDA" w14:textId="77777777" w:rsidR="002E0A47" w:rsidRPr="006B0880" w:rsidRDefault="002E0A47" w:rsidP="006B08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2E61" w14:textId="77777777" w:rsidR="00C848B8" w:rsidRPr="005961BD" w:rsidRDefault="00C848B8" w:rsidP="00E550AC">
    <w:pPr>
      <w:pStyle w:val="Footer"/>
    </w:pPr>
    <w:r w:rsidRPr="005961BD">
      <w:t>ETSI CEN CENELEC</w:t>
    </w:r>
  </w:p>
  <w:p w14:paraId="3F74328E" w14:textId="77777777" w:rsidR="00C848B8" w:rsidRPr="006B0880" w:rsidRDefault="00C848B8" w:rsidP="006B08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A9E78" w14:textId="77777777" w:rsidR="00F64481" w:rsidRDefault="00F64481">
      <w:r>
        <w:separator/>
      </w:r>
    </w:p>
  </w:footnote>
  <w:footnote w:type="continuationSeparator" w:id="0">
    <w:p w14:paraId="43B83F30" w14:textId="77777777" w:rsidR="00F64481" w:rsidRDefault="00F64481">
      <w:r>
        <w:continuationSeparator/>
      </w:r>
    </w:p>
  </w:footnote>
  <w:footnote w:type="continuationNotice" w:id="1">
    <w:p w14:paraId="2083D091" w14:textId="77777777" w:rsidR="00F64481" w:rsidRDefault="00F64481" w:rsidP="006D4AF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EB371" w14:textId="77777777" w:rsidR="00352899" w:rsidRDefault="00352899">
    <w:pPr>
      <w:pStyle w:val="Header"/>
    </w:pPr>
  </w:p>
  <w:p w14:paraId="32D6BD15" w14:textId="77777777" w:rsidR="00352899" w:rsidRDefault="00352899"/>
  <w:p w14:paraId="7320AFF5" w14:textId="77777777" w:rsidR="00352899" w:rsidRDefault="0035289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szCs w:val="18"/>
      </w:rPr>
      <w:id w:val="1606386600"/>
      <w:docPartObj>
        <w:docPartGallery w:val="Page Numbers (Top of Page)"/>
        <w:docPartUnique/>
      </w:docPartObj>
    </w:sdtPr>
    <w:sdtEndPr>
      <w:rPr>
        <w:noProof/>
      </w:rPr>
    </w:sdtEndPr>
    <w:sdtContent>
      <w:p w14:paraId="265F6F07" w14:textId="41A346CD" w:rsidR="007C04DA" w:rsidRPr="004542E5" w:rsidRDefault="007C04DA">
        <w:pPr>
          <w:pStyle w:val="Header"/>
          <w:jc w:val="center"/>
          <w:rPr>
            <w:color w:val="4472C4"/>
            <w:szCs w:val="18"/>
          </w:rPr>
        </w:pPr>
        <w:r w:rsidRPr="007C04DA">
          <w:rPr>
            <w:noProof w:val="0"/>
            <w:szCs w:val="18"/>
          </w:rPr>
          <w:fldChar w:fldCharType="begin"/>
        </w:r>
        <w:r w:rsidRPr="007C04DA">
          <w:rPr>
            <w:szCs w:val="18"/>
          </w:rPr>
          <w:instrText xml:space="preserve"> PAGE  \* ROMAN  \* MERGEFORMAT </w:instrText>
        </w:r>
        <w:r w:rsidRPr="007C04DA">
          <w:rPr>
            <w:noProof w:val="0"/>
            <w:szCs w:val="18"/>
          </w:rPr>
          <w:fldChar w:fldCharType="separate"/>
        </w:r>
        <w:r w:rsidRPr="007C04DA">
          <w:rPr>
            <w:szCs w:val="18"/>
          </w:rPr>
          <w:t>II</w:t>
        </w:r>
        <w:r w:rsidRPr="007C04DA">
          <w:rPr>
            <w:szCs w:val="18"/>
          </w:rPr>
          <w:fldChar w:fldCharType="end"/>
        </w:r>
      </w:p>
    </w:sdtContent>
  </w:sdt>
  <w:p w14:paraId="6F52AC3C" w14:textId="77777777" w:rsidR="002E0A47" w:rsidRDefault="002E0A4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B6C0" w14:textId="1DFD4666" w:rsidR="002E0A47" w:rsidRDefault="00190355" w:rsidP="00352200">
    <w:pPr>
      <w:jc w:val="center"/>
    </w:pPr>
    <w:r>
      <w:rPr>
        <w:noProof/>
      </w:rPr>
      <w:drawing>
        <wp:anchor distT="0" distB="0" distL="114300" distR="114300" simplePos="0" relativeHeight="251658240" behindDoc="1" locked="0" layoutInCell="1" allowOverlap="1" wp14:anchorId="25FB7C30" wp14:editId="23568D76">
          <wp:simplePos x="0" y="0"/>
          <wp:positionH relativeFrom="margin">
            <wp:align>center</wp:align>
          </wp:positionH>
          <wp:positionV relativeFrom="paragraph">
            <wp:posOffset>-1567</wp:posOffset>
          </wp:positionV>
          <wp:extent cx="6615901" cy="2880000"/>
          <wp:effectExtent l="0" t="0" r="0" b="0"/>
          <wp:wrapTight wrapText="bothSides">
            <wp:wrapPolygon edited="0">
              <wp:start x="0" y="0"/>
              <wp:lineTo x="0" y="21433"/>
              <wp:lineTo x="21521" y="21433"/>
              <wp:lineTo x="21521" y="0"/>
              <wp:lineTo x="0" y="0"/>
            </wp:wrapPolygon>
          </wp:wrapTight>
          <wp:docPr id="56" name="Picture 56" descr="Logo de normes européennes harmonis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Logo de normes européennes harmonisées"/>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5901" cy="288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5A298" w14:textId="77777777" w:rsidR="00C848B8" w:rsidRPr="00055551" w:rsidRDefault="00C848B8" w:rsidP="006B0880">
    <w:pPr>
      <w:pStyle w:val="Header"/>
      <w:framePr w:wrap="auto" w:vAnchor="text" w:hAnchor="margin" w:xAlign="center" w:y="1"/>
      <w:widowControl/>
      <w:rPr>
        <w:noProof w:val="0"/>
      </w:rPr>
    </w:pPr>
    <w:r w:rsidRPr="00055551">
      <w:fldChar w:fldCharType="begin"/>
    </w:r>
    <w:r w:rsidRPr="00055551">
      <w:instrText xml:space="preserve">page </w:instrText>
    </w:r>
    <w:r w:rsidRPr="00055551">
      <w:fldChar w:fldCharType="separate"/>
    </w:r>
    <w:r>
      <w:t>7</w:t>
    </w:r>
    <w:r w:rsidRPr="00055551">
      <w:fldChar w:fldCharType="end"/>
    </w:r>
  </w:p>
  <w:p w14:paraId="54B0B9FB" w14:textId="3B1378FF" w:rsidR="00190355" w:rsidRDefault="00190355" w:rsidP="00190355">
    <w:pPr>
      <w:pStyle w:val="Header"/>
      <w:framePr w:wrap="auto" w:vAnchor="text" w:hAnchor="page" w:x="1090" w:y="1"/>
      <w:jc w:val="right"/>
    </w:pPr>
    <w:r>
      <w:fldChar w:fldCharType="begin"/>
    </w:r>
    <w:r>
      <w:instrText xml:space="preserve"> styleref ZA</w:instrText>
    </w:r>
    <w:r>
      <w:fldChar w:fldCharType="separate"/>
    </w:r>
    <w:r w:rsidR="00BD6594">
      <w:t>EN 301 549 V3.2.1 (2021-03)</w:t>
    </w:r>
    <w:r>
      <w:fldChar w:fldCharType="end"/>
    </w:r>
    <w:r>
      <w:t xml:space="preserve"> </w:t>
    </w:r>
  </w:p>
  <w:p w14:paraId="1ADBA2BC" w14:textId="77777777" w:rsidR="00190355" w:rsidRDefault="00190355" w:rsidP="00190355">
    <w:pPr>
      <w:pStyle w:val="Header"/>
      <w:framePr w:wrap="auto" w:vAnchor="text" w:hAnchor="page" w:x="1090" w:y="1"/>
      <w:widowControl/>
      <w:jc w:val="right"/>
      <w:rPr>
        <w:noProof w:val="0"/>
      </w:rPr>
    </w:pPr>
  </w:p>
  <w:p w14:paraId="513BA6D1" w14:textId="77777777" w:rsidR="00C848B8" w:rsidRDefault="00C848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FBC67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8828D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1430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E2E86"/>
    <w:multiLevelType w:val="hybridMultilevel"/>
    <w:tmpl w:val="307C8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F320F7"/>
    <w:multiLevelType w:val="hybridMultilevel"/>
    <w:tmpl w:val="9836DC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066A3CFD"/>
    <w:multiLevelType w:val="hybridMultilevel"/>
    <w:tmpl w:val="629A203E"/>
    <w:lvl w:ilvl="0" w:tplc="A954A7FE">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CF7247"/>
    <w:multiLevelType w:val="hybridMultilevel"/>
    <w:tmpl w:val="B2E8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EFD2739"/>
    <w:multiLevelType w:val="hybridMultilevel"/>
    <w:tmpl w:val="E0803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B147D5"/>
    <w:multiLevelType w:val="hybridMultilevel"/>
    <w:tmpl w:val="E2625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F7926EA"/>
    <w:multiLevelType w:val="hybridMultilevel"/>
    <w:tmpl w:val="37B0D85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26D03DC8"/>
    <w:multiLevelType w:val="hybridMultilevel"/>
    <w:tmpl w:val="C1D21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49D3891"/>
    <w:multiLevelType w:val="hybridMultilevel"/>
    <w:tmpl w:val="B5309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0C867FE"/>
    <w:multiLevelType w:val="hybridMultilevel"/>
    <w:tmpl w:val="435A38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3CC3DE6"/>
    <w:multiLevelType w:val="hybridMultilevel"/>
    <w:tmpl w:val="42A637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5063EFB"/>
    <w:multiLevelType w:val="hybridMultilevel"/>
    <w:tmpl w:val="8A824738"/>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6" w15:restartNumberingAfterBreak="0">
    <w:nsid w:val="4763644E"/>
    <w:multiLevelType w:val="hybridMultilevel"/>
    <w:tmpl w:val="8F6CB8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4C0C17"/>
    <w:multiLevelType w:val="hybridMultilevel"/>
    <w:tmpl w:val="1998315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4F0E09C2"/>
    <w:multiLevelType w:val="hybridMultilevel"/>
    <w:tmpl w:val="73D678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529E352F"/>
    <w:multiLevelType w:val="hybridMultilevel"/>
    <w:tmpl w:val="7BD07CF8"/>
    <w:lvl w:ilvl="0" w:tplc="C3F4FF0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40804F1"/>
    <w:multiLevelType w:val="hybridMultilevel"/>
    <w:tmpl w:val="A438A05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4" w15:restartNumberingAfterBreak="0">
    <w:nsid w:val="5B9F2F8D"/>
    <w:multiLevelType w:val="hybridMultilevel"/>
    <w:tmpl w:val="41ACA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400C0B"/>
    <w:multiLevelType w:val="hybridMultilevel"/>
    <w:tmpl w:val="0A1AF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061320F"/>
    <w:multiLevelType w:val="multilevel"/>
    <w:tmpl w:val="392010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A300D2"/>
    <w:multiLevelType w:val="hybridMultilevel"/>
    <w:tmpl w:val="35324C7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1AC4F11"/>
    <w:multiLevelType w:val="hybridMultilevel"/>
    <w:tmpl w:val="0DC23848"/>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0" w15:restartNumberingAfterBreak="0">
    <w:nsid w:val="64E146AC"/>
    <w:multiLevelType w:val="hybridMultilevel"/>
    <w:tmpl w:val="E990E196"/>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6B793D3B"/>
    <w:multiLevelType w:val="hybridMultilevel"/>
    <w:tmpl w:val="932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4" w15:restartNumberingAfterBreak="0">
    <w:nsid w:val="6C803BDD"/>
    <w:multiLevelType w:val="hybridMultilevel"/>
    <w:tmpl w:val="7C10DBEC"/>
    <w:lvl w:ilvl="0" w:tplc="890C3BB2">
      <w:numFmt w:val="bullet"/>
      <w:lvlText w:val="•"/>
      <w:lvlJc w:val="left"/>
      <w:pPr>
        <w:ind w:left="720" w:hanging="360"/>
      </w:pPr>
      <w:rPr>
        <w:rFonts w:ascii="Times New Roman" w:eastAsia="Yu Gothic"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E04B9A"/>
    <w:multiLevelType w:val="hybridMultilevel"/>
    <w:tmpl w:val="1008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5FF056E"/>
    <w:multiLevelType w:val="hybridMultilevel"/>
    <w:tmpl w:val="DD22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60" w15:restartNumberingAfterBreak="0">
    <w:nsid w:val="7936639D"/>
    <w:multiLevelType w:val="hybridMultilevel"/>
    <w:tmpl w:val="9252C9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7BB1134E"/>
    <w:multiLevelType w:val="hybridMultilevel"/>
    <w:tmpl w:val="83C2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CF2ABD"/>
    <w:multiLevelType w:val="hybridMultilevel"/>
    <w:tmpl w:val="833AD8D4"/>
    <w:lvl w:ilvl="0" w:tplc="F65A5D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FF417A4"/>
    <w:multiLevelType w:val="hybridMultilevel"/>
    <w:tmpl w:val="8C1476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8426167">
    <w:abstractNumId w:val="25"/>
  </w:num>
  <w:num w:numId="2" w16cid:durableId="954481142">
    <w:abstractNumId w:val="58"/>
  </w:num>
  <w:num w:numId="3" w16cid:durableId="611286120">
    <w:abstractNumId w:val="17"/>
  </w:num>
  <w:num w:numId="4" w16cid:durableId="1854757295">
    <w:abstractNumId w:val="39"/>
  </w:num>
  <w:num w:numId="5" w16cid:durableId="77100152">
    <w:abstractNumId w:val="2"/>
  </w:num>
  <w:num w:numId="6" w16cid:durableId="1492139179">
    <w:abstractNumId w:val="1"/>
  </w:num>
  <w:num w:numId="7" w16cid:durableId="1488323376">
    <w:abstractNumId w:val="0"/>
  </w:num>
  <w:num w:numId="8" w16cid:durableId="421149959">
    <w:abstractNumId w:val="56"/>
  </w:num>
  <w:num w:numId="9" w16cid:durableId="528106510">
    <w:abstractNumId w:val="28"/>
  </w:num>
  <w:num w:numId="10" w16cid:durableId="197740525">
    <w:abstractNumId w:val="39"/>
    <w:lvlOverride w:ilvl="0">
      <w:startOverride w:val="1"/>
    </w:lvlOverride>
  </w:num>
  <w:num w:numId="11" w16cid:durableId="163057427">
    <w:abstractNumId w:val="39"/>
    <w:lvlOverride w:ilvl="0">
      <w:startOverride w:val="1"/>
    </w:lvlOverride>
  </w:num>
  <w:num w:numId="12" w16cid:durableId="375854740">
    <w:abstractNumId w:val="39"/>
    <w:lvlOverride w:ilvl="0">
      <w:startOverride w:val="1"/>
    </w:lvlOverride>
  </w:num>
  <w:num w:numId="13" w16cid:durableId="1961569185">
    <w:abstractNumId w:val="39"/>
    <w:lvlOverride w:ilvl="0">
      <w:startOverride w:val="1"/>
    </w:lvlOverride>
  </w:num>
  <w:num w:numId="14" w16cid:durableId="2033601991">
    <w:abstractNumId w:val="39"/>
    <w:lvlOverride w:ilvl="0">
      <w:startOverride w:val="1"/>
    </w:lvlOverride>
  </w:num>
  <w:num w:numId="15" w16cid:durableId="866454161">
    <w:abstractNumId w:val="39"/>
    <w:lvlOverride w:ilvl="0">
      <w:startOverride w:val="1"/>
    </w:lvlOverride>
  </w:num>
  <w:num w:numId="16" w16cid:durableId="2096197247">
    <w:abstractNumId w:val="39"/>
    <w:lvlOverride w:ilvl="0">
      <w:startOverride w:val="1"/>
    </w:lvlOverride>
  </w:num>
  <w:num w:numId="17" w16cid:durableId="1604458911">
    <w:abstractNumId w:val="59"/>
  </w:num>
  <w:num w:numId="18" w16cid:durableId="299261967">
    <w:abstractNumId w:val="39"/>
    <w:lvlOverride w:ilvl="0">
      <w:startOverride w:val="1"/>
    </w:lvlOverride>
  </w:num>
  <w:num w:numId="19" w16cid:durableId="547574713">
    <w:abstractNumId w:val="39"/>
    <w:lvlOverride w:ilvl="0">
      <w:startOverride w:val="1"/>
    </w:lvlOverride>
  </w:num>
  <w:num w:numId="20" w16cid:durableId="507451558">
    <w:abstractNumId w:val="39"/>
    <w:lvlOverride w:ilvl="0">
      <w:startOverride w:val="1"/>
    </w:lvlOverride>
  </w:num>
  <w:num w:numId="21" w16cid:durableId="1501971443">
    <w:abstractNumId w:val="39"/>
    <w:lvlOverride w:ilvl="0">
      <w:startOverride w:val="1"/>
    </w:lvlOverride>
  </w:num>
  <w:num w:numId="22" w16cid:durableId="1566065498">
    <w:abstractNumId w:val="16"/>
  </w:num>
  <w:num w:numId="23" w16cid:durableId="324431335">
    <w:abstractNumId w:val="46"/>
  </w:num>
  <w:num w:numId="24" w16cid:durableId="498816687">
    <w:abstractNumId w:val="18"/>
  </w:num>
  <w:num w:numId="25" w16cid:durableId="162867366">
    <w:abstractNumId w:val="57"/>
  </w:num>
  <w:num w:numId="26" w16cid:durableId="1467969142">
    <w:abstractNumId w:val="9"/>
  </w:num>
  <w:num w:numId="27" w16cid:durableId="1875265770">
    <w:abstractNumId w:val="7"/>
  </w:num>
  <w:num w:numId="28" w16cid:durableId="856508263">
    <w:abstractNumId w:val="6"/>
  </w:num>
  <w:num w:numId="29" w16cid:durableId="1958293949">
    <w:abstractNumId w:val="5"/>
  </w:num>
  <w:num w:numId="30" w16cid:durableId="872039008">
    <w:abstractNumId w:val="4"/>
  </w:num>
  <w:num w:numId="31" w16cid:durableId="2007399570">
    <w:abstractNumId w:val="8"/>
  </w:num>
  <w:num w:numId="32" w16cid:durableId="1938128438">
    <w:abstractNumId w:val="3"/>
  </w:num>
  <w:num w:numId="33" w16cid:durableId="1215628475">
    <w:abstractNumId w:val="23"/>
  </w:num>
  <w:num w:numId="34" w16cid:durableId="2071465651">
    <w:abstractNumId w:val="49"/>
  </w:num>
  <w:num w:numId="35" w16cid:durableId="1144394728">
    <w:abstractNumId w:val="31"/>
  </w:num>
  <w:num w:numId="36" w16cid:durableId="1185096729">
    <w:abstractNumId w:val="41"/>
  </w:num>
  <w:num w:numId="37" w16cid:durableId="515311553">
    <w:abstractNumId w:val="21"/>
  </w:num>
  <w:num w:numId="38" w16cid:durableId="1498957943">
    <w:abstractNumId w:val="15"/>
  </w:num>
  <w:num w:numId="39" w16cid:durableId="801966446">
    <w:abstractNumId w:val="19"/>
  </w:num>
  <w:num w:numId="40" w16cid:durableId="2117601334">
    <w:abstractNumId w:val="32"/>
  </w:num>
  <w:num w:numId="41" w16cid:durableId="281155336">
    <w:abstractNumId w:val="53"/>
  </w:num>
  <w:num w:numId="42" w16cid:durableId="499395413">
    <w:abstractNumId w:val="29"/>
  </w:num>
  <w:num w:numId="43" w16cid:durableId="358628759">
    <w:abstractNumId w:val="14"/>
  </w:num>
  <w:num w:numId="44" w16cid:durableId="2051026419">
    <w:abstractNumId w:val="30"/>
  </w:num>
  <w:num w:numId="45" w16cid:durableId="1041638272">
    <w:abstractNumId w:val="20"/>
  </w:num>
  <w:num w:numId="46" w16cid:durableId="1703362892">
    <w:abstractNumId w:val="26"/>
  </w:num>
  <w:num w:numId="47" w16cid:durableId="1924100803">
    <w:abstractNumId w:val="51"/>
  </w:num>
  <w:num w:numId="48" w16cid:durableId="1447500426">
    <w:abstractNumId w:val="38"/>
  </w:num>
  <w:num w:numId="49" w16cid:durableId="761029238">
    <w:abstractNumId w:val="52"/>
  </w:num>
  <w:num w:numId="50" w16cid:durableId="499465182">
    <w:abstractNumId w:val="55"/>
  </w:num>
  <w:num w:numId="51" w16cid:durableId="847135352">
    <w:abstractNumId w:val="25"/>
  </w:num>
  <w:num w:numId="52" w16cid:durableId="1075905071">
    <w:abstractNumId w:val="37"/>
  </w:num>
  <w:num w:numId="53" w16cid:durableId="1746222408">
    <w:abstractNumId w:val="35"/>
  </w:num>
  <w:num w:numId="54" w16cid:durableId="1588029270">
    <w:abstractNumId w:val="39"/>
    <w:lvlOverride w:ilvl="0">
      <w:startOverride w:val="1"/>
    </w:lvlOverride>
  </w:num>
  <w:num w:numId="55" w16cid:durableId="228686664">
    <w:abstractNumId w:val="12"/>
  </w:num>
  <w:num w:numId="56" w16cid:durableId="1323462229">
    <w:abstractNumId w:val="43"/>
  </w:num>
  <w:num w:numId="57" w16cid:durableId="1588076371">
    <w:abstractNumId w:val="61"/>
  </w:num>
  <w:num w:numId="58" w16cid:durableId="408695717">
    <w:abstractNumId w:val="54"/>
  </w:num>
  <w:num w:numId="59" w16cid:durableId="915940011">
    <w:abstractNumId w:val="13"/>
  </w:num>
  <w:num w:numId="60" w16cid:durableId="736590619">
    <w:abstractNumId w:val="36"/>
  </w:num>
  <w:num w:numId="61" w16cid:durableId="491681794">
    <w:abstractNumId w:val="25"/>
  </w:num>
  <w:num w:numId="62" w16cid:durableId="852186416">
    <w:abstractNumId w:val="45"/>
  </w:num>
  <w:num w:numId="63" w16cid:durableId="1373580230">
    <w:abstractNumId w:val="11"/>
  </w:num>
  <w:num w:numId="64" w16cid:durableId="455948455">
    <w:abstractNumId w:val="24"/>
  </w:num>
  <w:num w:numId="65" w16cid:durableId="1379816543">
    <w:abstractNumId w:val="25"/>
  </w:num>
  <w:num w:numId="66" w16cid:durableId="508788186">
    <w:abstractNumId w:val="25"/>
  </w:num>
  <w:num w:numId="67" w16cid:durableId="1803886878">
    <w:abstractNumId w:val="25"/>
  </w:num>
  <w:num w:numId="68" w16cid:durableId="930433605">
    <w:abstractNumId w:val="33"/>
  </w:num>
  <w:num w:numId="69" w16cid:durableId="1870605238">
    <w:abstractNumId w:val="34"/>
  </w:num>
  <w:num w:numId="70" w16cid:durableId="1874725460">
    <w:abstractNumId w:val="63"/>
  </w:num>
  <w:num w:numId="71" w16cid:durableId="1503816169">
    <w:abstractNumId w:val="44"/>
  </w:num>
  <w:num w:numId="72" w16cid:durableId="661740136">
    <w:abstractNumId w:val="25"/>
  </w:num>
  <w:num w:numId="73" w16cid:durableId="470901246">
    <w:abstractNumId w:val="10"/>
  </w:num>
  <w:num w:numId="74" w16cid:durableId="1523473477">
    <w:abstractNumId w:val="42"/>
  </w:num>
  <w:num w:numId="75" w16cid:durableId="567154631">
    <w:abstractNumId w:val="25"/>
  </w:num>
  <w:num w:numId="76" w16cid:durableId="206379598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769087970">
    <w:abstractNumId w:val="50"/>
  </w:num>
  <w:num w:numId="78" w16cid:durableId="2046516532">
    <w:abstractNumId w:val="62"/>
  </w:num>
  <w:num w:numId="79" w16cid:durableId="446973791">
    <w:abstractNumId w:val="22"/>
  </w:num>
  <w:num w:numId="80" w16cid:durableId="753430458">
    <w:abstractNumId w:val="47"/>
  </w:num>
  <w:num w:numId="81" w16cid:durableId="1557160954">
    <w:abstractNumId w:val="48"/>
  </w:num>
  <w:num w:numId="82" w16cid:durableId="497235107">
    <w:abstractNumId w:val="27"/>
  </w:num>
  <w:num w:numId="83" w16cid:durableId="545607126">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attachedTemplate r:id="rId1"/>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PP4Ovfh0cVkdA6OZ57V5KEZb13warMxDKTu8EiFTLbtLxB1nKWdU9bJJ+YOph3PZrx0PC2+OUAW+GXsRoSTdw==" w:salt="lvJNUvQrpfTnCpDWH2B+ig=="/>
  <w:defaultTabStop w:val="283"/>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34817"/>
  </w:hdrShapeDefaults>
  <w:footnotePr>
    <w:numRestart w:val="eachSect"/>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007"/>
    <w:rsid w:val="00000598"/>
    <w:rsid w:val="0000171E"/>
    <w:rsid w:val="00001F55"/>
    <w:rsid w:val="00002851"/>
    <w:rsid w:val="0000364A"/>
    <w:rsid w:val="00003B61"/>
    <w:rsid w:val="000042BD"/>
    <w:rsid w:val="000044A4"/>
    <w:rsid w:val="00004F02"/>
    <w:rsid w:val="000051D7"/>
    <w:rsid w:val="00005957"/>
    <w:rsid w:val="00005A41"/>
    <w:rsid w:val="0000631F"/>
    <w:rsid w:val="00006560"/>
    <w:rsid w:val="00006E1F"/>
    <w:rsid w:val="000077FC"/>
    <w:rsid w:val="000100AC"/>
    <w:rsid w:val="000106A4"/>
    <w:rsid w:val="00010F79"/>
    <w:rsid w:val="00012EB3"/>
    <w:rsid w:val="00013191"/>
    <w:rsid w:val="00013AEF"/>
    <w:rsid w:val="00013E1A"/>
    <w:rsid w:val="00013E2A"/>
    <w:rsid w:val="000141C2"/>
    <w:rsid w:val="0001467F"/>
    <w:rsid w:val="000155EE"/>
    <w:rsid w:val="000157EF"/>
    <w:rsid w:val="00015A32"/>
    <w:rsid w:val="0001616A"/>
    <w:rsid w:val="00016291"/>
    <w:rsid w:val="000163CA"/>
    <w:rsid w:val="000168A3"/>
    <w:rsid w:val="00016CD7"/>
    <w:rsid w:val="00017071"/>
    <w:rsid w:val="00017130"/>
    <w:rsid w:val="000177A9"/>
    <w:rsid w:val="000203AE"/>
    <w:rsid w:val="000210E7"/>
    <w:rsid w:val="000225CA"/>
    <w:rsid w:val="00022C54"/>
    <w:rsid w:val="000238BF"/>
    <w:rsid w:val="00023FC4"/>
    <w:rsid w:val="0002410E"/>
    <w:rsid w:val="000256D7"/>
    <w:rsid w:val="00026325"/>
    <w:rsid w:val="00026FB3"/>
    <w:rsid w:val="000271CA"/>
    <w:rsid w:val="00027223"/>
    <w:rsid w:val="00030349"/>
    <w:rsid w:val="00030C68"/>
    <w:rsid w:val="00030E84"/>
    <w:rsid w:val="00032A74"/>
    <w:rsid w:val="00033235"/>
    <w:rsid w:val="0003333E"/>
    <w:rsid w:val="00033658"/>
    <w:rsid w:val="00034101"/>
    <w:rsid w:val="00034495"/>
    <w:rsid w:val="00034568"/>
    <w:rsid w:val="00034DC7"/>
    <w:rsid w:val="000353A8"/>
    <w:rsid w:val="00035804"/>
    <w:rsid w:val="00035D98"/>
    <w:rsid w:val="0003623A"/>
    <w:rsid w:val="00036284"/>
    <w:rsid w:val="00036DA7"/>
    <w:rsid w:val="000370D9"/>
    <w:rsid w:val="000370F1"/>
    <w:rsid w:val="0003725F"/>
    <w:rsid w:val="00040337"/>
    <w:rsid w:val="00040397"/>
    <w:rsid w:val="00041AF7"/>
    <w:rsid w:val="000433C8"/>
    <w:rsid w:val="00043DCE"/>
    <w:rsid w:val="00044448"/>
    <w:rsid w:val="000448CE"/>
    <w:rsid w:val="00044F79"/>
    <w:rsid w:val="000451A9"/>
    <w:rsid w:val="000451BE"/>
    <w:rsid w:val="0004574E"/>
    <w:rsid w:val="000461C7"/>
    <w:rsid w:val="0004657B"/>
    <w:rsid w:val="00046E59"/>
    <w:rsid w:val="00046E94"/>
    <w:rsid w:val="0004728E"/>
    <w:rsid w:val="000476A8"/>
    <w:rsid w:val="000477B9"/>
    <w:rsid w:val="00047D6F"/>
    <w:rsid w:val="00047FDF"/>
    <w:rsid w:val="00050720"/>
    <w:rsid w:val="000514C3"/>
    <w:rsid w:val="000514D7"/>
    <w:rsid w:val="00051893"/>
    <w:rsid w:val="0005202B"/>
    <w:rsid w:val="0005206B"/>
    <w:rsid w:val="000525FE"/>
    <w:rsid w:val="0005350A"/>
    <w:rsid w:val="00054133"/>
    <w:rsid w:val="00054241"/>
    <w:rsid w:val="00054FD9"/>
    <w:rsid w:val="000554A7"/>
    <w:rsid w:val="00055737"/>
    <w:rsid w:val="000564B9"/>
    <w:rsid w:val="00056F12"/>
    <w:rsid w:val="00057253"/>
    <w:rsid w:val="000574BD"/>
    <w:rsid w:val="000574EA"/>
    <w:rsid w:val="000578FB"/>
    <w:rsid w:val="00057992"/>
    <w:rsid w:val="0006117D"/>
    <w:rsid w:val="00061DED"/>
    <w:rsid w:val="00061E8B"/>
    <w:rsid w:val="000620F5"/>
    <w:rsid w:val="000621CE"/>
    <w:rsid w:val="00062A38"/>
    <w:rsid w:val="00063156"/>
    <w:rsid w:val="000632C4"/>
    <w:rsid w:val="00063645"/>
    <w:rsid w:val="00063905"/>
    <w:rsid w:val="00063A04"/>
    <w:rsid w:val="000647A9"/>
    <w:rsid w:val="00064AB0"/>
    <w:rsid w:val="00064E02"/>
    <w:rsid w:val="00065C23"/>
    <w:rsid w:val="00065D2B"/>
    <w:rsid w:val="00065F32"/>
    <w:rsid w:val="000661AF"/>
    <w:rsid w:val="000663FD"/>
    <w:rsid w:val="00066EB3"/>
    <w:rsid w:val="00067695"/>
    <w:rsid w:val="000713E6"/>
    <w:rsid w:val="00071EC0"/>
    <w:rsid w:val="0007275C"/>
    <w:rsid w:val="000736A2"/>
    <w:rsid w:val="00073E3E"/>
    <w:rsid w:val="00074E97"/>
    <w:rsid w:val="0007688A"/>
    <w:rsid w:val="00076AE2"/>
    <w:rsid w:val="00076DF2"/>
    <w:rsid w:val="000774EE"/>
    <w:rsid w:val="0007769B"/>
    <w:rsid w:val="00077BC2"/>
    <w:rsid w:val="00077BE9"/>
    <w:rsid w:val="00077EB8"/>
    <w:rsid w:val="00080235"/>
    <w:rsid w:val="000802BB"/>
    <w:rsid w:val="00080B9C"/>
    <w:rsid w:val="000810D2"/>
    <w:rsid w:val="0008172C"/>
    <w:rsid w:val="00081B39"/>
    <w:rsid w:val="00081FD7"/>
    <w:rsid w:val="0008268A"/>
    <w:rsid w:val="00082C82"/>
    <w:rsid w:val="00083331"/>
    <w:rsid w:val="00083CDA"/>
    <w:rsid w:val="0008414A"/>
    <w:rsid w:val="00084456"/>
    <w:rsid w:val="000846FD"/>
    <w:rsid w:val="0008521B"/>
    <w:rsid w:val="00085EBF"/>
    <w:rsid w:val="000867AC"/>
    <w:rsid w:val="00086E73"/>
    <w:rsid w:val="0008750A"/>
    <w:rsid w:val="00087685"/>
    <w:rsid w:val="00090171"/>
    <w:rsid w:val="00090CA9"/>
    <w:rsid w:val="00090DB6"/>
    <w:rsid w:val="000912AD"/>
    <w:rsid w:val="00091D5D"/>
    <w:rsid w:val="00092478"/>
    <w:rsid w:val="0009276D"/>
    <w:rsid w:val="00092D8A"/>
    <w:rsid w:val="000930F2"/>
    <w:rsid w:val="000931FF"/>
    <w:rsid w:val="000944D0"/>
    <w:rsid w:val="00094716"/>
    <w:rsid w:val="00095C1A"/>
    <w:rsid w:val="000973D2"/>
    <w:rsid w:val="000978B4"/>
    <w:rsid w:val="00097AC8"/>
    <w:rsid w:val="00097BF9"/>
    <w:rsid w:val="000A0764"/>
    <w:rsid w:val="000A08E9"/>
    <w:rsid w:val="000A0D48"/>
    <w:rsid w:val="000A1063"/>
    <w:rsid w:val="000A19CE"/>
    <w:rsid w:val="000A2AE1"/>
    <w:rsid w:val="000A336A"/>
    <w:rsid w:val="000A33CB"/>
    <w:rsid w:val="000A3B34"/>
    <w:rsid w:val="000A4089"/>
    <w:rsid w:val="000A43F6"/>
    <w:rsid w:val="000A4A1E"/>
    <w:rsid w:val="000A581E"/>
    <w:rsid w:val="000A5FE4"/>
    <w:rsid w:val="000A7055"/>
    <w:rsid w:val="000A7305"/>
    <w:rsid w:val="000B01A5"/>
    <w:rsid w:val="000B13FD"/>
    <w:rsid w:val="000B1CEA"/>
    <w:rsid w:val="000B1E4B"/>
    <w:rsid w:val="000B2488"/>
    <w:rsid w:val="000B24AD"/>
    <w:rsid w:val="000B280F"/>
    <w:rsid w:val="000B32C4"/>
    <w:rsid w:val="000B345C"/>
    <w:rsid w:val="000B38E9"/>
    <w:rsid w:val="000B4911"/>
    <w:rsid w:val="000B4BB8"/>
    <w:rsid w:val="000B4D38"/>
    <w:rsid w:val="000B72F5"/>
    <w:rsid w:val="000B774A"/>
    <w:rsid w:val="000B7FC9"/>
    <w:rsid w:val="000C0421"/>
    <w:rsid w:val="000C0DD6"/>
    <w:rsid w:val="000C153B"/>
    <w:rsid w:val="000C1A67"/>
    <w:rsid w:val="000C2F17"/>
    <w:rsid w:val="000C3313"/>
    <w:rsid w:val="000C40A7"/>
    <w:rsid w:val="000C46B7"/>
    <w:rsid w:val="000C49B6"/>
    <w:rsid w:val="000C4B4A"/>
    <w:rsid w:val="000C569E"/>
    <w:rsid w:val="000C5A5C"/>
    <w:rsid w:val="000C63A5"/>
    <w:rsid w:val="000C6695"/>
    <w:rsid w:val="000D044C"/>
    <w:rsid w:val="000D0566"/>
    <w:rsid w:val="000D117C"/>
    <w:rsid w:val="000D14A9"/>
    <w:rsid w:val="000D1DB5"/>
    <w:rsid w:val="000D2BEA"/>
    <w:rsid w:val="000D3334"/>
    <w:rsid w:val="000D34A3"/>
    <w:rsid w:val="000D34CB"/>
    <w:rsid w:val="000D3566"/>
    <w:rsid w:val="000D3706"/>
    <w:rsid w:val="000D4B3F"/>
    <w:rsid w:val="000D4E78"/>
    <w:rsid w:val="000D590D"/>
    <w:rsid w:val="000D5C79"/>
    <w:rsid w:val="000D5EED"/>
    <w:rsid w:val="000D5F26"/>
    <w:rsid w:val="000D75AB"/>
    <w:rsid w:val="000D7A74"/>
    <w:rsid w:val="000D7C2F"/>
    <w:rsid w:val="000E0621"/>
    <w:rsid w:val="000E133B"/>
    <w:rsid w:val="000E13FA"/>
    <w:rsid w:val="000E166A"/>
    <w:rsid w:val="000E25A5"/>
    <w:rsid w:val="000E3C9E"/>
    <w:rsid w:val="000E529D"/>
    <w:rsid w:val="000E5423"/>
    <w:rsid w:val="000E5FDA"/>
    <w:rsid w:val="000E618E"/>
    <w:rsid w:val="000E6C3F"/>
    <w:rsid w:val="000E71A6"/>
    <w:rsid w:val="000E72CB"/>
    <w:rsid w:val="000E750C"/>
    <w:rsid w:val="000F01D1"/>
    <w:rsid w:val="000F0562"/>
    <w:rsid w:val="000F083B"/>
    <w:rsid w:val="000F0892"/>
    <w:rsid w:val="000F0CCB"/>
    <w:rsid w:val="000F0D7A"/>
    <w:rsid w:val="000F153B"/>
    <w:rsid w:val="000F19F1"/>
    <w:rsid w:val="000F1BA5"/>
    <w:rsid w:val="000F1E06"/>
    <w:rsid w:val="000F1E39"/>
    <w:rsid w:val="000F3340"/>
    <w:rsid w:val="000F3DFA"/>
    <w:rsid w:val="000F4580"/>
    <w:rsid w:val="000F5342"/>
    <w:rsid w:val="000F5AA2"/>
    <w:rsid w:val="000F5DAB"/>
    <w:rsid w:val="000F6342"/>
    <w:rsid w:val="000F688D"/>
    <w:rsid w:val="000F6DDB"/>
    <w:rsid w:val="000F72D7"/>
    <w:rsid w:val="000F7AE3"/>
    <w:rsid w:val="000F7FFE"/>
    <w:rsid w:val="001007EA"/>
    <w:rsid w:val="00101567"/>
    <w:rsid w:val="00101AAD"/>
    <w:rsid w:val="00101B4D"/>
    <w:rsid w:val="0010239B"/>
    <w:rsid w:val="00102479"/>
    <w:rsid w:val="00102597"/>
    <w:rsid w:val="001025F5"/>
    <w:rsid w:val="001026BC"/>
    <w:rsid w:val="00102D66"/>
    <w:rsid w:val="00103C2B"/>
    <w:rsid w:val="00104718"/>
    <w:rsid w:val="00105407"/>
    <w:rsid w:val="0010698B"/>
    <w:rsid w:val="001070F6"/>
    <w:rsid w:val="00107409"/>
    <w:rsid w:val="0010749E"/>
    <w:rsid w:val="00107947"/>
    <w:rsid w:val="00107FC4"/>
    <w:rsid w:val="0011137F"/>
    <w:rsid w:val="00111DBB"/>
    <w:rsid w:val="001129B1"/>
    <w:rsid w:val="00112DD2"/>
    <w:rsid w:val="0011399F"/>
    <w:rsid w:val="00113EE0"/>
    <w:rsid w:val="0011507F"/>
    <w:rsid w:val="00115C2F"/>
    <w:rsid w:val="00115F86"/>
    <w:rsid w:val="00115FCA"/>
    <w:rsid w:val="00116466"/>
    <w:rsid w:val="001164D0"/>
    <w:rsid w:val="00116516"/>
    <w:rsid w:val="0011668B"/>
    <w:rsid w:val="00116A0E"/>
    <w:rsid w:val="001171DE"/>
    <w:rsid w:val="00117559"/>
    <w:rsid w:val="00117B10"/>
    <w:rsid w:val="0012000C"/>
    <w:rsid w:val="00120917"/>
    <w:rsid w:val="00120DEA"/>
    <w:rsid w:val="00121C29"/>
    <w:rsid w:val="00121C49"/>
    <w:rsid w:val="00122C54"/>
    <w:rsid w:val="001238DC"/>
    <w:rsid w:val="00123ACE"/>
    <w:rsid w:val="00123C4B"/>
    <w:rsid w:val="001245D0"/>
    <w:rsid w:val="0012554A"/>
    <w:rsid w:val="001258EC"/>
    <w:rsid w:val="00125950"/>
    <w:rsid w:val="00125BC1"/>
    <w:rsid w:val="00125D0C"/>
    <w:rsid w:val="00125DA9"/>
    <w:rsid w:val="00127B12"/>
    <w:rsid w:val="00127D77"/>
    <w:rsid w:val="001302E8"/>
    <w:rsid w:val="00130C77"/>
    <w:rsid w:val="001317BC"/>
    <w:rsid w:val="00132A7B"/>
    <w:rsid w:val="00133624"/>
    <w:rsid w:val="00133AAB"/>
    <w:rsid w:val="00133B0C"/>
    <w:rsid w:val="00133B23"/>
    <w:rsid w:val="00133CBD"/>
    <w:rsid w:val="00133E35"/>
    <w:rsid w:val="001340B2"/>
    <w:rsid w:val="00134DCE"/>
    <w:rsid w:val="001351A1"/>
    <w:rsid w:val="0013602E"/>
    <w:rsid w:val="00136080"/>
    <w:rsid w:val="00136A8D"/>
    <w:rsid w:val="001376EC"/>
    <w:rsid w:val="00140663"/>
    <w:rsid w:val="00140AAF"/>
    <w:rsid w:val="00141559"/>
    <w:rsid w:val="00141B23"/>
    <w:rsid w:val="00142CAA"/>
    <w:rsid w:val="00143266"/>
    <w:rsid w:val="00143327"/>
    <w:rsid w:val="001437CC"/>
    <w:rsid w:val="00143FBB"/>
    <w:rsid w:val="00145512"/>
    <w:rsid w:val="00145A24"/>
    <w:rsid w:val="00146AC0"/>
    <w:rsid w:val="0014708D"/>
    <w:rsid w:val="001471C6"/>
    <w:rsid w:val="0014738B"/>
    <w:rsid w:val="001474D7"/>
    <w:rsid w:val="0014796F"/>
    <w:rsid w:val="00147D3A"/>
    <w:rsid w:val="0015044D"/>
    <w:rsid w:val="00150E80"/>
    <w:rsid w:val="001515DA"/>
    <w:rsid w:val="00151B62"/>
    <w:rsid w:val="00151BE5"/>
    <w:rsid w:val="0015217D"/>
    <w:rsid w:val="00152A30"/>
    <w:rsid w:val="00152DF2"/>
    <w:rsid w:val="00153040"/>
    <w:rsid w:val="001534C3"/>
    <w:rsid w:val="00153C0C"/>
    <w:rsid w:val="00153DAE"/>
    <w:rsid w:val="001540BC"/>
    <w:rsid w:val="00154AC9"/>
    <w:rsid w:val="0015604B"/>
    <w:rsid w:val="0015614D"/>
    <w:rsid w:val="00156A25"/>
    <w:rsid w:val="00157644"/>
    <w:rsid w:val="00160352"/>
    <w:rsid w:val="00160A87"/>
    <w:rsid w:val="00161203"/>
    <w:rsid w:val="00161739"/>
    <w:rsid w:val="001619F4"/>
    <w:rsid w:val="00161EA2"/>
    <w:rsid w:val="00164182"/>
    <w:rsid w:val="001647E2"/>
    <w:rsid w:val="00164CAF"/>
    <w:rsid w:val="00164F3D"/>
    <w:rsid w:val="001654BA"/>
    <w:rsid w:val="0016583C"/>
    <w:rsid w:val="00165B6A"/>
    <w:rsid w:val="001660A0"/>
    <w:rsid w:val="00166F57"/>
    <w:rsid w:val="001670D2"/>
    <w:rsid w:val="00167C71"/>
    <w:rsid w:val="001702F7"/>
    <w:rsid w:val="001705D2"/>
    <w:rsid w:val="00170608"/>
    <w:rsid w:val="0017117C"/>
    <w:rsid w:val="001713C4"/>
    <w:rsid w:val="00171683"/>
    <w:rsid w:val="00171C57"/>
    <w:rsid w:val="0017249C"/>
    <w:rsid w:val="0017352A"/>
    <w:rsid w:val="00173951"/>
    <w:rsid w:val="00173CBD"/>
    <w:rsid w:val="001742AF"/>
    <w:rsid w:val="0017524E"/>
    <w:rsid w:val="00177589"/>
    <w:rsid w:val="00177635"/>
    <w:rsid w:val="00177BD0"/>
    <w:rsid w:val="00180DED"/>
    <w:rsid w:val="00181F31"/>
    <w:rsid w:val="001820D1"/>
    <w:rsid w:val="00182BC2"/>
    <w:rsid w:val="0018390D"/>
    <w:rsid w:val="00183C1A"/>
    <w:rsid w:val="00184117"/>
    <w:rsid w:val="00184394"/>
    <w:rsid w:val="0018448A"/>
    <w:rsid w:val="00184491"/>
    <w:rsid w:val="00184572"/>
    <w:rsid w:val="001846C5"/>
    <w:rsid w:val="00184F51"/>
    <w:rsid w:val="00185056"/>
    <w:rsid w:val="001853D9"/>
    <w:rsid w:val="00185770"/>
    <w:rsid w:val="00185786"/>
    <w:rsid w:val="00185DCD"/>
    <w:rsid w:val="001862F7"/>
    <w:rsid w:val="001864DB"/>
    <w:rsid w:val="001865ED"/>
    <w:rsid w:val="00186677"/>
    <w:rsid w:val="00186E07"/>
    <w:rsid w:val="001875DD"/>
    <w:rsid w:val="00190064"/>
    <w:rsid w:val="00190355"/>
    <w:rsid w:val="001906EE"/>
    <w:rsid w:val="00191040"/>
    <w:rsid w:val="00191A3B"/>
    <w:rsid w:val="00191AD7"/>
    <w:rsid w:val="00192ED5"/>
    <w:rsid w:val="001941AD"/>
    <w:rsid w:val="0019442C"/>
    <w:rsid w:val="0019496B"/>
    <w:rsid w:val="001949E9"/>
    <w:rsid w:val="00194B22"/>
    <w:rsid w:val="001957F7"/>
    <w:rsid w:val="00195801"/>
    <w:rsid w:val="00195AA0"/>
    <w:rsid w:val="00195DBF"/>
    <w:rsid w:val="00195DDE"/>
    <w:rsid w:val="00195E91"/>
    <w:rsid w:val="00195F96"/>
    <w:rsid w:val="0019603D"/>
    <w:rsid w:val="00196AA3"/>
    <w:rsid w:val="001974ED"/>
    <w:rsid w:val="001A0833"/>
    <w:rsid w:val="001A14D2"/>
    <w:rsid w:val="001A153A"/>
    <w:rsid w:val="001A19DB"/>
    <w:rsid w:val="001A209C"/>
    <w:rsid w:val="001A26A9"/>
    <w:rsid w:val="001A28BE"/>
    <w:rsid w:val="001A3944"/>
    <w:rsid w:val="001A3992"/>
    <w:rsid w:val="001A3A7D"/>
    <w:rsid w:val="001A3D03"/>
    <w:rsid w:val="001A483E"/>
    <w:rsid w:val="001A5115"/>
    <w:rsid w:val="001A5290"/>
    <w:rsid w:val="001A5F7C"/>
    <w:rsid w:val="001A6DBD"/>
    <w:rsid w:val="001A6FDB"/>
    <w:rsid w:val="001A75E6"/>
    <w:rsid w:val="001A7C5E"/>
    <w:rsid w:val="001B0165"/>
    <w:rsid w:val="001B0B0A"/>
    <w:rsid w:val="001B0CBA"/>
    <w:rsid w:val="001B10C4"/>
    <w:rsid w:val="001B1443"/>
    <w:rsid w:val="001B1528"/>
    <w:rsid w:val="001B1BB6"/>
    <w:rsid w:val="001B1E0B"/>
    <w:rsid w:val="001B2112"/>
    <w:rsid w:val="001B22B5"/>
    <w:rsid w:val="001B2CAD"/>
    <w:rsid w:val="001B2CBC"/>
    <w:rsid w:val="001B3077"/>
    <w:rsid w:val="001B35C1"/>
    <w:rsid w:val="001B3896"/>
    <w:rsid w:val="001B3B74"/>
    <w:rsid w:val="001B3E69"/>
    <w:rsid w:val="001B402D"/>
    <w:rsid w:val="001B42E0"/>
    <w:rsid w:val="001B42F2"/>
    <w:rsid w:val="001B52F5"/>
    <w:rsid w:val="001B533B"/>
    <w:rsid w:val="001B5774"/>
    <w:rsid w:val="001B5F34"/>
    <w:rsid w:val="001B6AE4"/>
    <w:rsid w:val="001B70FC"/>
    <w:rsid w:val="001C0044"/>
    <w:rsid w:val="001C05FA"/>
    <w:rsid w:val="001C068F"/>
    <w:rsid w:val="001C090D"/>
    <w:rsid w:val="001C0F07"/>
    <w:rsid w:val="001C1049"/>
    <w:rsid w:val="001C14F5"/>
    <w:rsid w:val="001C191E"/>
    <w:rsid w:val="001C1C6B"/>
    <w:rsid w:val="001C1D54"/>
    <w:rsid w:val="001C1FF5"/>
    <w:rsid w:val="001C2AAC"/>
    <w:rsid w:val="001C2B3A"/>
    <w:rsid w:val="001C34F8"/>
    <w:rsid w:val="001C34FB"/>
    <w:rsid w:val="001C4592"/>
    <w:rsid w:val="001C46B8"/>
    <w:rsid w:val="001C4EFD"/>
    <w:rsid w:val="001C575E"/>
    <w:rsid w:val="001C5EB8"/>
    <w:rsid w:val="001C5FEE"/>
    <w:rsid w:val="001D038D"/>
    <w:rsid w:val="001D0BBD"/>
    <w:rsid w:val="001D1A49"/>
    <w:rsid w:val="001D1F15"/>
    <w:rsid w:val="001D20F0"/>
    <w:rsid w:val="001D215B"/>
    <w:rsid w:val="001D21BD"/>
    <w:rsid w:val="001D2A0B"/>
    <w:rsid w:val="001D2EF9"/>
    <w:rsid w:val="001D33B7"/>
    <w:rsid w:val="001D3654"/>
    <w:rsid w:val="001D3704"/>
    <w:rsid w:val="001D5B0F"/>
    <w:rsid w:val="001D6567"/>
    <w:rsid w:val="001D76F1"/>
    <w:rsid w:val="001D7801"/>
    <w:rsid w:val="001D7A02"/>
    <w:rsid w:val="001E1B65"/>
    <w:rsid w:val="001E27F1"/>
    <w:rsid w:val="001E306D"/>
    <w:rsid w:val="001E30D7"/>
    <w:rsid w:val="001E3663"/>
    <w:rsid w:val="001E38C3"/>
    <w:rsid w:val="001E41D8"/>
    <w:rsid w:val="001E4DDA"/>
    <w:rsid w:val="001E538D"/>
    <w:rsid w:val="001E5DB0"/>
    <w:rsid w:val="001E6080"/>
    <w:rsid w:val="001E6464"/>
    <w:rsid w:val="001E6A37"/>
    <w:rsid w:val="001E7247"/>
    <w:rsid w:val="001E75FE"/>
    <w:rsid w:val="001E7757"/>
    <w:rsid w:val="001E7F3B"/>
    <w:rsid w:val="001F02AF"/>
    <w:rsid w:val="001F05C6"/>
    <w:rsid w:val="001F1609"/>
    <w:rsid w:val="001F1928"/>
    <w:rsid w:val="001F1BD7"/>
    <w:rsid w:val="001F2364"/>
    <w:rsid w:val="001F2F67"/>
    <w:rsid w:val="001F3B1A"/>
    <w:rsid w:val="001F3B8B"/>
    <w:rsid w:val="001F4031"/>
    <w:rsid w:val="001F4330"/>
    <w:rsid w:val="001F48D5"/>
    <w:rsid w:val="001F4B5F"/>
    <w:rsid w:val="001F4F42"/>
    <w:rsid w:val="001F59D0"/>
    <w:rsid w:val="001F634B"/>
    <w:rsid w:val="001F7513"/>
    <w:rsid w:val="00200296"/>
    <w:rsid w:val="002015B7"/>
    <w:rsid w:val="002017DD"/>
    <w:rsid w:val="002019C7"/>
    <w:rsid w:val="00201E4C"/>
    <w:rsid w:val="00202716"/>
    <w:rsid w:val="002027CA"/>
    <w:rsid w:val="00202DD0"/>
    <w:rsid w:val="00202F30"/>
    <w:rsid w:val="00203621"/>
    <w:rsid w:val="00203954"/>
    <w:rsid w:val="00203C79"/>
    <w:rsid w:val="00203E47"/>
    <w:rsid w:val="00203F3B"/>
    <w:rsid w:val="002043B1"/>
    <w:rsid w:val="00205BB0"/>
    <w:rsid w:val="00205C8E"/>
    <w:rsid w:val="00205D88"/>
    <w:rsid w:val="00206207"/>
    <w:rsid w:val="00206FF2"/>
    <w:rsid w:val="00207683"/>
    <w:rsid w:val="00207C46"/>
    <w:rsid w:val="00207CE8"/>
    <w:rsid w:val="00210425"/>
    <w:rsid w:val="002106E4"/>
    <w:rsid w:val="0021076A"/>
    <w:rsid w:val="00211049"/>
    <w:rsid w:val="00211815"/>
    <w:rsid w:val="00211CDD"/>
    <w:rsid w:val="002123B1"/>
    <w:rsid w:val="00213EF5"/>
    <w:rsid w:val="0021479A"/>
    <w:rsid w:val="00214833"/>
    <w:rsid w:val="002148A8"/>
    <w:rsid w:val="0021492F"/>
    <w:rsid w:val="00215778"/>
    <w:rsid w:val="00215BF1"/>
    <w:rsid w:val="00215ED9"/>
    <w:rsid w:val="002160DA"/>
    <w:rsid w:val="00216488"/>
    <w:rsid w:val="002166ED"/>
    <w:rsid w:val="00216CDF"/>
    <w:rsid w:val="00220D41"/>
    <w:rsid w:val="0022120C"/>
    <w:rsid w:val="002218D4"/>
    <w:rsid w:val="00221A97"/>
    <w:rsid w:val="00221D17"/>
    <w:rsid w:val="00221F9D"/>
    <w:rsid w:val="00223071"/>
    <w:rsid w:val="0022318A"/>
    <w:rsid w:val="00223304"/>
    <w:rsid w:val="002238F3"/>
    <w:rsid w:val="00223F16"/>
    <w:rsid w:val="00225CAB"/>
    <w:rsid w:val="00226F5E"/>
    <w:rsid w:val="00226F94"/>
    <w:rsid w:val="00227543"/>
    <w:rsid w:val="00227657"/>
    <w:rsid w:val="002276ED"/>
    <w:rsid w:val="00227A2B"/>
    <w:rsid w:val="00227C9D"/>
    <w:rsid w:val="00227D6D"/>
    <w:rsid w:val="00230305"/>
    <w:rsid w:val="00230EE0"/>
    <w:rsid w:val="0023141C"/>
    <w:rsid w:val="002318BD"/>
    <w:rsid w:val="00231CE5"/>
    <w:rsid w:val="0023206E"/>
    <w:rsid w:val="00232850"/>
    <w:rsid w:val="00232D6A"/>
    <w:rsid w:val="00233217"/>
    <w:rsid w:val="00233555"/>
    <w:rsid w:val="002336AA"/>
    <w:rsid w:val="0023458D"/>
    <w:rsid w:val="00234AB2"/>
    <w:rsid w:val="00235495"/>
    <w:rsid w:val="002356F9"/>
    <w:rsid w:val="00236B0C"/>
    <w:rsid w:val="00236E09"/>
    <w:rsid w:val="0023778F"/>
    <w:rsid w:val="0024013D"/>
    <w:rsid w:val="00241DBC"/>
    <w:rsid w:val="00241E90"/>
    <w:rsid w:val="00243663"/>
    <w:rsid w:val="00243A02"/>
    <w:rsid w:val="0024460B"/>
    <w:rsid w:val="00244705"/>
    <w:rsid w:val="0024517A"/>
    <w:rsid w:val="002451AC"/>
    <w:rsid w:val="00245408"/>
    <w:rsid w:val="00245469"/>
    <w:rsid w:val="0024592A"/>
    <w:rsid w:val="00246037"/>
    <w:rsid w:val="00246385"/>
    <w:rsid w:val="002463B2"/>
    <w:rsid w:val="00246931"/>
    <w:rsid w:val="00246BF5"/>
    <w:rsid w:val="00247013"/>
    <w:rsid w:val="0024703B"/>
    <w:rsid w:val="00247380"/>
    <w:rsid w:val="00247E24"/>
    <w:rsid w:val="00251E5D"/>
    <w:rsid w:val="00251F1D"/>
    <w:rsid w:val="00252F5F"/>
    <w:rsid w:val="00253816"/>
    <w:rsid w:val="00253BD4"/>
    <w:rsid w:val="00253BF6"/>
    <w:rsid w:val="002549A0"/>
    <w:rsid w:val="00255836"/>
    <w:rsid w:val="00255DF1"/>
    <w:rsid w:val="00255EB3"/>
    <w:rsid w:val="00256022"/>
    <w:rsid w:val="00257B2E"/>
    <w:rsid w:val="00260099"/>
    <w:rsid w:val="002602DD"/>
    <w:rsid w:val="00260F00"/>
    <w:rsid w:val="00261505"/>
    <w:rsid w:val="00261B8D"/>
    <w:rsid w:val="00261EC7"/>
    <w:rsid w:val="00262125"/>
    <w:rsid w:val="00262207"/>
    <w:rsid w:val="00262286"/>
    <w:rsid w:val="00262388"/>
    <w:rsid w:val="00262A2C"/>
    <w:rsid w:val="00262FAA"/>
    <w:rsid w:val="002638AF"/>
    <w:rsid w:val="00264222"/>
    <w:rsid w:val="002658CE"/>
    <w:rsid w:val="00265A53"/>
    <w:rsid w:val="002660FE"/>
    <w:rsid w:val="00266392"/>
    <w:rsid w:val="0026680D"/>
    <w:rsid w:val="00266819"/>
    <w:rsid w:val="00266ED2"/>
    <w:rsid w:val="00266F42"/>
    <w:rsid w:val="00267333"/>
    <w:rsid w:val="0027086A"/>
    <w:rsid w:val="00271203"/>
    <w:rsid w:val="002714BB"/>
    <w:rsid w:val="00271511"/>
    <w:rsid w:val="002719FC"/>
    <w:rsid w:val="00271D75"/>
    <w:rsid w:val="00272398"/>
    <w:rsid w:val="00272E4D"/>
    <w:rsid w:val="00272EC0"/>
    <w:rsid w:val="0027307A"/>
    <w:rsid w:val="002730DC"/>
    <w:rsid w:val="00273B9A"/>
    <w:rsid w:val="002749BA"/>
    <w:rsid w:val="00274C20"/>
    <w:rsid w:val="00275759"/>
    <w:rsid w:val="002767C1"/>
    <w:rsid w:val="00276969"/>
    <w:rsid w:val="00276B46"/>
    <w:rsid w:val="0027765A"/>
    <w:rsid w:val="00277F96"/>
    <w:rsid w:val="002806B9"/>
    <w:rsid w:val="00280C6C"/>
    <w:rsid w:val="00280D29"/>
    <w:rsid w:val="00281385"/>
    <w:rsid w:val="002816EB"/>
    <w:rsid w:val="00281821"/>
    <w:rsid w:val="00281BC6"/>
    <w:rsid w:val="00281CE8"/>
    <w:rsid w:val="0028213A"/>
    <w:rsid w:val="002829CB"/>
    <w:rsid w:val="00282B57"/>
    <w:rsid w:val="00282CBF"/>
    <w:rsid w:val="00282D5C"/>
    <w:rsid w:val="0028312E"/>
    <w:rsid w:val="00284548"/>
    <w:rsid w:val="0028455A"/>
    <w:rsid w:val="002845EA"/>
    <w:rsid w:val="00284B99"/>
    <w:rsid w:val="00284FCD"/>
    <w:rsid w:val="002858AA"/>
    <w:rsid w:val="00286502"/>
    <w:rsid w:val="002866B1"/>
    <w:rsid w:val="00286C37"/>
    <w:rsid w:val="00286F06"/>
    <w:rsid w:val="00286FC2"/>
    <w:rsid w:val="002871BA"/>
    <w:rsid w:val="002900E4"/>
    <w:rsid w:val="00290808"/>
    <w:rsid w:val="00290AD8"/>
    <w:rsid w:val="00290C21"/>
    <w:rsid w:val="00290F7A"/>
    <w:rsid w:val="0029114B"/>
    <w:rsid w:val="002913BA"/>
    <w:rsid w:val="0029161D"/>
    <w:rsid w:val="00291626"/>
    <w:rsid w:val="00291F19"/>
    <w:rsid w:val="0029214C"/>
    <w:rsid w:val="002921DA"/>
    <w:rsid w:val="002939BB"/>
    <w:rsid w:val="002940BE"/>
    <w:rsid w:val="00294200"/>
    <w:rsid w:val="00294C68"/>
    <w:rsid w:val="002959AE"/>
    <w:rsid w:val="00295AD8"/>
    <w:rsid w:val="00295EB2"/>
    <w:rsid w:val="00297135"/>
    <w:rsid w:val="00297166"/>
    <w:rsid w:val="002973B3"/>
    <w:rsid w:val="002978BE"/>
    <w:rsid w:val="00297BFC"/>
    <w:rsid w:val="00297D8B"/>
    <w:rsid w:val="002A0CF1"/>
    <w:rsid w:val="002A2A25"/>
    <w:rsid w:val="002A41EF"/>
    <w:rsid w:val="002A462C"/>
    <w:rsid w:val="002A490A"/>
    <w:rsid w:val="002A4CBB"/>
    <w:rsid w:val="002A57B8"/>
    <w:rsid w:val="002A5A56"/>
    <w:rsid w:val="002A6A30"/>
    <w:rsid w:val="002A6F33"/>
    <w:rsid w:val="002A78F6"/>
    <w:rsid w:val="002B0280"/>
    <w:rsid w:val="002B06CA"/>
    <w:rsid w:val="002B0EB7"/>
    <w:rsid w:val="002B2670"/>
    <w:rsid w:val="002B29C0"/>
    <w:rsid w:val="002B2D91"/>
    <w:rsid w:val="002B2EFA"/>
    <w:rsid w:val="002B3DF4"/>
    <w:rsid w:val="002B43FC"/>
    <w:rsid w:val="002B490F"/>
    <w:rsid w:val="002B5188"/>
    <w:rsid w:val="002B5EE6"/>
    <w:rsid w:val="002B6976"/>
    <w:rsid w:val="002B7113"/>
    <w:rsid w:val="002B7264"/>
    <w:rsid w:val="002B7B4F"/>
    <w:rsid w:val="002C0894"/>
    <w:rsid w:val="002C0AF0"/>
    <w:rsid w:val="002C0C6A"/>
    <w:rsid w:val="002C1159"/>
    <w:rsid w:val="002C12A1"/>
    <w:rsid w:val="002C1943"/>
    <w:rsid w:val="002C2C35"/>
    <w:rsid w:val="002C34C7"/>
    <w:rsid w:val="002C34DC"/>
    <w:rsid w:val="002C37E5"/>
    <w:rsid w:val="002C38AC"/>
    <w:rsid w:val="002C4F1E"/>
    <w:rsid w:val="002C5BD7"/>
    <w:rsid w:val="002C64BA"/>
    <w:rsid w:val="002C680E"/>
    <w:rsid w:val="002C79E9"/>
    <w:rsid w:val="002C7C71"/>
    <w:rsid w:val="002C7EA2"/>
    <w:rsid w:val="002D0B10"/>
    <w:rsid w:val="002D0D89"/>
    <w:rsid w:val="002D1A78"/>
    <w:rsid w:val="002D1EDF"/>
    <w:rsid w:val="002D2396"/>
    <w:rsid w:val="002D31D1"/>
    <w:rsid w:val="002D3DB9"/>
    <w:rsid w:val="002D419E"/>
    <w:rsid w:val="002D4A3B"/>
    <w:rsid w:val="002D4B87"/>
    <w:rsid w:val="002D51FA"/>
    <w:rsid w:val="002D5378"/>
    <w:rsid w:val="002D548C"/>
    <w:rsid w:val="002D5566"/>
    <w:rsid w:val="002D6620"/>
    <w:rsid w:val="002D6A40"/>
    <w:rsid w:val="002D6C3F"/>
    <w:rsid w:val="002D708D"/>
    <w:rsid w:val="002D7E74"/>
    <w:rsid w:val="002E0A47"/>
    <w:rsid w:val="002E1056"/>
    <w:rsid w:val="002E14E9"/>
    <w:rsid w:val="002E198C"/>
    <w:rsid w:val="002E2157"/>
    <w:rsid w:val="002E23A1"/>
    <w:rsid w:val="002E245E"/>
    <w:rsid w:val="002E3956"/>
    <w:rsid w:val="002E396D"/>
    <w:rsid w:val="002E4016"/>
    <w:rsid w:val="002E42AD"/>
    <w:rsid w:val="002E486E"/>
    <w:rsid w:val="002E4F2F"/>
    <w:rsid w:val="002E5192"/>
    <w:rsid w:val="002E6C12"/>
    <w:rsid w:val="002E6CD1"/>
    <w:rsid w:val="002E6F54"/>
    <w:rsid w:val="002E73D2"/>
    <w:rsid w:val="002E76F0"/>
    <w:rsid w:val="002E7A3E"/>
    <w:rsid w:val="002E7C84"/>
    <w:rsid w:val="002E7FA3"/>
    <w:rsid w:val="002F01AD"/>
    <w:rsid w:val="002F0233"/>
    <w:rsid w:val="002F119E"/>
    <w:rsid w:val="002F14B5"/>
    <w:rsid w:val="002F14BE"/>
    <w:rsid w:val="002F167D"/>
    <w:rsid w:val="002F1ED7"/>
    <w:rsid w:val="002F2186"/>
    <w:rsid w:val="002F2391"/>
    <w:rsid w:val="002F38E6"/>
    <w:rsid w:val="002F3FB0"/>
    <w:rsid w:val="002F54F9"/>
    <w:rsid w:val="002F5B1B"/>
    <w:rsid w:val="002F5B83"/>
    <w:rsid w:val="002F6B42"/>
    <w:rsid w:val="002F7B70"/>
    <w:rsid w:val="002F7CF0"/>
    <w:rsid w:val="00300766"/>
    <w:rsid w:val="00301311"/>
    <w:rsid w:val="003013F8"/>
    <w:rsid w:val="00301BFB"/>
    <w:rsid w:val="003023C3"/>
    <w:rsid w:val="00303026"/>
    <w:rsid w:val="00303617"/>
    <w:rsid w:val="00303CBF"/>
    <w:rsid w:val="00303D22"/>
    <w:rsid w:val="003040CD"/>
    <w:rsid w:val="00304EC4"/>
    <w:rsid w:val="00306CAA"/>
    <w:rsid w:val="003078D5"/>
    <w:rsid w:val="00307A92"/>
    <w:rsid w:val="0031107A"/>
    <w:rsid w:val="0031121A"/>
    <w:rsid w:val="00311249"/>
    <w:rsid w:val="00311696"/>
    <w:rsid w:val="0031187E"/>
    <w:rsid w:val="00311953"/>
    <w:rsid w:val="00311FC1"/>
    <w:rsid w:val="003125D6"/>
    <w:rsid w:val="00312788"/>
    <w:rsid w:val="003127C9"/>
    <w:rsid w:val="00312CC6"/>
    <w:rsid w:val="00312E7F"/>
    <w:rsid w:val="00313303"/>
    <w:rsid w:val="00313699"/>
    <w:rsid w:val="00313721"/>
    <w:rsid w:val="003150AD"/>
    <w:rsid w:val="0031541A"/>
    <w:rsid w:val="00315D75"/>
    <w:rsid w:val="00315FD2"/>
    <w:rsid w:val="0031619A"/>
    <w:rsid w:val="00316DAA"/>
    <w:rsid w:val="00317025"/>
    <w:rsid w:val="003175BA"/>
    <w:rsid w:val="00320275"/>
    <w:rsid w:val="003208FA"/>
    <w:rsid w:val="00321639"/>
    <w:rsid w:val="003216B4"/>
    <w:rsid w:val="00321A5A"/>
    <w:rsid w:val="003224FD"/>
    <w:rsid w:val="00322721"/>
    <w:rsid w:val="00322AA0"/>
    <w:rsid w:val="003236EF"/>
    <w:rsid w:val="0032446F"/>
    <w:rsid w:val="00324731"/>
    <w:rsid w:val="00324EAD"/>
    <w:rsid w:val="00325940"/>
    <w:rsid w:val="00326733"/>
    <w:rsid w:val="00326762"/>
    <w:rsid w:val="00326F8E"/>
    <w:rsid w:val="0032711F"/>
    <w:rsid w:val="003277BD"/>
    <w:rsid w:val="00330104"/>
    <w:rsid w:val="0033092B"/>
    <w:rsid w:val="003309B2"/>
    <w:rsid w:val="00330EA7"/>
    <w:rsid w:val="00331285"/>
    <w:rsid w:val="00331328"/>
    <w:rsid w:val="00331491"/>
    <w:rsid w:val="00331699"/>
    <w:rsid w:val="00331787"/>
    <w:rsid w:val="00332549"/>
    <w:rsid w:val="00332705"/>
    <w:rsid w:val="00333B8D"/>
    <w:rsid w:val="00334284"/>
    <w:rsid w:val="003346BA"/>
    <w:rsid w:val="0033481D"/>
    <w:rsid w:val="00334EB3"/>
    <w:rsid w:val="00334F31"/>
    <w:rsid w:val="0033533A"/>
    <w:rsid w:val="003356E3"/>
    <w:rsid w:val="00335D62"/>
    <w:rsid w:val="00335DC3"/>
    <w:rsid w:val="00336736"/>
    <w:rsid w:val="003371F0"/>
    <w:rsid w:val="003401E2"/>
    <w:rsid w:val="003407CF"/>
    <w:rsid w:val="00340BFC"/>
    <w:rsid w:val="00340CC7"/>
    <w:rsid w:val="0034246B"/>
    <w:rsid w:val="00342E43"/>
    <w:rsid w:val="00342E62"/>
    <w:rsid w:val="003435B1"/>
    <w:rsid w:val="0034448D"/>
    <w:rsid w:val="00344A4E"/>
    <w:rsid w:val="0034569A"/>
    <w:rsid w:val="00345C05"/>
    <w:rsid w:val="00346248"/>
    <w:rsid w:val="00346435"/>
    <w:rsid w:val="003473D4"/>
    <w:rsid w:val="00347ABB"/>
    <w:rsid w:val="0035066C"/>
    <w:rsid w:val="00350B40"/>
    <w:rsid w:val="003510A3"/>
    <w:rsid w:val="00351234"/>
    <w:rsid w:val="00351E90"/>
    <w:rsid w:val="00351ED0"/>
    <w:rsid w:val="00352104"/>
    <w:rsid w:val="00352200"/>
    <w:rsid w:val="00352527"/>
    <w:rsid w:val="00352899"/>
    <w:rsid w:val="00352CF4"/>
    <w:rsid w:val="00353692"/>
    <w:rsid w:val="0035392A"/>
    <w:rsid w:val="00353E0E"/>
    <w:rsid w:val="0035410C"/>
    <w:rsid w:val="00355431"/>
    <w:rsid w:val="00355855"/>
    <w:rsid w:val="00355F40"/>
    <w:rsid w:val="003566B1"/>
    <w:rsid w:val="0035692B"/>
    <w:rsid w:val="00360852"/>
    <w:rsid w:val="0036094C"/>
    <w:rsid w:val="003613BE"/>
    <w:rsid w:val="00362835"/>
    <w:rsid w:val="00362C24"/>
    <w:rsid w:val="003634BC"/>
    <w:rsid w:val="00363EC5"/>
    <w:rsid w:val="00364187"/>
    <w:rsid w:val="003641E2"/>
    <w:rsid w:val="003641E5"/>
    <w:rsid w:val="0036441E"/>
    <w:rsid w:val="00364E5C"/>
    <w:rsid w:val="00364EC9"/>
    <w:rsid w:val="00364EE7"/>
    <w:rsid w:val="00365324"/>
    <w:rsid w:val="0036544B"/>
    <w:rsid w:val="003656B1"/>
    <w:rsid w:val="003657DD"/>
    <w:rsid w:val="00365A13"/>
    <w:rsid w:val="0036621D"/>
    <w:rsid w:val="00366756"/>
    <w:rsid w:val="00366F78"/>
    <w:rsid w:val="00367347"/>
    <w:rsid w:val="003677BD"/>
    <w:rsid w:val="003700B6"/>
    <w:rsid w:val="00370100"/>
    <w:rsid w:val="0037049C"/>
    <w:rsid w:val="0037085E"/>
    <w:rsid w:val="003708CF"/>
    <w:rsid w:val="003709E6"/>
    <w:rsid w:val="00370D71"/>
    <w:rsid w:val="0037128E"/>
    <w:rsid w:val="00371A52"/>
    <w:rsid w:val="00371B37"/>
    <w:rsid w:val="00371F0C"/>
    <w:rsid w:val="00372221"/>
    <w:rsid w:val="00372428"/>
    <w:rsid w:val="00372830"/>
    <w:rsid w:val="00373AF1"/>
    <w:rsid w:val="00374128"/>
    <w:rsid w:val="00374228"/>
    <w:rsid w:val="00374477"/>
    <w:rsid w:val="00374525"/>
    <w:rsid w:val="00374535"/>
    <w:rsid w:val="00374592"/>
    <w:rsid w:val="0037600F"/>
    <w:rsid w:val="00376B38"/>
    <w:rsid w:val="00377002"/>
    <w:rsid w:val="00377659"/>
    <w:rsid w:val="00377C21"/>
    <w:rsid w:val="00377DDE"/>
    <w:rsid w:val="00380BFF"/>
    <w:rsid w:val="003813DD"/>
    <w:rsid w:val="0038141B"/>
    <w:rsid w:val="00381534"/>
    <w:rsid w:val="00381F14"/>
    <w:rsid w:val="00382E65"/>
    <w:rsid w:val="00382FB4"/>
    <w:rsid w:val="00382FD3"/>
    <w:rsid w:val="00385B9B"/>
    <w:rsid w:val="00385BD0"/>
    <w:rsid w:val="003879E2"/>
    <w:rsid w:val="00390C31"/>
    <w:rsid w:val="0039147E"/>
    <w:rsid w:val="00392CEA"/>
    <w:rsid w:val="00392ED8"/>
    <w:rsid w:val="003930E6"/>
    <w:rsid w:val="0039315F"/>
    <w:rsid w:val="003937C9"/>
    <w:rsid w:val="00393980"/>
    <w:rsid w:val="003940EB"/>
    <w:rsid w:val="003941A8"/>
    <w:rsid w:val="00394C6E"/>
    <w:rsid w:val="003957C7"/>
    <w:rsid w:val="0039589E"/>
    <w:rsid w:val="00395DBA"/>
    <w:rsid w:val="00396413"/>
    <w:rsid w:val="0039690C"/>
    <w:rsid w:val="00396958"/>
    <w:rsid w:val="00396970"/>
    <w:rsid w:val="00396C9C"/>
    <w:rsid w:val="003974DC"/>
    <w:rsid w:val="0039750A"/>
    <w:rsid w:val="00397BC7"/>
    <w:rsid w:val="003A011D"/>
    <w:rsid w:val="003A028B"/>
    <w:rsid w:val="003A16F8"/>
    <w:rsid w:val="003A20FA"/>
    <w:rsid w:val="003A2B90"/>
    <w:rsid w:val="003A2DD4"/>
    <w:rsid w:val="003A3FC7"/>
    <w:rsid w:val="003A428E"/>
    <w:rsid w:val="003A60D7"/>
    <w:rsid w:val="003A6125"/>
    <w:rsid w:val="003A662D"/>
    <w:rsid w:val="003A6A35"/>
    <w:rsid w:val="003A6A38"/>
    <w:rsid w:val="003A6C32"/>
    <w:rsid w:val="003A72E1"/>
    <w:rsid w:val="003A73E2"/>
    <w:rsid w:val="003A7E2C"/>
    <w:rsid w:val="003B11D6"/>
    <w:rsid w:val="003B190E"/>
    <w:rsid w:val="003B2B38"/>
    <w:rsid w:val="003B32B8"/>
    <w:rsid w:val="003B330D"/>
    <w:rsid w:val="003B35D2"/>
    <w:rsid w:val="003B4AE7"/>
    <w:rsid w:val="003B4FE6"/>
    <w:rsid w:val="003B5455"/>
    <w:rsid w:val="003B55EE"/>
    <w:rsid w:val="003B642A"/>
    <w:rsid w:val="003B6504"/>
    <w:rsid w:val="003B66F6"/>
    <w:rsid w:val="003B6901"/>
    <w:rsid w:val="003B6AA0"/>
    <w:rsid w:val="003B6D41"/>
    <w:rsid w:val="003B6FB2"/>
    <w:rsid w:val="003B7015"/>
    <w:rsid w:val="003B724B"/>
    <w:rsid w:val="003C0050"/>
    <w:rsid w:val="003C101B"/>
    <w:rsid w:val="003C160B"/>
    <w:rsid w:val="003C26FF"/>
    <w:rsid w:val="003C2AE0"/>
    <w:rsid w:val="003C3032"/>
    <w:rsid w:val="003C3299"/>
    <w:rsid w:val="003C34CA"/>
    <w:rsid w:val="003C36EE"/>
    <w:rsid w:val="003C39DF"/>
    <w:rsid w:val="003C50E2"/>
    <w:rsid w:val="003C529F"/>
    <w:rsid w:val="003C5787"/>
    <w:rsid w:val="003C5FE3"/>
    <w:rsid w:val="003C60C0"/>
    <w:rsid w:val="003C60D6"/>
    <w:rsid w:val="003C62AF"/>
    <w:rsid w:val="003C7133"/>
    <w:rsid w:val="003C71A9"/>
    <w:rsid w:val="003C734B"/>
    <w:rsid w:val="003C7C59"/>
    <w:rsid w:val="003C7E67"/>
    <w:rsid w:val="003D033F"/>
    <w:rsid w:val="003D1489"/>
    <w:rsid w:val="003D159D"/>
    <w:rsid w:val="003D1CFB"/>
    <w:rsid w:val="003D202E"/>
    <w:rsid w:val="003D2C28"/>
    <w:rsid w:val="003D3468"/>
    <w:rsid w:val="003D3498"/>
    <w:rsid w:val="003D49DD"/>
    <w:rsid w:val="003D4A43"/>
    <w:rsid w:val="003D5402"/>
    <w:rsid w:val="003D552C"/>
    <w:rsid w:val="003D674C"/>
    <w:rsid w:val="003D70B9"/>
    <w:rsid w:val="003E0009"/>
    <w:rsid w:val="003E02B3"/>
    <w:rsid w:val="003E05EA"/>
    <w:rsid w:val="003E0780"/>
    <w:rsid w:val="003E0834"/>
    <w:rsid w:val="003E0CC6"/>
    <w:rsid w:val="003E1AB2"/>
    <w:rsid w:val="003E1B8A"/>
    <w:rsid w:val="003E1DDE"/>
    <w:rsid w:val="003E1EC7"/>
    <w:rsid w:val="003E1F76"/>
    <w:rsid w:val="003E23D0"/>
    <w:rsid w:val="003E2B00"/>
    <w:rsid w:val="003E2C84"/>
    <w:rsid w:val="003E2D41"/>
    <w:rsid w:val="003E31A5"/>
    <w:rsid w:val="003E3226"/>
    <w:rsid w:val="003E3330"/>
    <w:rsid w:val="003E376A"/>
    <w:rsid w:val="003E4405"/>
    <w:rsid w:val="003E4A78"/>
    <w:rsid w:val="003E52C7"/>
    <w:rsid w:val="003E588E"/>
    <w:rsid w:val="003E5B3F"/>
    <w:rsid w:val="003E6FFD"/>
    <w:rsid w:val="003E71EA"/>
    <w:rsid w:val="003E7590"/>
    <w:rsid w:val="003E7E9A"/>
    <w:rsid w:val="003F00B3"/>
    <w:rsid w:val="003F020B"/>
    <w:rsid w:val="003F024E"/>
    <w:rsid w:val="003F08BE"/>
    <w:rsid w:val="003F1585"/>
    <w:rsid w:val="003F1694"/>
    <w:rsid w:val="003F175D"/>
    <w:rsid w:val="003F18BF"/>
    <w:rsid w:val="003F1A0D"/>
    <w:rsid w:val="003F1BE0"/>
    <w:rsid w:val="003F1E77"/>
    <w:rsid w:val="003F2228"/>
    <w:rsid w:val="003F32CF"/>
    <w:rsid w:val="003F358F"/>
    <w:rsid w:val="003F378C"/>
    <w:rsid w:val="003F38A9"/>
    <w:rsid w:val="003F4169"/>
    <w:rsid w:val="003F43E6"/>
    <w:rsid w:val="003F46E0"/>
    <w:rsid w:val="003F58F0"/>
    <w:rsid w:val="003F63E7"/>
    <w:rsid w:val="003F6607"/>
    <w:rsid w:val="003F66DD"/>
    <w:rsid w:val="003F6BC1"/>
    <w:rsid w:val="003F7503"/>
    <w:rsid w:val="003F7681"/>
    <w:rsid w:val="003F77EC"/>
    <w:rsid w:val="003F7859"/>
    <w:rsid w:val="003F78AB"/>
    <w:rsid w:val="003F7CC5"/>
    <w:rsid w:val="003F7D0C"/>
    <w:rsid w:val="00400BC5"/>
    <w:rsid w:val="00400C09"/>
    <w:rsid w:val="00400FF4"/>
    <w:rsid w:val="00401C5D"/>
    <w:rsid w:val="00403470"/>
    <w:rsid w:val="00403D91"/>
    <w:rsid w:val="004043E9"/>
    <w:rsid w:val="0040527C"/>
    <w:rsid w:val="00405653"/>
    <w:rsid w:val="00405991"/>
    <w:rsid w:val="004064D9"/>
    <w:rsid w:val="00406C54"/>
    <w:rsid w:val="00406E27"/>
    <w:rsid w:val="00407B10"/>
    <w:rsid w:val="00410107"/>
    <w:rsid w:val="00410D98"/>
    <w:rsid w:val="00410EFA"/>
    <w:rsid w:val="004115CE"/>
    <w:rsid w:val="00411643"/>
    <w:rsid w:val="00411E31"/>
    <w:rsid w:val="00411E61"/>
    <w:rsid w:val="00412F4A"/>
    <w:rsid w:val="00413532"/>
    <w:rsid w:val="004136E0"/>
    <w:rsid w:val="00413778"/>
    <w:rsid w:val="00415581"/>
    <w:rsid w:val="0041630E"/>
    <w:rsid w:val="004167ED"/>
    <w:rsid w:val="00416810"/>
    <w:rsid w:val="00416869"/>
    <w:rsid w:val="00420E94"/>
    <w:rsid w:val="00421044"/>
    <w:rsid w:val="0042182B"/>
    <w:rsid w:val="004220A8"/>
    <w:rsid w:val="00422FEA"/>
    <w:rsid w:val="004237FE"/>
    <w:rsid w:val="004240FC"/>
    <w:rsid w:val="0042485D"/>
    <w:rsid w:val="00424952"/>
    <w:rsid w:val="004249D4"/>
    <w:rsid w:val="00424BF5"/>
    <w:rsid w:val="00424C85"/>
    <w:rsid w:val="00424EE9"/>
    <w:rsid w:val="004255D5"/>
    <w:rsid w:val="004259FC"/>
    <w:rsid w:val="00426653"/>
    <w:rsid w:val="004266B5"/>
    <w:rsid w:val="00427AFC"/>
    <w:rsid w:val="00427DF8"/>
    <w:rsid w:val="004302B6"/>
    <w:rsid w:val="004304A4"/>
    <w:rsid w:val="00430FDE"/>
    <w:rsid w:val="0043196B"/>
    <w:rsid w:val="00431C03"/>
    <w:rsid w:val="00433662"/>
    <w:rsid w:val="0043431C"/>
    <w:rsid w:val="00434E80"/>
    <w:rsid w:val="00435D5F"/>
    <w:rsid w:val="00435F5B"/>
    <w:rsid w:val="0043610F"/>
    <w:rsid w:val="0043637D"/>
    <w:rsid w:val="00437B8E"/>
    <w:rsid w:val="004400D7"/>
    <w:rsid w:val="00440727"/>
    <w:rsid w:val="00441118"/>
    <w:rsid w:val="00441E15"/>
    <w:rsid w:val="0044218B"/>
    <w:rsid w:val="00442428"/>
    <w:rsid w:val="00442E36"/>
    <w:rsid w:val="00442EBA"/>
    <w:rsid w:val="00443310"/>
    <w:rsid w:val="00443405"/>
    <w:rsid w:val="00443818"/>
    <w:rsid w:val="00443822"/>
    <w:rsid w:val="00443E41"/>
    <w:rsid w:val="00444558"/>
    <w:rsid w:val="0044481B"/>
    <w:rsid w:val="00445A18"/>
    <w:rsid w:val="004461F8"/>
    <w:rsid w:val="0044620D"/>
    <w:rsid w:val="004464ED"/>
    <w:rsid w:val="00446589"/>
    <w:rsid w:val="00446911"/>
    <w:rsid w:val="00446C4D"/>
    <w:rsid w:val="00446ED2"/>
    <w:rsid w:val="0044731B"/>
    <w:rsid w:val="004478A9"/>
    <w:rsid w:val="0045045F"/>
    <w:rsid w:val="004509DB"/>
    <w:rsid w:val="00451348"/>
    <w:rsid w:val="00452278"/>
    <w:rsid w:val="0045266E"/>
    <w:rsid w:val="00453877"/>
    <w:rsid w:val="00453AFD"/>
    <w:rsid w:val="00453D8E"/>
    <w:rsid w:val="00453F49"/>
    <w:rsid w:val="004542E5"/>
    <w:rsid w:val="00455013"/>
    <w:rsid w:val="00455A3F"/>
    <w:rsid w:val="00455C08"/>
    <w:rsid w:val="00456224"/>
    <w:rsid w:val="004566EC"/>
    <w:rsid w:val="00456CF9"/>
    <w:rsid w:val="00456FFE"/>
    <w:rsid w:val="004572A6"/>
    <w:rsid w:val="00457862"/>
    <w:rsid w:val="00457868"/>
    <w:rsid w:val="00457A9A"/>
    <w:rsid w:val="0046024B"/>
    <w:rsid w:val="0046028D"/>
    <w:rsid w:val="004606B7"/>
    <w:rsid w:val="004608A2"/>
    <w:rsid w:val="00461011"/>
    <w:rsid w:val="00461194"/>
    <w:rsid w:val="0046136A"/>
    <w:rsid w:val="00461840"/>
    <w:rsid w:val="0046193A"/>
    <w:rsid w:val="00461F3C"/>
    <w:rsid w:val="00462BC9"/>
    <w:rsid w:val="0046383C"/>
    <w:rsid w:val="00463998"/>
    <w:rsid w:val="00464449"/>
    <w:rsid w:val="00464D4D"/>
    <w:rsid w:val="00464E8B"/>
    <w:rsid w:val="004658D9"/>
    <w:rsid w:val="00465C64"/>
    <w:rsid w:val="004666CB"/>
    <w:rsid w:val="004667BC"/>
    <w:rsid w:val="00466830"/>
    <w:rsid w:val="00466D1B"/>
    <w:rsid w:val="00467104"/>
    <w:rsid w:val="00467C6C"/>
    <w:rsid w:val="00470311"/>
    <w:rsid w:val="00470842"/>
    <w:rsid w:val="00470D54"/>
    <w:rsid w:val="00471792"/>
    <w:rsid w:val="004718E6"/>
    <w:rsid w:val="00471B79"/>
    <w:rsid w:val="00473367"/>
    <w:rsid w:val="004735D6"/>
    <w:rsid w:val="00473EA0"/>
    <w:rsid w:val="00474DF4"/>
    <w:rsid w:val="00476093"/>
    <w:rsid w:val="00476EFC"/>
    <w:rsid w:val="00476FAB"/>
    <w:rsid w:val="00477392"/>
    <w:rsid w:val="00477FBA"/>
    <w:rsid w:val="00480254"/>
    <w:rsid w:val="0048116D"/>
    <w:rsid w:val="00481AB1"/>
    <w:rsid w:val="0048235B"/>
    <w:rsid w:val="004832A2"/>
    <w:rsid w:val="00483B2D"/>
    <w:rsid w:val="004852CE"/>
    <w:rsid w:val="00485A5F"/>
    <w:rsid w:val="00486055"/>
    <w:rsid w:val="00487677"/>
    <w:rsid w:val="00487F55"/>
    <w:rsid w:val="0049019F"/>
    <w:rsid w:val="004909F6"/>
    <w:rsid w:val="00490A2E"/>
    <w:rsid w:val="00490AA1"/>
    <w:rsid w:val="00490FDE"/>
    <w:rsid w:val="004911FB"/>
    <w:rsid w:val="00491346"/>
    <w:rsid w:val="00491567"/>
    <w:rsid w:val="00491598"/>
    <w:rsid w:val="0049175F"/>
    <w:rsid w:val="0049329A"/>
    <w:rsid w:val="004938E6"/>
    <w:rsid w:val="00493949"/>
    <w:rsid w:val="00493E93"/>
    <w:rsid w:val="00493F0C"/>
    <w:rsid w:val="0049401A"/>
    <w:rsid w:val="0049422D"/>
    <w:rsid w:val="0049576C"/>
    <w:rsid w:val="004959EC"/>
    <w:rsid w:val="00495BCD"/>
    <w:rsid w:val="004963BF"/>
    <w:rsid w:val="004977BB"/>
    <w:rsid w:val="00497BF8"/>
    <w:rsid w:val="00497E10"/>
    <w:rsid w:val="004A026D"/>
    <w:rsid w:val="004A04AB"/>
    <w:rsid w:val="004A1055"/>
    <w:rsid w:val="004A1DF1"/>
    <w:rsid w:val="004A204D"/>
    <w:rsid w:val="004A288E"/>
    <w:rsid w:val="004A28EE"/>
    <w:rsid w:val="004A31DC"/>
    <w:rsid w:val="004A3460"/>
    <w:rsid w:val="004A3630"/>
    <w:rsid w:val="004A5035"/>
    <w:rsid w:val="004A57B0"/>
    <w:rsid w:val="004A5AAE"/>
    <w:rsid w:val="004A6BD3"/>
    <w:rsid w:val="004A6BDD"/>
    <w:rsid w:val="004A6FB0"/>
    <w:rsid w:val="004A6FBF"/>
    <w:rsid w:val="004A7359"/>
    <w:rsid w:val="004A7CCF"/>
    <w:rsid w:val="004A7E4A"/>
    <w:rsid w:val="004B0118"/>
    <w:rsid w:val="004B0EE8"/>
    <w:rsid w:val="004B1498"/>
    <w:rsid w:val="004B14EE"/>
    <w:rsid w:val="004B1837"/>
    <w:rsid w:val="004B1B01"/>
    <w:rsid w:val="004B1B41"/>
    <w:rsid w:val="004B287C"/>
    <w:rsid w:val="004B2F95"/>
    <w:rsid w:val="004B3375"/>
    <w:rsid w:val="004B3F12"/>
    <w:rsid w:val="004B3FB0"/>
    <w:rsid w:val="004B425C"/>
    <w:rsid w:val="004B46D2"/>
    <w:rsid w:val="004B4746"/>
    <w:rsid w:val="004B4A28"/>
    <w:rsid w:val="004B5192"/>
    <w:rsid w:val="004B6261"/>
    <w:rsid w:val="004B720C"/>
    <w:rsid w:val="004B720D"/>
    <w:rsid w:val="004B7634"/>
    <w:rsid w:val="004B7B9D"/>
    <w:rsid w:val="004C0B27"/>
    <w:rsid w:val="004C10D0"/>
    <w:rsid w:val="004C2059"/>
    <w:rsid w:val="004C2109"/>
    <w:rsid w:val="004C2891"/>
    <w:rsid w:val="004C344A"/>
    <w:rsid w:val="004C34D3"/>
    <w:rsid w:val="004C35C0"/>
    <w:rsid w:val="004C3C84"/>
    <w:rsid w:val="004C3DAB"/>
    <w:rsid w:val="004C4431"/>
    <w:rsid w:val="004C461F"/>
    <w:rsid w:val="004C4F3B"/>
    <w:rsid w:val="004C5215"/>
    <w:rsid w:val="004C5226"/>
    <w:rsid w:val="004C559B"/>
    <w:rsid w:val="004C60BC"/>
    <w:rsid w:val="004C7BCE"/>
    <w:rsid w:val="004D1125"/>
    <w:rsid w:val="004D11A1"/>
    <w:rsid w:val="004D16F2"/>
    <w:rsid w:val="004D22ED"/>
    <w:rsid w:val="004D24B8"/>
    <w:rsid w:val="004D4916"/>
    <w:rsid w:val="004D5670"/>
    <w:rsid w:val="004D59C0"/>
    <w:rsid w:val="004D5FE7"/>
    <w:rsid w:val="004D6284"/>
    <w:rsid w:val="004D6F37"/>
    <w:rsid w:val="004D72FF"/>
    <w:rsid w:val="004D7662"/>
    <w:rsid w:val="004D7966"/>
    <w:rsid w:val="004D7D26"/>
    <w:rsid w:val="004E0262"/>
    <w:rsid w:val="004E0766"/>
    <w:rsid w:val="004E0887"/>
    <w:rsid w:val="004E1862"/>
    <w:rsid w:val="004E1C67"/>
    <w:rsid w:val="004E1EE1"/>
    <w:rsid w:val="004E1EEB"/>
    <w:rsid w:val="004E2602"/>
    <w:rsid w:val="004E3FF1"/>
    <w:rsid w:val="004E405A"/>
    <w:rsid w:val="004E4126"/>
    <w:rsid w:val="004E5302"/>
    <w:rsid w:val="004E5AE8"/>
    <w:rsid w:val="004E5F6B"/>
    <w:rsid w:val="004E615C"/>
    <w:rsid w:val="004E6E6B"/>
    <w:rsid w:val="004E729B"/>
    <w:rsid w:val="004E7ADC"/>
    <w:rsid w:val="004F0C17"/>
    <w:rsid w:val="004F10DC"/>
    <w:rsid w:val="004F1677"/>
    <w:rsid w:val="004F2130"/>
    <w:rsid w:val="004F2469"/>
    <w:rsid w:val="004F3396"/>
    <w:rsid w:val="004F3530"/>
    <w:rsid w:val="004F3978"/>
    <w:rsid w:val="004F3F04"/>
    <w:rsid w:val="004F42FF"/>
    <w:rsid w:val="004F4799"/>
    <w:rsid w:val="004F4D6A"/>
    <w:rsid w:val="004F50FD"/>
    <w:rsid w:val="004F5342"/>
    <w:rsid w:val="004F5C9F"/>
    <w:rsid w:val="004F637A"/>
    <w:rsid w:val="004F70D5"/>
    <w:rsid w:val="004F72E9"/>
    <w:rsid w:val="004F7B17"/>
    <w:rsid w:val="004F7C2A"/>
    <w:rsid w:val="00500565"/>
    <w:rsid w:val="00500BDC"/>
    <w:rsid w:val="00500F0B"/>
    <w:rsid w:val="005012F3"/>
    <w:rsid w:val="00501933"/>
    <w:rsid w:val="00502220"/>
    <w:rsid w:val="00502A37"/>
    <w:rsid w:val="00502CC7"/>
    <w:rsid w:val="0050358C"/>
    <w:rsid w:val="0050395A"/>
    <w:rsid w:val="00503B9D"/>
    <w:rsid w:val="005043AF"/>
    <w:rsid w:val="005044C9"/>
    <w:rsid w:val="00504D16"/>
    <w:rsid w:val="005052D9"/>
    <w:rsid w:val="005053A7"/>
    <w:rsid w:val="005053F5"/>
    <w:rsid w:val="00505CF7"/>
    <w:rsid w:val="005061ED"/>
    <w:rsid w:val="0050650E"/>
    <w:rsid w:val="00506EF1"/>
    <w:rsid w:val="00507830"/>
    <w:rsid w:val="0051099D"/>
    <w:rsid w:val="00510D9F"/>
    <w:rsid w:val="005119B4"/>
    <w:rsid w:val="00511D61"/>
    <w:rsid w:val="00511DA9"/>
    <w:rsid w:val="00511DF8"/>
    <w:rsid w:val="005123F3"/>
    <w:rsid w:val="005125D6"/>
    <w:rsid w:val="005127B1"/>
    <w:rsid w:val="005129DC"/>
    <w:rsid w:val="00513572"/>
    <w:rsid w:val="0051384D"/>
    <w:rsid w:val="00513AB5"/>
    <w:rsid w:val="0051474D"/>
    <w:rsid w:val="00514BB4"/>
    <w:rsid w:val="005157ED"/>
    <w:rsid w:val="0051599A"/>
    <w:rsid w:val="00515E13"/>
    <w:rsid w:val="005167A5"/>
    <w:rsid w:val="00516A53"/>
    <w:rsid w:val="00516C99"/>
    <w:rsid w:val="0051753E"/>
    <w:rsid w:val="005178C4"/>
    <w:rsid w:val="00520157"/>
    <w:rsid w:val="00520DA6"/>
    <w:rsid w:val="00521546"/>
    <w:rsid w:val="00521758"/>
    <w:rsid w:val="00521980"/>
    <w:rsid w:val="005219BE"/>
    <w:rsid w:val="00521C3B"/>
    <w:rsid w:val="00522014"/>
    <w:rsid w:val="005223A9"/>
    <w:rsid w:val="005232BD"/>
    <w:rsid w:val="00524810"/>
    <w:rsid w:val="00525001"/>
    <w:rsid w:val="00525399"/>
    <w:rsid w:val="0052579D"/>
    <w:rsid w:val="00525A82"/>
    <w:rsid w:val="005268C7"/>
    <w:rsid w:val="0052715E"/>
    <w:rsid w:val="005279B5"/>
    <w:rsid w:val="005320D7"/>
    <w:rsid w:val="0053213B"/>
    <w:rsid w:val="00532AC4"/>
    <w:rsid w:val="00533217"/>
    <w:rsid w:val="00533BEF"/>
    <w:rsid w:val="00533E87"/>
    <w:rsid w:val="00534337"/>
    <w:rsid w:val="005347F7"/>
    <w:rsid w:val="005349D6"/>
    <w:rsid w:val="00534A3E"/>
    <w:rsid w:val="00534BEB"/>
    <w:rsid w:val="00535405"/>
    <w:rsid w:val="005354D9"/>
    <w:rsid w:val="00536B89"/>
    <w:rsid w:val="00540113"/>
    <w:rsid w:val="0054081D"/>
    <w:rsid w:val="00540EA3"/>
    <w:rsid w:val="005410DF"/>
    <w:rsid w:val="005426FF"/>
    <w:rsid w:val="0054296D"/>
    <w:rsid w:val="00542FD3"/>
    <w:rsid w:val="0054327E"/>
    <w:rsid w:val="00543CFA"/>
    <w:rsid w:val="0054432C"/>
    <w:rsid w:val="005444A9"/>
    <w:rsid w:val="005450F9"/>
    <w:rsid w:val="0054530D"/>
    <w:rsid w:val="005469D5"/>
    <w:rsid w:val="00546BA8"/>
    <w:rsid w:val="00546F40"/>
    <w:rsid w:val="0054708C"/>
    <w:rsid w:val="00547301"/>
    <w:rsid w:val="00547CE6"/>
    <w:rsid w:val="00547DFE"/>
    <w:rsid w:val="00550259"/>
    <w:rsid w:val="005506F2"/>
    <w:rsid w:val="00550938"/>
    <w:rsid w:val="00550E3A"/>
    <w:rsid w:val="005512ED"/>
    <w:rsid w:val="005517C4"/>
    <w:rsid w:val="00551DB2"/>
    <w:rsid w:val="005530E1"/>
    <w:rsid w:val="005535CF"/>
    <w:rsid w:val="00553791"/>
    <w:rsid w:val="00553798"/>
    <w:rsid w:val="005549E5"/>
    <w:rsid w:val="00554D67"/>
    <w:rsid w:val="00554E15"/>
    <w:rsid w:val="005557A0"/>
    <w:rsid w:val="00555A59"/>
    <w:rsid w:val="00555C29"/>
    <w:rsid w:val="00555CA2"/>
    <w:rsid w:val="00556D66"/>
    <w:rsid w:val="00560411"/>
    <w:rsid w:val="00561518"/>
    <w:rsid w:val="00561608"/>
    <w:rsid w:val="00561AF4"/>
    <w:rsid w:val="00561D08"/>
    <w:rsid w:val="005620A8"/>
    <w:rsid w:val="00562EB4"/>
    <w:rsid w:val="00562F95"/>
    <w:rsid w:val="00563737"/>
    <w:rsid w:val="00563881"/>
    <w:rsid w:val="00565551"/>
    <w:rsid w:val="005655C8"/>
    <w:rsid w:val="0056588B"/>
    <w:rsid w:val="00565E91"/>
    <w:rsid w:val="00565F74"/>
    <w:rsid w:val="005663A7"/>
    <w:rsid w:val="00566CD6"/>
    <w:rsid w:val="0056798A"/>
    <w:rsid w:val="00570197"/>
    <w:rsid w:val="005702CD"/>
    <w:rsid w:val="005705F3"/>
    <w:rsid w:val="00571AFD"/>
    <w:rsid w:val="00571C5D"/>
    <w:rsid w:val="00571E08"/>
    <w:rsid w:val="00572CD9"/>
    <w:rsid w:val="005731B5"/>
    <w:rsid w:val="00573627"/>
    <w:rsid w:val="0057369F"/>
    <w:rsid w:val="005746D5"/>
    <w:rsid w:val="00575452"/>
    <w:rsid w:val="0057551E"/>
    <w:rsid w:val="005761E9"/>
    <w:rsid w:val="0057658B"/>
    <w:rsid w:val="005769E2"/>
    <w:rsid w:val="0057780D"/>
    <w:rsid w:val="00580427"/>
    <w:rsid w:val="00580697"/>
    <w:rsid w:val="005806DC"/>
    <w:rsid w:val="005808D0"/>
    <w:rsid w:val="00580EC2"/>
    <w:rsid w:val="005819BF"/>
    <w:rsid w:val="00582128"/>
    <w:rsid w:val="005831C1"/>
    <w:rsid w:val="00583840"/>
    <w:rsid w:val="00584015"/>
    <w:rsid w:val="005841F5"/>
    <w:rsid w:val="00584F61"/>
    <w:rsid w:val="00586A9A"/>
    <w:rsid w:val="00587164"/>
    <w:rsid w:val="00587E95"/>
    <w:rsid w:val="00590B71"/>
    <w:rsid w:val="00591199"/>
    <w:rsid w:val="00591215"/>
    <w:rsid w:val="00591318"/>
    <w:rsid w:val="00591408"/>
    <w:rsid w:val="00591956"/>
    <w:rsid w:val="005919B7"/>
    <w:rsid w:val="00591EB7"/>
    <w:rsid w:val="00592400"/>
    <w:rsid w:val="00592954"/>
    <w:rsid w:val="00593822"/>
    <w:rsid w:val="00593827"/>
    <w:rsid w:val="005939D9"/>
    <w:rsid w:val="00593E3C"/>
    <w:rsid w:val="00594875"/>
    <w:rsid w:val="00594C97"/>
    <w:rsid w:val="005953F2"/>
    <w:rsid w:val="005954D1"/>
    <w:rsid w:val="005961BD"/>
    <w:rsid w:val="005962C2"/>
    <w:rsid w:val="005965C7"/>
    <w:rsid w:val="00596977"/>
    <w:rsid w:val="0059699D"/>
    <w:rsid w:val="00596FE0"/>
    <w:rsid w:val="00597790"/>
    <w:rsid w:val="005977E2"/>
    <w:rsid w:val="00597B46"/>
    <w:rsid w:val="005A08CA"/>
    <w:rsid w:val="005A0E8E"/>
    <w:rsid w:val="005A11E0"/>
    <w:rsid w:val="005A23EB"/>
    <w:rsid w:val="005A24FB"/>
    <w:rsid w:val="005A2C69"/>
    <w:rsid w:val="005A3001"/>
    <w:rsid w:val="005A32D4"/>
    <w:rsid w:val="005A42FF"/>
    <w:rsid w:val="005A4B65"/>
    <w:rsid w:val="005A54D6"/>
    <w:rsid w:val="005A5AF2"/>
    <w:rsid w:val="005A5B10"/>
    <w:rsid w:val="005A6543"/>
    <w:rsid w:val="005A694F"/>
    <w:rsid w:val="005A7F6C"/>
    <w:rsid w:val="005B1112"/>
    <w:rsid w:val="005B1218"/>
    <w:rsid w:val="005B2133"/>
    <w:rsid w:val="005B256F"/>
    <w:rsid w:val="005B27BB"/>
    <w:rsid w:val="005B2942"/>
    <w:rsid w:val="005B2AE1"/>
    <w:rsid w:val="005B3930"/>
    <w:rsid w:val="005B3C8E"/>
    <w:rsid w:val="005B3DDD"/>
    <w:rsid w:val="005B5A49"/>
    <w:rsid w:val="005B616A"/>
    <w:rsid w:val="005B645F"/>
    <w:rsid w:val="005B6E95"/>
    <w:rsid w:val="005C0618"/>
    <w:rsid w:val="005C0C19"/>
    <w:rsid w:val="005C1243"/>
    <w:rsid w:val="005C1785"/>
    <w:rsid w:val="005C20D8"/>
    <w:rsid w:val="005C4520"/>
    <w:rsid w:val="005C4860"/>
    <w:rsid w:val="005C49DC"/>
    <w:rsid w:val="005C50A4"/>
    <w:rsid w:val="005C5194"/>
    <w:rsid w:val="005C5233"/>
    <w:rsid w:val="005C5EB7"/>
    <w:rsid w:val="005C62DC"/>
    <w:rsid w:val="005C71DA"/>
    <w:rsid w:val="005D0974"/>
    <w:rsid w:val="005D14F2"/>
    <w:rsid w:val="005D16F6"/>
    <w:rsid w:val="005D1BB7"/>
    <w:rsid w:val="005D28DB"/>
    <w:rsid w:val="005D2F15"/>
    <w:rsid w:val="005D3DF4"/>
    <w:rsid w:val="005D3F58"/>
    <w:rsid w:val="005D4294"/>
    <w:rsid w:val="005D42D8"/>
    <w:rsid w:val="005D43F0"/>
    <w:rsid w:val="005D46CA"/>
    <w:rsid w:val="005D4A83"/>
    <w:rsid w:val="005D5830"/>
    <w:rsid w:val="005D64C2"/>
    <w:rsid w:val="005D6980"/>
    <w:rsid w:val="005D7BEF"/>
    <w:rsid w:val="005E05E8"/>
    <w:rsid w:val="005E06E9"/>
    <w:rsid w:val="005E082D"/>
    <w:rsid w:val="005E0972"/>
    <w:rsid w:val="005E0A8E"/>
    <w:rsid w:val="005E0BA1"/>
    <w:rsid w:val="005E0DA4"/>
    <w:rsid w:val="005E0E42"/>
    <w:rsid w:val="005E0F94"/>
    <w:rsid w:val="005E1977"/>
    <w:rsid w:val="005E1AA1"/>
    <w:rsid w:val="005E3A61"/>
    <w:rsid w:val="005E4E9C"/>
    <w:rsid w:val="005E5490"/>
    <w:rsid w:val="005E5F0D"/>
    <w:rsid w:val="005E6E57"/>
    <w:rsid w:val="005E77A8"/>
    <w:rsid w:val="005E7828"/>
    <w:rsid w:val="005E7BEB"/>
    <w:rsid w:val="005F0005"/>
    <w:rsid w:val="005F08CC"/>
    <w:rsid w:val="005F0EB0"/>
    <w:rsid w:val="005F0FF9"/>
    <w:rsid w:val="005F1DE1"/>
    <w:rsid w:val="005F2BA1"/>
    <w:rsid w:val="005F2C09"/>
    <w:rsid w:val="005F4072"/>
    <w:rsid w:val="005F41F7"/>
    <w:rsid w:val="005F4C17"/>
    <w:rsid w:val="005F5316"/>
    <w:rsid w:val="005F5479"/>
    <w:rsid w:val="005F551D"/>
    <w:rsid w:val="005F5BE9"/>
    <w:rsid w:val="005F5D94"/>
    <w:rsid w:val="005F639F"/>
    <w:rsid w:val="005F6C9D"/>
    <w:rsid w:val="005F7913"/>
    <w:rsid w:val="00600235"/>
    <w:rsid w:val="0060141C"/>
    <w:rsid w:val="00601D01"/>
    <w:rsid w:val="00602E2A"/>
    <w:rsid w:val="00603489"/>
    <w:rsid w:val="00603EC6"/>
    <w:rsid w:val="006050E0"/>
    <w:rsid w:val="00605AA2"/>
    <w:rsid w:val="00606086"/>
    <w:rsid w:val="0060672C"/>
    <w:rsid w:val="006069DD"/>
    <w:rsid w:val="0061039C"/>
    <w:rsid w:val="006104F5"/>
    <w:rsid w:val="0061069F"/>
    <w:rsid w:val="00611859"/>
    <w:rsid w:val="00611914"/>
    <w:rsid w:val="00611C86"/>
    <w:rsid w:val="00612C2A"/>
    <w:rsid w:val="00614055"/>
    <w:rsid w:val="0061449F"/>
    <w:rsid w:val="00614A03"/>
    <w:rsid w:val="006154D6"/>
    <w:rsid w:val="00615804"/>
    <w:rsid w:val="00615E05"/>
    <w:rsid w:val="00616041"/>
    <w:rsid w:val="00616250"/>
    <w:rsid w:val="0061681D"/>
    <w:rsid w:val="00616A04"/>
    <w:rsid w:val="00616B10"/>
    <w:rsid w:val="00616CE7"/>
    <w:rsid w:val="0061794C"/>
    <w:rsid w:val="0062025E"/>
    <w:rsid w:val="006203F8"/>
    <w:rsid w:val="00620EC5"/>
    <w:rsid w:val="00621314"/>
    <w:rsid w:val="00621AC7"/>
    <w:rsid w:val="00622A4D"/>
    <w:rsid w:val="00622EDC"/>
    <w:rsid w:val="00622FD0"/>
    <w:rsid w:val="0062317F"/>
    <w:rsid w:val="0062341E"/>
    <w:rsid w:val="00623DB4"/>
    <w:rsid w:val="00623EFF"/>
    <w:rsid w:val="0062624E"/>
    <w:rsid w:val="00626907"/>
    <w:rsid w:val="00627987"/>
    <w:rsid w:val="0062799B"/>
    <w:rsid w:val="006306F6"/>
    <w:rsid w:val="00630945"/>
    <w:rsid w:val="00630A73"/>
    <w:rsid w:val="00630E1C"/>
    <w:rsid w:val="00630FB2"/>
    <w:rsid w:val="00631A88"/>
    <w:rsid w:val="00631EA2"/>
    <w:rsid w:val="00632206"/>
    <w:rsid w:val="00632387"/>
    <w:rsid w:val="0063275D"/>
    <w:rsid w:val="006327C1"/>
    <w:rsid w:val="0063341F"/>
    <w:rsid w:val="00633B09"/>
    <w:rsid w:val="00633D9C"/>
    <w:rsid w:val="00634715"/>
    <w:rsid w:val="006349C6"/>
    <w:rsid w:val="00634E8B"/>
    <w:rsid w:val="00634F54"/>
    <w:rsid w:val="0063553D"/>
    <w:rsid w:val="00635B1A"/>
    <w:rsid w:val="00635C8E"/>
    <w:rsid w:val="006364FC"/>
    <w:rsid w:val="006369AF"/>
    <w:rsid w:val="00636B5E"/>
    <w:rsid w:val="006378C9"/>
    <w:rsid w:val="00640C70"/>
    <w:rsid w:val="00641F6D"/>
    <w:rsid w:val="00642599"/>
    <w:rsid w:val="00642EFF"/>
    <w:rsid w:val="00643F5A"/>
    <w:rsid w:val="006441A1"/>
    <w:rsid w:val="00644A46"/>
    <w:rsid w:val="00644E2F"/>
    <w:rsid w:val="00644FC5"/>
    <w:rsid w:val="006452BB"/>
    <w:rsid w:val="00645400"/>
    <w:rsid w:val="006474A2"/>
    <w:rsid w:val="006477A7"/>
    <w:rsid w:val="006504BD"/>
    <w:rsid w:val="00651736"/>
    <w:rsid w:val="00652AB2"/>
    <w:rsid w:val="00652D47"/>
    <w:rsid w:val="00653412"/>
    <w:rsid w:val="00653914"/>
    <w:rsid w:val="00653D4F"/>
    <w:rsid w:val="00654056"/>
    <w:rsid w:val="00654185"/>
    <w:rsid w:val="00654504"/>
    <w:rsid w:val="0065502F"/>
    <w:rsid w:val="006553DB"/>
    <w:rsid w:val="00655658"/>
    <w:rsid w:val="006558BD"/>
    <w:rsid w:val="006559FF"/>
    <w:rsid w:val="00655DF2"/>
    <w:rsid w:val="00656893"/>
    <w:rsid w:val="00656B8F"/>
    <w:rsid w:val="006576B6"/>
    <w:rsid w:val="00660CE8"/>
    <w:rsid w:val="00660E03"/>
    <w:rsid w:val="006614B8"/>
    <w:rsid w:val="00661C3B"/>
    <w:rsid w:val="00661D4F"/>
    <w:rsid w:val="00663042"/>
    <w:rsid w:val="00663738"/>
    <w:rsid w:val="00663E49"/>
    <w:rsid w:val="00664382"/>
    <w:rsid w:val="0066539A"/>
    <w:rsid w:val="00665F8B"/>
    <w:rsid w:val="00666507"/>
    <w:rsid w:val="0066675A"/>
    <w:rsid w:val="00666DCC"/>
    <w:rsid w:val="00667BD2"/>
    <w:rsid w:val="00670696"/>
    <w:rsid w:val="006708F9"/>
    <w:rsid w:val="006709B6"/>
    <w:rsid w:val="006712E6"/>
    <w:rsid w:val="00671550"/>
    <w:rsid w:val="0067265D"/>
    <w:rsid w:val="00672808"/>
    <w:rsid w:val="006728E4"/>
    <w:rsid w:val="00672E1F"/>
    <w:rsid w:val="006733EE"/>
    <w:rsid w:val="00674AA2"/>
    <w:rsid w:val="00674E8C"/>
    <w:rsid w:val="00674EFB"/>
    <w:rsid w:val="00674F67"/>
    <w:rsid w:val="006777B8"/>
    <w:rsid w:val="006778B5"/>
    <w:rsid w:val="0068039D"/>
    <w:rsid w:val="00680496"/>
    <w:rsid w:val="00681376"/>
    <w:rsid w:val="00681C88"/>
    <w:rsid w:val="00681CEE"/>
    <w:rsid w:val="00681D32"/>
    <w:rsid w:val="006823F1"/>
    <w:rsid w:val="006825AD"/>
    <w:rsid w:val="00682B47"/>
    <w:rsid w:val="00682CDF"/>
    <w:rsid w:val="006837C2"/>
    <w:rsid w:val="00683C46"/>
    <w:rsid w:val="006853BF"/>
    <w:rsid w:val="006862B7"/>
    <w:rsid w:val="00686376"/>
    <w:rsid w:val="00686CF2"/>
    <w:rsid w:val="006871CE"/>
    <w:rsid w:val="00687AAF"/>
    <w:rsid w:val="00687F2F"/>
    <w:rsid w:val="00687F92"/>
    <w:rsid w:val="00690429"/>
    <w:rsid w:val="00690547"/>
    <w:rsid w:val="00690F13"/>
    <w:rsid w:val="00691AB6"/>
    <w:rsid w:val="00692492"/>
    <w:rsid w:val="00694CAB"/>
    <w:rsid w:val="006950CA"/>
    <w:rsid w:val="00695909"/>
    <w:rsid w:val="006961BF"/>
    <w:rsid w:val="00696246"/>
    <w:rsid w:val="006966B5"/>
    <w:rsid w:val="006972B3"/>
    <w:rsid w:val="0069762B"/>
    <w:rsid w:val="00697C25"/>
    <w:rsid w:val="00697FB6"/>
    <w:rsid w:val="006A05F9"/>
    <w:rsid w:val="006A0DDD"/>
    <w:rsid w:val="006A26C1"/>
    <w:rsid w:val="006A28C2"/>
    <w:rsid w:val="006A32A8"/>
    <w:rsid w:val="006A49BF"/>
    <w:rsid w:val="006A4C38"/>
    <w:rsid w:val="006A4CB7"/>
    <w:rsid w:val="006A4CCD"/>
    <w:rsid w:val="006A4F0D"/>
    <w:rsid w:val="006A59F3"/>
    <w:rsid w:val="006A7A7A"/>
    <w:rsid w:val="006A7C15"/>
    <w:rsid w:val="006A7F8D"/>
    <w:rsid w:val="006B03BF"/>
    <w:rsid w:val="006B0409"/>
    <w:rsid w:val="006B040B"/>
    <w:rsid w:val="006B0503"/>
    <w:rsid w:val="006B0880"/>
    <w:rsid w:val="006B17A7"/>
    <w:rsid w:val="006B19C8"/>
    <w:rsid w:val="006B1CA0"/>
    <w:rsid w:val="006B1E5B"/>
    <w:rsid w:val="006B289F"/>
    <w:rsid w:val="006B2A03"/>
    <w:rsid w:val="006B3AAC"/>
    <w:rsid w:val="006B3C8C"/>
    <w:rsid w:val="006B3EFA"/>
    <w:rsid w:val="006B413E"/>
    <w:rsid w:val="006B4143"/>
    <w:rsid w:val="006B61E8"/>
    <w:rsid w:val="006B6D96"/>
    <w:rsid w:val="006B7C10"/>
    <w:rsid w:val="006C0466"/>
    <w:rsid w:val="006C1CCA"/>
    <w:rsid w:val="006C1D78"/>
    <w:rsid w:val="006C205E"/>
    <w:rsid w:val="006C2586"/>
    <w:rsid w:val="006C2FD8"/>
    <w:rsid w:val="006C34B7"/>
    <w:rsid w:val="006C3C20"/>
    <w:rsid w:val="006C4289"/>
    <w:rsid w:val="006C54B3"/>
    <w:rsid w:val="006C5586"/>
    <w:rsid w:val="006C57B7"/>
    <w:rsid w:val="006C679E"/>
    <w:rsid w:val="006C7CC3"/>
    <w:rsid w:val="006C7CE8"/>
    <w:rsid w:val="006D00E5"/>
    <w:rsid w:val="006D0C3D"/>
    <w:rsid w:val="006D2009"/>
    <w:rsid w:val="006D20B4"/>
    <w:rsid w:val="006D24D7"/>
    <w:rsid w:val="006D2F8C"/>
    <w:rsid w:val="006D3583"/>
    <w:rsid w:val="006D3938"/>
    <w:rsid w:val="006D44B5"/>
    <w:rsid w:val="006D4AF3"/>
    <w:rsid w:val="006D5313"/>
    <w:rsid w:val="006D5456"/>
    <w:rsid w:val="006D583E"/>
    <w:rsid w:val="006D5CDF"/>
    <w:rsid w:val="006D5DA4"/>
    <w:rsid w:val="006D6448"/>
    <w:rsid w:val="006D6AC0"/>
    <w:rsid w:val="006D7543"/>
    <w:rsid w:val="006D7A7D"/>
    <w:rsid w:val="006E0370"/>
    <w:rsid w:val="006E0BEF"/>
    <w:rsid w:val="006E0ED8"/>
    <w:rsid w:val="006E1136"/>
    <w:rsid w:val="006E20CA"/>
    <w:rsid w:val="006E2BC0"/>
    <w:rsid w:val="006E3026"/>
    <w:rsid w:val="006E322A"/>
    <w:rsid w:val="006E33C9"/>
    <w:rsid w:val="006E4C09"/>
    <w:rsid w:val="006E4D41"/>
    <w:rsid w:val="006E573E"/>
    <w:rsid w:val="006E6435"/>
    <w:rsid w:val="006E71CC"/>
    <w:rsid w:val="006E7E9D"/>
    <w:rsid w:val="006F0813"/>
    <w:rsid w:val="006F08DB"/>
    <w:rsid w:val="006F09AB"/>
    <w:rsid w:val="006F0E0D"/>
    <w:rsid w:val="006F171C"/>
    <w:rsid w:val="006F1A9D"/>
    <w:rsid w:val="006F266D"/>
    <w:rsid w:val="006F36FF"/>
    <w:rsid w:val="006F406D"/>
    <w:rsid w:val="006F4D22"/>
    <w:rsid w:val="006F4E9B"/>
    <w:rsid w:val="006F5667"/>
    <w:rsid w:val="006F5742"/>
    <w:rsid w:val="006F5785"/>
    <w:rsid w:val="006F587B"/>
    <w:rsid w:val="006F5EB0"/>
    <w:rsid w:val="006F6BE5"/>
    <w:rsid w:val="006F7A63"/>
    <w:rsid w:val="00700021"/>
    <w:rsid w:val="00700480"/>
    <w:rsid w:val="00700875"/>
    <w:rsid w:val="0070114B"/>
    <w:rsid w:val="0070121E"/>
    <w:rsid w:val="00701DDB"/>
    <w:rsid w:val="00702504"/>
    <w:rsid w:val="00702AE7"/>
    <w:rsid w:val="00702E65"/>
    <w:rsid w:val="00702ED9"/>
    <w:rsid w:val="00703D16"/>
    <w:rsid w:val="00703D45"/>
    <w:rsid w:val="00703DC6"/>
    <w:rsid w:val="00703E73"/>
    <w:rsid w:val="00703FEC"/>
    <w:rsid w:val="00704D81"/>
    <w:rsid w:val="00705287"/>
    <w:rsid w:val="00705E41"/>
    <w:rsid w:val="00706CD2"/>
    <w:rsid w:val="00706D41"/>
    <w:rsid w:val="00707B5D"/>
    <w:rsid w:val="007117A5"/>
    <w:rsid w:val="00711B0E"/>
    <w:rsid w:val="007121E7"/>
    <w:rsid w:val="00713B3E"/>
    <w:rsid w:val="00713D39"/>
    <w:rsid w:val="007142B9"/>
    <w:rsid w:val="00716D34"/>
    <w:rsid w:val="00717122"/>
    <w:rsid w:val="007176E4"/>
    <w:rsid w:val="007201EC"/>
    <w:rsid w:val="00721212"/>
    <w:rsid w:val="00721ADE"/>
    <w:rsid w:val="00721E7A"/>
    <w:rsid w:val="0072219F"/>
    <w:rsid w:val="007227F5"/>
    <w:rsid w:val="00722C60"/>
    <w:rsid w:val="00722F86"/>
    <w:rsid w:val="00723336"/>
    <w:rsid w:val="00723736"/>
    <w:rsid w:val="00723894"/>
    <w:rsid w:val="00723C70"/>
    <w:rsid w:val="00724E66"/>
    <w:rsid w:val="0072692B"/>
    <w:rsid w:val="00726A23"/>
    <w:rsid w:val="0072744D"/>
    <w:rsid w:val="00730255"/>
    <w:rsid w:val="0073036B"/>
    <w:rsid w:val="007305BD"/>
    <w:rsid w:val="00730B11"/>
    <w:rsid w:val="00730CAA"/>
    <w:rsid w:val="007311EE"/>
    <w:rsid w:val="00731413"/>
    <w:rsid w:val="007314C8"/>
    <w:rsid w:val="00731561"/>
    <w:rsid w:val="00732338"/>
    <w:rsid w:val="0073303F"/>
    <w:rsid w:val="00733475"/>
    <w:rsid w:val="00734149"/>
    <w:rsid w:val="00734B98"/>
    <w:rsid w:val="0073574E"/>
    <w:rsid w:val="00735759"/>
    <w:rsid w:val="00736427"/>
    <w:rsid w:val="00736950"/>
    <w:rsid w:val="00736A35"/>
    <w:rsid w:val="00736A63"/>
    <w:rsid w:val="00736EE9"/>
    <w:rsid w:val="007372DD"/>
    <w:rsid w:val="00737BB5"/>
    <w:rsid w:val="0074062E"/>
    <w:rsid w:val="00740CBC"/>
    <w:rsid w:val="00741069"/>
    <w:rsid w:val="00741FF5"/>
    <w:rsid w:val="00743413"/>
    <w:rsid w:val="00743C19"/>
    <w:rsid w:val="00744980"/>
    <w:rsid w:val="00744A4B"/>
    <w:rsid w:val="00745F81"/>
    <w:rsid w:val="00746143"/>
    <w:rsid w:val="00746EA9"/>
    <w:rsid w:val="00746F06"/>
    <w:rsid w:val="00746FDB"/>
    <w:rsid w:val="007475A9"/>
    <w:rsid w:val="00747A23"/>
    <w:rsid w:val="00747C8B"/>
    <w:rsid w:val="00750421"/>
    <w:rsid w:val="007504F3"/>
    <w:rsid w:val="0075085C"/>
    <w:rsid w:val="00750D92"/>
    <w:rsid w:val="00750E9F"/>
    <w:rsid w:val="007514EF"/>
    <w:rsid w:val="00751A22"/>
    <w:rsid w:val="00752210"/>
    <w:rsid w:val="007522F3"/>
    <w:rsid w:val="00752E6E"/>
    <w:rsid w:val="007532F6"/>
    <w:rsid w:val="007534EA"/>
    <w:rsid w:val="00754306"/>
    <w:rsid w:val="00754C76"/>
    <w:rsid w:val="00754F5C"/>
    <w:rsid w:val="007557C7"/>
    <w:rsid w:val="0075594C"/>
    <w:rsid w:val="00755A96"/>
    <w:rsid w:val="007566D5"/>
    <w:rsid w:val="007568DE"/>
    <w:rsid w:val="007570FA"/>
    <w:rsid w:val="007576F3"/>
    <w:rsid w:val="00757D52"/>
    <w:rsid w:val="007605A2"/>
    <w:rsid w:val="00760C66"/>
    <w:rsid w:val="00760C98"/>
    <w:rsid w:val="00760F73"/>
    <w:rsid w:val="007610BB"/>
    <w:rsid w:val="00761F44"/>
    <w:rsid w:val="0076202C"/>
    <w:rsid w:val="00762454"/>
    <w:rsid w:val="00762476"/>
    <w:rsid w:val="007632B9"/>
    <w:rsid w:val="00763D66"/>
    <w:rsid w:val="00764065"/>
    <w:rsid w:val="00764891"/>
    <w:rsid w:val="00764A4C"/>
    <w:rsid w:val="00764C8E"/>
    <w:rsid w:val="00765A32"/>
    <w:rsid w:val="00765FFA"/>
    <w:rsid w:val="0076659F"/>
    <w:rsid w:val="007667EC"/>
    <w:rsid w:val="00766EE2"/>
    <w:rsid w:val="00767193"/>
    <w:rsid w:val="0076733B"/>
    <w:rsid w:val="007675AA"/>
    <w:rsid w:val="0077085C"/>
    <w:rsid w:val="00770876"/>
    <w:rsid w:val="00771646"/>
    <w:rsid w:val="007725EE"/>
    <w:rsid w:val="00772DFA"/>
    <w:rsid w:val="00773065"/>
    <w:rsid w:val="00773274"/>
    <w:rsid w:val="007739DC"/>
    <w:rsid w:val="00773C71"/>
    <w:rsid w:val="00774303"/>
    <w:rsid w:val="00774498"/>
    <w:rsid w:val="007744A3"/>
    <w:rsid w:val="00774818"/>
    <w:rsid w:val="007748FB"/>
    <w:rsid w:val="00774F26"/>
    <w:rsid w:val="007751FF"/>
    <w:rsid w:val="00775D55"/>
    <w:rsid w:val="00776291"/>
    <w:rsid w:val="0077685E"/>
    <w:rsid w:val="00776B88"/>
    <w:rsid w:val="007775EC"/>
    <w:rsid w:val="0077760C"/>
    <w:rsid w:val="007778ED"/>
    <w:rsid w:val="007779A2"/>
    <w:rsid w:val="00780304"/>
    <w:rsid w:val="00780D76"/>
    <w:rsid w:val="00780FE0"/>
    <w:rsid w:val="00781327"/>
    <w:rsid w:val="00781845"/>
    <w:rsid w:val="00781C6F"/>
    <w:rsid w:val="00782136"/>
    <w:rsid w:val="00782BBA"/>
    <w:rsid w:val="00782FEF"/>
    <w:rsid w:val="007836A5"/>
    <w:rsid w:val="00783729"/>
    <w:rsid w:val="00783825"/>
    <w:rsid w:val="007839E6"/>
    <w:rsid w:val="00784079"/>
    <w:rsid w:val="0078463E"/>
    <w:rsid w:val="0078468F"/>
    <w:rsid w:val="0078582C"/>
    <w:rsid w:val="00785A4A"/>
    <w:rsid w:val="0078604D"/>
    <w:rsid w:val="007860AD"/>
    <w:rsid w:val="00786322"/>
    <w:rsid w:val="00790DBE"/>
    <w:rsid w:val="00790F07"/>
    <w:rsid w:val="00791010"/>
    <w:rsid w:val="007915C4"/>
    <w:rsid w:val="0079170E"/>
    <w:rsid w:val="007918E1"/>
    <w:rsid w:val="00791B17"/>
    <w:rsid w:val="00792ABB"/>
    <w:rsid w:val="00792F11"/>
    <w:rsid w:val="00793573"/>
    <w:rsid w:val="00793B38"/>
    <w:rsid w:val="00793CBB"/>
    <w:rsid w:val="00794486"/>
    <w:rsid w:val="00794663"/>
    <w:rsid w:val="00795B59"/>
    <w:rsid w:val="00796B2F"/>
    <w:rsid w:val="00796E1C"/>
    <w:rsid w:val="007973E3"/>
    <w:rsid w:val="00797D50"/>
    <w:rsid w:val="007A0284"/>
    <w:rsid w:val="007A0416"/>
    <w:rsid w:val="007A0427"/>
    <w:rsid w:val="007A056C"/>
    <w:rsid w:val="007A0622"/>
    <w:rsid w:val="007A06EA"/>
    <w:rsid w:val="007A0A1D"/>
    <w:rsid w:val="007A0B2F"/>
    <w:rsid w:val="007A1761"/>
    <w:rsid w:val="007A1C70"/>
    <w:rsid w:val="007A1CA4"/>
    <w:rsid w:val="007A2163"/>
    <w:rsid w:val="007A27D3"/>
    <w:rsid w:val="007A355F"/>
    <w:rsid w:val="007A3849"/>
    <w:rsid w:val="007A3A9A"/>
    <w:rsid w:val="007A4207"/>
    <w:rsid w:val="007A486A"/>
    <w:rsid w:val="007A4A55"/>
    <w:rsid w:val="007A4C5C"/>
    <w:rsid w:val="007A4CF2"/>
    <w:rsid w:val="007A4D38"/>
    <w:rsid w:val="007A53A3"/>
    <w:rsid w:val="007A54BA"/>
    <w:rsid w:val="007A564B"/>
    <w:rsid w:val="007A57EB"/>
    <w:rsid w:val="007A57F9"/>
    <w:rsid w:val="007A65A1"/>
    <w:rsid w:val="007A731E"/>
    <w:rsid w:val="007A779C"/>
    <w:rsid w:val="007A7ABC"/>
    <w:rsid w:val="007B061D"/>
    <w:rsid w:val="007B0780"/>
    <w:rsid w:val="007B19DC"/>
    <w:rsid w:val="007B1DEE"/>
    <w:rsid w:val="007B1E6E"/>
    <w:rsid w:val="007B28DD"/>
    <w:rsid w:val="007B2CB9"/>
    <w:rsid w:val="007B334F"/>
    <w:rsid w:val="007B34A2"/>
    <w:rsid w:val="007B3D4E"/>
    <w:rsid w:val="007B3E1C"/>
    <w:rsid w:val="007B3E46"/>
    <w:rsid w:val="007B4150"/>
    <w:rsid w:val="007B4597"/>
    <w:rsid w:val="007B4CCF"/>
    <w:rsid w:val="007B5209"/>
    <w:rsid w:val="007B528C"/>
    <w:rsid w:val="007B5595"/>
    <w:rsid w:val="007B5A02"/>
    <w:rsid w:val="007B67B0"/>
    <w:rsid w:val="007B6A8B"/>
    <w:rsid w:val="007C0321"/>
    <w:rsid w:val="007C04DA"/>
    <w:rsid w:val="007C0671"/>
    <w:rsid w:val="007C06B2"/>
    <w:rsid w:val="007C0A30"/>
    <w:rsid w:val="007C1382"/>
    <w:rsid w:val="007C1448"/>
    <w:rsid w:val="007C1FAF"/>
    <w:rsid w:val="007C32E0"/>
    <w:rsid w:val="007C3FB4"/>
    <w:rsid w:val="007C4557"/>
    <w:rsid w:val="007C4F31"/>
    <w:rsid w:val="007C528A"/>
    <w:rsid w:val="007C55F9"/>
    <w:rsid w:val="007C568F"/>
    <w:rsid w:val="007C5CB7"/>
    <w:rsid w:val="007C5CD2"/>
    <w:rsid w:val="007C65AE"/>
    <w:rsid w:val="007C660B"/>
    <w:rsid w:val="007C6C7D"/>
    <w:rsid w:val="007C6C8B"/>
    <w:rsid w:val="007C75E6"/>
    <w:rsid w:val="007C79CD"/>
    <w:rsid w:val="007D0DE3"/>
    <w:rsid w:val="007D0E22"/>
    <w:rsid w:val="007D2341"/>
    <w:rsid w:val="007D2713"/>
    <w:rsid w:val="007D3042"/>
    <w:rsid w:val="007D399A"/>
    <w:rsid w:val="007D4084"/>
    <w:rsid w:val="007D4487"/>
    <w:rsid w:val="007D45A3"/>
    <w:rsid w:val="007D513F"/>
    <w:rsid w:val="007D51EF"/>
    <w:rsid w:val="007D66EF"/>
    <w:rsid w:val="007D6C4B"/>
    <w:rsid w:val="007D715D"/>
    <w:rsid w:val="007D78F6"/>
    <w:rsid w:val="007E0201"/>
    <w:rsid w:val="007E1061"/>
    <w:rsid w:val="007E1170"/>
    <w:rsid w:val="007E24F7"/>
    <w:rsid w:val="007E2C58"/>
    <w:rsid w:val="007E2E8C"/>
    <w:rsid w:val="007E4215"/>
    <w:rsid w:val="007E459C"/>
    <w:rsid w:val="007E46FF"/>
    <w:rsid w:val="007E4F25"/>
    <w:rsid w:val="007E62CF"/>
    <w:rsid w:val="007E6331"/>
    <w:rsid w:val="007E649B"/>
    <w:rsid w:val="007E69A3"/>
    <w:rsid w:val="007E785C"/>
    <w:rsid w:val="007E7EDF"/>
    <w:rsid w:val="007F00E2"/>
    <w:rsid w:val="007F0837"/>
    <w:rsid w:val="007F1C27"/>
    <w:rsid w:val="007F2465"/>
    <w:rsid w:val="007F2660"/>
    <w:rsid w:val="007F2F18"/>
    <w:rsid w:val="007F2FC6"/>
    <w:rsid w:val="007F3476"/>
    <w:rsid w:val="007F3659"/>
    <w:rsid w:val="007F385C"/>
    <w:rsid w:val="007F3984"/>
    <w:rsid w:val="007F3FB3"/>
    <w:rsid w:val="007F40DA"/>
    <w:rsid w:val="007F44FC"/>
    <w:rsid w:val="007F4642"/>
    <w:rsid w:val="007F4B56"/>
    <w:rsid w:val="007F4BDC"/>
    <w:rsid w:val="007F57FD"/>
    <w:rsid w:val="007F5879"/>
    <w:rsid w:val="007F59F7"/>
    <w:rsid w:val="007F6608"/>
    <w:rsid w:val="007F6898"/>
    <w:rsid w:val="007F68C4"/>
    <w:rsid w:val="007F6AB1"/>
    <w:rsid w:val="007F6D3A"/>
    <w:rsid w:val="007F6EF0"/>
    <w:rsid w:val="008001F2"/>
    <w:rsid w:val="008002B2"/>
    <w:rsid w:val="00800316"/>
    <w:rsid w:val="008025A9"/>
    <w:rsid w:val="00804355"/>
    <w:rsid w:val="008046D2"/>
    <w:rsid w:val="00804C33"/>
    <w:rsid w:val="00805798"/>
    <w:rsid w:val="0080643D"/>
    <w:rsid w:val="0080665A"/>
    <w:rsid w:val="00807EAC"/>
    <w:rsid w:val="00807F40"/>
    <w:rsid w:val="008108C7"/>
    <w:rsid w:val="00810EE7"/>
    <w:rsid w:val="008115E6"/>
    <w:rsid w:val="00811948"/>
    <w:rsid w:val="00811E51"/>
    <w:rsid w:val="00812287"/>
    <w:rsid w:val="008126FE"/>
    <w:rsid w:val="00812C47"/>
    <w:rsid w:val="00812E23"/>
    <w:rsid w:val="00812ED0"/>
    <w:rsid w:val="00813F5A"/>
    <w:rsid w:val="008145E8"/>
    <w:rsid w:val="00814F57"/>
    <w:rsid w:val="00815B65"/>
    <w:rsid w:val="00815BF7"/>
    <w:rsid w:val="00815E5D"/>
    <w:rsid w:val="008163B7"/>
    <w:rsid w:val="00816672"/>
    <w:rsid w:val="00817C48"/>
    <w:rsid w:val="008200D1"/>
    <w:rsid w:val="00820461"/>
    <w:rsid w:val="00820960"/>
    <w:rsid w:val="008213D8"/>
    <w:rsid w:val="008214B4"/>
    <w:rsid w:val="008221A7"/>
    <w:rsid w:val="00822226"/>
    <w:rsid w:val="0082245C"/>
    <w:rsid w:val="008229D7"/>
    <w:rsid w:val="00823292"/>
    <w:rsid w:val="00823923"/>
    <w:rsid w:val="00823C16"/>
    <w:rsid w:val="0082430C"/>
    <w:rsid w:val="00824E3F"/>
    <w:rsid w:val="0082543B"/>
    <w:rsid w:val="00826B02"/>
    <w:rsid w:val="00827459"/>
    <w:rsid w:val="00830AE5"/>
    <w:rsid w:val="0083145B"/>
    <w:rsid w:val="00831E96"/>
    <w:rsid w:val="00832511"/>
    <w:rsid w:val="00832640"/>
    <w:rsid w:val="008327E0"/>
    <w:rsid w:val="00832831"/>
    <w:rsid w:val="0083285B"/>
    <w:rsid w:val="008330B9"/>
    <w:rsid w:val="00833853"/>
    <w:rsid w:val="00833BA9"/>
    <w:rsid w:val="00833F27"/>
    <w:rsid w:val="0083439B"/>
    <w:rsid w:val="008343F9"/>
    <w:rsid w:val="00834637"/>
    <w:rsid w:val="008349AB"/>
    <w:rsid w:val="00834BE3"/>
    <w:rsid w:val="008354BF"/>
    <w:rsid w:val="008364B1"/>
    <w:rsid w:val="008366AC"/>
    <w:rsid w:val="00837259"/>
    <w:rsid w:val="008376AA"/>
    <w:rsid w:val="0084003E"/>
    <w:rsid w:val="008400AA"/>
    <w:rsid w:val="00840966"/>
    <w:rsid w:val="00841623"/>
    <w:rsid w:val="00841D77"/>
    <w:rsid w:val="008422D8"/>
    <w:rsid w:val="00844163"/>
    <w:rsid w:val="00844E84"/>
    <w:rsid w:val="00844F67"/>
    <w:rsid w:val="008451A0"/>
    <w:rsid w:val="0084588E"/>
    <w:rsid w:val="00845A72"/>
    <w:rsid w:val="00846B6E"/>
    <w:rsid w:val="00846BF0"/>
    <w:rsid w:val="00847289"/>
    <w:rsid w:val="00847AC9"/>
    <w:rsid w:val="008516EE"/>
    <w:rsid w:val="00851EF6"/>
    <w:rsid w:val="0085233D"/>
    <w:rsid w:val="0085240D"/>
    <w:rsid w:val="008534CE"/>
    <w:rsid w:val="00854170"/>
    <w:rsid w:val="00854F88"/>
    <w:rsid w:val="00855CA6"/>
    <w:rsid w:val="00855F36"/>
    <w:rsid w:val="00856621"/>
    <w:rsid w:val="00856931"/>
    <w:rsid w:val="00856BA9"/>
    <w:rsid w:val="00857B25"/>
    <w:rsid w:val="00857D12"/>
    <w:rsid w:val="00860C3F"/>
    <w:rsid w:val="00861199"/>
    <w:rsid w:val="00862C65"/>
    <w:rsid w:val="008639C6"/>
    <w:rsid w:val="00863D1E"/>
    <w:rsid w:val="00864668"/>
    <w:rsid w:val="00864784"/>
    <w:rsid w:val="00864F52"/>
    <w:rsid w:val="008654C7"/>
    <w:rsid w:val="008667D9"/>
    <w:rsid w:val="00866D58"/>
    <w:rsid w:val="00870345"/>
    <w:rsid w:val="00870829"/>
    <w:rsid w:val="008710D0"/>
    <w:rsid w:val="008712EA"/>
    <w:rsid w:val="00871585"/>
    <w:rsid w:val="0087245A"/>
    <w:rsid w:val="0087319D"/>
    <w:rsid w:val="00873524"/>
    <w:rsid w:val="00874A03"/>
    <w:rsid w:val="00875025"/>
    <w:rsid w:val="00875CA8"/>
    <w:rsid w:val="00876263"/>
    <w:rsid w:val="0087628D"/>
    <w:rsid w:val="00876E4B"/>
    <w:rsid w:val="008773A6"/>
    <w:rsid w:val="00877603"/>
    <w:rsid w:val="00877841"/>
    <w:rsid w:val="008778AD"/>
    <w:rsid w:val="0088051A"/>
    <w:rsid w:val="008805F0"/>
    <w:rsid w:val="008807FC"/>
    <w:rsid w:val="008809C7"/>
    <w:rsid w:val="00880E39"/>
    <w:rsid w:val="00880F67"/>
    <w:rsid w:val="00882712"/>
    <w:rsid w:val="00883007"/>
    <w:rsid w:val="00883440"/>
    <w:rsid w:val="0088380B"/>
    <w:rsid w:val="00884D19"/>
    <w:rsid w:val="00884DC0"/>
    <w:rsid w:val="00885B19"/>
    <w:rsid w:val="00885BB7"/>
    <w:rsid w:val="00886C8D"/>
    <w:rsid w:val="00887FD0"/>
    <w:rsid w:val="00890256"/>
    <w:rsid w:val="008904EA"/>
    <w:rsid w:val="008915B8"/>
    <w:rsid w:val="00891DC8"/>
    <w:rsid w:val="00893557"/>
    <w:rsid w:val="008939FF"/>
    <w:rsid w:val="00894464"/>
    <w:rsid w:val="008944E1"/>
    <w:rsid w:val="00894AED"/>
    <w:rsid w:val="00895FAC"/>
    <w:rsid w:val="0089613E"/>
    <w:rsid w:val="008971E6"/>
    <w:rsid w:val="008A00AC"/>
    <w:rsid w:val="008A0330"/>
    <w:rsid w:val="008A0523"/>
    <w:rsid w:val="008A1623"/>
    <w:rsid w:val="008A16E2"/>
    <w:rsid w:val="008A193D"/>
    <w:rsid w:val="008A1C9F"/>
    <w:rsid w:val="008A217F"/>
    <w:rsid w:val="008A2E95"/>
    <w:rsid w:val="008A4A30"/>
    <w:rsid w:val="008A4EA4"/>
    <w:rsid w:val="008A6030"/>
    <w:rsid w:val="008A6DCB"/>
    <w:rsid w:val="008A71FD"/>
    <w:rsid w:val="008A762B"/>
    <w:rsid w:val="008A76A8"/>
    <w:rsid w:val="008A799F"/>
    <w:rsid w:val="008A7E6F"/>
    <w:rsid w:val="008B0383"/>
    <w:rsid w:val="008B17E9"/>
    <w:rsid w:val="008B1A27"/>
    <w:rsid w:val="008B1B6C"/>
    <w:rsid w:val="008B1EEE"/>
    <w:rsid w:val="008B1F7E"/>
    <w:rsid w:val="008B28D2"/>
    <w:rsid w:val="008B2D99"/>
    <w:rsid w:val="008B32FA"/>
    <w:rsid w:val="008B33F0"/>
    <w:rsid w:val="008B349F"/>
    <w:rsid w:val="008B384A"/>
    <w:rsid w:val="008B3AB0"/>
    <w:rsid w:val="008B4E79"/>
    <w:rsid w:val="008B513D"/>
    <w:rsid w:val="008B6ECB"/>
    <w:rsid w:val="008B7B76"/>
    <w:rsid w:val="008B7C15"/>
    <w:rsid w:val="008C021D"/>
    <w:rsid w:val="008C13D2"/>
    <w:rsid w:val="008C1AE1"/>
    <w:rsid w:val="008C1DBE"/>
    <w:rsid w:val="008C2394"/>
    <w:rsid w:val="008C23EB"/>
    <w:rsid w:val="008C2E13"/>
    <w:rsid w:val="008C394E"/>
    <w:rsid w:val="008C3BB1"/>
    <w:rsid w:val="008C40E2"/>
    <w:rsid w:val="008C4630"/>
    <w:rsid w:val="008C466C"/>
    <w:rsid w:val="008C5036"/>
    <w:rsid w:val="008C5414"/>
    <w:rsid w:val="008C55A2"/>
    <w:rsid w:val="008C5843"/>
    <w:rsid w:val="008C6239"/>
    <w:rsid w:val="008C632D"/>
    <w:rsid w:val="008C635A"/>
    <w:rsid w:val="008C6A04"/>
    <w:rsid w:val="008C6AEE"/>
    <w:rsid w:val="008C6F96"/>
    <w:rsid w:val="008D0DF2"/>
    <w:rsid w:val="008D1E1A"/>
    <w:rsid w:val="008D1F89"/>
    <w:rsid w:val="008D2697"/>
    <w:rsid w:val="008D29F2"/>
    <w:rsid w:val="008D2CF1"/>
    <w:rsid w:val="008D2E1A"/>
    <w:rsid w:val="008D428D"/>
    <w:rsid w:val="008D4DA0"/>
    <w:rsid w:val="008D5080"/>
    <w:rsid w:val="008D5869"/>
    <w:rsid w:val="008D5E06"/>
    <w:rsid w:val="008D78F0"/>
    <w:rsid w:val="008E02D1"/>
    <w:rsid w:val="008E110F"/>
    <w:rsid w:val="008E237B"/>
    <w:rsid w:val="008E2648"/>
    <w:rsid w:val="008E2D85"/>
    <w:rsid w:val="008E2E66"/>
    <w:rsid w:val="008E34CB"/>
    <w:rsid w:val="008E364A"/>
    <w:rsid w:val="008E3BB3"/>
    <w:rsid w:val="008E3C92"/>
    <w:rsid w:val="008E3E87"/>
    <w:rsid w:val="008E3FD2"/>
    <w:rsid w:val="008E4D0C"/>
    <w:rsid w:val="008E4F68"/>
    <w:rsid w:val="008E4FEC"/>
    <w:rsid w:val="008E5A26"/>
    <w:rsid w:val="008E65EE"/>
    <w:rsid w:val="008E6ED6"/>
    <w:rsid w:val="008E7B5B"/>
    <w:rsid w:val="008E7B7F"/>
    <w:rsid w:val="008F0BD1"/>
    <w:rsid w:val="008F13F5"/>
    <w:rsid w:val="008F23FA"/>
    <w:rsid w:val="008F2D0A"/>
    <w:rsid w:val="008F2E12"/>
    <w:rsid w:val="008F3254"/>
    <w:rsid w:val="008F335E"/>
    <w:rsid w:val="008F4C74"/>
    <w:rsid w:val="008F511E"/>
    <w:rsid w:val="008F562E"/>
    <w:rsid w:val="008F593D"/>
    <w:rsid w:val="008F59AC"/>
    <w:rsid w:val="008F5A4E"/>
    <w:rsid w:val="008F67FA"/>
    <w:rsid w:val="008F69E3"/>
    <w:rsid w:val="008F6FE9"/>
    <w:rsid w:val="008F747A"/>
    <w:rsid w:val="008F7E79"/>
    <w:rsid w:val="00900159"/>
    <w:rsid w:val="0090061B"/>
    <w:rsid w:val="0090093E"/>
    <w:rsid w:val="00900C43"/>
    <w:rsid w:val="00900D7C"/>
    <w:rsid w:val="00900DB2"/>
    <w:rsid w:val="0090123E"/>
    <w:rsid w:val="00901CE8"/>
    <w:rsid w:val="009022EC"/>
    <w:rsid w:val="00902B5B"/>
    <w:rsid w:val="00902C97"/>
    <w:rsid w:val="00902F5C"/>
    <w:rsid w:val="00903462"/>
    <w:rsid w:val="009035ED"/>
    <w:rsid w:val="00904362"/>
    <w:rsid w:val="0090542B"/>
    <w:rsid w:val="00906BF7"/>
    <w:rsid w:val="00906D3F"/>
    <w:rsid w:val="009072A7"/>
    <w:rsid w:val="00907778"/>
    <w:rsid w:val="00910728"/>
    <w:rsid w:val="009109CA"/>
    <w:rsid w:val="0091101B"/>
    <w:rsid w:val="00911BC4"/>
    <w:rsid w:val="00911F72"/>
    <w:rsid w:val="00912889"/>
    <w:rsid w:val="00913200"/>
    <w:rsid w:val="00913440"/>
    <w:rsid w:val="00913B57"/>
    <w:rsid w:val="009140D4"/>
    <w:rsid w:val="00914A35"/>
    <w:rsid w:val="00914C5D"/>
    <w:rsid w:val="00915C2B"/>
    <w:rsid w:val="00915CF6"/>
    <w:rsid w:val="00916889"/>
    <w:rsid w:val="00916A55"/>
    <w:rsid w:val="00916FAC"/>
    <w:rsid w:val="00917D14"/>
    <w:rsid w:val="00917F79"/>
    <w:rsid w:val="00920763"/>
    <w:rsid w:val="009209F8"/>
    <w:rsid w:val="00920ABC"/>
    <w:rsid w:val="00921D0A"/>
    <w:rsid w:val="0092227A"/>
    <w:rsid w:val="0092331D"/>
    <w:rsid w:val="009236F3"/>
    <w:rsid w:val="009236FD"/>
    <w:rsid w:val="00923995"/>
    <w:rsid w:val="00923CAF"/>
    <w:rsid w:val="0092401D"/>
    <w:rsid w:val="00924468"/>
    <w:rsid w:val="0092453C"/>
    <w:rsid w:val="0092488A"/>
    <w:rsid w:val="00924894"/>
    <w:rsid w:val="0092490E"/>
    <w:rsid w:val="0092528E"/>
    <w:rsid w:val="00925302"/>
    <w:rsid w:val="0092555F"/>
    <w:rsid w:val="0092585E"/>
    <w:rsid w:val="00925E7B"/>
    <w:rsid w:val="009262B8"/>
    <w:rsid w:val="00926D6B"/>
    <w:rsid w:val="00927424"/>
    <w:rsid w:val="00927A40"/>
    <w:rsid w:val="00927D3F"/>
    <w:rsid w:val="009301C7"/>
    <w:rsid w:val="0093044F"/>
    <w:rsid w:val="00930463"/>
    <w:rsid w:val="00930609"/>
    <w:rsid w:val="00930D2B"/>
    <w:rsid w:val="00931BFA"/>
    <w:rsid w:val="0093203E"/>
    <w:rsid w:val="00932334"/>
    <w:rsid w:val="00932855"/>
    <w:rsid w:val="00932E88"/>
    <w:rsid w:val="00933016"/>
    <w:rsid w:val="0093334B"/>
    <w:rsid w:val="0093389D"/>
    <w:rsid w:val="00933C32"/>
    <w:rsid w:val="00934B6B"/>
    <w:rsid w:val="00934D12"/>
    <w:rsid w:val="0093616E"/>
    <w:rsid w:val="00940097"/>
    <w:rsid w:val="009416A5"/>
    <w:rsid w:val="00941F04"/>
    <w:rsid w:val="00941F21"/>
    <w:rsid w:val="00942692"/>
    <w:rsid w:val="009427A1"/>
    <w:rsid w:val="00943222"/>
    <w:rsid w:val="00943B74"/>
    <w:rsid w:val="0094422E"/>
    <w:rsid w:val="0094434A"/>
    <w:rsid w:val="009446C7"/>
    <w:rsid w:val="00944BAB"/>
    <w:rsid w:val="00944BCA"/>
    <w:rsid w:val="00945652"/>
    <w:rsid w:val="00945DFE"/>
    <w:rsid w:val="00946738"/>
    <w:rsid w:val="00947961"/>
    <w:rsid w:val="009501B3"/>
    <w:rsid w:val="009504BF"/>
    <w:rsid w:val="00950737"/>
    <w:rsid w:val="00950CA1"/>
    <w:rsid w:val="009522A4"/>
    <w:rsid w:val="00952AA2"/>
    <w:rsid w:val="00953BA8"/>
    <w:rsid w:val="00953BBB"/>
    <w:rsid w:val="00953EA9"/>
    <w:rsid w:val="009545F8"/>
    <w:rsid w:val="0095467D"/>
    <w:rsid w:val="00954ACB"/>
    <w:rsid w:val="009550A1"/>
    <w:rsid w:val="009550A4"/>
    <w:rsid w:val="0095555D"/>
    <w:rsid w:val="009556DF"/>
    <w:rsid w:val="00955A90"/>
    <w:rsid w:val="00955F0A"/>
    <w:rsid w:val="00956508"/>
    <w:rsid w:val="009565CE"/>
    <w:rsid w:val="00956668"/>
    <w:rsid w:val="009566D5"/>
    <w:rsid w:val="00956DA1"/>
    <w:rsid w:val="00956F95"/>
    <w:rsid w:val="00957841"/>
    <w:rsid w:val="00957D2B"/>
    <w:rsid w:val="00957FE3"/>
    <w:rsid w:val="00960F1F"/>
    <w:rsid w:val="00961C49"/>
    <w:rsid w:val="00961F40"/>
    <w:rsid w:val="00962014"/>
    <w:rsid w:val="00962173"/>
    <w:rsid w:val="00962545"/>
    <w:rsid w:val="009625D4"/>
    <w:rsid w:val="00962A55"/>
    <w:rsid w:val="00962C9E"/>
    <w:rsid w:val="009634BF"/>
    <w:rsid w:val="00963D3C"/>
    <w:rsid w:val="00963DD1"/>
    <w:rsid w:val="009647F7"/>
    <w:rsid w:val="00964F69"/>
    <w:rsid w:val="009660C2"/>
    <w:rsid w:val="0096635A"/>
    <w:rsid w:val="009671AD"/>
    <w:rsid w:val="009675C5"/>
    <w:rsid w:val="00967630"/>
    <w:rsid w:val="00967B05"/>
    <w:rsid w:val="0097106C"/>
    <w:rsid w:val="00971BD6"/>
    <w:rsid w:val="00971D76"/>
    <w:rsid w:val="0097221E"/>
    <w:rsid w:val="00972266"/>
    <w:rsid w:val="00973E6D"/>
    <w:rsid w:val="009755D1"/>
    <w:rsid w:val="00975C2D"/>
    <w:rsid w:val="00976093"/>
    <w:rsid w:val="00976831"/>
    <w:rsid w:val="00976EC0"/>
    <w:rsid w:val="009776BF"/>
    <w:rsid w:val="0098074C"/>
    <w:rsid w:val="0098090C"/>
    <w:rsid w:val="00980A03"/>
    <w:rsid w:val="00980A08"/>
    <w:rsid w:val="0098249B"/>
    <w:rsid w:val="009825EA"/>
    <w:rsid w:val="009826A9"/>
    <w:rsid w:val="00982CD8"/>
    <w:rsid w:val="0098304E"/>
    <w:rsid w:val="009833A5"/>
    <w:rsid w:val="009836C0"/>
    <w:rsid w:val="00983886"/>
    <w:rsid w:val="009851EA"/>
    <w:rsid w:val="00985DF2"/>
    <w:rsid w:val="00985F7C"/>
    <w:rsid w:val="0098658F"/>
    <w:rsid w:val="0098678D"/>
    <w:rsid w:val="009867DE"/>
    <w:rsid w:val="00986ED3"/>
    <w:rsid w:val="00987D49"/>
    <w:rsid w:val="00987D56"/>
    <w:rsid w:val="0099027F"/>
    <w:rsid w:val="00990369"/>
    <w:rsid w:val="009926C2"/>
    <w:rsid w:val="00992B90"/>
    <w:rsid w:val="00994837"/>
    <w:rsid w:val="00995056"/>
    <w:rsid w:val="0099554E"/>
    <w:rsid w:val="00995814"/>
    <w:rsid w:val="0099590A"/>
    <w:rsid w:val="00995B36"/>
    <w:rsid w:val="009963F3"/>
    <w:rsid w:val="00996511"/>
    <w:rsid w:val="0099662C"/>
    <w:rsid w:val="009968F0"/>
    <w:rsid w:val="00996E0C"/>
    <w:rsid w:val="00997499"/>
    <w:rsid w:val="00997B90"/>
    <w:rsid w:val="009A0CC4"/>
    <w:rsid w:val="009A15E3"/>
    <w:rsid w:val="009A1836"/>
    <w:rsid w:val="009A1A19"/>
    <w:rsid w:val="009A1A66"/>
    <w:rsid w:val="009A251A"/>
    <w:rsid w:val="009A2C48"/>
    <w:rsid w:val="009A3338"/>
    <w:rsid w:val="009A3AE7"/>
    <w:rsid w:val="009A3C02"/>
    <w:rsid w:val="009A4061"/>
    <w:rsid w:val="009A4E5D"/>
    <w:rsid w:val="009A4FCF"/>
    <w:rsid w:val="009A735C"/>
    <w:rsid w:val="009A786B"/>
    <w:rsid w:val="009B0254"/>
    <w:rsid w:val="009B05EB"/>
    <w:rsid w:val="009B0F26"/>
    <w:rsid w:val="009B1E2E"/>
    <w:rsid w:val="009B1E69"/>
    <w:rsid w:val="009B22EA"/>
    <w:rsid w:val="009B24BA"/>
    <w:rsid w:val="009B3169"/>
    <w:rsid w:val="009B403A"/>
    <w:rsid w:val="009B4F46"/>
    <w:rsid w:val="009B51E5"/>
    <w:rsid w:val="009B5334"/>
    <w:rsid w:val="009B5A1F"/>
    <w:rsid w:val="009B5B5C"/>
    <w:rsid w:val="009B5E62"/>
    <w:rsid w:val="009B6D5E"/>
    <w:rsid w:val="009B6DE5"/>
    <w:rsid w:val="009B741A"/>
    <w:rsid w:val="009B7969"/>
    <w:rsid w:val="009C0E2D"/>
    <w:rsid w:val="009C1993"/>
    <w:rsid w:val="009C1A28"/>
    <w:rsid w:val="009C1DB2"/>
    <w:rsid w:val="009C1ED7"/>
    <w:rsid w:val="009C24BE"/>
    <w:rsid w:val="009C265B"/>
    <w:rsid w:val="009C3699"/>
    <w:rsid w:val="009C398C"/>
    <w:rsid w:val="009C49DE"/>
    <w:rsid w:val="009C4C9F"/>
    <w:rsid w:val="009C4E1E"/>
    <w:rsid w:val="009C58EA"/>
    <w:rsid w:val="009C608F"/>
    <w:rsid w:val="009C643B"/>
    <w:rsid w:val="009C66DB"/>
    <w:rsid w:val="009C6C0E"/>
    <w:rsid w:val="009C6DE8"/>
    <w:rsid w:val="009C6E9A"/>
    <w:rsid w:val="009C741A"/>
    <w:rsid w:val="009C7713"/>
    <w:rsid w:val="009C79F3"/>
    <w:rsid w:val="009C7DDD"/>
    <w:rsid w:val="009D00A0"/>
    <w:rsid w:val="009D04DE"/>
    <w:rsid w:val="009D0653"/>
    <w:rsid w:val="009D173F"/>
    <w:rsid w:val="009D1804"/>
    <w:rsid w:val="009D2E8D"/>
    <w:rsid w:val="009D345C"/>
    <w:rsid w:val="009D4D9B"/>
    <w:rsid w:val="009D6CA3"/>
    <w:rsid w:val="009D6D98"/>
    <w:rsid w:val="009D75A2"/>
    <w:rsid w:val="009D78F2"/>
    <w:rsid w:val="009D7962"/>
    <w:rsid w:val="009D7A40"/>
    <w:rsid w:val="009D7F68"/>
    <w:rsid w:val="009E012D"/>
    <w:rsid w:val="009E0B12"/>
    <w:rsid w:val="009E106D"/>
    <w:rsid w:val="009E168F"/>
    <w:rsid w:val="009E172F"/>
    <w:rsid w:val="009E1F4A"/>
    <w:rsid w:val="009E2028"/>
    <w:rsid w:val="009E215D"/>
    <w:rsid w:val="009E2604"/>
    <w:rsid w:val="009E2812"/>
    <w:rsid w:val="009E29D3"/>
    <w:rsid w:val="009E336D"/>
    <w:rsid w:val="009E36B3"/>
    <w:rsid w:val="009E38F6"/>
    <w:rsid w:val="009E4802"/>
    <w:rsid w:val="009E5F1F"/>
    <w:rsid w:val="009E67FF"/>
    <w:rsid w:val="009E6960"/>
    <w:rsid w:val="009E73D9"/>
    <w:rsid w:val="009E77D6"/>
    <w:rsid w:val="009E7BC1"/>
    <w:rsid w:val="009E7FEC"/>
    <w:rsid w:val="009F027F"/>
    <w:rsid w:val="009F0530"/>
    <w:rsid w:val="009F06AF"/>
    <w:rsid w:val="009F07B3"/>
    <w:rsid w:val="009F0A70"/>
    <w:rsid w:val="009F0D15"/>
    <w:rsid w:val="009F18CE"/>
    <w:rsid w:val="009F1B9C"/>
    <w:rsid w:val="009F26B6"/>
    <w:rsid w:val="009F3022"/>
    <w:rsid w:val="009F3449"/>
    <w:rsid w:val="009F3C3A"/>
    <w:rsid w:val="009F4038"/>
    <w:rsid w:val="009F4076"/>
    <w:rsid w:val="009F6DCF"/>
    <w:rsid w:val="009F7E89"/>
    <w:rsid w:val="00A002CC"/>
    <w:rsid w:val="00A009B5"/>
    <w:rsid w:val="00A013CD"/>
    <w:rsid w:val="00A01A32"/>
    <w:rsid w:val="00A0275A"/>
    <w:rsid w:val="00A0295B"/>
    <w:rsid w:val="00A02982"/>
    <w:rsid w:val="00A029F2"/>
    <w:rsid w:val="00A02E6F"/>
    <w:rsid w:val="00A031F7"/>
    <w:rsid w:val="00A03403"/>
    <w:rsid w:val="00A0370C"/>
    <w:rsid w:val="00A03913"/>
    <w:rsid w:val="00A047D7"/>
    <w:rsid w:val="00A05207"/>
    <w:rsid w:val="00A052BE"/>
    <w:rsid w:val="00A053C3"/>
    <w:rsid w:val="00A05655"/>
    <w:rsid w:val="00A062C4"/>
    <w:rsid w:val="00A068AA"/>
    <w:rsid w:val="00A06BA3"/>
    <w:rsid w:val="00A07866"/>
    <w:rsid w:val="00A0788E"/>
    <w:rsid w:val="00A07971"/>
    <w:rsid w:val="00A10284"/>
    <w:rsid w:val="00A10502"/>
    <w:rsid w:val="00A11739"/>
    <w:rsid w:val="00A1205D"/>
    <w:rsid w:val="00A1270B"/>
    <w:rsid w:val="00A12D7B"/>
    <w:rsid w:val="00A13239"/>
    <w:rsid w:val="00A13486"/>
    <w:rsid w:val="00A13ECC"/>
    <w:rsid w:val="00A14B21"/>
    <w:rsid w:val="00A1529E"/>
    <w:rsid w:val="00A1537C"/>
    <w:rsid w:val="00A15A94"/>
    <w:rsid w:val="00A167BA"/>
    <w:rsid w:val="00A16A5F"/>
    <w:rsid w:val="00A16B01"/>
    <w:rsid w:val="00A1734B"/>
    <w:rsid w:val="00A175F8"/>
    <w:rsid w:val="00A179AC"/>
    <w:rsid w:val="00A20CC2"/>
    <w:rsid w:val="00A21E94"/>
    <w:rsid w:val="00A2232A"/>
    <w:rsid w:val="00A2286F"/>
    <w:rsid w:val="00A23291"/>
    <w:rsid w:val="00A23366"/>
    <w:rsid w:val="00A234A6"/>
    <w:rsid w:val="00A234FC"/>
    <w:rsid w:val="00A24D49"/>
    <w:rsid w:val="00A24F07"/>
    <w:rsid w:val="00A25160"/>
    <w:rsid w:val="00A25E02"/>
    <w:rsid w:val="00A266BB"/>
    <w:rsid w:val="00A26D92"/>
    <w:rsid w:val="00A272D2"/>
    <w:rsid w:val="00A27716"/>
    <w:rsid w:val="00A27B2C"/>
    <w:rsid w:val="00A27DB0"/>
    <w:rsid w:val="00A303FD"/>
    <w:rsid w:val="00A306B3"/>
    <w:rsid w:val="00A307FF"/>
    <w:rsid w:val="00A30AD4"/>
    <w:rsid w:val="00A31701"/>
    <w:rsid w:val="00A31A44"/>
    <w:rsid w:val="00A31AFA"/>
    <w:rsid w:val="00A31BCB"/>
    <w:rsid w:val="00A31E1A"/>
    <w:rsid w:val="00A325DF"/>
    <w:rsid w:val="00A32933"/>
    <w:rsid w:val="00A32E1C"/>
    <w:rsid w:val="00A33D53"/>
    <w:rsid w:val="00A33D63"/>
    <w:rsid w:val="00A342FB"/>
    <w:rsid w:val="00A34E33"/>
    <w:rsid w:val="00A35082"/>
    <w:rsid w:val="00A356D7"/>
    <w:rsid w:val="00A35966"/>
    <w:rsid w:val="00A35BD7"/>
    <w:rsid w:val="00A364D5"/>
    <w:rsid w:val="00A373AB"/>
    <w:rsid w:val="00A37C6B"/>
    <w:rsid w:val="00A37DA0"/>
    <w:rsid w:val="00A40281"/>
    <w:rsid w:val="00A40F45"/>
    <w:rsid w:val="00A425AC"/>
    <w:rsid w:val="00A42DBA"/>
    <w:rsid w:val="00A432C7"/>
    <w:rsid w:val="00A442AB"/>
    <w:rsid w:val="00A442B5"/>
    <w:rsid w:val="00A44907"/>
    <w:rsid w:val="00A44A7F"/>
    <w:rsid w:val="00A44F52"/>
    <w:rsid w:val="00A4500D"/>
    <w:rsid w:val="00A45BD9"/>
    <w:rsid w:val="00A45C5B"/>
    <w:rsid w:val="00A45DAC"/>
    <w:rsid w:val="00A464FB"/>
    <w:rsid w:val="00A46789"/>
    <w:rsid w:val="00A46B95"/>
    <w:rsid w:val="00A46CAC"/>
    <w:rsid w:val="00A47C6F"/>
    <w:rsid w:val="00A51099"/>
    <w:rsid w:val="00A51793"/>
    <w:rsid w:val="00A52C5B"/>
    <w:rsid w:val="00A52F9B"/>
    <w:rsid w:val="00A532B1"/>
    <w:rsid w:val="00A534C3"/>
    <w:rsid w:val="00A53D28"/>
    <w:rsid w:val="00A55744"/>
    <w:rsid w:val="00A55986"/>
    <w:rsid w:val="00A576DF"/>
    <w:rsid w:val="00A60148"/>
    <w:rsid w:val="00A6147C"/>
    <w:rsid w:val="00A624C0"/>
    <w:rsid w:val="00A6299F"/>
    <w:rsid w:val="00A62E47"/>
    <w:rsid w:val="00A62F4C"/>
    <w:rsid w:val="00A62FB0"/>
    <w:rsid w:val="00A645D8"/>
    <w:rsid w:val="00A650EB"/>
    <w:rsid w:val="00A658D3"/>
    <w:rsid w:val="00A65E52"/>
    <w:rsid w:val="00A65FF9"/>
    <w:rsid w:val="00A66013"/>
    <w:rsid w:val="00A6622F"/>
    <w:rsid w:val="00A6670C"/>
    <w:rsid w:val="00A66EB4"/>
    <w:rsid w:val="00A677AB"/>
    <w:rsid w:val="00A677BF"/>
    <w:rsid w:val="00A67F35"/>
    <w:rsid w:val="00A70D0B"/>
    <w:rsid w:val="00A716A4"/>
    <w:rsid w:val="00A7316C"/>
    <w:rsid w:val="00A73920"/>
    <w:rsid w:val="00A73F9F"/>
    <w:rsid w:val="00A74A04"/>
    <w:rsid w:val="00A74BF9"/>
    <w:rsid w:val="00A74D1F"/>
    <w:rsid w:val="00A74E60"/>
    <w:rsid w:val="00A74ED3"/>
    <w:rsid w:val="00A75DC9"/>
    <w:rsid w:val="00A75EF6"/>
    <w:rsid w:val="00A770D2"/>
    <w:rsid w:val="00A77474"/>
    <w:rsid w:val="00A81514"/>
    <w:rsid w:val="00A8193B"/>
    <w:rsid w:val="00A82532"/>
    <w:rsid w:val="00A826A7"/>
    <w:rsid w:val="00A8285B"/>
    <w:rsid w:val="00A833C0"/>
    <w:rsid w:val="00A83854"/>
    <w:rsid w:val="00A83855"/>
    <w:rsid w:val="00A843C8"/>
    <w:rsid w:val="00A847F5"/>
    <w:rsid w:val="00A84A17"/>
    <w:rsid w:val="00A84A98"/>
    <w:rsid w:val="00A84AAF"/>
    <w:rsid w:val="00A84B0E"/>
    <w:rsid w:val="00A850DD"/>
    <w:rsid w:val="00A851BE"/>
    <w:rsid w:val="00A85C75"/>
    <w:rsid w:val="00A86F8E"/>
    <w:rsid w:val="00A902D1"/>
    <w:rsid w:val="00A9044B"/>
    <w:rsid w:val="00A90F86"/>
    <w:rsid w:val="00A921B6"/>
    <w:rsid w:val="00A921CD"/>
    <w:rsid w:val="00A923C4"/>
    <w:rsid w:val="00A92613"/>
    <w:rsid w:val="00A92AC2"/>
    <w:rsid w:val="00A92C3F"/>
    <w:rsid w:val="00A92C75"/>
    <w:rsid w:val="00A92D87"/>
    <w:rsid w:val="00A92DC3"/>
    <w:rsid w:val="00A9337D"/>
    <w:rsid w:val="00A93484"/>
    <w:rsid w:val="00A93810"/>
    <w:rsid w:val="00A93DDD"/>
    <w:rsid w:val="00A952F1"/>
    <w:rsid w:val="00A95368"/>
    <w:rsid w:val="00A954D6"/>
    <w:rsid w:val="00A9550E"/>
    <w:rsid w:val="00A961EC"/>
    <w:rsid w:val="00A97778"/>
    <w:rsid w:val="00A979B2"/>
    <w:rsid w:val="00AA001F"/>
    <w:rsid w:val="00AA033C"/>
    <w:rsid w:val="00AA0385"/>
    <w:rsid w:val="00AA0649"/>
    <w:rsid w:val="00AA0707"/>
    <w:rsid w:val="00AA0F09"/>
    <w:rsid w:val="00AA1398"/>
    <w:rsid w:val="00AA152E"/>
    <w:rsid w:val="00AA1F86"/>
    <w:rsid w:val="00AA21F8"/>
    <w:rsid w:val="00AA323E"/>
    <w:rsid w:val="00AA3BE7"/>
    <w:rsid w:val="00AA49E7"/>
    <w:rsid w:val="00AA512E"/>
    <w:rsid w:val="00AA5453"/>
    <w:rsid w:val="00AA5A1E"/>
    <w:rsid w:val="00AA5BB1"/>
    <w:rsid w:val="00AA6300"/>
    <w:rsid w:val="00AA6A39"/>
    <w:rsid w:val="00AA7042"/>
    <w:rsid w:val="00AA70F0"/>
    <w:rsid w:val="00AA7A10"/>
    <w:rsid w:val="00AA7D9C"/>
    <w:rsid w:val="00AB0353"/>
    <w:rsid w:val="00AB0878"/>
    <w:rsid w:val="00AB0F48"/>
    <w:rsid w:val="00AB117C"/>
    <w:rsid w:val="00AB13CB"/>
    <w:rsid w:val="00AB17E2"/>
    <w:rsid w:val="00AB2F8F"/>
    <w:rsid w:val="00AB39F6"/>
    <w:rsid w:val="00AB41D9"/>
    <w:rsid w:val="00AB42B7"/>
    <w:rsid w:val="00AB49AD"/>
    <w:rsid w:val="00AB5377"/>
    <w:rsid w:val="00AB560D"/>
    <w:rsid w:val="00AB579D"/>
    <w:rsid w:val="00AB58BF"/>
    <w:rsid w:val="00AB5BA7"/>
    <w:rsid w:val="00AB6764"/>
    <w:rsid w:val="00AB6F8C"/>
    <w:rsid w:val="00AB7639"/>
    <w:rsid w:val="00AB7C5B"/>
    <w:rsid w:val="00AC068A"/>
    <w:rsid w:val="00AC0C5A"/>
    <w:rsid w:val="00AC20C3"/>
    <w:rsid w:val="00AC25EC"/>
    <w:rsid w:val="00AC28EF"/>
    <w:rsid w:val="00AC2F53"/>
    <w:rsid w:val="00AC31CD"/>
    <w:rsid w:val="00AC39D9"/>
    <w:rsid w:val="00AC4296"/>
    <w:rsid w:val="00AC457A"/>
    <w:rsid w:val="00AC4BA3"/>
    <w:rsid w:val="00AC5189"/>
    <w:rsid w:val="00AC52F5"/>
    <w:rsid w:val="00AC532C"/>
    <w:rsid w:val="00AC6040"/>
    <w:rsid w:val="00AC6E4C"/>
    <w:rsid w:val="00AC7494"/>
    <w:rsid w:val="00AD0578"/>
    <w:rsid w:val="00AD0BC7"/>
    <w:rsid w:val="00AD0D20"/>
    <w:rsid w:val="00AD1015"/>
    <w:rsid w:val="00AD12B8"/>
    <w:rsid w:val="00AD1FD7"/>
    <w:rsid w:val="00AD20E1"/>
    <w:rsid w:val="00AD2345"/>
    <w:rsid w:val="00AD36C5"/>
    <w:rsid w:val="00AD37F4"/>
    <w:rsid w:val="00AD3949"/>
    <w:rsid w:val="00AD5056"/>
    <w:rsid w:val="00AD5344"/>
    <w:rsid w:val="00AD5969"/>
    <w:rsid w:val="00AD5DFE"/>
    <w:rsid w:val="00AD7068"/>
    <w:rsid w:val="00AD7107"/>
    <w:rsid w:val="00AE0436"/>
    <w:rsid w:val="00AE1E84"/>
    <w:rsid w:val="00AE1EC0"/>
    <w:rsid w:val="00AE2177"/>
    <w:rsid w:val="00AE2D50"/>
    <w:rsid w:val="00AE30A0"/>
    <w:rsid w:val="00AE37B4"/>
    <w:rsid w:val="00AE453C"/>
    <w:rsid w:val="00AE4783"/>
    <w:rsid w:val="00AE4A0D"/>
    <w:rsid w:val="00AE5B76"/>
    <w:rsid w:val="00AE5D4A"/>
    <w:rsid w:val="00AE696A"/>
    <w:rsid w:val="00AE6C4F"/>
    <w:rsid w:val="00AE70AF"/>
    <w:rsid w:val="00AE7119"/>
    <w:rsid w:val="00AE7339"/>
    <w:rsid w:val="00AE7D1B"/>
    <w:rsid w:val="00AF0645"/>
    <w:rsid w:val="00AF0C5D"/>
    <w:rsid w:val="00AF1DD1"/>
    <w:rsid w:val="00AF20D8"/>
    <w:rsid w:val="00AF306C"/>
    <w:rsid w:val="00AF3212"/>
    <w:rsid w:val="00AF35F9"/>
    <w:rsid w:val="00AF443B"/>
    <w:rsid w:val="00AF551D"/>
    <w:rsid w:val="00AF5FA0"/>
    <w:rsid w:val="00AF5FEC"/>
    <w:rsid w:val="00AF627F"/>
    <w:rsid w:val="00AF6593"/>
    <w:rsid w:val="00AF7361"/>
    <w:rsid w:val="00AF75E4"/>
    <w:rsid w:val="00B00B6E"/>
    <w:rsid w:val="00B00D1A"/>
    <w:rsid w:val="00B01255"/>
    <w:rsid w:val="00B0130E"/>
    <w:rsid w:val="00B01546"/>
    <w:rsid w:val="00B01814"/>
    <w:rsid w:val="00B01CF5"/>
    <w:rsid w:val="00B01D77"/>
    <w:rsid w:val="00B0229C"/>
    <w:rsid w:val="00B02932"/>
    <w:rsid w:val="00B03633"/>
    <w:rsid w:val="00B03886"/>
    <w:rsid w:val="00B03C6A"/>
    <w:rsid w:val="00B04C66"/>
    <w:rsid w:val="00B04C7E"/>
    <w:rsid w:val="00B05016"/>
    <w:rsid w:val="00B06154"/>
    <w:rsid w:val="00B062FF"/>
    <w:rsid w:val="00B068F8"/>
    <w:rsid w:val="00B06BE9"/>
    <w:rsid w:val="00B07334"/>
    <w:rsid w:val="00B07369"/>
    <w:rsid w:val="00B07C63"/>
    <w:rsid w:val="00B100F1"/>
    <w:rsid w:val="00B10DDC"/>
    <w:rsid w:val="00B11B3D"/>
    <w:rsid w:val="00B12193"/>
    <w:rsid w:val="00B12C70"/>
    <w:rsid w:val="00B12DB4"/>
    <w:rsid w:val="00B13217"/>
    <w:rsid w:val="00B135A7"/>
    <w:rsid w:val="00B13ADB"/>
    <w:rsid w:val="00B15A3B"/>
    <w:rsid w:val="00B1645E"/>
    <w:rsid w:val="00B16EB8"/>
    <w:rsid w:val="00B173D6"/>
    <w:rsid w:val="00B17410"/>
    <w:rsid w:val="00B1791A"/>
    <w:rsid w:val="00B17C08"/>
    <w:rsid w:val="00B20311"/>
    <w:rsid w:val="00B20970"/>
    <w:rsid w:val="00B21711"/>
    <w:rsid w:val="00B21A9B"/>
    <w:rsid w:val="00B21DB4"/>
    <w:rsid w:val="00B21F79"/>
    <w:rsid w:val="00B22F25"/>
    <w:rsid w:val="00B2347D"/>
    <w:rsid w:val="00B24092"/>
    <w:rsid w:val="00B2429D"/>
    <w:rsid w:val="00B244C7"/>
    <w:rsid w:val="00B24913"/>
    <w:rsid w:val="00B25BC5"/>
    <w:rsid w:val="00B25C46"/>
    <w:rsid w:val="00B25D4C"/>
    <w:rsid w:val="00B26778"/>
    <w:rsid w:val="00B304FA"/>
    <w:rsid w:val="00B31279"/>
    <w:rsid w:val="00B31640"/>
    <w:rsid w:val="00B316E8"/>
    <w:rsid w:val="00B31B51"/>
    <w:rsid w:val="00B3313D"/>
    <w:rsid w:val="00B33782"/>
    <w:rsid w:val="00B344FA"/>
    <w:rsid w:val="00B34592"/>
    <w:rsid w:val="00B34E04"/>
    <w:rsid w:val="00B3579C"/>
    <w:rsid w:val="00B35B6C"/>
    <w:rsid w:val="00B35D46"/>
    <w:rsid w:val="00B36212"/>
    <w:rsid w:val="00B367F2"/>
    <w:rsid w:val="00B36BEB"/>
    <w:rsid w:val="00B3716E"/>
    <w:rsid w:val="00B379AC"/>
    <w:rsid w:val="00B4018A"/>
    <w:rsid w:val="00B40647"/>
    <w:rsid w:val="00B41553"/>
    <w:rsid w:val="00B42049"/>
    <w:rsid w:val="00B42199"/>
    <w:rsid w:val="00B421D7"/>
    <w:rsid w:val="00B430DB"/>
    <w:rsid w:val="00B43690"/>
    <w:rsid w:val="00B4396C"/>
    <w:rsid w:val="00B447B2"/>
    <w:rsid w:val="00B45232"/>
    <w:rsid w:val="00B45ACB"/>
    <w:rsid w:val="00B45EFB"/>
    <w:rsid w:val="00B46B19"/>
    <w:rsid w:val="00B47AE0"/>
    <w:rsid w:val="00B47E09"/>
    <w:rsid w:val="00B505A8"/>
    <w:rsid w:val="00B50644"/>
    <w:rsid w:val="00B50B52"/>
    <w:rsid w:val="00B51CCC"/>
    <w:rsid w:val="00B52C84"/>
    <w:rsid w:val="00B52D7F"/>
    <w:rsid w:val="00B53163"/>
    <w:rsid w:val="00B532FB"/>
    <w:rsid w:val="00B533E1"/>
    <w:rsid w:val="00B53719"/>
    <w:rsid w:val="00B537CF"/>
    <w:rsid w:val="00B539CA"/>
    <w:rsid w:val="00B53C6D"/>
    <w:rsid w:val="00B544C5"/>
    <w:rsid w:val="00B544E0"/>
    <w:rsid w:val="00B54960"/>
    <w:rsid w:val="00B54B46"/>
    <w:rsid w:val="00B54E69"/>
    <w:rsid w:val="00B54EBA"/>
    <w:rsid w:val="00B55095"/>
    <w:rsid w:val="00B550DC"/>
    <w:rsid w:val="00B557E5"/>
    <w:rsid w:val="00B56DBE"/>
    <w:rsid w:val="00B578CE"/>
    <w:rsid w:val="00B57CBD"/>
    <w:rsid w:val="00B57E06"/>
    <w:rsid w:val="00B60AA2"/>
    <w:rsid w:val="00B60BE1"/>
    <w:rsid w:val="00B61318"/>
    <w:rsid w:val="00B617D8"/>
    <w:rsid w:val="00B61BA8"/>
    <w:rsid w:val="00B624AE"/>
    <w:rsid w:val="00B63937"/>
    <w:rsid w:val="00B63AAF"/>
    <w:rsid w:val="00B64751"/>
    <w:rsid w:val="00B64F4A"/>
    <w:rsid w:val="00B65297"/>
    <w:rsid w:val="00B652E3"/>
    <w:rsid w:val="00B668EF"/>
    <w:rsid w:val="00B66AF5"/>
    <w:rsid w:val="00B66B5E"/>
    <w:rsid w:val="00B700DC"/>
    <w:rsid w:val="00B7028D"/>
    <w:rsid w:val="00B705E0"/>
    <w:rsid w:val="00B70E3E"/>
    <w:rsid w:val="00B71DC8"/>
    <w:rsid w:val="00B7206B"/>
    <w:rsid w:val="00B725AC"/>
    <w:rsid w:val="00B731CE"/>
    <w:rsid w:val="00B738D3"/>
    <w:rsid w:val="00B74198"/>
    <w:rsid w:val="00B74676"/>
    <w:rsid w:val="00B74FC0"/>
    <w:rsid w:val="00B75634"/>
    <w:rsid w:val="00B75FD4"/>
    <w:rsid w:val="00B7662D"/>
    <w:rsid w:val="00B76BB0"/>
    <w:rsid w:val="00B76BC3"/>
    <w:rsid w:val="00B77053"/>
    <w:rsid w:val="00B77070"/>
    <w:rsid w:val="00B7710D"/>
    <w:rsid w:val="00B802E8"/>
    <w:rsid w:val="00B8093E"/>
    <w:rsid w:val="00B8279F"/>
    <w:rsid w:val="00B8352A"/>
    <w:rsid w:val="00B836B5"/>
    <w:rsid w:val="00B83F60"/>
    <w:rsid w:val="00B84054"/>
    <w:rsid w:val="00B8569E"/>
    <w:rsid w:val="00B85B9B"/>
    <w:rsid w:val="00B85E91"/>
    <w:rsid w:val="00B8614C"/>
    <w:rsid w:val="00B867C4"/>
    <w:rsid w:val="00B86917"/>
    <w:rsid w:val="00B87596"/>
    <w:rsid w:val="00B87828"/>
    <w:rsid w:val="00B9028B"/>
    <w:rsid w:val="00B902BB"/>
    <w:rsid w:val="00B90625"/>
    <w:rsid w:val="00B90E8A"/>
    <w:rsid w:val="00B91677"/>
    <w:rsid w:val="00B919FF"/>
    <w:rsid w:val="00B91A0F"/>
    <w:rsid w:val="00B926B9"/>
    <w:rsid w:val="00B927C3"/>
    <w:rsid w:val="00B927C4"/>
    <w:rsid w:val="00B930EC"/>
    <w:rsid w:val="00B93177"/>
    <w:rsid w:val="00B943EB"/>
    <w:rsid w:val="00B947D2"/>
    <w:rsid w:val="00B94D44"/>
    <w:rsid w:val="00B958A1"/>
    <w:rsid w:val="00B95A58"/>
    <w:rsid w:val="00B95B02"/>
    <w:rsid w:val="00B95E59"/>
    <w:rsid w:val="00B95F9D"/>
    <w:rsid w:val="00B96134"/>
    <w:rsid w:val="00B9643F"/>
    <w:rsid w:val="00B96759"/>
    <w:rsid w:val="00B97189"/>
    <w:rsid w:val="00B97269"/>
    <w:rsid w:val="00B97BFD"/>
    <w:rsid w:val="00BA0047"/>
    <w:rsid w:val="00BA05FC"/>
    <w:rsid w:val="00BA08C8"/>
    <w:rsid w:val="00BA0BD4"/>
    <w:rsid w:val="00BA202F"/>
    <w:rsid w:val="00BA2047"/>
    <w:rsid w:val="00BA227F"/>
    <w:rsid w:val="00BA3403"/>
    <w:rsid w:val="00BA3A03"/>
    <w:rsid w:val="00BA4103"/>
    <w:rsid w:val="00BA4B74"/>
    <w:rsid w:val="00BA4C03"/>
    <w:rsid w:val="00BA53F7"/>
    <w:rsid w:val="00BA5B13"/>
    <w:rsid w:val="00BA5C01"/>
    <w:rsid w:val="00BA67E1"/>
    <w:rsid w:val="00BA74A5"/>
    <w:rsid w:val="00BA783A"/>
    <w:rsid w:val="00BB04B0"/>
    <w:rsid w:val="00BB06AB"/>
    <w:rsid w:val="00BB0B8B"/>
    <w:rsid w:val="00BB14AF"/>
    <w:rsid w:val="00BB2801"/>
    <w:rsid w:val="00BB380D"/>
    <w:rsid w:val="00BB3ED3"/>
    <w:rsid w:val="00BB6C16"/>
    <w:rsid w:val="00BB6CE9"/>
    <w:rsid w:val="00BB7F8B"/>
    <w:rsid w:val="00BB7FC2"/>
    <w:rsid w:val="00BC0707"/>
    <w:rsid w:val="00BC103E"/>
    <w:rsid w:val="00BC1C28"/>
    <w:rsid w:val="00BC1DB4"/>
    <w:rsid w:val="00BC20F0"/>
    <w:rsid w:val="00BC22F5"/>
    <w:rsid w:val="00BC27B3"/>
    <w:rsid w:val="00BC392D"/>
    <w:rsid w:val="00BC4783"/>
    <w:rsid w:val="00BC58CF"/>
    <w:rsid w:val="00BC5F7C"/>
    <w:rsid w:val="00BC636C"/>
    <w:rsid w:val="00BC6562"/>
    <w:rsid w:val="00BC6C25"/>
    <w:rsid w:val="00BC6DE3"/>
    <w:rsid w:val="00BC6EAC"/>
    <w:rsid w:val="00BC7757"/>
    <w:rsid w:val="00BD0A25"/>
    <w:rsid w:val="00BD12C4"/>
    <w:rsid w:val="00BD1B1E"/>
    <w:rsid w:val="00BD1D1D"/>
    <w:rsid w:val="00BD2E5A"/>
    <w:rsid w:val="00BD3BE1"/>
    <w:rsid w:val="00BD4B57"/>
    <w:rsid w:val="00BD52A3"/>
    <w:rsid w:val="00BD54FD"/>
    <w:rsid w:val="00BD55A1"/>
    <w:rsid w:val="00BD5843"/>
    <w:rsid w:val="00BD5F26"/>
    <w:rsid w:val="00BD633F"/>
    <w:rsid w:val="00BD656F"/>
    <w:rsid w:val="00BD6594"/>
    <w:rsid w:val="00BD70F3"/>
    <w:rsid w:val="00BD73B6"/>
    <w:rsid w:val="00BD743A"/>
    <w:rsid w:val="00BD7544"/>
    <w:rsid w:val="00BD7A85"/>
    <w:rsid w:val="00BE038D"/>
    <w:rsid w:val="00BE063A"/>
    <w:rsid w:val="00BE1757"/>
    <w:rsid w:val="00BE1ABE"/>
    <w:rsid w:val="00BE23BD"/>
    <w:rsid w:val="00BE2CB5"/>
    <w:rsid w:val="00BE314D"/>
    <w:rsid w:val="00BE3B63"/>
    <w:rsid w:val="00BE422C"/>
    <w:rsid w:val="00BE5177"/>
    <w:rsid w:val="00BE52EA"/>
    <w:rsid w:val="00BE58A5"/>
    <w:rsid w:val="00BE5B0F"/>
    <w:rsid w:val="00BE5C2C"/>
    <w:rsid w:val="00BE724E"/>
    <w:rsid w:val="00BE7438"/>
    <w:rsid w:val="00BF004E"/>
    <w:rsid w:val="00BF02D1"/>
    <w:rsid w:val="00BF0B50"/>
    <w:rsid w:val="00BF1B60"/>
    <w:rsid w:val="00BF2507"/>
    <w:rsid w:val="00BF25ED"/>
    <w:rsid w:val="00BF28FB"/>
    <w:rsid w:val="00BF2E13"/>
    <w:rsid w:val="00BF31DA"/>
    <w:rsid w:val="00BF3C7D"/>
    <w:rsid w:val="00BF4267"/>
    <w:rsid w:val="00BF4770"/>
    <w:rsid w:val="00BF49CA"/>
    <w:rsid w:val="00BF4A64"/>
    <w:rsid w:val="00BF4B3F"/>
    <w:rsid w:val="00BF5791"/>
    <w:rsid w:val="00BF6375"/>
    <w:rsid w:val="00BF7482"/>
    <w:rsid w:val="00BF76E0"/>
    <w:rsid w:val="00BF7DB0"/>
    <w:rsid w:val="00C004EF"/>
    <w:rsid w:val="00C00BC2"/>
    <w:rsid w:val="00C00D73"/>
    <w:rsid w:val="00C010BA"/>
    <w:rsid w:val="00C01830"/>
    <w:rsid w:val="00C0223A"/>
    <w:rsid w:val="00C02792"/>
    <w:rsid w:val="00C03440"/>
    <w:rsid w:val="00C034D3"/>
    <w:rsid w:val="00C035BF"/>
    <w:rsid w:val="00C03BFC"/>
    <w:rsid w:val="00C04186"/>
    <w:rsid w:val="00C043C2"/>
    <w:rsid w:val="00C0464C"/>
    <w:rsid w:val="00C0491E"/>
    <w:rsid w:val="00C04F67"/>
    <w:rsid w:val="00C050F4"/>
    <w:rsid w:val="00C0639C"/>
    <w:rsid w:val="00C06A42"/>
    <w:rsid w:val="00C06ADD"/>
    <w:rsid w:val="00C06E2C"/>
    <w:rsid w:val="00C07013"/>
    <w:rsid w:val="00C07283"/>
    <w:rsid w:val="00C07968"/>
    <w:rsid w:val="00C07CC7"/>
    <w:rsid w:val="00C07E05"/>
    <w:rsid w:val="00C10FF3"/>
    <w:rsid w:val="00C116D7"/>
    <w:rsid w:val="00C1170A"/>
    <w:rsid w:val="00C1171C"/>
    <w:rsid w:val="00C11722"/>
    <w:rsid w:val="00C11C52"/>
    <w:rsid w:val="00C130E1"/>
    <w:rsid w:val="00C13334"/>
    <w:rsid w:val="00C135C3"/>
    <w:rsid w:val="00C1430D"/>
    <w:rsid w:val="00C14644"/>
    <w:rsid w:val="00C14B54"/>
    <w:rsid w:val="00C14CAA"/>
    <w:rsid w:val="00C14DE9"/>
    <w:rsid w:val="00C15805"/>
    <w:rsid w:val="00C1655E"/>
    <w:rsid w:val="00C165A3"/>
    <w:rsid w:val="00C1687A"/>
    <w:rsid w:val="00C16AA6"/>
    <w:rsid w:val="00C16C5F"/>
    <w:rsid w:val="00C17045"/>
    <w:rsid w:val="00C1798F"/>
    <w:rsid w:val="00C200E9"/>
    <w:rsid w:val="00C20B06"/>
    <w:rsid w:val="00C215FB"/>
    <w:rsid w:val="00C21C26"/>
    <w:rsid w:val="00C21E55"/>
    <w:rsid w:val="00C22C44"/>
    <w:rsid w:val="00C22FE4"/>
    <w:rsid w:val="00C2315A"/>
    <w:rsid w:val="00C23E90"/>
    <w:rsid w:val="00C24173"/>
    <w:rsid w:val="00C2422D"/>
    <w:rsid w:val="00C24E46"/>
    <w:rsid w:val="00C253FA"/>
    <w:rsid w:val="00C25424"/>
    <w:rsid w:val="00C255AC"/>
    <w:rsid w:val="00C25F80"/>
    <w:rsid w:val="00C27123"/>
    <w:rsid w:val="00C27A63"/>
    <w:rsid w:val="00C300A6"/>
    <w:rsid w:val="00C305A3"/>
    <w:rsid w:val="00C309A0"/>
    <w:rsid w:val="00C30C59"/>
    <w:rsid w:val="00C30EBF"/>
    <w:rsid w:val="00C31E93"/>
    <w:rsid w:val="00C32844"/>
    <w:rsid w:val="00C32C8D"/>
    <w:rsid w:val="00C333F6"/>
    <w:rsid w:val="00C33E0C"/>
    <w:rsid w:val="00C34EAB"/>
    <w:rsid w:val="00C3564A"/>
    <w:rsid w:val="00C362A4"/>
    <w:rsid w:val="00C36CD6"/>
    <w:rsid w:val="00C377F3"/>
    <w:rsid w:val="00C412AC"/>
    <w:rsid w:val="00C41693"/>
    <w:rsid w:val="00C41AFA"/>
    <w:rsid w:val="00C41E26"/>
    <w:rsid w:val="00C429E7"/>
    <w:rsid w:val="00C43145"/>
    <w:rsid w:val="00C4347A"/>
    <w:rsid w:val="00C43E03"/>
    <w:rsid w:val="00C448EF"/>
    <w:rsid w:val="00C449F6"/>
    <w:rsid w:val="00C452CA"/>
    <w:rsid w:val="00C46049"/>
    <w:rsid w:val="00C46799"/>
    <w:rsid w:val="00C469A3"/>
    <w:rsid w:val="00C46B93"/>
    <w:rsid w:val="00C46DA2"/>
    <w:rsid w:val="00C46F3B"/>
    <w:rsid w:val="00C4755C"/>
    <w:rsid w:val="00C515B4"/>
    <w:rsid w:val="00C5193E"/>
    <w:rsid w:val="00C51D35"/>
    <w:rsid w:val="00C521F0"/>
    <w:rsid w:val="00C527D6"/>
    <w:rsid w:val="00C52916"/>
    <w:rsid w:val="00C5313B"/>
    <w:rsid w:val="00C53F06"/>
    <w:rsid w:val="00C54581"/>
    <w:rsid w:val="00C54773"/>
    <w:rsid w:val="00C5496F"/>
    <w:rsid w:val="00C551F4"/>
    <w:rsid w:val="00C554A3"/>
    <w:rsid w:val="00C55ACA"/>
    <w:rsid w:val="00C55AD1"/>
    <w:rsid w:val="00C55E92"/>
    <w:rsid w:val="00C55F01"/>
    <w:rsid w:val="00C560A3"/>
    <w:rsid w:val="00C56A2D"/>
    <w:rsid w:val="00C57889"/>
    <w:rsid w:val="00C605CF"/>
    <w:rsid w:val="00C60766"/>
    <w:rsid w:val="00C60785"/>
    <w:rsid w:val="00C60F2D"/>
    <w:rsid w:val="00C611B7"/>
    <w:rsid w:val="00C6131E"/>
    <w:rsid w:val="00C61B90"/>
    <w:rsid w:val="00C62BAE"/>
    <w:rsid w:val="00C634EF"/>
    <w:rsid w:val="00C639CB"/>
    <w:rsid w:val="00C63F01"/>
    <w:rsid w:val="00C63FBB"/>
    <w:rsid w:val="00C64122"/>
    <w:rsid w:val="00C64B7C"/>
    <w:rsid w:val="00C64BFA"/>
    <w:rsid w:val="00C6533A"/>
    <w:rsid w:val="00C66560"/>
    <w:rsid w:val="00C66D00"/>
    <w:rsid w:val="00C6758E"/>
    <w:rsid w:val="00C67A16"/>
    <w:rsid w:val="00C67F43"/>
    <w:rsid w:val="00C72015"/>
    <w:rsid w:val="00C7274F"/>
    <w:rsid w:val="00C7381C"/>
    <w:rsid w:val="00C7383A"/>
    <w:rsid w:val="00C740CC"/>
    <w:rsid w:val="00C747E8"/>
    <w:rsid w:val="00C7495E"/>
    <w:rsid w:val="00C758A1"/>
    <w:rsid w:val="00C75BA6"/>
    <w:rsid w:val="00C75D7F"/>
    <w:rsid w:val="00C761C0"/>
    <w:rsid w:val="00C763D6"/>
    <w:rsid w:val="00C765B1"/>
    <w:rsid w:val="00C76A00"/>
    <w:rsid w:val="00C76DF6"/>
    <w:rsid w:val="00C77B7F"/>
    <w:rsid w:val="00C80E3D"/>
    <w:rsid w:val="00C81460"/>
    <w:rsid w:val="00C81A94"/>
    <w:rsid w:val="00C826DE"/>
    <w:rsid w:val="00C827E2"/>
    <w:rsid w:val="00C829E9"/>
    <w:rsid w:val="00C82D3F"/>
    <w:rsid w:val="00C83445"/>
    <w:rsid w:val="00C835A9"/>
    <w:rsid w:val="00C838CB"/>
    <w:rsid w:val="00C8473D"/>
    <w:rsid w:val="00C8474B"/>
    <w:rsid w:val="00C848B8"/>
    <w:rsid w:val="00C849C6"/>
    <w:rsid w:val="00C84AF6"/>
    <w:rsid w:val="00C84BA0"/>
    <w:rsid w:val="00C856B6"/>
    <w:rsid w:val="00C85F30"/>
    <w:rsid w:val="00C863A2"/>
    <w:rsid w:val="00C8647C"/>
    <w:rsid w:val="00C86FA4"/>
    <w:rsid w:val="00C870AB"/>
    <w:rsid w:val="00C8759E"/>
    <w:rsid w:val="00C87629"/>
    <w:rsid w:val="00C87701"/>
    <w:rsid w:val="00C87987"/>
    <w:rsid w:val="00C87F60"/>
    <w:rsid w:val="00C905F7"/>
    <w:rsid w:val="00C90910"/>
    <w:rsid w:val="00C91700"/>
    <w:rsid w:val="00C91B74"/>
    <w:rsid w:val="00C91BB7"/>
    <w:rsid w:val="00C92273"/>
    <w:rsid w:val="00C928AD"/>
    <w:rsid w:val="00C92FAC"/>
    <w:rsid w:val="00C92FB6"/>
    <w:rsid w:val="00C93170"/>
    <w:rsid w:val="00C93B4E"/>
    <w:rsid w:val="00C941CF"/>
    <w:rsid w:val="00C94BE7"/>
    <w:rsid w:val="00C95263"/>
    <w:rsid w:val="00C955CE"/>
    <w:rsid w:val="00C957A2"/>
    <w:rsid w:val="00C95CE0"/>
    <w:rsid w:val="00C9672D"/>
    <w:rsid w:val="00C97359"/>
    <w:rsid w:val="00C973E0"/>
    <w:rsid w:val="00C97E09"/>
    <w:rsid w:val="00C97EEB"/>
    <w:rsid w:val="00CA022F"/>
    <w:rsid w:val="00CA03F9"/>
    <w:rsid w:val="00CA0536"/>
    <w:rsid w:val="00CA098B"/>
    <w:rsid w:val="00CA0A14"/>
    <w:rsid w:val="00CA12BC"/>
    <w:rsid w:val="00CA12E7"/>
    <w:rsid w:val="00CA17AE"/>
    <w:rsid w:val="00CA220C"/>
    <w:rsid w:val="00CA26AA"/>
    <w:rsid w:val="00CA2F57"/>
    <w:rsid w:val="00CA322C"/>
    <w:rsid w:val="00CA3565"/>
    <w:rsid w:val="00CA37EE"/>
    <w:rsid w:val="00CA409E"/>
    <w:rsid w:val="00CA48A3"/>
    <w:rsid w:val="00CA52A1"/>
    <w:rsid w:val="00CA5475"/>
    <w:rsid w:val="00CA554E"/>
    <w:rsid w:val="00CA63AD"/>
    <w:rsid w:val="00CA6796"/>
    <w:rsid w:val="00CA6BE7"/>
    <w:rsid w:val="00CA785A"/>
    <w:rsid w:val="00CA79CC"/>
    <w:rsid w:val="00CA7C04"/>
    <w:rsid w:val="00CA7E26"/>
    <w:rsid w:val="00CA7F9C"/>
    <w:rsid w:val="00CB028C"/>
    <w:rsid w:val="00CB0397"/>
    <w:rsid w:val="00CB11D6"/>
    <w:rsid w:val="00CB1A26"/>
    <w:rsid w:val="00CB2833"/>
    <w:rsid w:val="00CB2B1F"/>
    <w:rsid w:val="00CB32C5"/>
    <w:rsid w:val="00CB3713"/>
    <w:rsid w:val="00CB3778"/>
    <w:rsid w:val="00CB43CC"/>
    <w:rsid w:val="00CB5681"/>
    <w:rsid w:val="00CB5D59"/>
    <w:rsid w:val="00CB6389"/>
    <w:rsid w:val="00CB660A"/>
    <w:rsid w:val="00CB69B4"/>
    <w:rsid w:val="00CB6D90"/>
    <w:rsid w:val="00CB713D"/>
    <w:rsid w:val="00CB7B07"/>
    <w:rsid w:val="00CC0CDC"/>
    <w:rsid w:val="00CC0FDD"/>
    <w:rsid w:val="00CC1816"/>
    <w:rsid w:val="00CC1E04"/>
    <w:rsid w:val="00CC2594"/>
    <w:rsid w:val="00CC29DE"/>
    <w:rsid w:val="00CC2BCD"/>
    <w:rsid w:val="00CC2CEF"/>
    <w:rsid w:val="00CC2D4D"/>
    <w:rsid w:val="00CC2EA3"/>
    <w:rsid w:val="00CC303C"/>
    <w:rsid w:val="00CC32E4"/>
    <w:rsid w:val="00CC3A08"/>
    <w:rsid w:val="00CC416A"/>
    <w:rsid w:val="00CC454E"/>
    <w:rsid w:val="00CC45BE"/>
    <w:rsid w:val="00CC462B"/>
    <w:rsid w:val="00CC490D"/>
    <w:rsid w:val="00CC4931"/>
    <w:rsid w:val="00CC4ABF"/>
    <w:rsid w:val="00CC4B52"/>
    <w:rsid w:val="00CC4C45"/>
    <w:rsid w:val="00CC5178"/>
    <w:rsid w:val="00CC518D"/>
    <w:rsid w:val="00CC57A7"/>
    <w:rsid w:val="00CC596B"/>
    <w:rsid w:val="00CC641A"/>
    <w:rsid w:val="00CC781C"/>
    <w:rsid w:val="00CD0003"/>
    <w:rsid w:val="00CD00EA"/>
    <w:rsid w:val="00CD0425"/>
    <w:rsid w:val="00CD0AA3"/>
    <w:rsid w:val="00CD0C92"/>
    <w:rsid w:val="00CD0CD2"/>
    <w:rsid w:val="00CD2D76"/>
    <w:rsid w:val="00CD3628"/>
    <w:rsid w:val="00CD3CFD"/>
    <w:rsid w:val="00CD4105"/>
    <w:rsid w:val="00CD428A"/>
    <w:rsid w:val="00CD43DB"/>
    <w:rsid w:val="00CD48DE"/>
    <w:rsid w:val="00CD4C94"/>
    <w:rsid w:val="00CD61BF"/>
    <w:rsid w:val="00CD6A8D"/>
    <w:rsid w:val="00CD6CBF"/>
    <w:rsid w:val="00CD701A"/>
    <w:rsid w:val="00CD77D2"/>
    <w:rsid w:val="00CD7F49"/>
    <w:rsid w:val="00CD7F5A"/>
    <w:rsid w:val="00CE09A9"/>
    <w:rsid w:val="00CE0F74"/>
    <w:rsid w:val="00CE135F"/>
    <w:rsid w:val="00CE191F"/>
    <w:rsid w:val="00CE1D16"/>
    <w:rsid w:val="00CE2455"/>
    <w:rsid w:val="00CE2597"/>
    <w:rsid w:val="00CE31F4"/>
    <w:rsid w:val="00CE344B"/>
    <w:rsid w:val="00CE3C13"/>
    <w:rsid w:val="00CE3C8E"/>
    <w:rsid w:val="00CE3D84"/>
    <w:rsid w:val="00CE470E"/>
    <w:rsid w:val="00CE52B7"/>
    <w:rsid w:val="00CE5EE7"/>
    <w:rsid w:val="00CE6262"/>
    <w:rsid w:val="00CE62FC"/>
    <w:rsid w:val="00CE731C"/>
    <w:rsid w:val="00CF02E4"/>
    <w:rsid w:val="00CF0458"/>
    <w:rsid w:val="00CF0608"/>
    <w:rsid w:val="00CF0614"/>
    <w:rsid w:val="00CF0948"/>
    <w:rsid w:val="00CF0A67"/>
    <w:rsid w:val="00CF0F01"/>
    <w:rsid w:val="00CF27DE"/>
    <w:rsid w:val="00CF3A0A"/>
    <w:rsid w:val="00CF3BF5"/>
    <w:rsid w:val="00CF3FE8"/>
    <w:rsid w:val="00CF4BBB"/>
    <w:rsid w:val="00CF50B4"/>
    <w:rsid w:val="00CF5E14"/>
    <w:rsid w:val="00CF5E7B"/>
    <w:rsid w:val="00CF6974"/>
    <w:rsid w:val="00CF6F62"/>
    <w:rsid w:val="00CF6FD8"/>
    <w:rsid w:val="00CF70D9"/>
    <w:rsid w:val="00CF77FE"/>
    <w:rsid w:val="00D00487"/>
    <w:rsid w:val="00D00710"/>
    <w:rsid w:val="00D00A16"/>
    <w:rsid w:val="00D00BA5"/>
    <w:rsid w:val="00D00DEC"/>
    <w:rsid w:val="00D01CF1"/>
    <w:rsid w:val="00D02288"/>
    <w:rsid w:val="00D027BA"/>
    <w:rsid w:val="00D0354E"/>
    <w:rsid w:val="00D03807"/>
    <w:rsid w:val="00D03FAF"/>
    <w:rsid w:val="00D041CA"/>
    <w:rsid w:val="00D04CB1"/>
    <w:rsid w:val="00D04F3C"/>
    <w:rsid w:val="00D0516E"/>
    <w:rsid w:val="00D055AC"/>
    <w:rsid w:val="00D05F76"/>
    <w:rsid w:val="00D06178"/>
    <w:rsid w:val="00D06544"/>
    <w:rsid w:val="00D06604"/>
    <w:rsid w:val="00D0697B"/>
    <w:rsid w:val="00D07446"/>
    <w:rsid w:val="00D07636"/>
    <w:rsid w:val="00D07AF8"/>
    <w:rsid w:val="00D07B53"/>
    <w:rsid w:val="00D101C4"/>
    <w:rsid w:val="00D11571"/>
    <w:rsid w:val="00D11923"/>
    <w:rsid w:val="00D11B12"/>
    <w:rsid w:val="00D136BB"/>
    <w:rsid w:val="00D13A26"/>
    <w:rsid w:val="00D14050"/>
    <w:rsid w:val="00D14C40"/>
    <w:rsid w:val="00D150FC"/>
    <w:rsid w:val="00D163C0"/>
    <w:rsid w:val="00D16A19"/>
    <w:rsid w:val="00D16EF3"/>
    <w:rsid w:val="00D1715D"/>
    <w:rsid w:val="00D200E3"/>
    <w:rsid w:val="00D205EA"/>
    <w:rsid w:val="00D207E6"/>
    <w:rsid w:val="00D20BD0"/>
    <w:rsid w:val="00D20D4A"/>
    <w:rsid w:val="00D20F95"/>
    <w:rsid w:val="00D2106F"/>
    <w:rsid w:val="00D2136A"/>
    <w:rsid w:val="00D213C7"/>
    <w:rsid w:val="00D2473E"/>
    <w:rsid w:val="00D2542A"/>
    <w:rsid w:val="00D256AE"/>
    <w:rsid w:val="00D27198"/>
    <w:rsid w:val="00D27359"/>
    <w:rsid w:val="00D27D4C"/>
    <w:rsid w:val="00D30058"/>
    <w:rsid w:val="00D306A4"/>
    <w:rsid w:val="00D30B0D"/>
    <w:rsid w:val="00D30B22"/>
    <w:rsid w:val="00D31AAC"/>
    <w:rsid w:val="00D31F97"/>
    <w:rsid w:val="00D339FB"/>
    <w:rsid w:val="00D33E01"/>
    <w:rsid w:val="00D349AA"/>
    <w:rsid w:val="00D34FE6"/>
    <w:rsid w:val="00D354C8"/>
    <w:rsid w:val="00D35591"/>
    <w:rsid w:val="00D35D22"/>
    <w:rsid w:val="00D35DCC"/>
    <w:rsid w:val="00D35F31"/>
    <w:rsid w:val="00D36317"/>
    <w:rsid w:val="00D3658F"/>
    <w:rsid w:val="00D3706B"/>
    <w:rsid w:val="00D37BE0"/>
    <w:rsid w:val="00D40575"/>
    <w:rsid w:val="00D40F56"/>
    <w:rsid w:val="00D410F6"/>
    <w:rsid w:val="00D414C6"/>
    <w:rsid w:val="00D4162B"/>
    <w:rsid w:val="00D41A7D"/>
    <w:rsid w:val="00D43421"/>
    <w:rsid w:val="00D439D7"/>
    <w:rsid w:val="00D43C77"/>
    <w:rsid w:val="00D43F5A"/>
    <w:rsid w:val="00D4427A"/>
    <w:rsid w:val="00D444A4"/>
    <w:rsid w:val="00D449F8"/>
    <w:rsid w:val="00D45463"/>
    <w:rsid w:val="00D455B0"/>
    <w:rsid w:val="00D46205"/>
    <w:rsid w:val="00D46A53"/>
    <w:rsid w:val="00D478BE"/>
    <w:rsid w:val="00D47991"/>
    <w:rsid w:val="00D50AAD"/>
    <w:rsid w:val="00D51428"/>
    <w:rsid w:val="00D51928"/>
    <w:rsid w:val="00D5347A"/>
    <w:rsid w:val="00D535F7"/>
    <w:rsid w:val="00D53AA6"/>
    <w:rsid w:val="00D53D35"/>
    <w:rsid w:val="00D5409F"/>
    <w:rsid w:val="00D542C4"/>
    <w:rsid w:val="00D5492C"/>
    <w:rsid w:val="00D54B8F"/>
    <w:rsid w:val="00D54BFC"/>
    <w:rsid w:val="00D55A8A"/>
    <w:rsid w:val="00D56211"/>
    <w:rsid w:val="00D565A0"/>
    <w:rsid w:val="00D56856"/>
    <w:rsid w:val="00D56893"/>
    <w:rsid w:val="00D57415"/>
    <w:rsid w:val="00D57580"/>
    <w:rsid w:val="00D578B1"/>
    <w:rsid w:val="00D57999"/>
    <w:rsid w:val="00D57BE4"/>
    <w:rsid w:val="00D6011B"/>
    <w:rsid w:val="00D60255"/>
    <w:rsid w:val="00D60A0A"/>
    <w:rsid w:val="00D60DE1"/>
    <w:rsid w:val="00D60E2D"/>
    <w:rsid w:val="00D6121E"/>
    <w:rsid w:val="00D61CDB"/>
    <w:rsid w:val="00D61CE6"/>
    <w:rsid w:val="00D626AC"/>
    <w:rsid w:val="00D628B0"/>
    <w:rsid w:val="00D636FF"/>
    <w:rsid w:val="00D63ABB"/>
    <w:rsid w:val="00D63ADA"/>
    <w:rsid w:val="00D63B76"/>
    <w:rsid w:val="00D64097"/>
    <w:rsid w:val="00D646B5"/>
    <w:rsid w:val="00D64CB5"/>
    <w:rsid w:val="00D64CC4"/>
    <w:rsid w:val="00D64D09"/>
    <w:rsid w:val="00D65504"/>
    <w:rsid w:val="00D65DF6"/>
    <w:rsid w:val="00D66200"/>
    <w:rsid w:val="00D664AB"/>
    <w:rsid w:val="00D67031"/>
    <w:rsid w:val="00D672FB"/>
    <w:rsid w:val="00D67508"/>
    <w:rsid w:val="00D677C6"/>
    <w:rsid w:val="00D67F9F"/>
    <w:rsid w:val="00D7044E"/>
    <w:rsid w:val="00D7076F"/>
    <w:rsid w:val="00D708B0"/>
    <w:rsid w:val="00D7110C"/>
    <w:rsid w:val="00D71389"/>
    <w:rsid w:val="00D71D0C"/>
    <w:rsid w:val="00D727DF"/>
    <w:rsid w:val="00D72C24"/>
    <w:rsid w:val="00D735BF"/>
    <w:rsid w:val="00D735EB"/>
    <w:rsid w:val="00D73988"/>
    <w:rsid w:val="00D7418C"/>
    <w:rsid w:val="00D747E9"/>
    <w:rsid w:val="00D75D6C"/>
    <w:rsid w:val="00D7639E"/>
    <w:rsid w:val="00D765A0"/>
    <w:rsid w:val="00D76CB7"/>
    <w:rsid w:val="00D7750D"/>
    <w:rsid w:val="00D77C47"/>
    <w:rsid w:val="00D77E6C"/>
    <w:rsid w:val="00D80699"/>
    <w:rsid w:val="00D80778"/>
    <w:rsid w:val="00D80DF1"/>
    <w:rsid w:val="00D80F7B"/>
    <w:rsid w:val="00D81790"/>
    <w:rsid w:val="00D81B11"/>
    <w:rsid w:val="00D82776"/>
    <w:rsid w:val="00D828FA"/>
    <w:rsid w:val="00D848BF"/>
    <w:rsid w:val="00D8557F"/>
    <w:rsid w:val="00D86A60"/>
    <w:rsid w:val="00D86E61"/>
    <w:rsid w:val="00D8721D"/>
    <w:rsid w:val="00D87ED3"/>
    <w:rsid w:val="00D90330"/>
    <w:rsid w:val="00D91536"/>
    <w:rsid w:val="00D92A04"/>
    <w:rsid w:val="00D92B86"/>
    <w:rsid w:val="00D9301B"/>
    <w:rsid w:val="00D934C9"/>
    <w:rsid w:val="00D937EC"/>
    <w:rsid w:val="00D94A71"/>
    <w:rsid w:val="00D957DF"/>
    <w:rsid w:val="00D95840"/>
    <w:rsid w:val="00D95C02"/>
    <w:rsid w:val="00D9601C"/>
    <w:rsid w:val="00D97169"/>
    <w:rsid w:val="00DA06F2"/>
    <w:rsid w:val="00DA0EDE"/>
    <w:rsid w:val="00DA0FCD"/>
    <w:rsid w:val="00DA1075"/>
    <w:rsid w:val="00DA1E43"/>
    <w:rsid w:val="00DA23F9"/>
    <w:rsid w:val="00DA2FEC"/>
    <w:rsid w:val="00DA311D"/>
    <w:rsid w:val="00DA32E8"/>
    <w:rsid w:val="00DA345F"/>
    <w:rsid w:val="00DA3485"/>
    <w:rsid w:val="00DA3D96"/>
    <w:rsid w:val="00DA4A35"/>
    <w:rsid w:val="00DA4AB5"/>
    <w:rsid w:val="00DA57C2"/>
    <w:rsid w:val="00DA5E16"/>
    <w:rsid w:val="00DA644B"/>
    <w:rsid w:val="00DA6654"/>
    <w:rsid w:val="00DA6706"/>
    <w:rsid w:val="00DA6908"/>
    <w:rsid w:val="00DA6B1E"/>
    <w:rsid w:val="00DA7CBD"/>
    <w:rsid w:val="00DB085D"/>
    <w:rsid w:val="00DB1879"/>
    <w:rsid w:val="00DB19E6"/>
    <w:rsid w:val="00DB21AB"/>
    <w:rsid w:val="00DB3273"/>
    <w:rsid w:val="00DB36F2"/>
    <w:rsid w:val="00DB3A2B"/>
    <w:rsid w:val="00DB4210"/>
    <w:rsid w:val="00DB4815"/>
    <w:rsid w:val="00DB580B"/>
    <w:rsid w:val="00DB6BE5"/>
    <w:rsid w:val="00DB6FCF"/>
    <w:rsid w:val="00DB70FB"/>
    <w:rsid w:val="00DB71B9"/>
    <w:rsid w:val="00DB7235"/>
    <w:rsid w:val="00DB753F"/>
    <w:rsid w:val="00DB761F"/>
    <w:rsid w:val="00DC0C8D"/>
    <w:rsid w:val="00DC0E8A"/>
    <w:rsid w:val="00DC1D9B"/>
    <w:rsid w:val="00DC281A"/>
    <w:rsid w:val="00DC3528"/>
    <w:rsid w:val="00DC3CB0"/>
    <w:rsid w:val="00DC3CEC"/>
    <w:rsid w:val="00DC3EBB"/>
    <w:rsid w:val="00DC4F72"/>
    <w:rsid w:val="00DC5450"/>
    <w:rsid w:val="00DC55ED"/>
    <w:rsid w:val="00DC5DF2"/>
    <w:rsid w:val="00DC63E9"/>
    <w:rsid w:val="00DC728D"/>
    <w:rsid w:val="00DC74FD"/>
    <w:rsid w:val="00DC76F0"/>
    <w:rsid w:val="00DC7B56"/>
    <w:rsid w:val="00DD0055"/>
    <w:rsid w:val="00DD0940"/>
    <w:rsid w:val="00DD0950"/>
    <w:rsid w:val="00DD096E"/>
    <w:rsid w:val="00DD0AB7"/>
    <w:rsid w:val="00DD1002"/>
    <w:rsid w:val="00DD5577"/>
    <w:rsid w:val="00DD5F7C"/>
    <w:rsid w:val="00DD631E"/>
    <w:rsid w:val="00DD7996"/>
    <w:rsid w:val="00DD7AD8"/>
    <w:rsid w:val="00DE0205"/>
    <w:rsid w:val="00DE042A"/>
    <w:rsid w:val="00DE102E"/>
    <w:rsid w:val="00DE2C29"/>
    <w:rsid w:val="00DE2DAC"/>
    <w:rsid w:val="00DE340E"/>
    <w:rsid w:val="00DE352C"/>
    <w:rsid w:val="00DE391E"/>
    <w:rsid w:val="00DE39F8"/>
    <w:rsid w:val="00DE3D38"/>
    <w:rsid w:val="00DE3E26"/>
    <w:rsid w:val="00DE3FF9"/>
    <w:rsid w:val="00DE4BAC"/>
    <w:rsid w:val="00DE508C"/>
    <w:rsid w:val="00DE5EAB"/>
    <w:rsid w:val="00DE64CD"/>
    <w:rsid w:val="00DE6C31"/>
    <w:rsid w:val="00DE6EEA"/>
    <w:rsid w:val="00DE7725"/>
    <w:rsid w:val="00DF02A7"/>
    <w:rsid w:val="00DF0A86"/>
    <w:rsid w:val="00DF0A88"/>
    <w:rsid w:val="00DF0C72"/>
    <w:rsid w:val="00DF0F8A"/>
    <w:rsid w:val="00DF105D"/>
    <w:rsid w:val="00DF134E"/>
    <w:rsid w:val="00DF1B9C"/>
    <w:rsid w:val="00DF1F55"/>
    <w:rsid w:val="00DF1F62"/>
    <w:rsid w:val="00DF32D6"/>
    <w:rsid w:val="00DF3386"/>
    <w:rsid w:val="00DF354B"/>
    <w:rsid w:val="00DF3CC2"/>
    <w:rsid w:val="00DF437A"/>
    <w:rsid w:val="00DF55BA"/>
    <w:rsid w:val="00DF6258"/>
    <w:rsid w:val="00DF6BB9"/>
    <w:rsid w:val="00DF7BA4"/>
    <w:rsid w:val="00E00995"/>
    <w:rsid w:val="00E00EFF"/>
    <w:rsid w:val="00E00F47"/>
    <w:rsid w:val="00E00FE0"/>
    <w:rsid w:val="00E01FBD"/>
    <w:rsid w:val="00E02047"/>
    <w:rsid w:val="00E023D8"/>
    <w:rsid w:val="00E02706"/>
    <w:rsid w:val="00E03521"/>
    <w:rsid w:val="00E03AE4"/>
    <w:rsid w:val="00E04007"/>
    <w:rsid w:val="00E053FF"/>
    <w:rsid w:val="00E0558C"/>
    <w:rsid w:val="00E061E9"/>
    <w:rsid w:val="00E06568"/>
    <w:rsid w:val="00E0671B"/>
    <w:rsid w:val="00E06FEF"/>
    <w:rsid w:val="00E07360"/>
    <w:rsid w:val="00E100D3"/>
    <w:rsid w:val="00E10B75"/>
    <w:rsid w:val="00E11155"/>
    <w:rsid w:val="00E115CA"/>
    <w:rsid w:val="00E1385D"/>
    <w:rsid w:val="00E13AB5"/>
    <w:rsid w:val="00E13E07"/>
    <w:rsid w:val="00E142E9"/>
    <w:rsid w:val="00E14F8A"/>
    <w:rsid w:val="00E15997"/>
    <w:rsid w:val="00E15C62"/>
    <w:rsid w:val="00E161B2"/>
    <w:rsid w:val="00E1628B"/>
    <w:rsid w:val="00E16941"/>
    <w:rsid w:val="00E1697C"/>
    <w:rsid w:val="00E16C44"/>
    <w:rsid w:val="00E17294"/>
    <w:rsid w:val="00E17391"/>
    <w:rsid w:val="00E17E81"/>
    <w:rsid w:val="00E20303"/>
    <w:rsid w:val="00E20520"/>
    <w:rsid w:val="00E2100D"/>
    <w:rsid w:val="00E216AC"/>
    <w:rsid w:val="00E21A5F"/>
    <w:rsid w:val="00E21E7D"/>
    <w:rsid w:val="00E2226C"/>
    <w:rsid w:val="00E23369"/>
    <w:rsid w:val="00E23523"/>
    <w:rsid w:val="00E23578"/>
    <w:rsid w:val="00E2402F"/>
    <w:rsid w:val="00E2404A"/>
    <w:rsid w:val="00E2451E"/>
    <w:rsid w:val="00E24815"/>
    <w:rsid w:val="00E24CA7"/>
    <w:rsid w:val="00E2519D"/>
    <w:rsid w:val="00E257DE"/>
    <w:rsid w:val="00E26ECB"/>
    <w:rsid w:val="00E2775B"/>
    <w:rsid w:val="00E279A9"/>
    <w:rsid w:val="00E27B73"/>
    <w:rsid w:val="00E27CC4"/>
    <w:rsid w:val="00E27CD0"/>
    <w:rsid w:val="00E3000E"/>
    <w:rsid w:val="00E30CA4"/>
    <w:rsid w:val="00E30E42"/>
    <w:rsid w:val="00E31174"/>
    <w:rsid w:val="00E31515"/>
    <w:rsid w:val="00E326E8"/>
    <w:rsid w:val="00E339AA"/>
    <w:rsid w:val="00E33AFE"/>
    <w:rsid w:val="00E341C2"/>
    <w:rsid w:val="00E342FA"/>
    <w:rsid w:val="00E34CDF"/>
    <w:rsid w:val="00E35DA7"/>
    <w:rsid w:val="00E3624D"/>
    <w:rsid w:val="00E36A00"/>
    <w:rsid w:val="00E371AF"/>
    <w:rsid w:val="00E37B45"/>
    <w:rsid w:val="00E37CB9"/>
    <w:rsid w:val="00E37FC2"/>
    <w:rsid w:val="00E423DE"/>
    <w:rsid w:val="00E424C2"/>
    <w:rsid w:val="00E427F2"/>
    <w:rsid w:val="00E4291B"/>
    <w:rsid w:val="00E42A2F"/>
    <w:rsid w:val="00E42D50"/>
    <w:rsid w:val="00E42DE5"/>
    <w:rsid w:val="00E43A69"/>
    <w:rsid w:val="00E44653"/>
    <w:rsid w:val="00E44D25"/>
    <w:rsid w:val="00E44FC6"/>
    <w:rsid w:val="00E4582E"/>
    <w:rsid w:val="00E45B88"/>
    <w:rsid w:val="00E460FA"/>
    <w:rsid w:val="00E46597"/>
    <w:rsid w:val="00E46DF7"/>
    <w:rsid w:val="00E4712D"/>
    <w:rsid w:val="00E47993"/>
    <w:rsid w:val="00E47A1C"/>
    <w:rsid w:val="00E47EDF"/>
    <w:rsid w:val="00E5067B"/>
    <w:rsid w:val="00E50E36"/>
    <w:rsid w:val="00E513D9"/>
    <w:rsid w:val="00E53753"/>
    <w:rsid w:val="00E537D2"/>
    <w:rsid w:val="00E545BD"/>
    <w:rsid w:val="00E54755"/>
    <w:rsid w:val="00E54949"/>
    <w:rsid w:val="00E550AC"/>
    <w:rsid w:val="00E553AA"/>
    <w:rsid w:val="00E55C3E"/>
    <w:rsid w:val="00E560EE"/>
    <w:rsid w:val="00E56400"/>
    <w:rsid w:val="00E56532"/>
    <w:rsid w:val="00E57529"/>
    <w:rsid w:val="00E60C21"/>
    <w:rsid w:val="00E611BA"/>
    <w:rsid w:val="00E6164E"/>
    <w:rsid w:val="00E61E5A"/>
    <w:rsid w:val="00E62797"/>
    <w:rsid w:val="00E62BB0"/>
    <w:rsid w:val="00E62C24"/>
    <w:rsid w:val="00E63992"/>
    <w:rsid w:val="00E63E14"/>
    <w:rsid w:val="00E65264"/>
    <w:rsid w:val="00E65520"/>
    <w:rsid w:val="00E656B9"/>
    <w:rsid w:val="00E6614F"/>
    <w:rsid w:val="00E66175"/>
    <w:rsid w:val="00E665B4"/>
    <w:rsid w:val="00E66CC5"/>
    <w:rsid w:val="00E675C2"/>
    <w:rsid w:val="00E67A6E"/>
    <w:rsid w:val="00E7150D"/>
    <w:rsid w:val="00E7174C"/>
    <w:rsid w:val="00E71B31"/>
    <w:rsid w:val="00E723B7"/>
    <w:rsid w:val="00E724C5"/>
    <w:rsid w:val="00E72DDF"/>
    <w:rsid w:val="00E73099"/>
    <w:rsid w:val="00E73243"/>
    <w:rsid w:val="00E7364D"/>
    <w:rsid w:val="00E747C0"/>
    <w:rsid w:val="00E74E7F"/>
    <w:rsid w:val="00E7526B"/>
    <w:rsid w:val="00E753B5"/>
    <w:rsid w:val="00E755FF"/>
    <w:rsid w:val="00E7572E"/>
    <w:rsid w:val="00E7591C"/>
    <w:rsid w:val="00E75AB2"/>
    <w:rsid w:val="00E75EE1"/>
    <w:rsid w:val="00E7680A"/>
    <w:rsid w:val="00E76CA4"/>
    <w:rsid w:val="00E77D83"/>
    <w:rsid w:val="00E80C53"/>
    <w:rsid w:val="00E80D84"/>
    <w:rsid w:val="00E8140E"/>
    <w:rsid w:val="00E8149D"/>
    <w:rsid w:val="00E8168C"/>
    <w:rsid w:val="00E81FDF"/>
    <w:rsid w:val="00E82520"/>
    <w:rsid w:val="00E829E2"/>
    <w:rsid w:val="00E83106"/>
    <w:rsid w:val="00E83410"/>
    <w:rsid w:val="00E8362B"/>
    <w:rsid w:val="00E83B33"/>
    <w:rsid w:val="00E84018"/>
    <w:rsid w:val="00E849AB"/>
    <w:rsid w:val="00E84BB6"/>
    <w:rsid w:val="00E8562B"/>
    <w:rsid w:val="00E8594E"/>
    <w:rsid w:val="00E87104"/>
    <w:rsid w:val="00E87379"/>
    <w:rsid w:val="00E876AD"/>
    <w:rsid w:val="00E87CFF"/>
    <w:rsid w:val="00E87F3C"/>
    <w:rsid w:val="00E906E0"/>
    <w:rsid w:val="00E90D10"/>
    <w:rsid w:val="00E919C7"/>
    <w:rsid w:val="00E91D18"/>
    <w:rsid w:val="00E92AC0"/>
    <w:rsid w:val="00E932D1"/>
    <w:rsid w:val="00E9340E"/>
    <w:rsid w:val="00E935E4"/>
    <w:rsid w:val="00E93775"/>
    <w:rsid w:val="00E94004"/>
    <w:rsid w:val="00E95440"/>
    <w:rsid w:val="00E95521"/>
    <w:rsid w:val="00E95891"/>
    <w:rsid w:val="00E95B81"/>
    <w:rsid w:val="00E95BE5"/>
    <w:rsid w:val="00E95C84"/>
    <w:rsid w:val="00E96CF7"/>
    <w:rsid w:val="00E979E6"/>
    <w:rsid w:val="00E97A74"/>
    <w:rsid w:val="00EA16A3"/>
    <w:rsid w:val="00EA3965"/>
    <w:rsid w:val="00EA45BF"/>
    <w:rsid w:val="00EA47D5"/>
    <w:rsid w:val="00EA5076"/>
    <w:rsid w:val="00EA50F1"/>
    <w:rsid w:val="00EA5243"/>
    <w:rsid w:val="00EA5390"/>
    <w:rsid w:val="00EA6D1F"/>
    <w:rsid w:val="00EA6E98"/>
    <w:rsid w:val="00EA717E"/>
    <w:rsid w:val="00EA71E2"/>
    <w:rsid w:val="00EA7A27"/>
    <w:rsid w:val="00EA7E5A"/>
    <w:rsid w:val="00EB0354"/>
    <w:rsid w:val="00EB0820"/>
    <w:rsid w:val="00EB086C"/>
    <w:rsid w:val="00EB10CC"/>
    <w:rsid w:val="00EB12B5"/>
    <w:rsid w:val="00EB197C"/>
    <w:rsid w:val="00EB1BE4"/>
    <w:rsid w:val="00EB221D"/>
    <w:rsid w:val="00EB2DF9"/>
    <w:rsid w:val="00EB3634"/>
    <w:rsid w:val="00EB3AC9"/>
    <w:rsid w:val="00EB527A"/>
    <w:rsid w:val="00EB52E9"/>
    <w:rsid w:val="00EB5CF0"/>
    <w:rsid w:val="00EB6264"/>
    <w:rsid w:val="00EB63A9"/>
    <w:rsid w:val="00EB6FAE"/>
    <w:rsid w:val="00EB79D6"/>
    <w:rsid w:val="00EB7DE2"/>
    <w:rsid w:val="00EB7FC2"/>
    <w:rsid w:val="00EC00D8"/>
    <w:rsid w:val="00EC0309"/>
    <w:rsid w:val="00EC0920"/>
    <w:rsid w:val="00EC0FBD"/>
    <w:rsid w:val="00EC1063"/>
    <w:rsid w:val="00EC1AF9"/>
    <w:rsid w:val="00EC24E6"/>
    <w:rsid w:val="00EC29EE"/>
    <w:rsid w:val="00EC2BFE"/>
    <w:rsid w:val="00EC3BB9"/>
    <w:rsid w:val="00EC4127"/>
    <w:rsid w:val="00EC475A"/>
    <w:rsid w:val="00EC498A"/>
    <w:rsid w:val="00EC55C1"/>
    <w:rsid w:val="00EC5B97"/>
    <w:rsid w:val="00EC5E14"/>
    <w:rsid w:val="00EC78B2"/>
    <w:rsid w:val="00EC7A59"/>
    <w:rsid w:val="00ED08F6"/>
    <w:rsid w:val="00ED0B45"/>
    <w:rsid w:val="00ED0D04"/>
    <w:rsid w:val="00ED0D7C"/>
    <w:rsid w:val="00ED16D5"/>
    <w:rsid w:val="00ED1AED"/>
    <w:rsid w:val="00ED36DB"/>
    <w:rsid w:val="00ED371A"/>
    <w:rsid w:val="00ED39DA"/>
    <w:rsid w:val="00ED4274"/>
    <w:rsid w:val="00ED457F"/>
    <w:rsid w:val="00ED4E35"/>
    <w:rsid w:val="00ED50A2"/>
    <w:rsid w:val="00ED51FF"/>
    <w:rsid w:val="00ED546C"/>
    <w:rsid w:val="00ED5470"/>
    <w:rsid w:val="00ED65B8"/>
    <w:rsid w:val="00ED67CD"/>
    <w:rsid w:val="00ED69DF"/>
    <w:rsid w:val="00ED6EBC"/>
    <w:rsid w:val="00ED7C59"/>
    <w:rsid w:val="00EE0951"/>
    <w:rsid w:val="00EE099D"/>
    <w:rsid w:val="00EE1641"/>
    <w:rsid w:val="00EE1E8C"/>
    <w:rsid w:val="00EE3587"/>
    <w:rsid w:val="00EE3B6E"/>
    <w:rsid w:val="00EE3CEE"/>
    <w:rsid w:val="00EE41EA"/>
    <w:rsid w:val="00EE485B"/>
    <w:rsid w:val="00EE4B04"/>
    <w:rsid w:val="00EE6506"/>
    <w:rsid w:val="00EE698E"/>
    <w:rsid w:val="00EE7B64"/>
    <w:rsid w:val="00EF078C"/>
    <w:rsid w:val="00EF0D00"/>
    <w:rsid w:val="00EF14A4"/>
    <w:rsid w:val="00EF1BC1"/>
    <w:rsid w:val="00EF2C8F"/>
    <w:rsid w:val="00EF30F1"/>
    <w:rsid w:val="00EF49B1"/>
    <w:rsid w:val="00EF4BAD"/>
    <w:rsid w:val="00EF5947"/>
    <w:rsid w:val="00EF623A"/>
    <w:rsid w:val="00EF6331"/>
    <w:rsid w:val="00EF64DE"/>
    <w:rsid w:val="00F004E4"/>
    <w:rsid w:val="00F00DE6"/>
    <w:rsid w:val="00F00F98"/>
    <w:rsid w:val="00F01D3B"/>
    <w:rsid w:val="00F01F81"/>
    <w:rsid w:val="00F02018"/>
    <w:rsid w:val="00F026AC"/>
    <w:rsid w:val="00F027D5"/>
    <w:rsid w:val="00F03707"/>
    <w:rsid w:val="00F037AC"/>
    <w:rsid w:val="00F03A1B"/>
    <w:rsid w:val="00F03B84"/>
    <w:rsid w:val="00F04433"/>
    <w:rsid w:val="00F04810"/>
    <w:rsid w:val="00F04D7F"/>
    <w:rsid w:val="00F04E9E"/>
    <w:rsid w:val="00F05876"/>
    <w:rsid w:val="00F0668A"/>
    <w:rsid w:val="00F07F0D"/>
    <w:rsid w:val="00F10092"/>
    <w:rsid w:val="00F100C8"/>
    <w:rsid w:val="00F104CF"/>
    <w:rsid w:val="00F10D71"/>
    <w:rsid w:val="00F116D9"/>
    <w:rsid w:val="00F13364"/>
    <w:rsid w:val="00F14CAB"/>
    <w:rsid w:val="00F14CD9"/>
    <w:rsid w:val="00F1541E"/>
    <w:rsid w:val="00F15AA7"/>
    <w:rsid w:val="00F15B24"/>
    <w:rsid w:val="00F163E7"/>
    <w:rsid w:val="00F176C4"/>
    <w:rsid w:val="00F17ED8"/>
    <w:rsid w:val="00F20250"/>
    <w:rsid w:val="00F204A5"/>
    <w:rsid w:val="00F213A2"/>
    <w:rsid w:val="00F21910"/>
    <w:rsid w:val="00F21B89"/>
    <w:rsid w:val="00F22313"/>
    <w:rsid w:val="00F22987"/>
    <w:rsid w:val="00F239BA"/>
    <w:rsid w:val="00F245D3"/>
    <w:rsid w:val="00F252A2"/>
    <w:rsid w:val="00F25A61"/>
    <w:rsid w:val="00F25EE7"/>
    <w:rsid w:val="00F275D6"/>
    <w:rsid w:val="00F2762C"/>
    <w:rsid w:val="00F27779"/>
    <w:rsid w:val="00F27BC8"/>
    <w:rsid w:val="00F3094D"/>
    <w:rsid w:val="00F30E84"/>
    <w:rsid w:val="00F31484"/>
    <w:rsid w:val="00F316B7"/>
    <w:rsid w:val="00F319BD"/>
    <w:rsid w:val="00F31E2F"/>
    <w:rsid w:val="00F32551"/>
    <w:rsid w:val="00F32AEC"/>
    <w:rsid w:val="00F32CBB"/>
    <w:rsid w:val="00F32D45"/>
    <w:rsid w:val="00F3304E"/>
    <w:rsid w:val="00F33AB4"/>
    <w:rsid w:val="00F35725"/>
    <w:rsid w:val="00F35C01"/>
    <w:rsid w:val="00F3624C"/>
    <w:rsid w:val="00F36F69"/>
    <w:rsid w:val="00F372F3"/>
    <w:rsid w:val="00F3756F"/>
    <w:rsid w:val="00F37C18"/>
    <w:rsid w:val="00F40127"/>
    <w:rsid w:val="00F4086C"/>
    <w:rsid w:val="00F41131"/>
    <w:rsid w:val="00F41854"/>
    <w:rsid w:val="00F41A62"/>
    <w:rsid w:val="00F41BA7"/>
    <w:rsid w:val="00F41C5A"/>
    <w:rsid w:val="00F41DF4"/>
    <w:rsid w:val="00F41F1D"/>
    <w:rsid w:val="00F42333"/>
    <w:rsid w:val="00F42CBE"/>
    <w:rsid w:val="00F43086"/>
    <w:rsid w:val="00F43C31"/>
    <w:rsid w:val="00F44C02"/>
    <w:rsid w:val="00F44ED0"/>
    <w:rsid w:val="00F4645E"/>
    <w:rsid w:val="00F468D9"/>
    <w:rsid w:val="00F4692D"/>
    <w:rsid w:val="00F46BB9"/>
    <w:rsid w:val="00F47399"/>
    <w:rsid w:val="00F4778B"/>
    <w:rsid w:val="00F47B9D"/>
    <w:rsid w:val="00F503BC"/>
    <w:rsid w:val="00F506F4"/>
    <w:rsid w:val="00F50711"/>
    <w:rsid w:val="00F50A35"/>
    <w:rsid w:val="00F50ACD"/>
    <w:rsid w:val="00F50E6B"/>
    <w:rsid w:val="00F51389"/>
    <w:rsid w:val="00F535C5"/>
    <w:rsid w:val="00F53A79"/>
    <w:rsid w:val="00F53B39"/>
    <w:rsid w:val="00F53E25"/>
    <w:rsid w:val="00F554F4"/>
    <w:rsid w:val="00F559AE"/>
    <w:rsid w:val="00F56080"/>
    <w:rsid w:val="00F56BFC"/>
    <w:rsid w:val="00F56FC5"/>
    <w:rsid w:val="00F56FCF"/>
    <w:rsid w:val="00F57250"/>
    <w:rsid w:val="00F6152E"/>
    <w:rsid w:val="00F6387C"/>
    <w:rsid w:val="00F63997"/>
    <w:rsid w:val="00F63BDC"/>
    <w:rsid w:val="00F63D40"/>
    <w:rsid w:val="00F641D7"/>
    <w:rsid w:val="00F64481"/>
    <w:rsid w:val="00F64D28"/>
    <w:rsid w:val="00F64E8C"/>
    <w:rsid w:val="00F65ECF"/>
    <w:rsid w:val="00F660BD"/>
    <w:rsid w:val="00F66DC9"/>
    <w:rsid w:val="00F66E8B"/>
    <w:rsid w:val="00F70EB6"/>
    <w:rsid w:val="00F710EA"/>
    <w:rsid w:val="00F71280"/>
    <w:rsid w:val="00F72034"/>
    <w:rsid w:val="00F74C6A"/>
    <w:rsid w:val="00F750B6"/>
    <w:rsid w:val="00F752E0"/>
    <w:rsid w:val="00F76C2B"/>
    <w:rsid w:val="00F773AD"/>
    <w:rsid w:val="00F776E2"/>
    <w:rsid w:val="00F7779D"/>
    <w:rsid w:val="00F77B03"/>
    <w:rsid w:val="00F77D49"/>
    <w:rsid w:val="00F77D4D"/>
    <w:rsid w:val="00F80608"/>
    <w:rsid w:val="00F8091E"/>
    <w:rsid w:val="00F813F1"/>
    <w:rsid w:val="00F81571"/>
    <w:rsid w:val="00F81A99"/>
    <w:rsid w:val="00F821DC"/>
    <w:rsid w:val="00F8220B"/>
    <w:rsid w:val="00F82B13"/>
    <w:rsid w:val="00F83933"/>
    <w:rsid w:val="00F8486D"/>
    <w:rsid w:val="00F84AB5"/>
    <w:rsid w:val="00F84E88"/>
    <w:rsid w:val="00F85028"/>
    <w:rsid w:val="00F85887"/>
    <w:rsid w:val="00F868BD"/>
    <w:rsid w:val="00F86AA6"/>
    <w:rsid w:val="00F871B0"/>
    <w:rsid w:val="00F87B0B"/>
    <w:rsid w:val="00F87CBA"/>
    <w:rsid w:val="00F87CCD"/>
    <w:rsid w:val="00F87F28"/>
    <w:rsid w:val="00F907C9"/>
    <w:rsid w:val="00F9091B"/>
    <w:rsid w:val="00F9092C"/>
    <w:rsid w:val="00F90B30"/>
    <w:rsid w:val="00F912BB"/>
    <w:rsid w:val="00F91C93"/>
    <w:rsid w:val="00F91FC0"/>
    <w:rsid w:val="00F923D4"/>
    <w:rsid w:val="00F92AE0"/>
    <w:rsid w:val="00F94116"/>
    <w:rsid w:val="00F94143"/>
    <w:rsid w:val="00F94194"/>
    <w:rsid w:val="00F95419"/>
    <w:rsid w:val="00F95B16"/>
    <w:rsid w:val="00F95E20"/>
    <w:rsid w:val="00F9625D"/>
    <w:rsid w:val="00F962B7"/>
    <w:rsid w:val="00F96495"/>
    <w:rsid w:val="00F96EA6"/>
    <w:rsid w:val="00F96FB0"/>
    <w:rsid w:val="00F974A1"/>
    <w:rsid w:val="00F975FD"/>
    <w:rsid w:val="00F97858"/>
    <w:rsid w:val="00F97BC1"/>
    <w:rsid w:val="00FA0798"/>
    <w:rsid w:val="00FA0B7B"/>
    <w:rsid w:val="00FA0C80"/>
    <w:rsid w:val="00FA0C93"/>
    <w:rsid w:val="00FA0F58"/>
    <w:rsid w:val="00FA1B19"/>
    <w:rsid w:val="00FA1E66"/>
    <w:rsid w:val="00FA31DB"/>
    <w:rsid w:val="00FA323C"/>
    <w:rsid w:val="00FA38F7"/>
    <w:rsid w:val="00FA3A5A"/>
    <w:rsid w:val="00FA3C16"/>
    <w:rsid w:val="00FA4638"/>
    <w:rsid w:val="00FA4B95"/>
    <w:rsid w:val="00FA4DB8"/>
    <w:rsid w:val="00FA527E"/>
    <w:rsid w:val="00FA69EC"/>
    <w:rsid w:val="00FA712C"/>
    <w:rsid w:val="00FB0A31"/>
    <w:rsid w:val="00FB0F37"/>
    <w:rsid w:val="00FB11FD"/>
    <w:rsid w:val="00FB1336"/>
    <w:rsid w:val="00FB1702"/>
    <w:rsid w:val="00FB2329"/>
    <w:rsid w:val="00FB2ACF"/>
    <w:rsid w:val="00FB2C4D"/>
    <w:rsid w:val="00FB2E2F"/>
    <w:rsid w:val="00FB317A"/>
    <w:rsid w:val="00FB3558"/>
    <w:rsid w:val="00FB395F"/>
    <w:rsid w:val="00FB3AB7"/>
    <w:rsid w:val="00FB3E2F"/>
    <w:rsid w:val="00FB3F25"/>
    <w:rsid w:val="00FB40D3"/>
    <w:rsid w:val="00FB4914"/>
    <w:rsid w:val="00FB54DF"/>
    <w:rsid w:val="00FB55E8"/>
    <w:rsid w:val="00FB5918"/>
    <w:rsid w:val="00FB5E23"/>
    <w:rsid w:val="00FB60AC"/>
    <w:rsid w:val="00FB77DB"/>
    <w:rsid w:val="00FB7DFB"/>
    <w:rsid w:val="00FB7E55"/>
    <w:rsid w:val="00FC1927"/>
    <w:rsid w:val="00FC1F67"/>
    <w:rsid w:val="00FC37CB"/>
    <w:rsid w:val="00FC48E8"/>
    <w:rsid w:val="00FC4A29"/>
    <w:rsid w:val="00FC4A7D"/>
    <w:rsid w:val="00FC5D05"/>
    <w:rsid w:val="00FC686E"/>
    <w:rsid w:val="00FC6BAD"/>
    <w:rsid w:val="00FC6E33"/>
    <w:rsid w:val="00FC7068"/>
    <w:rsid w:val="00FC70BE"/>
    <w:rsid w:val="00FD05ED"/>
    <w:rsid w:val="00FD13CD"/>
    <w:rsid w:val="00FD1C44"/>
    <w:rsid w:val="00FD24ED"/>
    <w:rsid w:val="00FD2589"/>
    <w:rsid w:val="00FD2A78"/>
    <w:rsid w:val="00FD2FC4"/>
    <w:rsid w:val="00FD406E"/>
    <w:rsid w:val="00FD4F02"/>
    <w:rsid w:val="00FD513C"/>
    <w:rsid w:val="00FD5AC9"/>
    <w:rsid w:val="00FD5C2F"/>
    <w:rsid w:val="00FD6D61"/>
    <w:rsid w:val="00FD6D7A"/>
    <w:rsid w:val="00FD70DB"/>
    <w:rsid w:val="00FD7C16"/>
    <w:rsid w:val="00FE0399"/>
    <w:rsid w:val="00FE0869"/>
    <w:rsid w:val="00FE12BC"/>
    <w:rsid w:val="00FE178A"/>
    <w:rsid w:val="00FE2177"/>
    <w:rsid w:val="00FE241B"/>
    <w:rsid w:val="00FE254F"/>
    <w:rsid w:val="00FE270B"/>
    <w:rsid w:val="00FE2CD4"/>
    <w:rsid w:val="00FE366A"/>
    <w:rsid w:val="00FE3AED"/>
    <w:rsid w:val="00FE4E52"/>
    <w:rsid w:val="00FE5C02"/>
    <w:rsid w:val="00FE63DA"/>
    <w:rsid w:val="00FE6752"/>
    <w:rsid w:val="00FE67C2"/>
    <w:rsid w:val="00FE71FB"/>
    <w:rsid w:val="00FE7738"/>
    <w:rsid w:val="00FE7EB1"/>
    <w:rsid w:val="00FF1762"/>
    <w:rsid w:val="00FF2C92"/>
    <w:rsid w:val="00FF3333"/>
    <w:rsid w:val="00FF39FB"/>
    <w:rsid w:val="00FF550A"/>
    <w:rsid w:val="00FF6B1A"/>
    <w:rsid w:val="00FF6C37"/>
    <w:rsid w:val="00FF6D10"/>
    <w:rsid w:val="00FF6F96"/>
    <w:rsid w:val="00FF6F9D"/>
    <w:rsid w:val="00FF7385"/>
    <w:rsid w:val="00FF7BF0"/>
    <w:rsid w:val="00FF7F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2C946CF9"/>
  <w15:docId w15:val="{24410513-2CD3-4D89-8D53-7DC3E8A8C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5"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48B8"/>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195E9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195E91"/>
    <w:pPr>
      <w:pBdr>
        <w:top w:val="none" w:sz="0" w:space="0" w:color="auto"/>
      </w:pBdr>
      <w:spacing w:before="180"/>
      <w:outlineLvl w:val="1"/>
    </w:pPr>
    <w:rPr>
      <w:sz w:val="32"/>
    </w:rPr>
  </w:style>
  <w:style w:type="paragraph" w:styleId="Heading3">
    <w:name w:val="heading 3"/>
    <w:basedOn w:val="Heading2"/>
    <w:next w:val="Normal"/>
    <w:link w:val="Heading3Char"/>
    <w:qFormat/>
    <w:rsid w:val="00195E91"/>
    <w:pPr>
      <w:spacing w:before="120"/>
      <w:outlineLvl w:val="2"/>
    </w:pPr>
    <w:rPr>
      <w:sz w:val="28"/>
    </w:rPr>
  </w:style>
  <w:style w:type="paragraph" w:styleId="Heading4">
    <w:name w:val="heading 4"/>
    <w:basedOn w:val="Heading3"/>
    <w:next w:val="Normal"/>
    <w:link w:val="Heading4Char"/>
    <w:qFormat/>
    <w:rsid w:val="00195E91"/>
    <w:pPr>
      <w:ind w:left="1418" w:hanging="1418"/>
      <w:outlineLvl w:val="3"/>
    </w:pPr>
    <w:rPr>
      <w:sz w:val="24"/>
    </w:rPr>
  </w:style>
  <w:style w:type="paragraph" w:styleId="Heading5">
    <w:name w:val="heading 5"/>
    <w:basedOn w:val="Heading4"/>
    <w:next w:val="Normal"/>
    <w:link w:val="Heading5Char"/>
    <w:qFormat/>
    <w:rsid w:val="00195E91"/>
    <w:pPr>
      <w:ind w:left="1701" w:hanging="1701"/>
      <w:outlineLvl w:val="4"/>
    </w:pPr>
    <w:rPr>
      <w:sz w:val="22"/>
    </w:rPr>
  </w:style>
  <w:style w:type="paragraph" w:styleId="Heading6">
    <w:name w:val="heading 6"/>
    <w:basedOn w:val="H6"/>
    <w:next w:val="Normal"/>
    <w:link w:val="Heading6Char"/>
    <w:qFormat/>
    <w:rsid w:val="00195E91"/>
    <w:pPr>
      <w:outlineLvl w:val="5"/>
    </w:pPr>
  </w:style>
  <w:style w:type="paragraph" w:styleId="Heading7">
    <w:name w:val="heading 7"/>
    <w:basedOn w:val="H6"/>
    <w:next w:val="Normal"/>
    <w:link w:val="Heading7Char"/>
    <w:qFormat/>
    <w:rsid w:val="00195E91"/>
    <w:pPr>
      <w:outlineLvl w:val="6"/>
    </w:pPr>
  </w:style>
  <w:style w:type="paragraph" w:styleId="Heading8">
    <w:name w:val="heading 8"/>
    <w:basedOn w:val="Heading1"/>
    <w:next w:val="Normal"/>
    <w:link w:val="Heading8Char"/>
    <w:qFormat/>
    <w:rsid w:val="00195E91"/>
    <w:pPr>
      <w:ind w:left="0" w:firstLine="0"/>
      <w:outlineLvl w:val="7"/>
    </w:pPr>
  </w:style>
  <w:style w:type="paragraph" w:styleId="Heading9">
    <w:name w:val="heading 9"/>
    <w:basedOn w:val="Heading8"/>
    <w:next w:val="Normal"/>
    <w:link w:val="Heading9Char"/>
    <w:qFormat/>
    <w:rsid w:val="00195E9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1317BC"/>
    <w:rPr>
      <w:rFonts w:ascii="Arial" w:hAnsi="Arial"/>
      <w:sz w:val="36"/>
      <w:lang w:val="fr-FR" w:eastAsia="en-US"/>
    </w:rPr>
  </w:style>
  <w:style w:type="character" w:customStyle="1" w:styleId="Heading2Char">
    <w:name w:val="Heading 2 Char"/>
    <w:link w:val="Heading2"/>
    <w:rsid w:val="00013AEF"/>
    <w:rPr>
      <w:rFonts w:ascii="Arial" w:hAnsi="Arial"/>
      <w:sz w:val="32"/>
      <w:lang w:val="fr-FR" w:eastAsia="en-US"/>
    </w:rPr>
  </w:style>
  <w:style w:type="character" w:customStyle="1" w:styleId="Heading3Char">
    <w:name w:val="Heading 3 Char"/>
    <w:link w:val="Heading3"/>
    <w:rsid w:val="00E6614F"/>
    <w:rPr>
      <w:rFonts w:ascii="Arial" w:hAnsi="Arial"/>
      <w:sz w:val="28"/>
      <w:lang w:val="fr-FR" w:eastAsia="en-US"/>
    </w:rPr>
  </w:style>
  <w:style w:type="character" w:customStyle="1" w:styleId="Heading4Char">
    <w:name w:val="Heading 4 Char"/>
    <w:link w:val="Heading4"/>
    <w:rsid w:val="00E6614F"/>
    <w:rPr>
      <w:rFonts w:ascii="Arial" w:hAnsi="Arial"/>
      <w:sz w:val="24"/>
      <w:lang w:val="fr-FR" w:eastAsia="en-US"/>
    </w:rPr>
  </w:style>
  <w:style w:type="character" w:customStyle="1" w:styleId="Heading5Char">
    <w:name w:val="Heading 5 Char"/>
    <w:link w:val="Heading5"/>
    <w:rsid w:val="00F50ACD"/>
    <w:rPr>
      <w:rFonts w:ascii="Arial" w:hAnsi="Arial"/>
      <w:sz w:val="22"/>
      <w:lang w:val="fr-FR" w:eastAsia="en-US"/>
    </w:rPr>
  </w:style>
  <w:style w:type="paragraph" w:customStyle="1" w:styleId="H6">
    <w:name w:val="H6"/>
    <w:basedOn w:val="Heading5"/>
    <w:next w:val="Normal"/>
    <w:rsid w:val="00195E91"/>
    <w:pPr>
      <w:ind w:left="1985" w:hanging="1985"/>
      <w:outlineLvl w:val="9"/>
    </w:pPr>
    <w:rPr>
      <w:sz w:val="20"/>
    </w:rPr>
  </w:style>
  <w:style w:type="character" w:customStyle="1" w:styleId="Heading6Char">
    <w:name w:val="Heading 6 Char"/>
    <w:basedOn w:val="DefaultParagraphFont"/>
    <w:link w:val="Heading6"/>
    <w:rsid w:val="00DA7CBD"/>
    <w:rPr>
      <w:rFonts w:ascii="Arial" w:hAnsi="Arial"/>
      <w:lang w:val="fr-FR" w:eastAsia="en-US"/>
    </w:rPr>
  </w:style>
  <w:style w:type="character" w:customStyle="1" w:styleId="Heading7Char">
    <w:name w:val="Heading 7 Char"/>
    <w:basedOn w:val="DefaultParagraphFont"/>
    <w:link w:val="Heading7"/>
    <w:rsid w:val="00DA7CBD"/>
    <w:rPr>
      <w:rFonts w:ascii="Arial" w:hAnsi="Arial"/>
      <w:lang w:val="fr-FR" w:eastAsia="en-US"/>
    </w:rPr>
  </w:style>
  <w:style w:type="character" w:customStyle="1" w:styleId="Heading8Char">
    <w:name w:val="Heading 8 Char"/>
    <w:link w:val="Heading8"/>
    <w:rsid w:val="000106A4"/>
    <w:rPr>
      <w:rFonts w:ascii="Arial" w:hAnsi="Arial"/>
      <w:sz w:val="36"/>
      <w:lang w:val="fr-FR" w:eastAsia="en-US"/>
    </w:rPr>
  </w:style>
  <w:style w:type="character" w:customStyle="1" w:styleId="Heading9Char">
    <w:name w:val="Heading 9 Char"/>
    <w:basedOn w:val="DefaultParagraphFont"/>
    <w:link w:val="Heading9"/>
    <w:rsid w:val="00DA7CBD"/>
    <w:rPr>
      <w:rFonts w:ascii="Arial" w:hAnsi="Arial"/>
      <w:sz w:val="36"/>
      <w:lang w:val="fr-FR" w:eastAsia="en-US"/>
    </w:rPr>
  </w:style>
  <w:style w:type="paragraph" w:styleId="TOC9">
    <w:name w:val="toc 9"/>
    <w:basedOn w:val="TOC8"/>
    <w:uiPriority w:val="39"/>
    <w:rsid w:val="00195E91"/>
    <w:pPr>
      <w:ind w:left="1418" w:hanging="1418"/>
    </w:pPr>
  </w:style>
  <w:style w:type="paragraph" w:styleId="TOC8">
    <w:name w:val="toc 8"/>
    <w:basedOn w:val="TOC1"/>
    <w:uiPriority w:val="39"/>
    <w:rsid w:val="00195E91"/>
    <w:pPr>
      <w:spacing w:before="180"/>
      <w:ind w:left="2693" w:hanging="2693"/>
    </w:pPr>
    <w:rPr>
      <w:b/>
    </w:rPr>
  </w:style>
  <w:style w:type="paragraph" w:styleId="TOC1">
    <w:name w:val="toc 1"/>
    <w:uiPriority w:val="39"/>
    <w:rsid w:val="00195E91"/>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Normal"/>
    <w:next w:val="Normal"/>
    <w:rsid w:val="00195E91"/>
    <w:pPr>
      <w:keepLines/>
      <w:tabs>
        <w:tab w:val="center" w:pos="4536"/>
        <w:tab w:val="right" w:pos="9072"/>
      </w:tabs>
    </w:pPr>
    <w:rPr>
      <w:noProof/>
    </w:rPr>
  </w:style>
  <w:style w:type="character" w:customStyle="1" w:styleId="ZGSM">
    <w:name w:val="ZGSM"/>
    <w:rsid w:val="00195E91"/>
  </w:style>
  <w:style w:type="paragraph" w:styleId="Header">
    <w:name w:val="header"/>
    <w:link w:val="HeaderChar"/>
    <w:rsid w:val="00195E91"/>
    <w:pPr>
      <w:widowControl w:val="0"/>
      <w:overflowPunct w:val="0"/>
      <w:autoSpaceDE w:val="0"/>
      <w:autoSpaceDN w:val="0"/>
      <w:adjustRightInd w:val="0"/>
      <w:textAlignment w:val="baseline"/>
    </w:pPr>
    <w:rPr>
      <w:rFonts w:ascii="Arial" w:hAnsi="Arial"/>
      <w:b/>
      <w:noProof/>
      <w:sz w:val="18"/>
      <w:lang w:eastAsia="en-US"/>
    </w:rPr>
  </w:style>
  <w:style w:type="character" w:customStyle="1" w:styleId="HeaderChar">
    <w:name w:val="Header Char"/>
    <w:basedOn w:val="DefaultParagraphFont"/>
    <w:link w:val="Header"/>
    <w:rsid w:val="00DA7CBD"/>
    <w:rPr>
      <w:rFonts w:ascii="Arial" w:hAnsi="Arial"/>
      <w:b/>
      <w:noProof/>
      <w:sz w:val="18"/>
      <w:lang w:val="fr-FR" w:eastAsia="en-US"/>
    </w:rPr>
  </w:style>
  <w:style w:type="paragraph" w:customStyle="1" w:styleId="ZD">
    <w:name w:val="ZD"/>
    <w:rsid w:val="00195E91"/>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195E91"/>
    <w:pPr>
      <w:ind w:left="1701" w:hanging="1701"/>
    </w:pPr>
  </w:style>
  <w:style w:type="paragraph" w:styleId="TOC4">
    <w:name w:val="toc 4"/>
    <w:basedOn w:val="TOC3"/>
    <w:uiPriority w:val="39"/>
    <w:rsid w:val="00195E91"/>
    <w:pPr>
      <w:ind w:left="1418" w:hanging="1418"/>
    </w:pPr>
  </w:style>
  <w:style w:type="paragraph" w:styleId="TOC3">
    <w:name w:val="toc 3"/>
    <w:basedOn w:val="TOC2"/>
    <w:uiPriority w:val="39"/>
    <w:rsid w:val="00195E91"/>
    <w:pPr>
      <w:ind w:left="1134" w:hanging="1134"/>
    </w:pPr>
  </w:style>
  <w:style w:type="paragraph" w:styleId="TOC2">
    <w:name w:val="toc 2"/>
    <w:basedOn w:val="TOC1"/>
    <w:uiPriority w:val="39"/>
    <w:rsid w:val="00195E91"/>
    <w:pPr>
      <w:spacing w:before="0"/>
      <w:ind w:left="851" w:hanging="851"/>
    </w:pPr>
    <w:rPr>
      <w:sz w:val="20"/>
    </w:rPr>
  </w:style>
  <w:style w:type="paragraph" w:styleId="Index1">
    <w:name w:val="index 1"/>
    <w:basedOn w:val="Normal"/>
    <w:semiHidden/>
    <w:rsid w:val="00195E91"/>
    <w:pPr>
      <w:keepLines/>
    </w:pPr>
  </w:style>
  <w:style w:type="paragraph" w:styleId="Index2">
    <w:name w:val="index 2"/>
    <w:basedOn w:val="Index1"/>
    <w:semiHidden/>
    <w:rsid w:val="00195E91"/>
    <w:pPr>
      <w:ind w:left="284"/>
    </w:pPr>
  </w:style>
  <w:style w:type="paragraph" w:customStyle="1" w:styleId="TT">
    <w:name w:val="TT"/>
    <w:basedOn w:val="Heading1"/>
    <w:next w:val="Normal"/>
    <w:rsid w:val="00195E91"/>
    <w:pPr>
      <w:outlineLvl w:val="9"/>
    </w:pPr>
  </w:style>
  <w:style w:type="paragraph" w:styleId="Footer">
    <w:name w:val="footer"/>
    <w:basedOn w:val="Header"/>
    <w:link w:val="FooterChar"/>
    <w:rsid w:val="00195E91"/>
    <w:pPr>
      <w:jc w:val="center"/>
    </w:pPr>
    <w:rPr>
      <w:i/>
    </w:rPr>
  </w:style>
  <w:style w:type="character" w:customStyle="1" w:styleId="FooterChar">
    <w:name w:val="Footer Char"/>
    <w:link w:val="Footer"/>
    <w:rsid w:val="00C2422D"/>
    <w:rPr>
      <w:rFonts w:ascii="Arial" w:hAnsi="Arial"/>
      <w:b/>
      <w:i/>
      <w:noProof/>
      <w:sz w:val="18"/>
      <w:lang w:val="fr-FR" w:eastAsia="en-US"/>
    </w:rPr>
  </w:style>
  <w:style w:type="character" w:styleId="FootnoteReference">
    <w:name w:val="footnote reference"/>
    <w:basedOn w:val="DefaultParagraphFont"/>
    <w:rsid w:val="00195E91"/>
    <w:rPr>
      <w:b/>
      <w:position w:val="6"/>
      <w:sz w:val="16"/>
    </w:rPr>
  </w:style>
  <w:style w:type="paragraph" w:styleId="FootnoteText">
    <w:name w:val="footnote text"/>
    <w:basedOn w:val="Normal"/>
    <w:link w:val="FootnoteTextChar"/>
    <w:rsid w:val="00195E91"/>
    <w:pPr>
      <w:keepLines/>
      <w:ind w:left="454" w:hanging="454"/>
    </w:pPr>
    <w:rPr>
      <w:sz w:val="16"/>
    </w:rPr>
  </w:style>
  <w:style w:type="character" w:customStyle="1" w:styleId="FootnoteTextChar">
    <w:name w:val="Footnote Text Char"/>
    <w:basedOn w:val="DefaultParagraphFont"/>
    <w:link w:val="FootnoteText"/>
    <w:rsid w:val="00DA7CBD"/>
    <w:rPr>
      <w:sz w:val="16"/>
      <w:lang w:val="fr-FR" w:eastAsia="en-US"/>
    </w:rPr>
  </w:style>
  <w:style w:type="paragraph" w:customStyle="1" w:styleId="NF">
    <w:name w:val="NF"/>
    <w:basedOn w:val="NO"/>
    <w:rsid w:val="00195E91"/>
    <w:pPr>
      <w:keepNext/>
      <w:spacing w:after="0"/>
    </w:pPr>
    <w:rPr>
      <w:rFonts w:ascii="Arial" w:hAnsi="Arial"/>
      <w:sz w:val="18"/>
    </w:rPr>
  </w:style>
  <w:style w:type="paragraph" w:customStyle="1" w:styleId="NO">
    <w:name w:val="NO"/>
    <w:basedOn w:val="Normal"/>
    <w:link w:val="NOChar"/>
    <w:rsid w:val="00195E91"/>
    <w:pPr>
      <w:keepLines/>
      <w:ind w:left="1135" w:hanging="851"/>
    </w:pPr>
  </w:style>
  <w:style w:type="character" w:customStyle="1" w:styleId="NOChar">
    <w:name w:val="NO Char"/>
    <w:link w:val="NO"/>
    <w:rsid w:val="00563737"/>
    <w:rPr>
      <w:lang w:val="fr-FR" w:eastAsia="en-US"/>
    </w:rPr>
  </w:style>
  <w:style w:type="paragraph" w:customStyle="1" w:styleId="PL">
    <w:name w:val="PL"/>
    <w:rsid w:val="00195E9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195E91"/>
    <w:pPr>
      <w:jc w:val="right"/>
    </w:pPr>
  </w:style>
  <w:style w:type="paragraph" w:customStyle="1" w:styleId="TAL">
    <w:name w:val="TAL"/>
    <w:basedOn w:val="Normal"/>
    <w:rsid w:val="00195E91"/>
    <w:pPr>
      <w:keepNext/>
      <w:keepLines/>
      <w:spacing w:after="0"/>
    </w:pPr>
    <w:rPr>
      <w:rFonts w:ascii="Arial" w:hAnsi="Arial"/>
      <w:sz w:val="18"/>
    </w:rPr>
  </w:style>
  <w:style w:type="paragraph" w:styleId="ListNumber2">
    <w:name w:val="List Number 2"/>
    <w:basedOn w:val="ListNumber"/>
    <w:rsid w:val="00195E91"/>
    <w:pPr>
      <w:ind w:left="851"/>
    </w:pPr>
  </w:style>
  <w:style w:type="paragraph" w:styleId="ListNumber">
    <w:name w:val="List Number"/>
    <w:basedOn w:val="List"/>
    <w:rsid w:val="00195E91"/>
  </w:style>
  <w:style w:type="paragraph" w:styleId="List">
    <w:name w:val="List"/>
    <w:basedOn w:val="Normal"/>
    <w:rsid w:val="00195E91"/>
    <w:pPr>
      <w:ind w:left="568" w:hanging="284"/>
    </w:pPr>
  </w:style>
  <w:style w:type="paragraph" w:customStyle="1" w:styleId="TAH">
    <w:name w:val="TAH"/>
    <w:basedOn w:val="TAC"/>
    <w:rsid w:val="00195E91"/>
    <w:rPr>
      <w:b/>
    </w:rPr>
  </w:style>
  <w:style w:type="paragraph" w:customStyle="1" w:styleId="TAC">
    <w:name w:val="TAC"/>
    <w:basedOn w:val="TAL"/>
    <w:rsid w:val="00195E91"/>
    <w:pPr>
      <w:jc w:val="center"/>
    </w:pPr>
  </w:style>
  <w:style w:type="paragraph" w:customStyle="1" w:styleId="LD">
    <w:name w:val="LD"/>
    <w:rsid w:val="00195E91"/>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Normal"/>
    <w:rsid w:val="00195E91"/>
    <w:pPr>
      <w:keepLines/>
      <w:ind w:left="1702" w:hanging="1418"/>
    </w:pPr>
  </w:style>
  <w:style w:type="paragraph" w:customStyle="1" w:styleId="Heading50">
    <w:name w:val="Heading5"/>
    <w:basedOn w:val="Normal"/>
    <w:rsid w:val="00D57BE4"/>
    <w:pPr>
      <w:spacing w:after="0"/>
    </w:pPr>
  </w:style>
  <w:style w:type="paragraph" w:customStyle="1" w:styleId="NW">
    <w:name w:val="NW"/>
    <w:basedOn w:val="NO"/>
    <w:rsid w:val="00195E91"/>
    <w:pPr>
      <w:spacing w:after="0"/>
    </w:pPr>
  </w:style>
  <w:style w:type="paragraph" w:customStyle="1" w:styleId="EW">
    <w:name w:val="EW"/>
    <w:basedOn w:val="EX"/>
    <w:rsid w:val="00195E91"/>
    <w:pPr>
      <w:spacing w:after="0"/>
    </w:pPr>
  </w:style>
  <w:style w:type="paragraph" w:customStyle="1" w:styleId="B10">
    <w:name w:val="B1"/>
    <w:basedOn w:val="List"/>
    <w:rsid w:val="00195E91"/>
    <w:pPr>
      <w:ind w:left="738" w:hanging="454"/>
    </w:pPr>
  </w:style>
  <w:style w:type="paragraph" w:styleId="TOC6">
    <w:name w:val="toc 6"/>
    <w:basedOn w:val="TOC5"/>
    <w:next w:val="Normal"/>
    <w:uiPriority w:val="39"/>
    <w:rsid w:val="00195E91"/>
    <w:pPr>
      <w:ind w:left="1985" w:hanging="1985"/>
    </w:pPr>
  </w:style>
  <w:style w:type="paragraph" w:styleId="TOC7">
    <w:name w:val="toc 7"/>
    <w:basedOn w:val="TOC6"/>
    <w:next w:val="Normal"/>
    <w:uiPriority w:val="39"/>
    <w:rsid w:val="00195E91"/>
    <w:pPr>
      <w:ind w:left="2268" w:hanging="2268"/>
    </w:pPr>
  </w:style>
  <w:style w:type="paragraph" w:styleId="ListBullet2">
    <w:name w:val="List Bullet 2"/>
    <w:basedOn w:val="ListBullet"/>
    <w:rsid w:val="00195E91"/>
    <w:pPr>
      <w:ind w:left="851"/>
    </w:pPr>
  </w:style>
  <w:style w:type="paragraph" w:styleId="ListBullet">
    <w:name w:val="List Bullet"/>
    <w:basedOn w:val="List"/>
    <w:rsid w:val="00195E91"/>
  </w:style>
  <w:style w:type="paragraph" w:customStyle="1" w:styleId="EditorsNote">
    <w:name w:val="Editor's Note"/>
    <w:basedOn w:val="NO"/>
    <w:rsid w:val="00195E91"/>
    <w:rPr>
      <w:color w:val="FF0000"/>
    </w:rPr>
  </w:style>
  <w:style w:type="paragraph" w:customStyle="1" w:styleId="TH">
    <w:name w:val="TH"/>
    <w:basedOn w:val="FL"/>
    <w:next w:val="FL"/>
    <w:rsid w:val="00195E91"/>
  </w:style>
  <w:style w:type="paragraph" w:customStyle="1" w:styleId="FL">
    <w:name w:val="FL"/>
    <w:basedOn w:val="Normal"/>
    <w:rsid w:val="00195E91"/>
    <w:pPr>
      <w:keepNext/>
      <w:keepLines/>
      <w:spacing w:before="60"/>
      <w:jc w:val="center"/>
    </w:pPr>
    <w:rPr>
      <w:rFonts w:ascii="Arial" w:hAnsi="Arial"/>
      <w:b/>
    </w:rPr>
  </w:style>
  <w:style w:type="paragraph" w:customStyle="1" w:styleId="ZA">
    <w:name w:val="ZA"/>
    <w:rsid w:val="00195E9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195E9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Documenttitle">
    <w:name w:val="Document title"/>
    <w:rsid w:val="00D57BE4"/>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TAN">
    <w:name w:val="TAN"/>
    <w:basedOn w:val="TAL"/>
    <w:rsid w:val="00195E91"/>
    <w:pPr>
      <w:ind w:left="851" w:hanging="851"/>
    </w:pPr>
  </w:style>
  <w:style w:type="paragraph" w:customStyle="1" w:styleId="ZH">
    <w:name w:val="ZH"/>
    <w:rsid w:val="00195E91"/>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195E91"/>
    <w:pPr>
      <w:keepNext w:val="0"/>
      <w:spacing w:before="0" w:after="240"/>
    </w:pPr>
  </w:style>
  <w:style w:type="paragraph" w:customStyle="1" w:styleId="ZG">
    <w:name w:val="ZG"/>
    <w:rsid w:val="00195E91"/>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ListBullet3">
    <w:name w:val="List Bullet 3"/>
    <w:basedOn w:val="ListBullet2"/>
    <w:rsid w:val="00195E91"/>
    <w:pPr>
      <w:ind w:left="1135"/>
    </w:pPr>
  </w:style>
  <w:style w:type="paragraph" w:styleId="List2">
    <w:name w:val="List 2"/>
    <w:basedOn w:val="List"/>
    <w:rsid w:val="00195E91"/>
    <w:pPr>
      <w:ind w:left="851"/>
    </w:pPr>
  </w:style>
  <w:style w:type="paragraph" w:styleId="List3">
    <w:name w:val="List 3"/>
    <w:basedOn w:val="List2"/>
    <w:rsid w:val="00195E91"/>
    <w:pPr>
      <w:ind w:left="1135"/>
    </w:pPr>
  </w:style>
  <w:style w:type="paragraph" w:styleId="List4">
    <w:name w:val="List 4"/>
    <w:basedOn w:val="List3"/>
    <w:rsid w:val="00195E91"/>
    <w:pPr>
      <w:ind w:left="1418"/>
    </w:pPr>
  </w:style>
  <w:style w:type="paragraph" w:styleId="List5">
    <w:name w:val="List 5"/>
    <w:basedOn w:val="List4"/>
    <w:rsid w:val="00195E91"/>
    <w:pPr>
      <w:ind w:left="1702"/>
    </w:pPr>
  </w:style>
  <w:style w:type="paragraph" w:styleId="ListBullet4">
    <w:name w:val="List Bullet 4"/>
    <w:basedOn w:val="ListBullet3"/>
    <w:rsid w:val="00195E91"/>
    <w:pPr>
      <w:ind w:left="1418"/>
    </w:pPr>
  </w:style>
  <w:style w:type="paragraph" w:styleId="ListBullet5">
    <w:name w:val="List Bullet 5"/>
    <w:basedOn w:val="ListBullet4"/>
    <w:rsid w:val="00195E91"/>
    <w:pPr>
      <w:ind w:left="1702"/>
    </w:pPr>
  </w:style>
  <w:style w:type="paragraph" w:customStyle="1" w:styleId="B20">
    <w:name w:val="B2"/>
    <w:basedOn w:val="List2"/>
    <w:rsid w:val="00195E91"/>
    <w:pPr>
      <w:ind w:left="1191" w:hanging="454"/>
    </w:pPr>
  </w:style>
  <w:style w:type="paragraph" w:customStyle="1" w:styleId="B30">
    <w:name w:val="B3"/>
    <w:basedOn w:val="List3"/>
    <w:rsid w:val="00195E91"/>
    <w:pPr>
      <w:ind w:left="1645" w:hanging="454"/>
    </w:pPr>
  </w:style>
  <w:style w:type="paragraph" w:customStyle="1" w:styleId="B4">
    <w:name w:val="B4"/>
    <w:basedOn w:val="List4"/>
    <w:rsid w:val="00195E91"/>
    <w:pPr>
      <w:ind w:left="2098" w:hanging="454"/>
    </w:pPr>
  </w:style>
  <w:style w:type="paragraph" w:customStyle="1" w:styleId="B5">
    <w:name w:val="B5"/>
    <w:basedOn w:val="List5"/>
    <w:rsid w:val="00195E91"/>
    <w:pPr>
      <w:ind w:left="2552" w:hanging="454"/>
    </w:pPr>
  </w:style>
  <w:style w:type="paragraph" w:customStyle="1" w:styleId="ZTD">
    <w:name w:val="ZTD"/>
    <w:basedOn w:val="ZB"/>
    <w:rsid w:val="00195E91"/>
    <w:pPr>
      <w:framePr w:hRule="auto" w:wrap="notBeside" w:y="852"/>
    </w:pPr>
    <w:rPr>
      <w:i w:val="0"/>
      <w:sz w:val="40"/>
    </w:rPr>
  </w:style>
  <w:style w:type="paragraph" w:styleId="IndexHeading">
    <w:name w:val="index heading"/>
    <w:basedOn w:val="Normal"/>
    <w:next w:val="Normal"/>
    <w:semiHidden/>
    <w:rsid w:val="00E675C2"/>
    <w:pPr>
      <w:pBdr>
        <w:top w:val="single" w:sz="12" w:space="0" w:color="auto"/>
      </w:pBdr>
      <w:spacing w:before="360" w:after="240"/>
    </w:pPr>
    <w:rPr>
      <w:b/>
      <w:i/>
      <w:sz w:val="26"/>
    </w:rPr>
  </w:style>
  <w:style w:type="character" w:styleId="Hyperlink">
    <w:name w:val="Hyperlink"/>
    <w:uiPriority w:val="99"/>
    <w:rsid w:val="00E675C2"/>
    <w:rPr>
      <w:color w:val="0000FF"/>
      <w:u w:val="single"/>
    </w:rPr>
  </w:style>
  <w:style w:type="character" w:styleId="FollowedHyperlink">
    <w:name w:val="FollowedHyperlink"/>
    <w:rsid w:val="00E675C2"/>
    <w:rPr>
      <w:color w:val="800080"/>
      <w:u w:val="single"/>
    </w:rPr>
  </w:style>
  <w:style w:type="character" w:styleId="CommentReference">
    <w:name w:val="annotation reference"/>
    <w:uiPriority w:val="99"/>
    <w:rsid w:val="00E675C2"/>
    <w:rPr>
      <w:sz w:val="16"/>
    </w:rPr>
  </w:style>
  <w:style w:type="paragraph" w:styleId="CommentText">
    <w:name w:val="annotation text"/>
    <w:basedOn w:val="Normal"/>
    <w:link w:val="CommentTextChar"/>
    <w:uiPriority w:val="99"/>
    <w:rsid w:val="00E675C2"/>
  </w:style>
  <w:style w:type="character" w:customStyle="1" w:styleId="CommentTextChar">
    <w:name w:val="Comment Text Char"/>
    <w:link w:val="CommentText"/>
    <w:uiPriority w:val="99"/>
    <w:rsid w:val="00C4755C"/>
    <w:rPr>
      <w:lang w:eastAsia="en-US"/>
    </w:rPr>
  </w:style>
  <w:style w:type="paragraph" w:customStyle="1" w:styleId="B1">
    <w:name w:val="B1+"/>
    <w:basedOn w:val="B10"/>
    <w:link w:val="B1Car"/>
    <w:rsid w:val="00195E91"/>
    <w:pPr>
      <w:numPr>
        <w:numId w:val="1"/>
      </w:numPr>
    </w:pPr>
  </w:style>
  <w:style w:type="character" w:customStyle="1" w:styleId="B1Car">
    <w:name w:val="B1+ Car"/>
    <w:link w:val="B1"/>
    <w:rsid w:val="000C153B"/>
    <w:rPr>
      <w:lang w:val="fr-FR" w:eastAsia="en-US"/>
    </w:rPr>
  </w:style>
  <w:style w:type="paragraph" w:customStyle="1" w:styleId="B3">
    <w:name w:val="B3+"/>
    <w:basedOn w:val="B30"/>
    <w:rsid w:val="00195E91"/>
    <w:pPr>
      <w:numPr>
        <w:numId w:val="3"/>
      </w:numPr>
      <w:tabs>
        <w:tab w:val="left" w:pos="1134"/>
      </w:tabs>
    </w:pPr>
  </w:style>
  <w:style w:type="paragraph" w:customStyle="1" w:styleId="B2">
    <w:name w:val="B2+"/>
    <w:basedOn w:val="B20"/>
    <w:rsid w:val="00195E91"/>
    <w:pPr>
      <w:numPr>
        <w:numId w:val="2"/>
      </w:numPr>
    </w:pPr>
  </w:style>
  <w:style w:type="paragraph" w:customStyle="1" w:styleId="BL">
    <w:name w:val="BL"/>
    <w:basedOn w:val="Normal"/>
    <w:rsid w:val="00195E91"/>
    <w:pPr>
      <w:numPr>
        <w:numId w:val="4"/>
      </w:numPr>
      <w:tabs>
        <w:tab w:val="left" w:pos="851"/>
      </w:tabs>
    </w:pPr>
  </w:style>
  <w:style w:type="paragraph" w:customStyle="1" w:styleId="BN">
    <w:name w:val="BN"/>
    <w:basedOn w:val="Normal"/>
    <w:rsid w:val="00195E91"/>
    <w:pPr>
      <w:numPr>
        <w:numId w:val="9"/>
      </w:numPr>
    </w:pPr>
  </w:style>
  <w:style w:type="paragraph" w:customStyle="1" w:styleId="TAJ">
    <w:name w:val="TAJ"/>
    <w:basedOn w:val="Normal"/>
    <w:rsid w:val="00195E91"/>
    <w:pPr>
      <w:keepNext/>
      <w:keepLines/>
      <w:spacing w:after="0"/>
      <w:jc w:val="both"/>
    </w:pPr>
    <w:rPr>
      <w:rFonts w:ascii="Arial" w:hAnsi="Arial"/>
      <w:sz w:val="18"/>
    </w:rPr>
  </w:style>
  <w:style w:type="paragraph" w:styleId="BodyText">
    <w:name w:val="Body Text"/>
    <w:basedOn w:val="Normal"/>
    <w:link w:val="BodyTextChar"/>
    <w:rsid w:val="00E675C2"/>
    <w:pPr>
      <w:keepNext/>
      <w:spacing w:after="140"/>
    </w:pPr>
  </w:style>
  <w:style w:type="character" w:customStyle="1" w:styleId="BodyTextChar">
    <w:name w:val="Body Text Char"/>
    <w:basedOn w:val="DefaultParagraphFont"/>
    <w:link w:val="BodyText"/>
    <w:rsid w:val="00DA7CBD"/>
    <w:rPr>
      <w:lang w:val="fr-FR" w:eastAsia="en-US"/>
    </w:rPr>
  </w:style>
  <w:style w:type="paragraph" w:styleId="BlockText">
    <w:name w:val="Block Text"/>
    <w:basedOn w:val="Normal"/>
    <w:rsid w:val="00E675C2"/>
    <w:pPr>
      <w:spacing w:after="120"/>
      <w:ind w:left="1440" w:right="1440"/>
    </w:pPr>
  </w:style>
  <w:style w:type="paragraph" w:styleId="BodyText2">
    <w:name w:val="Body Text 2"/>
    <w:basedOn w:val="Normal"/>
    <w:link w:val="BodyText2Char"/>
    <w:rsid w:val="00E675C2"/>
    <w:pPr>
      <w:spacing w:after="120" w:line="480" w:lineRule="auto"/>
    </w:pPr>
  </w:style>
  <w:style w:type="character" w:customStyle="1" w:styleId="BodyText2Char">
    <w:name w:val="Body Text 2 Char"/>
    <w:basedOn w:val="DefaultParagraphFont"/>
    <w:link w:val="BodyText2"/>
    <w:rsid w:val="00DA7CBD"/>
    <w:rPr>
      <w:lang w:val="fr-FR" w:eastAsia="en-US"/>
    </w:rPr>
  </w:style>
  <w:style w:type="paragraph" w:styleId="BodyText3">
    <w:name w:val="Body Text 3"/>
    <w:basedOn w:val="Normal"/>
    <w:link w:val="BodyText3Char"/>
    <w:rsid w:val="00E675C2"/>
    <w:pPr>
      <w:spacing w:after="120"/>
    </w:pPr>
    <w:rPr>
      <w:sz w:val="16"/>
      <w:szCs w:val="16"/>
    </w:rPr>
  </w:style>
  <w:style w:type="character" w:customStyle="1" w:styleId="BodyText3Char">
    <w:name w:val="Body Text 3 Char"/>
    <w:basedOn w:val="DefaultParagraphFont"/>
    <w:link w:val="BodyText3"/>
    <w:rsid w:val="00DA7CBD"/>
    <w:rPr>
      <w:sz w:val="16"/>
      <w:szCs w:val="16"/>
      <w:lang w:val="fr-FR" w:eastAsia="en-US"/>
    </w:rPr>
  </w:style>
  <w:style w:type="paragraph" w:styleId="BodyTextFirstIndent">
    <w:name w:val="Body Text First Indent"/>
    <w:basedOn w:val="BodyText"/>
    <w:link w:val="BodyTextFirstIndentChar"/>
    <w:rsid w:val="00E675C2"/>
    <w:pPr>
      <w:keepNext w:val="0"/>
      <w:spacing w:after="120"/>
      <w:ind w:firstLine="210"/>
    </w:pPr>
  </w:style>
  <w:style w:type="character" w:customStyle="1" w:styleId="BodyTextFirstIndentChar">
    <w:name w:val="Body Text First Indent Char"/>
    <w:basedOn w:val="BodyTextChar"/>
    <w:link w:val="BodyTextFirstIndent"/>
    <w:rsid w:val="00DA7CBD"/>
    <w:rPr>
      <w:lang w:val="fr-FR" w:eastAsia="en-US"/>
    </w:rPr>
  </w:style>
  <w:style w:type="paragraph" w:styleId="BodyTextIndent">
    <w:name w:val="Body Text Indent"/>
    <w:basedOn w:val="Normal"/>
    <w:link w:val="BodyTextIndentChar"/>
    <w:rsid w:val="00E675C2"/>
    <w:pPr>
      <w:spacing w:after="120"/>
      <w:ind w:left="283"/>
    </w:pPr>
  </w:style>
  <w:style w:type="character" w:customStyle="1" w:styleId="BodyTextIndentChar">
    <w:name w:val="Body Text Indent Char"/>
    <w:basedOn w:val="DefaultParagraphFont"/>
    <w:link w:val="BodyTextIndent"/>
    <w:rsid w:val="00DA7CBD"/>
    <w:rPr>
      <w:lang w:val="fr-FR" w:eastAsia="en-US"/>
    </w:rPr>
  </w:style>
  <w:style w:type="paragraph" w:styleId="BodyTextFirstIndent2">
    <w:name w:val="Body Text First Indent 2"/>
    <w:basedOn w:val="BodyTextIndent"/>
    <w:link w:val="BodyTextFirstIndent2Char"/>
    <w:rsid w:val="00E675C2"/>
    <w:pPr>
      <w:ind w:firstLine="210"/>
    </w:pPr>
  </w:style>
  <w:style w:type="character" w:customStyle="1" w:styleId="BodyTextFirstIndent2Char">
    <w:name w:val="Body Text First Indent 2 Char"/>
    <w:basedOn w:val="BodyTextIndentChar"/>
    <w:link w:val="BodyTextFirstIndent2"/>
    <w:rsid w:val="00DA7CBD"/>
    <w:rPr>
      <w:lang w:val="fr-FR" w:eastAsia="en-US"/>
    </w:rPr>
  </w:style>
  <w:style w:type="paragraph" w:styleId="BodyTextIndent2">
    <w:name w:val="Body Text Indent 2"/>
    <w:basedOn w:val="Normal"/>
    <w:link w:val="BodyTextIndent2Char"/>
    <w:rsid w:val="00E675C2"/>
    <w:pPr>
      <w:spacing w:after="120" w:line="480" w:lineRule="auto"/>
      <w:ind w:left="283"/>
    </w:pPr>
  </w:style>
  <w:style w:type="character" w:customStyle="1" w:styleId="BodyTextIndent2Char">
    <w:name w:val="Body Text Indent 2 Char"/>
    <w:basedOn w:val="DefaultParagraphFont"/>
    <w:link w:val="BodyTextIndent2"/>
    <w:rsid w:val="00DA7CBD"/>
    <w:rPr>
      <w:lang w:val="fr-FR" w:eastAsia="en-US"/>
    </w:rPr>
  </w:style>
  <w:style w:type="paragraph" w:styleId="BodyTextIndent3">
    <w:name w:val="Body Text Indent 3"/>
    <w:basedOn w:val="Normal"/>
    <w:link w:val="BodyTextIndent3Char"/>
    <w:rsid w:val="00E675C2"/>
    <w:pPr>
      <w:spacing w:after="120"/>
      <w:ind w:left="283"/>
    </w:pPr>
    <w:rPr>
      <w:sz w:val="16"/>
      <w:szCs w:val="16"/>
    </w:rPr>
  </w:style>
  <w:style w:type="character" w:customStyle="1" w:styleId="BodyTextIndent3Char">
    <w:name w:val="Body Text Indent 3 Char"/>
    <w:basedOn w:val="DefaultParagraphFont"/>
    <w:link w:val="BodyTextIndent3"/>
    <w:rsid w:val="00DA7CBD"/>
    <w:rPr>
      <w:sz w:val="16"/>
      <w:szCs w:val="16"/>
      <w:lang w:val="fr-FR" w:eastAsia="en-US"/>
    </w:rPr>
  </w:style>
  <w:style w:type="paragraph" w:styleId="Caption">
    <w:name w:val="caption"/>
    <w:basedOn w:val="Normal"/>
    <w:next w:val="Normal"/>
    <w:qFormat/>
    <w:rsid w:val="00E675C2"/>
    <w:pPr>
      <w:spacing w:before="120" w:after="120"/>
    </w:pPr>
    <w:rPr>
      <w:b/>
      <w:bCs/>
    </w:rPr>
  </w:style>
  <w:style w:type="paragraph" w:styleId="Closing">
    <w:name w:val="Closing"/>
    <w:basedOn w:val="Normal"/>
    <w:link w:val="ClosingChar"/>
    <w:rsid w:val="00E675C2"/>
    <w:pPr>
      <w:ind w:left="4252"/>
    </w:pPr>
  </w:style>
  <w:style w:type="character" w:customStyle="1" w:styleId="ClosingChar">
    <w:name w:val="Closing Char"/>
    <w:basedOn w:val="DefaultParagraphFont"/>
    <w:link w:val="Closing"/>
    <w:rsid w:val="00DA7CBD"/>
    <w:rPr>
      <w:lang w:val="fr-FR" w:eastAsia="en-US"/>
    </w:rPr>
  </w:style>
  <w:style w:type="paragraph" w:styleId="Date">
    <w:name w:val="Date"/>
    <w:basedOn w:val="Normal"/>
    <w:next w:val="Normal"/>
    <w:link w:val="DateChar"/>
    <w:rsid w:val="00E675C2"/>
  </w:style>
  <w:style w:type="character" w:customStyle="1" w:styleId="DateChar">
    <w:name w:val="Date Char"/>
    <w:basedOn w:val="DefaultParagraphFont"/>
    <w:link w:val="Date"/>
    <w:rsid w:val="00DA7CBD"/>
    <w:rPr>
      <w:lang w:val="fr-FR" w:eastAsia="en-US"/>
    </w:rPr>
  </w:style>
  <w:style w:type="paragraph" w:styleId="DocumentMap">
    <w:name w:val="Document Map"/>
    <w:basedOn w:val="Normal"/>
    <w:link w:val="DocumentMapChar"/>
    <w:semiHidden/>
    <w:rsid w:val="00E675C2"/>
    <w:pPr>
      <w:shd w:val="clear" w:color="auto" w:fill="000080"/>
    </w:pPr>
    <w:rPr>
      <w:rFonts w:ascii="Tahoma" w:hAnsi="Tahoma" w:cs="Tahoma"/>
    </w:rPr>
  </w:style>
  <w:style w:type="character" w:customStyle="1" w:styleId="DocumentMapChar">
    <w:name w:val="Document Map Char"/>
    <w:basedOn w:val="DefaultParagraphFont"/>
    <w:link w:val="DocumentMap"/>
    <w:semiHidden/>
    <w:rsid w:val="00DA7CBD"/>
    <w:rPr>
      <w:rFonts w:ascii="Tahoma" w:hAnsi="Tahoma" w:cs="Tahoma"/>
      <w:shd w:val="clear" w:color="auto" w:fill="000080"/>
      <w:lang w:val="fr-FR" w:eastAsia="en-US"/>
    </w:rPr>
  </w:style>
  <w:style w:type="paragraph" w:styleId="E-mailSignature">
    <w:name w:val="E-mail Signature"/>
    <w:basedOn w:val="Normal"/>
    <w:link w:val="E-mailSignatureChar"/>
    <w:rsid w:val="00E675C2"/>
  </w:style>
  <w:style w:type="character" w:customStyle="1" w:styleId="E-mailSignatureChar">
    <w:name w:val="E-mail Signature Char"/>
    <w:basedOn w:val="DefaultParagraphFont"/>
    <w:link w:val="E-mailSignature"/>
    <w:rsid w:val="00DA7CBD"/>
    <w:rPr>
      <w:lang w:val="fr-FR" w:eastAsia="en-US"/>
    </w:rPr>
  </w:style>
  <w:style w:type="character" w:styleId="Emphasis">
    <w:name w:val="Emphasis"/>
    <w:uiPriority w:val="20"/>
    <w:qFormat/>
    <w:rsid w:val="00E675C2"/>
    <w:rPr>
      <w:i/>
      <w:iCs/>
    </w:rPr>
  </w:style>
  <w:style w:type="character" w:styleId="EndnoteReference">
    <w:name w:val="endnote reference"/>
    <w:semiHidden/>
    <w:rsid w:val="00E675C2"/>
    <w:rPr>
      <w:vertAlign w:val="superscript"/>
    </w:rPr>
  </w:style>
  <w:style w:type="paragraph" w:styleId="EndnoteText">
    <w:name w:val="endnote text"/>
    <w:basedOn w:val="Normal"/>
    <w:link w:val="EndnoteTextChar"/>
    <w:semiHidden/>
    <w:rsid w:val="00E675C2"/>
  </w:style>
  <w:style w:type="character" w:customStyle="1" w:styleId="EndnoteTextChar">
    <w:name w:val="Endnote Text Char"/>
    <w:basedOn w:val="DefaultParagraphFont"/>
    <w:link w:val="EndnoteText"/>
    <w:semiHidden/>
    <w:rsid w:val="00DA7CBD"/>
    <w:rPr>
      <w:lang w:val="fr-FR" w:eastAsia="en-US"/>
    </w:rPr>
  </w:style>
  <w:style w:type="paragraph" w:styleId="EnvelopeAddress">
    <w:name w:val="envelope address"/>
    <w:basedOn w:val="Normal"/>
    <w:rsid w:val="00E675C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675C2"/>
    <w:rPr>
      <w:rFonts w:ascii="Arial" w:hAnsi="Arial" w:cs="Arial"/>
    </w:rPr>
  </w:style>
  <w:style w:type="character" w:styleId="HTMLAcronym">
    <w:name w:val="HTML Acronym"/>
    <w:basedOn w:val="DefaultParagraphFont"/>
    <w:rsid w:val="00E675C2"/>
  </w:style>
  <w:style w:type="paragraph" w:styleId="HTMLAddress">
    <w:name w:val="HTML Address"/>
    <w:basedOn w:val="Normal"/>
    <w:link w:val="HTMLAddressChar"/>
    <w:rsid w:val="00E675C2"/>
    <w:rPr>
      <w:i/>
      <w:iCs/>
    </w:rPr>
  </w:style>
  <w:style w:type="character" w:customStyle="1" w:styleId="HTMLAddressChar">
    <w:name w:val="HTML Address Char"/>
    <w:basedOn w:val="DefaultParagraphFont"/>
    <w:link w:val="HTMLAddress"/>
    <w:rsid w:val="00DA7CBD"/>
    <w:rPr>
      <w:i/>
      <w:iCs/>
      <w:lang w:val="fr-FR" w:eastAsia="en-US"/>
    </w:rPr>
  </w:style>
  <w:style w:type="character" w:styleId="HTMLCite">
    <w:name w:val="HTML Cite"/>
    <w:rsid w:val="00E675C2"/>
    <w:rPr>
      <w:i/>
      <w:iCs/>
    </w:rPr>
  </w:style>
  <w:style w:type="character" w:styleId="HTMLCode">
    <w:name w:val="HTML Code"/>
    <w:rsid w:val="00E675C2"/>
    <w:rPr>
      <w:rFonts w:ascii="Courier New" w:hAnsi="Courier New"/>
      <w:sz w:val="20"/>
      <w:szCs w:val="20"/>
    </w:rPr>
  </w:style>
  <w:style w:type="character" w:styleId="HTMLDefinition">
    <w:name w:val="HTML Definition"/>
    <w:rsid w:val="00E675C2"/>
    <w:rPr>
      <w:i/>
      <w:iCs/>
    </w:rPr>
  </w:style>
  <w:style w:type="character" w:styleId="HTMLKeyboard">
    <w:name w:val="HTML Keyboard"/>
    <w:rsid w:val="00E675C2"/>
    <w:rPr>
      <w:rFonts w:ascii="Courier New" w:hAnsi="Courier New"/>
      <w:sz w:val="20"/>
      <w:szCs w:val="20"/>
    </w:rPr>
  </w:style>
  <w:style w:type="paragraph" w:styleId="HTMLPreformatted">
    <w:name w:val="HTML Preformatted"/>
    <w:basedOn w:val="Normal"/>
    <w:link w:val="HTMLPreformattedChar"/>
    <w:rsid w:val="00E675C2"/>
    <w:rPr>
      <w:rFonts w:ascii="Courier New" w:hAnsi="Courier New" w:cs="Courier New"/>
    </w:rPr>
  </w:style>
  <w:style w:type="character" w:customStyle="1" w:styleId="HTMLPreformattedChar">
    <w:name w:val="HTML Preformatted Char"/>
    <w:basedOn w:val="DefaultParagraphFont"/>
    <w:link w:val="HTMLPreformatted"/>
    <w:rsid w:val="00DA7CBD"/>
    <w:rPr>
      <w:rFonts w:ascii="Courier New" w:hAnsi="Courier New" w:cs="Courier New"/>
      <w:lang w:val="fr-FR" w:eastAsia="en-US"/>
    </w:rPr>
  </w:style>
  <w:style w:type="character" w:styleId="HTMLSample">
    <w:name w:val="HTML Sample"/>
    <w:rsid w:val="00E675C2"/>
    <w:rPr>
      <w:rFonts w:ascii="Courier New" w:hAnsi="Courier New"/>
    </w:rPr>
  </w:style>
  <w:style w:type="character" w:styleId="HTMLTypewriter">
    <w:name w:val="HTML Typewriter"/>
    <w:rsid w:val="00E675C2"/>
    <w:rPr>
      <w:rFonts w:ascii="Courier New" w:hAnsi="Courier New"/>
      <w:sz w:val="20"/>
      <w:szCs w:val="20"/>
    </w:rPr>
  </w:style>
  <w:style w:type="character" w:styleId="HTMLVariable">
    <w:name w:val="HTML Variable"/>
    <w:rsid w:val="00E675C2"/>
    <w:rPr>
      <w:i/>
      <w:iCs/>
    </w:rPr>
  </w:style>
  <w:style w:type="paragraph" w:styleId="Index3">
    <w:name w:val="index 3"/>
    <w:basedOn w:val="Normal"/>
    <w:next w:val="Normal"/>
    <w:autoRedefine/>
    <w:semiHidden/>
    <w:rsid w:val="00E675C2"/>
    <w:pPr>
      <w:ind w:left="600" w:hanging="200"/>
    </w:pPr>
  </w:style>
  <w:style w:type="paragraph" w:styleId="Index4">
    <w:name w:val="index 4"/>
    <w:basedOn w:val="Normal"/>
    <w:next w:val="Normal"/>
    <w:autoRedefine/>
    <w:semiHidden/>
    <w:rsid w:val="00E675C2"/>
    <w:pPr>
      <w:ind w:left="800" w:hanging="200"/>
    </w:pPr>
  </w:style>
  <w:style w:type="paragraph" w:styleId="Index5">
    <w:name w:val="index 5"/>
    <w:basedOn w:val="Normal"/>
    <w:next w:val="Normal"/>
    <w:autoRedefine/>
    <w:semiHidden/>
    <w:rsid w:val="00E675C2"/>
    <w:pPr>
      <w:ind w:left="1000" w:hanging="200"/>
    </w:pPr>
  </w:style>
  <w:style w:type="paragraph" w:styleId="Index6">
    <w:name w:val="index 6"/>
    <w:basedOn w:val="Normal"/>
    <w:next w:val="Normal"/>
    <w:autoRedefine/>
    <w:semiHidden/>
    <w:rsid w:val="00E675C2"/>
    <w:pPr>
      <w:ind w:left="1200" w:hanging="200"/>
    </w:pPr>
  </w:style>
  <w:style w:type="paragraph" w:styleId="Index7">
    <w:name w:val="index 7"/>
    <w:basedOn w:val="Normal"/>
    <w:next w:val="Normal"/>
    <w:autoRedefine/>
    <w:semiHidden/>
    <w:rsid w:val="00E675C2"/>
    <w:pPr>
      <w:ind w:left="1400" w:hanging="200"/>
    </w:pPr>
  </w:style>
  <w:style w:type="paragraph" w:styleId="Index8">
    <w:name w:val="index 8"/>
    <w:basedOn w:val="Normal"/>
    <w:next w:val="Normal"/>
    <w:autoRedefine/>
    <w:semiHidden/>
    <w:rsid w:val="00E675C2"/>
    <w:pPr>
      <w:ind w:left="1600" w:hanging="200"/>
    </w:pPr>
  </w:style>
  <w:style w:type="paragraph" w:styleId="Index9">
    <w:name w:val="index 9"/>
    <w:basedOn w:val="Normal"/>
    <w:next w:val="Normal"/>
    <w:autoRedefine/>
    <w:semiHidden/>
    <w:rsid w:val="00E675C2"/>
    <w:pPr>
      <w:ind w:left="1800" w:hanging="200"/>
    </w:pPr>
  </w:style>
  <w:style w:type="character" w:styleId="LineNumber">
    <w:name w:val="line number"/>
    <w:basedOn w:val="DefaultParagraphFont"/>
    <w:rsid w:val="00E675C2"/>
  </w:style>
  <w:style w:type="paragraph" w:styleId="ListContinue">
    <w:name w:val="List Continue"/>
    <w:basedOn w:val="Normal"/>
    <w:rsid w:val="00E675C2"/>
    <w:pPr>
      <w:spacing w:after="120"/>
      <w:ind w:left="283"/>
    </w:pPr>
  </w:style>
  <w:style w:type="paragraph" w:styleId="ListContinue2">
    <w:name w:val="List Continue 2"/>
    <w:basedOn w:val="Normal"/>
    <w:rsid w:val="00E675C2"/>
    <w:pPr>
      <w:spacing w:after="120"/>
      <w:ind w:left="566"/>
    </w:pPr>
  </w:style>
  <w:style w:type="paragraph" w:styleId="ListContinue3">
    <w:name w:val="List Continue 3"/>
    <w:basedOn w:val="Normal"/>
    <w:rsid w:val="00E675C2"/>
    <w:pPr>
      <w:spacing w:after="120"/>
      <w:ind w:left="849"/>
    </w:pPr>
  </w:style>
  <w:style w:type="paragraph" w:styleId="ListContinue4">
    <w:name w:val="List Continue 4"/>
    <w:basedOn w:val="Normal"/>
    <w:rsid w:val="00E675C2"/>
    <w:pPr>
      <w:spacing w:after="120"/>
      <w:ind w:left="1132"/>
    </w:pPr>
  </w:style>
  <w:style w:type="paragraph" w:styleId="ListContinue5">
    <w:name w:val="List Continue 5"/>
    <w:basedOn w:val="Normal"/>
    <w:rsid w:val="00E675C2"/>
    <w:pPr>
      <w:spacing w:after="120"/>
      <w:ind w:left="1415"/>
    </w:pPr>
  </w:style>
  <w:style w:type="paragraph" w:styleId="ListNumber3">
    <w:name w:val="List Number 3"/>
    <w:basedOn w:val="Normal"/>
    <w:rsid w:val="00E675C2"/>
    <w:pPr>
      <w:numPr>
        <w:numId w:val="5"/>
      </w:numPr>
    </w:pPr>
  </w:style>
  <w:style w:type="paragraph" w:styleId="ListNumber4">
    <w:name w:val="List Number 4"/>
    <w:basedOn w:val="Normal"/>
    <w:rsid w:val="00E675C2"/>
    <w:pPr>
      <w:numPr>
        <w:numId w:val="6"/>
      </w:numPr>
    </w:pPr>
  </w:style>
  <w:style w:type="paragraph" w:styleId="ListNumber5">
    <w:name w:val="List Number 5"/>
    <w:basedOn w:val="Normal"/>
    <w:rsid w:val="00E675C2"/>
    <w:pPr>
      <w:numPr>
        <w:numId w:val="7"/>
      </w:numPr>
    </w:pPr>
  </w:style>
  <w:style w:type="paragraph" w:styleId="MacroText">
    <w:name w:val="macro"/>
    <w:link w:val="MacroTextChar"/>
    <w:semiHidden/>
    <w:rsid w:val="00E675C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basedOn w:val="DefaultParagraphFont"/>
    <w:link w:val="MacroText"/>
    <w:semiHidden/>
    <w:rsid w:val="00DA7CBD"/>
    <w:rPr>
      <w:rFonts w:ascii="Courier New" w:hAnsi="Courier New" w:cs="Courier New"/>
      <w:lang w:val="fr-FR" w:eastAsia="en-US"/>
    </w:rPr>
  </w:style>
  <w:style w:type="paragraph" w:styleId="MessageHeader">
    <w:name w:val="Message Header"/>
    <w:basedOn w:val="Normal"/>
    <w:link w:val="MessageHeaderChar"/>
    <w:rsid w:val="00E675C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rsid w:val="00DA7CBD"/>
    <w:rPr>
      <w:rFonts w:ascii="Arial" w:hAnsi="Arial" w:cs="Arial"/>
      <w:sz w:val="24"/>
      <w:szCs w:val="24"/>
      <w:shd w:val="pct20" w:color="auto" w:fill="auto"/>
      <w:lang w:val="fr-FR" w:eastAsia="en-US"/>
    </w:rPr>
  </w:style>
  <w:style w:type="paragraph" w:styleId="NormalWeb">
    <w:name w:val="Normal (Web)"/>
    <w:basedOn w:val="Normal"/>
    <w:rsid w:val="00E675C2"/>
    <w:rPr>
      <w:sz w:val="24"/>
      <w:szCs w:val="24"/>
    </w:rPr>
  </w:style>
  <w:style w:type="paragraph" w:styleId="NormalIndent">
    <w:name w:val="Normal Indent"/>
    <w:basedOn w:val="Normal"/>
    <w:rsid w:val="00E675C2"/>
    <w:pPr>
      <w:ind w:left="720"/>
    </w:pPr>
  </w:style>
  <w:style w:type="paragraph" w:styleId="NoteHeading">
    <w:name w:val="Note Heading"/>
    <w:basedOn w:val="Normal"/>
    <w:next w:val="Normal"/>
    <w:link w:val="NoteHeadingChar"/>
    <w:rsid w:val="00E675C2"/>
  </w:style>
  <w:style w:type="character" w:customStyle="1" w:styleId="NoteHeadingChar">
    <w:name w:val="Note Heading Char"/>
    <w:basedOn w:val="DefaultParagraphFont"/>
    <w:link w:val="NoteHeading"/>
    <w:rsid w:val="00DA7CBD"/>
    <w:rPr>
      <w:lang w:val="fr-FR" w:eastAsia="en-US"/>
    </w:rPr>
  </w:style>
  <w:style w:type="character" w:styleId="PageNumber">
    <w:name w:val="page number"/>
    <w:basedOn w:val="DefaultParagraphFont"/>
    <w:rsid w:val="00E675C2"/>
  </w:style>
  <w:style w:type="paragraph" w:styleId="PlainText">
    <w:name w:val="Plain Text"/>
    <w:basedOn w:val="Normal"/>
    <w:link w:val="PlainTextChar"/>
    <w:rsid w:val="00E675C2"/>
    <w:rPr>
      <w:rFonts w:ascii="Courier New" w:hAnsi="Courier New" w:cs="Courier New"/>
    </w:rPr>
  </w:style>
  <w:style w:type="character" w:customStyle="1" w:styleId="PlainTextChar">
    <w:name w:val="Plain Text Char"/>
    <w:basedOn w:val="DefaultParagraphFont"/>
    <w:link w:val="PlainText"/>
    <w:rsid w:val="00DA7CBD"/>
    <w:rPr>
      <w:rFonts w:ascii="Courier New" w:hAnsi="Courier New" w:cs="Courier New"/>
      <w:lang w:val="fr-FR" w:eastAsia="en-US"/>
    </w:rPr>
  </w:style>
  <w:style w:type="paragraph" w:styleId="Salutation">
    <w:name w:val="Salutation"/>
    <w:basedOn w:val="Normal"/>
    <w:next w:val="Normal"/>
    <w:link w:val="SalutationChar"/>
    <w:rsid w:val="00E675C2"/>
  </w:style>
  <w:style w:type="character" w:customStyle="1" w:styleId="SalutationChar">
    <w:name w:val="Salutation Char"/>
    <w:basedOn w:val="DefaultParagraphFont"/>
    <w:link w:val="Salutation"/>
    <w:rsid w:val="00DA7CBD"/>
    <w:rPr>
      <w:lang w:val="fr-FR" w:eastAsia="en-US"/>
    </w:rPr>
  </w:style>
  <w:style w:type="paragraph" w:styleId="Signature">
    <w:name w:val="Signature"/>
    <w:basedOn w:val="Normal"/>
    <w:link w:val="SignatureChar"/>
    <w:rsid w:val="00E675C2"/>
    <w:pPr>
      <w:ind w:left="4252"/>
    </w:pPr>
  </w:style>
  <w:style w:type="character" w:customStyle="1" w:styleId="SignatureChar">
    <w:name w:val="Signature Char"/>
    <w:basedOn w:val="DefaultParagraphFont"/>
    <w:link w:val="Signature"/>
    <w:rsid w:val="00DA7CBD"/>
    <w:rPr>
      <w:lang w:val="fr-FR" w:eastAsia="en-US"/>
    </w:rPr>
  </w:style>
  <w:style w:type="character" w:styleId="Strong">
    <w:name w:val="Strong"/>
    <w:uiPriority w:val="22"/>
    <w:qFormat/>
    <w:rsid w:val="00E675C2"/>
    <w:rPr>
      <w:b/>
      <w:bCs/>
    </w:rPr>
  </w:style>
  <w:style w:type="paragraph" w:styleId="Subtitle">
    <w:name w:val="Subtitle"/>
    <w:basedOn w:val="Normal"/>
    <w:link w:val="SubtitleChar"/>
    <w:qFormat/>
    <w:rsid w:val="00E675C2"/>
    <w:pPr>
      <w:spacing w:after="60"/>
      <w:jc w:val="center"/>
      <w:outlineLvl w:val="1"/>
    </w:pPr>
    <w:rPr>
      <w:rFonts w:ascii="Arial" w:hAnsi="Arial" w:cs="Arial"/>
      <w:sz w:val="24"/>
      <w:szCs w:val="24"/>
    </w:rPr>
  </w:style>
  <w:style w:type="character" w:customStyle="1" w:styleId="SubtitleChar">
    <w:name w:val="Subtitle Char"/>
    <w:basedOn w:val="DefaultParagraphFont"/>
    <w:link w:val="Subtitle"/>
    <w:rsid w:val="00DA7CBD"/>
    <w:rPr>
      <w:rFonts w:ascii="Arial" w:hAnsi="Arial" w:cs="Arial"/>
      <w:sz w:val="24"/>
      <w:szCs w:val="24"/>
      <w:lang w:val="fr-FR" w:eastAsia="en-US"/>
    </w:rPr>
  </w:style>
  <w:style w:type="paragraph" w:styleId="TableofAuthorities">
    <w:name w:val="table of authorities"/>
    <w:basedOn w:val="Normal"/>
    <w:next w:val="Normal"/>
    <w:semiHidden/>
    <w:rsid w:val="00E675C2"/>
    <w:pPr>
      <w:ind w:left="200" w:hanging="200"/>
    </w:pPr>
  </w:style>
  <w:style w:type="paragraph" w:styleId="TableofFigures">
    <w:name w:val="table of figures"/>
    <w:basedOn w:val="Normal"/>
    <w:next w:val="Normal"/>
    <w:semiHidden/>
    <w:rsid w:val="00E675C2"/>
    <w:pPr>
      <w:ind w:left="400" w:hanging="400"/>
    </w:pPr>
  </w:style>
  <w:style w:type="paragraph" w:styleId="Title">
    <w:name w:val="Title"/>
    <w:basedOn w:val="Normal"/>
    <w:link w:val="TitleChar"/>
    <w:qFormat/>
    <w:rsid w:val="00E675C2"/>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DA7CBD"/>
    <w:rPr>
      <w:rFonts w:ascii="Arial" w:hAnsi="Arial" w:cs="Arial"/>
      <w:b/>
      <w:bCs/>
      <w:kern w:val="28"/>
      <w:sz w:val="32"/>
      <w:szCs w:val="32"/>
      <w:lang w:val="fr-FR" w:eastAsia="en-US"/>
    </w:rPr>
  </w:style>
  <w:style w:type="paragraph" w:styleId="TOAHeading">
    <w:name w:val="toa heading"/>
    <w:basedOn w:val="Normal"/>
    <w:next w:val="Normal"/>
    <w:semiHidden/>
    <w:rsid w:val="00E675C2"/>
    <w:pPr>
      <w:spacing w:before="120"/>
    </w:pPr>
    <w:rPr>
      <w:rFonts w:ascii="Arial" w:hAnsi="Arial" w:cs="Arial"/>
      <w:b/>
      <w:bCs/>
      <w:sz w:val="24"/>
      <w:szCs w:val="24"/>
    </w:rPr>
  </w:style>
  <w:style w:type="paragraph" w:styleId="BalloonText">
    <w:name w:val="Balloon Text"/>
    <w:basedOn w:val="Normal"/>
    <w:link w:val="BalloonTextChar"/>
    <w:rsid w:val="00A6299F"/>
    <w:pPr>
      <w:spacing w:after="0"/>
    </w:pPr>
    <w:rPr>
      <w:rFonts w:ascii="Tahoma" w:hAnsi="Tahoma"/>
      <w:sz w:val="16"/>
      <w:szCs w:val="16"/>
    </w:rPr>
  </w:style>
  <w:style w:type="character" w:customStyle="1" w:styleId="BalloonTextChar">
    <w:name w:val="Balloon Text Char"/>
    <w:link w:val="BalloonText"/>
    <w:rsid w:val="00A6299F"/>
    <w:rPr>
      <w:rFonts w:ascii="Tahoma" w:hAnsi="Tahoma" w:cs="Tahoma"/>
      <w:sz w:val="16"/>
      <w:szCs w:val="16"/>
      <w:lang w:eastAsia="en-US"/>
    </w:rPr>
  </w:style>
  <w:style w:type="table" w:styleId="TableGrid">
    <w:name w:val="Table Grid"/>
    <w:basedOn w:val="TableNormal"/>
    <w:uiPriority w:val="39"/>
    <w:rsid w:val="00F720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1">
    <w:name w:val="TB1"/>
    <w:basedOn w:val="Normal"/>
    <w:qFormat/>
    <w:rsid w:val="00195E91"/>
    <w:pPr>
      <w:keepNext/>
      <w:keepLines/>
      <w:numPr>
        <w:numId w:val="8"/>
      </w:numPr>
      <w:tabs>
        <w:tab w:val="left" w:pos="720"/>
      </w:tabs>
      <w:spacing w:after="0"/>
      <w:ind w:left="737" w:hanging="380"/>
    </w:pPr>
    <w:rPr>
      <w:rFonts w:ascii="Arial" w:hAnsi="Arial"/>
      <w:sz w:val="18"/>
    </w:rPr>
  </w:style>
  <w:style w:type="paragraph" w:customStyle="1" w:styleId="TB2">
    <w:name w:val="TB2"/>
    <w:basedOn w:val="Normal"/>
    <w:qFormat/>
    <w:rsid w:val="00195E91"/>
    <w:pPr>
      <w:keepNext/>
      <w:keepLines/>
      <w:numPr>
        <w:numId w:val="17"/>
      </w:numPr>
      <w:tabs>
        <w:tab w:val="left" w:pos="1109"/>
      </w:tabs>
      <w:spacing w:after="0"/>
      <w:ind w:left="1100" w:hanging="380"/>
    </w:pPr>
    <w:rPr>
      <w:rFonts w:ascii="Arial" w:hAnsi="Arial"/>
      <w:sz w:val="18"/>
    </w:rPr>
  </w:style>
  <w:style w:type="paragraph" w:customStyle="1" w:styleId="ColorfulShading-Accent12">
    <w:name w:val="Colorful Shading - Accent 12"/>
    <w:hidden/>
    <w:uiPriority w:val="99"/>
    <w:semiHidden/>
    <w:rsid w:val="003879E2"/>
    <w:rPr>
      <w:lang w:eastAsia="en-US"/>
    </w:rPr>
  </w:style>
  <w:style w:type="paragraph" w:styleId="CommentSubject">
    <w:name w:val="annotation subject"/>
    <w:basedOn w:val="CommentText"/>
    <w:next w:val="CommentText"/>
    <w:link w:val="CommentSubjectChar"/>
    <w:rsid w:val="00C4755C"/>
    <w:rPr>
      <w:b/>
      <w:bCs/>
    </w:rPr>
  </w:style>
  <w:style w:type="character" w:customStyle="1" w:styleId="CommentSubjectChar">
    <w:name w:val="Comment Subject Char"/>
    <w:link w:val="CommentSubject"/>
    <w:rsid w:val="00C4755C"/>
    <w:rPr>
      <w:b/>
      <w:bCs/>
      <w:lang w:eastAsia="en-US"/>
    </w:rPr>
  </w:style>
  <w:style w:type="paragraph" w:styleId="Revision">
    <w:name w:val="Revision"/>
    <w:hidden/>
    <w:uiPriority w:val="99"/>
    <w:semiHidden/>
    <w:rsid w:val="00AE7119"/>
    <w:rPr>
      <w:lang w:eastAsia="en-US"/>
    </w:rPr>
  </w:style>
  <w:style w:type="paragraph" w:customStyle="1" w:styleId="ColorfulShading-Accent11">
    <w:name w:val="Colorful Shading - Accent 11"/>
    <w:hidden/>
    <w:uiPriority w:val="99"/>
    <w:semiHidden/>
    <w:rsid w:val="004C4431"/>
    <w:rPr>
      <w:lang w:eastAsia="en-US"/>
    </w:rPr>
  </w:style>
  <w:style w:type="paragraph" w:customStyle="1" w:styleId="FP">
    <w:name w:val="FP"/>
    <w:basedOn w:val="Normal"/>
    <w:rsid w:val="00195E91"/>
    <w:pPr>
      <w:spacing w:after="0"/>
    </w:pPr>
  </w:style>
  <w:style w:type="paragraph" w:styleId="ListParagraph">
    <w:name w:val="List Paragraph"/>
    <w:basedOn w:val="Normal"/>
    <w:uiPriority w:val="34"/>
    <w:qFormat/>
    <w:rsid w:val="006D4AF3"/>
    <w:pPr>
      <w:spacing w:after="240" w:line="230" w:lineRule="atLeast"/>
      <w:ind w:left="720"/>
      <w:contextualSpacing/>
      <w:jc w:val="both"/>
    </w:pPr>
    <w:rPr>
      <w:rFonts w:ascii="Cambria" w:eastAsia="Yu Gothic" w:hAnsi="Cambria" w:cs="Cambria"/>
      <w:lang w:eastAsia="fr-FR"/>
    </w:rPr>
  </w:style>
  <w:style w:type="paragraph" w:customStyle="1" w:styleId="ZT">
    <w:name w:val="ZT"/>
    <w:rsid w:val="00195E91"/>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eastAsia="en-US"/>
    </w:rPr>
  </w:style>
  <w:style w:type="paragraph" w:customStyle="1" w:styleId="ZU">
    <w:name w:val="ZU"/>
    <w:rsid w:val="00195E9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ZV">
    <w:name w:val="ZV"/>
    <w:basedOn w:val="ZU"/>
    <w:rsid w:val="00195E91"/>
    <w:pPr>
      <w:framePr w:wrap="notBeside" w:y="16161"/>
    </w:pPr>
  </w:style>
  <w:style w:type="character" w:customStyle="1" w:styleId="UnresolvedMention1">
    <w:name w:val="Unresolved Mention1"/>
    <w:basedOn w:val="DefaultParagraphFont"/>
    <w:uiPriority w:val="99"/>
    <w:semiHidden/>
    <w:unhideWhenUsed/>
    <w:rsid w:val="00C46049"/>
    <w:rPr>
      <w:color w:val="808080"/>
      <w:shd w:val="clear" w:color="auto" w:fill="E6E6E6"/>
    </w:rPr>
  </w:style>
  <w:style w:type="character" w:customStyle="1" w:styleId="BodyTextChar1">
    <w:name w:val="Body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2Char1">
    <w:name w:val="Body Tex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3Char1">
    <w:name w:val="Body Tex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BodyTextFirstIndentChar1">
    <w:name w:val="Body Text First Indent Char1"/>
    <w:basedOn w:val="BodyTextChar1"/>
    <w:uiPriority w:val="99"/>
    <w:semiHidden/>
    <w:rsid w:val="00DE2DAC"/>
    <w:rPr>
      <w:rFonts w:ascii="Times New Roman" w:eastAsia="Times New Roman" w:hAnsi="Times New Roman" w:cs="Times New Roman" w:hint="default"/>
      <w:sz w:val="20"/>
      <w:szCs w:val="20"/>
    </w:rPr>
  </w:style>
  <w:style w:type="character" w:customStyle="1" w:styleId="BodyTextIndentChar1">
    <w:name w:val="Body Text Inden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FirstIndent2Char1">
    <w:name w:val="Body Text First Indent 2 Char1"/>
    <w:basedOn w:val="BodyTextIndentChar1"/>
    <w:uiPriority w:val="99"/>
    <w:semiHidden/>
    <w:rsid w:val="00DE2DAC"/>
    <w:rPr>
      <w:rFonts w:ascii="Times New Roman" w:eastAsia="Times New Roman" w:hAnsi="Times New Roman" w:cs="Times New Roman" w:hint="default"/>
      <w:sz w:val="20"/>
      <w:szCs w:val="20"/>
    </w:rPr>
  </w:style>
  <w:style w:type="character" w:customStyle="1" w:styleId="BodyTextIndent2Char1">
    <w:name w:val="Body Text Indent 2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BodyTextIndent3Char1">
    <w:name w:val="Body Text Indent 3 Char1"/>
    <w:basedOn w:val="DefaultParagraphFont"/>
    <w:uiPriority w:val="99"/>
    <w:semiHidden/>
    <w:rsid w:val="00DE2DAC"/>
    <w:rPr>
      <w:rFonts w:ascii="Times New Roman" w:eastAsia="Times New Roman" w:hAnsi="Times New Roman" w:cs="Times New Roman" w:hint="default"/>
      <w:sz w:val="16"/>
      <w:szCs w:val="16"/>
    </w:rPr>
  </w:style>
  <w:style w:type="character" w:customStyle="1" w:styleId="ClosingChar1">
    <w:name w:val="Clos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ateChar1">
    <w:name w:val="Dat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DocumentMapChar1">
    <w:name w:val="Document Map Char1"/>
    <w:basedOn w:val="DefaultParagraphFont"/>
    <w:uiPriority w:val="99"/>
    <w:semiHidden/>
    <w:rsid w:val="00DE2DAC"/>
    <w:rPr>
      <w:rFonts w:ascii="Segoe UI" w:eastAsia="Times New Roman" w:hAnsi="Segoe UI" w:cs="Segoe UI" w:hint="default"/>
      <w:sz w:val="16"/>
      <w:szCs w:val="16"/>
    </w:rPr>
  </w:style>
  <w:style w:type="character" w:customStyle="1" w:styleId="E-mailSignatureChar1">
    <w:name w:val="E-mail 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EndnoteTextChar1">
    <w:name w:val="Endnote Text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HTMLAddressChar1">
    <w:name w:val="HTML Address Char1"/>
    <w:basedOn w:val="DefaultParagraphFont"/>
    <w:uiPriority w:val="99"/>
    <w:semiHidden/>
    <w:rsid w:val="00DE2DAC"/>
    <w:rPr>
      <w:rFonts w:ascii="Times New Roman" w:eastAsia="Times New Roman" w:hAnsi="Times New Roman" w:cs="Times New Roman" w:hint="default"/>
      <w:i/>
      <w:iCs/>
      <w:sz w:val="20"/>
      <w:szCs w:val="20"/>
    </w:rPr>
  </w:style>
  <w:style w:type="character" w:customStyle="1" w:styleId="HTMLPreformattedChar1">
    <w:name w:val="HTML Preformatted Char1"/>
    <w:basedOn w:val="DefaultParagraphFont"/>
    <w:uiPriority w:val="99"/>
    <w:semiHidden/>
    <w:rsid w:val="00DE2DAC"/>
    <w:rPr>
      <w:rFonts w:ascii="Consolas" w:eastAsia="Times New Roman" w:hAnsi="Consolas" w:cs="Times New Roman" w:hint="default"/>
      <w:sz w:val="20"/>
      <w:szCs w:val="20"/>
    </w:rPr>
  </w:style>
  <w:style w:type="character" w:customStyle="1" w:styleId="MacroTextChar1">
    <w:name w:val="Macro Text Char1"/>
    <w:basedOn w:val="DefaultParagraphFont"/>
    <w:uiPriority w:val="99"/>
    <w:semiHidden/>
    <w:rsid w:val="00DE2DAC"/>
    <w:rPr>
      <w:rFonts w:ascii="Consolas" w:eastAsia="Times New Roman" w:hAnsi="Consolas" w:cs="Times New Roman" w:hint="default"/>
      <w:sz w:val="20"/>
      <w:szCs w:val="20"/>
    </w:rPr>
  </w:style>
  <w:style w:type="character" w:customStyle="1" w:styleId="MessageHeaderChar1">
    <w:name w:val="Message Header Char1"/>
    <w:basedOn w:val="DefaultParagraphFont"/>
    <w:uiPriority w:val="99"/>
    <w:semiHidden/>
    <w:rsid w:val="00DE2DAC"/>
    <w:rPr>
      <w:rFonts w:ascii="Times New Roman" w:eastAsia="Times New Roman" w:hAnsi="Times New Roman" w:cs="Times New Roman" w:hint="default"/>
      <w:sz w:val="24"/>
      <w:szCs w:val="24"/>
      <w:shd w:val="pct20" w:color="auto" w:fill="auto"/>
    </w:rPr>
  </w:style>
  <w:style w:type="character" w:customStyle="1" w:styleId="NoteHeadingChar1">
    <w:name w:val="Note Heading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PlainTextChar1">
    <w:name w:val="Plain Text Char1"/>
    <w:basedOn w:val="DefaultParagraphFont"/>
    <w:uiPriority w:val="99"/>
    <w:semiHidden/>
    <w:rsid w:val="00DE2DAC"/>
    <w:rPr>
      <w:rFonts w:ascii="Consolas" w:eastAsia="Times New Roman" w:hAnsi="Consolas" w:cs="Times New Roman" w:hint="default"/>
      <w:sz w:val="21"/>
      <w:szCs w:val="21"/>
    </w:rPr>
  </w:style>
  <w:style w:type="character" w:customStyle="1" w:styleId="SalutationChar1">
    <w:name w:val="Salutation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ignatureChar1">
    <w:name w:val="Signature Char1"/>
    <w:basedOn w:val="DefaultParagraphFont"/>
    <w:uiPriority w:val="99"/>
    <w:semiHidden/>
    <w:rsid w:val="00DE2DAC"/>
    <w:rPr>
      <w:rFonts w:ascii="Times New Roman" w:eastAsia="Times New Roman" w:hAnsi="Times New Roman" w:cs="Times New Roman" w:hint="default"/>
      <w:sz w:val="20"/>
      <w:szCs w:val="20"/>
    </w:rPr>
  </w:style>
  <w:style w:type="character" w:customStyle="1" w:styleId="SubtitleChar1">
    <w:name w:val="Subtitle Char1"/>
    <w:basedOn w:val="DefaultParagraphFont"/>
    <w:uiPriority w:val="11"/>
    <w:rsid w:val="00DE2DAC"/>
    <w:rPr>
      <w:rFonts w:ascii="Times New Roman" w:eastAsia="Times New Roman" w:hAnsi="Times New Roman" w:cs="Times New Roman" w:hint="default"/>
      <w:color w:val="5A5A5A" w:themeColor="text1" w:themeTint="A5"/>
      <w:spacing w:val="15"/>
    </w:rPr>
  </w:style>
  <w:style w:type="character" w:customStyle="1" w:styleId="TitleChar1">
    <w:name w:val="Title Char1"/>
    <w:basedOn w:val="DefaultParagraphFont"/>
    <w:uiPriority w:val="10"/>
    <w:rsid w:val="00DE2DAC"/>
    <w:rPr>
      <w:rFonts w:ascii="Times New Roman" w:eastAsia="Times New Roman" w:hAnsi="Times New Roman" w:cs="Times New Roman" w:hint="default"/>
      <w:spacing w:val="-10"/>
      <w:kern w:val="28"/>
      <w:sz w:val="56"/>
      <w:szCs w:val="56"/>
    </w:rPr>
  </w:style>
  <w:style w:type="character" w:customStyle="1" w:styleId="UnresolvedMention2">
    <w:name w:val="Unresolved Mention2"/>
    <w:basedOn w:val="DefaultParagraphFont"/>
    <w:uiPriority w:val="99"/>
    <w:semiHidden/>
    <w:unhideWhenUsed/>
    <w:rsid w:val="003709E6"/>
    <w:rPr>
      <w:color w:val="808080"/>
      <w:shd w:val="clear" w:color="auto" w:fill="E6E6E6"/>
    </w:rPr>
  </w:style>
  <w:style w:type="character" w:customStyle="1" w:styleId="UnresolvedMention3">
    <w:name w:val="Unresolved Mention3"/>
    <w:basedOn w:val="DefaultParagraphFont"/>
    <w:uiPriority w:val="99"/>
    <w:semiHidden/>
    <w:unhideWhenUsed/>
    <w:rsid w:val="002F7B70"/>
    <w:rPr>
      <w:color w:val="808080"/>
      <w:shd w:val="clear" w:color="auto" w:fill="E6E6E6"/>
    </w:rPr>
  </w:style>
  <w:style w:type="character" w:customStyle="1" w:styleId="UnresolvedMention4">
    <w:name w:val="Unresolved Mention4"/>
    <w:basedOn w:val="DefaultParagraphFont"/>
    <w:uiPriority w:val="99"/>
    <w:semiHidden/>
    <w:unhideWhenUsed/>
    <w:rsid w:val="006369AF"/>
    <w:rPr>
      <w:color w:val="808080"/>
      <w:shd w:val="clear" w:color="auto" w:fill="E6E6E6"/>
    </w:rPr>
  </w:style>
  <w:style w:type="character" w:customStyle="1" w:styleId="UnresolvedMention5">
    <w:name w:val="Unresolved Mention5"/>
    <w:basedOn w:val="DefaultParagraphFont"/>
    <w:uiPriority w:val="99"/>
    <w:semiHidden/>
    <w:unhideWhenUsed/>
    <w:rsid w:val="00ED7C59"/>
    <w:rPr>
      <w:color w:val="605E5C"/>
      <w:shd w:val="clear" w:color="auto" w:fill="E1DFDD"/>
    </w:rPr>
  </w:style>
  <w:style w:type="character" w:customStyle="1" w:styleId="UnresolvedMention6">
    <w:name w:val="Unresolved Mention6"/>
    <w:basedOn w:val="DefaultParagraphFont"/>
    <w:uiPriority w:val="99"/>
    <w:semiHidden/>
    <w:unhideWhenUsed/>
    <w:rsid w:val="00EE3CEE"/>
    <w:rPr>
      <w:color w:val="605E5C"/>
      <w:shd w:val="clear" w:color="auto" w:fill="E1DFDD"/>
    </w:rPr>
  </w:style>
  <w:style w:type="character" w:customStyle="1" w:styleId="UnresolvedMention7">
    <w:name w:val="Unresolved Mention7"/>
    <w:basedOn w:val="DefaultParagraphFont"/>
    <w:uiPriority w:val="99"/>
    <w:semiHidden/>
    <w:unhideWhenUsed/>
    <w:rsid w:val="00706CD2"/>
    <w:rPr>
      <w:color w:val="605E5C"/>
      <w:shd w:val="clear" w:color="auto" w:fill="E1DFDD"/>
    </w:rPr>
  </w:style>
  <w:style w:type="character" w:customStyle="1" w:styleId="fielddata">
    <w:name w:val="fielddata"/>
    <w:basedOn w:val="DefaultParagraphFont"/>
    <w:rsid w:val="00976831"/>
    <w:rPr>
      <w:rFonts w:ascii="Arial" w:hAnsi="Arial" w:cs="Arial" w:hint="default"/>
      <w:color w:val="000000"/>
      <w:sz w:val="17"/>
      <w:szCs w:val="17"/>
    </w:rPr>
  </w:style>
  <w:style w:type="character" w:customStyle="1" w:styleId="UnresolvedMention8">
    <w:name w:val="Unresolved Mention8"/>
    <w:basedOn w:val="DefaultParagraphFont"/>
    <w:uiPriority w:val="99"/>
    <w:semiHidden/>
    <w:unhideWhenUsed/>
    <w:rsid w:val="006C54B3"/>
    <w:rPr>
      <w:color w:val="605E5C"/>
      <w:shd w:val="clear" w:color="auto" w:fill="E1DFDD"/>
    </w:rPr>
  </w:style>
  <w:style w:type="character" w:customStyle="1" w:styleId="UnresolvedMention9">
    <w:name w:val="Unresolved Mention9"/>
    <w:basedOn w:val="DefaultParagraphFont"/>
    <w:uiPriority w:val="99"/>
    <w:semiHidden/>
    <w:unhideWhenUsed/>
    <w:rsid w:val="00681C88"/>
    <w:rPr>
      <w:color w:val="605E5C"/>
      <w:shd w:val="clear" w:color="auto" w:fill="E1DFDD"/>
    </w:rPr>
  </w:style>
  <w:style w:type="character" w:styleId="UnresolvedMention">
    <w:name w:val="Unresolved Mention"/>
    <w:basedOn w:val="DefaultParagraphFont"/>
    <w:uiPriority w:val="99"/>
    <w:semiHidden/>
    <w:unhideWhenUsed/>
    <w:rsid w:val="005961BD"/>
    <w:rPr>
      <w:color w:val="605E5C"/>
      <w:shd w:val="clear" w:color="auto" w:fill="E1DFDD"/>
    </w:rPr>
  </w:style>
  <w:style w:type="character" w:styleId="PlaceholderText">
    <w:name w:val="Placeholder Text"/>
    <w:basedOn w:val="DefaultParagraphFont"/>
    <w:uiPriority w:val="15"/>
    <w:qFormat/>
    <w:rsid w:val="002E0A47"/>
    <w:rPr>
      <w:color w:val="auto"/>
      <w:bdr w:val="none" w:sz="0" w:space="0" w:color="auto"/>
      <w:shd w:val="clear" w:color="auto" w:fill="FFFF00"/>
    </w:rPr>
  </w:style>
  <w:style w:type="paragraph" w:customStyle="1" w:styleId="Default">
    <w:name w:val="Default"/>
    <w:rsid w:val="008E2E66"/>
    <w:pPr>
      <w:autoSpaceDE w:val="0"/>
      <w:autoSpaceDN w:val="0"/>
      <w:adjustRightInd w:val="0"/>
    </w:pPr>
    <w:rPr>
      <w:rFonts w:ascii="Arial" w:hAnsi="Arial" w:cs="Arial"/>
      <w:color w:val="000000"/>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4116">
      <w:bodyDiv w:val="1"/>
      <w:marLeft w:val="0"/>
      <w:marRight w:val="0"/>
      <w:marTop w:val="0"/>
      <w:marBottom w:val="0"/>
      <w:divBdr>
        <w:top w:val="none" w:sz="0" w:space="0" w:color="auto"/>
        <w:left w:val="none" w:sz="0" w:space="0" w:color="auto"/>
        <w:bottom w:val="none" w:sz="0" w:space="0" w:color="auto"/>
        <w:right w:val="none" w:sz="0" w:space="0" w:color="auto"/>
      </w:divBdr>
    </w:div>
    <w:div w:id="30955945">
      <w:bodyDiv w:val="1"/>
      <w:marLeft w:val="0"/>
      <w:marRight w:val="0"/>
      <w:marTop w:val="0"/>
      <w:marBottom w:val="0"/>
      <w:divBdr>
        <w:top w:val="none" w:sz="0" w:space="0" w:color="auto"/>
        <w:left w:val="none" w:sz="0" w:space="0" w:color="auto"/>
        <w:bottom w:val="none" w:sz="0" w:space="0" w:color="auto"/>
        <w:right w:val="none" w:sz="0" w:space="0" w:color="auto"/>
      </w:divBdr>
    </w:div>
    <w:div w:id="54088596">
      <w:bodyDiv w:val="1"/>
      <w:marLeft w:val="0"/>
      <w:marRight w:val="0"/>
      <w:marTop w:val="0"/>
      <w:marBottom w:val="0"/>
      <w:divBdr>
        <w:top w:val="none" w:sz="0" w:space="0" w:color="auto"/>
        <w:left w:val="none" w:sz="0" w:space="0" w:color="auto"/>
        <w:bottom w:val="none" w:sz="0" w:space="0" w:color="auto"/>
        <w:right w:val="none" w:sz="0" w:space="0" w:color="auto"/>
      </w:divBdr>
    </w:div>
    <w:div w:id="57362301">
      <w:bodyDiv w:val="1"/>
      <w:marLeft w:val="0"/>
      <w:marRight w:val="0"/>
      <w:marTop w:val="0"/>
      <w:marBottom w:val="0"/>
      <w:divBdr>
        <w:top w:val="none" w:sz="0" w:space="0" w:color="auto"/>
        <w:left w:val="none" w:sz="0" w:space="0" w:color="auto"/>
        <w:bottom w:val="none" w:sz="0" w:space="0" w:color="auto"/>
        <w:right w:val="none" w:sz="0" w:space="0" w:color="auto"/>
      </w:divBdr>
    </w:div>
    <w:div w:id="61098122">
      <w:bodyDiv w:val="1"/>
      <w:marLeft w:val="0"/>
      <w:marRight w:val="0"/>
      <w:marTop w:val="0"/>
      <w:marBottom w:val="0"/>
      <w:divBdr>
        <w:top w:val="none" w:sz="0" w:space="0" w:color="auto"/>
        <w:left w:val="none" w:sz="0" w:space="0" w:color="auto"/>
        <w:bottom w:val="none" w:sz="0" w:space="0" w:color="auto"/>
        <w:right w:val="none" w:sz="0" w:space="0" w:color="auto"/>
      </w:divBdr>
      <w:divsChild>
        <w:div w:id="790317305">
          <w:marLeft w:val="0"/>
          <w:marRight w:val="0"/>
          <w:marTop w:val="0"/>
          <w:marBottom w:val="0"/>
          <w:divBdr>
            <w:top w:val="none" w:sz="0" w:space="0" w:color="auto"/>
            <w:left w:val="none" w:sz="0" w:space="0" w:color="auto"/>
            <w:bottom w:val="none" w:sz="0" w:space="0" w:color="auto"/>
            <w:right w:val="none" w:sz="0" w:space="0" w:color="auto"/>
          </w:divBdr>
        </w:div>
      </w:divsChild>
    </w:div>
    <w:div w:id="65033887">
      <w:bodyDiv w:val="1"/>
      <w:marLeft w:val="0"/>
      <w:marRight w:val="0"/>
      <w:marTop w:val="0"/>
      <w:marBottom w:val="0"/>
      <w:divBdr>
        <w:top w:val="none" w:sz="0" w:space="0" w:color="auto"/>
        <w:left w:val="none" w:sz="0" w:space="0" w:color="auto"/>
        <w:bottom w:val="none" w:sz="0" w:space="0" w:color="auto"/>
        <w:right w:val="none" w:sz="0" w:space="0" w:color="auto"/>
      </w:divBdr>
    </w:div>
    <w:div w:id="71006227">
      <w:bodyDiv w:val="1"/>
      <w:marLeft w:val="0"/>
      <w:marRight w:val="0"/>
      <w:marTop w:val="0"/>
      <w:marBottom w:val="0"/>
      <w:divBdr>
        <w:top w:val="none" w:sz="0" w:space="0" w:color="auto"/>
        <w:left w:val="none" w:sz="0" w:space="0" w:color="auto"/>
        <w:bottom w:val="none" w:sz="0" w:space="0" w:color="auto"/>
        <w:right w:val="none" w:sz="0" w:space="0" w:color="auto"/>
      </w:divBdr>
    </w:div>
    <w:div w:id="81414666">
      <w:bodyDiv w:val="1"/>
      <w:marLeft w:val="0"/>
      <w:marRight w:val="0"/>
      <w:marTop w:val="0"/>
      <w:marBottom w:val="0"/>
      <w:divBdr>
        <w:top w:val="none" w:sz="0" w:space="0" w:color="auto"/>
        <w:left w:val="none" w:sz="0" w:space="0" w:color="auto"/>
        <w:bottom w:val="none" w:sz="0" w:space="0" w:color="auto"/>
        <w:right w:val="none" w:sz="0" w:space="0" w:color="auto"/>
      </w:divBdr>
    </w:div>
    <w:div w:id="84157882">
      <w:bodyDiv w:val="1"/>
      <w:marLeft w:val="45"/>
      <w:marRight w:val="45"/>
      <w:marTop w:val="45"/>
      <w:marBottom w:val="45"/>
      <w:divBdr>
        <w:top w:val="none" w:sz="0" w:space="0" w:color="auto"/>
        <w:left w:val="none" w:sz="0" w:space="0" w:color="auto"/>
        <w:bottom w:val="none" w:sz="0" w:space="0" w:color="auto"/>
        <w:right w:val="none" w:sz="0" w:space="0" w:color="auto"/>
      </w:divBdr>
      <w:divsChild>
        <w:div w:id="433407935">
          <w:marLeft w:val="0"/>
          <w:marRight w:val="0"/>
          <w:marTop w:val="0"/>
          <w:marBottom w:val="75"/>
          <w:divBdr>
            <w:top w:val="single" w:sz="6" w:space="0" w:color="EEEEEE"/>
            <w:left w:val="single" w:sz="6" w:space="0" w:color="EEEEEE"/>
            <w:bottom w:val="single" w:sz="6" w:space="0" w:color="CCCCCC"/>
            <w:right w:val="single" w:sz="6" w:space="0" w:color="CCCCCC"/>
          </w:divBdr>
        </w:div>
      </w:divsChild>
    </w:div>
    <w:div w:id="86773589">
      <w:bodyDiv w:val="1"/>
      <w:marLeft w:val="0"/>
      <w:marRight w:val="0"/>
      <w:marTop w:val="0"/>
      <w:marBottom w:val="0"/>
      <w:divBdr>
        <w:top w:val="none" w:sz="0" w:space="0" w:color="auto"/>
        <w:left w:val="none" w:sz="0" w:space="0" w:color="auto"/>
        <w:bottom w:val="none" w:sz="0" w:space="0" w:color="auto"/>
        <w:right w:val="none" w:sz="0" w:space="0" w:color="auto"/>
      </w:divBdr>
      <w:divsChild>
        <w:div w:id="449277320">
          <w:blockQuote w:val="1"/>
          <w:marLeft w:val="600"/>
          <w:marRight w:val="0"/>
          <w:marTop w:val="0"/>
          <w:marBottom w:val="0"/>
          <w:divBdr>
            <w:top w:val="none" w:sz="0" w:space="0" w:color="auto"/>
            <w:left w:val="none" w:sz="0" w:space="0" w:color="auto"/>
            <w:bottom w:val="none" w:sz="0" w:space="0" w:color="auto"/>
            <w:right w:val="none" w:sz="0" w:space="0" w:color="auto"/>
          </w:divBdr>
          <w:divsChild>
            <w:div w:id="54895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2346">
      <w:bodyDiv w:val="1"/>
      <w:marLeft w:val="45"/>
      <w:marRight w:val="45"/>
      <w:marTop w:val="45"/>
      <w:marBottom w:val="45"/>
      <w:divBdr>
        <w:top w:val="none" w:sz="0" w:space="0" w:color="auto"/>
        <w:left w:val="none" w:sz="0" w:space="0" w:color="auto"/>
        <w:bottom w:val="none" w:sz="0" w:space="0" w:color="auto"/>
        <w:right w:val="none" w:sz="0" w:space="0" w:color="auto"/>
      </w:divBdr>
      <w:divsChild>
        <w:div w:id="576940553">
          <w:marLeft w:val="0"/>
          <w:marRight w:val="0"/>
          <w:marTop w:val="0"/>
          <w:marBottom w:val="0"/>
          <w:divBdr>
            <w:top w:val="single" w:sz="6" w:space="0" w:color="auto"/>
            <w:left w:val="single" w:sz="6" w:space="0" w:color="auto"/>
            <w:bottom w:val="single" w:sz="6" w:space="0" w:color="auto"/>
            <w:right w:val="single" w:sz="6" w:space="0" w:color="auto"/>
          </w:divBdr>
        </w:div>
      </w:divsChild>
    </w:div>
    <w:div w:id="100733577">
      <w:bodyDiv w:val="1"/>
      <w:marLeft w:val="0"/>
      <w:marRight w:val="0"/>
      <w:marTop w:val="0"/>
      <w:marBottom w:val="0"/>
      <w:divBdr>
        <w:top w:val="none" w:sz="0" w:space="0" w:color="auto"/>
        <w:left w:val="none" w:sz="0" w:space="0" w:color="auto"/>
        <w:bottom w:val="none" w:sz="0" w:space="0" w:color="auto"/>
        <w:right w:val="none" w:sz="0" w:space="0" w:color="auto"/>
      </w:divBdr>
    </w:div>
    <w:div w:id="104036513">
      <w:bodyDiv w:val="1"/>
      <w:marLeft w:val="0"/>
      <w:marRight w:val="0"/>
      <w:marTop w:val="0"/>
      <w:marBottom w:val="0"/>
      <w:divBdr>
        <w:top w:val="none" w:sz="0" w:space="0" w:color="auto"/>
        <w:left w:val="none" w:sz="0" w:space="0" w:color="auto"/>
        <w:bottom w:val="none" w:sz="0" w:space="0" w:color="auto"/>
        <w:right w:val="none" w:sz="0" w:space="0" w:color="auto"/>
      </w:divBdr>
      <w:divsChild>
        <w:div w:id="1193689970">
          <w:marLeft w:val="0"/>
          <w:marRight w:val="0"/>
          <w:marTop w:val="0"/>
          <w:marBottom w:val="0"/>
          <w:divBdr>
            <w:top w:val="none" w:sz="0" w:space="0" w:color="auto"/>
            <w:left w:val="none" w:sz="0" w:space="0" w:color="auto"/>
            <w:bottom w:val="none" w:sz="0" w:space="0" w:color="auto"/>
            <w:right w:val="none" w:sz="0" w:space="0" w:color="auto"/>
          </w:divBdr>
        </w:div>
      </w:divsChild>
    </w:div>
    <w:div w:id="121772791">
      <w:bodyDiv w:val="1"/>
      <w:marLeft w:val="0"/>
      <w:marRight w:val="0"/>
      <w:marTop w:val="0"/>
      <w:marBottom w:val="0"/>
      <w:divBdr>
        <w:top w:val="none" w:sz="0" w:space="0" w:color="auto"/>
        <w:left w:val="none" w:sz="0" w:space="0" w:color="auto"/>
        <w:bottom w:val="none" w:sz="0" w:space="0" w:color="auto"/>
        <w:right w:val="none" w:sz="0" w:space="0" w:color="auto"/>
      </w:divBdr>
    </w:div>
    <w:div w:id="127165030">
      <w:bodyDiv w:val="1"/>
      <w:marLeft w:val="0"/>
      <w:marRight w:val="0"/>
      <w:marTop w:val="0"/>
      <w:marBottom w:val="0"/>
      <w:divBdr>
        <w:top w:val="none" w:sz="0" w:space="0" w:color="auto"/>
        <w:left w:val="none" w:sz="0" w:space="0" w:color="auto"/>
        <w:bottom w:val="none" w:sz="0" w:space="0" w:color="auto"/>
        <w:right w:val="none" w:sz="0" w:space="0" w:color="auto"/>
      </w:divBdr>
    </w:div>
    <w:div w:id="147480650">
      <w:bodyDiv w:val="1"/>
      <w:marLeft w:val="0"/>
      <w:marRight w:val="0"/>
      <w:marTop w:val="0"/>
      <w:marBottom w:val="0"/>
      <w:divBdr>
        <w:top w:val="none" w:sz="0" w:space="0" w:color="auto"/>
        <w:left w:val="none" w:sz="0" w:space="0" w:color="auto"/>
        <w:bottom w:val="none" w:sz="0" w:space="0" w:color="auto"/>
        <w:right w:val="none" w:sz="0" w:space="0" w:color="auto"/>
      </w:divBdr>
    </w:div>
    <w:div w:id="170680823">
      <w:bodyDiv w:val="1"/>
      <w:marLeft w:val="0"/>
      <w:marRight w:val="0"/>
      <w:marTop w:val="0"/>
      <w:marBottom w:val="0"/>
      <w:divBdr>
        <w:top w:val="none" w:sz="0" w:space="0" w:color="auto"/>
        <w:left w:val="none" w:sz="0" w:space="0" w:color="auto"/>
        <w:bottom w:val="none" w:sz="0" w:space="0" w:color="auto"/>
        <w:right w:val="none" w:sz="0" w:space="0" w:color="auto"/>
      </w:divBdr>
    </w:div>
    <w:div w:id="175659776">
      <w:bodyDiv w:val="1"/>
      <w:marLeft w:val="0"/>
      <w:marRight w:val="0"/>
      <w:marTop w:val="0"/>
      <w:marBottom w:val="0"/>
      <w:divBdr>
        <w:top w:val="none" w:sz="0" w:space="0" w:color="auto"/>
        <w:left w:val="none" w:sz="0" w:space="0" w:color="auto"/>
        <w:bottom w:val="none" w:sz="0" w:space="0" w:color="auto"/>
        <w:right w:val="none" w:sz="0" w:space="0" w:color="auto"/>
      </w:divBdr>
    </w:div>
    <w:div w:id="187064539">
      <w:bodyDiv w:val="1"/>
      <w:marLeft w:val="0"/>
      <w:marRight w:val="0"/>
      <w:marTop w:val="0"/>
      <w:marBottom w:val="0"/>
      <w:divBdr>
        <w:top w:val="none" w:sz="0" w:space="0" w:color="auto"/>
        <w:left w:val="none" w:sz="0" w:space="0" w:color="auto"/>
        <w:bottom w:val="none" w:sz="0" w:space="0" w:color="auto"/>
        <w:right w:val="none" w:sz="0" w:space="0" w:color="auto"/>
      </w:divBdr>
    </w:div>
    <w:div w:id="201213993">
      <w:bodyDiv w:val="1"/>
      <w:marLeft w:val="0"/>
      <w:marRight w:val="0"/>
      <w:marTop w:val="0"/>
      <w:marBottom w:val="0"/>
      <w:divBdr>
        <w:top w:val="none" w:sz="0" w:space="0" w:color="auto"/>
        <w:left w:val="none" w:sz="0" w:space="0" w:color="auto"/>
        <w:bottom w:val="none" w:sz="0" w:space="0" w:color="auto"/>
        <w:right w:val="none" w:sz="0" w:space="0" w:color="auto"/>
      </w:divBdr>
    </w:div>
    <w:div w:id="227613105">
      <w:bodyDiv w:val="1"/>
      <w:marLeft w:val="0"/>
      <w:marRight w:val="0"/>
      <w:marTop w:val="0"/>
      <w:marBottom w:val="0"/>
      <w:divBdr>
        <w:top w:val="none" w:sz="0" w:space="0" w:color="auto"/>
        <w:left w:val="none" w:sz="0" w:space="0" w:color="auto"/>
        <w:bottom w:val="none" w:sz="0" w:space="0" w:color="auto"/>
        <w:right w:val="none" w:sz="0" w:space="0" w:color="auto"/>
      </w:divBdr>
    </w:div>
    <w:div w:id="232355762">
      <w:bodyDiv w:val="1"/>
      <w:marLeft w:val="0"/>
      <w:marRight w:val="0"/>
      <w:marTop w:val="0"/>
      <w:marBottom w:val="0"/>
      <w:divBdr>
        <w:top w:val="none" w:sz="0" w:space="0" w:color="auto"/>
        <w:left w:val="none" w:sz="0" w:space="0" w:color="auto"/>
        <w:bottom w:val="none" w:sz="0" w:space="0" w:color="auto"/>
        <w:right w:val="none" w:sz="0" w:space="0" w:color="auto"/>
      </w:divBdr>
    </w:div>
    <w:div w:id="277302867">
      <w:bodyDiv w:val="1"/>
      <w:marLeft w:val="0"/>
      <w:marRight w:val="0"/>
      <w:marTop w:val="0"/>
      <w:marBottom w:val="0"/>
      <w:divBdr>
        <w:top w:val="none" w:sz="0" w:space="0" w:color="auto"/>
        <w:left w:val="none" w:sz="0" w:space="0" w:color="auto"/>
        <w:bottom w:val="none" w:sz="0" w:space="0" w:color="auto"/>
        <w:right w:val="none" w:sz="0" w:space="0" w:color="auto"/>
      </w:divBdr>
    </w:div>
    <w:div w:id="288633302">
      <w:bodyDiv w:val="1"/>
      <w:marLeft w:val="0"/>
      <w:marRight w:val="0"/>
      <w:marTop w:val="0"/>
      <w:marBottom w:val="0"/>
      <w:divBdr>
        <w:top w:val="none" w:sz="0" w:space="0" w:color="auto"/>
        <w:left w:val="none" w:sz="0" w:space="0" w:color="auto"/>
        <w:bottom w:val="none" w:sz="0" w:space="0" w:color="auto"/>
        <w:right w:val="none" w:sz="0" w:space="0" w:color="auto"/>
      </w:divBdr>
    </w:div>
    <w:div w:id="303195341">
      <w:bodyDiv w:val="1"/>
      <w:marLeft w:val="0"/>
      <w:marRight w:val="0"/>
      <w:marTop w:val="0"/>
      <w:marBottom w:val="0"/>
      <w:divBdr>
        <w:top w:val="none" w:sz="0" w:space="0" w:color="auto"/>
        <w:left w:val="none" w:sz="0" w:space="0" w:color="auto"/>
        <w:bottom w:val="none" w:sz="0" w:space="0" w:color="auto"/>
        <w:right w:val="none" w:sz="0" w:space="0" w:color="auto"/>
      </w:divBdr>
    </w:div>
    <w:div w:id="335965221">
      <w:bodyDiv w:val="1"/>
      <w:marLeft w:val="0"/>
      <w:marRight w:val="0"/>
      <w:marTop w:val="0"/>
      <w:marBottom w:val="0"/>
      <w:divBdr>
        <w:top w:val="none" w:sz="0" w:space="0" w:color="auto"/>
        <w:left w:val="none" w:sz="0" w:space="0" w:color="auto"/>
        <w:bottom w:val="none" w:sz="0" w:space="0" w:color="auto"/>
        <w:right w:val="none" w:sz="0" w:space="0" w:color="auto"/>
      </w:divBdr>
    </w:div>
    <w:div w:id="390079768">
      <w:bodyDiv w:val="1"/>
      <w:marLeft w:val="0"/>
      <w:marRight w:val="0"/>
      <w:marTop w:val="0"/>
      <w:marBottom w:val="0"/>
      <w:divBdr>
        <w:top w:val="none" w:sz="0" w:space="0" w:color="auto"/>
        <w:left w:val="none" w:sz="0" w:space="0" w:color="auto"/>
        <w:bottom w:val="none" w:sz="0" w:space="0" w:color="auto"/>
        <w:right w:val="none" w:sz="0" w:space="0" w:color="auto"/>
      </w:divBdr>
    </w:div>
    <w:div w:id="403333650">
      <w:bodyDiv w:val="1"/>
      <w:marLeft w:val="0"/>
      <w:marRight w:val="0"/>
      <w:marTop w:val="0"/>
      <w:marBottom w:val="0"/>
      <w:divBdr>
        <w:top w:val="none" w:sz="0" w:space="0" w:color="auto"/>
        <w:left w:val="none" w:sz="0" w:space="0" w:color="auto"/>
        <w:bottom w:val="none" w:sz="0" w:space="0" w:color="auto"/>
        <w:right w:val="none" w:sz="0" w:space="0" w:color="auto"/>
      </w:divBdr>
    </w:div>
    <w:div w:id="406001407">
      <w:bodyDiv w:val="1"/>
      <w:marLeft w:val="0"/>
      <w:marRight w:val="0"/>
      <w:marTop w:val="0"/>
      <w:marBottom w:val="0"/>
      <w:divBdr>
        <w:top w:val="none" w:sz="0" w:space="0" w:color="auto"/>
        <w:left w:val="none" w:sz="0" w:space="0" w:color="auto"/>
        <w:bottom w:val="none" w:sz="0" w:space="0" w:color="auto"/>
        <w:right w:val="none" w:sz="0" w:space="0" w:color="auto"/>
      </w:divBdr>
    </w:div>
    <w:div w:id="432822772">
      <w:bodyDiv w:val="1"/>
      <w:marLeft w:val="0"/>
      <w:marRight w:val="0"/>
      <w:marTop w:val="0"/>
      <w:marBottom w:val="0"/>
      <w:divBdr>
        <w:top w:val="none" w:sz="0" w:space="0" w:color="auto"/>
        <w:left w:val="none" w:sz="0" w:space="0" w:color="auto"/>
        <w:bottom w:val="none" w:sz="0" w:space="0" w:color="auto"/>
        <w:right w:val="none" w:sz="0" w:space="0" w:color="auto"/>
      </w:divBdr>
    </w:div>
    <w:div w:id="450128180">
      <w:bodyDiv w:val="1"/>
      <w:marLeft w:val="0"/>
      <w:marRight w:val="0"/>
      <w:marTop w:val="0"/>
      <w:marBottom w:val="0"/>
      <w:divBdr>
        <w:top w:val="none" w:sz="0" w:space="0" w:color="auto"/>
        <w:left w:val="none" w:sz="0" w:space="0" w:color="auto"/>
        <w:bottom w:val="none" w:sz="0" w:space="0" w:color="auto"/>
        <w:right w:val="none" w:sz="0" w:space="0" w:color="auto"/>
      </w:divBdr>
    </w:div>
    <w:div w:id="459806983">
      <w:bodyDiv w:val="1"/>
      <w:marLeft w:val="0"/>
      <w:marRight w:val="0"/>
      <w:marTop w:val="0"/>
      <w:marBottom w:val="0"/>
      <w:divBdr>
        <w:top w:val="none" w:sz="0" w:space="0" w:color="auto"/>
        <w:left w:val="none" w:sz="0" w:space="0" w:color="auto"/>
        <w:bottom w:val="none" w:sz="0" w:space="0" w:color="auto"/>
        <w:right w:val="none" w:sz="0" w:space="0" w:color="auto"/>
      </w:divBdr>
    </w:div>
    <w:div w:id="473789909">
      <w:bodyDiv w:val="1"/>
      <w:marLeft w:val="0"/>
      <w:marRight w:val="0"/>
      <w:marTop w:val="0"/>
      <w:marBottom w:val="0"/>
      <w:divBdr>
        <w:top w:val="none" w:sz="0" w:space="0" w:color="auto"/>
        <w:left w:val="none" w:sz="0" w:space="0" w:color="auto"/>
        <w:bottom w:val="none" w:sz="0" w:space="0" w:color="auto"/>
        <w:right w:val="none" w:sz="0" w:space="0" w:color="auto"/>
      </w:divBdr>
    </w:div>
    <w:div w:id="496919940">
      <w:bodyDiv w:val="1"/>
      <w:marLeft w:val="0"/>
      <w:marRight w:val="0"/>
      <w:marTop w:val="0"/>
      <w:marBottom w:val="0"/>
      <w:divBdr>
        <w:top w:val="none" w:sz="0" w:space="0" w:color="auto"/>
        <w:left w:val="none" w:sz="0" w:space="0" w:color="auto"/>
        <w:bottom w:val="none" w:sz="0" w:space="0" w:color="auto"/>
        <w:right w:val="none" w:sz="0" w:space="0" w:color="auto"/>
      </w:divBdr>
    </w:div>
    <w:div w:id="512688524">
      <w:bodyDiv w:val="1"/>
      <w:marLeft w:val="0"/>
      <w:marRight w:val="0"/>
      <w:marTop w:val="0"/>
      <w:marBottom w:val="0"/>
      <w:divBdr>
        <w:top w:val="none" w:sz="0" w:space="0" w:color="auto"/>
        <w:left w:val="none" w:sz="0" w:space="0" w:color="auto"/>
        <w:bottom w:val="none" w:sz="0" w:space="0" w:color="auto"/>
        <w:right w:val="none" w:sz="0" w:space="0" w:color="auto"/>
      </w:divBdr>
    </w:div>
    <w:div w:id="557404763">
      <w:bodyDiv w:val="1"/>
      <w:marLeft w:val="0"/>
      <w:marRight w:val="0"/>
      <w:marTop w:val="0"/>
      <w:marBottom w:val="0"/>
      <w:divBdr>
        <w:top w:val="none" w:sz="0" w:space="0" w:color="auto"/>
        <w:left w:val="none" w:sz="0" w:space="0" w:color="auto"/>
        <w:bottom w:val="none" w:sz="0" w:space="0" w:color="auto"/>
        <w:right w:val="none" w:sz="0" w:space="0" w:color="auto"/>
      </w:divBdr>
    </w:div>
    <w:div w:id="558327666">
      <w:bodyDiv w:val="1"/>
      <w:marLeft w:val="0"/>
      <w:marRight w:val="0"/>
      <w:marTop w:val="0"/>
      <w:marBottom w:val="0"/>
      <w:divBdr>
        <w:top w:val="none" w:sz="0" w:space="0" w:color="auto"/>
        <w:left w:val="none" w:sz="0" w:space="0" w:color="auto"/>
        <w:bottom w:val="none" w:sz="0" w:space="0" w:color="auto"/>
        <w:right w:val="none" w:sz="0" w:space="0" w:color="auto"/>
      </w:divBdr>
    </w:div>
    <w:div w:id="569315908">
      <w:bodyDiv w:val="1"/>
      <w:marLeft w:val="0"/>
      <w:marRight w:val="0"/>
      <w:marTop w:val="0"/>
      <w:marBottom w:val="0"/>
      <w:divBdr>
        <w:top w:val="none" w:sz="0" w:space="0" w:color="auto"/>
        <w:left w:val="none" w:sz="0" w:space="0" w:color="auto"/>
        <w:bottom w:val="none" w:sz="0" w:space="0" w:color="auto"/>
        <w:right w:val="none" w:sz="0" w:space="0" w:color="auto"/>
      </w:divBdr>
      <w:divsChild>
        <w:div w:id="879362112">
          <w:marLeft w:val="0"/>
          <w:marRight w:val="0"/>
          <w:marTop w:val="0"/>
          <w:marBottom w:val="360"/>
          <w:divBdr>
            <w:top w:val="none" w:sz="0" w:space="0" w:color="auto"/>
            <w:left w:val="none" w:sz="0" w:space="0" w:color="auto"/>
            <w:bottom w:val="none" w:sz="0" w:space="0" w:color="auto"/>
            <w:right w:val="none" w:sz="0" w:space="0" w:color="auto"/>
          </w:divBdr>
          <w:divsChild>
            <w:div w:id="1049836953">
              <w:marLeft w:val="0"/>
              <w:marRight w:val="0"/>
              <w:marTop w:val="0"/>
              <w:marBottom w:val="0"/>
              <w:divBdr>
                <w:top w:val="none" w:sz="0" w:space="0" w:color="auto"/>
                <w:left w:val="none" w:sz="0" w:space="0" w:color="auto"/>
                <w:bottom w:val="none" w:sz="0" w:space="0" w:color="auto"/>
                <w:right w:val="none" w:sz="0" w:space="0" w:color="auto"/>
              </w:divBdr>
              <w:divsChild>
                <w:div w:id="173049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17833">
      <w:bodyDiv w:val="1"/>
      <w:marLeft w:val="0"/>
      <w:marRight w:val="0"/>
      <w:marTop w:val="0"/>
      <w:marBottom w:val="0"/>
      <w:divBdr>
        <w:top w:val="none" w:sz="0" w:space="0" w:color="auto"/>
        <w:left w:val="none" w:sz="0" w:space="0" w:color="auto"/>
        <w:bottom w:val="none" w:sz="0" w:space="0" w:color="auto"/>
        <w:right w:val="none" w:sz="0" w:space="0" w:color="auto"/>
      </w:divBdr>
    </w:div>
    <w:div w:id="587156734">
      <w:bodyDiv w:val="1"/>
      <w:marLeft w:val="0"/>
      <w:marRight w:val="0"/>
      <w:marTop w:val="0"/>
      <w:marBottom w:val="0"/>
      <w:divBdr>
        <w:top w:val="none" w:sz="0" w:space="0" w:color="auto"/>
        <w:left w:val="none" w:sz="0" w:space="0" w:color="auto"/>
        <w:bottom w:val="none" w:sz="0" w:space="0" w:color="auto"/>
        <w:right w:val="none" w:sz="0" w:space="0" w:color="auto"/>
      </w:divBdr>
    </w:div>
    <w:div w:id="671378043">
      <w:bodyDiv w:val="1"/>
      <w:marLeft w:val="0"/>
      <w:marRight w:val="0"/>
      <w:marTop w:val="0"/>
      <w:marBottom w:val="0"/>
      <w:divBdr>
        <w:top w:val="none" w:sz="0" w:space="0" w:color="auto"/>
        <w:left w:val="none" w:sz="0" w:space="0" w:color="auto"/>
        <w:bottom w:val="none" w:sz="0" w:space="0" w:color="auto"/>
        <w:right w:val="none" w:sz="0" w:space="0" w:color="auto"/>
      </w:divBdr>
    </w:div>
    <w:div w:id="679504629">
      <w:bodyDiv w:val="1"/>
      <w:marLeft w:val="0"/>
      <w:marRight w:val="0"/>
      <w:marTop w:val="0"/>
      <w:marBottom w:val="0"/>
      <w:divBdr>
        <w:top w:val="none" w:sz="0" w:space="0" w:color="auto"/>
        <w:left w:val="none" w:sz="0" w:space="0" w:color="auto"/>
        <w:bottom w:val="none" w:sz="0" w:space="0" w:color="auto"/>
        <w:right w:val="none" w:sz="0" w:space="0" w:color="auto"/>
      </w:divBdr>
    </w:div>
    <w:div w:id="706216749">
      <w:bodyDiv w:val="1"/>
      <w:marLeft w:val="0"/>
      <w:marRight w:val="0"/>
      <w:marTop w:val="0"/>
      <w:marBottom w:val="0"/>
      <w:divBdr>
        <w:top w:val="none" w:sz="0" w:space="0" w:color="auto"/>
        <w:left w:val="none" w:sz="0" w:space="0" w:color="auto"/>
        <w:bottom w:val="none" w:sz="0" w:space="0" w:color="auto"/>
        <w:right w:val="none" w:sz="0" w:space="0" w:color="auto"/>
      </w:divBdr>
    </w:div>
    <w:div w:id="715930676">
      <w:bodyDiv w:val="1"/>
      <w:marLeft w:val="0"/>
      <w:marRight w:val="0"/>
      <w:marTop w:val="0"/>
      <w:marBottom w:val="0"/>
      <w:divBdr>
        <w:top w:val="none" w:sz="0" w:space="0" w:color="auto"/>
        <w:left w:val="none" w:sz="0" w:space="0" w:color="auto"/>
        <w:bottom w:val="none" w:sz="0" w:space="0" w:color="auto"/>
        <w:right w:val="none" w:sz="0" w:space="0" w:color="auto"/>
      </w:divBdr>
    </w:div>
    <w:div w:id="761340300">
      <w:bodyDiv w:val="1"/>
      <w:marLeft w:val="0"/>
      <w:marRight w:val="0"/>
      <w:marTop w:val="0"/>
      <w:marBottom w:val="0"/>
      <w:divBdr>
        <w:top w:val="none" w:sz="0" w:space="0" w:color="auto"/>
        <w:left w:val="none" w:sz="0" w:space="0" w:color="auto"/>
        <w:bottom w:val="none" w:sz="0" w:space="0" w:color="auto"/>
        <w:right w:val="none" w:sz="0" w:space="0" w:color="auto"/>
      </w:divBdr>
    </w:div>
    <w:div w:id="761416331">
      <w:bodyDiv w:val="1"/>
      <w:marLeft w:val="0"/>
      <w:marRight w:val="0"/>
      <w:marTop w:val="0"/>
      <w:marBottom w:val="0"/>
      <w:divBdr>
        <w:top w:val="none" w:sz="0" w:space="0" w:color="auto"/>
        <w:left w:val="none" w:sz="0" w:space="0" w:color="auto"/>
        <w:bottom w:val="none" w:sz="0" w:space="0" w:color="auto"/>
        <w:right w:val="none" w:sz="0" w:space="0" w:color="auto"/>
      </w:divBdr>
    </w:div>
    <w:div w:id="775906557">
      <w:bodyDiv w:val="1"/>
      <w:marLeft w:val="0"/>
      <w:marRight w:val="0"/>
      <w:marTop w:val="0"/>
      <w:marBottom w:val="0"/>
      <w:divBdr>
        <w:top w:val="none" w:sz="0" w:space="0" w:color="auto"/>
        <w:left w:val="none" w:sz="0" w:space="0" w:color="auto"/>
        <w:bottom w:val="none" w:sz="0" w:space="0" w:color="auto"/>
        <w:right w:val="none" w:sz="0" w:space="0" w:color="auto"/>
      </w:divBdr>
    </w:div>
    <w:div w:id="777717744">
      <w:bodyDiv w:val="1"/>
      <w:marLeft w:val="0"/>
      <w:marRight w:val="0"/>
      <w:marTop w:val="0"/>
      <w:marBottom w:val="0"/>
      <w:divBdr>
        <w:top w:val="none" w:sz="0" w:space="0" w:color="auto"/>
        <w:left w:val="none" w:sz="0" w:space="0" w:color="auto"/>
        <w:bottom w:val="none" w:sz="0" w:space="0" w:color="auto"/>
        <w:right w:val="none" w:sz="0" w:space="0" w:color="auto"/>
      </w:divBdr>
    </w:div>
    <w:div w:id="791940735">
      <w:bodyDiv w:val="1"/>
      <w:marLeft w:val="0"/>
      <w:marRight w:val="0"/>
      <w:marTop w:val="0"/>
      <w:marBottom w:val="0"/>
      <w:divBdr>
        <w:top w:val="none" w:sz="0" w:space="0" w:color="auto"/>
        <w:left w:val="none" w:sz="0" w:space="0" w:color="auto"/>
        <w:bottom w:val="none" w:sz="0" w:space="0" w:color="auto"/>
        <w:right w:val="none" w:sz="0" w:space="0" w:color="auto"/>
      </w:divBdr>
    </w:div>
    <w:div w:id="803278984">
      <w:bodyDiv w:val="1"/>
      <w:marLeft w:val="0"/>
      <w:marRight w:val="0"/>
      <w:marTop w:val="0"/>
      <w:marBottom w:val="0"/>
      <w:divBdr>
        <w:top w:val="none" w:sz="0" w:space="0" w:color="auto"/>
        <w:left w:val="none" w:sz="0" w:space="0" w:color="auto"/>
        <w:bottom w:val="none" w:sz="0" w:space="0" w:color="auto"/>
        <w:right w:val="none" w:sz="0" w:space="0" w:color="auto"/>
      </w:divBdr>
    </w:div>
    <w:div w:id="818111461">
      <w:bodyDiv w:val="1"/>
      <w:marLeft w:val="0"/>
      <w:marRight w:val="0"/>
      <w:marTop w:val="0"/>
      <w:marBottom w:val="0"/>
      <w:divBdr>
        <w:top w:val="none" w:sz="0" w:space="0" w:color="auto"/>
        <w:left w:val="none" w:sz="0" w:space="0" w:color="auto"/>
        <w:bottom w:val="none" w:sz="0" w:space="0" w:color="auto"/>
        <w:right w:val="none" w:sz="0" w:space="0" w:color="auto"/>
      </w:divBdr>
    </w:div>
    <w:div w:id="823159039">
      <w:bodyDiv w:val="1"/>
      <w:marLeft w:val="0"/>
      <w:marRight w:val="0"/>
      <w:marTop w:val="0"/>
      <w:marBottom w:val="0"/>
      <w:divBdr>
        <w:top w:val="none" w:sz="0" w:space="0" w:color="auto"/>
        <w:left w:val="none" w:sz="0" w:space="0" w:color="auto"/>
        <w:bottom w:val="none" w:sz="0" w:space="0" w:color="auto"/>
        <w:right w:val="none" w:sz="0" w:space="0" w:color="auto"/>
      </w:divBdr>
    </w:div>
    <w:div w:id="856430129">
      <w:bodyDiv w:val="1"/>
      <w:marLeft w:val="0"/>
      <w:marRight w:val="0"/>
      <w:marTop w:val="0"/>
      <w:marBottom w:val="0"/>
      <w:divBdr>
        <w:top w:val="none" w:sz="0" w:space="0" w:color="auto"/>
        <w:left w:val="none" w:sz="0" w:space="0" w:color="auto"/>
        <w:bottom w:val="none" w:sz="0" w:space="0" w:color="auto"/>
        <w:right w:val="none" w:sz="0" w:space="0" w:color="auto"/>
      </w:divBdr>
    </w:div>
    <w:div w:id="881210516">
      <w:bodyDiv w:val="1"/>
      <w:marLeft w:val="0"/>
      <w:marRight w:val="0"/>
      <w:marTop w:val="0"/>
      <w:marBottom w:val="0"/>
      <w:divBdr>
        <w:top w:val="none" w:sz="0" w:space="0" w:color="auto"/>
        <w:left w:val="none" w:sz="0" w:space="0" w:color="auto"/>
        <w:bottom w:val="none" w:sz="0" w:space="0" w:color="auto"/>
        <w:right w:val="none" w:sz="0" w:space="0" w:color="auto"/>
      </w:divBdr>
    </w:div>
    <w:div w:id="920717436">
      <w:bodyDiv w:val="1"/>
      <w:marLeft w:val="0"/>
      <w:marRight w:val="0"/>
      <w:marTop w:val="0"/>
      <w:marBottom w:val="0"/>
      <w:divBdr>
        <w:top w:val="none" w:sz="0" w:space="0" w:color="auto"/>
        <w:left w:val="none" w:sz="0" w:space="0" w:color="auto"/>
        <w:bottom w:val="none" w:sz="0" w:space="0" w:color="auto"/>
        <w:right w:val="none" w:sz="0" w:space="0" w:color="auto"/>
      </w:divBdr>
    </w:div>
    <w:div w:id="943734993">
      <w:bodyDiv w:val="1"/>
      <w:marLeft w:val="0"/>
      <w:marRight w:val="0"/>
      <w:marTop w:val="0"/>
      <w:marBottom w:val="0"/>
      <w:divBdr>
        <w:top w:val="none" w:sz="0" w:space="0" w:color="auto"/>
        <w:left w:val="none" w:sz="0" w:space="0" w:color="auto"/>
        <w:bottom w:val="none" w:sz="0" w:space="0" w:color="auto"/>
        <w:right w:val="none" w:sz="0" w:space="0" w:color="auto"/>
      </w:divBdr>
    </w:div>
    <w:div w:id="947198074">
      <w:bodyDiv w:val="1"/>
      <w:marLeft w:val="0"/>
      <w:marRight w:val="0"/>
      <w:marTop w:val="0"/>
      <w:marBottom w:val="0"/>
      <w:divBdr>
        <w:top w:val="none" w:sz="0" w:space="0" w:color="auto"/>
        <w:left w:val="none" w:sz="0" w:space="0" w:color="auto"/>
        <w:bottom w:val="none" w:sz="0" w:space="0" w:color="auto"/>
        <w:right w:val="none" w:sz="0" w:space="0" w:color="auto"/>
      </w:divBdr>
    </w:div>
    <w:div w:id="1000734806">
      <w:bodyDiv w:val="1"/>
      <w:marLeft w:val="0"/>
      <w:marRight w:val="0"/>
      <w:marTop w:val="0"/>
      <w:marBottom w:val="0"/>
      <w:divBdr>
        <w:top w:val="none" w:sz="0" w:space="0" w:color="auto"/>
        <w:left w:val="none" w:sz="0" w:space="0" w:color="auto"/>
        <w:bottom w:val="none" w:sz="0" w:space="0" w:color="auto"/>
        <w:right w:val="none" w:sz="0" w:space="0" w:color="auto"/>
      </w:divBdr>
    </w:div>
    <w:div w:id="1012074369">
      <w:bodyDiv w:val="1"/>
      <w:marLeft w:val="0"/>
      <w:marRight w:val="0"/>
      <w:marTop w:val="0"/>
      <w:marBottom w:val="0"/>
      <w:divBdr>
        <w:top w:val="none" w:sz="0" w:space="0" w:color="auto"/>
        <w:left w:val="none" w:sz="0" w:space="0" w:color="auto"/>
        <w:bottom w:val="none" w:sz="0" w:space="0" w:color="auto"/>
        <w:right w:val="none" w:sz="0" w:space="0" w:color="auto"/>
      </w:divBdr>
    </w:div>
    <w:div w:id="1014502821">
      <w:bodyDiv w:val="1"/>
      <w:marLeft w:val="0"/>
      <w:marRight w:val="0"/>
      <w:marTop w:val="0"/>
      <w:marBottom w:val="0"/>
      <w:divBdr>
        <w:top w:val="none" w:sz="0" w:space="0" w:color="auto"/>
        <w:left w:val="none" w:sz="0" w:space="0" w:color="auto"/>
        <w:bottom w:val="none" w:sz="0" w:space="0" w:color="auto"/>
        <w:right w:val="none" w:sz="0" w:space="0" w:color="auto"/>
      </w:divBdr>
    </w:div>
    <w:div w:id="1038503636">
      <w:bodyDiv w:val="1"/>
      <w:marLeft w:val="0"/>
      <w:marRight w:val="0"/>
      <w:marTop w:val="0"/>
      <w:marBottom w:val="0"/>
      <w:divBdr>
        <w:top w:val="none" w:sz="0" w:space="0" w:color="auto"/>
        <w:left w:val="none" w:sz="0" w:space="0" w:color="auto"/>
        <w:bottom w:val="none" w:sz="0" w:space="0" w:color="auto"/>
        <w:right w:val="none" w:sz="0" w:space="0" w:color="auto"/>
      </w:divBdr>
    </w:div>
    <w:div w:id="1047752773">
      <w:bodyDiv w:val="1"/>
      <w:marLeft w:val="0"/>
      <w:marRight w:val="0"/>
      <w:marTop w:val="0"/>
      <w:marBottom w:val="0"/>
      <w:divBdr>
        <w:top w:val="none" w:sz="0" w:space="0" w:color="auto"/>
        <w:left w:val="none" w:sz="0" w:space="0" w:color="auto"/>
        <w:bottom w:val="none" w:sz="0" w:space="0" w:color="auto"/>
        <w:right w:val="none" w:sz="0" w:space="0" w:color="auto"/>
      </w:divBdr>
    </w:div>
    <w:div w:id="1048719339">
      <w:bodyDiv w:val="1"/>
      <w:marLeft w:val="0"/>
      <w:marRight w:val="0"/>
      <w:marTop w:val="0"/>
      <w:marBottom w:val="0"/>
      <w:divBdr>
        <w:top w:val="none" w:sz="0" w:space="0" w:color="auto"/>
        <w:left w:val="none" w:sz="0" w:space="0" w:color="auto"/>
        <w:bottom w:val="none" w:sz="0" w:space="0" w:color="auto"/>
        <w:right w:val="none" w:sz="0" w:space="0" w:color="auto"/>
      </w:divBdr>
    </w:div>
    <w:div w:id="1051341346">
      <w:bodyDiv w:val="1"/>
      <w:marLeft w:val="0"/>
      <w:marRight w:val="0"/>
      <w:marTop w:val="0"/>
      <w:marBottom w:val="0"/>
      <w:divBdr>
        <w:top w:val="none" w:sz="0" w:space="0" w:color="auto"/>
        <w:left w:val="none" w:sz="0" w:space="0" w:color="auto"/>
        <w:bottom w:val="none" w:sz="0" w:space="0" w:color="auto"/>
        <w:right w:val="none" w:sz="0" w:space="0" w:color="auto"/>
      </w:divBdr>
    </w:div>
    <w:div w:id="1063869862">
      <w:bodyDiv w:val="1"/>
      <w:marLeft w:val="45"/>
      <w:marRight w:val="45"/>
      <w:marTop w:val="45"/>
      <w:marBottom w:val="45"/>
      <w:divBdr>
        <w:top w:val="none" w:sz="0" w:space="0" w:color="auto"/>
        <w:left w:val="none" w:sz="0" w:space="0" w:color="auto"/>
        <w:bottom w:val="none" w:sz="0" w:space="0" w:color="auto"/>
        <w:right w:val="none" w:sz="0" w:space="0" w:color="auto"/>
      </w:divBdr>
      <w:divsChild>
        <w:div w:id="219829619">
          <w:marLeft w:val="0"/>
          <w:marRight w:val="0"/>
          <w:marTop w:val="0"/>
          <w:marBottom w:val="0"/>
          <w:divBdr>
            <w:top w:val="single" w:sz="6" w:space="0" w:color="auto"/>
            <w:left w:val="single" w:sz="6" w:space="0" w:color="auto"/>
            <w:bottom w:val="single" w:sz="6" w:space="0" w:color="auto"/>
            <w:right w:val="single" w:sz="6" w:space="0" w:color="auto"/>
          </w:divBdr>
        </w:div>
      </w:divsChild>
    </w:div>
    <w:div w:id="1073694796">
      <w:bodyDiv w:val="1"/>
      <w:marLeft w:val="0"/>
      <w:marRight w:val="0"/>
      <w:marTop w:val="0"/>
      <w:marBottom w:val="0"/>
      <w:divBdr>
        <w:top w:val="none" w:sz="0" w:space="0" w:color="auto"/>
        <w:left w:val="none" w:sz="0" w:space="0" w:color="auto"/>
        <w:bottom w:val="none" w:sz="0" w:space="0" w:color="auto"/>
        <w:right w:val="none" w:sz="0" w:space="0" w:color="auto"/>
      </w:divBdr>
    </w:div>
    <w:div w:id="1080563688">
      <w:bodyDiv w:val="1"/>
      <w:marLeft w:val="0"/>
      <w:marRight w:val="0"/>
      <w:marTop w:val="0"/>
      <w:marBottom w:val="0"/>
      <w:divBdr>
        <w:top w:val="none" w:sz="0" w:space="0" w:color="auto"/>
        <w:left w:val="none" w:sz="0" w:space="0" w:color="auto"/>
        <w:bottom w:val="none" w:sz="0" w:space="0" w:color="auto"/>
        <w:right w:val="none" w:sz="0" w:space="0" w:color="auto"/>
      </w:divBdr>
    </w:div>
    <w:div w:id="1122193171">
      <w:bodyDiv w:val="1"/>
      <w:marLeft w:val="0"/>
      <w:marRight w:val="0"/>
      <w:marTop w:val="0"/>
      <w:marBottom w:val="0"/>
      <w:divBdr>
        <w:top w:val="none" w:sz="0" w:space="0" w:color="auto"/>
        <w:left w:val="none" w:sz="0" w:space="0" w:color="auto"/>
        <w:bottom w:val="none" w:sz="0" w:space="0" w:color="auto"/>
        <w:right w:val="none" w:sz="0" w:space="0" w:color="auto"/>
      </w:divBdr>
      <w:divsChild>
        <w:div w:id="469834302">
          <w:marLeft w:val="0"/>
          <w:marRight w:val="0"/>
          <w:marTop w:val="0"/>
          <w:marBottom w:val="240"/>
          <w:divBdr>
            <w:top w:val="none" w:sz="0" w:space="0" w:color="auto"/>
            <w:left w:val="none" w:sz="0" w:space="0" w:color="auto"/>
            <w:bottom w:val="none" w:sz="0" w:space="0" w:color="auto"/>
            <w:right w:val="none" w:sz="0" w:space="0" w:color="auto"/>
          </w:divBdr>
        </w:div>
      </w:divsChild>
    </w:div>
    <w:div w:id="1135372468">
      <w:bodyDiv w:val="1"/>
      <w:marLeft w:val="0"/>
      <w:marRight w:val="0"/>
      <w:marTop w:val="0"/>
      <w:marBottom w:val="0"/>
      <w:divBdr>
        <w:top w:val="none" w:sz="0" w:space="0" w:color="auto"/>
        <w:left w:val="none" w:sz="0" w:space="0" w:color="auto"/>
        <w:bottom w:val="none" w:sz="0" w:space="0" w:color="auto"/>
        <w:right w:val="none" w:sz="0" w:space="0" w:color="auto"/>
      </w:divBdr>
    </w:div>
    <w:div w:id="1146438939">
      <w:bodyDiv w:val="1"/>
      <w:marLeft w:val="0"/>
      <w:marRight w:val="0"/>
      <w:marTop w:val="0"/>
      <w:marBottom w:val="0"/>
      <w:divBdr>
        <w:top w:val="none" w:sz="0" w:space="0" w:color="auto"/>
        <w:left w:val="none" w:sz="0" w:space="0" w:color="auto"/>
        <w:bottom w:val="none" w:sz="0" w:space="0" w:color="auto"/>
        <w:right w:val="none" w:sz="0" w:space="0" w:color="auto"/>
      </w:divBdr>
    </w:div>
    <w:div w:id="1150832122">
      <w:bodyDiv w:val="1"/>
      <w:marLeft w:val="0"/>
      <w:marRight w:val="0"/>
      <w:marTop w:val="0"/>
      <w:marBottom w:val="0"/>
      <w:divBdr>
        <w:top w:val="none" w:sz="0" w:space="0" w:color="auto"/>
        <w:left w:val="none" w:sz="0" w:space="0" w:color="auto"/>
        <w:bottom w:val="none" w:sz="0" w:space="0" w:color="auto"/>
        <w:right w:val="none" w:sz="0" w:space="0" w:color="auto"/>
      </w:divBdr>
    </w:div>
    <w:div w:id="1164324894">
      <w:bodyDiv w:val="1"/>
      <w:marLeft w:val="0"/>
      <w:marRight w:val="0"/>
      <w:marTop w:val="0"/>
      <w:marBottom w:val="0"/>
      <w:divBdr>
        <w:top w:val="none" w:sz="0" w:space="0" w:color="auto"/>
        <w:left w:val="none" w:sz="0" w:space="0" w:color="auto"/>
        <w:bottom w:val="none" w:sz="0" w:space="0" w:color="auto"/>
        <w:right w:val="none" w:sz="0" w:space="0" w:color="auto"/>
      </w:divBdr>
    </w:div>
    <w:div w:id="1168594068">
      <w:bodyDiv w:val="1"/>
      <w:marLeft w:val="0"/>
      <w:marRight w:val="0"/>
      <w:marTop w:val="0"/>
      <w:marBottom w:val="0"/>
      <w:divBdr>
        <w:top w:val="none" w:sz="0" w:space="0" w:color="auto"/>
        <w:left w:val="none" w:sz="0" w:space="0" w:color="auto"/>
        <w:bottom w:val="none" w:sz="0" w:space="0" w:color="auto"/>
        <w:right w:val="none" w:sz="0" w:space="0" w:color="auto"/>
      </w:divBdr>
    </w:div>
    <w:div w:id="1178811489">
      <w:bodyDiv w:val="1"/>
      <w:marLeft w:val="45"/>
      <w:marRight w:val="45"/>
      <w:marTop w:val="45"/>
      <w:marBottom w:val="45"/>
      <w:divBdr>
        <w:top w:val="none" w:sz="0" w:space="0" w:color="auto"/>
        <w:left w:val="none" w:sz="0" w:space="0" w:color="auto"/>
        <w:bottom w:val="none" w:sz="0" w:space="0" w:color="auto"/>
        <w:right w:val="none" w:sz="0" w:space="0" w:color="auto"/>
      </w:divBdr>
      <w:divsChild>
        <w:div w:id="383456119">
          <w:marLeft w:val="0"/>
          <w:marRight w:val="0"/>
          <w:marTop w:val="0"/>
          <w:marBottom w:val="0"/>
          <w:divBdr>
            <w:top w:val="single" w:sz="6" w:space="0" w:color="auto"/>
            <w:left w:val="single" w:sz="6" w:space="0" w:color="auto"/>
            <w:bottom w:val="single" w:sz="6" w:space="0" w:color="auto"/>
            <w:right w:val="single" w:sz="6" w:space="0" w:color="auto"/>
          </w:divBdr>
        </w:div>
      </w:divsChild>
    </w:div>
    <w:div w:id="1191063591">
      <w:bodyDiv w:val="1"/>
      <w:marLeft w:val="0"/>
      <w:marRight w:val="0"/>
      <w:marTop w:val="0"/>
      <w:marBottom w:val="0"/>
      <w:divBdr>
        <w:top w:val="none" w:sz="0" w:space="0" w:color="auto"/>
        <w:left w:val="none" w:sz="0" w:space="0" w:color="auto"/>
        <w:bottom w:val="none" w:sz="0" w:space="0" w:color="auto"/>
        <w:right w:val="none" w:sz="0" w:space="0" w:color="auto"/>
      </w:divBdr>
    </w:div>
    <w:div w:id="1203054905">
      <w:bodyDiv w:val="1"/>
      <w:marLeft w:val="0"/>
      <w:marRight w:val="0"/>
      <w:marTop w:val="0"/>
      <w:marBottom w:val="0"/>
      <w:divBdr>
        <w:top w:val="none" w:sz="0" w:space="0" w:color="auto"/>
        <w:left w:val="none" w:sz="0" w:space="0" w:color="auto"/>
        <w:bottom w:val="none" w:sz="0" w:space="0" w:color="auto"/>
        <w:right w:val="none" w:sz="0" w:space="0" w:color="auto"/>
      </w:divBdr>
    </w:div>
    <w:div w:id="1229799811">
      <w:bodyDiv w:val="1"/>
      <w:marLeft w:val="0"/>
      <w:marRight w:val="0"/>
      <w:marTop w:val="0"/>
      <w:marBottom w:val="0"/>
      <w:divBdr>
        <w:top w:val="none" w:sz="0" w:space="0" w:color="auto"/>
        <w:left w:val="none" w:sz="0" w:space="0" w:color="auto"/>
        <w:bottom w:val="none" w:sz="0" w:space="0" w:color="auto"/>
        <w:right w:val="none" w:sz="0" w:space="0" w:color="auto"/>
      </w:divBdr>
    </w:div>
    <w:div w:id="1254313583">
      <w:bodyDiv w:val="1"/>
      <w:marLeft w:val="0"/>
      <w:marRight w:val="0"/>
      <w:marTop w:val="0"/>
      <w:marBottom w:val="0"/>
      <w:divBdr>
        <w:top w:val="none" w:sz="0" w:space="0" w:color="auto"/>
        <w:left w:val="none" w:sz="0" w:space="0" w:color="auto"/>
        <w:bottom w:val="none" w:sz="0" w:space="0" w:color="auto"/>
        <w:right w:val="none" w:sz="0" w:space="0" w:color="auto"/>
      </w:divBdr>
    </w:div>
    <w:div w:id="1275096757">
      <w:bodyDiv w:val="1"/>
      <w:marLeft w:val="0"/>
      <w:marRight w:val="0"/>
      <w:marTop w:val="0"/>
      <w:marBottom w:val="0"/>
      <w:divBdr>
        <w:top w:val="none" w:sz="0" w:space="0" w:color="auto"/>
        <w:left w:val="none" w:sz="0" w:space="0" w:color="auto"/>
        <w:bottom w:val="none" w:sz="0" w:space="0" w:color="auto"/>
        <w:right w:val="none" w:sz="0" w:space="0" w:color="auto"/>
      </w:divBdr>
    </w:div>
    <w:div w:id="1303073760">
      <w:bodyDiv w:val="1"/>
      <w:marLeft w:val="0"/>
      <w:marRight w:val="0"/>
      <w:marTop w:val="0"/>
      <w:marBottom w:val="0"/>
      <w:divBdr>
        <w:top w:val="none" w:sz="0" w:space="0" w:color="auto"/>
        <w:left w:val="none" w:sz="0" w:space="0" w:color="auto"/>
        <w:bottom w:val="none" w:sz="0" w:space="0" w:color="auto"/>
        <w:right w:val="none" w:sz="0" w:space="0" w:color="auto"/>
      </w:divBdr>
    </w:div>
    <w:div w:id="1316303947">
      <w:bodyDiv w:val="1"/>
      <w:marLeft w:val="45"/>
      <w:marRight w:val="45"/>
      <w:marTop w:val="45"/>
      <w:marBottom w:val="45"/>
      <w:divBdr>
        <w:top w:val="none" w:sz="0" w:space="0" w:color="auto"/>
        <w:left w:val="none" w:sz="0" w:space="0" w:color="auto"/>
        <w:bottom w:val="none" w:sz="0" w:space="0" w:color="auto"/>
        <w:right w:val="none" w:sz="0" w:space="0" w:color="auto"/>
      </w:divBdr>
      <w:divsChild>
        <w:div w:id="1046221123">
          <w:marLeft w:val="0"/>
          <w:marRight w:val="0"/>
          <w:marTop w:val="0"/>
          <w:marBottom w:val="0"/>
          <w:divBdr>
            <w:top w:val="single" w:sz="6" w:space="0" w:color="auto"/>
            <w:left w:val="single" w:sz="6" w:space="0" w:color="auto"/>
            <w:bottom w:val="single" w:sz="6" w:space="0" w:color="auto"/>
            <w:right w:val="single" w:sz="6" w:space="0" w:color="auto"/>
          </w:divBdr>
        </w:div>
      </w:divsChild>
    </w:div>
    <w:div w:id="1346439944">
      <w:bodyDiv w:val="1"/>
      <w:marLeft w:val="0"/>
      <w:marRight w:val="0"/>
      <w:marTop w:val="0"/>
      <w:marBottom w:val="0"/>
      <w:divBdr>
        <w:top w:val="none" w:sz="0" w:space="0" w:color="auto"/>
        <w:left w:val="none" w:sz="0" w:space="0" w:color="auto"/>
        <w:bottom w:val="none" w:sz="0" w:space="0" w:color="auto"/>
        <w:right w:val="none" w:sz="0" w:space="0" w:color="auto"/>
      </w:divBdr>
    </w:div>
    <w:div w:id="1355497038">
      <w:bodyDiv w:val="1"/>
      <w:marLeft w:val="0"/>
      <w:marRight w:val="0"/>
      <w:marTop w:val="0"/>
      <w:marBottom w:val="0"/>
      <w:divBdr>
        <w:top w:val="none" w:sz="0" w:space="0" w:color="auto"/>
        <w:left w:val="none" w:sz="0" w:space="0" w:color="auto"/>
        <w:bottom w:val="none" w:sz="0" w:space="0" w:color="auto"/>
        <w:right w:val="none" w:sz="0" w:space="0" w:color="auto"/>
      </w:divBdr>
    </w:div>
    <w:div w:id="1356230619">
      <w:bodyDiv w:val="1"/>
      <w:marLeft w:val="0"/>
      <w:marRight w:val="0"/>
      <w:marTop w:val="0"/>
      <w:marBottom w:val="0"/>
      <w:divBdr>
        <w:top w:val="none" w:sz="0" w:space="0" w:color="auto"/>
        <w:left w:val="none" w:sz="0" w:space="0" w:color="auto"/>
        <w:bottom w:val="none" w:sz="0" w:space="0" w:color="auto"/>
        <w:right w:val="none" w:sz="0" w:space="0" w:color="auto"/>
      </w:divBdr>
    </w:div>
    <w:div w:id="1360935745">
      <w:bodyDiv w:val="1"/>
      <w:marLeft w:val="0"/>
      <w:marRight w:val="0"/>
      <w:marTop w:val="0"/>
      <w:marBottom w:val="0"/>
      <w:divBdr>
        <w:top w:val="none" w:sz="0" w:space="0" w:color="auto"/>
        <w:left w:val="none" w:sz="0" w:space="0" w:color="auto"/>
        <w:bottom w:val="none" w:sz="0" w:space="0" w:color="auto"/>
        <w:right w:val="none" w:sz="0" w:space="0" w:color="auto"/>
      </w:divBdr>
    </w:div>
    <w:div w:id="1380200152">
      <w:bodyDiv w:val="1"/>
      <w:marLeft w:val="0"/>
      <w:marRight w:val="0"/>
      <w:marTop w:val="0"/>
      <w:marBottom w:val="0"/>
      <w:divBdr>
        <w:top w:val="none" w:sz="0" w:space="0" w:color="auto"/>
        <w:left w:val="none" w:sz="0" w:space="0" w:color="auto"/>
        <w:bottom w:val="none" w:sz="0" w:space="0" w:color="auto"/>
        <w:right w:val="none" w:sz="0" w:space="0" w:color="auto"/>
      </w:divBdr>
    </w:div>
    <w:div w:id="1433432006">
      <w:bodyDiv w:val="1"/>
      <w:marLeft w:val="0"/>
      <w:marRight w:val="0"/>
      <w:marTop w:val="0"/>
      <w:marBottom w:val="0"/>
      <w:divBdr>
        <w:top w:val="none" w:sz="0" w:space="0" w:color="auto"/>
        <w:left w:val="none" w:sz="0" w:space="0" w:color="auto"/>
        <w:bottom w:val="none" w:sz="0" w:space="0" w:color="auto"/>
        <w:right w:val="none" w:sz="0" w:space="0" w:color="auto"/>
      </w:divBdr>
    </w:div>
    <w:div w:id="1483622159">
      <w:bodyDiv w:val="1"/>
      <w:marLeft w:val="0"/>
      <w:marRight w:val="0"/>
      <w:marTop w:val="0"/>
      <w:marBottom w:val="0"/>
      <w:divBdr>
        <w:top w:val="none" w:sz="0" w:space="0" w:color="auto"/>
        <w:left w:val="none" w:sz="0" w:space="0" w:color="auto"/>
        <w:bottom w:val="none" w:sz="0" w:space="0" w:color="auto"/>
        <w:right w:val="none" w:sz="0" w:space="0" w:color="auto"/>
      </w:divBdr>
    </w:div>
    <w:div w:id="1484469941">
      <w:bodyDiv w:val="1"/>
      <w:marLeft w:val="0"/>
      <w:marRight w:val="0"/>
      <w:marTop w:val="0"/>
      <w:marBottom w:val="0"/>
      <w:divBdr>
        <w:top w:val="none" w:sz="0" w:space="0" w:color="auto"/>
        <w:left w:val="none" w:sz="0" w:space="0" w:color="auto"/>
        <w:bottom w:val="none" w:sz="0" w:space="0" w:color="auto"/>
        <w:right w:val="none" w:sz="0" w:space="0" w:color="auto"/>
      </w:divBdr>
    </w:div>
    <w:div w:id="1489394656">
      <w:bodyDiv w:val="1"/>
      <w:marLeft w:val="0"/>
      <w:marRight w:val="0"/>
      <w:marTop w:val="0"/>
      <w:marBottom w:val="0"/>
      <w:divBdr>
        <w:top w:val="none" w:sz="0" w:space="0" w:color="auto"/>
        <w:left w:val="none" w:sz="0" w:space="0" w:color="auto"/>
        <w:bottom w:val="none" w:sz="0" w:space="0" w:color="auto"/>
        <w:right w:val="none" w:sz="0" w:space="0" w:color="auto"/>
      </w:divBdr>
    </w:div>
    <w:div w:id="1497113115">
      <w:bodyDiv w:val="1"/>
      <w:marLeft w:val="0"/>
      <w:marRight w:val="0"/>
      <w:marTop w:val="0"/>
      <w:marBottom w:val="0"/>
      <w:divBdr>
        <w:top w:val="none" w:sz="0" w:space="0" w:color="auto"/>
        <w:left w:val="none" w:sz="0" w:space="0" w:color="auto"/>
        <w:bottom w:val="none" w:sz="0" w:space="0" w:color="auto"/>
        <w:right w:val="none" w:sz="0" w:space="0" w:color="auto"/>
      </w:divBdr>
    </w:div>
    <w:div w:id="1519154795">
      <w:bodyDiv w:val="1"/>
      <w:marLeft w:val="0"/>
      <w:marRight w:val="0"/>
      <w:marTop w:val="0"/>
      <w:marBottom w:val="0"/>
      <w:divBdr>
        <w:top w:val="none" w:sz="0" w:space="0" w:color="auto"/>
        <w:left w:val="none" w:sz="0" w:space="0" w:color="auto"/>
        <w:bottom w:val="none" w:sz="0" w:space="0" w:color="auto"/>
        <w:right w:val="none" w:sz="0" w:space="0" w:color="auto"/>
      </w:divBdr>
    </w:div>
    <w:div w:id="1530221505">
      <w:bodyDiv w:val="1"/>
      <w:marLeft w:val="0"/>
      <w:marRight w:val="0"/>
      <w:marTop w:val="0"/>
      <w:marBottom w:val="0"/>
      <w:divBdr>
        <w:top w:val="none" w:sz="0" w:space="0" w:color="auto"/>
        <w:left w:val="none" w:sz="0" w:space="0" w:color="auto"/>
        <w:bottom w:val="none" w:sz="0" w:space="0" w:color="auto"/>
        <w:right w:val="none" w:sz="0" w:space="0" w:color="auto"/>
      </w:divBdr>
    </w:div>
    <w:div w:id="1571774289">
      <w:bodyDiv w:val="1"/>
      <w:marLeft w:val="0"/>
      <w:marRight w:val="0"/>
      <w:marTop w:val="0"/>
      <w:marBottom w:val="0"/>
      <w:divBdr>
        <w:top w:val="none" w:sz="0" w:space="0" w:color="auto"/>
        <w:left w:val="none" w:sz="0" w:space="0" w:color="auto"/>
        <w:bottom w:val="none" w:sz="0" w:space="0" w:color="auto"/>
        <w:right w:val="none" w:sz="0" w:space="0" w:color="auto"/>
      </w:divBdr>
    </w:div>
    <w:div w:id="1573009561">
      <w:bodyDiv w:val="1"/>
      <w:marLeft w:val="0"/>
      <w:marRight w:val="0"/>
      <w:marTop w:val="0"/>
      <w:marBottom w:val="0"/>
      <w:divBdr>
        <w:top w:val="none" w:sz="0" w:space="0" w:color="auto"/>
        <w:left w:val="none" w:sz="0" w:space="0" w:color="auto"/>
        <w:bottom w:val="none" w:sz="0" w:space="0" w:color="auto"/>
        <w:right w:val="none" w:sz="0" w:space="0" w:color="auto"/>
      </w:divBdr>
    </w:div>
    <w:div w:id="1588492203">
      <w:bodyDiv w:val="1"/>
      <w:marLeft w:val="0"/>
      <w:marRight w:val="0"/>
      <w:marTop w:val="0"/>
      <w:marBottom w:val="0"/>
      <w:divBdr>
        <w:top w:val="none" w:sz="0" w:space="0" w:color="auto"/>
        <w:left w:val="none" w:sz="0" w:space="0" w:color="auto"/>
        <w:bottom w:val="none" w:sz="0" w:space="0" w:color="auto"/>
        <w:right w:val="none" w:sz="0" w:space="0" w:color="auto"/>
      </w:divBdr>
    </w:div>
    <w:div w:id="1613707851">
      <w:bodyDiv w:val="1"/>
      <w:marLeft w:val="0"/>
      <w:marRight w:val="0"/>
      <w:marTop w:val="0"/>
      <w:marBottom w:val="0"/>
      <w:divBdr>
        <w:top w:val="none" w:sz="0" w:space="0" w:color="auto"/>
        <w:left w:val="none" w:sz="0" w:space="0" w:color="auto"/>
        <w:bottom w:val="none" w:sz="0" w:space="0" w:color="auto"/>
        <w:right w:val="none" w:sz="0" w:space="0" w:color="auto"/>
      </w:divBdr>
    </w:div>
    <w:div w:id="1619409402">
      <w:bodyDiv w:val="1"/>
      <w:marLeft w:val="0"/>
      <w:marRight w:val="0"/>
      <w:marTop w:val="0"/>
      <w:marBottom w:val="0"/>
      <w:divBdr>
        <w:top w:val="none" w:sz="0" w:space="0" w:color="auto"/>
        <w:left w:val="none" w:sz="0" w:space="0" w:color="auto"/>
        <w:bottom w:val="none" w:sz="0" w:space="0" w:color="auto"/>
        <w:right w:val="none" w:sz="0" w:space="0" w:color="auto"/>
      </w:divBdr>
    </w:div>
    <w:div w:id="1639148390">
      <w:bodyDiv w:val="1"/>
      <w:marLeft w:val="0"/>
      <w:marRight w:val="0"/>
      <w:marTop w:val="0"/>
      <w:marBottom w:val="0"/>
      <w:divBdr>
        <w:top w:val="none" w:sz="0" w:space="0" w:color="auto"/>
        <w:left w:val="none" w:sz="0" w:space="0" w:color="auto"/>
        <w:bottom w:val="none" w:sz="0" w:space="0" w:color="auto"/>
        <w:right w:val="none" w:sz="0" w:space="0" w:color="auto"/>
      </w:divBdr>
    </w:div>
    <w:div w:id="1642228268">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677461713">
      <w:bodyDiv w:val="1"/>
      <w:marLeft w:val="0"/>
      <w:marRight w:val="0"/>
      <w:marTop w:val="0"/>
      <w:marBottom w:val="0"/>
      <w:divBdr>
        <w:top w:val="none" w:sz="0" w:space="0" w:color="auto"/>
        <w:left w:val="none" w:sz="0" w:space="0" w:color="auto"/>
        <w:bottom w:val="none" w:sz="0" w:space="0" w:color="auto"/>
        <w:right w:val="none" w:sz="0" w:space="0" w:color="auto"/>
      </w:divBdr>
    </w:div>
    <w:div w:id="1697728018">
      <w:bodyDiv w:val="1"/>
      <w:marLeft w:val="0"/>
      <w:marRight w:val="0"/>
      <w:marTop w:val="0"/>
      <w:marBottom w:val="0"/>
      <w:divBdr>
        <w:top w:val="none" w:sz="0" w:space="0" w:color="auto"/>
        <w:left w:val="none" w:sz="0" w:space="0" w:color="auto"/>
        <w:bottom w:val="none" w:sz="0" w:space="0" w:color="auto"/>
        <w:right w:val="none" w:sz="0" w:space="0" w:color="auto"/>
      </w:divBdr>
    </w:div>
    <w:div w:id="1714228222">
      <w:bodyDiv w:val="1"/>
      <w:marLeft w:val="0"/>
      <w:marRight w:val="0"/>
      <w:marTop w:val="0"/>
      <w:marBottom w:val="0"/>
      <w:divBdr>
        <w:top w:val="none" w:sz="0" w:space="0" w:color="auto"/>
        <w:left w:val="none" w:sz="0" w:space="0" w:color="auto"/>
        <w:bottom w:val="none" w:sz="0" w:space="0" w:color="auto"/>
        <w:right w:val="none" w:sz="0" w:space="0" w:color="auto"/>
      </w:divBdr>
    </w:div>
    <w:div w:id="1718973476">
      <w:bodyDiv w:val="1"/>
      <w:marLeft w:val="0"/>
      <w:marRight w:val="0"/>
      <w:marTop w:val="0"/>
      <w:marBottom w:val="0"/>
      <w:divBdr>
        <w:top w:val="none" w:sz="0" w:space="0" w:color="auto"/>
        <w:left w:val="none" w:sz="0" w:space="0" w:color="auto"/>
        <w:bottom w:val="none" w:sz="0" w:space="0" w:color="auto"/>
        <w:right w:val="none" w:sz="0" w:space="0" w:color="auto"/>
      </w:divBdr>
    </w:div>
    <w:div w:id="1732193930">
      <w:bodyDiv w:val="1"/>
      <w:marLeft w:val="0"/>
      <w:marRight w:val="0"/>
      <w:marTop w:val="0"/>
      <w:marBottom w:val="0"/>
      <w:divBdr>
        <w:top w:val="none" w:sz="0" w:space="0" w:color="auto"/>
        <w:left w:val="none" w:sz="0" w:space="0" w:color="auto"/>
        <w:bottom w:val="none" w:sz="0" w:space="0" w:color="auto"/>
        <w:right w:val="none" w:sz="0" w:space="0" w:color="auto"/>
      </w:divBdr>
    </w:div>
    <w:div w:id="1737439080">
      <w:bodyDiv w:val="1"/>
      <w:marLeft w:val="45"/>
      <w:marRight w:val="45"/>
      <w:marTop w:val="45"/>
      <w:marBottom w:val="45"/>
      <w:divBdr>
        <w:top w:val="none" w:sz="0" w:space="0" w:color="auto"/>
        <w:left w:val="none" w:sz="0" w:space="0" w:color="auto"/>
        <w:bottom w:val="none" w:sz="0" w:space="0" w:color="auto"/>
        <w:right w:val="none" w:sz="0" w:space="0" w:color="auto"/>
      </w:divBdr>
      <w:divsChild>
        <w:div w:id="1148980748">
          <w:marLeft w:val="0"/>
          <w:marRight w:val="0"/>
          <w:marTop w:val="0"/>
          <w:marBottom w:val="0"/>
          <w:divBdr>
            <w:top w:val="single" w:sz="6" w:space="0" w:color="auto"/>
            <w:left w:val="single" w:sz="6" w:space="0" w:color="auto"/>
            <w:bottom w:val="single" w:sz="6" w:space="0" w:color="auto"/>
            <w:right w:val="single" w:sz="6" w:space="0" w:color="auto"/>
          </w:divBdr>
        </w:div>
      </w:divsChild>
    </w:div>
    <w:div w:id="1742484987">
      <w:bodyDiv w:val="1"/>
      <w:marLeft w:val="0"/>
      <w:marRight w:val="0"/>
      <w:marTop w:val="0"/>
      <w:marBottom w:val="0"/>
      <w:divBdr>
        <w:top w:val="none" w:sz="0" w:space="0" w:color="auto"/>
        <w:left w:val="none" w:sz="0" w:space="0" w:color="auto"/>
        <w:bottom w:val="none" w:sz="0" w:space="0" w:color="auto"/>
        <w:right w:val="none" w:sz="0" w:space="0" w:color="auto"/>
      </w:divBdr>
    </w:div>
    <w:div w:id="1749880620">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772891450">
      <w:bodyDiv w:val="1"/>
      <w:marLeft w:val="0"/>
      <w:marRight w:val="0"/>
      <w:marTop w:val="0"/>
      <w:marBottom w:val="0"/>
      <w:divBdr>
        <w:top w:val="none" w:sz="0" w:space="0" w:color="auto"/>
        <w:left w:val="none" w:sz="0" w:space="0" w:color="auto"/>
        <w:bottom w:val="none" w:sz="0" w:space="0" w:color="auto"/>
        <w:right w:val="none" w:sz="0" w:space="0" w:color="auto"/>
      </w:divBdr>
    </w:div>
    <w:div w:id="1775437988">
      <w:bodyDiv w:val="1"/>
      <w:marLeft w:val="0"/>
      <w:marRight w:val="0"/>
      <w:marTop w:val="0"/>
      <w:marBottom w:val="0"/>
      <w:divBdr>
        <w:top w:val="none" w:sz="0" w:space="0" w:color="auto"/>
        <w:left w:val="none" w:sz="0" w:space="0" w:color="auto"/>
        <w:bottom w:val="none" w:sz="0" w:space="0" w:color="auto"/>
        <w:right w:val="none" w:sz="0" w:space="0" w:color="auto"/>
      </w:divBdr>
    </w:div>
    <w:div w:id="1794402505">
      <w:bodyDiv w:val="1"/>
      <w:marLeft w:val="0"/>
      <w:marRight w:val="0"/>
      <w:marTop w:val="0"/>
      <w:marBottom w:val="0"/>
      <w:divBdr>
        <w:top w:val="none" w:sz="0" w:space="0" w:color="auto"/>
        <w:left w:val="none" w:sz="0" w:space="0" w:color="auto"/>
        <w:bottom w:val="none" w:sz="0" w:space="0" w:color="auto"/>
        <w:right w:val="none" w:sz="0" w:space="0" w:color="auto"/>
      </w:divBdr>
    </w:div>
    <w:div w:id="1816486634">
      <w:bodyDiv w:val="1"/>
      <w:marLeft w:val="0"/>
      <w:marRight w:val="0"/>
      <w:marTop w:val="0"/>
      <w:marBottom w:val="0"/>
      <w:divBdr>
        <w:top w:val="none" w:sz="0" w:space="0" w:color="auto"/>
        <w:left w:val="none" w:sz="0" w:space="0" w:color="auto"/>
        <w:bottom w:val="none" w:sz="0" w:space="0" w:color="auto"/>
        <w:right w:val="none" w:sz="0" w:space="0" w:color="auto"/>
      </w:divBdr>
    </w:div>
    <w:div w:id="1816872957">
      <w:bodyDiv w:val="1"/>
      <w:marLeft w:val="0"/>
      <w:marRight w:val="0"/>
      <w:marTop w:val="0"/>
      <w:marBottom w:val="0"/>
      <w:divBdr>
        <w:top w:val="none" w:sz="0" w:space="0" w:color="auto"/>
        <w:left w:val="none" w:sz="0" w:space="0" w:color="auto"/>
        <w:bottom w:val="none" w:sz="0" w:space="0" w:color="auto"/>
        <w:right w:val="none" w:sz="0" w:space="0" w:color="auto"/>
      </w:divBdr>
    </w:div>
    <w:div w:id="1824275206">
      <w:bodyDiv w:val="1"/>
      <w:marLeft w:val="0"/>
      <w:marRight w:val="0"/>
      <w:marTop w:val="0"/>
      <w:marBottom w:val="0"/>
      <w:divBdr>
        <w:top w:val="none" w:sz="0" w:space="0" w:color="auto"/>
        <w:left w:val="none" w:sz="0" w:space="0" w:color="auto"/>
        <w:bottom w:val="none" w:sz="0" w:space="0" w:color="auto"/>
        <w:right w:val="none" w:sz="0" w:space="0" w:color="auto"/>
      </w:divBdr>
    </w:div>
    <w:div w:id="1876041637">
      <w:bodyDiv w:val="1"/>
      <w:marLeft w:val="0"/>
      <w:marRight w:val="0"/>
      <w:marTop w:val="0"/>
      <w:marBottom w:val="0"/>
      <w:divBdr>
        <w:top w:val="none" w:sz="0" w:space="0" w:color="auto"/>
        <w:left w:val="none" w:sz="0" w:space="0" w:color="auto"/>
        <w:bottom w:val="none" w:sz="0" w:space="0" w:color="auto"/>
        <w:right w:val="none" w:sz="0" w:space="0" w:color="auto"/>
      </w:divBdr>
    </w:div>
    <w:div w:id="1890804609">
      <w:bodyDiv w:val="1"/>
      <w:marLeft w:val="0"/>
      <w:marRight w:val="0"/>
      <w:marTop w:val="0"/>
      <w:marBottom w:val="0"/>
      <w:divBdr>
        <w:top w:val="none" w:sz="0" w:space="0" w:color="auto"/>
        <w:left w:val="none" w:sz="0" w:space="0" w:color="auto"/>
        <w:bottom w:val="none" w:sz="0" w:space="0" w:color="auto"/>
        <w:right w:val="none" w:sz="0" w:space="0" w:color="auto"/>
      </w:divBdr>
    </w:div>
    <w:div w:id="1895120813">
      <w:bodyDiv w:val="1"/>
      <w:marLeft w:val="0"/>
      <w:marRight w:val="0"/>
      <w:marTop w:val="0"/>
      <w:marBottom w:val="0"/>
      <w:divBdr>
        <w:top w:val="none" w:sz="0" w:space="0" w:color="auto"/>
        <w:left w:val="none" w:sz="0" w:space="0" w:color="auto"/>
        <w:bottom w:val="none" w:sz="0" w:space="0" w:color="auto"/>
        <w:right w:val="none" w:sz="0" w:space="0" w:color="auto"/>
      </w:divBdr>
    </w:div>
    <w:div w:id="1912958097">
      <w:bodyDiv w:val="1"/>
      <w:marLeft w:val="0"/>
      <w:marRight w:val="0"/>
      <w:marTop w:val="0"/>
      <w:marBottom w:val="0"/>
      <w:divBdr>
        <w:top w:val="none" w:sz="0" w:space="0" w:color="auto"/>
        <w:left w:val="none" w:sz="0" w:space="0" w:color="auto"/>
        <w:bottom w:val="none" w:sz="0" w:space="0" w:color="auto"/>
        <w:right w:val="none" w:sz="0" w:space="0" w:color="auto"/>
      </w:divBdr>
    </w:div>
    <w:div w:id="1927379296">
      <w:bodyDiv w:val="1"/>
      <w:marLeft w:val="0"/>
      <w:marRight w:val="0"/>
      <w:marTop w:val="0"/>
      <w:marBottom w:val="0"/>
      <w:divBdr>
        <w:top w:val="none" w:sz="0" w:space="0" w:color="auto"/>
        <w:left w:val="none" w:sz="0" w:space="0" w:color="auto"/>
        <w:bottom w:val="none" w:sz="0" w:space="0" w:color="auto"/>
        <w:right w:val="none" w:sz="0" w:space="0" w:color="auto"/>
      </w:divBdr>
    </w:div>
    <w:div w:id="1939635779">
      <w:bodyDiv w:val="1"/>
      <w:marLeft w:val="0"/>
      <w:marRight w:val="0"/>
      <w:marTop w:val="0"/>
      <w:marBottom w:val="0"/>
      <w:divBdr>
        <w:top w:val="none" w:sz="0" w:space="0" w:color="auto"/>
        <w:left w:val="none" w:sz="0" w:space="0" w:color="auto"/>
        <w:bottom w:val="none" w:sz="0" w:space="0" w:color="auto"/>
        <w:right w:val="none" w:sz="0" w:space="0" w:color="auto"/>
      </w:divBdr>
    </w:div>
    <w:div w:id="1941329110">
      <w:bodyDiv w:val="1"/>
      <w:marLeft w:val="0"/>
      <w:marRight w:val="0"/>
      <w:marTop w:val="0"/>
      <w:marBottom w:val="0"/>
      <w:divBdr>
        <w:top w:val="none" w:sz="0" w:space="0" w:color="auto"/>
        <w:left w:val="none" w:sz="0" w:space="0" w:color="auto"/>
        <w:bottom w:val="none" w:sz="0" w:space="0" w:color="auto"/>
        <w:right w:val="none" w:sz="0" w:space="0" w:color="auto"/>
      </w:divBdr>
    </w:div>
    <w:div w:id="1945453486">
      <w:bodyDiv w:val="1"/>
      <w:marLeft w:val="45"/>
      <w:marRight w:val="45"/>
      <w:marTop w:val="45"/>
      <w:marBottom w:val="45"/>
      <w:divBdr>
        <w:top w:val="none" w:sz="0" w:space="0" w:color="auto"/>
        <w:left w:val="none" w:sz="0" w:space="0" w:color="auto"/>
        <w:bottom w:val="none" w:sz="0" w:space="0" w:color="auto"/>
        <w:right w:val="none" w:sz="0" w:space="0" w:color="auto"/>
      </w:divBdr>
      <w:divsChild>
        <w:div w:id="2072652706">
          <w:marLeft w:val="0"/>
          <w:marRight w:val="0"/>
          <w:marTop w:val="0"/>
          <w:marBottom w:val="0"/>
          <w:divBdr>
            <w:top w:val="single" w:sz="6" w:space="0" w:color="auto"/>
            <w:left w:val="single" w:sz="6" w:space="0" w:color="auto"/>
            <w:bottom w:val="single" w:sz="6" w:space="0" w:color="auto"/>
            <w:right w:val="single" w:sz="6" w:space="0" w:color="auto"/>
          </w:divBdr>
        </w:div>
      </w:divsChild>
    </w:div>
    <w:div w:id="1949576587">
      <w:bodyDiv w:val="1"/>
      <w:marLeft w:val="0"/>
      <w:marRight w:val="0"/>
      <w:marTop w:val="0"/>
      <w:marBottom w:val="0"/>
      <w:divBdr>
        <w:top w:val="none" w:sz="0" w:space="0" w:color="auto"/>
        <w:left w:val="none" w:sz="0" w:space="0" w:color="auto"/>
        <w:bottom w:val="none" w:sz="0" w:space="0" w:color="auto"/>
        <w:right w:val="none" w:sz="0" w:space="0" w:color="auto"/>
      </w:divBdr>
    </w:div>
    <w:div w:id="1951736333">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017029846">
      <w:bodyDiv w:val="1"/>
      <w:marLeft w:val="0"/>
      <w:marRight w:val="0"/>
      <w:marTop w:val="0"/>
      <w:marBottom w:val="0"/>
      <w:divBdr>
        <w:top w:val="none" w:sz="0" w:space="0" w:color="auto"/>
        <w:left w:val="none" w:sz="0" w:space="0" w:color="auto"/>
        <w:bottom w:val="none" w:sz="0" w:space="0" w:color="auto"/>
        <w:right w:val="none" w:sz="0" w:space="0" w:color="auto"/>
      </w:divBdr>
    </w:div>
    <w:div w:id="2017996816">
      <w:bodyDiv w:val="1"/>
      <w:marLeft w:val="0"/>
      <w:marRight w:val="0"/>
      <w:marTop w:val="0"/>
      <w:marBottom w:val="0"/>
      <w:divBdr>
        <w:top w:val="none" w:sz="0" w:space="0" w:color="auto"/>
        <w:left w:val="none" w:sz="0" w:space="0" w:color="auto"/>
        <w:bottom w:val="none" w:sz="0" w:space="0" w:color="auto"/>
        <w:right w:val="none" w:sz="0" w:space="0" w:color="auto"/>
      </w:divBdr>
    </w:div>
    <w:div w:id="2025747791">
      <w:bodyDiv w:val="1"/>
      <w:marLeft w:val="0"/>
      <w:marRight w:val="0"/>
      <w:marTop w:val="0"/>
      <w:marBottom w:val="0"/>
      <w:divBdr>
        <w:top w:val="none" w:sz="0" w:space="0" w:color="auto"/>
        <w:left w:val="none" w:sz="0" w:space="0" w:color="auto"/>
        <w:bottom w:val="none" w:sz="0" w:space="0" w:color="auto"/>
        <w:right w:val="none" w:sz="0" w:space="0" w:color="auto"/>
      </w:divBdr>
    </w:div>
    <w:div w:id="2058968190">
      <w:bodyDiv w:val="1"/>
      <w:marLeft w:val="0"/>
      <w:marRight w:val="0"/>
      <w:marTop w:val="0"/>
      <w:marBottom w:val="0"/>
      <w:divBdr>
        <w:top w:val="none" w:sz="0" w:space="0" w:color="auto"/>
        <w:left w:val="none" w:sz="0" w:space="0" w:color="auto"/>
        <w:bottom w:val="none" w:sz="0" w:space="0" w:color="auto"/>
        <w:right w:val="none" w:sz="0" w:space="0" w:color="auto"/>
      </w:divBdr>
    </w:div>
    <w:div w:id="2079474798">
      <w:bodyDiv w:val="1"/>
      <w:marLeft w:val="0"/>
      <w:marRight w:val="0"/>
      <w:marTop w:val="0"/>
      <w:marBottom w:val="0"/>
      <w:divBdr>
        <w:top w:val="none" w:sz="0" w:space="0" w:color="auto"/>
        <w:left w:val="none" w:sz="0" w:space="0" w:color="auto"/>
        <w:bottom w:val="none" w:sz="0" w:space="0" w:color="auto"/>
        <w:right w:val="none" w:sz="0" w:space="0" w:color="auto"/>
      </w:divBdr>
    </w:div>
    <w:div w:id="2113938521">
      <w:bodyDiv w:val="1"/>
      <w:marLeft w:val="0"/>
      <w:marRight w:val="0"/>
      <w:marTop w:val="0"/>
      <w:marBottom w:val="0"/>
      <w:divBdr>
        <w:top w:val="none" w:sz="0" w:space="0" w:color="auto"/>
        <w:left w:val="none" w:sz="0" w:space="0" w:color="auto"/>
        <w:bottom w:val="none" w:sz="0" w:space="0" w:color="auto"/>
        <w:right w:val="none" w:sz="0" w:space="0" w:color="auto"/>
      </w:divBdr>
    </w:div>
    <w:div w:id="2122142797">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 w:id="214703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w3.org/TR/WCAG21/" TargetMode="External"/><Relationship Id="rId299" Type="http://schemas.openxmlformats.org/officeDocument/2006/relationships/hyperlink" Target="https://www.w3.org/TR/WCAG21/" TargetMode="External"/><Relationship Id="rId21" Type="http://schemas.openxmlformats.org/officeDocument/2006/relationships/image" Target="media/image70.png"/><Relationship Id="rId63" Type="http://schemas.openxmlformats.org/officeDocument/2006/relationships/hyperlink" Target="https://www.w3.org/TR/WCAG21/" TargetMode="External"/><Relationship Id="rId159" Type="http://schemas.openxmlformats.org/officeDocument/2006/relationships/hyperlink" Target="https://www.w3.org/TR/WCAG21/" TargetMode="External"/><Relationship Id="rId324" Type="http://schemas.openxmlformats.org/officeDocument/2006/relationships/hyperlink" Target="https://www.w3.org/TR/WCAG21/" TargetMode="External"/><Relationship Id="rId366" Type="http://schemas.openxmlformats.org/officeDocument/2006/relationships/hyperlink" Target="https://www.w3.org/TR/WCAG21/" TargetMode="External"/><Relationship Id="rId170" Type="http://schemas.openxmlformats.org/officeDocument/2006/relationships/hyperlink" Target="https://www.w3.org/TR/WCAG21/" TargetMode="External"/><Relationship Id="rId226" Type="http://schemas.openxmlformats.org/officeDocument/2006/relationships/hyperlink" Target="https://www.w3.org/TR/WCAG21/" TargetMode="External"/><Relationship Id="rId268" Type="http://schemas.openxmlformats.org/officeDocument/2006/relationships/image" Target="media/image25.png"/><Relationship Id="rId32" Type="http://schemas.openxmlformats.org/officeDocument/2006/relationships/hyperlink" Target="https://portal.etsi.org/TB/ETSIDeliverableStatus.aspx" TargetMode="External"/><Relationship Id="rId74" Type="http://schemas.openxmlformats.org/officeDocument/2006/relationships/hyperlink" Target="https://www.w3.org/TR/WCAG21/" TargetMode="External"/><Relationship Id="rId128" Type="http://schemas.openxmlformats.org/officeDocument/2006/relationships/hyperlink" Target="https://www.w3.org/TR/WCAG21/" TargetMode="External"/><Relationship Id="rId335" Type="http://schemas.openxmlformats.org/officeDocument/2006/relationships/hyperlink" Target="https://www.w3.org/TR/WCAG21/" TargetMode="External"/><Relationship Id="rId377" Type="http://schemas.openxmlformats.org/officeDocument/2006/relationships/hyperlink" Target="https://www.w3.org/TR/WCAG21/" TargetMode="External"/><Relationship Id="rId5" Type="http://schemas.openxmlformats.org/officeDocument/2006/relationships/settings" Target="settings.xml"/><Relationship Id="rId181" Type="http://schemas.openxmlformats.org/officeDocument/2006/relationships/hyperlink" Target="https://www.w3.org/TR/WCAG21/" TargetMode="External"/><Relationship Id="rId237" Type="http://schemas.openxmlformats.org/officeDocument/2006/relationships/hyperlink" Target="https://www.w3.org/TR/WCAG21/" TargetMode="External"/><Relationship Id="rId279" Type="http://schemas.openxmlformats.org/officeDocument/2006/relationships/hyperlink" Target="https://www.w3.org/TR/WCAG21/" TargetMode="External"/><Relationship Id="rId43" Type="http://schemas.openxmlformats.org/officeDocument/2006/relationships/hyperlink" Target="http://www.w3.org/TR/wcag2ict/" TargetMode="External"/><Relationship Id="rId139" Type="http://schemas.openxmlformats.org/officeDocument/2006/relationships/hyperlink" Target="https://www.w3.org/TR/WCAG21/" TargetMode="External"/><Relationship Id="rId290" Type="http://schemas.openxmlformats.org/officeDocument/2006/relationships/hyperlink" Target="https://www.w3.org/TR/WCAG21/" TargetMode="External"/><Relationship Id="rId304" Type="http://schemas.openxmlformats.org/officeDocument/2006/relationships/hyperlink" Target="https://www.w3.org/TR/WCAG21/" TargetMode="External"/><Relationship Id="rId346" Type="http://schemas.openxmlformats.org/officeDocument/2006/relationships/hyperlink" Target="https://www.w3.org/TR/WCAG21/" TargetMode="External"/><Relationship Id="rId388" Type="http://schemas.openxmlformats.org/officeDocument/2006/relationships/fontTable" Target="fontTable.xml"/><Relationship Id="rId85" Type="http://schemas.openxmlformats.org/officeDocument/2006/relationships/hyperlink" Target="https://www.w3.org/TR/WCAG21/" TargetMode="External"/><Relationship Id="rId150" Type="http://schemas.openxmlformats.org/officeDocument/2006/relationships/hyperlink" Target="https://www.w3.org/TR/WCAG21/" TargetMode="External"/><Relationship Id="rId192" Type="http://schemas.openxmlformats.org/officeDocument/2006/relationships/hyperlink" Target="https://www.w3.org/TR/WCAG21/" TargetMode="External"/><Relationship Id="rId206" Type="http://schemas.openxmlformats.org/officeDocument/2006/relationships/hyperlink" Target="https://www.w3.org/TR/WCAG21/" TargetMode="External"/><Relationship Id="rId248" Type="http://schemas.openxmlformats.org/officeDocument/2006/relationships/hyperlink" Target="https://www.w3.org/TR/WCAG21/" TargetMode="External"/><Relationship Id="rId12" Type="http://schemas.openxmlformats.org/officeDocument/2006/relationships/image" Target="media/image4.jpeg"/><Relationship Id="rId108" Type="http://schemas.openxmlformats.org/officeDocument/2006/relationships/hyperlink" Target="https://www.w3.org/TR/WCAG21/" TargetMode="External"/><Relationship Id="rId315" Type="http://schemas.openxmlformats.org/officeDocument/2006/relationships/hyperlink" Target="https://www.w3.org/TR/WCAG21/" TargetMode="External"/><Relationship Id="rId357" Type="http://schemas.openxmlformats.org/officeDocument/2006/relationships/hyperlink" Target="https://www.w3.org/TR/WCAG21/" TargetMode="External"/><Relationship Id="rId54" Type="http://schemas.openxmlformats.org/officeDocument/2006/relationships/image" Target="media/image18.png"/><Relationship Id="rId96" Type="http://schemas.openxmlformats.org/officeDocument/2006/relationships/hyperlink" Target="https://www.w3.org/TR/WCAG21/" TargetMode="External"/><Relationship Id="rId161" Type="http://schemas.openxmlformats.org/officeDocument/2006/relationships/hyperlink" Target="https://www.w3.org/TR/WCAG21/" TargetMode="External"/><Relationship Id="rId217" Type="http://schemas.openxmlformats.org/officeDocument/2006/relationships/hyperlink" Target="https://www.w3.org/TR/WCAG21/" TargetMode="External"/><Relationship Id="rId259" Type="http://schemas.openxmlformats.org/officeDocument/2006/relationships/hyperlink" Target="https://www.w3.org/TR/WCAG21/" TargetMode="External"/><Relationship Id="rId23" Type="http://schemas.openxmlformats.org/officeDocument/2006/relationships/header" Target="header2.xml"/><Relationship Id="rId119" Type="http://schemas.openxmlformats.org/officeDocument/2006/relationships/hyperlink" Target="https://www.w3.org/TR/WCAG21/" TargetMode="External"/><Relationship Id="rId270" Type="http://schemas.openxmlformats.org/officeDocument/2006/relationships/image" Target="media/image27.png"/><Relationship Id="rId326" Type="http://schemas.openxmlformats.org/officeDocument/2006/relationships/hyperlink" Target="https://www.w3.org/TR/WCAG21/" TargetMode="External"/><Relationship Id="rId65" Type="http://schemas.openxmlformats.org/officeDocument/2006/relationships/hyperlink" Target="https://www.w3.org/TR/WCAG21/" TargetMode="External"/><Relationship Id="rId130" Type="http://schemas.openxmlformats.org/officeDocument/2006/relationships/hyperlink" Target="https://www.w3.org/TR/WCAG21/" TargetMode="External"/><Relationship Id="rId368" Type="http://schemas.openxmlformats.org/officeDocument/2006/relationships/hyperlink" Target="https://www.w3.org/TR/WCAG21/" TargetMode="External"/><Relationship Id="rId172" Type="http://schemas.openxmlformats.org/officeDocument/2006/relationships/hyperlink" Target="https://www.w3.org/TR/WCAG21/" TargetMode="External"/><Relationship Id="rId228" Type="http://schemas.openxmlformats.org/officeDocument/2006/relationships/hyperlink" Target="https://www.w3.org/TR/WCAG21/" TargetMode="External"/><Relationship Id="rId281" Type="http://schemas.openxmlformats.org/officeDocument/2006/relationships/hyperlink" Target="https://www.w3.org/TR/WCAG21/" TargetMode="External"/><Relationship Id="rId337" Type="http://schemas.openxmlformats.org/officeDocument/2006/relationships/hyperlink" Target="https://www.w3.org/TR/WCAG21/" TargetMode="External"/><Relationship Id="rId34" Type="http://schemas.openxmlformats.org/officeDocument/2006/relationships/hyperlink" Target="http://portal.etsi.org/Help/editHelp!/Howtostart/ETSIDraftingRules.aspx" TargetMode="External"/><Relationship Id="rId76" Type="http://schemas.openxmlformats.org/officeDocument/2006/relationships/hyperlink" Target="https://www.w3.org/TR/WCAG21/" TargetMode="External"/><Relationship Id="rId141" Type="http://schemas.openxmlformats.org/officeDocument/2006/relationships/hyperlink" Target="https://www.w3.org/TR/WCAG21/" TargetMode="External"/><Relationship Id="rId379" Type="http://schemas.openxmlformats.org/officeDocument/2006/relationships/hyperlink" Target="https://www.w3.org/TR/WCAG21/" TargetMode="External"/><Relationship Id="rId7" Type="http://schemas.openxmlformats.org/officeDocument/2006/relationships/footnotes" Target="footnotes.xml"/><Relationship Id="rId183" Type="http://schemas.openxmlformats.org/officeDocument/2006/relationships/hyperlink" Target="https://www.w3.org/TR/WCAG21/" TargetMode="External"/><Relationship Id="rId239" Type="http://schemas.openxmlformats.org/officeDocument/2006/relationships/hyperlink" Target="https://www.w3.org/TR/WCAG21/" TargetMode="External"/><Relationship Id="rId250" Type="http://schemas.openxmlformats.org/officeDocument/2006/relationships/hyperlink" Target="https://www.w3.org/TR/WCAG21/" TargetMode="External"/><Relationship Id="rId292" Type="http://schemas.openxmlformats.org/officeDocument/2006/relationships/hyperlink" Target="https://www.w3.org/TR/WCAG21/" TargetMode="External"/><Relationship Id="rId306" Type="http://schemas.openxmlformats.org/officeDocument/2006/relationships/hyperlink" Target="https://www.w3.org/TR/WCAG21/" TargetMode="External"/><Relationship Id="rId45" Type="http://schemas.openxmlformats.org/officeDocument/2006/relationships/hyperlink" Target="http://www.w3.org/TR/UAAG20/" TargetMode="External"/><Relationship Id="rId87" Type="http://schemas.openxmlformats.org/officeDocument/2006/relationships/hyperlink" Target="https://www.w3.org/TR/WCAG21/" TargetMode="External"/><Relationship Id="rId110" Type="http://schemas.openxmlformats.org/officeDocument/2006/relationships/hyperlink" Target="https://www.w3.org/TR/WCAG21/" TargetMode="External"/><Relationship Id="rId348" Type="http://schemas.openxmlformats.org/officeDocument/2006/relationships/hyperlink" Target="https://www.w3.org/TR/WCAG21/" TargetMode="External"/><Relationship Id="rId152" Type="http://schemas.openxmlformats.org/officeDocument/2006/relationships/hyperlink" Target="https://www.w3.org/TR/WCAG21/" TargetMode="External"/><Relationship Id="rId194" Type="http://schemas.openxmlformats.org/officeDocument/2006/relationships/hyperlink" Target="https://www.w3.org/TR/WCAG21/" TargetMode="External"/><Relationship Id="rId208" Type="http://schemas.openxmlformats.org/officeDocument/2006/relationships/hyperlink" Target="https://www.w3.org/TR/WCAG21/" TargetMode="External"/><Relationship Id="rId261" Type="http://schemas.openxmlformats.org/officeDocument/2006/relationships/hyperlink" Target="https://www.w3.org/TR/WCAG21/" TargetMode="External"/><Relationship Id="rId14" Type="http://schemas.openxmlformats.org/officeDocument/2006/relationships/image" Target="media/image6.jpeg"/><Relationship Id="rId56" Type="http://schemas.openxmlformats.org/officeDocument/2006/relationships/image" Target="media/image20.png"/><Relationship Id="rId317" Type="http://schemas.openxmlformats.org/officeDocument/2006/relationships/hyperlink" Target="https://www.w3.org/TR/WCAG21/" TargetMode="External"/><Relationship Id="rId359" Type="http://schemas.openxmlformats.org/officeDocument/2006/relationships/hyperlink" Target="https://www.w3.org/TR/WCAG21/" TargetMode="External"/><Relationship Id="rId98" Type="http://schemas.openxmlformats.org/officeDocument/2006/relationships/hyperlink" Target="https://www.w3.org/TR/WCAG21/" TargetMode="External"/><Relationship Id="rId121" Type="http://schemas.openxmlformats.org/officeDocument/2006/relationships/hyperlink" Target="https://www.w3.org/TR/WCAG21/" TargetMode="External"/><Relationship Id="rId163" Type="http://schemas.openxmlformats.org/officeDocument/2006/relationships/hyperlink" Target="https://www.w3.org/TR/WCAG21/" TargetMode="External"/><Relationship Id="rId219" Type="http://schemas.openxmlformats.org/officeDocument/2006/relationships/hyperlink" Target="https://www.w3.org/TR/WCAG21/" TargetMode="External"/><Relationship Id="rId370" Type="http://schemas.openxmlformats.org/officeDocument/2006/relationships/hyperlink" Target="https://www.w3.org/TR/WCAG21/" TargetMode="External"/><Relationship Id="rId230" Type="http://schemas.openxmlformats.org/officeDocument/2006/relationships/hyperlink" Target="https://www.w3.org/TR/WCAG21/" TargetMode="External"/><Relationship Id="rId25" Type="http://schemas.openxmlformats.org/officeDocument/2006/relationships/image" Target="media/image8.jpeg"/><Relationship Id="rId67" Type="http://schemas.openxmlformats.org/officeDocument/2006/relationships/hyperlink" Target="https://www.w3.org/TR/WCAG21/" TargetMode="External"/><Relationship Id="rId272" Type="http://schemas.openxmlformats.org/officeDocument/2006/relationships/hyperlink" Target="https://www.w3.org/TR/WCAG21/" TargetMode="External"/><Relationship Id="rId328" Type="http://schemas.openxmlformats.org/officeDocument/2006/relationships/hyperlink" Target="https://www.w3.org/TR/WCAG21/" TargetMode="External"/><Relationship Id="rId132" Type="http://schemas.openxmlformats.org/officeDocument/2006/relationships/hyperlink" Target="https://www.w3.org/TR/WCAG21/" TargetMode="External"/><Relationship Id="rId174" Type="http://schemas.openxmlformats.org/officeDocument/2006/relationships/hyperlink" Target="https://www.w3.org/TR/WCAG21/" TargetMode="External"/><Relationship Id="rId381" Type="http://schemas.openxmlformats.org/officeDocument/2006/relationships/hyperlink" Target="https://www.w3.org/TR/WCAG21/" TargetMode="External"/><Relationship Id="rId241" Type="http://schemas.openxmlformats.org/officeDocument/2006/relationships/hyperlink" Target="https://w3c.github.io/wcag21/guidelines/" TargetMode="External"/><Relationship Id="rId36" Type="http://schemas.openxmlformats.org/officeDocument/2006/relationships/hyperlink" Target="http://www.w3.org/Consortium/Legal/copyright-documents" TargetMode="External"/><Relationship Id="rId283" Type="http://schemas.openxmlformats.org/officeDocument/2006/relationships/hyperlink" Target="https://www.w3.org/TR/WCAG21/" TargetMode="External"/><Relationship Id="rId339" Type="http://schemas.openxmlformats.org/officeDocument/2006/relationships/hyperlink" Target="https://www.w3.org/TR/WCAG21/" TargetMode="External"/><Relationship Id="rId78" Type="http://schemas.openxmlformats.org/officeDocument/2006/relationships/hyperlink" Target="https://www.w3.org/TR/WCAG21/" TargetMode="External"/><Relationship Id="rId101" Type="http://schemas.openxmlformats.org/officeDocument/2006/relationships/hyperlink" Target="https://www.w3.org/TR/WCAG21/" TargetMode="External"/><Relationship Id="rId143" Type="http://schemas.openxmlformats.org/officeDocument/2006/relationships/hyperlink" Target="https://www.w3.org/TR/WCAG21/" TargetMode="External"/><Relationship Id="rId185" Type="http://schemas.openxmlformats.org/officeDocument/2006/relationships/hyperlink" Target="https://www.w3.org/TR/WCAG21/" TargetMode="External"/><Relationship Id="rId350" Type="http://schemas.openxmlformats.org/officeDocument/2006/relationships/hyperlink" Target="https://www.w3.org/TR/WCAG21/" TargetMode="External"/><Relationship Id="rId9" Type="http://schemas.openxmlformats.org/officeDocument/2006/relationships/image" Target="media/image1.jpeg"/><Relationship Id="rId210" Type="http://schemas.openxmlformats.org/officeDocument/2006/relationships/hyperlink" Target="https://www.w3.org/TR/WCAG21/" TargetMode="External"/><Relationship Id="rId252" Type="http://schemas.openxmlformats.org/officeDocument/2006/relationships/hyperlink" Target="https://www.w3.org/TR/WCAG21/" TargetMode="External"/><Relationship Id="rId294" Type="http://schemas.openxmlformats.org/officeDocument/2006/relationships/hyperlink" Target="https://www.w3.org/TR/WCAG21/" TargetMode="External"/><Relationship Id="rId308" Type="http://schemas.openxmlformats.org/officeDocument/2006/relationships/hyperlink" Target="https://www.w3.org/TR/WCAG21/" TargetMode="External"/><Relationship Id="rId47" Type="http://schemas.openxmlformats.org/officeDocument/2006/relationships/image" Target="media/image11.jpeg"/><Relationship Id="rId68" Type="http://schemas.openxmlformats.org/officeDocument/2006/relationships/hyperlink" Target="https://www.w3.org/TR/WCAG21/" TargetMode="External"/><Relationship Id="rId89" Type="http://schemas.openxmlformats.org/officeDocument/2006/relationships/hyperlink" Target="https://www.w3.org/TR/WCAG21/" TargetMode="External"/><Relationship Id="rId112" Type="http://schemas.openxmlformats.org/officeDocument/2006/relationships/hyperlink" Target="https://www.w3.org/TR/WCAG21/" TargetMode="External"/><Relationship Id="rId133" Type="http://schemas.openxmlformats.org/officeDocument/2006/relationships/hyperlink" Target="https://www.w3.org/TR/WCAG21/" TargetMode="External"/><Relationship Id="rId154" Type="http://schemas.openxmlformats.org/officeDocument/2006/relationships/hyperlink" Target="https://www.w3.org/TR/WCAG21/" TargetMode="External"/><Relationship Id="rId175" Type="http://schemas.openxmlformats.org/officeDocument/2006/relationships/hyperlink" Target="https://www.w3.org/TR/WCAG21/" TargetMode="External"/><Relationship Id="rId340" Type="http://schemas.openxmlformats.org/officeDocument/2006/relationships/hyperlink" Target="https://www.w3.org/TR/WCAG21/" TargetMode="External"/><Relationship Id="rId361" Type="http://schemas.openxmlformats.org/officeDocument/2006/relationships/hyperlink" Target="https://www.w3.org/TR/WCAG21/" TargetMode="External"/><Relationship Id="rId196" Type="http://schemas.openxmlformats.org/officeDocument/2006/relationships/hyperlink" Target="https://www.w3.org/TR/WCAG21/" TargetMode="External"/><Relationship Id="rId200" Type="http://schemas.openxmlformats.org/officeDocument/2006/relationships/hyperlink" Target="https://www.w3.org/TR/WCAG21/" TargetMode="External"/><Relationship Id="rId382" Type="http://schemas.openxmlformats.org/officeDocument/2006/relationships/hyperlink" Target="https://www.w3.org/TR/WCAG21/" TargetMode="External"/><Relationship Id="rId16" Type="http://schemas.openxmlformats.org/officeDocument/2006/relationships/hyperlink" Target="https://accessibilite.canada.ca/" TargetMode="External"/><Relationship Id="rId221" Type="http://schemas.openxmlformats.org/officeDocument/2006/relationships/hyperlink" Target="https://www.w3.org/TR/WCAG21/" TargetMode="External"/><Relationship Id="rId242" Type="http://schemas.openxmlformats.org/officeDocument/2006/relationships/hyperlink" Target="https://www.w3.org/TR/WCAG21/" TargetMode="External"/><Relationship Id="rId263" Type="http://schemas.openxmlformats.org/officeDocument/2006/relationships/image" Target="media/image24.png"/><Relationship Id="rId284" Type="http://schemas.openxmlformats.org/officeDocument/2006/relationships/hyperlink" Target="https://www.w3.org/TR/WCAG21/" TargetMode="External"/><Relationship Id="rId319" Type="http://schemas.openxmlformats.org/officeDocument/2006/relationships/hyperlink" Target="https://www.w3.org/TR/WCAG21/" TargetMode="External"/><Relationship Id="rId37" Type="http://schemas.openxmlformats.org/officeDocument/2006/relationships/hyperlink" Target="http://www.w3.org/Consortium/Legal/IPR-FAQ" TargetMode="External"/><Relationship Id="rId58" Type="http://schemas.openxmlformats.org/officeDocument/2006/relationships/image" Target="media/image22.png"/><Relationship Id="rId79" Type="http://schemas.openxmlformats.org/officeDocument/2006/relationships/hyperlink" Target="https://www.w3.org/TR/WCAG21/" TargetMode="External"/><Relationship Id="rId102" Type="http://schemas.openxmlformats.org/officeDocument/2006/relationships/hyperlink" Target="https://www.w3.org/TR/WCAG21/" TargetMode="External"/><Relationship Id="rId123" Type="http://schemas.openxmlformats.org/officeDocument/2006/relationships/hyperlink" Target="https://www.w3.org/TR/WCAG21/" TargetMode="External"/><Relationship Id="rId144" Type="http://schemas.openxmlformats.org/officeDocument/2006/relationships/hyperlink" Target="https://www.w3.org/TR/WCAG21/" TargetMode="External"/><Relationship Id="rId330" Type="http://schemas.openxmlformats.org/officeDocument/2006/relationships/hyperlink" Target="https://www.w3.org/TR/WCAG21/" TargetMode="External"/><Relationship Id="rId90" Type="http://schemas.openxmlformats.org/officeDocument/2006/relationships/hyperlink" Target="https://www.w3.org/TR/WCAG21/" TargetMode="External"/><Relationship Id="rId165" Type="http://schemas.openxmlformats.org/officeDocument/2006/relationships/hyperlink" Target="http://www.w3.org/WAI/GL/WCAG2ICT-TF/" TargetMode="External"/><Relationship Id="rId186" Type="http://schemas.openxmlformats.org/officeDocument/2006/relationships/hyperlink" Target="https://www.w3.org/TR/WCAG21/" TargetMode="External"/><Relationship Id="rId351" Type="http://schemas.openxmlformats.org/officeDocument/2006/relationships/hyperlink" Target="https://www.w3.org/TR/WCAG21/" TargetMode="External"/><Relationship Id="rId372" Type="http://schemas.openxmlformats.org/officeDocument/2006/relationships/hyperlink" Target="https://www.w3.org/TR/WCAG21/" TargetMode="External"/><Relationship Id="rId211" Type="http://schemas.openxmlformats.org/officeDocument/2006/relationships/hyperlink" Target="https://www.w3.org/TR/WCAG21/" TargetMode="External"/><Relationship Id="rId232" Type="http://schemas.openxmlformats.org/officeDocument/2006/relationships/hyperlink" Target="https://www.w3.org/TR/WCAG21/" TargetMode="External"/><Relationship Id="rId253" Type="http://schemas.openxmlformats.org/officeDocument/2006/relationships/hyperlink" Target="https://www.w3.org/TR/WCAG21/" TargetMode="External"/><Relationship Id="rId274" Type="http://schemas.openxmlformats.org/officeDocument/2006/relationships/hyperlink" Target="https://www.w3.org/TR/WCAG21/" TargetMode="External"/><Relationship Id="rId295" Type="http://schemas.openxmlformats.org/officeDocument/2006/relationships/hyperlink" Target="https://www.w3.org/TR/WCAG21/" TargetMode="External"/><Relationship Id="rId309" Type="http://schemas.openxmlformats.org/officeDocument/2006/relationships/hyperlink" Target="https://www.w3.org/TR/WCAG21/" TargetMode="External"/><Relationship Id="rId27" Type="http://schemas.openxmlformats.org/officeDocument/2006/relationships/image" Target="media/image9.jpeg"/><Relationship Id="rId48" Type="http://schemas.openxmlformats.org/officeDocument/2006/relationships/image" Target="media/image12.png"/><Relationship Id="rId69" Type="http://schemas.openxmlformats.org/officeDocument/2006/relationships/hyperlink" Target="https://www.w3.org/TR/WCAG21/" TargetMode="External"/><Relationship Id="rId113" Type="http://schemas.openxmlformats.org/officeDocument/2006/relationships/hyperlink" Target="https://www.w3.org/TR/WCAG21/" TargetMode="External"/><Relationship Id="rId134" Type="http://schemas.openxmlformats.org/officeDocument/2006/relationships/hyperlink" Target="https://www.w3.org/TR/WCAG21/" TargetMode="External"/><Relationship Id="rId320" Type="http://schemas.openxmlformats.org/officeDocument/2006/relationships/hyperlink" Target="https://www.w3.org/TR/WCAG21/" TargetMode="External"/><Relationship Id="rId80" Type="http://schemas.openxmlformats.org/officeDocument/2006/relationships/hyperlink" Target="https://www.w3.org/TR/WCAG21/" TargetMode="External"/><Relationship Id="rId155" Type="http://schemas.openxmlformats.org/officeDocument/2006/relationships/hyperlink" Target="https://www.w3.org/TR/WCAG21/" TargetMode="External"/><Relationship Id="rId176" Type="http://schemas.openxmlformats.org/officeDocument/2006/relationships/hyperlink" Target="https://www.w3.org/TR/WCAG21/" TargetMode="External"/><Relationship Id="rId197" Type="http://schemas.openxmlformats.org/officeDocument/2006/relationships/hyperlink" Target="https://www.w3.org/TR/WCAG21/" TargetMode="External"/><Relationship Id="rId341" Type="http://schemas.openxmlformats.org/officeDocument/2006/relationships/hyperlink" Target="https://www.w3.org/TR/WCAG21/" TargetMode="External"/><Relationship Id="rId362" Type="http://schemas.openxmlformats.org/officeDocument/2006/relationships/hyperlink" Target="https://www.w3.org/TR/WCAG21/" TargetMode="External"/><Relationship Id="rId383" Type="http://schemas.openxmlformats.org/officeDocument/2006/relationships/hyperlink" Target="https://www.w3.org/TR/WCAG21/" TargetMode="External"/><Relationship Id="rId201" Type="http://schemas.openxmlformats.org/officeDocument/2006/relationships/hyperlink" Target="https://www.w3.org/TR/WCAG21/" TargetMode="External"/><Relationship Id="rId222" Type="http://schemas.openxmlformats.org/officeDocument/2006/relationships/hyperlink" Target="https://www.w3.org/TR/WCAG21/" TargetMode="External"/><Relationship Id="rId243" Type="http://schemas.openxmlformats.org/officeDocument/2006/relationships/hyperlink" Target="https://www.w3.org/TR/WCAG21/" TargetMode="External"/><Relationship Id="rId264" Type="http://schemas.openxmlformats.org/officeDocument/2006/relationships/customXml" Target="ink/ink1.xml"/><Relationship Id="rId285" Type="http://schemas.openxmlformats.org/officeDocument/2006/relationships/hyperlink" Target="https://www.w3.org/TR/WCAG21/" TargetMode="External"/><Relationship Id="rId17" Type="http://schemas.openxmlformats.org/officeDocument/2006/relationships/hyperlink" Target="file:///C:\Users\lagroixa\AppData\Local\Microsoft\Windows\INetCache\Content.Outlook\2T5VCW48\Info.Accessibility.Standards-Normes.Accessibilite.Info@canada.gc.ca" TargetMode="External"/><Relationship Id="rId38" Type="http://schemas.openxmlformats.org/officeDocument/2006/relationships/hyperlink" Target="http://www.w3.org/Consortium/Legal/copyright-documents" TargetMode="External"/><Relationship Id="rId59" Type="http://schemas.openxmlformats.org/officeDocument/2006/relationships/hyperlink" Target="https://www.w3.org/TR/WCAG21/" TargetMode="External"/><Relationship Id="rId103" Type="http://schemas.openxmlformats.org/officeDocument/2006/relationships/hyperlink" Target="https://www.w3.org/TR/WCAG21/" TargetMode="External"/><Relationship Id="rId124" Type="http://schemas.openxmlformats.org/officeDocument/2006/relationships/hyperlink" Target="https://www.w3.org/TR/WCAG21/" TargetMode="External"/><Relationship Id="rId310" Type="http://schemas.openxmlformats.org/officeDocument/2006/relationships/hyperlink" Target="https://www.w3.org/TR/WCAG21/" TargetMode="External"/><Relationship Id="rId70" Type="http://schemas.openxmlformats.org/officeDocument/2006/relationships/hyperlink" Target="https://www.w3.org/TR/WCAG21/" TargetMode="External"/><Relationship Id="rId91" Type="http://schemas.openxmlformats.org/officeDocument/2006/relationships/hyperlink" Target="https://www.w3.org/TR/WCAG21/" TargetMode="External"/><Relationship Id="rId145" Type="http://schemas.openxmlformats.org/officeDocument/2006/relationships/hyperlink" Target="https://www.w3.org/TR/WCAG21/" TargetMode="External"/><Relationship Id="rId166" Type="http://schemas.openxmlformats.org/officeDocument/2006/relationships/hyperlink" Target="https://www.w3.org/TR/WCAG21/" TargetMode="External"/><Relationship Id="rId187" Type="http://schemas.openxmlformats.org/officeDocument/2006/relationships/hyperlink" Target="https://www.w3.org/TR/WCAG21/" TargetMode="External"/><Relationship Id="rId331" Type="http://schemas.openxmlformats.org/officeDocument/2006/relationships/hyperlink" Target="https://www.w3.org/TR/WCAG21/" TargetMode="External"/><Relationship Id="rId352" Type="http://schemas.openxmlformats.org/officeDocument/2006/relationships/hyperlink" Target="https://www.w3.org/TR/WCAG21/" TargetMode="External"/><Relationship Id="rId373" Type="http://schemas.openxmlformats.org/officeDocument/2006/relationships/hyperlink" Target="https://w3c.github.io/wcag21/guidelines/" TargetMode="External"/><Relationship Id="rId1" Type="http://schemas.openxmlformats.org/officeDocument/2006/relationships/customXml" Target="../customXml/item1.xml"/><Relationship Id="rId212" Type="http://schemas.openxmlformats.org/officeDocument/2006/relationships/hyperlink" Target="https://www.w3.org/TR/WCAG21/" TargetMode="External"/><Relationship Id="rId233" Type="http://schemas.openxmlformats.org/officeDocument/2006/relationships/hyperlink" Target="https://www.w3.org/TR/WCAG21/" TargetMode="External"/><Relationship Id="rId254" Type="http://schemas.openxmlformats.org/officeDocument/2006/relationships/hyperlink" Target="https://www.w3.org/TR/WCAG21/" TargetMode="External"/><Relationship Id="rId28" Type="http://schemas.openxmlformats.org/officeDocument/2006/relationships/header" Target="header3.xml"/><Relationship Id="rId49" Type="http://schemas.openxmlformats.org/officeDocument/2006/relationships/image" Target="media/image13.png"/><Relationship Id="rId114" Type="http://schemas.openxmlformats.org/officeDocument/2006/relationships/hyperlink" Target="https://www.w3.org/TR/WCAG21/" TargetMode="External"/><Relationship Id="rId275" Type="http://schemas.openxmlformats.org/officeDocument/2006/relationships/hyperlink" Target="https://www.w3.org/TR/WCAG21/" TargetMode="External"/><Relationship Id="rId296" Type="http://schemas.openxmlformats.org/officeDocument/2006/relationships/hyperlink" Target="https://www.w3.org/TR/WCAG21/" TargetMode="External"/><Relationship Id="rId300" Type="http://schemas.openxmlformats.org/officeDocument/2006/relationships/hyperlink" Target="https://www.w3.org/TR/WCAG21/" TargetMode="External"/><Relationship Id="rId60" Type="http://schemas.openxmlformats.org/officeDocument/2006/relationships/hyperlink" Target="https://www.w3.org/TR/WCAG21/" TargetMode="External"/><Relationship Id="rId81" Type="http://schemas.openxmlformats.org/officeDocument/2006/relationships/hyperlink" Target="https://www.w3.org/TR/WCAG21/" TargetMode="External"/><Relationship Id="rId135" Type="http://schemas.openxmlformats.org/officeDocument/2006/relationships/hyperlink" Target="https://www.w3.org/TR/WCAG21/" TargetMode="External"/><Relationship Id="rId156" Type="http://schemas.openxmlformats.org/officeDocument/2006/relationships/hyperlink" Target="https://www.w3.org/TR/WCAG21/" TargetMode="External"/><Relationship Id="rId177" Type="http://schemas.openxmlformats.org/officeDocument/2006/relationships/hyperlink" Target="https://www.w3.org/TR/WCAG21/" TargetMode="External"/><Relationship Id="rId198" Type="http://schemas.openxmlformats.org/officeDocument/2006/relationships/hyperlink" Target="https://www.w3.org/TR/WCAG21/" TargetMode="External"/><Relationship Id="rId321" Type="http://schemas.openxmlformats.org/officeDocument/2006/relationships/hyperlink" Target="https://www.w3.org/TR/WCAG21/" TargetMode="External"/><Relationship Id="rId342" Type="http://schemas.openxmlformats.org/officeDocument/2006/relationships/hyperlink" Target="https://www.w3.org/TR/WCAG21/" TargetMode="External"/><Relationship Id="rId363" Type="http://schemas.openxmlformats.org/officeDocument/2006/relationships/hyperlink" Target="https://www.w3.org/TR/WCAG21/" TargetMode="External"/><Relationship Id="rId384" Type="http://schemas.openxmlformats.org/officeDocument/2006/relationships/hyperlink" Target="https://www.w3.org/TR/WCAG21/" TargetMode="External"/><Relationship Id="rId202" Type="http://schemas.openxmlformats.org/officeDocument/2006/relationships/hyperlink" Target="https://www.w3.org/TR/WCAG21/" TargetMode="External"/><Relationship Id="rId223" Type="http://schemas.openxmlformats.org/officeDocument/2006/relationships/hyperlink" Target="https://www.w3.org/TR/WCAG21/" TargetMode="External"/><Relationship Id="rId244" Type="http://schemas.openxmlformats.org/officeDocument/2006/relationships/hyperlink" Target="https://www.w3.org/TR/WCAG21/" TargetMode="External"/><Relationship Id="rId18" Type="http://schemas.openxmlformats.org/officeDocument/2006/relationships/hyperlink" Target="http://www.ccn.ca" TargetMode="External"/><Relationship Id="rId39" Type="http://schemas.openxmlformats.org/officeDocument/2006/relationships/hyperlink" Target="http://www.w3.org/Consortium/Legal/IPR-FAQ" TargetMode="External"/><Relationship Id="rId286" Type="http://schemas.openxmlformats.org/officeDocument/2006/relationships/hyperlink" Target="https://www.w3.org/TR/WCAG21/" TargetMode="External"/><Relationship Id="rId50" Type="http://schemas.openxmlformats.org/officeDocument/2006/relationships/image" Target="media/image14.png"/><Relationship Id="rId104" Type="http://schemas.openxmlformats.org/officeDocument/2006/relationships/hyperlink" Target="https://www.w3.org/TR/WCAG21/" TargetMode="External"/><Relationship Id="rId125" Type="http://schemas.openxmlformats.org/officeDocument/2006/relationships/hyperlink" Target="https://www.w3.org/TR/WCAG21/" TargetMode="External"/><Relationship Id="rId146" Type="http://schemas.openxmlformats.org/officeDocument/2006/relationships/hyperlink" Target="https://www.w3.org/TR/WCAG21/" TargetMode="External"/><Relationship Id="rId167" Type="http://schemas.openxmlformats.org/officeDocument/2006/relationships/hyperlink" Target="https://www.w3.org/TR/WCAG21/" TargetMode="External"/><Relationship Id="rId188" Type="http://schemas.openxmlformats.org/officeDocument/2006/relationships/hyperlink" Target="https://www.w3.org/TR/WCAG21/" TargetMode="External"/><Relationship Id="rId311" Type="http://schemas.openxmlformats.org/officeDocument/2006/relationships/hyperlink" Target="https://www.w3.org/TR/WCAG21/" TargetMode="External"/><Relationship Id="rId332" Type="http://schemas.openxmlformats.org/officeDocument/2006/relationships/hyperlink" Target="https://www.w3.org/TR/WCAG21/" TargetMode="External"/><Relationship Id="rId353" Type="http://schemas.openxmlformats.org/officeDocument/2006/relationships/hyperlink" Target="https://www.w3.org/TR/WCAG21/" TargetMode="External"/><Relationship Id="rId374" Type="http://schemas.openxmlformats.org/officeDocument/2006/relationships/hyperlink" Target="https://www.w3.org/TR/WCAG21/" TargetMode="External"/><Relationship Id="rId71" Type="http://schemas.openxmlformats.org/officeDocument/2006/relationships/hyperlink" Target="https://www.w3.org/TR/WCAG21/" TargetMode="External"/><Relationship Id="rId92" Type="http://schemas.openxmlformats.org/officeDocument/2006/relationships/hyperlink" Target="https://www.w3.org/TR/WCAG21/" TargetMode="External"/><Relationship Id="rId213" Type="http://schemas.openxmlformats.org/officeDocument/2006/relationships/hyperlink" Target="https://www.w3.org/TR/WCAG21/" TargetMode="External"/><Relationship Id="rId234" Type="http://schemas.openxmlformats.org/officeDocument/2006/relationships/hyperlink" Target="https://www.w3.org/TR/WCAG21/" TargetMode="External"/><Relationship Id="rId2" Type="http://schemas.openxmlformats.org/officeDocument/2006/relationships/customXml" Target="../customXml/item2.xml"/><Relationship Id="rId29" Type="http://schemas.openxmlformats.org/officeDocument/2006/relationships/footer" Target="footer2.xml"/><Relationship Id="rId255" Type="http://schemas.openxmlformats.org/officeDocument/2006/relationships/hyperlink" Target="https://www.w3.org/TR/WCAG21/" TargetMode="External"/><Relationship Id="rId276" Type="http://schemas.openxmlformats.org/officeDocument/2006/relationships/hyperlink" Target="https://www.w3.org/TR/WCAG21/" TargetMode="External"/><Relationship Id="rId297" Type="http://schemas.openxmlformats.org/officeDocument/2006/relationships/hyperlink" Target="https://www.w3.org/TR/WCAG21/" TargetMode="External"/><Relationship Id="rId40" Type="http://schemas.openxmlformats.org/officeDocument/2006/relationships/hyperlink" Target="http://www.w3.org/TR/WCAG20/" TargetMode="External"/><Relationship Id="rId115" Type="http://schemas.openxmlformats.org/officeDocument/2006/relationships/hyperlink" Target="https://www.w3.org/TR/WCAG21/" TargetMode="External"/><Relationship Id="rId136" Type="http://schemas.openxmlformats.org/officeDocument/2006/relationships/hyperlink" Target="https://www.w3.org/TR/WCAG21/" TargetMode="External"/><Relationship Id="rId157" Type="http://schemas.openxmlformats.org/officeDocument/2006/relationships/hyperlink" Target="https://www.w3.org/TR/WCAG21/" TargetMode="External"/><Relationship Id="rId178" Type="http://schemas.openxmlformats.org/officeDocument/2006/relationships/hyperlink" Target="https://www.w3.org/TR/WCAG21/" TargetMode="External"/><Relationship Id="rId301" Type="http://schemas.openxmlformats.org/officeDocument/2006/relationships/hyperlink" Target="https://www.w3.org/TR/WCAG21/" TargetMode="External"/><Relationship Id="rId322" Type="http://schemas.openxmlformats.org/officeDocument/2006/relationships/hyperlink" Target="https://www.w3.org/TR/WCAG21/" TargetMode="External"/><Relationship Id="rId343" Type="http://schemas.openxmlformats.org/officeDocument/2006/relationships/hyperlink" Target="https://www.w3.org/TR/WCAG21/" TargetMode="External"/><Relationship Id="rId364" Type="http://schemas.openxmlformats.org/officeDocument/2006/relationships/hyperlink" Target="https://www.w3.org/TR/WCAG21/" TargetMode="External"/><Relationship Id="rId61" Type="http://schemas.openxmlformats.org/officeDocument/2006/relationships/hyperlink" Target="https://www.w3.org/TR/WCAG21/" TargetMode="External"/><Relationship Id="rId82" Type="http://schemas.openxmlformats.org/officeDocument/2006/relationships/hyperlink" Target="https://www.w3.org/TR/WCAG21/" TargetMode="External"/><Relationship Id="rId199" Type="http://schemas.openxmlformats.org/officeDocument/2006/relationships/hyperlink" Target="https://www.w3.org/TR/WCAG21/" TargetMode="External"/><Relationship Id="rId203" Type="http://schemas.openxmlformats.org/officeDocument/2006/relationships/hyperlink" Target="https://www.w3.org/TR/WCAG21/" TargetMode="External"/><Relationship Id="rId385" Type="http://schemas.openxmlformats.org/officeDocument/2006/relationships/hyperlink" Target="https://www.w3.org/WAI/cognitive/" TargetMode="External"/><Relationship Id="rId19" Type="http://schemas.openxmlformats.org/officeDocument/2006/relationships/hyperlink" Target="http://www.ccn.ca" TargetMode="External"/><Relationship Id="rId224" Type="http://schemas.openxmlformats.org/officeDocument/2006/relationships/hyperlink" Target="https://www.w3.org/TR/WCAG21/" TargetMode="External"/><Relationship Id="rId245" Type="http://schemas.openxmlformats.org/officeDocument/2006/relationships/hyperlink" Target="https://www.w3.org/TR/WCAG21/" TargetMode="External"/><Relationship Id="rId287" Type="http://schemas.openxmlformats.org/officeDocument/2006/relationships/hyperlink" Target="https://www.w3.org/TR/WCAG21/" TargetMode="External"/><Relationship Id="rId30" Type="http://schemas.openxmlformats.org/officeDocument/2006/relationships/hyperlink" Target="http://www.etsi.org/standards-search" TargetMode="External"/><Relationship Id="rId105" Type="http://schemas.openxmlformats.org/officeDocument/2006/relationships/hyperlink" Target="https://www.w3.org/TR/WCAG21/" TargetMode="External"/><Relationship Id="rId126" Type="http://schemas.openxmlformats.org/officeDocument/2006/relationships/hyperlink" Target="https://www.w3.org/TR/WCAG21/" TargetMode="External"/><Relationship Id="rId147" Type="http://schemas.openxmlformats.org/officeDocument/2006/relationships/hyperlink" Target="https://www.w3.org/TR/WCAG21/" TargetMode="External"/><Relationship Id="rId168" Type="http://schemas.openxmlformats.org/officeDocument/2006/relationships/hyperlink" Target="https://www.w3.org/TR/WCAG21/" TargetMode="External"/><Relationship Id="rId312" Type="http://schemas.openxmlformats.org/officeDocument/2006/relationships/hyperlink" Target="https://www.w3.org/TR/WCAG21/" TargetMode="External"/><Relationship Id="rId333" Type="http://schemas.openxmlformats.org/officeDocument/2006/relationships/hyperlink" Target="https://www.w3.org/TR/WCAG21/" TargetMode="External"/><Relationship Id="rId354" Type="http://schemas.openxmlformats.org/officeDocument/2006/relationships/hyperlink" Target="https://www.w3.org/TR/WCAG21/" TargetMode="External"/><Relationship Id="rId51" Type="http://schemas.openxmlformats.org/officeDocument/2006/relationships/image" Target="media/image15.png"/><Relationship Id="rId72" Type="http://schemas.openxmlformats.org/officeDocument/2006/relationships/hyperlink" Target="https://www.w3.org/TR/WCAG21/" TargetMode="External"/><Relationship Id="rId93" Type="http://schemas.openxmlformats.org/officeDocument/2006/relationships/hyperlink" Target="https://www.w3.org/TR/WCAG21/" TargetMode="External"/><Relationship Id="rId189" Type="http://schemas.openxmlformats.org/officeDocument/2006/relationships/hyperlink" Target="https://www.w3.org/TR/WCAG21/" TargetMode="External"/><Relationship Id="rId375" Type="http://schemas.openxmlformats.org/officeDocument/2006/relationships/hyperlink" Target="https://www.w3.org/TR/WCAG21/" TargetMode="External"/><Relationship Id="rId3" Type="http://schemas.openxmlformats.org/officeDocument/2006/relationships/numbering" Target="numbering.xml"/><Relationship Id="rId214" Type="http://schemas.openxmlformats.org/officeDocument/2006/relationships/hyperlink" Target="http://www.w3.org/WAI/GL/WCAG2ICT-TF/" TargetMode="External"/><Relationship Id="rId235" Type="http://schemas.openxmlformats.org/officeDocument/2006/relationships/hyperlink" Target="https://www.w3.org/TR/WCAG21/" TargetMode="External"/><Relationship Id="rId256" Type="http://schemas.openxmlformats.org/officeDocument/2006/relationships/hyperlink" Target="https://www.w3.org/TR/WCAG21/" TargetMode="External"/><Relationship Id="rId277" Type="http://schemas.openxmlformats.org/officeDocument/2006/relationships/hyperlink" Target="https://www.w3.org/TR/WCAG21/" TargetMode="External"/><Relationship Id="rId298" Type="http://schemas.openxmlformats.org/officeDocument/2006/relationships/hyperlink" Target="https://www.w3.org/TR/WCAG21/" TargetMode="External"/><Relationship Id="rId116" Type="http://schemas.openxmlformats.org/officeDocument/2006/relationships/hyperlink" Target="https://www.w3.org/TR/WCAG21/" TargetMode="External"/><Relationship Id="rId137" Type="http://schemas.openxmlformats.org/officeDocument/2006/relationships/hyperlink" Target="https://www.w3.org/TR/WCAG21/" TargetMode="External"/><Relationship Id="rId158" Type="http://schemas.openxmlformats.org/officeDocument/2006/relationships/hyperlink" Target="https://www.w3.org/TR/WCAG21/" TargetMode="External"/><Relationship Id="rId302" Type="http://schemas.openxmlformats.org/officeDocument/2006/relationships/hyperlink" Target="https://www.w3.org/TR/WCAG21/" TargetMode="External"/><Relationship Id="rId323" Type="http://schemas.openxmlformats.org/officeDocument/2006/relationships/hyperlink" Target="https://www.w3.org/TR/WCAG21/" TargetMode="External"/><Relationship Id="rId344" Type="http://schemas.openxmlformats.org/officeDocument/2006/relationships/hyperlink" Target="https://www.w3.org/TR/WCAG21/" TargetMode="External"/><Relationship Id="rId20" Type="http://schemas.openxmlformats.org/officeDocument/2006/relationships/image" Target="media/image7.png"/><Relationship Id="rId41" Type="http://schemas.openxmlformats.org/officeDocument/2006/relationships/hyperlink" Target="http://www.w3.org/TR/WCAG21/" TargetMode="External"/><Relationship Id="rId62" Type="http://schemas.openxmlformats.org/officeDocument/2006/relationships/hyperlink" Target="https://www.w3.org/TR/WCAG21/" TargetMode="External"/><Relationship Id="rId83" Type="http://schemas.openxmlformats.org/officeDocument/2006/relationships/hyperlink" Target="https://www.w3.org/TR/WCAG21/" TargetMode="External"/><Relationship Id="rId179" Type="http://schemas.openxmlformats.org/officeDocument/2006/relationships/hyperlink" Target="https://www.w3.org/TR/WCAG21/" TargetMode="External"/><Relationship Id="rId365" Type="http://schemas.openxmlformats.org/officeDocument/2006/relationships/hyperlink" Target="https://www.w3.org/TR/WCAG21/" TargetMode="External"/><Relationship Id="rId386" Type="http://schemas.openxmlformats.org/officeDocument/2006/relationships/header" Target="header4.xml"/><Relationship Id="rId190" Type="http://schemas.openxmlformats.org/officeDocument/2006/relationships/hyperlink" Target="https://www.w3.org/TR/WCAG21/" TargetMode="External"/><Relationship Id="rId204" Type="http://schemas.openxmlformats.org/officeDocument/2006/relationships/hyperlink" Target="https://www.w3.org/TR/WCAG21/" TargetMode="External"/><Relationship Id="rId225" Type="http://schemas.openxmlformats.org/officeDocument/2006/relationships/hyperlink" Target="https://www.w3.org/TR/WCAG21/" TargetMode="External"/><Relationship Id="rId246" Type="http://schemas.openxmlformats.org/officeDocument/2006/relationships/hyperlink" Target="https://www.w3.org/TR/WCAG21/" TargetMode="External"/><Relationship Id="rId267" Type="http://schemas.openxmlformats.org/officeDocument/2006/relationships/image" Target="media/image220.png"/><Relationship Id="rId288" Type="http://schemas.openxmlformats.org/officeDocument/2006/relationships/hyperlink" Target="https://www.w3.org/TR/WCAG21/" TargetMode="External"/><Relationship Id="rId106" Type="http://schemas.openxmlformats.org/officeDocument/2006/relationships/hyperlink" Target="https://www.w3.org/TR/WCAG21/" TargetMode="External"/><Relationship Id="rId127" Type="http://schemas.openxmlformats.org/officeDocument/2006/relationships/hyperlink" Target="https://www.w3.org/TR/WCAG21/" TargetMode="External"/><Relationship Id="rId313" Type="http://schemas.openxmlformats.org/officeDocument/2006/relationships/hyperlink" Target="https://www.w3.org/TR/WCAG21/" TargetMode="External"/><Relationship Id="rId10" Type="http://schemas.openxmlformats.org/officeDocument/2006/relationships/image" Target="media/image2.jpeg"/><Relationship Id="rId31" Type="http://schemas.openxmlformats.org/officeDocument/2006/relationships/hyperlink" Target="http://www.etsi.org/deliver" TargetMode="External"/><Relationship Id="rId52" Type="http://schemas.openxmlformats.org/officeDocument/2006/relationships/image" Target="media/image16.png"/><Relationship Id="rId73" Type="http://schemas.openxmlformats.org/officeDocument/2006/relationships/hyperlink" Target="https://www.w3.org/TR/WCAG21/" TargetMode="External"/><Relationship Id="rId94" Type="http://schemas.openxmlformats.org/officeDocument/2006/relationships/hyperlink" Target="https://www.w3.org/TR/WCAG21/" TargetMode="External"/><Relationship Id="rId148" Type="http://schemas.openxmlformats.org/officeDocument/2006/relationships/hyperlink" Target="https://www.w3.org/TR/WCAG21/" TargetMode="External"/><Relationship Id="rId169" Type="http://schemas.openxmlformats.org/officeDocument/2006/relationships/hyperlink" Target="https://www.w3.org/TR/WCAG21/" TargetMode="External"/><Relationship Id="rId334" Type="http://schemas.openxmlformats.org/officeDocument/2006/relationships/hyperlink" Target="https://www.w3.org/TR/WCAG21/" TargetMode="External"/><Relationship Id="rId355" Type="http://schemas.openxmlformats.org/officeDocument/2006/relationships/hyperlink" Target="https://www.w3.org/TR/WCAG21/" TargetMode="External"/><Relationship Id="rId376" Type="http://schemas.openxmlformats.org/officeDocument/2006/relationships/hyperlink" Target="https://www.w3.org/TR/WCAG21/" TargetMode="External"/><Relationship Id="rId4" Type="http://schemas.openxmlformats.org/officeDocument/2006/relationships/styles" Target="styles.xml"/><Relationship Id="rId180" Type="http://schemas.openxmlformats.org/officeDocument/2006/relationships/hyperlink" Target="https://www.w3.org/TR/WCAG21/" TargetMode="External"/><Relationship Id="rId215" Type="http://schemas.openxmlformats.org/officeDocument/2006/relationships/hyperlink" Target="https://www.w3.org/TR/WCAG21/" TargetMode="External"/><Relationship Id="rId236" Type="http://schemas.openxmlformats.org/officeDocument/2006/relationships/hyperlink" Target="https://www.w3.org/TR/WCAG21/" TargetMode="External"/><Relationship Id="rId257" Type="http://schemas.openxmlformats.org/officeDocument/2006/relationships/hyperlink" Target="https://www.w3.org/TR/WCAG21/" TargetMode="External"/><Relationship Id="rId278" Type="http://schemas.openxmlformats.org/officeDocument/2006/relationships/hyperlink" Target="https://www.w3.org/TR/WCAG21/" TargetMode="External"/><Relationship Id="rId303" Type="http://schemas.openxmlformats.org/officeDocument/2006/relationships/hyperlink" Target="https://www.w3.org/TR/WCAG21/" TargetMode="External"/><Relationship Id="rId42" Type="http://schemas.openxmlformats.org/officeDocument/2006/relationships/hyperlink" Target="https://www.section508.gov/manage/laws-and-policies" TargetMode="External"/><Relationship Id="rId84" Type="http://schemas.openxmlformats.org/officeDocument/2006/relationships/hyperlink" Target="https://www.w3.org/TR/WCAG21/" TargetMode="External"/><Relationship Id="rId138" Type="http://schemas.openxmlformats.org/officeDocument/2006/relationships/hyperlink" Target="https://www.w3.org/TR/WCAG21/" TargetMode="External"/><Relationship Id="rId345" Type="http://schemas.openxmlformats.org/officeDocument/2006/relationships/hyperlink" Target="https://www.w3.org/TR/WCAG21/" TargetMode="External"/><Relationship Id="rId387" Type="http://schemas.openxmlformats.org/officeDocument/2006/relationships/footer" Target="footer3.xml"/><Relationship Id="rId191" Type="http://schemas.openxmlformats.org/officeDocument/2006/relationships/hyperlink" Target="https://www.w3.org/TR/WCAG21/" TargetMode="External"/><Relationship Id="rId205" Type="http://schemas.openxmlformats.org/officeDocument/2006/relationships/hyperlink" Target="https://www.w3.org/TR/WCAG21/" TargetMode="External"/><Relationship Id="rId247" Type="http://schemas.openxmlformats.org/officeDocument/2006/relationships/hyperlink" Target="https://www.w3.org/TR/WCAG21/" TargetMode="External"/><Relationship Id="rId107" Type="http://schemas.openxmlformats.org/officeDocument/2006/relationships/hyperlink" Target="https://www.w3.org/TR/WCAG21/" TargetMode="External"/><Relationship Id="rId289" Type="http://schemas.openxmlformats.org/officeDocument/2006/relationships/hyperlink" Target="https://www.w3.org/TR/WCAG21/" TargetMode="External"/><Relationship Id="rId11" Type="http://schemas.openxmlformats.org/officeDocument/2006/relationships/image" Target="media/image3.emf"/><Relationship Id="rId53" Type="http://schemas.openxmlformats.org/officeDocument/2006/relationships/image" Target="media/image17.png"/><Relationship Id="rId149" Type="http://schemas.openxmlformats.org/officeDocument/2006/relationships/hyperlink" Target="https://www.w3.org/TR/WCAG21/" TargetMode="External"/><Relationship Id="rId314" Type="http://schemas.openxmlformats.org/officeDocument/2006/relationships/hyperlink" Target="https://www.w3.org/TR/WCAG21/" TargetMode="External"/><Relationship Id="rId356" Type="http://schemas.openxmlformats.org/officeDocument/2006/relationships/hyperlink" Target="https://www.w3.org/TR/WCAG21/" TargetMode="External"/><Relationship Id="rId95" Type="http://schemas.openxmlformats.org/officeDocument/2006/relationships/hyperlink" Target="https://www.w3.org/TR/WCAG21/" TargetMode="External"/><Relationship Id="rId160" Type="http://schemas.openxmlformats.org/officeDocument/2006/relationships/hyperlink" Target="https://www.w3.org/TR/WCAG21/" TargetMode="External"/><Relationship Id="rId216" Type="http://schemas.openxmlformats.org/officeDocument/2006/relationships/hyperlink" Target="https://www.w3.org/TR/WCAG21/" TargetMode="External"/><Relationship Id="rId258" Type="http://schemas.openxmlformats.org/officeDocument/2006/relationships/hyperlink" Target="https://www.w3.org/TR/WCAG21/" TargetMode="External"/><Relationship Id="rId22" Type="http://schemas.openxmlformats.org/officeDocument/2006/relationships/hyperlink" Target="https://accessibilite.canada.ca/?msclkid=b5b0b857cfa911ecac71ed8dd820251d" TargetMode="External"/><Relationship Id="rId64" Type="http://schemas.openxmlformats.org/officeDocument/2006/relationships/hyperlink" Target="https://www.w3.org/TR/WCAG21/" TargetMode="External"/><Relationship Id="rId118" Type="http://schemas.openxmlformats.org/officeDocument/2006/relationships/hyperlink" Target="https://www.w3.org/TR/WCAG21/" TargetMode="External"/><Relationship Id="rId325" Type="http://schemas.openxmlformats.org/officeDocument/2006/relationships/hyperlink" Target="https://www.w3.org/TR/WCAG21/" TargetMode="External"/><Relationship Id="rId367" Type="http://schemas.openxmlformats.org/officeDocument/2006/relationships/hyperlink" Target="https://www.w3.org/TR/WCAG21/" TargetMode="External"/><Relationship Id="rId171" Type="http://schemas.openxmlformats.org/officeDocument/2006/relationships/hyperlink" Target="https://www.w3.org/TR/WCAG21/" TargetMode="External"/><Relationship Id="rId227" Type="http://schemas.openxmlformats.org/officeDocument/2006/relationships/hyperlink" Target="https://www.w3.org/TR/WCAG21/" TargetMode="External"/><Relationship Id="rId269" Type="http://schemas.openxmlformats.org/officeDocument/2006/relationships/image" Target="media/image26.png"/><Relationship Id="rId33" Type="http://schemas.openxmlformats.org/officeDocument/2006/relationships/hyperlink" Target="https://portal.etsi.org/People/Commitee-Support-Staff" TargetMode="External"/><Relationship Id="rId129" Type="http://schemas.openxmlformats.org/officeDocument/2006/relationships/hyperlink" Target="https://www.w3.org/TR/WCAG21/" TargetMode="External"/><Relationship Id="rId280" Type="http://schemas.openxmlformats.org/officeDocument/2006/relationships/hyperlink" Target="https://www.w3.org/TR/WCAG21/" TargetMode="External"/><Relationship Id="rId336" Type="http://schemas.openxmlformats.org/officeDocument/2006/relationships/hyperlink" Target="https://www.w3.org/TR/WCAG21/" TargetMode="External"/><Relationship Id="rId75" Type="http://schemas.openxmlformats.org/officeDocument/2006/relationships/hyperlink" Target="https://www.w3.org/TR/WCAG21/" TargetMode="External"/><Relationship Id="rId140" Type="http://schemas.openxmlformats.org/officeDocument/2006/relationships/hyperlink" Target="https://www.w3.org/TR/WCAG21/" TargetMode="External"/><Relationship Id="rId182" Type="http://schemas.openxmlformats.org/officeDocument/2006/relationships/hyperlink" Target="https://www.w3.org/TR/WCAG21/" TargetMode="External"/><Relationship Id="rId378" Type="http://schemas.openxmlformats.org/officeDocument/2006/relationships/hyperlink" Target="https://www.w3.org/TR/WCAG21/" TargetMode="External"/><Relationship Id="rId6" Type="http://schemas.openxmlformats.org/officeDocument/2006/relationships/webSettings" Target="webSettings.xml"/><Relationship Id="rId238" Type="http://schemas.openxmlformats.org/officeDocument/2006/relationships/hyperlink" Target="https://w3c.github.io/wcag21/guidelines/" TargetMode="External"/><Relationship Id="rId291" Type="http://schemas.openxmlformats.org/officeDocument/2006/relationships/hyperlink" Target="https://www.w3.org/TR/WCAG21/" TargetMode="External"/><Relationship Id="rId305" Type="http://schemas.openxmlformats.org/officeDocument/2006/relationships/hyperlink" Target="https://www.w3.org/TR/WCAG21/" TargetMode="External"/><Relationship Id="rId347" Type="http://schemas.openxmlformats.org/officeDocument/2006/relationships/hyperlink" Target="https://www.w3.org/TR/WCAG21/" TargetMode="External"/><Relationship Id="rId44" Type="http://schemas.openxmlformats.org/officeDocument/2006/relationships/hyperlink" Target="http://www.w3.org/TR/ATAG20/" TargetMode="External"/><Relationship Id="rId86" Type="http://schemas.openxmlformats.org/officeDocument/2006/relationships/hyperlink" Target="https://www.w3.org/TR/WCAG21/" TargetMode="External"/><Relationship Id="rId151" Type="http://schemas.openxmlformats.org/officeDocument/2006/relationships/hyperlink" Target="https://www.w3.org/TR/WCAG21/" TargetMode="External"/><Relationship Id="rId389" Type="http://schemas.openxmlformats.org/officeDocument/2006/relationships/theme" Target="theme/theme1.xml"/><Relationship Id="rId193" Type="http://schemas.openxmlformats.org/officeDocument/2006/relationships/hyperlink" Target="https://www.w3.org/TR/WCAG21/" TargetMode="External"/><Relationship Id="rId207" Type="http://schemas.openxmlformats.org/officeDocument/2006/relationships/hyperlink" Target="https://www.w3.org/TR/WCAG21/" TargetMode="External"/><Relationship Id="rId249" Type="http://schemas.openxmlformats.org/officeDocument/2006/relationships/hyperlink" Target="https://www.w3.org/TR/WCAG21/" TargetMode="External"/><Relationship Id="rId13" Type="http://schemas.openxmlformats.org/officeDocument/2006/relationships/image" Target="media/image5.jpeg"/><Relationship Id="rId109" Type="http://schemas.openxmlformats.org/officeDocument/2006/relationships/hyperlink" Target="https://www.w3.org/TR/WCAG21/" TargetMode="External"/><Relationship Id="rId260" Type="http://schemas.openxmlformats.org/officeDocument/2006/relationships/hyperlink" Target="https://www.w3.org/TR/WCAG21/" TargetMode="External"/><Relationship Id="rId316" Type="http://schemas.openxmlformats.org/officeDocument/2006/relationships/hyperlink" Target="https://www.w3.org/TR/WCAG21/" TargetMode="External"/><Relationship Id="rId55" Type="http://schemas.openxmlformats.org/officeDocument/2006/relationships/image" Target="media/image19.emf"/><Relationship Id="rId97" Type="http://schemas.openxmlformats.org/officeDocument/2006/relationships/hyperlink" Target="https://www.w3.org/TR/WCAG21/" TargetMode="External"/><Relationship Id="rId120" Type="http://schemas.openxmlformats.org/officeDocument/2006/relationships/hyperlink" Target="https://www.w3.org/TR/WCAG21/" TargetMode="External"/><Relationship Id="rId358" Type="http://schemas.openxmlformats.org/officeDocument/2006/relationships/hyperlink" Target="https://www.w3.org/TR/WCAG21/" TargetMode="External"/><Relationship Id="rId162" Type="http://schemas.openxmlformats.org/officeDocument/2006/relationships/hyperlink" Target="https://www.w3.org/TR/WCAG21/" TargetMode="External"/><Relationship Id="rId218" Type="http://schemas.openxmlformats.org/officeDocument/2006/relationships/hyperlink" Target="https://www.w3.org/TR/WCAG21/" TargetMode="External"/><Relationship Id="rId271" Type="http://schemas.openxmlformats.org/officeDocument/2006/relationships/hyperlink" Target="https://www.w3.org/TR/WCAG21/" TargetMode="External"/><Relationship Id="rId24" Type="http://schemas.openxmlformats.org/officeDocument/2006/relationships/footer" Target="footer1.xml"/><Relationship Id="rId66" Type="http://schemas.openxmlformats.org/officeDocument/2006/relationships/hyperlink" Target="https://www.w3.org/TR/WCAG21/" TargetMode="External"/><Relationship Id="rId131" Type="http://schemas.openxmlformats.org/officeDocument/2006/relationships/hyperlink" Target="https://www.w3.org/TR/WCAG21/" TargetMode="External"/><Relationship Id="rId327" Type="http://schemas.openxmlformats.org/officeDocument/2006/relationships/hyperlink" Target="https://www.w3.org/TR/WCAG21/" TargetMode="External"/><Relationship Id="rId369" Type="http://schemas.openxmlformats.org/officeDocument/2006/relationships/hyperlink" Target="https://www.w3.org/TR/WCAG21/" TargetMode="External"/><Relationship Id="rId173" Type="http://schemas.openxmlformats.org/officeDocument/2006/relationships/hyperlink" Target="https://www.w3.org/TR/WCAG21/" TargetMode="External"/><Relationship Id="rId229" Type="http://schemas.openxmlformats.org/officeDocument/2006/relationships/hyperlink" Target="https://www.w3.org/TR/WCAG21/" TargetMode="External"/><Relationship Id="rId380" Type="http://schemas.openxmlformats.org/officeDocument/2006/relationships/hyperlink" Target="https://www.w3.org/TR/WCAG21/" TargetMode="External"/><Relationship Id="rId240" Type="http://schemas.openxmlformats.org/officeDocument/2006/relationships/hyperlink" Target="https://www.w3.org/TR/WCAG21/" TargetMode="External"/><Relationship Id="rId35" Type="http://schemas.openxmlformats.org/officeDocument/2006/relationships/hyperlink" Target="http://portal.etsi.org/Help/editHelp!/Howtostart/ETSIDraftingRules.aspx" TargetMode="External"/><Relationship Id="rId77" Type="http://schemas.openxmlformats.org/officeDocument/2006/relationships/hyperlink" Target="https://www.w3.org/TR/WCAG21/" TargetMode="External"/><Relationship Id="rId100" Type="http://schemas.openxmlformats.org/officeDocument/2006/relationships/hyperlink" Target="https://www.w3.org/TR/WCAG21/" TargetMode="External"/><Relationship Id="rId282" Type="http://schemas.openxmlformats.org/officeDocument/2006/relationships/hyperlink" Target="https://www.w3.org/TR/WCAG21/" TargetMode="External"/><Relationship Id="rId338" Type="http://schemas.openxmlformats.org/officeDocument/2006/relationships/hyperlink" Target="https://www.w3.org/TR/WCAG21/" TargetMode="External"/><Relationship Id="rId8" Type="http://schemas.openxmlformats.org/officeDocument/2006/relationships/endnotes" Target="endnotes.xml"/><Relationship Id="rId142" Type="http://schemas.openxmlformats.org/officeDocument/2006/relationships/hyperlink" Target="https://www.w3.org/TR/WCAG21/" TargetMode="External"/><Relationship Id="rId184" Type="http://schemas.openxmlformats.org/officeDocument/2006/relationships/hyperlink" Target="https://www.w3.org/TR/WCAG21/" TargetMode="External"/><Relationship Id="rId251" Type="http://schemas.openxmlformats.org/officeDocument/2006/relationships/hyperlink" Target="https://www.w3.org/TR/WCAG21/" TargetMode="External"/><Relationship Id="rId46" Type="http://schemas.openxmlformats.org/officeDocument/2006/relationships/hyperlink" Target="https://www.w3.org/wiki/WebSchemas/Accessibility" TargetMode="External"/><Relationship Id="rId293" Type="http://schemas.openxmlformats.org/officeDocument/2006/relationships/hyperlink" Target="https://www.w3.org/TR/WCAG21/" TargetMode="External"/><Relationship Id="rId307" Type="http://schemas.openxmlformats.org/officeDocument/2006/relationships/hyperlink" Target="https://www.w3.org/TR/WCAG21/" TargetMode="External"/><Relationship Id="rId349" Type="http://schemas.openxmlformats.org/officeDocument/2006/relationships/hyperlink" Target="https://www.w3.org/TR/WCAG21/" TargetMode="External"/><Relationship Id="rId88" Type="http://schemas.openxmlformats.org/officeDocument/2006/relationships/hyperlink" Target="https://www.w3.org/TR/WCAG21/" TargetMode="External"/><Relationship Id="rId111" Type="http://schemas.openxmlformats.org/officeDocument/2006/relationships/hyperlink" Target="https://www.w3.org/TR/WCAG21/" TargetMode="External"/><Relationship Id="rId153" Type="http://schemas.openxmlformats.org/officeDocument/2006/relationships/hyperlink" Target="https://www.w3.org/TR/WCAG21/" TargetMode="External"/><Relationship Id="rId195" Type="http://schemas.openxmlformats.org/officeDocument/2006/relationships/hyperlink" Target="https://www.w3.org/TR/WCAG21/" TargetMode="External"/><Relationship Id="rId209" Type="http://schemas.openxmlformats.org/officeDocument/2006/relationships/hyperlink" Target="https://www.w3.org/TR/WCAG21/" TargetMode="External"/><Relationship Id="rId360" Type="http://schemas.openxmlformats.org/officeDocument/2006/relationships/hyperlink" Target="https://www.w3.org/TR/WCAG21/" TargetMode="External"/><Relationship Id="rId220" Type="http://schemas.openxmlformats.org/officeDocument/2006/relationships/hyperlink" Target="https://www.w3.org/TR/WCAG21/" TargetMode="External"/><Relationship Id="rId15" Type="http://schemas.openxmlformats.org/officeDocument/2006/relationships/header" Target="header1.xml"/><Relationship Id="rId57" Type="http://schemas.openxmlformats.org/officeDocument/2006/relationships/image" Target="media/image21.png"/><Relationship Id="rId262" Type="http://schemas.openxmlformats.org/officeDocument/2006/relationships/image" Target="media/image23.png"/><Relationship Id="rId318" Type="http://schemas.openxmlformats.org/officeDocument/2006/relationships/hyperlink" Target="https://www.w3.org/TR/WCAG21/" TargetMode="External"/><Relationship Id="rId99" Type="http://schemas.openxmlformats.org/officeDocument/2006/relationships/hyperlink" Target="https://www.w3.org/TR/WCAG21/" TargetMode="External"/><Relationship Id="rId122" Type="http://schemas.openxmlformats.org/officeDocument/2006/relationships/hyperlink" Target="https://www.w3.org/TR/WCAG21/" TargetMode="External"/><Relationship Id="rId164" Type="http://schemas.openxmlformats.org/officeDocument/2006/relationships/hyperlink" Target="https://www.w3.org/TR/WCAG21/" TargetMode="External"/><Relationship Id="rId371" Type="http://schemas.openxmlformats.org/officeDocument/2006/relationships/hyperlink" Target="https://www.w3.org/TR/WCAG21/" TargetMode="External"/><Relationship Id="rId26" Type="http://schemas.openxmlformats.org/officeDocument/2006/relationships/image" Target="cid:image001.jpg@01CED596.B3923FC0" TargetMode="External"/><Relationship Id="rId231" Type="http://schemas.openxmlformats.org/officeDocument/2006/relationships/hyperlink" Target="https://www.w3.org/TR/WCAG21/" TargetMode="External"/><Relationship Id="rId273" Type="http://schemas.openxmlformats.org/officeDocument/2006/relationships/hyperlink" Target="https://www.w3.org/TR/WCAG21/" TargetMode="External"/><Relationship Id="rId329" Type="http://schemas.openxmlformats.org/officeDocument/2006/relationships/hyperlink" Target="https://www.w3.org/TR/WCAG2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08T12:35:00.449"/>
    </inkml:context>
    <inkml:brush xml:id="br0">
      <inkml:brushProperty name="width" value="0.05" units="cm"/>
      <inkml:brushProperty name="height" value="0.05" units="cm"/>
      <inkml:brushProperty name="color" value="#E71224"/>
    </inkml:brush>
  </inkml:definitions>
  <inkml:trace contextRef="#ctx0" brushRef="#br0">0 1 24575,'0'0'0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18EB1-20D8-4DC1-97FB-105E50676E03}">
  <ds:schemaRefs>
    <ds:schemaRef ds:uri="http://schemas.openxmlformats.org/officeDocument/2006/bibliography"/>
  </ds:schemaRefs>
</ds:datastoreItem>
</file>

<file path=customXml/itemProps2.xml><?xml version="1.0" encoding="utf-8"?>
<ds:datastoreItem xmlns:ds="http://schemas.openxmlformats.org/officeDocument/2006/customXml" ds:itemID="{0CF0D736-F858-4F48-9519-828F54CB1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86</TotalTime>
  <Pages>20</Pages>
  <Words>88078</Words>
  <Characters>502045</Characters>
  <Application>Microsoft Office Word</Application>
  <DocSecurity>8</DocSecurity>
  <Lines>4183</Lines>
  <Paragraphs>1177</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Draft ETSI EN 301 549 V0.0.51</vt:lpstr>
      <vt:lpstr>Draft ETSI EN 301 549 V0.0.51</vt:lpstr>
      <vt:lpstr>Draft ETSI EN 301 549 V0.0.51</vt:lpstr>
    </vt:vector>
  </TitlesOfParts>
  <Company>ETSI Secretariat</Company>
  <LinksUpToDate>false</LinksUpToDate>
  <CharactersWithSpaces>588946</CharactersWithSpaces>
  <SharedDoc>false</SharedDoc>
  <HLinks>
    <vt:vector size="4236" baseType="variant">
      <vt:variant>
        <vt:i4>3014704</vt:i4>
      </vt:variant>
      <vt:variant>
        <vt:i4>4632</vt:i4>
      </vt:variant>
      <vt:variant>
        <vt:i4>0</vt:i4>
      </vt:variant>
      <vt:variant>
        <vt:i4>5</vt:i4>
      </vt:variant>
      <vt:variant>
        <vt:lpwstr>http://www.w3.org/Consortium/Legal/IPR-FAQ</vt:lpwstr>
      </vt:variant>
      <vt:variant>
        <vt:lpwstr/>
      </vt:variant>
      <vt:variant>
        <vt:i4>2555965</vt:i4>
      </vt:variant>
      <vt:variant>
        <vt:i4>4629</vt:i4>
      </vt:variant>
      <vt:variant>
        <vt:i4>0</vt:i4>
      </vt:variant>
      <vt:variant>
        <vt:i4>5</vt:i4>
      </vt:variant>
      <vt:variant>
        <vt:lpwstr>http://www.w3.org/Consortium/Legal/copyright-documents</vt:lpwstr>
      </vt:variant>
      <vt:variant>
        <vt:lpwstr/>
      </vt:variant>
      <vt:variant>
        <vt:i4>5636100</vt:i4>
      </vt:variant>
      <vt:variant>
        <vt:i4>4626</vt:i4>
      </vt:variant>
      <vt:variant>
        <vt:i4>0</vt:i4>
      </vt:variant>
      <vt:variant>
        <vt:i4>5</vt:i4>
      </vt:variant>
      <vt:variant>
        <vt:lpwstr>http://www.w3.org/TR/WCAG20/</vt:lpwstr>
      </vt:variant>
      <vt:variant>
        <vt:lpwstr/>
      </vt:variant>
      <vt:variant>
        <vt:i4>65616</vt:i4>
      </vt:variant>
      <vt:variant>
        <vt:i4>4605</vt:i4>
      </vt:variant>
      <vt:variant>
        <vt:i4>0</vt:i4>
      </vt:variant>
      <vt:variant>
        <vt:i4>5</vt:i4>
      </vt:variant>
      <vt:variant>
        <vt:lpwstr>http://www.w3.org/WAI/GL/WCAG2ICT-TF/</vt:lpwstr>
      </vt:variant>
      <vt:variant>
        <vt:lpwstr/>
      </vt:variant>
      <vt:variant>
        <vt:i4>65616</vt:i4>
      </vt:variant>
      <vt:variant>
        <vt:i4>4587</vt:i4>
      </vt:variant>
      <vt:variant>
        <vt:i4>0</vt:i4>
      </vt:variant>
      <vt:variant>
        <vt:i4>5</vt:i4>
      </vt:variant>
      <vt:variant>
        <vt:lpwstr>http://www.w3.org/WAI/GL/WCAG2ICT-TF/</vt:lpwstr>
      </vt:variant>
      <vt:variant>
        <vt:lpwstr/>
      </vt:variant>
      <vt:variant>
        <vt:i4>3473449</vt:i4>
      </vt:variant>
      <vt:variant>
        <vt:i4>4281</vt:i4>
      </vt:variant>
      <vt:variant>
        <vt:i4>0</vt:i4>
      </vt:variant>
      <vt:variant>
        <vt:i4>5</vt:i4>
      </vt:variant>
      <vt:variant>
        <vt:lpwstr>http://www.w3.org/TR/wcag2ict/</vt:lpwstr>
      </vt:variant>
      <vt:variant>
        <vt:lpwstr/>
      </vt:variant>
      <vt:variant>
        <vt:i4>5636100</vt:i4>
      </vt:variant>
      <vt:variant>
        <vt:i4>4200</vt:i4>
      </vt:variant>
      <vt:variant>
        <vt:i4>0</vt:i4>
      </vt:variant>
      <vt:variant>
        <vt:i4>5</vt:i4>
      </vt:variant>
      <vt:variant>
        <vt:lpwstr>http://www.w3.org/TR/WCAG20/</vt:lpwstr>
      </vt:variant>
      <vt:variant>
        <vt:lpwstr/>
      </vt:variant>
      <vt:variant>
        <vt:i4>1376287</vt:i4>
      </vt:variant>
      <vt:variant>
        <vt:i4>4185</vt:i4>
      </vt:variant>
      <vt:variant>
        <vt:i4>0</vt:i4>
      </vt:variant>
      <vt:variant>
        <vt:i4>5</vt:i4>
      </vt:variant>
      <vt:variant>
        <vt:lpwstr>http://docbox.etsi.org/Reference</vt:lpwstr>
      </vt:variant>
      <vt:variant>
        <vt:lpwstr/>
      </vt:variant>
      <vt:variant>
        <vt:i4>3538988</vt:i4>
      </vt:variant>
      <vt:variant>
        <vt:i4>4164</vt:i4>
      </vt:variant>
      <vt:variant>
        <vt:i4>0</vt:i4>
      </vt:variant>
      <vt:variant>
        <vt:i4>5</vt:i4>
      </vt:variant>
      <vt:variant>
        <vt:lpwstr>http://webapp.etsi.org/IPR/home.asp</vt:lpwstr>
      </vt:variant>
      <vt:variant>
        <vt:lpwstr/>
      </vt:variant>
      <vt:variant>
        <vt:i4>2031666</vt:i4>
      </vt:variant>
      <vt:variant>
        <vt:i4>4157</vt:i4>
      </vt:variant>
      <vt:variant>
        <vt:i4>0</vt:i4>
      </vt:variant>
      <vt:variant>
        <vt:i4>5</vt:i4>
      </vt:variant>
      <vt:variant>
        <vt:lpwstr/>
      </vt:variant>
      <vt:variant>
        <vt:lpwstr>_Toc379802859</vt:lpwstr>
      </vt:variant>
      <vt:variant>
        <vt:i4>2031666</vt:i4>
      </vt:variant>
      <vt:variant>
        <vt:i4>4151</vt:i4>
      </vt:variant>
      <vt:variant>
        <vt:i4>0</vt:i4>
      </vt:variant>
      <vt:variant>
        <vt:i4>5</vt:i4>
      </vt:variant>
      <vt:variant>
        <vt:lpwstr/>
      </vt:variant>
      <vt:variant>
        <vt:lpwstr>_Toc379802858</vt:lpwstr>
      </vt:variant>
      <vt:variant>
        <vt:i4>2031666</vt:i4>
      </vt:variant>
      <vt:variant>
        <vt:i4>4145</vt:i4>
      </vt:variant>
      <vt:variant>
        <vt:i4>0</vt:i4>
      </vt:variant>
      <vt:variant>
        <vt:i4>5</vt:i4>
      </vt:variant>
      <vt:variant>
        <vt:lpwstr/>
      </vt:variant>
      <vt:variant>
        <vt:lpwstr>_Toc379802857</vt:lpwstr>
      </vt:variant>
      <vt:variant>
        <vt:i4>2031666</vt:i4>
      </vt:variant>
      <vt:variant>
        <vt:i4>4139</vt:i4>
      </vt:variant>
      <vt:variant>
        <vt:i4>0</vt:i4>
      </vt:variant>
      <vt:variant>
        <vt:i4>5</vt:i4>
      </vt:variant>
      <vt:variant>
        <vt:lpwstr/>
      </vt:variant>
      <vt:variant>
        <vt:lpwstr>_Toc379802856</vt:lpwstr>
      </vt:variant>
      <vt:variant>
        <vt:i4>2031666</vt:i4>
      </vt:variant>
      <vt:variant>
        <vt:i4>4133</vt:i4>
      </vt:variant>
      <vt:variant>
        <vt:i4>0</vt:i4>
      </vt:variant>
      <vt:variant>
        <vt:i4>5</vt:i4>
      </vt:variant>
      <vt:variant>
        <vt:lpwstr/>
      </vt:variant>
      <vt:variant>
        <vt:lpwstr>_Toc379802855</vt:lpwstr>
      </vt:variant>
      <vt:variant>
        <vt:i4>2031666</vt:i4>
      </vt:variant>
      <vt:variant>
        <vt:i4>4127</vt:i4>
      </vt:variant>
      <vt:variant>
        <vt:i4>0</vt:i4>
      </vt:variant>
      <vt:variant>
        <vt:i4>5</vt:i4>
      </vt:variant>
      <vt:variant>
        <vt:lpwstr/>
      </vt:variant>
      <vt:variant>
        <vt:lpwstr>_Toc379802854</vt:lpwstr>
      </vt:variant>
      <vt:variant>
        <vt:i4>2031666</vt:i4>
      </vt:variant>
      <vt:variant>
        <vt:i4>4121</vt:i4>
      </vt:variant>
      <vt:variant>
        <vt:i4>0</vt:i4>
      </vt:variant>
      <vt:variant>
        <vt:i4>5</vt:i4>
      </vt:variant>
      <vt:variant>
        <vt:lpwstr/>
      </vt:variant>
      <vt:variant>
        <vt:lpwstr>_Toc379802853</vt:lpwstr>
      </vt:variant>
      <vt:variant>
        <vt:i4>2031666</vt:i4>
      </vt:variant>
      <vt:variant>
        <vt:i4>4115</vt:i4>
      </vt:variant>
      <vt:variant>
        <vt:i4>0</vt:i4>
      </vt:variant>
      <vt:variant>
        <vt:i4>5</vt:i4>
      </vt:variant>
      <vt:variant>
        <vt:lpwstr/>
      </vt:variant>
      <vt:variant>
        <vt:lpwstr>_Toc379802852</vt:lpwstr>
      </vt:variant>
      <vt:variant>
        <vt:i4>2031666</vt:i4>
      </vt:variant>
      <vt:variant>
        <vt:i4>4109</vt:i4>
      </vt:variant>
      <vt:variant>
        <vt:i4>0</vt:i4>
      </vt:variant>
      <vt:variant>
        <vt:i4>5</vt:i4>
      </vt:variant>
      <vt:variant>
        <vt:lpwstr/>
      </vt:variant>
      <vt:variant>
        <vt:lpwstr>_Toc379802851</vt:lpwstr>
      </vt:variant>
      <vt:variant>
        <vt:i4>2031666</vt:i4>
      </vt:variant>
      <vt:variant>
        <vt:i4>4103</vt:i4>
      </vt:variant>
      <vt:variant>
        <vt:i4>0</vt:i4>
      </vt:variant>
      <vt:variant>
        <vt:i4>5</vt:i4>
      </vt:variant>
      <vt:variant>
        <vt:lpwstr/>
      </vt:variant>
      <vt:variant>
        <vt:lpwstr>_Toc379802850</vt:lpwstr>
      </vt:variant>
      <vt:variant>
        <vt:i4>1966130</vt:i4>
      </vt:variant>
      <vt:variant>
        <vt:i4>4097</vt:i4>
      </vt:variant>
      <vt:variant>
        <vt:i4>0</vt:i4>
      </vt:variant>
      <vt:variant>
        <vt:i4>5</vt:i4>
      </vt:variant>
      <vt:variant>
        <vt:lpwstr/>
      </vt:variant>
      <vt:variant>
        <vt:lpwstr>_Toc379802849</vt:lpwstr>
      </vt:variant>
      <vt:variant>
        <vt:i4>1966130</vt:i4>
      </vt:variant>
      <vt:variant>
        <vt:i4>4091</vt:i4>
      </vt:variant>
      <vt:variant>
        <vt:i4>0</vt:i4>
      </vt:variant>
      <vt:variant>
        <vt:i4>5</vt:i4>
      </vt:variant>
      <vt:variant>
        <vt:lpwstr/>
      </vt:variant>
      <vt:variant>
        <vt:lpwstr>_Toc379802848</vt:lpwstr>
      </vt:variant>
      <vt:variant>
        <vt:i4>1966130</vt:i4>
      </vt:variant>
      <vt:variant>
        <vt:i4>4085</vt:i4>
      </vt:variant>
      <vt:variant>
        <vt:i4>0</vt:i4>
      </vt:variant>
      <vt:variant>
        <vt:i4>5</vt:i4>
      </vt:variant>
      <vt:variant>
        <vt:lpwstr/>
      </vt:variant>
      <vt:variant>
        <vt:lpwstr>_Toc379802847</vt:lpwstr>
      </vt:variant>
      <vt:variant>
        <vt:i4>1966130</vt:i4>
      </vt:variant>
      <vt:variant>
        <vt:i4>4079</vt:i4>
      </vt:variant>
      <vt:variant>
        <vt:i4>0</vt:i4>
      </vt:variant>
      <vt:variant>
        <vt:i4>5</vt:i4>
      </vt:variant>
      <vt:variant>
        <vt:lpwstr/>
      </vt:variant>
      <vt:variant>
        <vt:lpwstr>_Toc379802846</vt:lpwstr>
      </vt:variant>
      <vt:variant>
        <vt:i4>1966130</vt:i4>
      </vt:variant>
      <vt:variant>
        <vt:i4>4073</vt:i4>
      </vt:variant>
      <vt:variant>
        <vt:i4>0</vt:i4>
      </vt:variant>
      <vt:variant>
        <vt:i4>5</vt:i4>
      </vt:variant>
      <vt:variant>
        <vt:lpwstr/>
      </vt:variant>
      <vt:variant>
        <vt:lpwstr>_Toc379802845</vt:lpwstr>
      </vt:variant>
      <vt:variant>
        <vt:i4>1966130</vt:i4>
      </vt:variant>
      <vt:variant>
        <vt:i4>4067</vt:i4>
      </vt:variant>
      <vt:variant>
        <vt:i4>0</vt:i4>
      </vt:variant>
      <vt:variant>
        <vt:i4>5</vt:i4>
      </vt:variant>
      <vt:variant>
        <vt:lpwstr/>
      </vt:variant>
      <vt:variant>
        <vt:lpwstr>_Toc379802844</vt:lpwstr>
      </vt:variant>
      <vt:variant>
        <vt:i4>1966130</vt:i4>
      </vt:variant>
      <vt:variant>
        <vt:i4>4061</vt:i4>
      </vt:variant>
      <vt:variant>
        <vt:i4>0</vt:i4>
      </vt:variant>
      <vt:variant>
        <vt:i4>5</vt:i4>
      </vt:variant>
      <vt:variant>
        <vt:lpwstr/>
      </vt:variant>
      <vt:variant>
        <vt:lpwstr>_Toc379802843</vt:lpwstr>
      </vt:variant>
      <vt:variant>
        <vt:i4>1966130</vt:i4>
      </vt:variant>
      <vt:variant>
        <vt:i4>4055</vt:i4>
      </vt:variant>
      <vt:variant>
        <vt:i4>0</vt:i4>
      </vt:variant>
      <vt:variant>
        <vt:i4>5</vt:i4>
      </vt:variant>
      <vt:variant>
        <vt:lpwstr/>
      </vt:variant>
      <vt:variant>
        <vt:lpwstr>_Toc379802842</vt:lpwstr>
      </vt:variant>
      <vt:variant>
        <vt:i4>1966130</vt:i4>
      </vt:variant>
      <vt:variant>
        <vt:i4>4049</vt:i4>
      </vt:variant>
      <vt:variant>
        <vt:i4>0</vt:i4>
      </vt:variant>
      <vt:variant>
        <vt:i4>5</vt:i4>
      </vt:variant>
      <vt:variant>
        <vt:lpwstr/>
      </vt:variant>
      <vt:variant>
        <vt:lpwstr>_Toc379802841</vt:lpwstr>
      </vt:variant>
      <vt:variant>
        <vt:i4>1966130</vt:i4>
      </vt:variant>
      <vt:variant>
        <vt:i4>4043</vt:i4>
      </vt:variant>
      <vt:variant>
        <vt:i4>0</vt:i4>
      </vt:variant>
      <vt:variant>
        <vt:i4>5</vt:i4>
      </vt:variant>
      <vt:variant>
        <vt:lpwstr/>
      </vt:variant>
      <vt:variant>
        <vt:lpwstr>_Toc379802840</vt:lpwstr>
      </vt:variant>
      <vt:variant>
        <vt:i4>1638450</vt:i4>
      </vt:variant>
      <vt:variant>
        <vt:i4>4037</vt:i4>
      </vt:variant>
      <vt:variant>
        <vt:i4>0</vt:i4>
      </vt:variant>
      <vt:variant>
        <vt:i4>5</vt:i4>
      </vt:variant>
      <vt:variant>
        <vt:lpwstr/>
      </vt:variant>
      <vt:variant>
        <vt:lpwstr>_Toc379802839</vt:lpwstr>
      </vt:variant>
      <vt:variant>
        <vt:i4>1638450</vt:i4>
      </vt:variant>
      <vt:variant>
        <vt:i4>4031</vt:i4>
      </vt:variant>
      <vt:variant>
        <vt:i4>0</vt:i4>
      </vt:variant>
      <vt:variant>
        <vt:i4>5</vt:i4>
      </vt:variant>
      <vt:variant>
        <vt:lpwstr/>
      </vt:variant>
      <vt:variant>
        <vt:lpwstr>_Toc379802838</vt:lpwstr>
      </vt:variant>
      <vt:variant>
        <vt:i4>1638450</vt:i4>
      </vt:variant>
      <vt:variant>
        <vt:i4>4025</vt:i4>
      </vt:variant>
      <vt:variant>
        <vt:i4>0</vt:i4>
      </vt:variant>
      <vt:variant>
        <vt:i4>5</vt:i4>
      </vt:variant>
      <vt:variant>
        <vt:lpwstr/>
      </vt:variant>
      <vt:variant>
        <vt:lpwstr>_Toc379802837</vt:lpwstr>
      </vt:variant>
      <vt:variant>
        <vt:i4>1638450</vt:i4>
      </vt:variant>
      <vt:variant>
        <vt:i4>4019</vt:i4>
      </vt:variant>
      <vt:variant>
        <vt:i4>0</vt:i4>
      </vt:variant>
      <vt:variant>
        <vt:i4>5</vt:i4>
      </vt:variant>
      <vt:variant>
        <vt:lpwstr/>
      </vt:variant>
      <vt:variant>
        <vt:lpwstr>_Toc379802836</vt:lpwstr>
      </vt:variant>
      <vt:variant>
        <vt:i4>1638450</vt:i4>
      </vt:variant>
      <vt:variant>
        <vt:i4>4013</vt:i4>
      </vt:variant>
      <vt:variant>
        <vt:i4>0</vt:i4>
      </vt:variant>
      <vt:variant>
        <vt:i4>5</vt:i4>
      </vt:variant>
      <vt:variant>
        <vt:lpwstr/>
      </vt:variant>
      <vt:variant>
        <vt:lpwstr>_Toc379802835</vt:lpwstr>
      </vt:variant>
      <vt:variant>
        <vt:i4>1638450</vt:i4>
      </vt:variant>
      <vt:variant>
        <vt:i4>4007</vt:i4>
      </vt:variant>
      <vt:variant>
        <vt:i4>0</vt:i4>
      </vt:variant>
      <vt:variant>
        <vt:i4>5</vt:i4>
      </vt:variant>
      <vt:variant>
        <vt:lpwstr/>
      </vt:variant>
      <vt:variant>
        <vt:lpwstr>_Toc379802834</vt:lpwstr>
      </vt:variant>
      <vt:variant>
        <vt:i4>1638450</vt:i4>
      </vt:variant>
      <vt:variant>
        <vt:i4>4001</vt:i4>
      </vt:variant>
      <vt:variant>
        <vt:i4>0</vt:i4>
      </vt:variant>
      <vt:variant>
        <vt:i4>5</vt:i4>
      </vt:variant>
      <vt:variant>
        <vt:lpwstr/>
      </vt:variant>
      <vt:variant>
        <vt:lpwstr>_Toc379802833</vt:lpwstr>
      </vt:variant>
      <vt:variant>
        <vt:i4>1638450</vt:i4>
      </vt:variant>
      <vt:variant>
        <vt:i4>3995</vt:i4>
      </vt:variant>
      <vt:variant>
        <vt:i4>0</vt:i4>
      </vt:variant>
      <vt:variant>
        <vt:i4>5</vt:i4>
      </vt:variant>
      <vt:variant>
        <vt:lpwstr/>
      </vt:variant>
      <vt:variant>
        <vt:lpwstr>_Toc379802832</vt:lpwstr>
      </vt:variant>
      <vt:variant>
        <vt:i4>1638450</vt:i4>
      </vt:variant>
      <vt:variant>
        <vt:i4>3989</vt:i4>
      </vt:variant>
      <vt:variant>
        <vt:i4>0</vt:i4>
      </vt:variant>
      <vt:variant>
        <vt:i4>5</vt:i4>
      </vt:variant>
      <vt:variant>
        <vt:lpwstr/>
      </vt:variant>
      <vt:variant>
        <vt:lpwstr>_Toc379802831</vt:lpwstr>
      </vt:variant>
      <vt:variant>
        <vt:i4>1638450</vt:i4>
      </vt:variant>
      <vt:variant>
        <vt:i4>3983</vt:i4>
      </vt:variant>
      <vt:variant>
        <vt:i4>0</vt:i4>
      </vt:variant>
      <vt:variant>
        <vt:i4>5</vt:i4>
      </vt:variant>
      <vt:variant>
        <vt:lpwstr/>
      </vt:variant>
      <vt:variant>
        <vt:lpwstr>_Toc379802830</vt:lpwstr>
      </vt:variant>
      <vt:variant>
        <vt:i4>1572914</vt:i4>
      </vt:variant>
      <vt:variant>
        <vt:i4>3977</vt:i4>
      </vt:variant>
      <vt:variant>
        <vt:i4>0</vt:i4>
      </vt:variant>
      <vt:variant>
        <vt:i4>5</vt:i4>
      </vt:variant>
      <vt:variant>
        <vt:lpwstr/>
      </vt:variant>
      <vt:variant>
        <vt:lpwstr>_Toc379802829</vt:lpwstr>
      </vt:variant>
      <vt:variant>
        <vt:i4>1572914</vt:i4>
      </vt:variant>
      <vt:variant>
        <vt:i4>3971</vt:i4>
      </vt:variant>
      <vt:variant>
        <vt:i4>0</vt:i4>
      </vt:variant>
      <vt:variant>
        <vt:i4>5</vt:i4>
      </vt:variant>
      <vt:variant>
        <vt:lpwstr/>
      </vt:variant>
      <vt:variant>
        <vt:lpwstr>_Toc379802828</vt:lpwstr>
      </vt:variant>
      <vt:variant>
        <vt:i4>1572914</vt:i4>
      </vt:variant>
      <vt:variant>
        <vt:i4>3965</vt:i4>
      </vt:variant>
      <vt:variant>
        <vt:i4>0</vt:i4>
      </vt:variant>
      <vt:variant>
        <vt:i4>5</vt:i4>
      </vt:variant>
      <vt:variant>
        <vt:lpwstr/>
      </vt:variant>
      <vt:variant>
        <vt:lpwstr>_Toc379802827</vt:lpwstr>
      </vt:variant>
      <vt:variant>
        <vt:i4>1572914</vt:i4>
      </vt:variant>
      <vt:variant>
        <vt:i4>3959</vt:i4>
      </vt:variant>
      <vt:variant>
        <vt:i4>0</vt:i4>
      </vt:variant>
      <vt:variant>
        <vt:i4>5</vt:i4>
      </vt:variant>
      <vt:variant>
        <vt:lpwstr/>
      </vt:variant>
      <vt:variant>
        <vt:lpwstr>_Toc379802826</vt:lpwstr>
      </vt:variant>
      <vt:variant>
        <vt:i4>1572914</vt:i4>
      </vt:variant>
      <vt:variant>
        <vt:i4>3953</vt:i4>
      </vt:variant>
      <vt:variant>
        <vt:i4>0</vt:i4>
      </vt:variant>
      <vt:variant>
        <vt:i4>5</vt:i4>
      </vt:variant>
      <vt:variant>
        <vt:lpwstr/>
      </vt:variant>
      <vt:variant>
        <vt:lpwstr>_Toc379802825</vt:lpwstr>
      </vt:variant>
      <vt:variant>
        <vt:i4>1572914</vt:i4>
      </vt:variant>
      <vt:variant>
        <vt:i4>3947</vt:i4>
      </vt:variant>
      <vt:variant>
        <vt:i4>0</vt:i4>
      </vt:variant>
      <vt:variant>
        <vt:i4>5</vt:i4>
      </vt:variant>
      <vt:variant>
        <vt:lpwstr/>
      </vt:variant>
      <vt:variant>
        <vt:lpwstr>_Toc379802824</vt:lpwstr>
      </vt:variant>
      <vt:variant>
        <vt:i4>1572914</vt:i4>
      </vt:variant>
      <vt:variant>
        <vt:i4>3941</vt:i4>
      </vt:variant>
      <vt:variant>
        <vt:i4>0</vt:i4>
      </vt:variant>
      <vt:variant>
        <vt:i4>5</vt:i4>
      </vt:variant>
      <vt:variant>
        <vt:lpwstr/>
      </vt:variant>
      <vt:variant>
        <vt:lpwstr>_Toc379802823</vt:lpwstr>
      </vt:variant>
      <vt:variant>
        <vt:i4>1572914</vt:i4>
      </vt:variant>
      <vt:variant>
        <vt:i4>3935</vt:i4>
      </vt:variant>
      <vt:variant>
        <vt:i4>0</vt:i4>
      </vt:variant>
      <vt:variant>
        <vt:i4>5</vt:i4>
      </vt:variant>
      <vt:variant>
        <vt:lpwstr/>
      </vt:variant>
      <vt:variant>
        <vt:lpwstr>_Toc379802822</vt:lpwstr>
      </vt:variant>
      <vt:variant>
        <vt:i4>1572914</vt:i4>
      </vt:variant>
      <vt:variant>
        <vt:i4>3929</vt:i4>
      </vt:variant>
      <vt:variant>
        <vt:i4>0</vt:i4>
      </vt:variant>
      <vt:variant>
        <vt:i4>5</vt:i4>
      </vt:variant>
      <vt:variant>
        <vt:lpwstr/>
      </vt:variant>
      <vt:variant>
        <vt:lpwstr>_Toc379802821</vt:lpwstr>
      </vt:variant>
      <vt:variant>
        <vt:i4>1572914</vt:i4>
      </vt:variant>
      <vt:variant>
        <vt:i4>3923</vt:i4>
      </vt:variant>
      <vt:variant>
        <vt:i4>0</vt:i4>
      </vt:variant>
      <vt:variant>
        <vt:i4>5</vt:i4>
      </vt:variant>
      <vt:variant>
        <vt:lpwstr/>
      </vt:variant>
      <vt:variant>
        <vt:lpwstr>_Toc379802820</vt:lpwstr>
      </vt:variant>
      <vt:variant>
        <vt:i4>1769522</vt:i4>
      </vt:variant>
      <vt:variant>
        <vt:i4>3917</vt:i4>
      </vt:variant>
      <vt:variant>
        <vt:i4>0</vt:i4>
      </vt:variant>
      <vt:variant>
        <vt:i4>5</vt:i4>
      </vt:variant>
      <vt:variant>
        <vt:lpwstr/>
      </vt:variant>
      <vt:variant>
        <vt:lpwstr>_Toc379802819</vt:lpwstr>
      </vt:variant>
      <vt:variant>
        <vt:i4>1769522</vt:i4>
      </vt:variant>
      <vt:variant>
        <vt:i4>3911</vt:i4>
      </vt:variant>
      <vt:variant>
        <vt:i4>0</vt:i4>
      </vt:variant>
      <vt:variant>
        <vt:i4>5</vt:i4>
      </vt:variant>
      <vt:variant>
        <vt:lpwstr/>
      </vt:variant>
      <vt:variant>
        <vt:lpwstr>_Toc379802818</vt:lpwstr>
      </vt:variant>
      <vt:variant>
        <vt:i4>1769522</vt:i4>
      </vt:variant>
      <vt:variant>
        <vt:i4>3905</vt:i4>
      </vt:variant>
      <vt:variant>
        <vt:i4>0</vt:i4>
      </vt:variant>
      <vt:variant>
        <vt:i4>5</vt:i4>
      </vt:variant>
      <vt:variant>
        <vt:lpwstr/>
      </vt:variant>
      <vt:variant>
        <vt:lpwstr>_Toc379802817</vt:lpwstr>
      </vt:variant>
      <vt:variant>
        <vt:i4>1769522</vt:i4>
      </vt:variant>
      <vt:variant>
        <vt:i4>3899</vt:i4>
      </vt:variant>
      <vt:variant>
        <vt:i4>0</vt:i4>
      </vt:variant>
      <vt:variant>
        <vt:i4>5</vt:i4>
      </vt:variant>
      <vt:variant>
        <vt:lpwstr/>
      </vt:variant>
      <vt:variant>
        <vt:lpwstr>_Toc379802816</vt:lpwstr>
      </vt:variant>
      <vt:variant>
        <vt:i4>1769522</vt:i4>
      </vt:variant>
      <vt:variant>
        <vt:i4>3893</vt:i4>
      </vt:variant>
      <vt:variant>
        <vt:i4>0</vt:i4>
      </vt:variant>
      <vt:variant>
        <vt:i4>5</vt:i4>
      </vt:variant>
      <vt:variant>
        <vt:lpwstr/>
      </vt:variant>
      <vt:variant>
        <vt:lpwstr>_Toc379802815</vt:lpwstr>
      </vt:variant>
      <vt:variant>
        <vt:i4>1769522</vt:i4>
      </vt:variant>
      <vt:variant>
        <vt:i4>3887</vt:i4>
      </vt:variant>
      <vt:variant>
        <vt:i4>0</vt:i4>
      </vt:variant>
      <vt:variant>
        <vt:i4>5</vt:i4>
      </vt:variant>
      <vt:variant>
        <vt:lpwstr/>
      </vt:variant>
      <vt:variant>
        <vt:lpwstr>_Toc379802814</vt:lpwstr>
      </vt:variant>
      <vt:variant>
        <vt:i4>1769522</vt:i4>
      </vt:variant>
      <vt:variant>
        <vt:i4>3881</vt:i4>
      </vt:variant>
      <vt:variant>
        <vt:i4>0</vt:i4>
      </vt:variant>
      <vt:variant>
        <vt:i4>5</vt:i4>
      </vt:variant>
      <vt:variant>
        <vt:lpwstr/>
      </vt:variant>
      <vt:variant>
        <vt:lpwstr>_Toc379802813</vt:lpwstr>
      </vt:variant>
      <vt:variant>
        <vt:i4>1769522</vt:i4>
      </vt:variant>
      <vt:variant>
        <vt:i4>3875</vt:i4>
      </vt:variant>
      <vt:variant>
        <vt:i4>0</vt:i4>
      </vt:variant>
      <vt:variant>
        <vt:i4>5</vt:i4>
      </vt:variant>
      <vt:variant>
        <vt:lpwstr/>
      </vt:variant>
      <vt:variant>
        <vt:lpwstr>_Toc379802812</vt:lpwstr>
      </vt:variant>
      <vt:variant>
        <vt:i4>1769522</vt:i4>
      </vt:variant>
      <vt:variant>
        <vt:i4>3869</vt:i4>
      </vt:variant>
      <vt:variant>
        <vt:i4>0</vt:i4>
      </vt:variant>
      <vt:variant>
        <vt:i4>5</vt:i4>
      </vt:variant>
      <vt:variant>
        <vt:lpwstr/>
      </vt:variant>
      <vt:variant>
        <vt:lpwstr>_Toc379802811</vt:lpwstr>
      </vt:variant>
      <vt:variant>
        <vt:i4>1769522</vt:i4>
      </vt:variant>
      <vt:variant>
        <vt:i4>3863</vt:i4>
      </vt:variant>
      <vt:variant>
        <vt:i4>0</vt:i4>
      </vt:variant>
      <vt:variant>
        <vt:i4>5</vt:i4>
      </vt:variant>
      <vt:variant>
        <vt:lpwstr/>
      </vt:variant>
      <vt:variant>
        <vt:lpwstr>_Toc379802810</vt:lpwstr>
      </vt:variant>
      <vt:variant>
        <vt:i4>1703986</vt:i4>
      </vt:variant>
      <vt:variant>
        <vt:i4>3857</vt:i4>
      </vt:variant>
      <vt:variant>
        <vt:i4>0</vt:i4>
      </vt:variant>
      <vt:variant>
        <vt:i4>5</vt:i4>
      </vt:variant>
      <vt:variant>
        <vt:lpwstr/>
      </vt:variant>
      <vt:variant>
        <vt:lpwstr>_Toc379802809</vt:lpwstr>
      </vt:variant>
      <vt:variant>
        <vt:i4>1703986</vt:i4>
      </vt:variant>
      <vt:variant>
        <vt:i4>3851</vt:i4>
      </vt:variant>
      <vt:variant>
        <vt:i4>0</vt:i4>
      </vt:variant>
      <vt:variant>
        <vt:i4>5</vt:i4>
      </vt:variant>
      <vt:variant>
        <vt:lpwstr/>
      </vt:variant>
      <vt:variant>
        <vt:lpwstr>_Toc379802808</vt:lpwstr>
      </vt:variant>
      <vt:variant>
        <vt:i4>1703986</vt:i4>
      </vt:variant>
      <vt:variant>
        <vt:i4>3845</vt:i4>
      </vt:variant>
      <vt:variant>
        <vt:i4>0</vt:i4>
      </vt:variant>
      <vt:variant>
        <vt:i4>5</vt:i4>
      </vt:variant>
      <vt:variant>
        <vt:lpwstr/>
      </vt:variant>
      <vt:variant>
        <vt:lpwstr>_Toc379802807</vt:lpwstr>
      </vt:variant>
      <vt:variant>
        <vt:i4>1703986</vt:i4>
      </vt:variant>
      <vt:variant>
        <vt:i4>3839</vt:i4>
      </vt:variant>
      <vt:variant>
        <vt:i4>0</vt:i4>
      </vt:variant>
      <vt:variant>
        <vt:i4>5</vt:i4>
      </vt:variant>
      <vt:variant>
        <vt:lpwstr/>
      </vt:variant>
      <vt:variant>
        <vt:lpwstr>_Toc379802806</vt:lpwstr>
      </vt:variant>
      <vt:variant>
        <vt:i4>1703986</vt:i4>
      </vt:variant>
      <vt:variant>
        <vt:i4>3833</vt:i4>
      </vt:variant>
      <vt:variant>
        <vt:i4>0</vt:i4>
      </vt:variant>
      <vt:variant>
        <vt:i4>5</vt:i4>
      </vt:variant>
      <vt:variant>
        <vt:lpwstr/>
      </vt:variant>
      <vt:variant>
        <vt:lpwstr>_Toc379802805</vt:lpwstr>
      </vt:variant>
      <vt:variant>
        <vt:i4>1703986</vt:i4>
      </vt:variant>
      <vt:variant>
        <vt:i4>3827</vt:i4>
      </vt:variant>
      <vt:variant>
        <vt:i4>0</vt:i4>
      </vt:variant>
      <vt:variant>
        <vt:i4>5</vt:i4>
      </vt:variant>
      <vt:variant>
        <vt:lpwstr/>
      </vt:variant>
      <vt:variant>
        <vt:lpwstr>_Toc379802804</vt:lpwstr>
      </vt:variant>
      <vt:variant>
        <vt:i4>1703986</vt:i4>
      </vt:variant>
      <vt:variant>
        <vt:i4>3821</vt:i4>
      </vt:variant>
      <vt:variant>
        <vt:i4>0</vt:i4>
      </vt:variant>
      <vt:variant>
        <vt:i4>5</vt:i4>
      </vt:variant>
      <vt:variant>
        <vt:lpwstr/>
      </vt:variant>
      <vt:variant>
        <vt:lpwstr>_Toc379802803</vt:lpwstr>
      </vt:variant>
      <vt:variant>
        <vt:i4>1703986</vt:i4>
      </vt:variant>
      <vt:variant>
        <vt:i4>3815</vt:i4>
      </vt:variant>
      <vt:variant>
        <vt:i4>0</vt:i4>
      </vt:variant>
      <vt:variant>
        <vt:i4>5</vt:i4>
      </vt:variant>
      <vt:variant>
        <vt:lpwstr/>
      </vt:variant>
      <vt:variant>
        <vt:lpwstr>_Toc379802802</vt:lpwstr>
      </vt:variant>
      <vt:variant>
        <vt:i4>1703986</vt:i4>
      </vt:variant>
      <vt:variant>
        <vt:i4>3809</vt:i4>
      </vt:variant>
      <vt:variant>
        <vt:i4>0</vt:i4>
      </vt:variant>
      <vt:variant>
        <vt:i4>5</vt:i4>
      </vt:variant>
      <vt:variant>
        <vt:lpwstr/>
      </vt:variant>
      <vt:variant>
        <vt:lpwstr>_Toc379802801</vt:lpwstr>
      </vt:variant>
      <vt:variant>
        <vt:i4>1703986</vt:i4>
      </vt:variant>
      <vt:variant>
        <vt:i4>3803</vt:i4>
      </vt:variant>
      <vt:variant>
        <vt:i4>0</vt:i4>
      </vt:variant>
      <vt:variant>
        <vt:i4>5</vt:i4>
      </vt:variant>
      <vt:variant>
        <vt:lpwstr/>
      </vt:variant>
      <vt:variant>
        <vt:lpwstr>_Toc379802800</vt:lpwstr>
      </vt:variant>
      <vt:variant>
        <vt:i4>1245245</vt:i4>
      </vt:variant>
      <vt:variant>
        <vt:i4>3797</vt:i4>
      </vt:variant>
      <vt:variant>
        <vt:i4>0</vt:i4>
      </vt:variant>
      <vt:variant>
        <vt:i4>5</vt:i4>
      </vt:variant>
      <vt:variant>
        <vt:lpwstr/>
      </vt:variant>
      <vt:variant>
        <vt:lpwstr>_Toc379802799</vt:lpwstr>
      </vt:variant>
      <vt:variant>
        <vt:i4>1245245</vt:i4>
      </vt:variant>
      <vt:variant>
        <vt:i4>3791</vt:i4>
      </vt:variant>
      <vt:variant>
        <vt:i4>0</vt:i4>
      </vt:variant>
      <vt:variant>
        <vt:i4>5</vt:i4>
      </vt:variant>
      <vt:variant>
        <vt:lpwstr/>
      </vt:variant>
      <vt:variant>
        <vt:lpwstr>_Toc379802798</vt:lpwstr>
      </vt:variant>
      <vt:variant>
        <vt:i4>1245245</vt:i4>
      </vt:variant>
      <vt:variant>
        <vt:i4>3785</vt:i4>
      </vt:variant>
      <vt:variant>
        <vt:i4>0</vt:i4>
      </vt:variant>
      <vt:variant>
        <vt:i4>5</vt:i4>
      </vt:variant>
      <vt:variant>
        <vt:lpwstr/>
      </vt:variant>
      <vt:variant>
        <vt:lpwstr>_Toc379802797</vt:lpwstr>
      </vt:variant>
      <vt:variant>
        <vt:i4>1245245</vt:i4>
      </vt:variant>
      <vt:variant>
        <vt:i4>3779</vt:i4>
      </vt:variant>
      <vt:variant>
        <vt:i4>0</vt:i4>
      </vt:variant>
      <vt:variant>
        <vt:i4>5</vt:i4>
      </vt:variant>
      <vt:variant>
        <vt:lpwstr/>
      </vt:variant>
      <vt:variant>
        <vt:lpwstr>_Toc379802796</vt:lpwstr>
      </vt:variant>
      <vt:variant>
        <vt:i4>1245245</vt:i4>
      </vt:variant>
      <vt:variant>
        <vt:i4>3773</vt:i4>
      </vt:variant>
      <vt:variant>
        <vt:i4>0</vt:i4>
      </vt:variant>
      <vt:variant>
        <vt:i4>5</vt:i4>
      </vt:variant>
      <vt:variant>
        <vt:lpwstr/>
      </vt:variant>
      <vt:variant>
        <vt:lpwstr>_Toc379802795</vt:lpwstr>
      </vt:variant>
      <vt:variant>
        <vt:i4>1245245</vt:i4>
      </vt:variant>
      <vt:variant>
        <vt:i4>3767</vt:i4>
      </vt:variant>
      <vt:variant>
        <vt:i4>0</vt:i4>
      </vt:variant>
      <vt:variant>
        <vt:i4>5</vt:i4>
      </vt:variant>
      <vt:variant>
        <vt:lpwstr/>
      </vt:variant>
      <vt:variant>
        <vt:lpwstr>_Toc379802794</vt:lpwstr>
      </vt:variant>
      <vt:variant>
        <vt:i4>1245245</vt:i4>
      </vt:variant>
      <vt:variant>
        <vt:i4>3761</vt:i4>
      </vt:variant>
      <vt:variant>
        <vt:i4>0</vt:i4>
      </vt:variant>
      <vt:variant>
        <vt:i4>5</vt:i4>
      </vt:variant>
      <vt:variant>
        <vt:lpwstr/>
      </vt:variant>
      <vt:variant>
        <vt:lpwstr>_Toc379802793</vt:lpwstr>
      </vt:variant>
      <vt:variant>
        <vt:i4>1245245</vt:i4>
      </vt:variant>
      <vt:variant>
        <vt:i4>3755</vt:i4>
      </vt:variant>
      <vt:variant>
        <vt:i4>0</vt:i4>
      </vt:variant>
      <vt:variant>
        <vt:i4>5</vt:i4>
      </vt:variant>
      <vt:variant>
        <vt:lpwstr/>
      </vt:variant>
      <vt:variant>
        <vt:lpwstr>_Toc379802792</vt:lpwstr>
      </vt:variant>
      <vt:variant>
        <vt:i4>1245245</vt:i4>
      </vt:variant>
      <vt:variant>
        <vt:i4>3749</vt:i4>
      </vt:variant>
      <vt:variant>
        <vt:i4>0</vt:i4>
      </vt:variant>
      <vt:variant>
        <vt:i4>5</vt:i4>
      </vt:variant>
      <vt:variant>
        <vt:lpwstr/>
      </vt:variant>
      <vt:variant>
        <vt:lpwstr>_Toc379802791</vt:lpwstr>
      </vt:variant>
      <vt:variant>
        <vt:i4>1245245</vt:i4>
      </vt:variant>
      <vt:variant>
        <vt:i4>3743</vt:i4>
      </vt:variant>
      <vt:variant>
        <vt:i4>0</vt:i4>
      </vt:variant>
      <vt:variant>
        <vt:i4>5</vt:i4>
      </vt:variant>
      <vt:variant>
        <vt:lpwstr/>
      </vt:variant>
      <vt:variant>
        <vt:lpwstr>_Toc379802790</vt:lpwstr>
      </vt:variant>
      <vt:variant>
        <vt:i4>1179709</vt:i4>
      </vt:variant>
      <vt:variant>
        <vt:i4>3737</vt:i4>
      </vt:variant>
      <vt:variant>
        <vt:i4>0</vt:i4>
      </vt:variant>
      <vt:variant>
        <vt:i4>5</vt:i4>
      </vt:variant>
      <vt:variant>
        <vt:lpwstr/>
      </vt:variant>
      <vt:variant>
        <vt:lpwstr>_Toc379802789</vt:lpwstr>
      </vt:variant>
      <vt:variant>
        <vt:i4>1179709</vt:i4>
      </vt:variant>
      <vt:variant>
        <vt:i4>3731</vt:i4>
      </vt:variant>
      <vt:variant>
        <vt:i4>0</vt:i4>
      </vt:variant>
      <vt:variant>
        <vt:i4>5</vt:i4>
      </vt:variant>
      <vt:variant>
        <vt:lpwstr/>
      </vt:variant>
      <vt:variant>
        <vt:lpwstr>_Toc379802788</vt:lpwstr>
      </vt:variant>
      <vt:variant>
        <vt:i4>1179709</vt:i4>
      </vt:variant>
      <vt:variant>
        <vt:i4>3725</vt:i4>
      </vt:variant>
      <vt:variant>
        <vt:i4>0</vt:i4>
      </vt:variant>
      <vt:variant>
        <vt:i4>5</vt:i4>
      </vt:variant>
      <vt:variant>
        <vt:lpwstr/>
      </vt:variant>
      <vt:variant>
        <vt:lpwstr>_Toc379802787</vt:lpwstr>
      </vt:variant>
      <vt:variant>
        <vt:i4>1179709</vt:i4>
      </vt:variant>
      <vt:variant>
        <vt:i4>3719</vt:i4>
      </vt:variant>
      <vt:variant>
        <vt:i4>0</vt:i4>
      </vt:variant>
      <vt:variant>
        <vt:i4>5</vt:i4>
      </vt:variant>
      <vt:variant>
        <vt:lpwstr/>
      </vt:variant>
      <vt:variant>
        <vt:lpwstr>_Toc379802786</vt:lpwstr>
      </vt:variant>
      <vt:variant>
        <vt:i4>1179709</vt:i4>
      </vt:variant>
      <vt:variant>
        <vt:i4>3713</vt:i4>
      </vt:variant>
      <vt:variant>
        <vt:i4>0</vt:i4>
      </vt:variant>
      <vt:variant>
        <vt:i4>5</vt:i4>
      </vt:variant>
      <vt:variant>
        <vt:lpwstr/>
      </vt:variant>
      <vt:variant>
        <vt:lpwstr>_Toc379802785</vt:lpwstr>
      </vt:variant>
      <vt:variant>
        <vt:i4>1179709</vt:i4>
      </vt:variant>
      <vt:variant>
        <vt:i4>3707</vt:i4>
      </vt:variant>
      <vt:variant>
        <vt:i4>0</vt:i4>
      </vt:variant>
      <vt:variant>
        <vt:i4>5</vt:i4>
      </vt:variant>
      <vt:variant>
        <vt:lpwstr/>
      </vt:variant>
      <vt:variant>
        <vt:lpwstr>_Toc379802784</vt:lpwstr>
      </vt:variant>
      <vt:variant>
        <vt:i4>1179709</vt:i4>
      </vt:variant>
      <vt:variant>
        <vt:i4>3701</vt:i4>
      </vt:variant>
      <vt:variant>
        <vt:i4>0</vt:i4>
      </vt:variant>
      <vt:variant>
        <vt:i4>5</vt:i4>
      </vt:variant>
      <vt:variant>
        <vt:lpwstr/>
      </vt:variant>
      <vt:variant>
        <vt:lpwstr>_Toc379802783</vt:lpwstr>
      </vt:variant>
      <vt:variant>
        <vt:i4>1179709</vt:i4>
      </vt:variant>
      <vt:variant>
        <vt:i4>3695</vt:i4>
      </vt:variant>
      <vt:variant>
        <vt:i4>0</vt:i4>
      </vt:variant>
      <vt:variant>
        <vt:i4>5</vt:i4>
      </vt:variant>
      <vt:variant>
        <vt:lpwstr/>
      </vt:variant>
      <vt:variant>
        <vt:lpwstr>_Toc379802782</vt:lpwstr>
      </vt:variant>
      <vt:variant>
        <vt:i4>1179709</vt:i4>
      </vt:variant>
      <vt:variant>
        <vt:i4>3689</vt:i4>
      </vt:variant>
      <vt:variant>
        <vt:i4>0</vt:i4>
      </vt:variant>
      <vt:variant>
        <vt:i4>5</vt:i4>
      </vt:variant>
      <vt:variant>
        <vt:lpwstr/>
      </vt:variant>
      <vt:variant>
        <vt:lpwstr>_Toc379802781</vt:lpwstr>
      </vt:variant>
      <vt:variant>
        <vt:i4>1179709</vt:i4>
      </vt:variant>
      <vt:variant>
        <vt:i4>3683</vt:i4>
      </vt:variant>
      <vt:variant>
        <vt:i4>0</vt:i4>
      </vt:variant>
      <vt:variant>
        <vt:i4>5</vt:i4>
      </vt:variant>
      <vt:variant>
        <vt:lpwstr/>
      </vt:variant>
      <vt:variant>
        <vt:lpwstr>_Toc379802780</vt:lpwstr>
      </vt:variant>
      <vt:variant>
        <vt:i4>1900605</vt:i4>
      </vt:variant>
      <vt:variant>
        <vt:i4>3677</vt:i4>
      </vt:variant>
      <vt:variant>
        <vt:i4>0</vt:i4>
      </vt:variant>
      <vt:variant>
        <vt:i4>5</vt:i4>
      </vt:variant>
      <vt:variant>
        <vt:lpwstr/>
      </vt:variant>
      <vt:variant>
        <vt:lpwstr>_Toc379802779</vt:lpwstr>
      </vt:variant>
      <vt:variant>
        <vt:i4>1900605</vt:i4>
      </vt:variant>
      <vt:variant>
        <vt:i4>3671</vt:i4>
      </vt:variant>
      <vt:variant>
        <vt:i4>0</vt:i4>
      </vt:variant>
      <vt:variant>
        <vt:i4>5</vt:i4>
      </vt:variant>
      <vt:variant>
        <vt:lpwstr/>
      </vt:variant>
      <vt:variant>
        <vt:lpwstr>_Toc379802778</vt:lpwstr>
      </vt:variant>
      <vt:variant>
        <vt:i4>1900605</vt:i4>
      </vt:variant>
      <vt:variant>
        <vt:i4>3665</vt:i4>
      </vt:variant>
      <vt:variant>
        <vt:i4>0</vt:i4>
      </vt:variant>
      <vt:variant>
        <vt:i4>5</vt:i4>
      </vt:variant>
      <vt:variant>
        <vt:lpwstr/>
      </vt:variant>
      <vt:variant>
        <vt:lpwstr>_Toc379802777</vt:lpwstr>
      </vt:variant>
      <vt:variant>
        <vt:i4>1900605</vt:i4>
      </vt:variant>
      <vt:variant>
        <vt:i4>3659</vt:i4>
      </vt:variant>
      <vt:variant>
        <vt:i4>0</vt:i4>
      </vt:variant>
      <vt:variant>
        <vt:i4>5</vt:i4>
      </vt:variant>
      <vt:variant>
        <vt:lpwstr/>
      </vt:variant>
      <vt:variant>
        <vt:lpwstr>_Toc379802776</vt:lpwstr>
      </vt:variant>
      <vt:variant>
        <vt:i4>1900605</vt:i4>
      </vt:variant>
      <vt:variant>
        <vt:i4>3653</vt:i4>
      </vt:variant>
      <vt:variant>
        <vt:i4>0</vt:i4>
      </vt:variant>
      <vt:variant>
        <vt:i4>5</vt:i4>
      </vt:variant>
      <vt:variant>
        <vt:lpwstr/>
      </vt:variant>
      <vt:variant>
        <vt:lpwstr>_Toc379802775</vt:lpwstr>
      </vt:variant>
      <vt:variant>
        <vt:i4>1900605</vt:i4>
      </vt:variant>
      <vt:variant>
        <vt:i4>3647</vt:i4>
      </vt:variant>
      <vt:variant>
        <vt:i4>0</vt:i4>
      </vt:variant>
      <vt:variant>
        <vt:i4>5</vt:i4>
      </vt:variant>
      <vt:variant>
        <vt:lpwstr/>
      </vt:variant>
      <vt:variant>
        <vt:lpwstr>_Toc379802774</vt:lpwstr>
      </vt:variant>
      <vt:variant>
        <vt:i4>1900605</vt:i4>
      </vt:variant>
      <vt:variant>
        <vt:i4>3641</vt:i4>
      </vt:variant>
      <vt:variant>
        <vt:i4>0</vt:i4>
      </vt:variant>
      <vt:variant>
        <vt:i4>5</vt:i4>
      </vt:variant>
      <vt:variant>
        <vt:lpwstr/>
      </vt:variant>
      <vt:variant>
        <vt:lpwstr>_Toc379802773</vt:lpwstr>
      </vt:variant>
      <vt:variant>
        <vt:i4>1900605</vt:i4>
      </vt:variant>
      <vt:variant>
        <vt:i4>3635</vt:i4>
      </vt:variant>
      <vt:variant>
        <vt:i4>0</vt:i4>
      </vt:variant>
      <vt:variant>
        <vt:i4>5</vt:i4>
      </vt:variant>
      <vt:variant>
        <vt:lpwstr/>
      </vt:variant>
      <vt:variant>
        <vt:lpwstr>_Toc379802772</vt:lpwstr>
      </vt:variant>
      <vt:variant>
        <vt:i4>1900605</vt:i4>
      </vt:variant>
      <vt:variant>
        <vt:i4>3629</vt:i4>
      </vt:variant>
      <vt:variant>
        <vt:i4>0</vt:i4>
      </vt:variant>
      <vt:variant>
        <vt:i4>5</vt:i4>
      </vt:variant>
      <vt:variant>
        <vt:lpwstr/>
      </vt:variant>
      <vt:variant>
        <vt:lpwstr>_Toc379802771</vt:lpwstr>
      </vt:variant>
      <vt:variant>
        <vt:i4>1900605</vt:i4>
      </vt:variant>
      <vt:variant>
        <vt:i4>3623</vt:i4>
      </vt:variant>
      <vt:variant>
        <vt:i4>0</vt:i4>
      </vt:variant>
      <vt:variant>
        <vt:i4>5</vt:i4>
      </vt:variant>
      <vt:variant>
        <vt:lpwstr/>
      </vt:variant>
      <vt:variant>
        <vt:lpwstr>_Toc379802770</vt:lpwstr>
      </vt:variant>
      <vt:variant>
        <vt:i4>1835069</vt:i4>
      </vt:variant>
      <vt:variant>
        <vt:i4>3617</vt:i4>
      </vt:variant>
      <vt:variant>
        <vt:i4>0</vt:i4>
      </vt:variant>
      <vt:variant>
        <vt:i4>5</vt:i4>
      </vt:variant>
      <vt:variant>
        <vt:lpwstr/>
      </vt:variant>
      <vt:variant>
        <vt:lpwstr>_Toc379802769</vt:lpwstr>
      </vt:variant>
      <vt:variant>
        <vt:i4>1835069</vt:i4>
      </vt:variant>
      <vt:variant>
        <vt:i4>3611</vt:i4>
      </vt:variant>
      <vt:variant>
        <vt:i4>0</vt:i4>
      </vt:variant>
      <vt:variant>
        <vt:i4>5</vt:i4>
      </vt:variant>
      <vt:variant>
        <vt:lpwstr/>
      </vt:variant>
      <vt:variant>
        <vt:lpwstr>_Toc379802768</vt:lpwstr>
      </vt:variant>
      <vt:variant>
        <vt:i4>1835069</vt:i4>
      </vt:variant>
      <vt:variant>
        <vt:i4>3605</vt:i4>
      </vt:variant>
      <vt:variant>
        <vt:i4>0</vt:i4>
      </vt:variant>
      <vt:variant>
        <vt:i4>5</vt:i4>
      </vt:variant>
      <vt:variant>
        <vt:lpwstr/>
      </vt:variant>
      <vt:variant>
        <vt:lpwstr>_Toc379802767</vt:lpwstr>
      </vt:variant>
      <vt:variant>
        <vt:i4>1835069</vt:i4>
      </vt:variant>
      <vt:variant>
        <vt:i4>3599</vt:i4>
      </vt:variant>
      <vt:variant>
        <vt:i4>0</vt:i4>
      </vt:variant>
      <vt:variant>
        <vt:i4>5</vt:i4>
      </vt:variant>
      <vt:variant>
        <vt:lpwstr/>
      </vt:variant>
      <vt:variant>
        <vt:lpwstr>_Toc379802766</vt:lpwstr>
      </vt:variant>
      <vt:variant>
        <vt:i4>1835069</vt:i4>
      </vt:variant>
      <vt:variant>
        <vt:i4>3593</vt:i4>
      </vt:variant>
      <vt:variant>
        <vt:i4>0</vt:i4>
      </vt:variant>
      <vt:variant>
        <vt:i4>5</vt:i4>
      </vt:variant>
      <vt:variant>
        <vt:lpwstr/>
      </vt:variant>
      <vt:variant>
        <vt:lpwstr>_Toc379802765</vt:lpwstr>
      </vt:variant>
      <vt:variant>
        <vt:i4>1835069</vt:i4>
      </vt:variant>
      <vt:variant>
        <vt:i4>3587</vt:i4>
      </vt:variant>
      <vt:variant>
        <vt:i4>0</vt:i4>
      </vt:variant>
      <vt:variant>
        <vt:i4>5</vt:i4>
      </vt:variant>
      <vt:variant>
        <vt:lpwstr/>
      </vt:variant>
      <vt:variant>
        <vt:lpwstr>_Toc379802764</vt:lpwstr>
      </vt:variant>
      <vt:variant>
        <vt:i4>1835069</vt:i4>
      </vt:variant>
      <vt:variant>
        <vt:i4>3581</vt:i4>
      </vt:variant>
      <vt:variant>
        <vt:i4>0</vt:i4>
      </vt:variant>
      <vt:variant>
        <vt:i4>5</vt:i4>
      </vt:variant>
      <vt:variant>
        <vt:lpwstr/>
      </vt:variant>
      <vt:variant>
        <vt:lpwstr>_Toc379802763</vt:lpwstr>
      </vt:variant>
      <vt:variant>
        <vt:i4>1835069</vt:i4>
      </vt:variant>
      <vt:variant>
        <vt:i4>3575</vt:i4>
      </vt:variant>
      <vt:variant>
        <vt:i4>0</vt:i4>
      </vt:variant>
      <vt:variant>
        <vt:i4>5</vt:i4>
      </vt:variant>
      <vt:variant>
        <vt:lpwstr/>
      </vt:variant>
      <vt:variant>
        <vt:lpwstr>_Toc379802762</vt:lpwstr>
      </vt:variant>
      <vt:variant>
        <vt:i4>1835069</vt:i4>
      </vt:variant>
      <vt:variant>
        <vt:i4>3569</vt:i4>
      </vt:variant>
      <vt:variant>
        <vt:i4>0</vt:i4>
      </vt:variant>
      <vt:variant>
        <vt:i4>5</vt:i4>
      </vt:variant>
      <vt:variant>
        <vt:lpwstr/>
      </vt:variant>
      <vt:variant>
        <vt:lpwstr>_Toc379802761</vt:lpwstr>
      </vt:variant>
      <vt:variant>
        <vt:i4>1835069</vt:i4>
      </vt:variant>
      <vt:variant>
        <vt:i4>3563</vt:i4>
      </vt:variant>
      <vt:variant>
        <vt:i4>0</vt:i4>
      </vt:variant>
      <vt:variant>
        <vt:i4>5</vt:i4>
      </vt:variant>
      <vt:variant>
        <vt:lpwstr/>
      </vt:variant>
      <vt:variant>
        <vt:lpwstr>_Toc379802760</vt:lpwstr>
      </vt:variant>
      <vt:variant>
        <vt:i4>2031677</vt:i4>
      </vt:variant>
      <vt:variant>
        <vt:i4>3557</vt:i4>
      </vt:variant>
      <vt:variant>
        <vt:i4>0</vt:i4>
      </vt:variant>
      <vt:variant>
        <vt:i4>5</vt:i4>
      </vt:variant>
      <vt:variant>
        <vt:lpwstr/>
      </vt:variant>
      <vt:variant>
        <vt:lpwstr>_Toc379802759</vt:lpwstr>
      </vt:variant>
      <vt:variant>
        <vt:i4>2031677</vt:i4>
      </vt:variant>
      <vt:variant>
        <vt:i4>3551</vt:i4>
      </vt:variant>
      <vt:variant>
        <vt:i4>0</vt:i4>
      </vt:variant>
      <vt:variant>
        <vt:i4>5</vt:i4>
      </vt:variant>
      <vt:variant>
        <vt:lpwstr/>
      </vt:variant>
      <vt:variant>
        <vt:lpwstr>_Toc379802758</vt:lpwstr>
      </vt:variant>
      <vt:variant>
        <vt:i4>2031677</vt:i4>
      </vt:variant>
      <vt:variant>
        <vt:i4>3545</vt:i4>
      </vt:variant>
      <vt:variant>
        <vt:i4>0</vt:i4>
      </vt:variant>
      <vt:variant>
        <vt:i4>5</vt:i4>
      </vt:variant>
      <vt:variant>
        <vt:lpwstr/>
      </vt:variant>
      <vt:variant>
        <vt:lpwstr>_Toc379802757</vt:lpwstr>
      </vt:variant>
      <vt:variant>
        <vt:i4>2031677</vt:i4>
      </vt:variant>
      <vt:variant>
        <vt:i4>3539</vt:i4>
      </vt:variant>
      <vt:variant>
        <vt:i4>0</vt:i4>
      </vt:variant>
      <vt:variant>
        <vt:i4>5</vt:i4>
      </vt:variant>
      <vt:variant>
        <vt:lpwstr/>
      </vt:variant>
      <vt:variant>
        <vt:lpwstr>_Toc379802756</vt:lpwstr>
      </vt:variant>
      <vt:variant>
        <vt:i4>2031677</vt:i4>
      </vt:variant>
      <vt:variant>
        <vt:i4>3533</vt:i4>
      </vt:variant>
      <vt:variant>
        <vt:i4>0</vt:i4>
      </vt:variant>
      <vt:variant>
        <vt:i4>5</vt:i4>
      </vt:variant>
      <vt:variant>
        <vt:lpwstr/>
      </vt:variant>
      <vt:variant>
        <vt:lpwstr>_Toc379802755</vt:lpwstr>
      </vt:variant>
      <vt:variant>
        <vt:i4>2031677</vt:i4>
      </vt:variant>
      <vt:variant>
        <vt:i4>3527</vt:i4>
      </vt:variant>
      <vt:variant>
        <vt:i4>0</vt:i4>
      </vt:variant>
      <vt:variant>
        <vt:i4>5</vt:i4>
      </vt:variant>
      <vt:variant>
        <vt:lpwstr/>
      </vt:variant>
      <vt:variant>
        <vt:lpwstr>_Toc379802754</vt:lpwstr>
      </vt:variant>
      <vt:variant>
        <vt:i4>2031677</vt:i4>
      </vt:variant>
      <vt:variant>
        <vt:i4>3521</vt:i4>
      </vt:variant>
      <vt:variant>
        <vt:i4>0</vt:i4>
      </vt:variant>
      <vt:variant>
        <vt:i4>5</vt:i4>
      </vt:variant>
      <vt:variant>
        <vt:lpwstr/>
      </vt:variant>
      <vt:variant>
        <vt:lpwstr>_Toc379802753</vt:lpwstr>
      </vt:variant>
      <vt:variant>
        <vt:i4>2031677</vt:i4>
      </vt:variant>
      <vt:variant>
        <vt:i4>3515</vt:i4>
      </vt:variant>
      <vt:variant>
        <vt:i4>0</vt:i4>
      </vt:variant>
      <vt:variant>
        <vt:i4>5</vt:i4>
      </vt:variant>
      <vt:variant>
        <vt:lpwstr/>
      </vt:variant>
      <vt:variant>
        <vt:lpwstr>_Toc379802752</vt:lpwstr>
      </vt:variant>
      <vt:variant>
        <vt:i4>2031677</vt:i4>
      </vt:variant>
      <vt:variant>
        <vt:i4>3509</vt:i4>
      </vt:variant>
      <vt:variant>
        <vt:i4>0</vt:i4>
      </vt:variant>
      <vt:variant>
        <vt:i4>5</vt:i4>
      </vt:variant>
      <vt:variant>
        <vt:lpwstr/>
      </vt:variant>
      <vt:variant>
        <vt:lpwstr>_Toc379802751</vt:lpwstr>
      </vt:variant>
      <vt:variant>
        <vt:i4>2031677</vt:i4>
      </vt:variant>
      <vt:variant>
        <vt:i4>3503</vt:i4>
      </vt:variant>
      <vt:variant>
        <vt:i4>0</vt:i4>
      </vt:variant>
      <vt:variant>
        <vt:i4>5</vt:i4>
      </vt:variant>
      <vt:variant>
        <vt:lpwstr/>
      </vt:variant>
      <vt:variant>
        <vt:lpwstr>_Toc379802750</vt:lpwstr>
      </vt:variant>
      <vt:variant>
        <vt:i4>1966141</vt:i4>
      </vt:variant>
      <vt:variant>
        <vt:i4>3497</vt:i4>
      </vt:variant>
      <vt:variant>
        <vt:i4>0</vt:i4>
      </vt:variant>
      <vt:variant>
        <vt:i4>5</vt:i4>
      </vt:variant>
      <vt:variant>
        <vt:lpwstr/>
      </vt:variant>
      <vt:variant>
        <vt:lpwstr>_Toc379802749</vt:lpwstr>
      </vt:variant>
      <vt:variant>
        <vt:i4>1966141</vt:i4>
      </vt:variant>
      <vt:variant>
        <vt:i4>3491</vt:i4>
      </vt:variant>
      <vt:variant>
        <vt:i4>0</vt:i4>
      </vt:variant>
      <vt:variant>
        <vt:i4>5</vt:i4>
      </vt:variant>
      <vt:variant>
        <vt:lpwstr/>
      </vt:variant>
      <vt:variant>
        <vt:lpwstr>_Toc379802748</vt:lpwstr>
      </vt:variant>
      <vt:variant>
        <vt:i4>1966141</vt:i4>
      </vt:variant>
      <vt:variant>
        <vt:i4>3485</vt:i4>
      </vt:variant>
      <vt:variant>
        <vt:i4>0</vt:i4>
      </vt:variant>
      <vt:variant>
        <vt:i4>5</vt:i4>
      </vt:variant>
      <vt:variant>
        <vt:lpwstr/>
      </vt:variant>
      <vt:variant>
        <vt:lpwstr>_Toc379802747</vt:lpwstr>
      </vt:variant>
      <vt:variant>
        <vt:i4>1966141</vt:i4>
      </vt:variant>
      <vt:variant>
        <vt:i4>3479</vt:i4>
      </vt:variant>
      <vt:variant>
        <vt:i4>0</vt:i4>
      </vt:variant>
      <vt:variant>
        <vt:i4>5</vt:i4>
      </vt:variant>
      <vt:variant>
        <vt:lpwstr/>
      </vt:variant>
      <vt:variant>
        <vt:lpwstr>_Toc379802746</vt:lpwstr>
      </vt:variant>
      <vt:variant>
        <vt:i4>1966141</vt:i4>
      </vt:variant>
      <vt:variant>
        <vt:i4>3473</vt:i4>
      </vt:variant>
      <vt:variant>
        <vt:i4>0</vt:i4>
      </vt:variant>
      <vt:variant>
        <vt:i4>5</vt:i4>
      </vt:variant>
      <vt:variant>
        <vt:lpwstr/>
      </vt:variant>
      <vt:variant>
        <vt:lpwstr>_Toc379802745</vt:lpwstr>
      </vt:variant>
      <vt:variant>
        <vt:i4>1966141</vt:i4>
      </vt:variant>
      <vt:variant>
        <vt:i4>3467</vt:i4>
      </vt:variant>
      <vt:variant>
        <vt:i4>0</vt:i4>
      </vt:variant>
      <vt:variant>
        <vt:i4>5</vt:i4>
      </vt:variant>
      <vt:variant>
        <vt:lpwstr/>
      </vt:variant>
      <vt:variant>
        <vt:lpwstr>_Toc379802744</vt:lpwstr>
      </vt:variant>
      <vt:variant>
        <vt:i4>1966141</vt:i4>
      </vt:variant>
      <vt:variant>
        <vt:i4>3461</vt:i4>
      </vt:variant>
      <vt:variant>
        <vt:i4>0</vt:i4>
      </vt:variant>
      <vt:variant>
        <vt:i4>5</vt:i4>
      </vt:variant>
      <vt:variant>
        <vt:lpwstr/>
      </vt:variant>
      <vt:variant>
        <vt:lpwstr>_Toc379802743</vt:lpwstr>
      </vt:variant>
      <vt:variant>
        <vt:i4>1966141</vt:i4>
      </vt:variant>
      <vt:variant>
        <vt:i4>3455</vt:i4>
      </vt:variant>
      <vt:variant>
        <vt:i4>0</vt:i4>
      </vt:variant>
      <vt:variant>
        <vt:i4>5</vt:i4>
      </vt:variant>
      <vt:variant>
        <vt:lpwstr/>
      </vt:variant>
      <vt:variant>
        <vt:lpwstr>_Toc379802742</vt:lpwstr>
      </vt:variant>
      <vt:variant>
        <vt:i4>1966141</vt:i4>
      </vt:variant>
      <vt:variant>
        <vt:i4>3449</vt:i4>
      </vt:variant>
      <vt:variant>
        <vt:i4>0</vt:i4>
      </vt:variant>
      <vt:variant>
        <vt:i4>5</vt:i4>
      </vt:variant>
      <vt:variant>
        <vt:lpwstr/>
      </vt:variant>
      <vt:variant>
        <vt:lpwstr>_Toc379802741</vt:lpwstr>
      </vt:variant>
      <vt:variant>
        <vt:i4>1966141</vt:i4>
      </vt:variant>
      <vt:variant>
        <vt:i4>3443</vt:i4>
      </vt:variant>
      <vt:variant>
        <vt:i4>0</vt:i4>
      </vt:variant>
      <vt:variant>
        <vt:i4>5</vt:i4>
      </vt:variant>
      <vt:variant>
        <vt:lpwstr/>
      </vt:variant>
      <vt:variant>
        <vt:lpwstr>_Toc379802740</vt:lpwstr>
      </vt:variant>
      <vt:variant>
        <vt:i4>1638461</vt:i4>
      </vt:variant>
      <vt:variant>
        <vt:i4>3437</vt:i4>
      </vt:variant>
      <vt:variant>
        <vt:i4>0</vt:i4>
      </vt:variant>
      <vt:variant>
        <vt:i4>5</vt:i4>
      </vt:variant>
      <vt:variant>
        <vt:lpwstr/>
      </vt:variant>
      <vt:variant>
        <vt:lpwstr>_Toc379802739</vt:lpwstr>
      </vt:variant>
      <vt:variant>
        <vt:i4>1638461</vt:i4>
      </vt:variant>
      <vt:variant>
        <vt:i4>3431</vt:i4>
      </vt:variant>
      <vt:variant>
        <vt:i4>0</vt:i4>
      </vt:variant>
      <vt:variant>
        <vt:i4>5</vt:i4>
      </vt:variant>
      <vt:variant>
        <vt:lpwstr/>
      </vt:variant>
      <vt:variant>
        <vt:lpwstr>_Toc379802738</vt:lpwstr>
      </vt:variant>
      <vt:variant>
        <vt:i4>1638461</vt:i4>
      </vt:variant>
      <vt:variant>
        <vt:i4>3425</vt:i4>
      </vt:variant>
      <vt:variant>
        <vt:i4>0</vt:i4>
      </vt:variant>
      <vt:variant>
        <vt:i4>5</vt:i4>
      </vt:variant>
      <vt:variant>
        <vt:lpwstr/>
      </vt:variant>
      <vt:variant>
        <vt:lpwstr>_Toc379802737</vt:lpwstr>
      </vt:variant>
      <vt:variant>
        <vt:i4>1638461</vt:i4>
      </vt:variant>
      <vt:variant>
        <vt:i4>3419</vt:i4>
      </vt:variant>
      <vt:variant>
        <vt:i4>0</vt:i4>
      </vt:variant>
      <vt:variant>
        <vt:i4>5</vt:i4>
      </vt:variant>
      <vt:variant>
        <vt:lpwstr/>
      </vt:variant>
      <vt:variant>
        <vt:lpwstr>_Toc379802736</vt:lpwstr>
      </vt:variant>
      <vt:variant>
        <vt:i4>1638461</vt:i4>
      </vt:variant>
      <vt:variant>
        <vt:i4>3413</vt:i4>
      </vt:variant>
      <vt:variant>
        <vt:i4>0</vt:i4>
      </vt:variant>
      <vt:variant>
        <vt:i4>5</vt:i4>
      </vt:variant>
      <vt:variant>
        <vt:lpwstr/>
      </vt:variant>
      <vt:variant>
        <vt:lpwstr>_Toc379802735</vt:lpwstr>
      </vt:variant>
      <vt:variant>
        <vt:i4>1638461</vt:i4>
      </vt:variant>
      <vt:variant>
        <vt:i4>3407</vt:i4>
      </vt:variant>
      <vt:variant>
        <vt:i4>0</vt:i4>
      </vt:variant>
      <vt:variant>
        <vt:i4>5</vt:i4>
      </vt:variant>
      <vt:variant>
        <vt:lpwstr/>
      </vt:variant>
      <vt:variant>
        <vt:lpwstr>_Toc379802734</vt:lpwstr>
      </vt:variant>
      <vt:variant>
        <vt:i4>1638461</vt:i4>
      </vt:variant>
      <vt:variant>
        <vt:i4>3401</vt:i4>
      </vt:variant>
      <vt:variant>
        <vt:i4>0</vt:i4>
      </vt:variant>
      <vt:variant>
        <vt:i4>5</vt:i4>
      </vt:variant>
      <vt:variant>
        <vt:lpwstr/>
      </vt:variant>
      <vt:variant>
        <vt:lpwstr>_Toc379802733</vt:lpwstr>
      </vt:variant>
      <vt:variant>
        <vt:i4>1638461</vt:i4>
      </vt:variant>
      <vt:variant>
        <vt:i4>3395</vt:i4>
      </vt:variant>
      <vt:variant>
        <vt:i4>0</vt:i4>
      </vt:variant>
      <vt:variant>
        <vt:i4>5</vt:i4>
      </vt:variant>
      <vt:variant>
        <vt:lpwstr/>
      </vt:variant>
      <vt:variant>
        <vt:lpwstr>_Toc379802732</vt:lpwstr>
      </vt:variant>
      <vt:variant>
        <vt:i4>1638461</vt:i4>
      </vt:variant>
      <vt:variant>
        <vt:i4>3389</vt:i4>
      </vt:variant>
      <vt:variant>
        <vt:i4>0</vt:i4>
      </vt:variant>
      <vt:variant>
        <vt:i4>5</vt:i4>
      </vt:variant>
      <vt:variant>
        <vt:lpwstr/>
      </vt:variant>
      <vt:variant>
        <vt:lpwstr>_Toc379802731</vt:lpwstr>
      </vt:variant>
      <vt:variant>
        <vt:i4>1638461</vt:i4>
      </vt:variant>
      <vt:variant>
        <vt:i4>3383</vt:i4>
      </vt:variant>
      <vt:variant>
        <vt:i4>0</vt:i4>
      </vt:variant>
      <vt:variant>
        <vt:i4>5</vt:i4>
      </vt:variant>
      <vt:variant>
        <vt:lpwstr/>
      </vt:variant>
      <vt:variant>
        <vt:lpwstr>_Toc379802730</vt:lpwstr>
      </vt:variant>
      <vt:variant>
        <vt:i4>1572925</vt:i4>
      </vt:variant>
      <vt:variant>
        <vt:i4>3377</vt:i4>
      </vt:variant>
      <vt:variant>
        <vt:i4>0</vt:i4>
      </vt:variant>
      <vt:variant>
        <vt:i4>5</vt:i4>
      </vt:variant>
      <vt:variant>
        <vt:lpwstr/>
      </vt:variant>
      <vt:variant>
        <vt:lpwstr>_Toc379802729</vt:lpwstr>
      </vt:variant>
      <vt:variant>
        <vt:i4>1572925</vt:i4>
      </vt:variant>
      <vt:variant>
        <vt:i4>3371</vt:i4>
      </vt:variant>
      <vt:variant>
        <vt:i4>0</vt:i4>
      </vt:variant>
      <vt:variant>
        <vt:i4>5</vt:i4>
      </vt:variant>
      <vt:variant>
        <vt:lpwstr/>
      </vt:variant>
      <vt:variant>
        <vt:lpwstr>_Toc379802728</vt:lpwstr>
      </vt:variant>
      <vt:variant>
        <vt:i4>1572925</vt:i4>
      </vt:variant>
      <vt:variant>
        <vt:i4>3365</vt:i4>
      </vt:variant>
      <vt:variant>
        <vt:i4>0</vt:i4>
      </vt:variant>
      <vt:variant>
        <vt:i4>5</vt:i4>
      </vt:variant>
      <vt:variant>
        <vt:lpwstr/>
      </vt:variant>
      <vt:variant>
        <vt:lpwstr>_Toc379802727</vt:lpwstr>
      </vt:variant>
      <vt:variant>
        <vt:i4>1572925</vt:i4>
      </vt:variant>
      <vt:variant>
        <vt:i4>3359</vt:i4>
      </vt:variant>
      <vt:variant>
        <vt:i4>0</vt:i4>
      </vt:variant>
      <vt:variant>
        <vt:i4>5</vt:i4>
      </vt:variant>
      <vt:variant>
        <vt:lpwstr/>
      </vt:variant>
      <vt:variant>
        <vt:lpwstr>_Toc379802726</vt:lpwstr>
      </vt:variant>
      <vt:variant>
        <vt:i4>1572925</vt:i4>
      </vt:variant>
      <vt:variant>
        <vt:i4>3353</vt:i4>
      </vt:variant>
      <vt:variant>
        <vt:i4>0</vt:i4>
      </vt:variant>
      <vt:variant>
        <vt:i4>5</vt:i4>
      </vt:variant>
      <vt:variant>
        <vt:lpwstr/>
      </vt:variant>
      <vt:variant>
        <vt:lpwstr>_Toc379802725</vt:lpwstr>
      </vt:variant>
      <vt:variant>
        <vt:i4>1572925</vt:i4>
      </vt:variant>
      <vt:variant>
        <vt:i4>3347</vt:i4>
      </vt:variant>
      <vt:variant>
        <vt:i4>0</vt:i4>
      </vt:variant>
      <vt:variant>
        <vt:i4>5</vt:i4>
      </vt:variant>
      <vt:variant>
        <vt:lpwstr/>
      </vt:variant>
      <vt:variant>
        <vt:lpwstr>_Toc379802724</vt:lpwstr>
      </vt:variant>
      <vt:variant>
        <vt:i4>1572925</vt:i4>
      </vt:variant>
      <vt:variant>
        <vt:i4>3341</vt:i4>
      </vt:variant>
      <vt:variant>
        <vt:i4>0</vt:i4>
      </vt:variant>
      <vt:variant>
        <vt:i4>5</vt:i4>
      </vt:variant>
      <vt:variant>
        <vt:lpwstr/>
      </vt:variant>
      <vt:variant>
        <vt:lpwstr>_Toc379802723</vt:lpwstr>
      </vt:variant>
      <vt:variant>
        <vt:i4>1572925</vt:i4>
      </vt:variant>
      <vt:variant>
        <vt:i4>3335</vt:i4>
      </vt:variant>
      <vt:variant>
        <vt:i4>0</vt:i4>
      </vt:variant>
      <vt:variant>
        <vt:i4>5</vt:i4>
      </vt:variant>
      <vt:variant>
        <vt:lpwstr/>
      </vt:variant>
      <vt:variant>
        <vt:lpwstr>_Toc379802722</vt:lpwstr>
      </vt:variant>
      <vt:variant>
        <vt:i4>1572925</vt:i4>
      </vt:variant>
      <vt:variant>
        <vt:i4>3329</vt:i4>
      </vt:variant>
      <vt:variant>
        <vt:i4>0</vt:i4>
      </vt:variant>
      <vt:variant>
        <vt:i4>5</vt:i4>
      </vt:variant>
      <vt:variant>
        <vt:lpwstr/>
      </vt:variant>
      <vt:variant>
        <vt:lpwstr>_Toc379802721</vt:lpwstr>
      </vt:variant>
      <vt:variant>
        <vt:i4>1572925</vt:i4>
      </vt:variant>
      <vt:variant>
        <vt:i4>3323</vt:i4>
      </vt:variant>
      <vt:variant>
        <vt:i4>0</vt:i4>
      </vt:variant>
      <vt:variant>
        <vt:i4>5</vt:i4>
      </vt:variant>
      <vt:variant>
        <vt:lpwstr/>
      </vt:variant>
      <vt:variant>
        <vt:lpwstr>_Toc379802720</vt:lpwstr>
      </vt:variant>
      <vt:variant>
        <vt:i4>1769533</vt:i4>
      </vt:variant>
      <vt:variant>
        <vt:i4>3317</vt:i4>
      </vt:variant>
      <vt:variant>
        <vt:i4>0</vt:i4>
      </vt:variant>
      <vt:variant>
        <vt:i4>5</vt:i4>
      </vt:variant>
      <vt:variant>
        <vt:lpwstr/>
      </vt:variant>
      <vt:variant>
        <vt:lpwstr>_Toc379802719</vt:lpwstr>
      </vt:variant>
      <vt:variant>
        <vt:i4>1769533</vt:i4>
      </vt:variant>
      <vt:variant>
        <vt:i4>3311</vt:i4>
      </vt:variant>
      <vt:variant>
        <vt:i4>0</vt:i4>
      </vt:variant>
      <vt:variant>
        <vt:i4>5</vt:i4>
      </vt:variant>
      <vt:variant>
        <vt:lpwstr/>
      </vt:variant>
      <vt:variant>
        <vt:lpwstr>_Toc379802718</vt:lpwstr>
      </vt:variant>
      <vt:variant>
        <vt:i4>1769533</vt:i4>
      </vt:variant>
      <vt:variant>
        <vt:i4>3305</vt:i4>
      </vt:variant>
      <vt:variant>
        <vt:i4>0</vt:i4>
      </vt:variant>
      <vt:variant>
        <vt:i4>5</vt:i4>
      </vt:variant>
      <vt:variant>
        <vt:lpwstr/>
      </vt:variant>
      <vt:variant>
        <vt:lpwstr>_Toc379802717</vt:lpwstr>
      </vt:variant>
      <vt:variant>
        <vt:i4>1769533</vt:i4>
      </vt:variant>
      <vt:variant>
        <vt:i4>3299</vt:i4>
      </vt:variant>
      <vt:variant>
        <vt:i4>0</vt:i4>
      </vt:variant>
      <vt:variant>
        <vt:i4>5</vt:i4>
      </vt:variant>
      <vt:variant>
        <vt:lpwstr/>
      </vt:variant>
      <vt:variant>
        <vt:lpwstr>_Toc379802716</vt:lpwstr>
      </vt:variant>
      <vt:variant>
        <vt:i4>1769533</vt:i4>
      </vt:variant>
      <vt:variant>
        <vt:i4>3293</vt:i4>
      </vt:variant>
      <vt:variant>
        <vt:i4>0</vt:i4>
      </vt:variant>
      <vt:variant>
        <vt:i4>5</vt:i4>
      </vt:variant>
      <vt:variant>
        <vt:lpwstr/>
      </vt:variant>
      <vt:variant>
        <vt:lpwstr>_Toc379802715</vt:lpwstr>
      </vt:variant>
      <vt:variant>
        <vt:i4>1769533</vt:i4>
      </vt:variant>
      <vt:variant>
        <vt:i4>3287</vt:i4>
      </vt:variant>
      <vt:variant>
        <vt:i4>0</vt:i4>
      </vt:variant>
      <vt:variant>
        <vt:i4>5</vt:i4>
      </vt:variant>
      <vt:variant>
        <vt:lpwstr/>
      </vt:variant>
      <vt:variant>
        <vt:lpwstr>_Toc379802714</vt:lpwstr>
      </vt:variant>
      <vt:variant>
        <vt:i4>1769533</vt:i4>
      </vt:variant>
      <vt:variant>
        <vt:i4>3281</vt:i4>
      </vt:variant>
      <vt:variant>
        <vt:i4>0</vt:i4>
      </vt:variant>
      <vt:variant>
        <vt:i4>5</vt:i4>
      </vt:variant>
      <vt:variant>
        <vt:lpwstr/>
      </vt:variant>
      <vt:variant>
        <vt:lpwstr>_Toc379802713</vt:lpwstr>
      </vt:variant>
      <vt:variant>
        <vt:i4>1769533</vt:i4>
      </vt:variant>
      <vt:variant>
        <vt:i4>3275</vt:i4>
      </vt:variant>
      <vt:variant>
        <vt:i4>0</vt:i4>
      </vt:variant>
      <vt:variant>
        <vt:i4>5</vt:i4>
      </vt:variant>
      <vt:variant>
        <vt:lpwstr/>
      </vt:variant>
      <vt:variant>
        <vt:lpwstr>_Toc379802712</vt:lpwstr>
      </vt:variant>
      <vt:variant>
        <vt:i4>1769533</vt:i4>
      </vt:variant>
      <vt:variant>
        <vt:i4>3269</vt:i4>
      </vt:variant>
      <vt:variant>
        <vt:i4>0</vt:i4>
      </vt:variant>
      <vt:variant>
        <vt:i4>5</vt:i4>
      </vt:variant>
      <vt:variant>
        <vt:lpwstr/>
      </vt:variant>
      <vt:variant>
        <vt:lpwstr>_Toc379802711</vt:lpwstr>
      </vt:variant>
      <vt:variant>
        <vt:i4>1769533</vt:i4>
      </vt:variant>
      <vt:variant>
        <vt:i4>3263</vt:i4>
      </vt:variant>
      <vt:variant>
        <vt:i4>0</vt:i4>
      </vt:variant>
      <vt:variant>
        <vt:i4>5</vt:i4>
      </vt:variant>
      <vt:variant>
        <vt:lpwstr/>
      </vt:variant>
      <vt:variant>
        <vt:lpwstr>_Toc379802710</vt:lpwstr>
      </vt:variant>
      <vt:variant>
        <vt:i4>1703997</vt:i4>
      </vt:variant>
      <vt:variant>
        <vt:i4>3257</vt:i4>
      </vt:variant>
      <vt:variant>
        <vt:i4>0</vt:i4>
      </vt:variant>
      <vt:variant>
        <vt:i4>5</vt:i4>
      </vt:variant>
      <vt:variant>
        <vt:lpwstr/>
      </vt:variant>
      <vt:variant>
        <vt:lpwstr>_Toc379802709</vt:lpwstr>
      </vt:variant>
      <vt:variant>
        <vt:i4>1703997</vt:i4>
      </vt:variant>
      <vt:variant>
        <vt:i4>3251</vt:i4>
      </vt:variant>
      <vt:variant>
        <vt:i4>0</vt:i4>
      </vt:variant>
      <vt:variant>
        <vt:i4>5</vt:i4>
      </vt:variant>
      <vt:variant>
        <vt:lpwstr/>
      </vt:variant>
      <vt:variant>
        <vt:lpwstr>_Toc379802708</vt:lpwstr>
      </vt:variant>
      <vt:variant>
        <vt:i4>1703997</vt:i4>
      </vt:variant>
      <vt:variant>
        <vt:i4>3245</vt:i4>
      </vt:variant>
      <vt:variant>
        <vt:i4>0</vt:i4>
      </vt:variant>
      <vt:variant>
        <vt:i4>5</vt:i4>
      </vt:variant>
      <vt:variant>
        <vt:lpwstr/>
      </vt:variant>
      <vt:variant>
        <vt:lpwstr>_Toc379802707</vt:lpwstr>
      </vt:variant>
      <vt:variant>
        <vt:i4>1703997</vt:i4>
      </vt:variant>
      <vt:variant>
        <vt:i4>3239</vt:i4>
      </vt:variant>
      <vt:variant>
        <vt:i4>0</vt:i4>
      </vt:variant>
      <vt:variant>
        <vt:i4>5</vt:i4>
      </vt:variant>
      <vt:variant>
        <vt:lpwstr/>
      </vt:variant>
      <vt:variant>
        <vt:lpwstr>_Toc379802706</vt:lpwstr>
      </vt:variant>
      <vt:variant>
        <vt:i4>1703997</vt:i4>
      </vt:variant>
      <vt:variant>
        <vt:i4>3233</vt:i4>
      </vt:variant>
      <vt:variant>
        <vt:i4>0</vt:i4>
      </vt:variant>
      <vt:variant>
        <vt:i4>5</vt:i4>
      </vt:variant>
      <vt:variant>
        <vt:lpwstr/>
      </vt:variant>
      <vt:variant>
        <vt:lpwstr>_Toc379802705</vt:lpwstr>
      </vt:variant>
      <vt:variant>
        <vt:i4>1703997</vt:i4>
      </vt:variant>
      <vt:variant>
        <vt:i4>3227</vt:i4>
      </vt:variant>
      <vt:variant>
        <vt:i4>0</vt:i4>
      </vt:variant>
      <vt:variant>
        <vt:i4>5</vt:i4>
      </vt:variant>
      <vt:variant>
        <vt:lpwstr/>
      </vt:variant>
      <vt:variant>
        <vt:lpwstr>_Toc379802704</vt:lpwstr>
      </vt:variant>
      <vt:variant>
        <vt:i4>1703997</vt:i4>
      </vt:variant>
      <vt:variant>
        <vt:i4>3221</vt:i4>
      </vt:variant>
      <vt:variant>
        <vt:i4>0</vt:i4>
      </vt:variant>
      <vt:variant>
        <vt:i4>5</vt:i4>
      </vt:variant>
      <vt:variant>
        <vt:lpwstr/>
      </vt:variant>
      <vt:variant>
        <vt:lpwstr>_Toc379802703</vt:lpwstr>
      </vt:variant>
      <vt:variant>
        <vt:i4>1703997</vt:i4>
      </vt:variant>
      <vt:variant>
        <vt:i4>3215</vt:i4>
      </vt:variant>
      <vt:variant>
        <vt:i4>0</vt:i4>
      </vt:variant>
      <vt:variant>
        <vt:i4>5</vt:i4>
      </vt:variant>
      <vt:variant>
        <vt:lpwstr/>
      </vt:variant>
      <vt:variant>
        <vt:lpwstr>_Toc379802702</vt:lpwstr>
      </vt:variant>
      <vt:variant>
        <vt:i4>1703997</vt:i4>
      </vt:variant>
      <vt:variant>
        <vt:i4>3209</vt:i4>
      </vt:variant>
      <vt:variant>
        <vt:i4>0</vt:i4>
      </vt:variant>
      <vt:variant>
        <vt:i4>5</vt:i4>
      </vt:variant>
      <vt:variant>
        <vt:lpwstr/>
      </vt:variant>
      <vt:variant>
        <vt:lpwstr>_Toc379802701</vt:lpwstr>
      </vt:variant>
      <vt:variant>
        <vt:i4>1703997</vt:i4>
      </vt:variant>
      <vt:variant>
        <vt:i4>3203</vt:i4>
      </vt:variant>
      <vt:variant>
        <vt:i4>0</vt:i4>
      </vt:variant>
      <vt:variant>
        <vt:i4>5</vt:i4>
      </vt:variant>
      <vt:variant>
        <vt:lpwstr/>
      </vt:variant>
      <vt:variant>
        <vt:lpwstr>_Toc379802700</vt:lpwstr>
      </vt:variant>
      <vt:variant>
        <vt:i4>1245244</vt:i4>
      </vt:variant>
      <vt:variant>
        <vt:i4>3197</vt:i4>
      </vt:variant>
      <vt:variant>
        <vt:i4>0</vt:i4>
      </vt:variant>
      <vt:variant>
        <vt:i4>5</vt:i4>
      </vt:variant>
      <vt:variant>
        <vt:lpwstr/>
      </vt:variant>
      <vt:variant>
        <vt:lpwstr>_Toc379802699</vt:lpwstr>
      </vt:variant>
      <vt:variant>
        <vt:i4>1245244</vt:i4>
      </vt:variant>
      <vt:variant>
        <vt:i4>3191</vt:i4>
      </vt:variant>
      <vt:variant>
        <vt:i4>0</vt:i4>
      </vt:variant>
      <vt:variant>
        <vt:i4>5</vt:i4>
      </vt:variant>
      <vt:variant>
        <vt:lpwstr/>
      </vt:variant>
      <vt:variant>
        <vt:lpwstr>_Toc379802698</vt:lpwstr>
      </vt:variant>
      <vt:variant>
        <vt:i4>1245244</vt:i4>
      </vt:variant>
      <vt:variant>
        <vt:i4>3185</vt:i4>
      </vt:variant>
      <vt:variant>
        <vt:i4>0</vt:i4>
      </vt:variant>
      <vt:variant>
        <vt:i4>5</vt:i4>
      </vt:variant>
      <vt:variant>
        <vt:lpwstr/>
      </vt:variant>
      <vt:variant>
        <vt:lpwstr>_Toc379802697</vt:lpwstr>
      </vt:variant>
      <vt:variant>
        <vt:i4>1245244</vt:i4>
      </vt:variant>
      <vt:variant>
        <vt:i4>3179</vt:i4>
      </vt:variant>
      <vt:variant>
        <vt:i4>0</vt:i4>
      </vt:variant>
      <vt:variant>
        <vt:i4>5</vt:i4>
      </vt:variant>
      <vt:variant>
        <vt:lpwstr/>
      </vt:variant>
      <vt:variant>
        <vt:lpwstr>_Toc379802696</vt:lpwstr>
      </vt:variant>
      <vt:variant>
        <vt:i4>1245244</vt:i4>
      </vt:variant>
      <vt:variant>
        <vt:i4>3173</vt:i4>
      </vt:variant>
      <vt:variant>
        <vt:i4>0</vt:i4>
      </vt:variant>
      <vt:variant>
        <vt:i4>5</vt:i4>
      </vt:variant>
      <vt:variant>
        <vt:lpwstr/>
      </vt:variant>
      <vt:variant>
        <vt:lpwstr>_Toc379802695</vt:lpwstr>
      </vt:variant>
      <vt:variant>
        <vt:i4>1245244</vt:i4>
      </vt:variant>
      <vt:variant>
        <vt:i4>3167</vt:i4>
      </vt:variant>
      <vt:variant>
        <vt:i4>0</vt:i4>
      </vt:variant>
      <vt:variant>
        <vt:i4>5</vt:i4>
      </vt:variant>
      <vt:variant>
        <vt:lpwstr/>
      </vt:variant>
      <vt:variant>
        <vt:lpwstr>_Toc379802694</vt:lpwstr>
      </vt:variant>
      <vt:variant>
        <vt:i4>1245244</vt:i4>
      </vt:variant>
      <vt:variant>
        <vt:i4>3161</vt:i4>
      </vt:variant>
      <vt:variant>
        <vt:i4>0</vt:i4>
      </vt:variant>
      <vt:variant>
        <vt:i4>5</vt:i4>
      </vt:variant>
      <vt:variant>
        <vt:lpwstr/>
      </vt:variant>
      <vt:variant>
        <vt:lpwstr>_Toc379802693</vt:lpwstr>
      </vt:variant>
      <vt:variant>
        <vt:i4>1245244</vt:i4>
      </vt:variant>
      <vt:variant>
        <vt:i4>3155</vt:i4>
      </vt:variant>
      <vt:variant>
        <vt:i4>0</vt:i4>
      </vt:variant>
      <vt:variant>
        <vt:i4>5</vt:i4>
      </vt:variant>
      <vt:variant>
        <vt:lpwstr/>
      </vt:variant>
      <vt:variant>
        <vt:lpwstr>_Toc379802692</vt:lpwstr>
      </vt:variant>
      <vt:variant>
        <vt:i4>1245244</vt:i4>
      </vt:variant>
      <vt:variant>
        <vt:i4>3149</vt:i4>
      </vt:variant>
      <vt:variant>
        <vt:i4>0</vt:i4>
      </vt:variant>
      <vt:variant>
        <vt:i4>5</vt:i4>
      </vt:variant>
      <vt:variant>
        <vt:lpwstr/>
      </vt:variant>
      <vt:variant>
        <vt:lpwstr>_Toc379802691</vt:lpwstr>
      </vt:variant>
      <vt:variant>
        <vt:i4>1245244</vt:i4>
      </vt:variant>
      <vt:variant>
        <vt:i4>3143</vt:i4>
      </vt:variant>
      <vt:variant>
        <vt:i4>0</vt:i4>
      </vt:variant>
      <vt:variant>
        <vt:i4>5</vt:i4>
      </vt:variant>
      <vt:variant>
        <vt:lpwstr/>
      </vt:variant>
      <vt:variant>
        <vt:lpwstr>_Toc379802690</vt:lpwstr>
      </vt:variant>
      <vt:variant>
        <vt:i4>1179708</vt:i4>
      </vt:variant>
      <vt:variant>
        <vt:i4>3137</vt:i4>
      </vt:variant>
      <vt:variant>
        <vt:i4>0</vt:i4>
      </vt:variant>
      <vt:variant>
        <vt:i4>5</vt:i4>
      </vt:variant>
      <vt:variant>
        <vt:lpwstr/>
      </vt:variant>
      <vt:variant>
        <vt:lpwstr>_Toc379802689</vt:lpwstr>
      </vt:variant>
      <vt:variant>
        <vt:i4>1179708</vt:i4>
      </vt:variant>
      <vt:variant>
        <vt:i4>3131</vt:i4>
      </vt:variant>
      <vt:variant>
        <vt:i4>0</vt:i4>
      </vt:variant>
      <vt:variant>
        <vt:i4>5</vt:i4>
      </vt:variant>
      <vt:variant>
        <vt:lpwstr/>
      </vt:variant>
      <vt:variant>
        <vt:lpwstr>_Toc379802688</vt:lpwstr>
      </vt:variant>
      <vt:variant>
        <vt:i4>1179708</vt:i4>
      </vt:variant>
      <vt:variant>
        <vt:i4>3125</vt:i4>
      </vt:variant>
      <vt:variant>
        <vt:i4>0</vt:i4>
      </vt:variant>
      <vt:variant>
        <vt:i4>5</vt:i4>
      </vt:variant>
      <vt:variant>
        <vt:lpwstr/>
      </vt:variant>
      <vt:variant>
        <vt:lpwstr>_Toc379802687</vt:lpwstr>
      </vt:variant>
      <vt:variant>
        <vt:i4>1179708</vt:i4>
      </vt:variant>
      <vt:variant>
        <vt:i4>3119</vt:i4>
      </vt:variant>
      <vt:variant>
        <vt:i4>0</vt:i4>
      </vt:variant>
      <vt:variant>
        <vt:i4>5</vt:i4>
      </vt:variant>
      <vt:variant>
        <vt:lpwstr/>
      </vt:variant>
      <vt:variant>
        <vt:lpwstr>_Toc379802686</vt:lpwstr>
      </vt:variant>
      <vt:variant>
        <vt:i4>1179708</vt:i4>
      </vt:variant>
      <vt:variant>
        <vt:i4>3113</vt:i4>
      </vt:variant>
      <vt:variant>
        <vt:i4>0</vt:i4>
      </vt:variant>
      <vt:variant>
        <vt:i4>5</vt:i4>
      </vt:variant>
      <vt:variant>
        <vt:lpwstr/>
      </vt:variant>
      <vt:variant>
        <vt:lpwstr>_Toc379802685</vt:lpwstr>
      </vt:variant>
      <vt:variant>
        <vt:i4>1179708</vt:i4>
      </vt:variant>
      <vt:variant>
        <vt:i4>3107</vt:i4>
      </vt:variant>
      <vt:variant>
        <vt:i4>0</vt:i4>
      </vt:variant>
      <vt:variant>
        <vt:i4>5</vt:i4>
      </vt:variant>
      <vt:variant>
        <vt:lpwstr/>
      </vt:variant>
      <vt:variant>
        <vt:lpwstr>_Toc379802684</vt:lpwstr>
      </vt:variant>
      <vt:variant>
        <vt:i4>1179708</vt:i4>
      </vt:variant>
      <vt:variant>
        <vt:i4>3101</vt:i4>
      </vt:variant>
      <vt:variant>
        <vt:i4>0</vt:i4>
      </vt:variant>
      <vt:variant>
        <vt:i4>5</vt:i4>
      </vt:variant>
      <vt:variant>
        <vt:lpwstr/>
      </vt:variant>
      <vt:variant>
        <vt:lpwstr>_Toc379802683</vt:lpwstr>
      </vt:variant>
      <vt:variant>
        <vt:i4>1179708</vt:i4>
      </vt:variant>
      <vt:variant>
        <vt:i4>3095</vt:i4>
      </vt:variant>
      <vt:variant>
        <vt:i4>0</vt:i4>
      </vt:variant>
      <vt:variant>
        <vt:i4>5</vt:i4>
      </vt:variant>
      <vt:variant>
        <vt:lpwstr/>
      </vt:variant>
      <vt:variant>
        <vt:lpwstr>_Toc379802682</vt:lpwstr>
      </vt:variant>
      <vt:variant>
        <vt:i4>1179708</vt:i4>
      </vt:variant>
      <vt:variant>
        <vt:i4>3089</vt:i4>
      </vt:variant>
      <vt:variant>
        <vt:i4>0</vt:i4>
      </vt:variant>
      <vt:variant>
        <vt:i4>5</vt:i4>
      </vt:variant>
      <vt:variant>
        <vt:lpwstr/>
      </vt:variant>
      <vt:variant>
        <vt:lpwstr>_Toc379802681</vt:lpwstr>
      </vt:variant>
      <vt:variant>
        <vt:i4>1179708</vt:i4>
      </vt:variant>
      <vt:variant>
        <vt:i4>3083</vt:i4>
      </vt:variant>
      <vt:variant>
        <vt:i4>0</vt:i4>
      </vt:variant>
      <vt:variant>
        <vt:i4>5</vt:i4>
      </vt:variant>
      <vt:variant>
        <vt:lpwstr/>
      </vt:variant>
      <vt:variant>
        <vt:lpwstr>_Toc379802680</vt:lpwstr>
      </vt:variant>
      <vt:variant>
        <vt:i4>1900604</vt:i4>
      </vt:variant>
      <vt:variant>
        <vt:i4>3077</vt:i4>
      </vt:variant>
      <vt:variant>
        <vt:i4>0</vt:i4>
      </vt:variant>
      <vt:variant>
        <vt:i4>5</vt:i4>
      </vt:variant>
      <vt:variant>
        <vt:lpwstr/>
      </vt:variant>
      <vt:variant>
        <vt:lpwstr>_Toc379802679</vt:lpwstr>
      </vt:variant>
      <vt:variant>
        <vt:i4>1900604</vt:i4>
      </vt:variant>
      <vt:variant>
        <vt:i4>3071</vt:i4>
      </vt:variant>
      <vt:variant>
        <vt:i4>0</vt:i4>
      </vt:variant>
      <vt:variant>
        <vt:i4>5</vt:i4>
      </vt:variant>
      <vt:variant>
        <vt:lpwstr/>
      </vt:variant>
      <vt:variant>
        <vt:lpwstr>_Toc379802678</vt:lpwstr>
      </vt:variant>
      <vt:variant>
        <vt:i4>1900604</vt:i4>
      </vt:variant>
      <vt:variant>
        <vt:i4>3065</vt:i4>
      </vt:variant>
      <vt:variant>
        <vt:i4>0</vt:i4>
      </vt:variant>
      <vt:variant>
        <vt:i4>5</vt:i4>
      </vt:variant>
      <vt:variant>
        <vt:lpwstr/>
      </vt:variant>
      <vt:variant>
        <vt:lpwstr>_Toc379802677</vt:lpwstr>
      </vt:variant>
      <vt:variant>
        <vt:i4>1900604</vt:i4>
      </vt:variant>
      <vt:variant>
        <vt:i4>3059</vt:i4>
      </vt:variant>
      <vt:variant>
        <vt:i4>0</vt:i4>
      </vt:variant>
      <vt:variant>
        <vt:i4>5</vt:i4>
      </vt:variant>
      <vt:variant>
        <vt:lpwstr/>
      </vt:variant>
      <vt:variant>
        <vt:lpwstr>_Toc379802676</vt:lpwstr>
      </vt:variant>
      <vt:variant>
        <vt:i4>1900604</vt:i4>
      </vt:variant>
      <vt:variant>
        <vt:i4>3053</vt:i4>
      </vt:variant>
      <vt:variant>
        <vt:i4>0</vt:i4>
      </vt:variant>
      <vt:variant>
        <vt:i4>5</vt:i4>
      </vt:variant>
      <vt:variant>
        <vt:lpwstr/>
      </vt:variant>
      <vt:variant>
        <vt:lpwstr>_Toc379802675</vt:lpwstr>
      </vt:variant>
      <vt:variant>
        <vt:i4>1900604</vt:i4>
      </vt:variant>
      <vt:variant>
        <vt:i4>3047</vt:i4>
      </vt:variant>
      <vt:variant>
        <vt:i4>0</vt:i4>
      </vt:variant>
      <vt:variant>
        <vt:i4>5</vt:i4>
      </vt:variant>
      <vt:variant>
        <vt:lpwstr/>
      </vt:variant>
      <vt:variant>
        <vt:lpwstr>_Toc379802674</vt:lpwstr>
      </vt:variant>
      <vt:variant>
        <vt:i4>1900604</vt:i4>
      </vt:variant>
      <vt:variant>
        <vt:i4>3041</vt:i4>
      </vt:variant>
      <vt:variant>
        <vt:i4>0</vt:i4>
      </vt:variant>
      <vt:variant>
        <vt:i4>5</vt:i4>
      </vt:variant>
      <vt:variant>
        <vt:lpwstr/>
      </vt:variant>
      <vt:variant>
        <vt:lpwstr>_Toc379802673</vt:lpwstr>
      </vt:variant>
      <vt:variant>
        <vt:i4>1900604</vt:i4>
      </vt:variant>
      <vt:variant>
        <vt:i4>3035</vt:i4>
      </vt:variant>
      <vt:variant>
        <vt:i4>0</vt:i4>
      </vt:variant>
      <vt:variant>
        <vt:i4>5</vt:i4>
      </vt:variant>
      <vt:variant>
        <vt:lpwstr/>
      </vt:variant>
      <vt:variant>
        <vt:lpwstr>_Toc379802672</vt:lpwstr>
      </vt:variant>
      <vt:variant>
        <vt:i4>1900604</vt:i4>
      </vt:variant>
      <vt:variant>
        <vt:i4>3029</vt:i4>
      </vt:variant>
      <vt:variant>
        <vt:i4>0</vt:i4>
      </vt:variant>
      <vt:variant>
        <vt:i4>5</vt:i4>
      </vt:variant>
      <vt:variant>
        <vt:lpwstr/>
      </vt:variant>
      <vt:variant>
        <vt:lpwstr>_Toc379802671</vt:lpwstr>
      </vt:variant>
      <vt:variant>
        <vt:i4>1900604</vt:i4>
      </vt:variant>
      <vt:variant>
        <vt:i4>3023</vt:i4>
      </vt:variant>
      <vt:variant>
        <vt:i4>0</vt:i4>
      </vt:variant>
      <vt:variant>
        <vt:i4>5</vt:i4>
      </vt:variant>
      <vt:variant>
        <vt:lpwstr/>
      </vt:variant>
      <vt:variant>
        <vt:lpwstr>_Toc379802670</vt:lpwstr>
      </vt:variant>
      <vt:variant>
        <vt:i4>1835068</vt:i4>
      </vt:variant>
      <vt:variant>
        <vt:i4>3017</vt:i4>
      </vt:variant>
      <vt:variant>
        <vt:i4>0</vt:i4>
      </vt:variant>
      <vt:variant>
        <vt:i4>5</vt:i4>
      </vt:variant>
      <vt:variant>
        <vt:lpwstr/>
      </vt:variant>
      <vt:variant>
        <vt:lpwstr>_Toc379802669</vt:lpwstr>
      </vt:variant>
      <vt:variant>
        <vt:i4>1835068</vt:i4>
      </vt:variant>
      <vt:variant>
        <vt:i4>3011</vt:i4>
      </vt:variant>
      <vt:variant>
        <vt:i4>0</vt:i4>
      </vt:variant>
      <vt:variant>
        <vt:i4>5</vt:i4>
      </vt:variant>
      <vt:variant>
        <vt:lpwstr/>
      </vt:variant>
      <vt:variant>
        <vt:lpwstr>_Toc379802668</vt:lpwstr>
      </vt:variant>
      <vt:variant>
        <vt:i4>1835068</vt:i4>
      </vt:variant>
      <vt:variant>
        <vt:i4>3005</vt:i4>
      </vt:variant>
      <vt:variant>
        <vt:i4>0</vt:i4>
      </vt:variant>
      <vt:variant>
        <vt:i4>5</vt:i4>
      </vt:variant>
      <vt:variant>
        <vt:lpwstr/>
      </vt:variant>
      <vt:variant>
        <vt:lpwstr>_Toc379802667</vt:lpwstr>
      </vt:variant>
      <vt:variant>
        <vt:i4>1835068</vt:i4>
      </vt:variant>
      <vt:variant>
        <vt:i4>2999</vt:i4>
      </vt:variant>
      <vt:variant>
        <vt:i4>0</vt:i4>
      </vt:variant>
      <vt:variant>
        <vt:i4>5</vt:i4>
      </vt:variant>
      <vt:variant>
        <vt:lpwstr/>
      </vt:variant>
      <vt:variant>
        <vt:lpwstr>_Toc379802666</vt:lpwstr>
      </vt:variant>
      <vt:variant>
        <vt:i4>1835068</vt:i4>
      </vt:variant>
      <vt:variant>
        <vt:i4>2993</vt:i4>
      </vt:variant>
      <vt:variant>
        <vt:i4>0</vt:i4>
      </vt:variant>
      <vt:variant>
        <vt:i4>5</vt:i4>
      </vt:variant>
      <vt:variant>
        <vt:lpwstr/>
      </vt:variant>
      <vt:variant>
        <vt:lpwstr>_Toc379802665</vt:lpwstr>
      </vt:variant>
      <vt:variant>
        <vt:i4>1835068</vt:i4>
      </vt:variant>
      <vt:variant>
        <vt:i4>2987</vt:i4>
      </vt:variant>
      <vt:variant>
        <vt:i4>0</vt:i4>
      </vt:variant>
      <vt:variant>
        <vt:i4>5</vt:i4>
      </vt:variant>
      <vt:variant>
        <vt:lpwstr/>
      </vt:variant>
      <vt:variant>
        <vt:lpwstr>_Toc379802664</vt:lpwstr>
      </vt:variant>
      <vt:variant>
        <vt:i4>1835068</vt:i4>
      </vt:variant>
      <vt:variant>
        <vt:i4>2981</vt:i4>
      </vt:variant>
      <vt:variant>
        <vt:i4>0</vt:i4>
      </vt:variant>
      <vt:variant>
        <vt:i4>5</vt:i4>
      </vt:variant>
      <vt:variant>
        <vt:lpwstr/>
      </vt:variant>
      <vt:variant>
        <vt:lpwstr>_Toc379802663</vt:lpwstr>
      </vt:variant>
      <vt:variant>
        <vt:i4>1835068</vt:i4>
      </vt:variant>
      <vt:variant>
        <vt:i4>2975</vt:i4>
      </vt:variant>
      <vt:variant>
        <vt:i4>0</vt:i4>
      </vt:variant>
      <vt:variant>
        <vt:i4>5</vt:i4>
      </vt:variant>
      <vt:variant>
        <vt:lpwstr/>
      </vt:variant>
      <vt:variant>
        <vt:lpwstr>_Toc379802662</vt:lpwstr>
      </vt:variant>
      <vt:variant>
        <vt:i4>1835068</vt:i4>
      </vt:variant>
      <vt:variant>
        <vt:i4>2969</vt:i4>
      </vt:variant>
      <vt:variant>
        <vt:i4>0</vt:i4>
      </vt:variant>
      <vt:variant>
        <vt:i4>5</vt:i4>
      </vt:variant>
      <vt:variant>
        <vt:lpwstr/>
      </vt:variant>
      <vt:variant>
        <vt:lpwstr>_Toc379802661</vt:lpwstr>
      </vt:variant>
      <vt:variant>
        <vt:i4>1835068</vt:i4>
      </vt:variant>
      <vt:variant>
        <vt:i4>2963</vt:i4>
      </vt:variant>
      <vt:variant>
        <vt:i4>0</vt:i4>
      </vt:variant>
      <vt:variant>
        <vt:i4>5</vt:i4>
      </vt:variant>
      <vt:variant>
        <vt:lpwstr/>
      </vt:variant>
      <vt:variant>
        <vt:lpwstr>_Toc379802660</vt:lpwstr>
      </vt:variant>
      <vt:variant>
        <vt:i4>2031676</vt:i4>
      </vt:variant>
      <vt:variant>
        <vt:i4>2957</vt:i4>
      </vt:variant>
      <vt:variant>
        <vt:i4>0</vt:i4>
      </vt:variant>
      <vt:variant>
        <vt:i4>5</vt:i4>
      </vt:variant>
      <vt:variant>
        <vt:lpwstr/>
      </vt:variant>
      <vt:variant>
        <vt:lpwstr>_Toc379802659</vt:lpwstr>
      </vt:variant>
      <vt:variant>
        <vt:i4>2031676</vt:i4>
      </vt:variant>
      <vt:variant>
        <vt:i4>2951</vt:i4>
      </vt:variant>
      <vt:variant>
        <vt:i4>0</vt:i4>
      </vt:variant>
      <vt:variant>
        <vt:i4>5</vt:i4>
      </vt:variant>
      <vt:variant>
        <vt:lpwstr/>
      </vt:variant>
      <vt:variant>
        <vt:lpwstr>_Toc379802658</vt:lpwstr>
      </vt:variant>
      <vt:variant>
        <vt:i4>2031676</vt:i4>
      </vt:variant>
      <vt:variant>
        <vt:i4>2945</vt:i4>
      </vt:variant>
      <vt:variant>
        <vt:i4>0</vt:i4>
      </vt:variant>
      <vt:variant>
        <vt:i4>5</vt:i4>
      </vt:variant>
      <vt:variant>
        <vt:lpwstr/>
      </vt:variant>
      <vt:variant>
        <vt:lpwstr>_Toc379802657</vt:lpwstr>
      </vt:variant>
      <vt:variant>
        <vt:i4>2031676</vt:i4>
      </vt:variant>
      <vt:variant>
        <vt:i4>2939</vt:i4>
      </vt:variant>
      <vt:variant>
        <vt:i4>0</vt:i4>
      </vt:variant>
      <vt:variant>
        <vt:i4>5</vt:i4>
      </vt:variant>
      <vt:variant>
        <vt:lpwstr/>
      </vt:variant>
      <vt:variant>
        <vt:lpwstr>_Toc379802656</vt:lpwstr>
      </vt:variant>
      <vt:variant>
        <vt:i4>2031676</vt:i4>
      </vt:variant>
      <vt:variant>
        <vt:i4>2933</vt:i4>
      </vt:variant>
      <vt:variant>
        <vt:i4>0</vt:i4>
      </vt:variant>
      <vt:variant>
        <vt:i4>5</vt:i4>
      </vt:variant>
      <vt:variant>
        <vt:lpwstr/>
      </vt:variant>
      <vt:variant>
        <vt:lpwstr>_Toc379802655</vt:lpwstr>
      </vt:variant>
      <vt:variant>
        <vt:i4>2031676</vt:i4>
      </vt:variant>
      <vt:variant>
        <vt:i4>2927</vt:i4>
      </vt:variant>
      <vt:variant>
        <vt:i4>0</vt:i4>
      </vt:variant>
      <vt:variant>
        <vt:i4>5</vt:i4>
      </vt:variant>
      <vt:variant>
        <vt:lpwstr/>
      </vt:variant>
      <vt:variant>
        <vt:lpwstr>_Toc379802654</vt:lpwstr>
      </vt:variant>
      <vt:variant>
        <vt:i4>2031676</vt:i4>
      </vt:variant>
      <vt:variant>
        <vt:i4>2921</vt:i4>
      </vt:variant>
      <vt:variant>
        <vt:i4>0</vt:i4>
      </vt:variant>
      <vt:variant>
        <vt:i4>5</vt:i4>
      </vt:variant>
      <vt:variant>
        <vt:lpwstr/>
      </vt:variant>
      <vt:variant>
        <vt:lpwstr>_Toc379802653</vt:lpwstr>
      </vt:variant>
      <vt:variant>
        <vt:i4>2031676</vt:i4>
      </vt:variant>
      <vt:variant>
        <vt:i4>2915</vt:i4>
      </vt:variant>
      <vt:variant>
        <vt:i4>0</vt:i4>
      </vt:variant>
      <vt:variant>
        <vt:i4>5</vt:i4>
      </vt:variant>
      <vt:variant>
        <vt:lpwstr/>
      </vt:variant>
      <vt:variant>
        <vt:lpwstr>_Toc379802652</vt:lpwstr>
      </vt:variant>
      <vt:variant>
        <vt:i4>2031676</vt:i4>
      </vt:variant>
      <vt:variant>
        <vt:i4>2909</vt:i4>
      </vt:variant>
      <vt:variant>
        <vt:i4>0</vt:i4>
      </vt:variant>
      <vt:variant>
        <vt:i4>5</vt:i4>
      </vt:variant>
      <vt:variant>
        <vt:lpwstr/>
      </vt:variant>
      <vt:variant>
        <vt:lpwstr>_Toc379802651</vt:lpwstr>
      </vt:variant>
      <vt:variant>
        <vt:i4>2031676</vt:i4>
      </vt:variant>
      <vt:variant>
        <vt:i4>2903</vt:i4>
      </vt:variant>
      <vt:variant>
        <vt:i4>0</vt:i4>
      </vt:variant>
      <vt:variant>
        <vt:i4>5</vt:i4>
      </vt:variant>
      <vt:variant>
        <vt:lpwstr/>
      </vt:variant>
      <vt:variant>
        <vt:lpwstr>_Toc379802650</vt:lpwstr>
      </vt:variant>
      <vt:variant>
        <vt:i4>1966140</vt:i4>
      </vt:variant>
      <vt:variant>
        <vt:i4>2897</vt:i4>
      </vt:variant>
      <vt:variant>
        <vt:i4>0</vt:i4>
      </vt:variant>
      <vt:variant>
        <vt:i4>5</vt:i4>
      </vt:variant>
      <vt:variant>
        <vt:lpwstr/>
      </vt:variant>
      <vt:variant>
        <vt:lpwstr>_Toc379802649</vt:lpwstr>
      </vt:variant>
      <vt:variant>
        <vt:i4>1966140</vt:i4>
      </vt:variant>
      <vt:variant>
        <vt:i4>2891</vt:i4>
      </vt:variant>
      <vt:variant>
        <vt:i4>0</vt:i4>
      </vt:variant>
      <vt:variant>
        <vt:i4>5</vt:i4>
      </vt:variant>
      <vt:variant>
        <vt:lpwstr/>
      </vt:variant>
      <vt:variant>
        <vt:lpwstr>_Toc379802648</vt:lpwstr>
      </vt:variant>
      <vt:variant>
        <vt:i4>1966140</vt:i4>
      </vt:variant>
      <vt:variant>
        <vt:i4>2885</vt:i4>
      </vt:variant>
      <vt:variant>
        <vt:i4>0</vt:i4>
      </vt:variant>
      <vt:variant>
        <vt:i4>5</vt:i4>
      </vt:variant>
      <vt:variant>
        <vt:lpwstr/>
      </vt:variant>
      <vt:variant>
        <vt:lpwstr>_Toc379802647</vt:lpwstr>
      </vt:variant>
      <vt:variant>
        <vt:i4>1966140</vt:i4>
      </vt:variant>
      <vt:variant>
        <vt:i4>2879</vt:i4>
      </vt:variant>
      <vt:variant>
        <vt:i4>0</vt:i4>
      </vt:variant>
      <vt:variant>
        <vt:i4>5</vt:i4>
      </vt:variant>
      <vt:variant>
        <vt:lpwstr/>
      </vt:variant>
      <vt:variant>
        <vt:lpwstr>_Toc379802646</vt:lpwstr>
      </vt:variant>
      <vt:variant>
        <vt:i4>1966140</vt:i4>
      </vt:variant>
      <vt:variant>
        <vt:i4>2873</vt:i4>
      </vt:variant>
      <vt:variant>
        <vt:i4>0</vt:i4>
      </vt:variant>
      <vt:variant>
        <vt:i4>5</vt:i4>
      </vt:variant>
      <vt:variant>
        <vt:lpwstr/>
      </vt:variant>
      <vt:variant>
        <vt:lpwstr>_Toc379802645</vt:lpwstr>
      </vt:variant>
      <vt:variant>
        <vt:i4>1966140</vt:i4>
      </vt:variant>
      <vt:variant>
        <vt:i4>2867</vt:i4>
      </vt:variant>
      <vt:variant>
        <vt:i4>0</vt:i4>
      </vt:variant>
      <vt:variant>
        <vt:i4>5</vt:i4>
      </vt:variant>
      <vt:variant>
        <vt:lpwstr/>
      </vt:variant>
      <vt:variant>
        <vt:lpwstr>_Toc379802644</vt:lpwstr>
      </vt:variant>
      <vt:variant>
        <vt:i4>1966140</vt:i4>
      </vt:variant>
      <vt:variant>
        <vt:i4>2861</vt:i4>
      </vt:variant>
      <vt:variant>
        <vt:i4>0</vt:i4>
      </vt:variant>
      <vt:variant>
        <vt:i4>5</vt:i4>
      </vt:variant>
      <vt:variant>
        <vt:lpwstr/>
      </vt:variant>
      <vt:variant>
        <vt:lpwstr>_Toc379802643</vt:lpwstr>
      </vt:variant>
      <vt:variant>
        <vt:i4>1966140</vt:i4>
      </vt:variant>
      <vt:variant>
        <vt:i4>2855</vt:i4>
      </vt:variant>
      <vt:variant>
        <vt:i4>0</vt:i4>
      </vt:variant>
      <vt:variant>
        <vt:i4>5</vt:i4>
      </vt:variant>
      <vt:variant>
        <vt:lpwstr/>
      </vt:variant>
      <vt:variant>
        <vt:lpwstr>_Toc379802642</vt:lpwstr>
      </vt:variant>
      <vt:variant>
        <vt:i4>1966140</vt:i4>
      </vt:variant>
      <vt:variant>
        <vt:i4>2849</vt:i4>
      </vt:variant>
      <vt:variant>
        <vt:i4>0</vt:i4>
      </vt:variant>
      <vt:variant>
        <vt:i4>5</vt:i4>
      </vt:variant>
      <vt:variant>
        <vt:lpwstr/>
      </vt:variant>
      <vt:variant>
        <vt:lpwstr>_Toc379802641</vt:lpwstr>
      </vt:variant>
      <vt:variant>
        <vt:i4>1966140</vt:i4>
      </vt:variant>
      <vt:variant>
        <vt:i4>2843</vt:i4>
      </vt:variant>
      <vt:variant>
        <vt:i4>0</vt:i4>
      </vt:variant>
      <vt:variant>
        <vt:i4>5</vt:i4>
      </vt:variant>
      <vt:variant>
        <vt:lpwstr/>
      </vt:variant>
      <vt:variant>
        <vt:lpwstr>_Toc379802640</vt:lpwstr>
      </vt:variant>
      <vt:variant>
        <vt:i4>1638460</vt:i4>
      </vt:variant>
      <vt:variant>
        <vt:i4>2837</vt:i4>
      </vt:variant>
      <vt:variant>
        <vt:i4>0</vt:i4>
      </vt:variant>
      <vt:variant>
        <vt:i4>5</vt:i4>
      </vt:variant>
      <vt:variant>
        <vt:lpwstr/>
      </vt:variant>
      <vt:variant>
        <vt:lpwstr>_Toc379802639</vt:lpwstr>
      </vt:variant>
      <vt:variant>
        <vt:i4>1638460</vt:i4>
      </vt:variant>
      <vt:variant>
        <vt:i4>2831</vt:i4>
      </vt:variant>
      <vt:variant>
        <vt:i4>0</vt:i4>
      </vt:variant>
      <vt:variant>
        <vt:i4>5</vt:i4>
      </vt:variant>
      <vt:variant>
        <vt:lpwstr/>
      </vt:variant>
      <vt:variant>
        <vt:lpwstr>_Toc379802638</vt:lpwstr>
      </vt:variant>
      <vt:variant>
        <vt:i4>1638460</vt:i4>
      </vt:variant>
      <vt:variant>
        <vt:i4>2825</vt:i4>
      </vt:variant>
      <vt:variant>
        <vt:i4>0</vt:i4>
      </vt:variant>
      <vt:variant>
        <vt:i4>5</vt:i4>
      </vt:variant>
      <vt:variant>
        <vt:lpwstr/>
      </vt:variant>
      <vt:variant>
        <vt:lpwstr>_Toc379802637</vt:lpwstr>
      </vt:variant>
      <vt:variant>
        <vt:i4>1638460</vt:i4>
      </vt:variant>
      <vt:variant>
        <vt:i4>2819</vt:i4>
      </vt:variant>
      <vt:variant>
        <vt:i4>0</vt:i4>
      </vt:variant>
      <vt:variant>
        <vt:i4>5</vt:i4>
      </vt:variant>
      <vt:variant>
        <vt:lpwstr/>
      </vt:variant>
      <vt:variant>
        <vt:lpwstr>_Toc379802636</vt:lpwstr>
      </vt:variant>
      <vt:variant>
        <vt:i4>1638460</vt:i4>
      </vt:variant>
      <vt:variant>
        <vt:i4>2813</vt:i4>
      </vt:variant>
      <vt:variant>
        <vt:i4>0</vt:i4>
      </vt:variant>
      <vt:variant>
        <vt:i4>5</vt:i4>
      </vt:variant>
      <vt:variant>
        <vt:lpwstr/>
      </vt:variant>
      <vt:variant>
        <vt:lpwstr>_Toc379802635</vt:lpwstr>
      </vt:variant>
      <vt:variant>
        <vt:i4>1638460</vt:i4>
      </vt:variant>
      <vt:variant>
        <vt:i4>2807</vt:i4>
      </vt:variant>
      <vt:variant>
        <vt:i4>0</vt:i4>
      </vt:variant>
      <vt:variant>
        <vt:i4>5</vt:i4>
      </vt:variant>
      <vt:variant>
        <vt:lpwstr/>
      </vt:variant>
      <vt:variant>
        <vt:lpwstr>_Toc379802634</vt:lpwstr>
      </vt:variant>
      <vt:variant>
        <vt:i4>1638460</vt:i4>
      </vt:variant>
      <vt:variant>
        <vt:i4>2801</vt:i4>
      </vt:variant>
      <vt:variant>
        <vt:i4>0</vt:i4>
      </vt:variant>
      <vt:variant>
        <vt:i4>5</vt:i4>
      </vt:variant>
      <vt:variant>
        <vt:lpwstr/>
      </vt:variant>
      <vt:variant>
        <vt:lpwstr>_Toc379802633</vt:lpwstr>
      </vt:variant>
      <vt:variant>
        <vt:i4>1638460</vt:i4>
      </vt:variant>
      <vt:variant>
        <vt:i4>2795</vt:i4>
      </vt:variant>
      <vt:variant>
        <vt:i4>0</vt:i4>
      </vt:variant>
      <vt:variant>
        <vt:i4>5</vt:i4>
      </vt:variant>
      <vt:variant>
        <vt:lpwstr/>
      </vt:variant>
      <vt:variant>
        <vt:lpwstr>_Toc379802632</vt:lpwstr>
      </vt:variant>
      <vt:variant>
        <vt:i4>1638460</vt:i4>
      </vt:variant>
      <vt:variant>
        <vt:i4>2789</vt:i4>
      </vt:variant>
      <vt:variant>
        <vt:i4>0</vt:i4>
      </vt:variant>
      <vt:variant>
        <vt:i4>5</vt:i4>
      </vt:variant>
      <vt:variant>
        <vt:lpwstr/>
      </vt:variant>
      <vt:variant>
        <vt:lpwstr>_Toc379802631</vt:lpwstr>
      </vt:variant>
      <vt:variant>
        <vt:i4>1638460</vt:i4>
      </vt:variant>
      <vt:variant>
        <vt:i4>2783</vt:i4>
      </vt:variant>
      <vt:variant>
        <vt:i4>0</vt:i4>
      </vt:variant>
      <vt:variant>
        <vt:i4>5</vt:i4>
      </vt:variant>
      <vt:variant>
        <vt:lpwstr/>
      </vt:variant>
      <vt:variant>
        <vt:lpwstr>_Toc379802630</vt:lpwstr>
      </vt:variant>
      <vt:variant>
        <vt:i4>1572924</vt:i4>
      </vt:variant>
      <vt:variant>
        <vt:i4>2777</vt:i4>
      </vt:variant>
      <vt:variant>
        <vt:i4>0</vt:i4>
      </vt:variant>
      <vt:variant>
        <vt:i4>5</vt:i4>
      </vt:variant>
      <vt:variant>
        <vt:lpwstr/>
      </vt:variant>
      <vt:variant>
        <vt:lpwstr>_Toc379802629</vt:lpwstr>
      </vt:variant>
      <vt:variant>
        <vt:i4>1572924</vt:i4>
      </vt:variant>
      <vt:variant>
        <vt:i4>2771</vt:i4>
      </vt:variant>
      <vt:variant>
        <vt:i4>0</vt:i4>
      </vt:variant>
      <vt:variant>
        <vt:i4>5</vt:i4>
      </vt:variant>
      <vt:variant>
        <vt:lpwstr/>
      </vt:variant>
      <vt:variant>
        <vt:lpwstr>_Toc379802628</vt:lpwstr>
      </vt:variant>
      <vt:variant>
        <vt:i4>1572924</vt:i4>
      </vt:variant>
      <vt:variant>
        <vt:i4>2765</vt:i4>
      </vt:variant>
      <vt:variant>
        <vt:i4>0</vt:i4>
      </vt:variant>
      <vt:variant>
        <vt:i4>5</vt:i4>
      </vt:variant>
      <vt:variant>
        <vt:lpwstr/>
      </vt:variant>
      <vt:variant>
        <vt:lpwstr>_Toc379802627</vt:lpwstr>
      </vt:variant>
      <vt:variant>
        <vt:i4>1572924</vt:i4>
      </vt:variant>
      <vt:variant>
        <vt:i4>2759</vt:i4>
      </vt:variant>
      <vt:variant>
        <vt:i4>0</vt:i4>
      </vt:variant>
      <vt:variant>
        <vt:i4>5</vt:i4>
      </vt:variant>
      <vt:variant>
        <vt:lpwstr/>
      </vt:variant>
      <vt:variant>
        <vt:lpwstr>_Toc379802626</vt:lpwstr>
      </vt:variant>
      <vt:variant>
        <vt:i4>1572924</vt:i4>
      </vt:variant>
      <vt:variant>
        <vt:i4>2753</vt:i4>
      </vt:variant>
      <vt:variant>
        <vt:i4>0</vt:i4>
      </vt:variant>
      <vt:variant>
        <vt:i4>5</vt:i4>
      </vt:variant>
      <vt:variant>
        <vt:lpwstr/>
      </vt:variant>
      <vt:variant>
        <vt:lpwstr>_Toc379802625</vt:lpwstr>
      </vt:variant>
      <vt:variant>
        <vt:i4>1572924</vt:i4>
      </vt:variant>
      <vt:variant>
        <vt:i4>2747</vt:i4>
      </vt:variant>
      <vt:variant>
        <vt:i4>0</vt:i4>
      </vt:variant>
      <vt:variant>
        <vt:i4>5</vt:i4>
      </vt:variant>
      <vt:variant>
        <vt:lpwstr/>
      </vt:variant>
      <vt:variant>
        <vt:lpwstr>_Toc379802624</vt:lpwstr>
      </vt:variant>
      <vt:variant>
        <vt:i4>1572924</vt:i4>
      </vt:variant>
      <vt:variant>
        <vt:i4>2741</vt:i4>
      </vt:variant>
      <vt:variant>
        <vt:i4>0</vt:i4>
      </vt:variant>
      <vt:variant>
        <vt:i4>5</vt:i4>
      </vt:variant>
      <vt:variant>
        <vt:lpwstr/>
      </vt:variant>
      <vt:variant>
        <vt:lpwstr>_Toc379802623</vt:lpwstr>
      </vt:variant>
      <vt:variant>
        <vt:i4>1572924</vt:i4>
      </vt:variant>
      <vt:variant>
        <vt:i4>2735</vt:i4>
      </vt:variant>
      <vt:variant>
        <vt:i4>0</vt:i4>
      </vt:variant>
      <vt:variant>
        <vt:i4>5</vt:i4>
      </vt:variant>
      <vt:variant>
        <vt:lpwstr/>
      </vt:variant>
      <vt:variant>
        <vt:lpwstr>_Toc379802622</vt:lpwstr>
      </vt:variant>
      <vt:variant>
        <vt:i4>1572924</vt:i4>
      </vt:variant>
      <vt:variant>
        <vt:i4>2729</vt:i4>
      </vt:variant>
      <vt:variant>
        <vt:i4>0</vt:i4>
      </vt:variant>
      <vt:variant>
        <vt:i4>5</vt:i4>
      </vt:variant>
      <vt:variant>
        <vt:lpwstr/>
      </vt:variant>
      <vt:variant>
        <vt:lpwstr>_Toc379802621</vt:lpwstr>
      </vt:variant>
      <vt:variant>
        <vt:i4>1572924</vt:i4>
      </vt:variant>
      <vt:variant>
        <vt:i4>2723</vt:i4>
      </vt:variant>
      <vt:variant>
        <vt:i4>0</vt:i4>
      </vt:variant>
      <vt:variant>
        <vt:i4>5</vt:i4>
      </vt:variant>
      <vt:variant>
        <vt:lpwstr/>
      </vt:variant>
      <vt:variant>
        <vt:lpwstr>_Toc379802620</vt:lpwstr>
      </vt:variant>
      <vt:variant>
        <vt:i4>1769532</vt:i4>
      </vt:variant>
      <vt:variant>
        <vt:i4>2717</vt:i4>
      </vt:variant>
      <vt:variant>
        <vt:i4>0</vt:i4>
      </vt:variant>
      <vt:variant>
        <vt:i4>5</vt:i4>
      </vt:variant>
      <vt:variant>
        <vt:lpwstr/>
      </vt:variant>
      <vt:variant>
        <vt:lpwstr>_Toc379802619</vt:lpwstr>
      </vt:variant>
      <vt:variant>
        <vt:i4>1769532</vt:i4>
      </vt:variant>
      <vt:variant>
        <vt:i4>2711</vt:i4>
      </vt:variant>
      <vt:variant>
        <vt:i4>0</vt:i4>
      </vt:variant>
      <vt:variant>
        <vt:i4>5</vt:i4>
      </vt:variant>
      <vt:variant>
        <vt:lpwstr/>
      </vt:variant>
      <vt:variant>
        <vt:lpwstr>_Toc379802618</vt:lpwstr>
      </vt:variant>
      <vt:variant>
        <vt:i4>1769532</vt:i4>
      </vt:variant>
      <vt:variant>
        <vt:i4>2705</vt:i4>
      </vt:variant>
      <vt:variant>
        <vt:i4>0</vt:i4>
      </vt:variant>
      <vt:variant>
        <vt:i4>5</vt:i4>
      </vt:variant>
      <vt:variant>
        <vt:lpwstr/>
      </vt:variant>
      <vt:variant>
        <vt:lpwstr>_Toc379802617</vt:lpwstr>
      </vt:variant>
      <vt:variant>
        <vt:i4>1769532</vt:i4>
      </vt:variant>
      <vt:variant>
        <vt:i4>2699</vt:i4>
      </vt:variant>
      <vt:variant>
        <vt:i4>0</vt:i4>
      </vt:variant>
      <vt:variant>
        <vt:i4>5</vt:i4>
      </vt:variant>
      <vt:variant>
        <vt:lpwstr/>
      </vt:variant>
      <vt:variant>
        <vt:lpwstr>_Toc379802616</vt:lpwstr>
      </vt:variant>
      <vt:variant>
        <vt:i4>1769532</vt:i4>
      </vt:variant>
      <vt:variant>
        <vt:i4>2693</vt:i4>
      </vt:variant>
      <vt:variant>
        <vt:i4>0</vt:i4>
      </vt:variant>
      <vt:variant>
        <vt:i4>5</vt:i4>
      </vt:variant>
      <vt:variant>
        <vt:lpwstr/>
      </vt:variant>
      <vt:variant>
        <vt:lpwstr>_Toc379802615</vt:lpwstr>
      </vt:variant>
      <vt:variant>
        <vt:i4>1769532</vt:i4>
      </vt:variant>
      <vt:variant>
        <vt:i4>2687</vt:i4>
      </vt:variant>
      <vt:variant>
        <vt:i4>0</vt:i4>
      </vt:variant>
      <vt:variant>
        <vt:i4>5</vt:i4>
      </vt:variant>
      <vt:variant>
        <vt:lpwstr/>
      </vt:variant>
      <vt:variant>
        <vt:lpwstr>_Toc379802614</vt:lpwstr>
      </vt:variant>
      <vt:variant>
        <vt:i4>1769532</vt:i4>
      </vt:variant>
      <vt:variant>
        <vt:i4>2681</vt:i4>
      </vt:variant>
      <vt:variant>
        <vt:i4>0</vt:i4>
      </vt:variant>
      <vt:variant>
        <vt:i4>5</vt:i4>
      </vt:variant>
      <vt:variant>
        <vt:lpwstr/>
      </vt:variant>
      <vt:variant>
        <vt:lpwstr>_Toc379802613</vt:lpwstr>
      </vt:variant>
      <vt:variant>
        <vt:i4>1769532</vt:i4>
      </vt:variant>
      <vt:variant>
        <vt:i4>2675</vt:i4>
      </vt:variant>
      <vt:variant>
        <vt:i4>0</vt:i4>
      </vt:variant>
      <vt:variant>
        <vt:i4>5</vt:i4>
      </vt:variant>
      <vt:variant>
        <vt:lpwstr/>
      </vt:variant>
      <vt:variant>
        <vt:lpwstr>_Toc379802612</vt:lpwstr>
      </vt:variant>
      <vt:variant>
        <vt:i4>1769532</vt:i4>
      </vt:variant>
      <vt:variant>
        <vt:i4>2669</vt:i4>
      </vt:variant>
      <vt:variant>
        <vt:i4>0</vt:i4>
      </vt:variant>
      <vt:variant>
        <vt:i4>5</vt:i4>
      </vt:variant>
      <vt:variant>
        <vt:lpwstr/>
      </vt:variant>
      <vt:variant>
        <vt:lpwstr>_Toc379802611</vt:lpwstr>
      </vt:variant>
      <vt:variant>
        <vt:i4>1769532</vt:i4>
      </vt:variant>
      <vt:variant>
        <vt:i4>2663</vt:i4>
      </vt:variant>
      <vt:variant>
        <vt:i4>0</vt:i4>
      </vt:variant>
      <vt:variant>
        <vt:i4>5</vt:i4>
      </vt:variant>
      <vt:variant>
        <vt:lpwstr/>
      </vt:variant>
      <vt:variant>
        <vt:lpwstr>_Toc379802610</vt:lpwstr>
      </vt:variant>
      <vt:variant>
        <vt:i4>1703996</vt:i4>
      </vt:variant>
      <vt:variant>
        <vt:i4>2657</vt:i4>
      </vt:variant>
      <vt:variant>
        <vt:i4>0</vt:i4>
      </vt:variant>
      <vt:variant>
        <vt:i4>5</vt:i4>
      </vt:variant>
      <vt:variant>
        <vt:lpwstr/>
      </vt:variant>
      <vt:variant>
        <vt:lpwstr>_Toc379802609</vt:lpwstr>
      </vt:variant>
      <vt:variant>
        <vt:i4>1703996</vt:i4>
      </vt:variant>
      <vt:variant>
        <vt:i4>2651</vt:i4>
      </vt:variant>
      <vt:variant>
        <vt:i4>0</vt:i4>
      </vt:variant>
      <vt:variant>
        <vt:i4>5</vt:i4>
      </vt:variant>
      <vt:variant>
        <vt:lpwstr/>
      </vt:variant>
      <vt:variant>
        <vt:lpwstr>_Toc379802608</vt:lpwstr>
      </vt:variant>
      <vt:variant>
        <vt:i4>1703996</vt:i4>
      </vt:variant>
      <vt:variant>
        <vt:i4>2645</vt:i4>
      </vt:variant>
      <vt:variant>
        <vt:i4>0</vt:i4>
      </vt:variant>
      <vt:variant>
        <vt:i4>5</vt:i4>
      </vt:variant>
      <vt:variant>
        <vt:lpwstr/>
      </vt:variant>
      <vt:variant>
        <vt:lpwstr>_Toc379802607</vt:lpwstr>
      </vt:variant>
      <vt:variant>
        <vt:i4>1703996</vt:i4>
      </vt:variant>
      <vt:variant>
        <vt:i4>2639</vt:i4>
      </vt:variant>
      <vt:variant>
        <vt:i4>0</vt:i4>
      </vt:variant>
      <vt:variant>
        <vt:i4>5</vt:i4>
      </vt:variant>
      <vt:variant>
        <vt:lpwstr/>
      </vt:variant>
      <vt:variant>
        <vt:lpwstr>_Toc379802606</vt:lpwstr>
      </vt:variant>
      <vt:variant>
        <vt:i4>1703996</vt:i4>
      </vt:variant>
      <vt:variant>
        <vt:i4>2633</vt:i4>
      </vt:variant>
      <vt:variant>
        <vt:i4>0</vt:i4>
      </vt:variant>
      <vt:variant>
        <vt:i4>5</vt:i4>
      </vt:variant>
      <vt:variant>
        <vt:lpwstr/>
      </vt:variant>
      <vt:variant>
        <vt:lpwstr>_Toc379802605</vt:lpwstr>
      </vt:variant>
      <vt:variant>
        <vt:i4>1703996</vt:i4>
      </vt:variant>
      <vt:variant>
        <vt:i4>2627</vt:i4>
      </vt:variant>
      <vt:variant>
        <vt:i4>0</vt:i4>
      </vt:variant>
      <vt:variant>
        <vt:i4>5</vt:i4>
      </vt:variant>
      <vt:variant>
        <vt:lpwstr/>
      </vt:variant>
      <vt:variant>
        <vt:lpwstr>_Toc379802604</vt:lpwstr>
      </vt:variant>
      <vt:variant>
        <vt:i4>1703996</vt:i4>
      </vt:variant>
      <vt:variant>
        <vt:i4>2621</vt:i4>
      </vt:variant>
      <vt:variant>
        <vt:i4>0</vt:i4>
      </vt:variant>
      <vt:variant>
        <vt:i4>5</vt:i4>
      </vt:variant>
      <vt:variant>
        <vt:lpwstr/>
      </vt:variant>
      <vt:variant>
        <vt:lpwstr>_Toc379802603</vt:lpwstr>
      </vt:variant>
      <vt:variant>
        <vt:i4>1703996</vt:i4>
      </vt:variant>
      <vt:variant>
        <vt:i4>2615</vt:i4>
      </vt:variant>
      <vt:variant>
        <vt:i4>0</vt:i4>
      </vt:variant>
      <vt:variant>
        <vt:i4>5</vt:i4>
      </vt:variant>
      <vt:variant>
        <vt:lpwstr/>
      </vt:variant>
      <vt:variant>
        <vt:lpwstr>_Toc379802602</vt:lpwstr>
      </vt:variant>
      <vt:variant>
        <vt:i4>1703996</vt:i4>
      </vt:variant>
      <vt:variant>
        <vt:i4>2609</vt:i4>
      </vt:variant>
      <vt:variant>
        <vt:i4>0</vt:i4>
      </vt:variant>
      <vt:variant>
        <vt:i4>5</vt:i4>
      </vt:variant>
      <vt:variant>
        <vt:lpwstr/>
      </vt:variant>
      <vt:variant>
        <vt:lpwstr>_Toc379802601</vt:lpwstr>
      </vt:variant>
      <vt:variant>
        <vt:i4>1703996</vt:i4>
      </vt:variant>
      <vt:variant>
        <vt:i4>2603</vt:i4>
      </vt:variant>
      <vt:variant>
        <vt:i4>0</vt:i4>
      </vt:variant>
      <vt:variant>
        <vt:i4>5</vt:i4>
      </vt:variant>
      <vt:variant>
        <vt:lpwstr/>
      </vt:variant>
      <vt:variant>
        <vt:lpwstr>_Toc379802600</vt:lpwstr>
      </vt:variant>
      <vt:variant>
        <vt:i4>1245247</vt:i4>
      </vt:variant>
      <vt:variant>
        <vt:i4>2597</vt:i4>
      </vt:variant>
      <vt:variant>
        <vt:i4>0</vt:i4>
      </vt:variant>
      <vt:variant>
        <vt:i4>5</vt:i4>
      </vt:variant>
      <vt:variant>
        <vt:lpwstr/>
      </vt:variant>
      <vt:variant>
        <vt:lpwstr>_Toc379802599</vt:lpwstr>
      </vt:variant>
      <vt:variant>
        <vt:i4>1245247</vt:i4>
      </vt:variant>
      <vt:variant>
        <vt:i4>2591</vt:i4>
      </vt:variant>
      <vt:variant>
        <vt:i4>0</vt:i4>
      </vt:variant>
      <vt:variant>
        <vt:i4>5</vt:i4>
      </vt:variant>
      <vt:variant>
        <vt:lpwstr/>
      </vt:variant>
      <vt:variant>
        <vt:lpwstr>_Toc379802598</vt:lpwstr>
      </vt:variant>
      <vt:variant>
        <vt:i4>1245247</vt:i4>
      </vt:variant>
      <vt:variant>
        <vt:i4>2585</vt:i4>
      </vt:variant>
      <vt:variant>
        <vt:i4>0</vt:i4>
      </vt:variant>
      <vt:variant>
        <vt:i4>5</vt:i4>
      </vt:variant>
      <vt:variant>
        <vt:lpwstr/>
      </vt:variant>
      <vt:variant>
        <vt:lpwstr>_Toc379802597</vt:lpwstr>
      </vt:variant>
      <vt:variant>
        <vt:i4>1245247</vt:i4>
      </vt:variant>
      <vt:variant>
        <vt:i4>2579</vt:i4>
      </vt:variant>
      <vt:variant>
        <vt:i4>0</vt:i4>
      </vt:variant>
      <vt:variant>
        <vt:i4>5</vt:i4>
      </vt:variant>
      <vt:variant>
        <vt:lpwstr/>
      </vt:variant>
      <vt:variant>
        <vt:lpwstr>_Toc379802596</vt:lpwstr>
      </vt:variant>
      <vt:variant>
        <vt:i4>1245247</vt:i4>
      </vt:variant>
      <vt:variant>
        <vt:i4>2573</vt:i4>
      </vt:variant>
      <vt:variant>
        <vt:i4>0</vt:i4>
      </vt:variant>
      <vt:variant>
        <vt:i4>5</vt:i4>
      </vt:variant>
      <vt:variant>
        <vt:lpwstr/>
      </vt:variant>
      <vt:variant>
        <vt:lpwstr>_Toc379802595</vt:lpwstr>
      </vt:variant>
      <vt:variant>
        <vt:i4>1245247</vt:i4>
      </vt:variant>
      <vt:variant>
        <vt:i4>2567</vt:i4>
      </vt:variant>
      <vt:variant>
        <vt:i4>0</vt:i4>
      </vt:variant>
      <vt:variant>
        <vt:i4>5</vt:i4>
      </vt:variant>
      <vt:variant>
        <vt:lpwstr/>
      </vt:variant>
      <vt:variant>
        <vt:lpwstr>_Toc379802594</vt:lpwstr>
      </vt:variant>
      <vt:variant>
        <vt:i4>1245247</vt:i4>
      </vt:variant>
      <vt:variant>
        <vt:i4>2561</vt:i4>
      </vt:variant>
      <vt:variant>
        <vt:i4>0</vt:i4>
      </vt:variant>
      <vt:variant>
        <vt:i4>5</vt:i4>
      </vt:variant>
      <vt:variant>
        <vt:lpwstr/>
      </vt:variant>
      <vt:variant>
        <vt:lpwstr>_Toc379802593</vt:lpwstr>
      </vt:variant>
      <vt:variant>
        <vt:i4>1245247</vt:i4>
      </vt:variant>
      <vt:variant>
        <vt:i4>2555</vt:i4>
      </vt:variant>
      <vt:variant>
        <vt:i4>0</vt:i4>
      </vt:variant>
      <vt:variant>
        <vt:i4>5</vt:i4>
      </vt:variant>
      <vt:variant>
        <vt:lpwstr/>
      </vt:variant>
      <vt:variant>
        <vt:lpwstr>_Toc379802592</vt:lpwstr>
      </vt:variant>
      <vt:variant>
        <vt:i4>1245247</vt:i4>
      </vt:variant>
      <vt:variant>
        <vt:i4>2549</vt:i4>
      </vt:variant>
      <vt:variant>
        <vt:i4>0</vt:i4>
      </vt:variant>
      <vt:variant>
        <vt:i4>5</vt:i4>
      </vt:variant>
      <vt:variant>
        <vt:lpwstr/>
      </vt:variant>
      <vt:variant>
        <vt:lpwstr>_Toc379802591</vt:lpwstr>
      </vt:variant>
      <vt:variant>
        <vt:i4>1245247</vt:i4>
      </vt:variant>
      <vt:variant>
        <vt:i4>2543</vt:i4>
      </vt:variant>
      <vt:variant>
        <vt:i4>0</vt:i4>
      </vt:variant>
      <vt:variant>
        <vt:i4>5</vt:i4>
      </vt:variant>
      <vt:variant>
        <vt:lpwstr/>
      </vt:variant>
      <vt:variant>
        <vt:lpwstr>_Toc379802590</vt:lpwstr>
      </vt:variant>
      <vt:variant>
        <vt:i4>1179711</vt:i4>
      </vt:variant>
      <vt:variant>
        <vt:i4>2537</vt:i4>
      </vt:variant>
      <vt:variant>
        <vt:i4>0</vt:i4>
      </vt:variant>
      <vt:variant>
        <vt:i4>5</vt:i4>
      </vt:variant>
      <vt:variant>
        <vt:lpwstr/>
      </vt:variant>
      <vt:variant>
        <vt:lpwstr>_Toc379802589</vt:lpwstr>
      </vt:variant>
      <vt:variant>
        <vt:i4>1179711</vt:i4>
      </vt:variant>
      <vt:variant>
        <vt:i4>2531</vt:i4>
      </vt:variant>
      <vt:variant>
        <vt:i4>0</vt:i4>
      </vt:variant>
      <vt:variant>
        <vt:i4>5</vt:i4>
      </vt:variant>
      <vt:variant>
        <vt:lpwstr/>
      </vt:variant>
      <vt:variant>
        <vt:lpwstr>_Toc379802588</vt:lpwstr>
      </vt:variant>
      <vt:variant>
        <vt:i4>1179711</vt:i4>
      </vt:variant>
      <vt:variant>
        <vt:i4>2525</vt:i4>
      </vt:variant>
      <vt:variant>
        <vt:i4>0</vt:i4>
      </vt:variant>
      <vt:variant>
        <vt:i4>5</vt:i4>
      </vt:variant>
      <vt:variant>
        <vt:lpwstr/>
      </vt:variant>
      <vt:variant>
        <vt:lpwstr>_Toc379802587</vt:lpwstr>
      </vt:variant>
      <vt:variant>
        <vt:i4>1179711</vt:i4>
      </vt:variant>
      <vt:variant>
        <vt:i4>2519</vt:i4>
      </vt:variant>
      <vt:variant>
        <vt:i4>0</vt:i4>
      </vt:variant>
      <vt:variant>
        <vt:i4>5</vt:i4>
      </vt:variant>
      <vt:variant>
        <vt:lpwstr/>
      </vt:variant>
      <vt:variant>
        <vt:lpwstr>_Toc379802586</vt:lpwstr>
      </vt:variant>
      <vt:variant>
        <vt:i4>1179711</vt:i4>
      </vt:variant>
      <vt:variant>
        <vt:i4>2513</vt:i4>
      </vt:variant>
      <vt:variant>
        <vt:i4>0</vt:i4>
      </vt:variant>
      <vt:variant>
        <vt:i4>5</vt:i4>
      </vt:variant>
      <vt:variant>
        <vt:lpwstr/>
      </vt:variant>
      <vt:variant>
        <vt:lpwstr>_Toc379802585</vt:lpwstr>
      </vt:variant>
      <vt:variant>
        <vt:i4>1179711</vt:i4>
      </vt:variant>
      <vt:variant>
        <vt:i4>2507</vt:i4>
      </vt:variant>
      <vt:variant>
        <vt:i4>0</vt:i4>
      </vt:variant>
      <vt:variant>
        <vt:i4>5</vt:i4>
      </vt:variant>
      <vt:variant>
        <vt:lpwstr/>
      </vt:variant>
      <vt:variant>
        <vt:lpwstr>_Toc379802584</vt:lpwstr>
      </vt:variant>
      <vt:variant>
        <vt:i4>1179711</vt:i4>
      </vt:variant>
      <vt:variant>
        <vt:i4>2501</vt:i4>
      </vt:variant>
      <vt:variant>
        <vt:i4>0</vt:i4>
      </vt:variant>
      <vt:variant>
        <vt:i4>5</vt:i4>
      </vt:variant>
      <vt:variant>
        <vt:lpwstr/>
      </vt:variant>
      <vt:variant>
        <vt:lpwstr>_Toc379802583</vt:lpwstr>
      </vt:variant>
      <vt:variant>
        <vt:i4>1179711</vt:i4>
      </vt:variant>
      <vt:variant>
        <vt:i4>2495</vt:i4>
      </vt:variant>
      <vt:variant>
        <vt:i4>0</vt:i4>
      </vt:variant>
      <vt:variant>
        <vt:i4>5</vt:i4>
      </vt:variant>
      <vt:variant>
        <vt:lpwstr/>
      </vt:variant>
      <vt:variant>
        <vt:lpwstr>_Toc379802582</vt:lpwstr>
      </vt:variant>
      <vt:variant>
        <vt:i4>1179711</vt:i4>
      </vt:variant>
      <vt:variant>
        <vt:i4>2489</vt:i4>
      </vt:variant>
      <vt:variant>
        <vt:i4>0</vt:i4>
      </vt:variant>
      <vt:variant>
        <vt:i4>5</vt:i4>
      </vt:variant>
      <vt:variant>
        <vt:lpwstr/>
      </vt:variant>
      <vt:variant>
        <vt:lpwstr>_Toc379802581</vt:lpwstr>
      </vt:variant>
      <vt:variant>
        <vt:i4>1179711</vt:i4>
      </vt:variant>
      <vt:variant>
        <vt:i4>2483</vt:i4>
      </vt:variant>
      <vt:variant>
        <vt:i4>0</vt:i4>
      </vt:variant>
      <vt:variant>
        <vt:i4>5</vt:i4>
      </vt:variant>
      <vt:variant>
        <vt:lpwstr/>
      </vt:variant>
      <vt:variant>
        <vt:lpwstr>_Toc379802580</vt:lpwstr>
      </vt:variant>
      <vt:variant>
        <vt:i4>1900607</vt:i4>
      </vt:variant>
      <vt:variant>
        <vt:i4>2477</vt:i4>
      </vt:variant>
      <vt:variant>
        <vt:i4>0</vt:i4>
      </vt:variant>
      <vt:variant>
        <vt:i4>5</vt:i4>
      </vt:variant>
      <vt:variant>
        <vt:lpwstr/>
      </vt:variant>
      <vt:variant>
        <vt:lpwstr>_Toc379802579</vt:lpwstr>
      </vt:variant>
      <vt:variant>
        <vt:i4>1900607</vt:i4>
      </vt:variant>
      <vt:variant>
        <vt:i4>2471</vt:i4>
      </vt:variant>
      <vt:variant>
        <vt:i4>0</vt:i4>
      </vt:variant>
      <vt:variant>
        <vt:i4>5</vt:i4>
      </vt:variant>
      <vt:variant>
        <vt:lpwstr/>
      </vt:variant>
      <vt:variant>
        <vt:lpwstr>_Toc379802578</vt:lpwstr>
      </vt:variant>
      <vt:variant>
        <vt:i4>1900607</vt:i4>
      </vt:variant>
      <vt:variant>
        <vt:i4>2465</vt:i4>
      </vt:variant>
      <vt:variant>
        <vt:i4>0</vt:i4>
      </vt:variant>
      <vt:variant>
        <vt:i4>5</vt:i4>
      </vt:variant>
      <vt:variant>
        <vt:lpwstr/>
      </vt:variant>
      <vt:variant>
        <vt:lpwstr>_Toc379802577</vt:lpwstr>
      </vt:variant>
      <vt:variant>
        <vt:i4>1900607</vt:i4>
      </vt:variant>
      <vt:variant>
        <vt:i4>2459</vt:i4>
      </vt:variant>
      <vt:variant>
        <vt:i4>0</vt:i4>
      </vt:variant>
      <vt:variant>
        <vt:i4>5</vt:i4>
      </vt:variant>
      <vt:variant>
        <vt:lpwstr/>
      </vt:variant>
      <vt:variant>
        <vt:lpwstr>_Toc379802576</vt:lpwstr>
      </vt:variant>
      <vt:variant>
        <vt:i4>1900607</vt:i4>
      </vt:variant>
      <vt:variant>
        <vt:i4>2453</vt:i4>
      </vt:variant>
      <vt:variant>
        <vt:i4>0</vt:i4>
      </vt:variant>
      <vt:variant>
        <vt:i4>5</vt:i4>
      </vt:variant>
      <vt:variant>
        <vt:lpwstr/>
      </vt:variant>
      <vt:variant>
        <vt:lpwstr>_Toc379802575</vt:lpwstr>
      </vt:variant>
      <vt:variant>
        <vt:i4>1900607</vt:i4>
      </vt:variant>
      <vt:variant>
        <vt:i4>2447</vt:i4>
      </vt:variant>
      <vt:variant>
        <vt:i4>0</vt:i4>
      </vt:variant>
      <vt:variant>
        <vt:i4>5</vt:i4>
      </vt:variant>
      <vt:variant>
        <vt:lpwstr/>
      </vt:variant>
      <vt:variant>
        <vt:lpwstr>_Toc379802574</vt:lpwstr>
      </vt:variant>
      <vt:variant>
        <vt:i4>1900607</vt:i4>
      </vt:variant>
      <vt:variant>
        <vt:i4>2441</vt:i4>
      </vt:variant>
      <vt:variant>
        <vt:i4>0</vt:i4>
      </vt:variant>
      <vt:variant>
        <vt:i4>5</vt:i4>
      </vt:variant>
      <vt:variant>
        <vt:lpwstr/>
      </vt:variant>
      <vt:variant>
        <vt:lpwstr>_Toc379802573</vt:lpwstr>
      </vt:variant>
      <vt:variant>
        <vt:i4>1900607</vt:i4>
      </vt:variant>
      <vt:variant>
        <vt:i4>2435</vt:i4>
      </vt:variant>
      <vt:variant>
        <vt:i4>0</vt:i4>
      </vt:variant>
      <vt:variant>
        <vt:i4>5</vt:i4>
      </vt:variant>
      <vt:variant>
        <vt:lpwstr/>
      </vt:variant>
      <vt:variant>
        <vt:lpwstr>_Toc379802572</vt:lpwstr>
      </vt:variant>
      <vt:variant>
        <vt:i4>1900607</vt:i4>
      </vt:variant>
      <vt:variant>
        <vt:i4>2429</vt:i4>
      </vt:variant>
      <vt:variant>
        <vt:i4>0</vt:i4>
      </vt:variant>
      <vt:variant>
        <vt:i4>5</vt:i4>
      </vt:variant>
      <vt:variant>
        <vt:lpwstr/>
      </vt:variant>
      <vt:variant>
        <vt:lpwstr>_Toc379802571</vt:lpwstr>
      </vt:variant>
      <vt:variant>
        <vt:i4>1900607</vt:i4>
      </vt:variant>
      <vt:variant>
        <vt:i4>2423</vt:i4>
      </vt:variant>
      <vt:variant>
        <vt:i4>0</vt:i4>
      </vt:variant>
      <vt:variant>
        <vt:i4>5</vt:i4>
      </vt:variant>
      <vt:variant>
        <vt:lpwstr/>
      </vt:variant>
      <vt:variant>
        <vt:lpwstr>_Toc379802570</vt:lpwstr>
      </vt:variant>
      <vt:variant>
        <vt:i4>1835071</vt:i4>
      </vt:variant>
      <vt:variant>
        <vt:i4>2417</vt:i4>
      </vt:variant>
      <vt:variant>
        <vt:i4>0</vt:i4>
      </vt:variant>
      <vt:variant>
        <vt:i4>5</vt:i4>
      </vt:variant>
      <vt:variant>
        <vt:lpwstr/>
      </vt:variant>
      <vt:variant>
        <vt:lpwstr>_Toc379802569</vt:lpwstr>
      </vt:variant>
      <vt:variant>
        <vt:i4>1835071</vt:i4>
      </vt:variant>
      <vt:variant>
        <vt:i4>2411</vt:i4>
      </vt:variant>
      <vt:variant>
        <vt:i4>0</vt:i4>
      </vt:variant>
      <vt:variant>
        <vt:i4>5</vt:i4>
      </vt:variant>
      <vt:variant>
        <vt:lpwstr/>
      </vt:variant>
      <vt:variant>
        <vt:lpwstr>_Toc379802568</vt:lpwstr>
      </vt:variant>
      <vt:variant>
        <vt:i4>1835071</vt:i4>
      </vt:variant>
      <vt:variant>
        <vt:i4>2405</vt:i4>
      </vt:variant>
      <vt:variant>
        <vt:i4>0</vt:i4>
      </vt:variant>
      <vt:variant>
        <vt:i4>5</vt:i4>
      </vt:variant>
      <vt:variant>
        <vt:lpwstr/>
      </vt:variant>
      <vt:variant>
        <vt:lpwstr>_Toc379802567</vt:lpwstr>
      </vt:variant>
      <vt:variant>
        <vt:i4>1835071</vt:i4>
      </vt:variant>
      <vt:variant>
        <vt:i4>2399</vt:i4>
      </vt:variant>
      <vt:variant>
        <vt:i4>0</vt:i4>
      </vt:variant>
      <vt:variant>
        <vt:i4>5</vt:i4>
      </vt:variant>
      <vt:variant>
        <vt:lpwstr/>
      </vt:variant>
      <vt:variant>
        <vt:lpwstr>_Toc379802566</vt:lpwstr>
      </vt:variant>
      <vt:variant>
        <vt:i4>1835071</vt:i4>
      </vt:variant>
      <vt:variant>
        <vt:i4>2393</vt:i4>
      </vt:variant>
      <vt:variant>
        <vt:i4>0</vt:i4>
      </vt:variant>
      <vt:variant>
        <vt:i4>5</vt:i4>
      </vt:variant>
      <vt:variant>
        <vt:lpwstr/>
      </vt:variant>
      <vt:variant>
        <vt:lpwstr>_Toc379802565</vt:lpwstr>
      </vt:variant>
      <vt:variant>
        <vt:i4>1835071</vt:i4>
      </vt:variant>
      <vt:variant>
        <vt:i4>2387</vt:i4>
      </vt:variant>
      <vt:variant>
        <vt:i4>0</vt:i4>
      </vt:variant>
      <vt:variant>
        <vt:i4>5</vt:i4>
      </vt:variant>
      <vt:variant>
        <vt:lpwstr/>
      </vt:variant>
      <vt:variant>
        <vt:lpwstr>_Toc379802564</vt:lpwstr>
      </vt:variant>
      <vt:variant>
        <vt:i4>1835071</vt:i4>
      </vt:variant>
      <vt:variant>
        <vt:i4>2381</vt:i4>
      </vt:variant>
      <vt:variant>
        <vt:i4>0</vt:i4>
      </vt:variant>
      <vt:variant>
        <vt:i4>5</vt:i4>
      </vt:variant>
      <vt:variant>
        <vt:lpwstr/>
      </vt:variant>
      <vt:variant>
        <vt:lpwstr>_Toc379802563</vt:lpwstr>
      </vt:variant>
      <vt:variant>
        <vt:i4>1835071</vt:i4>
      </vt:variant>
      <vt:variant>
        <vt:i4>2375</vt:i4>
      </vt:variant>
      <vt:variant>
        <vt:i4>0</vt:i4>
      </vt:variant>
      <vt:variant>
        <vt:i4>5</vt:i4>
      </vt:variant>
      <vt:variant>
        <vt:lpwstr/>
      </vt:variant>
      <vt:variant>
        <vt:lpwstr>_Toc379802562</vt:lpwstr>
      </vt:variant>
      <vt:variant>
        <vt:i4>1835071</vt:i4>
      </vt:variant>
      <vt:variant>
        <vt:i4>2369</vt:i4>
      </vt:variant>
      <vt:variant>
        <vt:i4>0</vt:i4>
      </vt:variant>
      <vt:variant>
        <vt:i4>5</vt:i4>
      </vt:variant>
      <vt:variant>
        <vt:lpwstr/>
      </vt:variant>
      <vt:variant>
        <vt:lpwstr>_Toc379802561</vt:lpwstr>
      </vt:variant>
      <vt:variant>
        <vt:i4>1835071</vt:i4>
      </vt:variant>
      <vt:variant>
        <vt:i4>2363</vt:i4>
      </vt:variant>
      <vt:variant>
        <vt:i4>0</vt:i4>
      </vt:variant>
      <vt:variant>
        <vt:i4>5</vt:i4>
      </vt:variant>
      <vt:variant>
        <vt:lpwstr/>
      </vt:variant>
      <vt:variant>
        <vt:lpwstr>_Toc379802560</vt:lpwstr>
      </vt:variant>
      <vt:variant>
        <vt:i4>2031679</vt:i4>
      </vt:variant>
      <vt:variant>
        <vt:i4>2357</vt:i4>
      </vt:variant>
      <vt:variant>
        <vt:i4>0</vt:i4>
      </vt:variant>
      <vt:variant>
        <vt:i4>5</vt:i4>
      </vt:variant>
      <vt:variant>
        <vt:lpwstr/>
      </vt:variant>
      <vt:variant>
        <vt:lpwstr>_Toc379802559</vt:lpwstr>
      </vt:variant>
      <vt:variant>
        <vt:i4>2031679</vt:i4>
      </vt:variant>
      <vt:variant>
        <vt:i4>2351</vt:i4>
      </vt:variant>
      <vt:variant>
        <vt:i4>0</vt:i4>
      </vt:variant>
      <vt:variant>
        <vt:i4>5</vt:i4>
      </vt:variant>
      <vt:variant>
        <vt:lpwstr/>
      </vt:variant>
      <vt:variant>
        <vt:lpwstr>_Toc379802558</vt:lpwstr>
      </vt:variant>
      <vt:variant>
        <vt:i4>2031679</vt:i4>
      </vt:variant>
      <vt:variant>
        <vt:i4>2345</vt:i4>
      </vt:variant>
      <vt:variant>
        <vt:i4>0</vt:i4>
      </vt:variant>
      <vt:variant>
        <vt:i4>5</vt:i4>
      </vt:variant>
      <vt:variant>
        <vt:lpwstr/>
      </vt:variant>
      <vt:variant>
        <vt:lpwstr>_Toc379802557</vt:lpwstr>
      </vt:variant>
      <vt:variant>
        <vt:i4>2031679</vt:i4>
      </vt:variant>
      <vt:variant>
        <vt:i4>2339</vt:i4>
      </vt:variant>
      <vt:variant>
        <vt:i4>0</vt:i4>
      </vt:variant>
      <vt:variant>
        <vt:i4>5</vt:i4>
      </vt:variant>
      <vt:variant>
        <vt:lpwstr/>
      </vt:variant>
      <vt:variant>
        <vt:lpwstr>_Toc379802556</vt:lpwstr>
      </vt:variant>
      <vt:variant>
        <vt:i4>2031679</vt:i4>
      </vt:variant>
      <vt:variant>
        <vt:i4>2333</vt:i4>
      </vt:variant>
      <vt:variant>
        <vt:i4>0</vt:i4>
      </vt:variant>
      <vt:variant>
        <vt:i4>5</vt:i4>
      </vt:variant>
      <vt:variant>
        <vt:lpwstr/>
      </vt:variant>
      <vt:variant>
        <vt:lpwstr>_Toc379802555</vt:lpwstr>
      </vt:variant>
      <vt:variant>
        <vt:i4>2031679</vt:i4>
      </vt:variant>
      <vt:variant>
        <vt:i4>2327</vt:i4>
      </vt:variant>
      <vt:variant>
        <vt:i4>0</vt:i4>
      </vt:variant>
      <vt:variant>
        <vt:i4>5</vt:i4>
      </vt:variant>
      <vt:variant>
        <vt:lpwstr/>
      </vt:variant>
      <vt:variant>
        <vt:lpwstr>_Toc379802554</vt:lpwstr>
      </vt:variant>
      <vt:variant>
        <vt:i4>2031679</vt:i4>
      </vt:variant>
      <vt:variant>
        <vt:i4>2321</vt:i4>
      </vt:variant>
      <vt:variant>
        <vt:i4>0</vt:i4>
      </vt:variant>
      <vt:variant>
        <vt:i4>5</vt:i4>
      </vt:variant>
      <vt:variant>
        <vt:lpwstr/>
      </vt:variant>
      <vt:variant>
        <vt:lpwstr>_Toc379802553</vt:lpwstr>
      </vt:variant>
      <vt:variant>
        <vt:i4>2031679</vt:i4>
      </vt:variant>
      <vt:variant>
        <vt:i4>2315</vt:i4>
      </vt:variant>
      <vt:variant>
        <vt:i4>0</vt:i4>
      </vt:variant>
      <vt:variant>
        <vt:i4>5</vt:i4>
      </vt:variant>
      <vt:variant>
        <vt:lpwstr/>
      </vt:variant>
      <vt:variant>
        <vt:lpwstr>_Toc379802552</vt:lpwstr>
      </vt:variant>
      <vt:variant>
        <vt:i4>2031679</vt:i4>
      </vt:variant>
      <vt:variant>
        <vt:i4>2309</vt:i4>
      </vt:variant>
      <vt:variant>
        <vt:i4>0</vt:i4>
      </vt:variant>
      <vt:variant>
        <vt:i4>5</vt:i4>
      </vt:variant>
      <vt:variant>
        <vt:lpwstr/>
      </vt:variant>
      <vt:variant>
        <vt:lpwstr>_Toc379802551</vt:lpwstr>
      </vt:variant>
      <vt:variant>
        <vt:i4>2031679</vt:i4>
      </vt:variant>
      <vt:variant>
        <vt:i4>2303</vt:i4>
      </vt:variant>
      <vt:variant>
        <vt:i4>0</vt:i4>
      </vt:variant>
      <vt:variant>
        <vt:i4>5</vt:i4>
      </vt:variant>
      <vt:variant>
        <vt:lpwstr/>
      </vt:variant>
      <vt:variant>
        <vt:lpwstr>_Toc379802550</vt:lpwstr>
      </vt:variant>
      <vt:variant>
        <vt:i4>1966143</vt:i4>
      </vt:variant>
      <vt:variant>
        <vt:i4>2297</vt:i4>
      </vt:variant>
      <vt:variant>
        <vt:i4>0</vt:i4>
      </vt:variant>
      <vt:variant>
        <vt:i4>5</vt:i4>
      </vt:variant>
      <vt:variant>
        <vt:lpwstr/>
      </vt:variant>
      <vt:variant>
        <vt:lpwstr>_Toc379802549</vt:lpwstr>
      </vt:variant>
      <vt:variant>
        <vt:i4>1966143</vt:i4>
      </vt:variant>
      <vt:variant>
        <vt:i4>2291</vt:i4>
      </vt:variant>
      <vt:variant>
        <vt:i4>0</vt:i4>
      </vt:variant>
      <vt:variant>
        <vt:i4>5</vt:i4>
      </vt:variant>
      <vt:variant>
        <vt:lpwstr/>
      </vt:variant>
      <vt:variant>
        <vt:lpwstr>_Toc379802548</vt:lpwstr>
      </vt:variant>
      <vt:variant>
        <vt:i4>1966143</vt:i4>
      </vt:variant>
      <vt:variant>
        <vt:i4>2285</vt:i4>
      </vt:variant>
      <vt:variant>
        <vt:i4>0</vt:i4>
      </vt:variant>
      <vt:variant>
        <vt:i4>5</vt:i4>
      </vt:variant>
      <vt:variant>
        <vt:lpwstr/>
      </vt:variant>
      <vt:variant>
        <vt:lpwstr>_Toc379802547</vt:lpwstr>
      </vt:variant>
      <vt:variant>
        <vt:i4>1966143</vt:i4>
      </vt:variant>
      <vt:variant>
        <vt:i4>2279</vt:i4>
      </vt:variant>
      <vt:variant>
        <vt:i4>0</vt:i4>
      </vt:variant>
      <vt:variant>
        <vt:i4>5</vt:i4>
      </vt:variant>
      <vt:variant>
        <vt:lpwstr/>
      </vt:variant>
      <vt:variant>
        <vt:lpwstr>_Toc379802546</vt:lpwstr>
      </vt:variant>
      <vt:variant>
        <vt:i4>1966143</vt:i4>
      </vt:variant>
      <vt:variant>
        <vt:i4>2273</vt:i4>
      </vt:variant>
      <vt:variant>
        <vt:i4>0</vt:i4>
      </vt:variant>
      <vt:variant>
        <vt:i4>5</vt:i4>
      </vt:variant>
      <vt:variant>
        <vt:lpwstr/>
      </vt:variant>
      <vt:variant>
        <vt:lpwstr>_Toc379802545</vt:lpwstr>
      </vt:variant>
      <vt:variant>
        <vt:i4>1966143</vt:i4>
      </vt:variant>
      <vt:variant>
        <vt:i4>2267</vt:i4>
      </vt:variant>
      <vt:variant>
        <vt:i4>0</vt:i4>
      </vt:variant>
      <vt:variant>
        <vt:i4>5</vt:i4>
      </vt:variant>
      <vt:variant>
        <vt:lpwstr/>
      </vt:variant>
      <vt:variant>
        <vt:lpwstr>_Toc379802544</vt:lpwstr>
      </vt:variant>
      <vt:variant>
        <vt:i4>1966143</vt:i4>
      </vt:variant>
      <vt:variant>
        <vt:i4>2261</vt:i4>
      </vt:variant>
      <vt:variant>
        <vt:i4>0</vt:i4>
      </vt:variant>
      <vt:variant>
        <vt:i4>5</vt:i4>
      </vt:variant>
      <vt:variant>
        <vt:lpwstr/>
      </vt:variant>
      <vt:variant>
        <vt:lpwstr>_Toc379802543</vt:lpwstr>
      </vt:variant>
      <vt:variant>
        <vt:i4>1966143</vt:i4>
      </vt:variant>
      <vt:variant>
        <vt:i4>2255</vt:i4>
      </vt:variant>
      <vt:variant>
        <vt:i4>0</vt:i4>
      </vt:variant>
      <vt:variant>
        <vt:i4>5</vt:i4>
      </vt:variant>
      <vt:variant>
        <vt:lpwstr/>
      </vt:variant>
      <vt:variant>
        <vt:lpwstr>_Toc379802542</vt:lpwstr>
      </vt:variant>
      <vt:variant>
        <vt:i4>1966143</vt:i4>
      </vt:variant>
      <vt:variant>
        <vt:i4>2249</vt:i4>
      </vt:variant>
      <vt:variant>
        <vt:i4>0</vt:i4>
      </vt:variant>
      <vt:variant>
        <vt:i4>5</vt:i4>
      </vt:variant>
      <vt:variant>
        <vt:lpwstr/>
      </vt:variant>
      <vt:variant>
        <vt:lpwstr>_Toc379802541</vt:lpwstr>
      </vt:variant>
      <vt:variant>
        <vt:i4>1966143</vt:i4>
      </vt:variant>
      <vt:variant>
        <vt:i4>2243</vt:i4>
      </vt:variant>
      <vt:variant>
        <vt:i4>0</vt:i4>
      </vt:variant>
      <vt:variant>
        <vt:i4>5</vt:i4>
      </vt:variant>
      <vt:variant>
        <vt:lpwstr/>
      </vt:variant>
      <vt:variant>
        <vt:lpwstr>_Toc379802540</vt:lpwstr>
      </vt:variant>
      <vt:variant>
        <vt:i4>1638463</vt:i4>
      </vt:variant>
      <vt:variant>
        <vt:i4>2237</vt:i4>
      </vt:variant>
      <vt:variant>
        <vt:i4>0</vt:i4>
      </vt:variant>
      <vt:variant>
        <vt:i4>5</vt:i4>
      </vt:variant>
      <vt:variant>
        <vt:lpwstr/>
      </vt:variant>
      <vt:variant>
        <vt:lpwstr>_Toc379802539</vt:lpwstr>
      </vt:variant>
      <vt:variant>
        <vt:i4>1638463</vt:i4>
      </vt:variant>
      <vt:variant>
        <vt:i4>2231</vt:i4>
      </vt:variant>
      <vt:variant>
        <vt:i4>0</vt:i4>
      </vt:variant>
      <vt:variant>
        <vt:i4>5</vt:i4>
      </vt:variant>
      <vt:variant>
        <vt:lpwstr/>
      </vt:variant>
      <vt:variant>
        <vt:lpwstr>_Toc379802538</vt:lpwstr>
      </vt:variant>
      <vt:variant>
        <vt:i4>1638463</vt:i4>
      </vt:variant>
      <vt:variant>
        <vt:i4>2225</vt:i4>
      </vt:variant>
      <vt:variant>
        <vt:i4>0</vt:i4>
      </vt:variant>
      <vt:variant>
        <vt:i4>5</vt:i4>
      </vt:variant>
      <vt:variant>
        <vt:lpwstr/>
      </vt:variant>
      <vt:variant>
        <vt:lpwstr>_Toc379802537</vt:lpwstr>
      </vt:variant>
      <vt:variant>
        <vt:i4>1638463</vt:i4>
      </vt:variant>
      <vt:variant>
        <vt:i4>2219</vt:i4>
      </vt:variant>
      <vt:variant>
        <vt:i4>0</vt:i4>
      </vt:variant>
      <vt:variant>
        <vt:i4>5</vt:i4>
      </vt:variant>
      <vt:variant>
        <vt:lpwstr/>
      </vt:variant>
      <vt:variant>
        <vt:lpwstr>_Toc379802536</vt:lpwstr>
      </vt:variant>
      <vt:variant>
        <vt:i4>1638463</vt:i4>
      </vt:variant>
      <vt:variant>
        <vt:i4>2213</vt:i4>
      </vt:variant>
      <vt:variant>
        <vt:i4>0</vt:i4>
      </vt:variant>
      <vt:variant>
        <vt:i4>5</vt:i4>
      </vt:variant>
      <vt:variant>
        <vt:lpwstr/>
      </vt:variant>
      <vt:variant>
        <vt:lpwstr>_Toc379802535</vt:lpwstr>
      </vt:variant>
      <vt:variant>
        <vt:i4>1638463</vt:i4>
      </vt:variant>
      <vt:variant>
        <vt:i4>2207</vt:i4>
      </vt:variant>
      <vt:variant>
        <vt:i4>0</vt:i4>
      </vt:variant>
      <vt:variant>
        <vt:i4>5</vt:i4>
      </vt:variant>
      <vt:variant>
        <vt:lpwstr/>
      </vt:variant>
      <vt:variant>
        <vt:lpwstr>_Toc379802534</vt:lpwstr>
      </vt:variant>
      <vt:variant>
        <vt:i4>1638463</vt:i4>
      </vt:variant>
      <vt:variant>
        <vt:i4>2201</vt:i4>
      </vt:variant>
      <vt:variant>
        <vt:i4>0</vt:i4>
      </vt:variant>
      <vt:variant>
        <vt:i4>5</vt:i4>
      </vt:variant>
      <vt:variant>
        <vt:lpwstr/>
      </vt:variant>
      <vt:variant>
        <vt:lpwstr>_Toc379802533</vt:lpwstr>
      </vt:variant>
      <vt:variant>
        <vt:i4>1638463</vt:i4>
      </vt:variant>
      <vt:variant>
        <vt:i4>2195</vt:i4>
      </vt:variant>
      <vt:variant>
        <vt:i4>0</vt:i4>
      </vt:variant>
      <vt:variant>
        <vt:i4>5</vt:i4>
      </vt:variant>
      <vt:variant>
        <vt:lpwstr/>
      </vt:variant>
      <vt:variant>
        <vt:lpwstr>_Toc379802532</vt:lpwstr>
      </vt:variant>
      <vt:variant>
        <vt:i4>1638463</vt:i4>
      </vt:variant>
      <vt:variant>
        <vt:i4>2189</vt:i4>
      </vt:variant>
      <vt:variant>
        <vt:i4>0</vt:i4>
      </vt:variant>
      <vt:variant>
        <vt:i4>5</vt:i4>
      </vt:variant>
      <vt:variant>
        <vt:lpwstr/>
      </vt:variant>
      <vt:variant>
        <vt:lpwstr>_Toc379802531</vt:lpwstr>
      </vt:variant>
      <vt:variant>
        <vt:i4>1638463</vt:i4>
      </vt:variant>
      <vt:variant>
        <vt:i4>2183</vt:i4>
      </vt:variant>
      <vt:variant>
        <vt:i4>0</vt:i4>
      </vt:variant>
      <vt:variant>
        <vt:i4>5</vt:i4>
      </vt:variant>
      <vt:variant>
        <vt:lpwstr/>
      </vt:variant>
      <vt:variant>
        <vt:lpwstr>_Toc379802530</vt:lpwstr>
      </vt:variant>
      <vt:variant>
        <vt:i4>1572927</vt:i4>
      </vt:variant>
      <vt:variant>
        <vt:i4>2177</vt:i4>
      </vt:variant>
      <vt:variant>
        <vt:i4>0</vt:i4>
      </vt:variant>
      <vt:variant>
        <vt:i4>5</vt:i4>
      </vt:variant>
      <vt:variant>
        <vt:lpwstr/>
      </vt:variant>
      <vt:variant>
        <vt:lpwstr>_Toc379802529</vt:lpwstr>
      </vt:variant>
      <vt:variant>
        <vt:i4>1572927</vt:i4>
      </vt:variant>
      <vt:variant>
        <vt:i4>2171</vt:i4>
      </vt:variant>
      <vt:variant>
        <vt:i4>0</vt:i4>
      </vt:variant>
      <vt:variant>
        <vt:i4>5</vt:i4>
      </vt:variant>
      <vt:variant>
        <vt:lpwstr/>
      </vt:variant>
      <vt:variant>
        <vt:lpwstr>_Toc379802528</vt:lpwstr>
      </vt:variant>
      <vt:variant>
        <vt:i4>1572927</vt:i4>
      </vt:variant>
      <vt:variant>
        <vt:i4>2165</vt:i4>
      </vt:variant>
      <vt:variant>
        <vt:i4>0</vt:i4>
      </vt:variant>
      <vt:variant>
        <vt:i4>5</vt:i4>
      </vt:variant>
      <vt:variant>
        <vt:lpwstr/>
      </vt:variant>
      <vt:variant>
        <vt:lpwstr>_Toc379802527</vt:lpwstr>
      </vt:variant>
      <vt:variant>
        <vt:i4>1572927</vt:i4>
      </vt:variant>
      <vt:variant>
        <vt:i4>2159</vt:i4>
      </vt:variant>
      <vt:variant>
        <vt:i4>0</vt:i4>
      </vt:variant>
      <vt:variant>
        <vt:i4>5</vt:i4>
      </vt:variant>
      <vt:variant>
        <vt:lpwstr/>
      </vt:variant>
      <vt:variant>
        <vt:lpwstr>_Toc379802526</vt:lpwstr>
      </vt:variant>
      <vt:variant>
        <vt:i4>1572927</vt:i4>
      </vt:variant>
      <vt:variant>
        <vt:i4>2153</vt:i4>
      </vt:variant>
      <vt:variant>
        <vt:i4>0</vt:i4>
      </vt:variant>
      <vt:variant>
        <vt:i4>5</vt:i4>
      </vt:variant>
      <vt:variant>
        <vt:lpwstr/>
      </vt:variant>
      <vt:variant>
        <vt:lpwstr>_Toc379802525</vt:lpwstr>
      </vt:variant>
      <vt:variant>
        <vt:i4>1572927</vt:i4>
      </vt:variant>
      <vt:variant>
        <vt:i4>2147</vt:i4>
      </vt:variant>
      <vt:variant>
        <vt:i4>0</vt:i4>
      </vt:variant>
      <vt:variant>
        <vt:i4>5</vt:i4>
      </vt:variant>
      <vt:variant>
        <vt:lpwstr/>
      </vt:variant>
      <vt:variant>
        <vt:lpwstr>_Toc379802524</vt:lpwstr>
      </vt:variant>
      <vt:variant>
        <vt:i4>1572927</vt:i4>
      </vt:variant>
      <vt:variant>
        <vt:i4>2141</vt:i4>
      </vt:variant>
      <vt:variant>
        <vt:i4>0</vt:i4>
      </vt:variant>
      <vt:variant>
        <vt:i4>5</vt:i4>
      </vt:variant>
      <vt:variant>
        <vt:lpwstr/>
      </vt:variant>
      <vt:variant>
        <vt:lpwstr>_Toc379802523</vt:lpwstr>
      </vt:variant>
      <vt:variant>
        <vt:i4>1572927</vt:i4>
      </vt:variant>
      <vt:variant>
        <vt:i4>2135</vt:i4>
      </vt:variant>
      <vt:variant>
        <vt:i4>0</vt:i4>
      </vt:variant>
      <vt:variant>
        <vt:i4>5</vt:i4>
      </vt:variant>
      <vt:variant>
        <vt:lpwstr/>
      </vt:variant>
      <vt:variant>
        <vt:lpwstr>_Toc379802522</vt:lpwstr>
      </vt:variant>
      <vt:variant>
        <vt:i4>1572927</vt:i4>
      </vt:variant>
      <vt:variant>
        <vt:i4>2129</vt:i4>
      </vt:variant>
      <vt:variant>
        <vt:i4>0</vt:i4>
      </vt:variant>
      <vt:variant>
        <vt:i4>5</vt:i4>
      </vt:variant>
      <vt:variant>
        <vt:lpwstr/>
      </vt:variant>
      <vt:variant>
        <vt:lpwstr>_Toc379802521</vt:lpwstr>
      </vt:variant>
      <vt:variant>
        <vt:i4>1572927</vt:i4>
      </vt:variant>
      <vt:variant>
        <vt:i4>2123</vt:i4>
      </vt:variant>
      <vt:variant>
        <vt:i4>0</vt:i4>
      </vt:variant>
      <vt:variant>
        <vt:i4>5</vt:i4>
      </vt:variant>
      <vt:variant>
        <vt:lpwstr/>
      </vt:variant>
      <vt:variant>
        <vt:lpwstr>_Toc379802520</vt:lpwstr>
      </vt:variant>
      <vt:variant>
        <vt:i4>1769535</vt:i4>
      </vt:variant>
      <vt:variant>
        <vt:i4>2117</vt:i4>
      </vt:variant>
      <vt:variant>
        <vt:i4>0</vt:i4>
      </vt:variant>
      <vt:variant>
        <vt:i4>5</vt:i4>
      </vt:variant>
      <vt:variant>
        <vt:lpwstr/>
      </vt:variant>
      <vt:variant>
        <vt:lpwstr>_Toc379802519</vt:lpwstr>
      </vt:variant>
      <vt:variant>
        <vt:i4>1769535</vt:i4>
      </vt:variant>
      <vt:variant>
        <vt:i4>2111</vt:i4>
      </vt:variant>
      <vt:variant>
        <vt:i4>0</vt:i4>
      </vt:variant>
      <vt:variant>
        <vt:i4>5</vt:i4>
      </vt:variant>
      <vt:variant>
        <vt:lpwstr/>
      </vt:variant>
      <vt:variant>
        <vt:lpwstr>_Toc379802518</vt:lpwstr>
      </vt:variant>
      <vt:variant>
        <vt:i4>1769535</vt:i4>
      </vt:variant>
      <vt:variant>
        <vt:i4>2105</vt:i4>
      </vt:variant>
      <vt:variant>
        <vt:i4>0</vt:i4>
      </vt:variant>
      <vt:variant>
        <vt:i4>5</vt:i4>
      </vt:variant>
      <vt:variant>
        <vt:lpwstr/>
      </vt:variant>
      <vt:variant>
        <vt:lpwstr>_Toc379802517</vt:lpwstr>
      </vt:variant>
      <vt:variant>
        <vt:i4>1769535</vt:i4>
      </vt:variant>
      <vt:variant>
        <vt:i4>2099</vt:i4>
      </vt:variant>
      <vt:variant>
        <vt:i4>0</vt:i4>
      </vt:variant>
      <vt:variant>
        <vt:i4>5</vt:i4>
      </vt:variant>
      <vt:variant>
        <vt:lpwstr/>
      </vt:variant>
      <vt:variant>
        <vt:lpwstr>_Toc379802516</vt:lpwstr>
      </vt:variant>
      <vt:variant>
        <vt:i4>1769535</vt:i4>
      </vt:variant>
      <vt:variant>
        <vt:i4>2093</vt:i4>
      </vt:variant>
      <vt:variant>
        <vt:i4>0</vt:i4>
      </vt:variant>
      <vt:variant>
        <vt:i4>5</vt:i4>
      </vt:variant>
      <vt:variant>
        <vt:lpwstr/>
      </vt:variant>
      <vt:variant>
        <vt:lpwstr>_Toc379802515</vt:lpwstr>
      </vt:variant>
      <vt:variant>
        <vt:i4>1769535</vt:i4>
      </vt:variant>
      <vt:variant>
        <vt:i4>2087</vt:i4>
      </vt:variant>
      <vt:variant>
        <vt:i4>0</vt:i4>
      </vt:variant>
      <vt:variant>
        <vt:i4>5</vt:i4>
      </vt:variant>
      <vt:variant>
        <vt:lpwstr/>
      </vt:variant>
      <vt:variant>
        <vt:lpwstr>_Toc379802514</vt:lpwstr>
      </vt:variant>
      <vt:variant>
        <vt:i4>1769535</vt:i4>
      </vt:variant>
      <vt:variant>
        <vt:i4>2081</vt:i4>
      </vt:variant>
      <vt:variant>
        <vt:i4>0</vt:i4>
      </vt:variant>
      <vt:variant>
        <vt:i4>5</vt:i4>
      </vt:variant>
      <vt:variant>
        <vt:lpwstr/>
      </vt:variant>
      <vt:variant>
        <vt:lpwstr>_Toc379802513</vt:lpwstr>
      </vt:variant>
      <vt:variant>
        <vt:i4>1769535</vt:i4>
      </vt:variant>
      <vt:variant>
        <vt:i4>2075</vt:i4>
      </vt:variant>
      <vt:variant>
        <vt:i4>0</vt:i4>
      </vt:variant>
      <vt:variant>
        <vt:i4>5</vt:i4>
      </vt:variant>
      <vt:variant>
        <vt:lpwstr/>
      </vt:variant>
      <vt:variant>
        <vt:lpwstr>_Toc379802512</vt:lpwstr>
      </vt:variant>
      <vt:variant>
        <vt:i4>1769535</vt:i4>
      </vt:variant>
      <vt:variant>
        <vt:i4>2069</vt:i4>
      </vt:variant>
      <vt:variant>
        <vt:i4>0</vt:i4>
      </vt:variant>
      <vt:variant>
        <vt:i4>5</vt:i4>
      </vt:variant>
      <vt:variant>
        <vt:lpwstr/>
      </vt:variant>
      <vt:variant>
        <vt:lpwstr>_Toc379802511</vt:lpwstr>
      </vt:variant>
      <vt:variant>
        <vt:i4>1769535</vt:i4>
      </vt:variant>
      <vt:variant>
        <vt:i4>2063</vt:i4>
      </vt:variant>
      <vt:variant>
        <vt:i4>0</vt:i4>
      </vt:variant>
      <vt:variant>
        <vt:i4>5</vt:i4>
      </vt:variant>
      <vt:variant>
        <vt:lpwstr/>
      </vt:variant>
      <vt:variant>
        <vt:lpwstr>_Toc379802510</vt:lpwstr>
      </vt:variant>
      <vt:variant>
        <vt:i4>1703999</vt:i4>
      </vt:variant>
      <vt:variant>
        <vt:i4>2057</vt:i4>
      </vt:variant>
      <vt:variant>
        <vt:i4>0</vt:i4>
      </vt:variant>
      <vt:variant>
        <vt:i4>5</vt:i4>
      </vt:variant>
      <vt:variant>
        <vt:lpwstr/>
      </vt:variant>
      <vt:variant>
        <vt:lpwstr>_Toc379802509</vt:lpwstr>
      </vt:variant>
      <vt:variant>
        <vt:i4>1703999</vt:i4>
      </vt:variant>
      <vt:variant>
        <vt:i4>2051</vt:i4>
      </vt:variant>
      <vt:variant>
        <vt:i4>0</vt:i4>
      </vt:variant>
      <vt:variant>
        <vt:i4>5</vt:i4>
      </vt:variant>
      <vt:variant>
        <vt:lpwstr/>
      </vt:variant>
      <vt:variant>
        <vt:lpwstr>_Toc379802508</vt:lpwstr>
      </vt:variant>
      <vt:variant>
        <vt:i4>1703999</vt:i4>
      </vt:variant>
      <vt:variant>
        <vt:i4>2045</vt:i4>
      </vt:variant>
      <vt:variant>
        <vt:i4>0</vt:i4>
      </vt:variant>
      <vt:variant>
        <vt:i4>5</vt:i4>
      </vt:variant>
      <vt:variant>
        <vt:lpwstr/>
      </vt:variant>
      <vt:variant>
        <vt:lpwstr>_Toc379802507</vt:lpwstr>
      </vt:variant>
      <vt:variant>
        <vt:i4>1703999</vt:i4>
      </vt:variant>
      <vt:variant>
        <vt:i4>2039</vt:i4>
      </vt:variant>
      <vt:variant>
        <vt:i4>0</vt:i4>
      </vt:variant>
      <vt:variant>
        <vt:i4>5</vt:i4>
      </vt:variant>
      <vt:variant>
        <vt:lpwstr/>
      </vt:variant>
      <vt:variant>
        <vt:lpwstr>_Toc379802506</vt:lpwstr>
      </vt:variant>
      <vt:variant>
        <vt:i4>1703999</vt:i4>
      </vt:variant>
      <vt:variant>
        <vt:i4>2033</vt:i4>
      </vt:variant>
      <vt:variant>
        <vt:i4>0</vt:i4>
      </vt:variant>
      <vt:variant>
        <vt:i4>5</vt:i4>
      </vt:variant>
      <vt:variant>
        <vt:lpwstr/>
      </vt:variant>
      <vt:variant>
        <vt:lpwstr>_Toc379802505</vt:lpwstr>
      </vt:variant>
      <vt:variant>
        <vt:i4>1703999</vt:i4>
      </vt:variant>
      <vt:variant>
        <vt:i4>2027</vt:i4>
      </vt:variant>
      <vt:variant>
        <vt:i4>0</vt:i4>
      </vt:variant>
      <vt:variant>
        <vt:i4>5</vt:i4>
      </vt:variant>
      <vt:variant>
        <vt:lpwstr/>
      </vt:variant>
      <vt:variant>
        <vt:lpwstr>_Toc379802504</vt:lpwstr>
      </vt:variant>
      <vt:variant>
        <vt:i4>1703999</vt:i4>
      </vt:variant>
      <vt:variant>
        <vt:i4>2021</vt:i4>
      </vt:variant>
      <vt:variant>
        <vt:i4>0</vt:i4>
      </vt:variant>
      <vt:variant>
        <vt:i4>5</vt:i4>
      </vt:variant>
      <vt:variant>
        <vt:lpwstr/>
      </vt:variant>
      <vt:variant>
        <vt:lpwstr>_Toc379802503</vt:lpwstr>
      </vt:variant>
      <vt:variant>
        <vt:i4>1703999</vt:i4>
      </vt:variant>
      <vt:variant>
        <vt:i4>2015</vt:i4>
      </vt:variant>
      <vt:variant>
        <vt:i4>0</vt:i4>
      </vt:variant>
      <vt:variant>
        <vt:i4>5</vt:i4>
      </vt:variant>
      <vt:variant>
        <vt:lpwstr/>
      </vt:variant>
      <vt:variant>
        <vt:lpwstr>_Toc379802502</vt:lpwstr>
      </vt:variant>
      <vt:variant>
        <vt:i4>1703999</vt:i4>
      </vt:variant>
      <vt:variant>
        <vt:i4>2009</vt:i4>
      </vt:variant>
      <vt:variant>
        <vt:i4>0</vt:i4>
      </vt:variant>
      <vt:variant>
        <vt:i4>5</vt:i4>
      </vt:variant>
      <vt:variant>
        <vt:lpwstr/>
      </vt:variant>
      <vt:variant>
        <vt:lpwstr>_Toc379802501</vt:lpwstr>
      </vt:variant>
      <vt:variant>
        <vt:i4>1703999</vt:i4>
      </vt:variant>
      <vt:variant>
        <vt:i4>2003</vt:i4>
      </vt:variant>
      <vt:variant>
        <vt:i4>0</vt:i4>
      </vt:variant>
      <vt:variant>
        <vt:i4>5</vt:i4>
      </vt:variant>
      <vt:variant>
        <vt:lpwstr/>
      </vt:variant>
      <vt:variant>
        <vt:lpwstr>_Toc379802500</vt:lpwstr>
      </vt:variant>
      <vt:variant>
        <vt:i4>1245246</vt:i4>
      </vt:variant>
      <vt:variant>
        <vt:i4>1997</vt:i4>
      </vt:variant>
      <vt:variant>
        <vt:i4>0</vt:i4>
      </vt:variant>
      <vt:variant>
        <vt:i4>5</vt:i4>
      </vt:variant>
      <vt:variant>
        <vt:lpwstr/>
      </vt:variant>
      <vt:variant>
        <vt:lpwstr>_Toc379802499</vt:lpwstr>
      </vt:variant>
      <vt:variant>
        <vt:i4>1245246</vt:i4>
      </vt:variant>
      <vt:variant>
        <vt:i4>1991</vt:i4>
      </vt:variant>
      <vt:variant>
        <vt:i4>0</vt:i4>
      </vt:variant>
      <vt:variant>
        <vt:i4>5</vt:i4>
      </vt:variant>
      <vt:variant>
        <vt:lpwstr/>
      </vt:variant>
      <vt:variant>
        <vt:lpwstr>_Toc379802498</vt:lpwstr>
      </vt:variant>
      <vt:variant>
        <vt:i4>1245246</vt:i4>
      </vt:variant>
      <vt:variant>
        <vt:i4>1985</vt:i4>
      </vt:variant>
      <vt:variant>
        <vt:i4>0</vt:i4>
      </vt:variant>
      <vt:variant>
        <vt:i4>5</vt:i4>
      </vt:variant>
      <vt:variant>
        <vt:lpwstr/>
      </vt:variant>
      <vt:variant>
        <vt:lpwstr>_Toc379802497</vt:lpwstr>
      </vt:variant>
      <vt:variant>
        <vt:i4>1245246</vt:i4>
      </vt:variant>
      <vt:variant>
        <vt:i4>1979</vt:i4>
      </vt:variant>
      <vt:variant>
        <vt:i4>0</vt:i4>
      </vt:variant>
      <vt:variant>
        <vt:i4>5</vt:i4>
      </vt:variant>
      <vt:variant>
        <vt:lpwstr/>
      </vt:variant>
      <vt:variant>
        <vt:lpwstr>_Toc379802496</vt:lpwstr>
      </vt:variant>
      <vt:variant>
        <vt:i4>1245246</vt:i4>
      </vt:variant>
      <vt:variant>
        <vt:i4>1973</vt:i4>
      </vt:variant>
      <vt:variant>
        <vt:i4>0</vt:i4>
      </vt:variant>
      <vt:variant>
        <vt:i4>5</vt:i4>
      </vt:variant>
      <vt:variant>
        <vt:lpwstr/>
      </vt:variant>
      <vt:variant>
        <vt:lpwstr>_Toc379802495</vt:lpwstr>
      </vt:variant>
      <vt:variant>
        <vt:i4>1245246</vt:i4>
      </vt:variant>
      <vt:variant>
        <vt:i4>1967</vt:i4>
      </vt:variant>
      <vt:variant>
        <vt:i4>0</vt:i4>
      </vt:variant>
      <vt:variant>
        <vt:i4>5</vt:i4>
      </vt:variant>
      <vt:variant>
        <vt:lpwstr/>
      </vt:variant>
      <vt:variant>
        <vt:lpwstr>_Toc379802494</vt:lpwstr>
      </vt:variant>
      <vt:variant>
        <vt:i4>1245246</vt:i4>
      </vt:variant>
      <vt:variant>
        <vt:i4>1961</vt:i4>
      </vt:variant>
      <vt:variant>
        <vt:i4>0</vt:i4>
      </vt:variant>
      <vt:variant>
        <vt:i4>5</vt:i4>
      </vt:variant>
      <vt:variant>
        <vt:lpwstr/>
      </vt:variant>
      <vt:variant>
        <vt:lpwstr>_Toc379802493</vt:lpwstr>
      </vt:variant>
      <vt:variant>
        <vt:i4>1245246</vt:i4>
      </vt:variant>
      <vt:variant>
        <vt:i4>1955</vt:i4>
      </vt:variant>
      <vt:variant>
        <vt:i4>0</vt:i4>
      </vt:variant>
      <vt:variant>
        <vt:i4>5</vt:i4>
      </vt:variant>
      <vt:variant>
        <vt:lpwstr/>
      </vt:variant>
      <vt:variant>
        <vt:lpwstr>_Toc379802492</vt:lpwstr>
      </vt:variant>
      <vt:variant>
        <vt:i4>1245246</vt:i4>
      </vt:variant>
      <vt:variant>
        <vt:i4>1949</vt:i4>
      </vt:variant>
      <vt:variant>
        <vt:i4>0</vt:i4>
      </vt:variant>
      <vt:variant>
        <vt:i4>5</vt:i4>
      </vt:variant>
      <vt:variant>
        <vt:lpwstr/>
      </vt:variant>
      <vt:variant>
        <vt:lpwstr>_Toc379802491</vt:lpwstr>
      </vt:variant>
      <vt:variant>
        <vt:i4>1245246</vt:i4>
      </vt:variant>
      <vt:variant>
        <vt:i4>1943</vt:i4>
      </vt:variant>
      <vt:variant>
        <vt:i4>0</vt:i4>
      </vt:variant>
      <vt:variant>
        <vt:i4>5</vt:i4>
      </vt:variant>
      <vt:variant>
        <vt:lpwstr/>
      </vt:variant>
      <vt:variant>
        <vt:lpwstr>_Toc379802490</vt:lpwstr>
      </vt:variant>
      <vt:variant>
        <vt:i4>1179710</vt:i4>
      </vt:variant>
      <vt:variant>
        <vt:i4>1937</vt:i4>
      </vt:variant>
      <vt:variant>
        <vt:i4>0</vt:i4>
      </vt:variant>
      <vt:variant>
        <vt:i4>5</vt:i4>
      </vt:variant>
      <vt:variant>
        <vt:lpwstr/>
      </vt:variant>
      <vt:variant>
        <vt:lpwstr>_Toc379802489</vt:lpwstr>
      </vt:variant>
      <vt:variant>
        <vt:i4>1179710</vt:i4>
      </vt:variant>
      <vt:variant>
        <vt:i4>1931</vt:i4>
      </vt:variant>
      <vt:variant>
        <vt:i4>0</vt:i4>
      </vt:variant>
      <vt:variant>
        <vt:i4>5</vt:i4>
      </vt:variant>
      <vt:variant>
        <vt:lpwstr/>
      </vt:variant>
      <vt:variant>
        <vt:lpwstr>_Toc379802488</vt:lpwstr>
      </vt:variant>
      <vt:variant>
        <vt:i4>1179710</vt:i4>
      </vt:variant>
      <vt:variant>
        <vt:i4>1925</vt:i4>
      </vt:variant>
      <vt:variant>
        <vt:i4>0</vt:i4>
      </vt:variant>
      <vt:variant>
        <vt:i4>5</vt:i4>
      </vt:variant>
      <vt:variant>
        <vt:lpwstr/>
      </vt:variant>
      <vt:variant>
        <vt:lpwstr>_Toc379802487</vt:lpwstr>
      </vt:variant>
      <vt:variant>
        <vt:i4>1179710</vt:i4>
      </vt:variant>
      <vt:variant>
        <vt:i4>1919</vt:i4>
      </vt:variant>
      <vt:variant>
        <vt:i4>0</vt:i4>
      </vt:variant>
      <vt:variant>
        <vt:i4>5</vt:i4>
      </vt:variant>
      <vt:variant>
        <vt:lpwstr/>
      </vt:variant>
      <vt:variant>
        <vt:lpwstr>_Toc379802486</vt:lpwstr>
      </vt:variant>
      <vt:variant>
        <vt:i4>1179710</vt:i4>
      </vt:variant>
      <vt:variant>
        <vt:i4>1913</vt:i4>
      </vt:variant>
      <vt:variant>
        <vt:i4>0</vt:i4>
      </vt:variant>
      <vt:variant>
        <vt:i4>5</vt:i4>
      </vt:variant>
      <vt:variant>
        <vt:lpwstr/>
      </vt:variant>
      <vt:variant>
        <vt:lpwstr>_Toc379802485</vt:lpwstr>
      </vt:variant>
      <vt:variant>
        <vt:i4>1179710</vt:i4>
      </vt:variant>
      <vt:variant>
        <vt:i4>1907</vt:i4>
      </vt:variant>
      <vt:variant>
        <vt:i4>0</vt:i4>
      </vt:variant>
      <vt:variant>
        <vt:i4>5</vt:i4>
      </vt:variant>
      <vt:variant>
        <vt:lpwstr/>
      </vt:variant>
      <vt:variant>
        <vt:lpwstr>_Toc379802484</vt:lpwstr>
      </vt:variant>
      <vt:variant>
        <vt:i4>1179710</vt:i4>
      </vt:variant>
      <vt:variant>
        <vt:i4>1901</vt:i4>
      </vt:variant>
      <vt:variant>
        <vt:i4>0</vt:i4>
      </vt:variant>
      <vt:variant>
        <vt:i4>5</vt:i4>
      </vt:variant>
      <vt:variant>
        <vt:lpwstr/>
      </vt:variant>
      <vt:variant>
        <vt:lpwstr>_Toc379802483</vt:lpwstr>
      </vt:variant>
      <vt:variant>
        <vt:i4>1179710</vt:i4>
      </vt:variant>
      <vt:variant>
        <vt:i4>1895</vt:i4>
      </vt:variant>
      <vt:variant>
        <vt:i4>0</vt:i4>
      </vt:variant>
      <vt:variant>
        <vt:i4>5</vt:i4>
      </vt:variant>
      <vt:variant>
        <vt:lpwstr/>
      </vt:variant>
      <vt:variant>
        <vt:lpwstr>_Toc379802482</vt:lpwstr>
      </vt:variant>
      <vt:variant>
        <vt:i4>1179710</vt:i4>
      </vt:variant>
      <vt:variant>
        <vt:i4>1889</vt:i4>
      </vt:variant>
      <vt:variant>
        <vt:i4>0</vt:i4>
      </vt:variant>
      <vt:variant>
        <vt:i4>5</vt:i4>
      </vt:variant>
      <vt:variant>
        <vt:lpwstr/>
      </vt:variant>
      <vt:variant>
        <vt:lpwstr>_Toc379802481</vt:lpwstr>
      </vt:variant>
      <vt:variant>
        <vt:i4>1179710</vt:i4>
      </vt:variant>
      <vt:variant>
        <vt:i4>1883</vt:i4>
      </vt:variant>
      <vt:variant>
        <vt:i4>0</vt:i4>
      </vt:variant>
      <vt:variant>
        <vt:i4>5</vt:i4>
      </vt:variant>
      <vt:variant>
        <vt:lpwstr/>
      </vt:variant>
      <vt:variant>
        <vt:lpwstr>_Toc379802480</vt:lpwstr>
      </vt:variant>
      <vt:variant>
        <vt:i4>1900606</vt:i4>
      </vt:variant>
      <vt:variant>
        <vt:i4>1877</vt:i4>
      </vt:variant>
      <vt:variant>
        <vt:i4>0</vt:i4>
      </vt:variant>
      <vt:variant>
        <vt:i4>5</vt:i4>
      </vt:variant>
      <vt:variant>
        <vt:lpwstr/>
      </vt:variant>
      <vt:variant>
        <vt:lpwstr>_Toc379802479</vt:lpwstr>
      </vt:variant>
      <vt:variant>
        <vt:i4>1900606</vt:i4>
      </vt:variant>
      <vt:variant>
        <vt:i4>1871</vt:i4>
      </vt:variant>
      <vt:variant>
        <vt:i4>0</vt:i4>
      </vt:variant>
      <vt:variant>
        <vt:i4>5</vt:i4>
      </vt:variant>
      <vt:variant>
        <vt:lpwstr/>
      </vt:variant>
      <vt:variant>
        <vt:lpwstr>_Toc379802478</vt:lpwstr>
      </vt:variant>
      <vt:variant>
        <vt:i4>1900606</vt:i4>
      </vt:variant>
      <vt:variant>
        <vt:i4>1865</vt:i4>
      </vt:variant>
      <vt:variant>
        <vt:i4>0</vt:i4>
      </vt:variant>
      <vt:variant>
        <vt:i4>5</vt:i4>
      </vt:variant>
      <vt:variant>
        <vt:lpwstr/>
      </vt:variant>
      <vt:variant>
        <vt:lpwstr>_Toc379802477</vt:lpwstr>
      </vt:variant>
      <vt:variant>
        <vt:i4>1900606</vt:i4>
      </vt:variant>
      <vt:variant>
        <vt:i4>1859</vt:i4>
      </vt:variant>
      <vt:variant>
        <vt:i4>0</vt:i4>
      </vt:variant>
      <vt:variant>
        <vt:i4>5</vt:i4>
      </vt:variant>
      <vt:variant>
        <vt:lpwstr/>
      </vt:variant>
      <vt:variant>
        <vt:lpwstr>_Toc379802476</vt:lpwstr>
      </vt:variant>
      <vt:variant>
        <vt:i4>1900606</vt:i4>
      </vt:variant>
      <vt:variant>
        <vt:i4>1853</vt:i4>
      </vt:variant>
      <vt:variant>
        <vt:i4>0</vt:i4>
      </vt:variant>
      <vt:variant>
        <vt:i4>5</vt:i4>
      </vt:variant>
      <vt:variant>
        <vt:lpwstr/>
      </vt:variant>
      <vt:variant>
        <vt:lpwstr>_Toc379802475</vt:lpwstr>
      </vt:variant>
      <vt:variant>
        <vt:i4>1900606</vt:i4>
      </vt:variant>
      <vt:variant>
        <vt:i4>1847</vt:i4>
      </vt:variant>
      <vt:variant>
        <vt:i4>0</vt:i4>
      </vt:variant>
      <vt:variant>
        <vt:i4>5</vt:i4>
      </vt:variant>
      <vt:variant>
        <vt:lpwstr/>
      </vt:variant>
      <vt:variant>
        <vt:lpwstr>_Toc379802474</vt:lpwstr>
      </vt:variant>
      <vt:variant>
        <vt:i4>1900606</vt:i4>
      </vt:variant>
      <vt:variant>
        <vt:i4>1841</vt:i4>
      </vt:variant>
      <vt:variant>
        <vt:i4>0</vt:i4>
      </vt:variant>
      <vt:variant>
        <vt:i4>5</vt:i4>
      </vt:variant>
      <vt:variant>
        <vt:lpwstr/>
      </vt:variant>
      <vt:variant>
        <vt:lpwstr>_Toc379802473</vt:lpwstr>
      </vt:variant>
      <vt:variant>
        <vt:i4>1900606</vt:i4>
      </vt:variant>
      <vt:variant>
        <vt:i4>1835</vt:i4>
      </vt:variant>
      <vt:variant>
        <vt:i4>0</vt:i4>
      </vt:variant>
      <vt:variant>
        <vt:i4>5</vt:i4>
      </vt:variant>
      <vt:variant>
        <vt:lpwstr/>
      </vt:variant>
      <vt:variant>
        <vt:lpwstr>_Toc379802472</vt:lpwstr>
      </vt:variant>
      <vt:variant>
        <vt:i4>1900606</vt:i4>
      </vt:variant>
      <vt:variant>
        <vt:i4>1829</vt:i4>
      </vt:variant>
      <vt:variant>
        <vt:i4>0</vt:i4>
      </vt:variant>
      <vt:variant>
        <vt:i4>5</vt:i4>
      </vt:variant>
      <vt:variant>
        <vt:lpwstr/>
      </vt:variant>
      <vt:variant>
        <vt:lpwstr>_Toc379802471</vt:lpwstr>
      </vt:variant>
      <vt:variant>
        <vt:i4>1900606</vt:i4>
      </vt:variant>
      <vt:variant>
        <vt:i4>1823</vt:i4>
      </vt:variant>
      <vt:variant>
        <vt:i4>0</vt:i4>
      </vt:variant>
      <vt:variant>
        <vt:i4>5</vt:i4>
      </vt:variant>
      <vt:variant>
        <vt:lpwstr/>
      </vt:variant>
      <vt:variant>
        <vt:lpwstr>_Toc379802470</vt:lpwstr>
      </vt:variant>
      <vt:variant>
        <vt:i4>1835070</vt:i4>
      </vt:variant>
      <vt:variant>
        <vt:i4>1817</vt:i4>
      </vt:variant>
      <vt:variant>
        <vt:i4>0</vt:i4>
      </vt:variant>
      <vt:variant>
        <vt:i4>5</vt:i4>
      </vt:variant>
      <vt:variant>
        <vt:lpwstr/>
      </vt:variant>
      <vt:variant>
        <vt:lpwstr>_Toc379802469</vt:lpwstr>
      </vt:variant>
      <vt:variant>
        <vt:i4>1835070</vt:i4>
      </vt:variant>
      <vt:variant>
        <vt:i4>1811</vt:i4>
      </vt:variant>
      <vt:variant>
        <vt:i4>0</vt:i4>
      </vt:variant>
      <vt:variant>
        <vt:i4>5</vt:i4>
      </vt:variant>
      <vt:variant>
        <vt:lpwstr/>
      </vt:variant>
      <vt:variant>
        <vt:lpwstr>_Toc379802468</vt:lpwstr>
      </vt:variant>
      <vt:variant>
        <vt:i4>1835070</vt:i4>
      </vt:variant>
      <vt:variant>
        <vt:i4>1805</vt:i4>
      </vt:variant>
      <vt:variant>
        <vt:i4>0</vt:i4>
      </vt:variant>
      <vt:variant>
        <vt:i4>5</vt:i4>
      </vt:variant>
      <vt:variant>
        <vt:lpwstr/>
      </vt:variant>
      <vt:variant>
        <vt:lpwstr>_Toc379802467</vt:lpwstr>
      </vt:variant>
      <vt:variant>
        <vt:i4>1835070</vt:i4>
      </vt:variant>
      <vt:variant>
        <vt:i4>1799</vt:i4>
      </vt:variant>
      <vt:variant>
        <vt:i4>0</vt:i4>
      </vt:variant>
      <vt:variant>
        <vt:i4>5</vt:i4>
      </vt:variant>
      <vt:variant>
        <vt:lpwstr/>
      </vt:variant>
      <vt:variant>
        <vt:lpwstr>_Toc379802466</vt:lpwstr>
      </vt:variant>
      <vt:variant>
        <vt:i4>1835070</vt:i4>
      </vt:variant>
      <vt:variant>
        <vt:i4>1793</vt:i4>
      </vt:variant>
      <vt:variant>
        <vt:i4>0</vt:i4>
      </vt:variant>
      <vt:variant>
        <vt:i4>5</vt:i4>
      </vt:variant>
      <vt:variant>
        <vt:lpwstr/>
      </vt:variant>
      <vt:variant>
        <vt:lpwstr>_Toc379802465</vt:lpwstr>
      </vt:variant>
      <vt:variant>
        <vt:i4>1835070</vt:i4>
      </vt:variant>
      <vt:variant>
        <vt:i4>1787</vt:i4>
      </vt:variant>
      <vt:variant>
        <vt:i4>0</vt:i4>
      </vt:variant>
      <vt:variant>
        <vt:i4>5</vt:i4>
      </vt:variant>
      <vt:variant>
        <vt:lpwstr/>
      </vt:variant>
      <vt:variant>
        <vt:lpwstr>_Toc379802464</vt:lpwstr>
      </vt:variant>
      <vt:variant>
        <vt:i4>1835070</vt:i4>
      </vt:variant>
      <vt:variant>
        <vt:i4>1781</vt:i4>
      </vt:variant>
      <vt:variant>
        <vt:i4>0</vt:i4>
      </vt:variant>
      <vt:variant>
        <vt:i4>5</vt:i4>
      </vt:variant>
      <vt:variant>
        <vt:lpwstr/>
      </vt:variant>
      <vt:variant>
        <vt:lpwstr>_Toc379802463</vt:lpwstr>
      </vt:variant>
      <vt:variant>
        <vt:i4>1835070</vt:i4>
      </vt:variant>
      <vt:variant>
        <vt:i4>1775</vt:i4>
      </vt:variant>
      <vt:variant>
        <vt:i4>0</vt:i4>
      </vt:variant>
      <vt:variant>
        <vt:i4>5</vt:i4>
      </vt:variant>
      <vt:variant>
        <vt:lpwstr/>
      </vt:variant>
      <vt:variant>
        <vt:lpwstr>_Toc379802462</vt:lpwstr>
      </vt:variant>
      <vt:variant>
        <vt:i4>1835070</vt:i4>
      </vt:variant>
      <vt:variant>
        <vt:i4>1769</vt:i4>
      </vt:variant>
      <vt:variant>
        <vt:i4>0</vt:i4>
      </vt:variant>
      <vt:variant>
        <vt:i4>5</vt:i4>
      </vt:variant>
      <vt:variant>
        <vt:lpwstr/>
      </vt:variant>
      <vt:variant>
        <vt:lpwstr>_Toc379802461</vt:lpwstr>
      </vt:variant>
      <vt:variant>
        <vt:i4>1835070</vt:i4>
      </vt:variant>
      <vt:variant>
        <vt:i4>1763</vt:i4>
      </vt:variant>
      <vt:variant>
        <vt:i4>0</vt:i4>
      </vt:variant>
      <vt:variant>
        <vt:i4>5</vt:i4>
      </vt:variant>
      <vt:variant>
        <vt:lpwstr/>
      </vt:variant>
      <vt:variant>
        <vt:lpwstr>_Toc379802460</vt:lpwstr>
      </vt:variant>
      <vt:variant>
        <vt:i4>2031678</vt:i4>
      </vt:variant>
      <vt:variant>
        <vt:i4>1757</vt:i4>
      </vt:variant>
      <vt:variant>
        <vt:i4>0</vt:i4>
      </vt:variant>
      <vt:variant>
        <vt:i4>5</vt:i4>
      </vt:variant>
      <vt:variant>
        <vt:lpwstr/>
      </vt:variant>
      <vt:variant>
        <vt:lpwstr>_Toc379802459</vt:lpwstr>
      </vt:variant>
      <vt:variant>
        <vt:i4>2031678</vt:i4>
      </vt:variant>
      <vt:variant>
        <vt:i4>1751</vt:i4>
      </vt:variant>
      <vt:variant>
        <vt:i4>0</vt:i4>
      </vt:variant>
      <vt:variant>
        <vt:i4>5</vt:i4>
      </vt:variant>
      <vt:variant>
        <vt:lpwstr/>
      </vt:variant>
      <vt:variant>
        <vt:lpwstr>_Toc379802458</vt:lpwstr>
      </vt:variant>
      <vt:variant>
        <vt:i4>2031678</vt:i4>
      </vt:variant>
      <vt:variant>
        <vt:i4>1745</vt:i4>
      </vt:variant>
      <vt:variant>
        <vt:i4>0</vt:i4>
      </vt:variant>
      <vt:variant>
        <vt:i4>5</vt:i4>
      </vt:variant>
      <vt:variant>
        <vt:lpwstr/>
      </vt:variant>
      <vt:variant>
        <vt:lpwstr>_Toc379802457</vt:lpwstr>
      </vt:variant>
      <vt:variant>
        <vt:i4>2031678</vt:i4>
      </vt:variant>
      <vt:variant>
        <vt:i4>1739</vt:i4>
      </vt:variant>
      <vt:variant>
        <vt:i4>0</vt:i4>
      </vt:variant>
      <vt:variant>
        <vt:i4>5</vt:i4>
      </vt:variant>
      <vt:variant>
        <vt:lpwstr/>
      </vt:variant>
      <vt:variant>
        <vt:lpwstr>_Toc379802456</vt:lpwstr>
      </vt:variant>
      <vt:variant>
        <vt:i4>2031678</vt:i4>
      </vt:variant>
      <vt:variant>
        <vt:i4>1733</vt:i4>
      </vt:variant>
      <vt:variant>
        <vt:i4>0</vt:i4>
      </vt:variant>
      <vt:variant>
        <vt:i4>5</vt:i4>
      </vt:variant>
      <vt:variant>
        <vt:lpwstr/>
      </vt:variant>
      <vt:variant>
        <vt:lpwstr>_Toc379802455</vt:lpwstr>
      </vt:variant>
      <vt:variant>
        <vt:i4>2031678</vt:i4>
      </vt:variant>
      <vt:variant>
        <vt:i4>1727</vt:i4>
      </vt:variant>
      <vt:variant>
        <vt:i4>0</vt:i4>
      </vt:variant>
      <vt:variant>
        <vt:i4>5</vt:i4>
      </vt:variant>
      <vt:variant>
        <vt:lpwstr/>
      </vt:variant>
      <vt:variant>
        <vt:lpwstr>_Toc379802454</vt:lpwstr>
      </vt:variant>
      <vt:variant>
        <vt:i4>2031678</vt:i4>
      </vt:variant>
      <vt:variant>
        <vt:i4>1721</vt:i4>
      </vt:variant>
      <vt:variant>
        <vt:i4>0</vt:i4>
      </vt:variant>
      <vt:variant>
        <vt:i4>5</vt:i4>
      </vt:variant>
      <vt:variant>
        <vt:lpwstr/>
      </vt:variant>
      <vt:variant>
        <vt:lpwstr>_Toc379802453</vt:lpwstr>
      </vt:variant>
      <vt:variant>
        <vt:i4>2031678</vt:i4>
      </vt:variant>
      <vt:variant>
        <vt:i4>1715</vt:i4>
      </vt:variant>
      <vt:variant>
        <vt:i4>0</vt:i4>
      </vt:variant>
      <vt:variant>
        <vt:i4>5</vt:i4>
      </vt:variant>
      <vt:variant>
        <vt:lpwstr/>
      </vt:variant>
      <vt:variant>
        <vt:lpwstr>_Toc379802452</vt:lpwstr>
      </vt:variant>
      <vt:variant>
        <vt:i4>2031678</vt:i4>
      </vt:variant>
      <vt:variant>
        <vt:i4>1709</vt:i4>
      </vt:variant>
      <vt:variant>
        <vt:i4>0</vt:i4>
      </vt:variant>
      <vt:variant>
        <vt:i4>5</vt:i4>
      </vt:variant>
      <vt:variant>
        <vt:lpwstr/>
      </vt:variant>
      <vt:variant>
        <vt:lpwstr>_Toc379802451</vt:lpwstr>
      </vt:variant>
      <vt:variant>
        <vt:i4>2031678</vt:i4>
      </vt:variant>
      <vt:variant>
        <vt:i4>1703</vt:i4>
      </vt:variant>
      <vt:variant>
        <vt:i4>0</vt:i4>
      </vt:variant>
      <vt:variant>
        <vt:i4>5</vt:i4>
      </vt:variant>
      <vt:variant>
        <vt:lpwstr/>
      </vt:variant>
      <vt:variant>
        <vt:lpwstr>_Toc379802450</vt:lpwstr>
      </vt:variant>
      <vt:variant>
        <vt:i4>1966142</vt:i4>
      </vt:variant>
      <vt:variant>
        <vt:i4>1697</vt:i4>
      </vt:variant>
      <vt:variant>
        <vt:i4>0</vt:i4>
      </vt:variant>
      <vt:variant>
        <vt:i4>5</vt:i4>
      </vt:variant>
      <vt:variant>
        <vt:lpwstr/>
      </vt:variant>
      <vt:variant>
        <vt:lpwstr>_Toc379802449</vt:lpwstr>
      </vt:variant>
      <vt:variant>
        <vt:i4>1966142</vt:i4>
      </vt:variant>
      <vt:variant>
        <vt:i4>1691</vt:i4>
      </vt:variant>
      <vt:variant>
        <vt:i4>0</vt:i4>
      </vt:variant>
      <vt:variant>
        <vt:i4>5</vt:i4>
      </vt:variant>
      <vt:variant>
        <vt:lpwstr/>
      </vt:variant>
      <vt:variant>
        <vt:lpwstr>_Toc379802448</vt:lpwstr>
      </vt:variant>
      <vt:variant>
        <vt:i4>1966142</vt:i4>
      </vt:variant>
      <vt:variant>
        <vt:i4>1685</vt:i4>
      </vt:variant>
      <vt:variant>
        <vt:i4>0</vt:i4>
      </vt:variant>
      <vt:variant>
        <vt:i4>5</vt:i4>
      </vt:variant>
      <vt:variant>
        <vt:lpwstr/>
      </vt:variant>
      <vt:variant>
        <vt:lpwstr>_Toc379802447</vt:lpwstr>
      </vt:variant>
      <vt:variant>
        <vt:i4>1966142</vt:i4>
      </vt:variant>
      <vt:variant>
        <vt:i4>1679</vt:i4>
      </vt:variant>
      <vt:variant>
        <vt:i4>0</vt:i4>
      </vt:variant>
      <vt:variant>
        <vt:i4>5</vt:i4>
      </vt:variant>
      <vt:variant>
        <vt:lpwstr/>
      </vt:variant>
      <vt:variant>
        <vt:lpwstr>_Toc379802446</vt:lpwstr>
      </vt:variant>
      <vt:variant>
        <vt:i4>1966142</vt:i4>
      </vt:variant>
      <vt:variant>
        <vt:i4>1673</vt:i4>
      </vt:variant>
      <vt:variant>
        <vt:i4>0</vt:i4>
      </vt:variant>
      <vt:variant>
        <vt:i4>5</vt:i4>
      </vt:variant>
      <vt:variant>
        <vt:lpwstr/>
      </vt:variant>
      <vt:variant>
        <vt:lpwstr>_Toc379802445</vt:lpwstr>
      </vt:variant>
      <vt:variant>
        <vt:i4>1966142</vt:i4>
      </vt:variant>
      <vt:variant>
        <vt:i4>1667</vt:i4>
      </vt:variant>
      <vt:variant>
        <vt:i4>0</vt:i4>
      </vt:variant>
      <vt:variant>
        <vt:i4>5</vt:i4>
      </vt:variant>
      <vt:variant>
        <vt:lpwstr/>
      </vt:variant>
      <vt:variant>
        <vt:lpwstr>_Toc379802444</vt:lpwstr>
      </vt:variant>
      <vt:variant>
        <vt:i4>1966142</vt:i4>
      </vt:variant>
      <vt:variant>
        <vt:i4>1661</vt:i4>
      </vt:variant>
      <vt:variant>
        <vt:i4>0</vt:i4>
      </vt:variant>
      <vt:variant>
        <vt:i4>5</vt:i4>
      </vt:variant>
      <vt:variant>
        <vt:lpwstr/>
      </vt:variant>
      <vt:variant>
        <vt:lpwstr>_Toc379802443</vt:lpwstr>
      </vt:variant>
      <vt:variant>
        <vt:i4>1966142</vt:i4>
      </vt:variant>
      <vt:variant>
        <vt:i4>1655</vt:i4>
      </vt:variant>
      <vt:variant>
        <vt:i4>0</vt:i4>
      </vt:variant>
      <vt:variant>
        <vt:i4>5</vt:i4>
      </vt:variant>
      <vt:variant>
        <vt:lpwstr/>
      </vt:variant>
      <vt:variant>
        <vt:lpwstr>_Toc379802442</vt:lpwstr>
      </vt:variant>
      <vt:variant>
        <vt:i4>1966142</vt:i4>
      </vt:variant>
      <vt:variant>
        <vt:i4>1649</vt:i4>
      </vt:variant>
      <vt:variant>
        <vt:i4>0</vt:i4>
      </vt:variant>
      <vt:variant>
        <vt:i4>5</vt:i4>
      </vt:variant>
      <vt:variant>
        <vt:lpwstr/>
      </vt:variant>
      <vt:variant>
        <vt:lpwstr>_Toc379802441</vt:lpwstr>
      </vt:variant>
      <vt:variant>
        <vt:i4>1966142</vt:i4>
      </vt:variant>
      <vt:variant>
        <vt:i4>1643</vt:i4>
      </vt:variant>
      <vt:variant>
        <vt:i4>0</vt:i4>
      </vt:variant>
      <vt:variant>
        <vt:i4>5</vt:i4>
      </vt:variant>
      <vt:variant>
        <vt:lpwstr/>
      </vt:variant>
      <vt:variant>
        <vt:lpwstr>_Toc379802440</vt:lpwstr>
      </vt:variant>
      <vt:variant>
        <vt:i4>1638462</vt:i4>
      </vt:variant>
      <vt:variant>
        <vt:i4>1637</vt:i4>
      </vt:variant>
      <vt:variant>
        <vt:i4>0</vt:i4>
      </vt:variant>
      <vt:variant>
        <vt:i4>5</vt:i4>
      </vt:variant>
      <vt:variant>
        <vt:lpwstr/>
      </vt:variant>
      <vt:variant>
        <vt:lpwstr>_Toc379802439</vt:lpwstr>
      </vt:variant>
      <vt:variant>
        <vt:i4>1638462</vt:i4>
      </vt:variant>
      <vt:variant>
        <vt:i4>1631</vt:i4>
      </vt:variant>
      <vt:variant>
        <vt:i4>0</vt:i4>
      </vt:variant>
      <vt:variant>
        <vt:i4>5</vt:i4>
      </vt:variant>
      <vt:variant>
        <vt:lpwstr/>
      </vt:variant>
      <vt:variant>
        <vt:lpwstr>_Toc379802438</vt:lpwstr>
      </vt:variant>
      <vt:variant>
        <vt:i4>1638462</vt:i4>
      </vt:variant>
      <vt:variant>
        <vt:i4>1625</vt:i4>
      </vt:variant>
      <vt:variant>
        <vt:i4>0</vt:i4>
      </vt:variant>
      <vt:variant>
        <vt:i4>5</vt:i4>
      </vt:variant>
      <vt:variant>
        <vt:lpwstr/>
      </vt:variant>
      <vt:variant>
        <vt:lpwstr>_Toc379802437</vt:lpwstr>
      </vt:variant>
      <vt:variant>
        <vt:i4>1638462</vt:i4>
      </vt:variant>
      <vt:variant>
        <vt:i4>1619</vt:i4>
      </vt:variant>
      <vt:variant>
        <vt:i4>0</vt:i4>
      </vt:variant>
      <vt:variant>
        <vt:i4>5</vt:i4>
      </vt:variant>
      <vt:variant>
        <vt:lpwstr/>
      </vt:variant>
      <vt:variant>
        <vt:lpwstr>_Toc379802436</vt:lpwstr>
      </vt:variant>
      <vt:variant>
        <vt:i4>1638462</vt:i4>
      </vt:variant>
      <vt:variant>
        <vt:i4>1613</vt:i4>
      </vt:variant>
      <vt:variant>
        <vt:i4>0</vt:i4>
      </vt:variant>
      <vt:variant>
        <vt:i4>5</vt:i4>
      </vt:variant>
      <vt:variant>
        <vt:lpwstr/>
      </vt:variant>
      <vt:variant>
        <vt:lpwstr>_Toc379802435</vt:lpwstr>
      </vt:variant>
      <vt:variant>
        <vt:i4>1638462</vt:i4>
      </vt:variant>
      <vt:variant>
        <vt:i4>1607</vt:i4>
      </vt:variant>
      <vt:variant>
        <vt:i4>0</vt:i4>
      </vt:variant>
      <vt:variant>
        <vt:i4>5</vt:i4>
      </vt:variant>
      <vt:variant>
        <vt:lpwstr/>
      </vt:variant>
      <vt:variant>
        <vt:lpwstr>_Toc379802434</vt:lpwstr>
      </vt:variant>
      <vt:variant>
        <vt:i4>1638462</vt:i4>
      </vt:variant>
      <vt:variant>
        <vt:i4>1601</vt:i4>
      </vt:variant>
      <vt:variant>
        <vt:i4>0</vt:i4>
      </vt:variant>
      <vt:variant>
        <vt:i4>5</vt:i4>
      </vt:variant>
      <vt:variant>
        <vt:lpwstr/>
      </vt:variant>
      <vt:variant>
        <vt:lpwstr>_Toc379802433</vt:lpwstr>
      </vt:variant>
      <vt:variant>
        <vt:i4>1638462</vt:i4>
      </vt:variant>
      <vt:variant>
        <vt:i4>1595</vt:i4>
      </vt:variant>
      <vt:variant>
        <vt:i4>0</vt:i4>
      </vt:variant>
      <vt:variant>
        <vt:i4>5</vt:i4>
      </vt:variant>
      <vt:variant>
        <vt:lpwstr/>
      </vt:variant>
      <vt:variant>
        <vt:lpwstr>_Toc379802432</vt:lpwstr>
      </vt:variant>
      <vt:variant>
        <vt:i4>1638462</vt:i4>
      </vt:variant>
      <vt:variant>
        <vt:i4>1589</vt:i4>
      </vt:variant>
      <vt:variant>
        <vt:i4>0</vt:i4>
      </vt:variant>
      <vt:variant>
        <vt:i4>5</vt:i4>
      </vt:variant>
      <vt:variant>
        <vt:lpwstr/>
      </vt:variant>
      <vt:variant>
        <vt:lpwstr>_Toc379802431</vt:lpwstr>
      </vt:variant>
      <vt:variant>
        <vt:i4>1638462</vt:i4>
      </vt:variant>
      <vt:variant>
        <vt:i4>1583</vt:i4>
      </vt:variant>
      <vt:variant>
        <vt:i4>0</vt:i4>
      </vt:variant>
      <vt:variant>
        <vt:i4>5</vt:i4>
      </vt:variant>
      <vt:variant>
        <vt:lpwstr/>
      </vt:variant>
      <vt:variant>
        <vt:lpwstr>_Toc379802430</vt:lpwstr>
      </vt:variant>
      <vt:variant>
        <vt:i4>1572926</vt:i4>
      </vt:variant>
      <vt:variant>
        <vt:i4>1577</vt:i4>
      </vt:variant>
      <vt:variant>
        <vt:i4>0</vt:i4>
      </vt:variant>
      <vt:variant>
        <vt:i4>5</vt:i4>
      </vt:variant>
      <vt:variant>
        <vt:lpwstr/>
      </vt:variant>
      <vt:variant>
        <vt:lpwstr>_Toc379802429</vt:lpwstr>
      </vt:variant>
      <vt:variant>
        <vt:i4>1572926</vt:i4>
      </vt:variant>
      <vt:variant>
        <vt:i4>1571</vt:i4>
      </vt:variant>
      <vt:variant>
        <vt:i4>0</vt:i4>
      </vt:variant>
      <vt:variant>
        <vt:i4>5</vt:i4>
      </vt:variant>
      <vt:variant>
        <vt:lpwstr/>
      </vt:variant>
      <vt:variant>
        <vt:lpwstr>_Toc379802428</vt:lpwstr>
      </vt:variant>
      <vt:variant>
        <vt:i4>1572926</vt:i4>
      </vt:variant>
      <vt:variant>
        <vt:i4>1565</vt:i4>
      </vt:variant>
      <vt:variant>
        <vt:i4>0</vt:i4>
      </vt:variant>
      <vt:variant>
        <vt:i4>5</vt:i4>
      </vt:variant>
      <vt:variant>
        <vt:lpwstr/>
      </vt:variant>
      <vt:variant>
        <vt:lpwstr>_Toc379802427</vt:lpwstr>
      </vt:variant>
      <vt:variant>
        <vt:i4>1572926</vt:i4>
      </vt:variant>
      <vt:variant>
        <vt:i4>1559</vt:i4>
      </vt:variant>
      <vt:variant>
        <vt:i4>0</vt:i4>
      </vt:variant>
      <vt:variant>
        <vt:i4>5</vt:i4>
      </vt:variant>
      <vt:variant>
        <vt:lpwstr/>
      </vt:variant>
      <vt:variant>
        <vt:lpwstr>_Toc379802426</vt:lpwstr>
      </vt:variant>
      <vt:variant>
        <vt:i4>1572926</vt:i4>
      </vt:variant>
      <vt:variant>
        <vt:i4>1553</vt:i4>
      </vt:variant>
      <vt:variant>
        <vt:i4>0</vt:i4>
      </vt:variant>
      <vt:variant>
        <vt:i4>5</vt:i4>
      </vt:variant>
      <vt:variant>
        <vt:lpwstr/>
      </vt:variant>
      <vt:variant>
        <vt:lpwstr>_Toc379802425</vt:lpwstr>
      </vt:variant>
      <vt:variant>
        <vt:i4>1572926</vt:i4>
      </vt:variant>
      <vt:variant>
        <vt:i4>1547</vt:i4>
      </vt:variant>
      <vt:variant>
        <vt:i4>0</vt:i4>
      </vt:variant>
      <vt:variant>
        <vt:i4>5</vt:i4>
      </vt:variant>
      <vt:variant>
        <vt:lpwstr/>
      </vt:variant>
      <vt:variant>
        <vt:lpwstr>_Toc379802424</vt:lpwstr>
      </vt:variant>
      <vt:variant>
        <vt:i4>1572926</vt:i4>
      </vt:variant>
      <vt:variant>
        <vt:i4>1541</vt:i4>
      </vt:variant>
      <vt:variant>
        <vt:i4>0</vt:i4>
      </vt:variant>
      <vt:variant>
        <vt:i4>5</vt:i4>
      </vt:variant>
      <vt:variant>
        <vt:lpwstr/>
      </vt:variant>
      <vt:variant>
        <vt:lpwstr>_Toc379802423</vt:lpwstr>
      </vt:variant>
      <vt:variant>
        <vt:i4>1572926</vt:i4>
      </vt:variant>
      <vt:variant>
        <vt:i4>1535</vt:i4>
      </vt:variant>
      <vt:variant>
        <vt:i4>0</vt:i4>
      </vt:variant>
      <vt:variant>
        <vt:i4>5</vt:i4>
      </vt:variant>
      <vt:variant>
        <vt:lpwstr/>
      </vt:variant>
      <vt:variant>
        <vt:lpwstr>_Toc379802422</vt:lpwstr>
      </vt:variant>
      <vt:variant>
        <vt:i4>1572926</vt:i4>
      </vt:variant>
      <vt:variant>
        <vt:i4>1529</vt:i4>
      </vt:variant>
      <vt:variant>
        <vt:i4>0</vt:i4>
      </vt:variant>
      <vt:variant>
        <vt:i4>5</vt:i4>
      </vt:variant>
      <vt:variant>
        <vt:lpwstr/>
      </vt:variant>
      <vt:variant>
        <vt:lpwstr>_Toc379802421</vt:lpwstr>
      </vt:variant>
      <vt:variant>
        <vt:i4>1572926</vt:i4>
      </vt:variant>
      <vt:variant>
        <vt:i4>1523</vt:i4>
      </vt:variant>
      <vt:variant>
        <vt:i4>0</vt:i4>
      </vt:variant>
      <vt:variant>
        <vt:i4>5</vt:i4>
      </vt:variant>
      <vt:variant>
        <vt:lpwstr/>
      </vt:variant>
      <vt:variant>
        <vt:lpwstr>_Toc379802420</vt:lpwstr>
      </vt:variant>
      <vt:variant>
        <vt:i4>1769534</vt:i4>
      </vt:variant>
      <vt:variant>
        <vt:i4>1517</vt:i4>
      </vt:variant>
      <vt:variant>
        <vt:i4>0</vt:i4>
      </vt:variant>
      <vt:variant>
        <vt:i4>5</vt:i4>
      </vt:variant>
      <vt:variant>
        <vt:lpwstr/>
      </vt:variant>
      <vt:variant>
        <vt:lpwstr>_Toc379802419</vt:lpwstr>
      </vt:variant>
      <vt:variant>
        <vt:i4>1769534</vt:i4>
      </vt:variant>
      <vt:variant>
        <vt:i4>1511</vt:i4>
      </vt:variant>
      <vt:variant>
        <vt:i4>0</vt:i4>
      </vt:variant>
      <vt:variant>
        <vt:i4>5</vt:i4>
      </vt:variant>
      <vt:variant>
        <vt:lpwstr/>
      </vt:variant>
      <vt:variant>
        <vt:lpwstr>_Toc379802418</vt:lpwstr>
      </vt:variant>
      <vt:variant>
        <vt:i4>1769534</vt:i4>
      </vt:variant>
      <vt:variant>
        <vt:i4>1505</vt:i4>
      </vt:variant>
      <vt:variant>
        <vt:i4>0</vt:i4>
      </vt:variant>
      <vt:variant>
        <vt:i4>5</vt:i4>
      </vt:variant>
      <vt:variant>
        <vt:lpwstr/>
      </vt:variant>
      <vt:variant>
        <vt:lpwstr>_Toc379802417</vt:lpwstr>
      </vt:variant>
      <vt:variant>
        <vt:i4>1769534</vt:i4>
      </vt:variant>
      <vt:variant>
        <vt:i4>1499</vt:i4>
      </vt:variant>
      <vt:variant>
        <vt:i4>0</vt:i4>
      </vt:variant>
      <vt:variant>
        <vt:i4>5</vt:i4>
      </vt:variant>
      <vt:variant>
        <vt:lpwstr/>
      </vt:variant>
      <vt:variant>
        <vt:lpwstr>_Toc379802416</vt:lpwstr>
      </vt:variant>
      <vt:variant>
        <vt:i4>1769534</vt:i4>
      </vt:variant>
      <vt:variant>
        <vt:i4>1493</vt:i4>
      </vt:variant>
      <vt:variant>
        <vt:i4>0</vt:i4>
      </vt:variant>
      <vt:variant>
        <vt:i4>5</vt:i4>
      </vt:variant>
      <vt:variant>
        <vt:lpwstr/>
      </vt:variant>
      <vt:variant>
        <vt:lpwstr>_Toc379802415</vt:lpwstr>
      </vt:variant>
      <vt:variant>
        <vt:i4>1769534</vt:i4>
      </vt:variant>
      <vt:variant>
        <vt:i4>1487</vt:i4>
      </vt:variant>
      <vt:variant>
        <vt:i4>0</vt:i4>
      </vt:variant>
      <vt:variant>
        <vt:i4>5</vt:i4>
      </vt:variant>
      <vt:variant>
        <vt:lpwstr/>
      </vt:variant>
      <vt:variant>
        <vt:lpwstr>_Toc379802414</vt:lpwstr>
      </vt:variant>
      <vt:variant>
        <vt:i4>1769534</vt:i4>
      </vt:variant>
      <vt:variant>
        <vt:i4>1481</vt:i4>
      </vt:variant>
      <vt:variant>
        <vt:i4>0</vt:i4>
      </vt:variant>
      <vt:variant>
        <vt:i4>5</vt:i4>
      </vt:variant>
      <vt:variant>
        <vt:lpwstr/>
      </vt:variant>
      <vt:variant>
        <vt:lpwstr>_Toc379802413</vt:lpwstr>
      </vt:variant>
      <vt:variant>
        <vt:i4>1769534</vt:i4>
      </vt:variant>
      <vt:variant>
        <vt:i4>1475</vt:i4>
      </vt:variant>
      <vt:variant>
        <vt:i4>0</vt:i4>
      </vt:variant>
      <vt:variant>
        <vt:i4>5</vt:i4>
      </vt:variant>
      <vt:variant>
        <vt:lpwstr/>
      </vt:variant>
      <vt:variant>
        <vt:lpwstr>_Toc379802412</vt:lpwstr>
      </vt:variant>
      <vt:variant>
        <vt:i4>1769534</vt:i4>
      </vt:variant>
      <vt:variant>
        <vt:i4>1469</vt:i4>
      </vt:variant>
      <vt:variant>
        <vt:i4>0</vt:i4>
      </vt:variant>
      <vt:variant>
        <vt:i4>5</vt:i4>
      </vt:variant>
      <vt:variant>
        <vt:lpwstr/>
      </vt:variant>
      <vt:variant>
        <vt:lpwstr>_Toc379802411</vt:lpwstr>
      </vt:variant>
      <vt:variant>
        <vt:i4>1769534</vt:i4>
      </vt:variant>
      <vt:variant>
        <vt:i4>1463</vt:i4>
      </vt:variant>
      <vt:variant>
        <vt:i4>0</vt:i4>
      </vt:variant>
      <vt:variant>
        <vt:i4>5</vt:i4>
      </vt:variant>
      <vt:variant>
        <vt:lpwstr/>
      </vt:variant>
      <vt:variant>
        <vt:lpwstr>_Toc379802410</vt:lpwstr>
      </vt:variant>
      <vt:variant>
        <vt:i4>1703998</vt:i4>
      </vt:variant>
      <vt:variant>
        <vt:i4>1457</vt:i4>
      </vt:variant>
      <vt:variant>
        <vt:i4>0</vt:i4>
      </vt:variant>
      <vt:variant>
        <vt:i4>5</vt:i4>
      </vt:variant>
      <vt:variant>
        <vt:lpwstr/>
      </vt:variant>
      <vt:variant>
        <vt:lpwstr>_Toc379802409</vt:lpwstr>
      </vt:variant>
      <vt:variant>
        <vt:i4>1703998</vt:i4>
      </vt:variant>
      <vt:variant>
        <vt:i4>1451</vt:i4>
      </vt:variant>
      <vt:variant>
        <vt:i4>0</vt:i4>
      </vt:variant>
      <vt:variant>
        <vt:i4>5</vt:i4>
      </vt:variant>
      <vt:variant>
        <vt:lpwstr/>
      </vt:variant>
      <vt:variant>
        <vt:lpwstr>_Toc379802408</vt:lpwstr>
      </vt:variant>
      <vt:variant>
        <vt:i4>1703998</vt:i4>
      </vt:variant>
      <vt:variant>
        <vt:i4>1445</vt:i4>
      </vt:variant>
      <vt:variant>
        <vt:i4>0</vt:i4>
      </vt:variant>
      <vt:variant>
        <vt:i4>5</vt:i4>
      </vt:variant>
      <vt:variant>
        <vt:lpwstr/>
      </vt:variant>
      <vt:variant>
        <vt:lpwstr>_Toc379802407</vt:lpwstr>
      </vt:variant>
      <vt:variant>
        <vt:i4>1703998</vt:i4>
      </vt:variant>
      <vt:variant>
        <vt:i4>1439</vt:i4>
      </vt:variant>
      <vt:variant>
        <vt:i4>0</vt:i4>
      </vt:variant>
      <vt:variant>
        <vt:i4>5</vt:i4>
      </vt:variant>
      <vt:variant>
        <vt:lpwstr/>
      </vt:variant>
      <vt:variant>
        <vt:lpwstr>_Toc379802406</vt:lpwstr>
      </vt:variant>
      <vt:variant>
        <vt:i4>1703998</vt:i4>
      </vt:variant>
      <vt:variant>
        <vt:i4>1433</vt:i4>
      </vt:variant>
      <vt:variant>
        <vt:i4>0</vt:i4>
      </vt:variant>
      <vt:variant>
        <vt:i4>5</vt:i4>
      </vt:variant>
      <vt:variant>
        <vt:lpwstr/>
      </vt:variant>
      <vt:variant>
        <vt:lpwstr>_Toc379802405</vt:lpwstr>
      </vt:variant>
      <vt:variant>
        <vt:i4>1703998</vt:i4>
      </vt:variant>
      <vt:variant>
        <vt:i4>1427</vt:i4>
      </vt:variant>
      <vt:variant>
        <vt:i4>0</vt:i4>
      </vt:variant>
      <vt:variant>
        <vt:i4>5</vt:i4>
      </vt:variant>
      <vt:variant>
        <vt:lpwstr/>
      </vt:variant>
      <vt:variant>
        <vt:lpwstr>_Toc379802404</vt:lpwstr>
      </vt:variant>
      <vt:variant>
        <vt:i4>1703998</vt:i4>
      </vt:variant>
      <vt:variant>
        <vt:i4>1421</vt:i4>
      </vt:variant>
      <vt:variant>
        <vt:i4>0</vt:i4>
      </vt:variant>
      <vt:variant>
        <vt:i4>5</vt:i4>
      </vt:variant>
      <vt:variant>
        <vt:lpwstr/>
      </vt:variant>
      <vt:variant>
        <vt:lpwstr>_Toc379802403</vt:lpwstr>
      </vt:variant>
      <vt:variant>
        <vt:i4>1703998</vt:i4>
      </vt:variant>
      <vt:variant>
        <vt:i4>1415</vt:i4>
      </vt:variant>
      <vt:variant>
        <vt:i4>0</vt:i4>
      </vt:variant>
      <vt:variant>
        <vt:i4>5</vt:i4>
      </vt:variant>
      <vt:variant>
        <vt:lpwstr/>
      </vt:variant>
      <vt:variant>
        <vt:lpwstr>_Toc379802402</vt:lpwstr>
      </vt:variant>
      <vt:variant>
        <vt:i4>1703998</vt:i4>
      </vt:variant>
      <vt:variant>
        <vt:i4>1409</vt:i4>
      </vt:variant>
      <vt:variant>
        <vt:i4>0</vt:i4>
      </vt:variant>
      <vt:variant>
        <vt:i4>5</vt:i4>
      </vt:variant>
      <vt:variant>
        <vt:lpwstr/>
      </vt:variant>
      <vt:variant>
        <vt:lpwstr>_Toc379802401</vt:lpwstr>
      </vt:variant>
      <vt:variant>
        <vt:i4>1703998</vt:i4>
      </vt:variant>
      <vt:variant>
        <vt:i4>1403</vt:i4>
      </vt:variant>
      <vt:variant>
        <vt:i4>0</vt:i4>
      </vt:variant>
      <vt:variant>
        <vt:i4>5</vt:i4>
      </vt:variant>
      <vt:variant>
        <vt:lpwstr/>
      </vt:variant>
      <vt:variant>
        <vt:lpwstr>_Toc379802400</vt:lpwstr>
      </vt:variant>
      <vt:variant>
        <vt:i4>1245241</vt:i4>
      </vt:variant>
      <vt:variant>
        <vt:i4>1397</vt:i4>
      </vt:variant>
      <vt:variant>
        <vt:i4>0</vt:i4>
      </vt:variant>
      <vt:variant>
        <vt:i4>5</vt:i4>
      </vt:variant>
      <vt:variant>
        <vt:lpwstr/>
      </vt:variant>
      <vt:variant>
        <vt:lpwstr>_Toc379802399</vt:lpwstr>
      </vt:variant>
      <vt:variant>
        <vt:i4>1245241</vt:i4>
      </vt:variant>
      <vt:variant>
        <vt:i4>1391</vt:i4>
      </vt:variant>
      <vt:variant>
        <vt:i4>0</vt:i4>
      </vt:variant>
      <vt:variant>
        <vt:i4>5</vt:i4>
      </vt:variant>
      <vt:variant>
        <vt:lpwstr/>
      </vt:variant>
      <vt:variant>
        <vt:lpwstr>_Toc379802398</vt:lpwstr>
      </vt:variant>
      <vt:variant>
        <vt:i4>1245241</vt:i4>
      </vt:variant>
      <vt:variant>
        <vt:i4>1385</vt:i4>
      </vt:variant>
      <vt:variant>
        <vt:i4>0</vt:i4>
      </vt:variant>
      <vt:variant>
        <vt:i4>5</vt:i4>
      </vt:variant>
      <vt:variant>
        <vt:lpwstr/>
      </vt:variant>
      <vt:variant>
        <vt:lpwstr>_Toc379802397</vt:lpwstr>
      </vt:variant>
      <vt:variant>
        <vt:i4>1245241</vt:i4>
      </vt:variant>
      <vt:variant>
        <vt:i4>1379</vt:i4>
      </vt:variant>
      <vt:variant>
        <vt:i4>0</vt:i4>
      </vt:variant>
      <vt:variant>
        <vt:i4>5</vt:i4>
      </vt:variant>
      <vt:variant>
        <vt:lpwstr/>
      </vt:variant>
      <vt:variant>
        <vt:lpwstr>_Toc379802396</vt:lpwstr>
      </vt:variant>
      <vt:variant>
        <vt:i4>1245241</vt:i4>
      </vt:variant>
      <vt:variant>
        <vt:i4>1373</vt:i4>
      </vt:variant>
      <vt:variant>
        <vt:i4>0</vt:i4>
      </vt:variant>
      <vt:variant>
        <vt:i4>5</vt:i4>
      </vt:variant>
      <vt:variant>
        <vt:lpwstr/>
      </vt:variant>
      <vt:variant>
        <vt:lpwstr>_Toc379802395</vt:lpwstr>
      </vt:variant>
      <vt:variant>
        <vt:i4>1245241</vt:i4>
      </vt:variant>
      <vt:variant>
        <vt:i4>1367</vt:i4>
      </vt:variant>
      <vt:variant>
        <vt:i4>0</vt:i4>
      </vt:variant>
      <vt:variant>
        <vt:i4>5</vt:i4>
      </vt:variant>
      <vt:variant>
        <vt:lpwstr/>
      </vt:variant>
      <vt:variant>
        <vt:lpwstr>_Toc379802394</vt:lpwstr>
      </vt:variant>
      <vt:variant>
        <vt:i4>1245241</vt:i4>
      </vt:variant>
      <vt:variant>
        <vt:i4>1361</vt:i4>
      </vt:variant>
      <vt:variant>
        <vt:i4>0</vt:i4>
      </vt:variant>
      <vt:variant>
        <vt:i4>5</vt:i4>
      </vt:variant>
      <vt:variant>
        <vt:lpwstr/>
      </vt:variant>
      <vt:variant>
        <vt:lpwstr>_Toc379802393</vt:lpwstr>
      </vt:variant>
      <vt:variant>
        <vt:i4>1245241</vt:i4>
      </vt:variant>
      <vt:variant>
        <vt:i4>1355</vt:i4>
      </vt:variant>
      <vt:variant>
        <vt:i4>0</vt:i4>
      </vt:variant>
      <vt:variant>
        <vt:i4>5</vt:i4>
      </vt:variant>
      <vt:variant>
        <vt:lpwstr/>
      </vt:variant>
      <vt:variant>
        <vt:lpwstr>_Toc379802392</vt:lpwstr>
      </vt:variant>
      <vt:variant>
        <vt:i4>1245241</vt:i4>
      </vt:variant>
      <vt:variant>
        <vt:i4>1349</vt:i4>
      </vt:variant>
      <vt:variant>
        <vt:i4>0</vt:i4>
      </vt:variant>
      <vt:variant>
        <vt:i4>5</vt:i4>
      </vt:variant>
      <vt:variant>
        <vt:lpwstr/>
      </vt:variant>
      <vt:variant>
        <vt:lpwstr>_Toc379802391</vt:lpwstr>
      </vt:variant>
      <vt:variant>
        <vt:i4>1245241</vt:i4>
      </vt:variant>
      <vt:variant>
        <vt:i4>1343</vt:i4>
      </vt:variant>
      <vt:variant>
        <vt:i4>0</vt:i4>
      </vt:variant>
      <vt:variant>
        <vt:i4>5</vt:i4>
      </vt:variant>
      <vt:variant>
        <vt:lpwstr/>
      </vt:variant>
      <vt:variant>
        <vt:lpwstr>_Toc379802390</vt:lpwstr>
      </vt:variant>
      <vt:variant>
        <vt:i4>1179705</vt:i4>
      </vt:variant>
      <vt:variant>
        <vt:i4>1337</vt:i4>
      </vt:variant>
      <vt:variant>
        <vt:i4>0</vt:i4>
      </vt:variant>
      <vt:variant>
        <vt:i4>5</vt:i4>
      </vt:variant>
      <vt:variant>
        <vt:lpwstr/>
      </vt:variant>
      <vt:variant>
        <vt:lpwstr>_Toc379802389</vt:lpwstr>
      </vt:variant>
      <vt:variant>
        <vt:i4>1179705</vt:i4>
      </vt:variant>
      <vt:variant>
        <vt:i4>1331</vt:i4>
      </vt:variant>
      <vt:variant>
        <vt:i4>0</vt:i4>
      </vt:variant>
      <vt:variant>
        <vt:i4>5</vt:i4>
      </vt:variant>
      <vt:variant>
        <vt:lpwstr/>
      </vt:variant>
      <vt:variant>
        <vt:lpwstr>_Toc379802388</vt:lpwstr>
      </vt:variant>
      <vt:variant>
        <vt:i4>1179705</vt:i4>
      </vt:variant>
      <vt:variant>
        <vt:i4>1325</vt:i4>
      </vt:variant>
      <vt:variant>
        <vt:i4>0</vt:i4>
      </vt:variant>
      <vt:variant>
        <vt:i4>5</vt:i4>
      </vt:variant>
      <vt:variant>
        <vt:lpwstr/>
      </vt:variant>
      <vt:variant>
        <vt:lpwstr>_Toc379802387</vt:lpwstr>
      </vt:variant>
      <vt:variant>
        <vt:i4>1179705</vt:i4>
      </vt:variant>
      <vt:variant>
        <vt:i4>1319</vt:i4>
      </vt:variant>
      <vt:variant>
        <vt:i4>0</vt:i4>
      </vt:variant>
      <vt:variant>
        <vt:i4>5</vt:i4>
      </vt:variant>
      <vt:variant>
        <vt:lpwstr/>
      </vt:variant>
      <vt:variant>
        <vt:lpwstr>_Toc379802386</vt:lpwstr>
      </vt:variant>
      <vt:variant>
        <vt:i4>1179705</vt:i4>
      </vt:variant>
      <vt:variant>
        <vt:i4>1313</vt:i4>
      </vt:variant>
      <vt:variant>
        <vt:i4>0</vt:i4>
      </vt:variant>
      <vt:variant>
        <vt:i4>5</vt:i4>
      </vt:variant>
      <vt:variant>
        <vt:lpwstr/>
      </vt:variant>
      <vt:variant>
        <vt:lpwstr>_Toc379802385</vt:lpwstr>
      </vt:variant>
      <vt:variant>
        <vt:i4>1179705</vt:i4>
      </vt:variant>
      <vt:variant>
        <vt:i4>1307</vt:i4>
      </vt:variant>
      <vt:variant>
        <vt:i4>0</vt:i4>
      </vt:variant>
      <vt:variant>
        <vt:i4>5</vt:i4>
      </vt:variant>
      <vt:variant>
        <vt:lpwstr/>
      </vt:variant>
      <vt:variant>
        <vt:lpwstr>_Toc379802384</vt:lpwstr>
      </vt:variant>
      <vt:variant>
        <vt:i4>1179705</vt:i4>
      </vt:variant>
      <vt:variant>
        <vt:i4>1301</vt:i4>
      </vt:variant>
      <vt:variant>
        <vt:i4>0</vt:i4>
      </vt:variant>
      <vt:variant>
        <vt:i4>5</vt:i4>
      </vt:variant>
      <vt:variant>
        <vt:lpwstr/>
      </vt:variant>
      <vt:variant>
        <vt:lpwstr>_Toc379802383</vt:lpwstr>
      </vt:variant>
      <vt:variant>
        <vt:i4>1179705</vt:i4>
      </vt:variant>
      <vt:variant>
        <vt:i4>1295</vt:i4>
      </vt:variant>
      <vt:variant>
        <vt:i4>0</vt:i4>
      </vt:variant>
      <vt:variant>
        <vt:i4>5</vt:i4>
      </vt:variant>
      <vt:variant>
        <vt:lpwstr/>
      </vt:variant>
      <vt:variant>
        <vt:lpwstr>_Toc379802382</vt:lpwstr>
      </vt:variant>
      <vt:variant>
        <vt:i4>1179705</vt:i4>
      </vt:variant>
      <vt:variant>
        <vt:i4>1289</vt:i4>
      </vt:variant>
      <vt:variant>
        <vt:i4>0</vt:i4>
      </vt:variant>
      <vt:variant>
        <vt:i4>5</vt:i4>
      </vt:variant>
      <vt:variant>
        <vt:lpwstr/>
      </vt:variant>
      <vt:variant>
        <vt:lpwstr>_Toc379802381</vt:lpwstr>
      </vt:variant>
      <vt:variant>
        <vt:i4>1179705</vt:i4>
      </vt:variant>
      <vt:variant>
        <vt:i4>1283</vt:i4>
      </vt:variant>
      <vt:variant>
        <vt:i4>0</vt:i4>
      </vt:variant>
      <vt:variant>
        <vt:i4>5</vt:i4>
      </vt:variant>
      <vt:variant>
        <vt:lpwstr/>
      </vt:variant>
      <vt:variant>
        <vt:lpwstr>_Toc379802380</vt:lpwstr>
      </vt:variant>
      <vt:variant>
        <vt:i4>1900601</vt:i4>
      </vt:variant>
      <vt:variant>
        <vt:i4>1277</vt:i4>
      </vt:variant>
      <vt:variant>
        <vt:i4>0</vt:i4>
      </vt:variant>
      <vt:variant>
        <vt:i4>5</vt:i4>
      </vt:variant>
      <vt:variant>
        <vt:lpwstr/>
      </vt:variant>
      <vt:variant>
        <vt:lpwstr>_Toc379802379</vt:lpwstr>
      </vt:variant>
      <vt:variant>
        <vt:i4>1900601</vt:i4>
      </vt:variant>
      <vt:variant>
        <vt:i4>1271</vt:i4>
      </vt:variant>
      <vt:variant>
        <vt:i4>0</vt:i4>
      </vt:variant>
      <vt:variant>
        <vt:i4>5</vt:i4>
      </vt:variant>
      <vt:variant>
        <vt:lpwstr/>
      </vt:variant>
      <vt:variant>
        <vt:lpwstr>_Toc379802378</vt:lpwstr>
      </vt:variant>
      <vt:variant>
        <vt:i4>1900601</vt:i4>
      </vt:variant>
      <vt:variant>
        <vt:i4>1265</vt:i4>
      </vt:variant>
      <vt:variant>
        <vt:i4>0</vt:i4>
      </vt:variant>
      <vt:variant>
        <vt:i4>5</vt:i4>
      </vt:variant>
      <vt:variant>
        <vt:lpwstr/>
      </vt:variant>
      <vt:variant>
        <vt:lpwstr>_Toc379802377</vt:lpwstr>
      </vt:variant>
      <vt:variant>
        <vt:i4>1900601</vt:i4>
      </vt:variant>
      <vt:variant>
        <vt:i4>1259</vt:i4>
      </vt:variant>
      <vt:variant>
        <vt:i4>0</vt:i4>
      </vt:variant>
      <vt:variant>
        <vt:i4>5</vt:i4>
      </vt:variant>
      <vt:variant>
        <vt:lpwstr/>
      </vt:variant>
      <vt:variant>
        <vt:lpwstr>_Toc379802376</vt:lpwstr>
      </vt:variant>
      <vt:variant>
        <vt:i4>1900601</vt:i4>
      </vt:variant>
      <vt:variant>
        <vt:i4>1253</vt:i4>
      </vt:variant>
      <vt:variant>
        <vt:i4>0</vt:i4>
      </vt:variant>
      <vt:variant>
        <vt:i4>5</vt:i4>
      </vt:variant>
      <vt:variant>
        <vt:lpwstr/>
      </vt:variant>
      <vt:variant>
        <vt:lpwstr>_Toc379802375</vt:lpwstr>
      </vt:variant>
      <vt:variant>
        <vt:i4>1900601</vt:i4>
      </vt:variant>
      <vt:variant>
        <vt:i4>1247</vt:i4>
      </vt:variant>
      <vt:variant>
        <vt:i4>0</vt:i4>
      </vt:variant>
      <vt:variant>
        <vt:i4>5</vt:i4>
      </vt:variant>
      <vt:variant>
        <vt:lpwstr/>
      </vt:variant>
      <vt:variant>
        <vt:lpwstr>_Toc379802374</vt:lpwstr>
      </vt:variant>
      <vt:variant>
        <vt:i4>1900601</vt:i4>
      </vt:variant>
      <vt:variant>
        <vt:i4>1241</vt:i4>
      </vt:variant>
      <vt:variant>
        <vt:i4>0</vt:i4>
      </vt:variant>
      <vt:variant>
        <vt:i4>5</vt:i4>
      </vt:variant>
      <vt:variant>
        <vt:lpwstr/>
      </vt:variant>
      <vt:variant>
        <vt:lpwstr>_Toc379802373</vt:lpwstr>
      </vt:variant>
      <vt:variant>
        <vt:i4>1900601</vt:i4>
      </vt:variant>
      <vt:variant>
        <vt:i4>1235</vt:i4>
      </vt:variant>
      <vt:variant>
        <vt:i4>0</vt:i4>
      </vt:variant>
      <vt:variant>
        <vt:i4>5</vt:i4>
      </vt:variant>
      <vt:variant>
        <vt:lpwstr/>
      </vt:variant>
      <vt:variant>
        <vt:lpwstr>_Toc379802372</vt:lpwstr>
      </vt:variant>
      <vt:variant>
        <vt:i4>1900601</vt:i4>
      </vt:variant>
      <vt:variant>
        <vt:i4>1229</vt:i4>
      </vt:variant>
      <vt:variant>
        <vt:i4>0</vt:i4>
      </vt:variant>
      <vt:variant>
        <vt:i4>5</vt:i4>
      </vt:variant>
      <vt:variant>
        <vt:lpwstr/>
      </vt:variant>
      <vt:variant>
        <vt:lpwstr>_Toc379802371</vt:lpwstr>
      </vt:variant>
      <vt:variant>
        <vt:i4>1900601</vt:i4>
      </vt:variant>
      <vt:variant>
        <vt:i4>1223</vt:i4>
      </vt:variant>
      <vt:variant>
        <vt:i4>0</vt:i4>
      </vt:variant>
      <vt:variant>
        <vt:i4>5</vt:i4>
      </vt:variant>
      <vt:variant>
        <vt:lpwstr/>
      </vt:variant>
      <vt:variant>
        <vt:lpwstr>_Toc379802370</vt:lpwstr>
      </vt:variant>
      <vt:variant>
        <vt:i4>1835065</vt:i4>
      </vt:variant>
      <vt:variant>
        <vt:i4>1217</vt:i4>
      </vt:variant>
      <vt:variant>
        <vt:i4>0</vt:i4>
      </vt:variant>
      <vt:variant>
        <vt:i4>5</vt:i4>
      </vt:variant>
      <vt:variant>
        <vt:lpwstr/>
      </vt:variant>
      <vt:variant>
        <vt:lpwstr>_Toc379802369</vt:lpwstr>
      </vt:variant>
      <vt:variant>
        <vt:i4>1835065</vt:i4>
      </vt:variant>
      <vt:variant>
        <vt:i4>1211</vt:i4>
      </vt:variant>
      <vt:variant>
        <vt:i4>0</vt:i4>
      </vt:variant>
      <vt:variant>
        <vt:i4>5</vt:i4>
      </vt:variant>
      <vt:variant>
        <vt:lpwstr/>
      </vt:variant>
      <vt:variant>
        <vt:lpwstr>_Toc379802368</vt:lpwstr>
      </vt:variant>
      <vt:variant>
        <vt:i4>1835065</vt:i4>
      </vt:variant>
      <vt:variant>
        <vt:i4>1205</vt:i4>
      </vt:variant>
      <vt:variant>
        <vt:i4>0</vt:i4>
      </vt:variant>
      <vt:variant>
        <vt:i4>5</vt:i4>
      </vt:variant>
      <vt:variant>
        <vt:lpwstr/>
      </vt:variant>
      <vt:variant>
        <vt:lpwstr>_Toc379802367</vt:lpwstr>
      </vt:variant>
      <vt:variant>
        <vt:i4>1835065</vt:i4>
      </vt:variant>
      <vt:variant>
        <vt:i4>1199</vt:i4>
      </vt:variant>
      <vt:variant>
        <vt:i4>0</vt:i4>
      </vt:variant>
      <vt:variant>
        <vt:i4>5</vt:i4>
      </vt:variant>
      <vt:variant>
        <vt:lpwstr/>
      </vt:variant>
      <vt:variant>
        <vt:lpwstr>_Toc379802366</vt:lpwstr>
      </vt:variant>
      <vt:variant>
        <vt:i4>1835065</vt:i4>
      </vt:variant>
      <vt:variant>
        <vt:i4>1193</vt:i4>
      </vt:variant>
      <vt:variant>
        <vt:i4>0</vt:i4>
      </vt:variant>
      <vt:variant>
        <vt:i4>5</vt:i4>
      </vt:variant>
      <vt:variant>
        <vt:lpwstr/>
      </vt:variant>
      <vt:variant>
        <vt:lpwstr>_Toc379802365</vt:lpwstr>
      </vt:variant>
      <vt:variant>
        <vt:i4>1835065</vt:i4>
      </vt:variant>
      <vt:variant>
        <vt:i4>1187</vt:i4>
      </vt:variant>
      <vt:variant>
        <vt:i4>0</vt:i4>
      </vt:variant>
      <vt:variant>
        <vt:i4>5</vt:i4>
      </vt:variant>
      <vt:variant>
        <vt:lpwstr/>
      </vt:variant>
      <vt:variant>
        <vt:lpwstr>_Toc379802364</vt:lpwstr>
      </vt:variant>
      <vt:variant>
        <vt:i4>1835065</vt:i4>
      </vt:variant>
      <vt:variant>
        <vt:i4>1181</vt:i4>
      </vt:variant>
      <vt:variant>
        <vt:i4>0</vt:i4>
      </vt:variant>
      <vt:variant>
        <vt:i4>5</vt:i4>
      </vt:variant>
      <vt:variant>
        <vt:lpwstr/>
      </vt:variant>
      <vt:variant>
        <vt:lpwstr>_Toc379802363</vt:lpwstr>
      </vt:variant>
      <vt:variant>
        <vt:i4>1835065</vt:i4>
      </vt:variant>
      <vt:variant>
        <vt:i4>1175</vt:i4>
      </vt:variant>
      <vt:variant>
        <vt:i4>0</vt:i4>
      </vt:variant>
      <vt:variant>
        <vt:i4>5</vt:i4>
      </vt:variant>
      <vt:variant>
        <vt:lpwstr/>
      </vt:variant>
      <vt:variant>
        <vt:lpwstr>_Toc379802362</vt:lpwstr>
      </vt:variant>
      <vt:variant>
        <vt:i4>1835065</vt:i4>
      </vt:variant>
      <vt:variant>
        <vt:i4>1169</vt:i4>
      </vt:variant>
      <vt:variant>
        <vt:i4>0</vt:i4>
      </vt:variant>
      <vt:variant>
        <vt:i4>5</vt:i4>
      </vt:variant>
      <vt:variant>
        <vt:lpwstr/>
      </vt:variant>
      <vt:variant>
        <vt:lpwstr>_Toc379802361</vt:lpwstr>
      </vt:variant>
      <vt:variant>
        <vt:i4>1835065</vt:i4>
      </vt:variant>
      <vt:variant>
        <vt:i4>1163</vt:i4>
      </vt:variant>
      <vt:variant>
        <vt:i4>0</vt:i4>
      </vt:variant>
      <vt:variant>
        <vt:i4>5</vt:i4>
      </vt:variant>
      <vt:variant>
        <vt:lpwstr/>
      </vt:variant>
      <vt:variant>
        <vt:lpwstr>_Toc379802360</vt:lpwstr>
      </vt:variant>
      <vt:variant>
        <vt:i4>2031673</vt:i4>
      </vt:variant>
      <vt:variant>
        <vt:i4>1157</vt:i4>
      </vt:variant>
      <vt:variant>
        <vt:i4>0</vt:i4>
      </vt:variant>
      <vt:variant>
        <vt:i4>5</vt:i4>
      </vt:variant>
      <vt:variant>
        <vt:lpwstr/>
      </vt:variant>
      <vt:variant>
        <vt:lpwstr>_Toc379802359</vt:lpwstr>
      </vt:variant>
      <vt:variant>
        <vt:i4>2031673</vt:i4>
      </vt:variant>
      <vt:variant>
        <vt:i4>1151</vt:i4>
      </vt:variant>
      <vt:variant>
        <vt:i4>0</vt:i4>
      </vt:variant>
      <vt:variant>
        <vt:i4>5</vt:i4>
      </vt:variant>
      <vt:variant>
        <vt:lpwstr/>
      </vt:variant>
      <vt:variant>
        <vt:lpwstr>_Toc379802358</vt:lpwstr>
      </vt:variant>
      <vt:variant>
        <vt:i4>2031673</vt:i4>
      </vt:variant>
      <vt:variant>
        <vt:i4>1145</vt:i4>
      </vt:variant>
      <vt:variant>
        <vt:i4>0</vt:i4>
      </vt:variant>
      <vt:variant>
        <vt:i4>5</vt:i4>
      </vt:variant>
      <vt:variant>
        <vt:lpwstr/>
      </vt:variant>
      <vt:variant>
        <vt:lpwstr>_Toc379802357</vt:lpwstr>
      </vt:variant>
      <vt:variant>
        <vt:i4>2031673</vt:i4>
      </vt:variant>
      <vt:variant>
        <vt:i4>1139</vt:i4>
      </vt:variant>
      <vt:variant>
        <vt:i4>0</vt:i4>
      </vt:variant>
      <vt:variant>
        <vt:i4>5</vt:i4>
      </vt:variant>
      <vt:variant>
        <vt:lpwstr/>
      </vt:variant>
      <vt:variant>
        <vt:lpwstr>_Toc379802356</vt:lpwstr>
      </vt:variant>
      <vt:variant>
        <vt:i4>2031673</vt:i4>
      </vt:variant>
      <vt:variant>
        <vt:i4>1133</vt:i4>
      </vt:variant>
      <vt:variant>
        <vt:i4>0</vt:i4>
      </vt:variant>
      <vt:variant>
        <vt:i4>5</vt:i4>
      </vt:variant>
      <vt:variant>
        <vt:lpwstr/>
      </vt:variant>
      <vt:variant>
        <vt:lpwstr>_Toc379802355</vt:lpwstr>
      </vt:variant>
      <vt:variant>
        <vt:i4>2031673</vt:i4>
      </vt:variant>
      <vt:variant>
        <vt:i4>1127</vt:i4>
      </vt:variant>
      <vt:variant>
        <vt:i4>0</vt:i4>
      </vt:variant>
      <vt:variant>
        <vt:i4>5</vt:i4>
      </vt:variant>
      <vt:variant>
        <vt:lpwstr/>
      </vt:variant>
      <vt:variant>
        <vt:lpwstr>_Toc379802354</vt:lpwstr>
      </vt:variant>
      <vt:variant>
        <vt:i4>2031673</vt:i4>
      </vt:variant>
      <vt:variant>
        <vt:i4>1121</vt:i4>
      </vt:variant>
      <vt:variant>
        <vt:i4>0</vt:i4>
      </vt:variant>
      <vt:variant>
        <vt:i4>5</vt:i4>
      </vt:variant>
      <vt:variant>
        <vt:lpwstr/>
      </vt:variant>
      <vt:variant>
        <vt:lpwstr>_Toc379802353</vt:lpwstr>
      </vt:variant>
      <vt:variant>
        <vt:i4>2031673</vt:i4>
      </vt:variant>
      <vt:variant>
        <vt:i4>1115</vt:i4>
      </vt:variant>
      <vt:variant>
        <vt:i4>0</vt:i4>
      </vt:variant>
      <vt:variant>
        <vt:i4>5</vt:i4>
      </vt:variant>
      <vt:variant>
        <vt:lpwstr/>
      </vt:variant>
      <vt:variant>
        <vt:lpwstr>_Toc379802352</vt:lpwstr>
      </vt:variant>
      <vt:variant>
        <vt:i4>2031673</vt:i4>
      </vt:variant>
      <vt:variant>
        <vt:i4>1109</vt:i4>
      </vt:variant>
      <vt:variant>
        <vt:i4>0</vt:i4>
      </vt:variant>
      <vt:variant>
        <vt:i4>5</vt:i4>
      </vt:variant>
      <vt:variant>
        <vt:lpwstr/>
      </vt:variant>
      <vt:variant>
        <vt:lpwstr>_Toc379802351</vt:lpwstr>
      </vt:variant>
      <vt:variant>
        <vt:i4>2031673</vt:i4>
      </vt:variant>
      <vt:variant>
        <vt:i4>1103</vt:i4>
      </vt:variant>
      <vt:variant>
        <vt:i4>0</vt:i4>
      </vt:variant>
      <vt:variant>
        <vt:i4>5</vt:i4>
      </vt:variant>
      <vt:variant>
        <vt:lpwstr/>
      </vt:variant>
      <vt:variant>
        <vt:lpwstr>_Toc379802350</vt:lpwstr>
      </vt:variant>
      <vt:variant>
        <vt:i4>1966137</vt:i4>
      </vt:variant>
      <vt:variant>
        <vt:i4>1097</vt:i4>
      </vt:variant>
      <vt:variant>
        <vt:i4>0</vt:i4>
      </vt:variant>
      <vt:variant>
        <vt:i4>5</vt:i4>
      </vt:variant>
      <vt:variant>
        <vt:lpwstr/>
      </vt:variant>
      <vt:variant>
        <vt:lpwstr>_Toc379802349</vt:lpwstr>
      </vt:variant>
      <vt:variant>
        <vt:i4>1966137</vt:i4>
      </vt:variant>
      <vt:variant>
        <vt:i4>1091</vt:i4>
      </vt:variant>
      <vt:variant>
        <vt:i4>0</vt:i4>
      </vt:variant>
      <vt:variant>
        <vt:i4>5</vt:i4>
      </vt:variant>
      <vt:variant>
        <vt:lpwstr/>
      </vt:variant>
      <vt:variant>
        <vt:lpwstr>_Toc379802348</vt:lpwstr>
      </vt:variant>
      <vt:variant>
        <vt:i4>1966137</vt:i4>
      </vt:variant>
      <vt:variant>
        <vt:i4>1085</vt:i4>
      </vt:variant>
      <vt:variant>
        <vt:i4>0</vt:i4>
      </vt:variant>
      <vt:variant>
        <vt:i4>5</vt:i4>
      </vt:variant>
      <vt:variant>
        <vt:lpwstr/>
      </vt:variant>
      <vt:variant>
        <vt:lpwstr>_Toc379802347</vt:lpwstr>
      </vt:variant>
      <vt:variant>
        <vt:i4>1966137</vt:i4>
      </vt:variant>
      <vt:variant>
        <vt:i4>1079</vt:i4>
      </vt:variant>
      <vt:variant>
        <vt:i4>0</vt:i4>
      </vt:variant>
      <vt:variant>
        <vt:i4>5</vt:i4>
      </vt:variant>
      <vt:variant>
        <vt:lpwstr/>
      </vt:variant>
      <vt:variant>
        <vt:lpwstr>_Toc379802346</vt:lpwstr>
      </vt:variant>
      <vt:variant>
        <vt:i4>1966137</vt:i4>
      </vt:variant>
      <vt:variant>
        <vt:i4>1073</vt:i4>
      </vt:variant>
      <vt:variant>
        <vt:i4>0</vt:i4>
      </vt:variant>
      <vt:variant>
        <vt:i4>5</vt:i4>
      </vt:variant>
      <vt:variant>
        <vt:lpwstr/>
      </vt:variant>
      <vt:variant>
        <vt:lpwstr>_Toc379802345</vt:lpwstr>
      </vt:variant>
      <vt:variant>
        <vt:i4>1966137</vt:i4>
      </vt:variant>
      <vt:variant>
        <vt:i4>1067</vt:i4>
      </vt:variant>
      <vt:variant>
        <vt:i4>0</vt:i4>
      </vt:variant>
      <vt:variant>
        <vt:i4>5</vt:i4>
      </vt:variant>
      <vt:variant>
        <vt:lpwstr/>
      </vt:variant>
      <vt:variant>
        <vt:lpwstr>_Toc379802344</vt:lpwstr>
      </vt:variant>
      <vt:variant>
        <vt:i4>1966137</vt:i4>
      </vt:variant>
      <vt:variant>
        <vt:i4>1061</vt:i4>
      </vt:variant>
      <vt:variant>
        <vt:i4>0</vt:i4>
      </vt:variant>
      <vt:variant>
        <vt:i4>5</vt:i4>
      </vt:variant>
      <vt:variant>
        <vt:lpwstr/>
      </vt:variant>
      <vt:variant>
        <vt:lpwstr>_Toc379802343</vt:lpwstr>
      </vt:variant>
      <vt:variant>
        <vt:i4>1966137</vt:i4>
      </vt:variant>
      <vt:variant>
        <vt:i4>1055</vt:i4>
      </vt:variant>
      <vt:variant>
        <vt:i4>0</vt:i4>
      </vt:variant>
      <vt:variant>
        <vt:i4>5</vt:i4>
      </vt:variant>
      <vt:variant>
        <vt:lpwstr/>
      </vt:variant>
      <vt:variant>
        <vt:lpwstr>_Toc379802342</vt:lpwstr>
      </vt:variant>
      <vt:variant>
        <vt:i4>1966137</vt:i4>
      </vt:variant>
      <vt:variant>
        <vt:i4>1049</vt:i4>
      </vt:variant>
      <vt:variant>
        <vt:i4>0</vt:i4>
      </vt:variant>
      <vt:variant>
        <vt:i4>5</vt:i4>
      </vt:variant>
      <vt:variant>
        <vt:lpwstr/>
      </vt:variant>
      <vt:variant>
        <vt:lpwstr>_Toc379802341</vt:lpwstr>
      </vt:variant>
      <vt:variant>
        <vt:i4>1966137</vt:i4>
      </vt:variant>
      <vt:variant>
        <vt:i4>1043</vt:i4>
      </vt:variant>
      <vt:variant>
        <vt:i4>0</vt:i4>
      </vt:variant>
      <vt:variant>
        <vt:i4>5</vt:i4>
      </vt:variant>
      <vt:variant>
        <vt:lpwstr/>
      </vt:variant>
      <vt:variant>
        <vt:lpwstr>_Toc379802340</vt:lpwstr>
      </vt:variant>
      <vt:variant>
        <vt:i4>1638457</vt:i4>
      </vt:variant>
      <vt:variant>
        <vt:i4>1037</vt:i4>
      </vt:variant>
      <vt:variant>
        <vt:i4>0</vt:i4>
      </vt:variant>
      <vt:variant>
        <vt:i4>5</vt:i4>
      </vt:variant>
      <vt:variant>
        <vt:lpwstr/>
      </vt:variant>
      <vt:variant>
        <vt:lpwstr>_Toc379802339</vt:lpwstr>
      </vt:variant>
      <vt:variant>
        <vt:i4>1638457</vt:i4>
      </vt:variant>
      <vt:variant>
        <vt:i4>1031</vt:i4>
      </vt:variant>
      <vt:variant>
        <vt:i4>0</vt:i4>
      </vt:variant>
      <vt:variant>
        <vt:i4>5</vt:i4>
      </vt:variant>
      <vt:variant>
        <vt:lpwstr/>
      </vt:variant>
      <vt:variant>
        <vt:lpwstr>_Toc379802338</vt:lpwstr>
      </vt:variant>
      <vt:variant>
        <vt:i4>1638457</vt:i4>
      </vt:variant>
      <vt:variant>
        <vt:i4>1025</vt:i4>
      </vt:variant>
      <vt:variant>
        <vt:i4>0</vt:i4>
      </vt:variant>
      <vt:variant>
        <vt:i4>5</vt:i4>
      </vt:variant>
      <vt:variant>
        <vt:lpwstr/>
      </vt:variant>
      <vt:variant>
        <vt:lpwstr>_Toc379802337</vt:lpwstr>
      </vt:variant>
      <vt:variant>
        <vt:i4>1638457</vt:i4>
      </vt:variant>
      <vt:variant>
        <vt:i4>1019</vt:i4>
      </vt:variant>
      <vt:variant>
        <vt:i4>0</vt:i4>
      </vt:variant>
      <vt:variant>
        <vt:i4>5</vt:i4>
      </vt:variant>
      <vt:variant>
        <vt:lpwstr/>
      </vt:variant>
      <vt:variant>
        <vt:lpwstr>_Toc379802336</vt:lpwstr>
      </vt:variant>
      <vt:variant>
        <vt:i4>1638457</vt:i4>
      </vt:variant>
      <vt:variant>
        <vt:i4>1013</vt:i4>
      </vt:variant>
      <vt:variant>
        <vt:i4>0</vt:i4>
      </vt:variant>
      <vt:variant>
        <vt:i4>5</vt:i4>
      </vt:variant>
      <vt:variant>
        <vt:lpwstr/>
      </vt:variant>
      <vt:variant>
        <vt:lpwstr>_Toc379802335</vt:lpwstr>
      </vt:variant>
      <vt:variant>
        <vt:i4>1638457</vt:i4>
      </vt:variant>
      <vt:variant>
        <vt:i4>1007</vt:i4>
      </vt:variant>
      <vt:variant>
        <vt:i4>0</vt:i4>
      </vt:variant>
      <vt:variant>
        <vt:i4>5</vt:i4>
      </vt:variant>
      <vt:variant>
        <vt:lpwstr/>
      </vt:variant>
      <vt:variant>
        <vt:lpwstr>_Toc379802334</vt:lpwstr>
      </vt:variant>
      <vt:variant>
        <vt:i4>1638457</vt:i4>
      </vt:variant>
      <vt:variant>
        <vt:i4>1001</vt:i4>
      </vt:variant>
      <vt:variant>
        <vt:i4>0</vt:i4>
      </vt:variant>
      <vt:variant>
        <vt:i4>5</vt:i4>
      </vt:variant>
      <vt:variant>
        <vt:lpwstr/>
      </vt:variant>
      <vt:variant>
        <vt:lpwstr>_Toc379802333</vt:lpwstr>
      </vt:variant>
      <vt:variant>
        <vt:i4>1638457</vt:i4>
      </vt:variant>
      <vt:variant>
        <vt:i4>995</vt:i4>
      </vt:variant>
      <vt:variant>
        <vt:i4>0</vt:i4>
      </vt:variant>
      <vt:variant>
        <vt:i4>5</vt:i4>
      </vt:variant>
      <vt:variant>
        <vt:lpwstr/>
      </vt:variant>
      <vt:variant>
        <vt:lpwstr>_Toc379802332</vt:lpwstr>
      </vt:variant>
      <vt:variant>
        <vt:i4>1638457</vt:i4>
      </vt:variant>
      <vt:variant>
        <vt:i4>989</vt:i4>
      </vt:variant>
      <vt:variant>
        <vt:i4>0</vt:i4>
      </vt:variant>
      <vt:variant>
        <vt:i4>5</vt:i4>
      </vt:variant>
      <vt:variant>
        <vt:lpwstr/>
      </vt:variant>
      <vt:variant>
        <vt:lpwstr>_Toc379802331</vt:lpwstr>
      </vt:variant>
      <vt:variant>
        <vt:i4>1638457</vt:i4>
      </vt:variant>
      <vt:variant>
        <vt:i4>983</vt:i4>
      </vt:variant>
      <vt:variant>
        <vt:i4>0</vt:i4>
      </vt:variant>
      <vt:variant>
        <vt:i4>5</vt:i4>
      </vt:variant>
      <vt:variant>
        <vt:lpwstr/>
      </vt:variant>
      <vt:variant>
        <vt:lpwstr>_Toc379802330</vt:lpwstr>
      </vt:variant>
      <vt:variant>
        <vt:i4>1572921</vt:i4>
      </vt:variant>
      <vt:variant>
        <vt:i4>977</vt:i4>
      </vt:variant>
      <vt:variant>
        <vt:i4>0</vt:i4>
      </vt:variant>
      <vt:variant>
        <vt:i4>5</vt:i4>
      </vt:variant>
      <vt:variant>
        <vt:lpwstr/>
      </vt:variant>
      <vt:variant>
        <vt:lpwstr>_Toc379802329</vt:lpwstr>
      </vt:variant>
      <vt:variant>
        <vt:i4>1572921</vt:i4>
      </vt:variant>
      <vt:variant>
        <vt:i4>971</vt:i4>
      </vt:variant>
      <vt:variant>
        <vt:i4>0</vt:i4>
      </vt:variant>
      <vt:variant>
        <vt:i4>5</vt:i4>
      </vt:variant>
      <vt:variant>
        <vt:lpwstr/>
      </vt:variant>
      <vt:variant>
        <vt:lpwstr>_Toc379802328</vt:lpwstr>
      </vt:variant>
      <vt:variant>
        <vt:i4>1572921</vt:i4>
      </vt:variant>
      <vt:variant>
        <vt:i4>965</vt:i4>
      </vt:variant>
      <vt:variant>
        <vt:i4>0</vt:i4>
      </vt:variant>
      <vt:variant>
        <vt:i4>5</vt:i4>
      </vt:variant>
      <vt:variant>
        <vt:lpwstr/>
      </vt:variant>
      <vt:variant>
        <vt:lpwstr>_Toc379802327</vt:lpwstr>
      </vt:variant>
      <vt:variant>
        <vt:i4>1572921</vt:i4>
      </vt:variant>
      <vt:variant>
        <vt:i4>959</vt:i4>
      </vt:variant>
      <vt:variant>
        <vt:i4>0</vt:i4>
      </vt:variant>
      <vt:variant>
        <vt:i4>5</vt:i4>
      </vt:variant>
      <vt:variant>
        <vt:lpwstr/>
      </vt:variant>
      <vt:variant>
        <vt:lpwstr>_Toc379802326</vt:lpwstr>
      </vt:variant>
      <vt:variant>
        <vt:i4>1572921</vt:i4>
      </vt:variant>
      <vt:variant>
        <vt:i4>953</vt:i4>
      </vt:variant>
      <vt:variant>
        <vt:i4>0</vt:i4>
      </vt:variant>
      <vt:variant>
        <vt:i4>5</vt:i4>
      </vt:variant>
      <vt:variant>
        <vt:lpwstr/>
      </vt:variant>
      <vt:variant>
        <vt:lpwstr>_Toc379802325</vt:lpwstr>
      </vt:variant>
      <vt:variant>
        <vt:i4>1572921</vt:i4>
      </vt:variant>
      <vt:variant>
        <vt:i4>947</vt:i4>
      </vt:variant>
      <vt:variant>
        <vt:i4>0</vt:i4>
      </vt:variant>
      <vt:variant>
        <vt:i4>5</vt:i4>
      </vt:variant>
      <vt:variant>
        <vt:lpwstr/>
      </vt:variant>
      <vt:variant>
        <vt:lpwstr>_Toc379802324</vt:lpwstr>
      </vt:variant>
      <vt:variant>
        <vt:i4>1572921</vt:i4>
      </vt:variant>
      <vt:variant>
        <vt:i4>941</vt:i4>
      </vt:variant>
      <vt:variant>
        <vt:i4>0</vt:i4>
      </vt:variant>
      <vt:variant>
        <vt:i4>5</vt:i4>
      </vt:variant>
      <vt:variant>
        <vt:lpwstr/>
      </vt:variant>
      <vt:variant>
        <vt:lpwstr>_Toc379802323</vt:lpwstr>
      </vt:variant>
      <vt:variant>
        <vt:i4>1572921</vt:i4>
      </vt:variant>
      <vt:variant>
        <vt:i4>935</vt:i4>
      </vt:variant>
      <vt:variant>
        <vt:i4>0</vt:i4>
      </vt:variant>
      <vt:variant>
        <vt:i4>5</vt:i4>
      </vt:variant>
      <vt:variant>
        <vt:lpwstr/>
      </vt:variant>
      <vt:variant>
        <vt:lpwstr>_Toc379802322</vt:lpwstr>
      </vt:variant>
      <vt:variant>
        <vt:i4>1572921</vt:i4>
      </vt:variant>
      <vt:variant>
        <vt:i4>929</vt:i4>
      </vt:variant>
      <vt:variant>
        <vt:i4>0</vt:i4>
      </vt:variant>
      <vt:variant>
        <vt:i4>5</vt:i4>
      </vt:variant>
      <vt:variant>
        <vt:lpwstr/>
      </vt:variant>
      <vt:variant>
        <vt:lpwstr>_Toc379802321</vt:lpwstr>
      </vt:variant>
      <vt:variant>
        <vt:i4>1572921</vt:i4>
      </vt:variant>
      <vt:variant>
        <vt:i4>923</vt:i4>
      </vt:variant>
      <vt:variant>
        <vt:i4>0</vt:i4>
      </vt:variant>
      <vt:variant>
        <vt:i4>5</vt:i4>
      </vt:variant>
      <vt:variant>
        <vt:lpwstr/>
      </vt:variant>
      <vt:variant>
        <vt:lpwstr>_Toc379802320</vt:lpwstr>
      </vt:variant>
      <vt:variant>
        <vt:i4>1769529</vt:i4>
      </vt:variant>
      <vt:variant>
        <vt:i4>917</vt:i4>
      </vt:variant>
      <vt:variant>
        <vt:i4>0</vt:i4>
      </vt:variant>
      <vt:variant>
        <vt:i4>5</vt:i4>
      </vt:variant>
      <vt:variant>
        <vt:lpwstr/>
      </vt:variant>
      <vt:variant>
        <vt:lpwstr>_Toc379802319</vt:lpwstr>
      </vt:variant>
      <vt:variant>
        <vt:i4>1769529</vt:i4>
      </vt:variant>
      <vt:variant>
        <vt:i4>911</vt:i4>
      </vt:variant>
      <vt:variant>
        <vt:i4>0</vt:i4>
      </vt:variant>
      <vt:variant>
        <vt:i4>5</vt:i4>
      </vt:variant>
      <vt:variant>
        <vt:lpwstr/>
      </vt:variant>
      <vt:variant>
        <vt:lpwstr>_Toc379802318</vt:lpwstr>
      </vt:variant>
      <vt:variant>
        <vt:i4>1769529</vt:i4>
      </vt:variant>
      <vt:variant>
        <vt:i4>905</vt:i4>
      </vt:variant>
      <vt:variant>
        <vt:i4>0</vt:i4>
      </vt:variant>
      <vt:variant>
        <vt:i4>5</vt:i4>
      </vt:variant>
      <vt:variant>
        <vt:lpwstr/>
      </vt:variant>
      <vt:variant>
        <vt:lpwstr>_Toc379802317</vt:lpwstr>
      </vt:variant>
      <vt:variant>
        <vt:i4>1769529</vt:i4>
      </vt:variant>
      <vt:variant>
        <vt:i4>899</vt:i4>
      </vt:variant>
      <vt:variant>
        <vt:i4>0</vt:i4>
      </vt:variant>
      <vt:variant>
        <vt:i4>5</vt:i4>
      </vt:variant>
      <vt:variant>
        <vt:lpwstr/>
      </vt:variant>
      <vt:variant>
        <vt:lpwstr>_Toc379802316</vt:lpwstr>
      </vt:variant>
      <vt:variant>
        <vt:i4>1769529</vt:i4>
      </vt:variant>
      <vt:variant>
        <vt:i4>893</vt:i4>
      </vt:variant>
      <vt:variant>
        <vt:i4>0</vt:i4>
      </vt:variant>
      <vt:variant>
        <vt:i4>5</vt:i4>
      </vt:variant>
      <vt:variant>
        <vt:lpwstr/>
      </vt:variant>
      <vt:variant>
        <vt:lpwstr>_Toc379802315</vt:lpwstr>
      </vt:variant>
      <vt:variant>
        <vt:i4>1769529</vt:i4>
      </vt:variant>
      <vt:variant>
        <vt:i4>887</vt:i4>
      </vt:variant>
      <vt:variant>
        <vt:i4>0</vt:i4>
      </vt:variant>
      <vt:variant>
        <vt:i4>5</vt:i4>
      </vt:variant>
      <vt:variant>
        <vt:lpwstr/>
      </vt:variant>
      <vt:variant>
        <vt:lpwstr>_Toc379802314</vt:lpwstr>
      </vt:variant>
      <vt:variant>
        <vt:i4>1769529</vt:i4>
      </vt:variant>
      <vt:variant>
        <vt:i4>881</vt:i4>
      </vt:variant>
      <vt:variant>
        <vt:i4>0</vt:i4>
      </vt:variant>
      <vt:variant>
        <vt:i4>5</vt:i4>
      </vt:variant>
      <vt:variant>
        <vt:lpwstr/>
      </vt:variant>
      <vt:variant>
        <vt:lpwstr>_Toc379802313</vt:lpwstr>
      </vt:variant>
      <vt:variant>
        <vt:i4>1769529</vt:i4>
      </vt:variant>
      <vt:variant>
        <vt:i4>875</vt:i4>
      </vt:variant>
      <vt:variant>
        <vt:i4>0</vt:i4>
      </vt:variant>
      <vt:variant>
        <vt:i4>5</vt:i4>
      </vt:variant>
      <vt:variant>
        <vt:lpwstr/>
      </vt:variant>
      <vt:variant>
        <vt:lpwstr>_Toc379802312</vt:lpwstr>
      </vt:variant>
      <vt:variant>
        <vt:i4>1769529</vt:i4>
      </vt:variant>
      <vt:variant>
        <vt:i4>869</vt:i4>
      </vt:variant>
      <vt:variant>
        <vt:i4>0</vt:i4>
      </vt:variant>
      <vt:variant>
        <vt:i4>5</vt:i4>
      </vt:variant>
      <vt:variant>
        <vt:lpwstr/>
      </vt:variant>
      <vt:variant>
        <vt:lpwstr>_Toc379802311</vt:lpwstr>
      </vt:variant>
      <vt:variant>
        <vt:i4>1769529</vt:i4>
      </vt:variant>
      <vt:variant>
        <vt:i4>863</vt:i4>
      </vt:variant>
      <vt:variant>
        <vt:i4>0</vt:i4>
      </vt:variant>
      <vt:variant>
        <vt:i4>5</vt:i4>
      </vt:variant>
      <vt:variant>
        <vt:lpwstr/>
      </vt:variant>
      <vt:variant>
        <vt:lpwstr>_Toc379802310</vt:lpwstr>
      </vt:variant>
      <vt:variant>
        <vt:i4>1703993</vt:i4>
      </vt:variant>
      <vt:variant>
        <vt:i4>857</vt:i4>
      </vt:variant>
      <vt:variant>
        <vt:i4>0</vt:i4>
      </vt:variant>
      <vt:variant>
        <vt:i4>5</vt:i4>
      </vt:variant>
      <vt:variant>
        <vt:lpwstr/>
      </vt:variant>
      <vt:variant>
        <vt:lpwstr>_Toc379802309</vt:lpwstr>
      </vt:variant>
      <vt:variant>
        <vt:i4>1703993</vt:i4>
      </vt:variant>
      <vt:variant>
        <vt:i4>851</vt:i4>
      </vt:variant>
      <vt:variant>
        <vt:i4>0</vt:i4>
      </vt:variant>
      <vt:variant>
        <vt:i4>5</vt:i4>
      </vt:variant>
      <vt:variant>
        <vt:lpwstr/>
      </vt:variant>
      <vt:variant>
        <vt:lpwstr>_Toc379802308</vt:lpwstr>
      </vt:variant>
      <vt:variant>
        <vt:i4>1703993</vt:i4>
      </vt:variant>
      <vt:variant>
        <vt:i4>845</vt:i4>
      </vt:variant>
      <vt:variant>
        <vt:i4>0</vt:i4>
      </vt:variant>
      <vt:variant>
        <vt:i4>5</vt:i4>
      </vt:variant>
      <vt:variant>
        <vt:lpwstr/>
      </vt:variant>
      <vt:variant>
        <vt:lpwstr>_Toc379802307</vt:lpwstr>
      </vt:variant>
      <vt:variant>
        <vt:i4>1703993</vt:i4>
      </vt:variant>
      <vt:variant>
        <vt:i4>839</vt:i4>
      </vt:variant>
      <vt:variant>
        <vt:i4>0</vt:i4>
      </vt:variant>
      <vt:variant>
        <vt:i4>5</vt:i4>
      </vt:variant>
      <vt:variant>
        <vt:lpwstr/>
      </vt:variant>
      <vt:variant>
        <vt:lpwstr>_Toc379802306</vt:lpwstr>
      </vt:variant>
      <vt:variant>
        <vt:i4>1703993</vt:i4>
      </vt:variant>
      <vt:variant>
        <vt:i4>833</vt:i4>
      </vt:variant>
      <vt:variant>
        <vt:i4>0</vt:i4>
      </vt:variant>
      <vt:variant>
        <vt:i4>5</vt:i4>
      </vt:variant>
      <vt:variant>
        <vt:lpwstr/>
      </vt:variant>
      <vt:variant>
        <vt:lpwstr>_Toc379802305</vt:lpwstr>
      </vt:variant>
      <vt:variant>
        <vt:i4>1703993</vt:i4>
      </vt:variant>
      <vt:variant>
        <vt:i4>827</vt:i4>
      </vt:variant>
      <vt:variant>
        <vt:i4>0</vt:i4>
      </vt:variant>
      <vt:variant>
        <vt:i4>5</vt:i4>
      </vt:variant>
      <vt:variant>
        <vt:lpwstr/>
      </vt:variant>
      <vt:variant>
        <vt:lpwstr>_Toc379802304</vt:lpwstr>
      </vt:variant>
      <vt:variant>
        <vt:i4>1703993</vt:i4>
      </vt:variant>
      <vt:variant>
        <vt:i4>821</vt:i4>
      </vt:variant>
      <vt:variant>
        <vt:i4>0</vt:i4>
      </vt:variant>
      <vt:variant>
        <vt:i4>5</vt:i4>
      </vt:variant>
      <vt:variant>
        <vt:lpwstr/>
      </vt:variant>
      <vt:variant>
        <vt:lpwstr>_Toc379802303</vt:lpwstr>
      </vt:variant>
      <vt:variant>
        <vt:i4>1703993</vt:i4>
      </vt:variant>
      <vt:variant>
        <vt:i4>815</vt:i4>
      </vt:variant>
      <vt:variant>
        <vt:i4>0</vt:i4>
      </vt:variant>
      <vt:variant>
        <vt:i4>5</vt:i4>
      </vt:variant>
      <vt:variant>
        <vt:lpwstr/>
      </vt:variant>
      <vt:variant>
        <vt:lpwstr>_Toc379802302</vt:lpwstr>
      </vt:variant>
      <vt:variant>
        <vt:i4>1703993</vt:i4>
      </vt:variant>
      <vt:variant>
        <vt:i4>809</vt:i4>
      </vt:variant>
      <vt:variant>
        <vt:i4>0</vt:i4>
      </vt:variant>
      <vt:variant>
        <vt:i4>5</vt:i4>
      </vt:variant>
      <vt:variant>
        <vt:lpwstr/>
      </vt:variant>
      <vt:variant>
        <vt:lpwstr>_Toc379802301</vt:lpwstr>
      </vt:variant>
      <vt:variant>
        <vt:i4>1703993</vt:i4>
      </vt:variant>
      <vt:variant>
        <vt:i4>803</vt:i4>
      </vt:variant>
      <vt:variant>
        <vt:i4>0</vt:i4>
      </vt:variant>
      <vt:variant>
        <vt:i4>5</vt:i4>
      </vt:variant>
      <vt:variant>
        <vt:lpwstr/>
      </vt:variant>
      <vt:variant>
        <vt:lpwstr>_Toc379802300</vt:lpwstr>
      </vt:variant>
      <vt:variant>
        <vt:i4>1245240</vt:i4>
      </vt:variant>
      <vt:variant>
        <vt:i4>797</vt:i4>
      </vt:variant>
      <vt:variant>
        <vt:i4>0</vt:i4>
      </vt:variant>
      <vt:variant>
        <vt:i4>5</vt:i4>
      </vt:variant>
      <vt:variant>
        <vt:lpwstr/>
      </vt:variant>
      <vt:variant>
        <vt:lpwstr>_Toc379802299</vt:lpwstr>
      </vt:variant>
      <vt:variant>
        <vt:i4>1245240</vt:i4>
      </vt:variant>
      <vt:variant>
        <vt:i4>791</vt:i4>
      </vt:variant>
      <vt:variant>
        <vt:i4>0</vt:i4>
      </vt:variant>
      <vt:variant>
        <vt:i4>5</vt:i4>
      </vt:variant>
      <vt:variant>
        <vt:lpwstr/>
      </vt:variant>
      <vt:variant>
        <vt:lpwstr>_Toc379802298</vt:lpwstr>
      </vt:variant>
      <vt:variant>
        <vt:i4>1245240</vt:i4>
      </vt:variant>
      <vt:variant>
        <vt:i4>785</vt:i4>
      </vt:variant>
      <vt:variant>
        <vt:i4>0</vt:i4>
      </vt:variant>
      <vt:variant>
        <vt:i4>5</vt:i4>
      </vt:variant>
      <vt:variant>
        <vt:lpwstr/>
      </vt:variant>
      <vt:variant>
        <vt:lpwstr>_Toc379802297</vt:lpwstr>
      </vt:variant>
      <vt:variant>
        <vt:i4>1245240</vt:i4>
      </vt:variant>
      <vt:variant>
        <vt:i4>779</vt:i4>
      </vt:variant>
      <vt:variant>
        <vt:i4>0</vt:i4>
      </vt:variant>
      <vt:variant>
        <vt:i4>5</vt:i4>
      </vt:variant>
      <vt:variant>
        <vt:lpwstr/>
      </vt:variant>
      <vt:variant>
        <vt:lpwstr>_Toc379802296</vt:lpwstr>
      </vt:variant>
      <vt:variant>
        <vt:i4>1245240</vt:i4>
      </vt:variant>
      <vt:variant>
        <vt:i4>773</vt:i4>
      </vt:variant>
      <vt:variant>
        <vt:i4>0</vt:i4>
      </vt:variant>
      <vt:variant>
        <vt:i4>5</vt:i4>
      </vt:variant>
      <vt:variant>
        <vt:lpwstr/>
      </vt:variant>
      <vt:variant>
        <vt:lpwstr>_Toc379802295</vt:lpwstr>
      </vt:variant>
      <vt:variant>
        <vt:i4>1245240</vt:i4>
      </vt:variant>
      <vt:variant>
        <vt:i4>767</vt:i4>
      </vt:variant>
      <vt:variant>
        <vt:i4>0</vt:i4>
      </vt:variant>
      <vt:variant>
        <vt:i4>5</vt:i4>
      </vt:variant>
      <vt:variant>
        <vt:lpwstr/>
      </vt:variant>
      <vt:variant>
        <vt:lpwstr>_Toc379802294</vt:lpwstr>
      </vt:variant>
      <vt:variant>
        <vt:i4>1245240</vt:i4>
      </vt:variant>
      <vt:variant>
        <vt:i4>761</vt:i4>
      </vt:variant>
      <vt:variant>
        <vt:i4>0</vt:i4>
      </vt:variant>
      <vt:variant>
        <vt:i4>5</vt:i4>
      </vt:variant>
      <vt:variant>
        <vt:lpwstr/>
      </vt:variant>
      <vt:variant>
        <vt:lpwstr>_Toc379802293</vt:lpwstr>
      </vt:variant>
      <vt:variant>
        <vt:i4>1245240</vt:i4>
      </vt:variant>
      <vt:variant>
        <vt:i4>755</vt:i4>
      </vt:variant>
      <vt:variant>
        <vt:i4>0</vt:i4>
      </vt:variant>
      <vt:variant>
        <vt:i4>5</vt:i4>
      </vt:variant>
      <vt:variant>
        <vt:lpwstr/>
      </vt:variant>
      <vt:variant>
        <vt:lpwstr>_Toc379802292</vt:lpwstr>
      </vt:variant>
      <vt:variant>
        <vt:i4>1245240</vt:i4>
      </vt:variant>
      <vt:variant>
        <vt:i4>749</vt:i4>
      </vt:variant>
      <vt:variant>
        <vt:i4>0</vt:i4>
      </vt:variant>
      <vt:variant>
        <vt:i4>5</vt:i4>
      </vt:variant>
      <vt:variant>
        <vt:lpwstr/>
      </vt:variant>
      <vt:variant>
        <vt:lpwstr>_Toc379802291</vt:lpwstr>
      </vt:variant>
      <vt:variant>
        <vt:i4>1245240</vt:i4>
      </vt:variant>
      <vt:variant>
        <vt:i4>743</vt:i4>
      </vt:variant>
      <vt:variant>
        <vt:i4>0</vt:i4>
      </vt:variant>
      <vt:variant>
        <vt:i4>5</vt:i4>
      </vt:variant>
      <vt:variant>
        <vt:lpwstr/>
      </vt:variant>
      <vt:variant>
        <vt:lpwstr>_Toc379802290</vt:lpwstr>
      </vt:variant>
      <vt:variant>
        <vt:i4>1179704</vt:i4>
      </vt:variant>
      <vt:variant>
        <vt:i4>737</vt:i4>
      </vt:variant>
      <vt:variant>
        <vt:i4>0</vt:i4>
      </vt:variant>
      <vt:variant>
        <vt:i4>5</vt:i4>
      </vt:variant>
      <vt:variant>
        <vt:lpwstr/>
      </vt:variant>
      <vt:variant>
        <vt:lpwstr>_Toc379802289</vt:lpwstr>
      </vt:variant>
      <vt:variant>
        <vt:i4>1179704</vt:i4>
      </vt:variant>
      <vt:variant>
        <vt:i4>731</vt:i4>
      </vt:variant>
      <vt:variant>
        <vt:i4>0</vt:i4>
      </vt:variant>
      <vt:variant>
        <vt:i4>5</vt:i4>
      </vt:variant>
      <vt:variant>
        <vt:lpwstr/>
      </vt:variant>
      <vt:variant>
        <vt:lpwstr>_Toc379802288</vt:lpwstr>
      </vt:variant>
      <vt:variant>
        <vt:i4>1179704</vt:i4>
      </vt:variant>
      <vt:variant>
        <vt:i4>725</vt:i4>
      </vt:variant>
      <vt:variant>
        <vt:i4>0</vt:i4>
      </vt:variant>
      <vt:variant>
        <vt:i4>5</vt:i4>
      </vt:variant>
      <vt:variant>
        <vt:lpwstr/>
      </vt:variant>
      <vt:variant>
        <vt:lpwstr>_Toc379802287</vt:lpwstr>
      </vt:variant>
      <vt:variant>
        <vt:i4>1179704</vt:i4>
      </vt:variant>
      <vt:variant>
        <vt:i4>719</vt:i4>
      </vt:variant>
      <vt:variant>
        <vt:i4>0</vt:i4>
      </vt:variant>
      <vt:variant>
        <vt:i4>5</vt:i4>
      </vt:variant>
      <vt:variant>
        <vt:lpwstr/>
      </vt:variant>
      <vt:variant>
        <vt:lpwstr>_Toc379802286</vt:lpwstr>
      </vt:variant>
      <vt:variant>
        <vt:i4>1179704</vt:i4>
      </vt:variant>
      <vt:variant>
        <vt:i4>713</vt:i4>
      </vt:variant>
      <vt:variant>
        <vt:i4>0</vt:i4>
      </vt:variant>
      <vt:variant>
        <vt:i4>5</vt:i4>
      </vt:variant>
      <vt:variant>
        <vt:lpwstr/>
      </vt:variant>
      <vt:variant>
        <vt:lpwstr>_Toc379802285</vt:lpwstr>
      </vt:variant>
      <vt:variant>
        <vt:i4>1179704</vt:i4>
      </vt:variant>
      <vt:variant>
        <vt:i4>707</vt:i4>
      </vt:variant>
      <vt:variant>
        <vt:i4>0</vt:i4>
      </vt:variant>
      <vt:variant>
        <vt:i4>5</vt:i4>
      </vt:variant>
      <vt:variant>
        <vt:lpwstr/>
      </vt:variant>
      <vt:variant>
        <vt:lpwstr>_Toc379802284</vt:lpwstr>
      </vt:variant>
      <vt:variant>
        <vt:i4>1179704</vt:i4>
      </vt:variant>
      <vt:variant>
        <vt:i4>701</vt:i4>
      </vt:variant>
      <vt:variant>
        <vt:i4>0</vt:i4>
      </vt:variant>
      <vt:variant>
        <vt:i4>5</vt:i4>
      </vt:variant>
      <vt:variant>
        <vt:lpwstr/>
      </vt:variant>
      <vt:variant>
        <vt:lpwstr>_Toc379802283</vt:lpwstr>
      </vt:variant>
      <vt:variant>
        <vt:i4>1179704</vt:i4>
      </vt:variant>
      <vt:variant>
        <vt:i4>695</vt:i4>
      </vt:variant>
      <vt:variant>
        <vt:i4>0</vt:i4>
      </vt:variant>
      <vt:variant>
        <vt:i4>5</vt:i4>
      </vt:variant>
      <vt:variant>
        <vt:lpwstr/>
      </vt:variant>
      <vt:variant>
        <vt:lpwstr>_Toc379802282</vt:lpwstr>
      </vt:variant>
      <vt:variant>
        <vt:i4>1179704</vt:i4>
      </vt:variant>
      <vt:variant>
        <vt:i4>689</vt:i4>
      </vt:variant>
      <vt:variant>
        <vt:i4>0</vt:i4>
      </vt:variant>
      <vt:variant>
        <vt:i4>5</vt:i4>
      </vt:variant>
      <vt:variant>
        <vt:lpwstr/>
      </vt:variant>
      <vt:variant>
        <vt:lpwstr>_Toc379802281</vt:lpwstr>
      </vt:variant>
      <vt:variant>
        <vt:i4>1179704</vt:i4>
      </vt:variant>
      <vt:variant>
        <vt:i4>683</vt:i4>
      </vt:variant>
      <vt:variant>
        <vt:i4>0</vt:i4>
      </vt:variant>
      <vt:variant>
        <vt:i4>5</vt:i4>
      </vt:variant>
      <vt:variant>
        <vt:lpwstr/>
      </vt:variant>
      <vt:variant>
        <vt:lpwstr>_Toc379802280</vt:lpwstr>
      </vt:variant>
      <vt:variant>
        <vt:i4>1900600</vt:i4>
      </vt:variant>
      <vt:variant>
        <vt:i4>677</vt:i4>
      </vt:variant>
      <vt:variant>
        <vt:i4>0</vt:i4>
      </vt:variant>
      <vt:variant>
        <vt:i4>5</vt:i4>
      </vt:variant>
      <vt:variant>
        <vt:lpwstr/>
      </vt:variant>
      <vt:variant>
        <vt:lpwstr>_Toc379802279</vt:lpwstr>
      </vt:variant>
      <vt:variant>
        <vt:i4>1900600</vt:i4>
      </vt:variant>
      <vt:variant>
        <vt:i4>671</vt:i4>
      </vt:variant>
      <vt:variant>
        <vt:i4>0</vt:i4>
      </vt:variant>
      <vt:variant>
        <vt:i4>5</vt:i4>
      </vt:variant>
      <vt:variant>
        <vt:lpwstr/>
      </vt:variant>
      <vt:variant>
        <vt:lpwstr>_Toc379802278</vt:lpwstr>
      </vt:variant>
      <vt:variant>
        <vt:i4>1900600</vt:i4>
      </vt:variant>
      <vt:variant>
        <vt:i4>665</vt:i4>
      </vt:variant>
      <vt:variant>
        <vt:i4>0</vt:i4>
      </vt:variant>
      <vt:variant>
        <vt:i4>5</vt:i4>
      </vt:variant>
      <vt:variant>
        <vt:lpwstr/>
      </vt:variant>
      <vt:variant>
        <vt:lpwstr>_Toc379802277</vt:lpwstr>
      </vt:variant>
      <vt:variant>
        <vt:i4>1900600</vt:i4>
      </vt:variant>
      <vt:variant>
        <vt:i4>659</vt:i4>
      </vt:variant>
      <vt:variant>
        <vt:i4>0</vt:i4>
      </vt:variant>
      <vt:variant>
        <vt:i4>5</vt:i4>
      </vt:variant>
      <vt:variant>
        <vt:lpwstr/>
      </vt:variant>
      <vt:variant>
        <vt:lpwstr>_Toc379802276</vt:lpwstr>
      </vt:variant>
      <vt:variant>
        <vt:i4>1900600</vt:i4>
      </vt:variant>
      <vt:variant>
        <vt:i4>653</vt:i4>
      </vt:variant>
      <vt:variant>
        <vt:i4>0</vt:i4>
      </vt:variant>
      <vt:variant>
        <vt:i4>5</vt:i4>
      </vt:variant>
      <vt:variant>
        <vt:lpwstr/>
      </vt:variant>
      <vt:variant>
        <vt:lpwstr>_Toc379802275</vt:lpwstr>
      </vt:variant>
      <vt:variant>
        <vt:i4>1900600</vt:i4>
      </vt:variant>
      <vt:variant>
        <vt:i4>647</vt:i4>
      </vt:variant>
      <vt:variant>
        <vt:i4>0</vt:i4>
      </vt:variant>
      <vt:variant>
        <vt:i4>5</vt:i4>
      </vt:variant>
      <vt:variant>
        <vt:lpwstr/>
      </vt:variant>
      <vt:variant>
        <vt:lpwstr>_Toc379802274</vt:lpwstr>
      </vt:variant>
      <vt:variant>
        <vt:i4>1900600</vt:i4>
      </vt:variant>
      <vt:variant>
        <vt:i4>641</vt:i4>
      </vt:variant>
      <vt:variant>
        <vt:i4>0</vt:i4>
      </vt:variant>
      <vt:variant>
        <vt:i4>5</vt:i4>
      </vt:variant>
      <vt:variant>
        <vt:lpwstr/>
      </vt:variant>
      <vt:variant>
        <vt:lpwstr>_Toc379802273</vt:lpwstr>
      </vt:variant>
      <vt:variant>
        <vt:i4>1900600</vt:i4>
      </vt:variant>
      <vt:variant>
        <vt:i4>635</vt:i4>
      </vt:variant>
      <vt:variant>
        <vt:i4>0</vt:i4>
      </vt:variant>
      <vt:variant>
        <vt:i4>5</vt:i4>
      </vt:variant>
      <vt:variant>
        <vt:lpwstr/>
      </vt:variant>
      <vt:variant>
        <vt:lpwstr>_Toc379802272</vt:lpwstr>
      </vt:variant>
      <vt:variant>
        <vt:i4>1900600</vt:i4>
      </vt:variant>
      <vt:variant>
        <vt:i4>629</vt:i4>
      </vt:variant>
      <vt:variant>
        <vt:i4>0</vt:i4>
      </vt:variant>
      <vt:variant>
        <vt:i4>5</vt:i4>
      </vt:variant>
      <vt:variant>
        <vt:lpwstr/>
      </vt:variant>
      <vt:variant>
        <vt:lpwstr>_Toc379802271</vt:lpwstr>
      </vt:variant>
      <vt:variant>
        <vt:i4>1900600</vt:i4>
      </vt:variant>
      <vt:variant>
        <vt:i4>623</vt:i4>
      </vt:variant>
      <vt:variant>
        <vt:i4>0</vt:i4>
      </vt:variant>
      <vt:variant>
        <vt:i4>5</vt:i4>
      </vt:variant>
      <vt:variant>
        <vt:lpwstr/>
      </vt:variant>
      <vt:variant>
        <vt:lpwstr>_Toc379802270</vt:lpwstr>
      </vt:variant>
      <vt:variant>
        <vt:i4>1835064</vt:i4>
      </vt:variant>
      <vt:variant>
        <vt:i4>617</vt:i4>
      </vt:variant>
      <vt:variant>
        <vt:i4>0</vt:i4>
      </vt:variant>
      <vt:variant>
        <vt:i4>5</vt:i4>
      </vt:variant>
      <vt:variant>
        <vt:lpwstr/>
      </vt:variant>
      <vt:variant>
        <vt:lpwstr>_Toc379802269</vt:lpwstr>
      </vt:variant>
      <vt:variant>
        <vt:i4>1835064</vt:i4>
      </vt:variant>
      <vt:variant>
        <vt:i4>611</vt:i4>
      </vt:variant>
      <vt:variant>
        <vt:i4>0</vt:i4>
      </vt:variant>
      <vt:variant>
        <vt:i4>5</vt:i4>
      </vt:variant>
      <vt:variant>
        <vt:lpwstr/>
      </vt:variant>
      <vt:variant>
        <vt:lpwstr>_Toc379802268</vt:lpwstr>
      </vt:variant>
      <vt:variant>
        <vt:i4>1835064</vt:i4>
      </vt:variant>
      <vt:variant>
        <vt:i4>605</vt:i4>
      </vt:variant>
      <vt:variant>
        <vt:i4>0</vt:i4>
      </vt:variant>
      <vt:variant>
        <vt:i4>5</vt:i4>
      </vt:variant>
      <vt:variant>
        <vt:lpwstr/>
      </vt:variant>
      <vt:variant>
        <vt:lpwstr>_Toc379802267</vt:lpwstr>
      </vt:variant>
      <vt:variant>
        <vt:i4>1835064</vt:i4>
      </vt:variant>
      <vt:variant>
        <vt:i4>599</vt:i4>
      </vt:variant>
      <vt:variant>
        <vt:i4>0</vt:i4>
      </vt:variant>
      <vt:variant>
        <vt:i4>5</vt:i4>
      </vt:variant>
      <vt:variant>
        <vt:lpwstr/>
      </vt:variant>
      <vt:variant>
        <vt:lpwstr>_Toc379802266</vt:lpwstr>
      </vt:variant>
      <vt:variant>
        <vt:i4>1835064</vt:i4>
      </vt:variant>
      <vt:variant>
        <vt:i4>593</vt:i4>
      </vt:variant>
      <vt:variant>
        <vt:i4>0</vt:i4>
      </vt:variant>
      <vt:variant>
        <vt:i4>5</vt:i4>
      </vt:variant>
      <vt:variant>
        <vt:lpwstr/>
      </vt:variant>
      <vt:variant>
        <vt:lpwstr>_Toc379802265</vt:lpwstr>
      </vt:variant>
      <vt:variant>
        <vt:i4>1835064</vt:i4>
      </vt:variant>
      <vt:variant>
        <vt:i4>587</vt:i4>
      </vt:variant>
      <vt:variant>
        <vt:i4>0</vt:i4>
      </vt:variant>
      <vt:variant>
        <vt:i4>5</vt:i4>
      </vt:variant>
      <vt:variant>
        <vt:lpwstr/>
      </vt:variant>
      <vt:variant>
        <vt:lpwstr>_Toc379802264</vt:lpwstr>
      </vt:variant>
      <vt:variant>
        <vt:i4>1835064</vt:i4>
      </vt:variant>
      <vt:variant>
        <vt:i4>581</vt:i4>
      </vt:variant>
      <vt:variant>
        <vt:i4>0</vt:i4>
      </vt:variant>
      <vt:variant>
        <vt:i4>5</vt:i4>
      </vt:variant>
      <vt:variant>
        <vt:lpwstr/>
      </vt:variant>
      <vt:variant>
        <vt:lpwstr>_Toc379802263</vt:lpwstr>
      </vt:variant>
      <vt:variant>
        <vt:i4>1835064</vt:i4>
      </vt:variant>
      <vt:variant>
        <vt:i4>575</vt:i4>
      </vt:variant>
      <vt:variant>
        <vt:i4>0</vt:i4>
      </vt:variant>
      <vt:variant>
        <vt:i4>5</vt:i4>
      </vt:variant>
      <vt:variant>
        <vt:lpwstr/>
      </vt:variant>
      <vt:variant>
        <vt:lpwstr>_Toc379802262</vt:lpwstr>
      </vt:variant>
      <vt:variant>
        <vt:i4>1835064</vt:i4>
      </vt:variant>
      <vt:variant>
        <vt:i4>569</vt:i4>
      </vt:variant>
      <vt:variant>
        <vt:i4>0</vt:i4>
      </vt:variant>
      <vt:variant>
        <vt:i4>5</vt:i4>
      </vt:variant>
      <vt:variant>
        <vt:lpwstr/>
      </vt:variant>
      <vt:variant>
        <vt:lpwstr>_Toc379802261</vt:lpwstr>
      </vt:variant>
      <vt:variant>
        <vt:i4>1835064</vt:i4>
      </vt:variant>
      <vt:variant>
        <vt:i4>563</vt:i4>
      </vt:variant>
      <vt:variant>
        <vt:i4>0</vt:i4>
      </vt:variant>
      <vt:variant>
        <vt:i4>5</vt:i4>
      </vt:variant>
      <vt:variant>
        <vt:lpwstr/>
      </vt:variant>
      <vt:variant>
        <vt:lpwstr>_Toc379802260</vt:lpwstr>
      </vt:variant>
      <vt:variant>
        <vt:i4>2031672</vt:i4>
      </vt:variant>
      <vt:variant>
        <vt:i4>557</vt:i4>
      </vt:variant>
      <vt:variant>
        <vt:i4>0</vt:i4>
      </vt:variant>
      <vt:variant>
        <vt:i4>5</vt:i4>
      </vt:variant>
      <vt:variant>
        <vt:lpwstr/>
      </vt:variant>
      <vt:variant>
        <vt:lpwstr>_Toc379802259</vt:lpwstr>
      </vt:variant>
      <vt:variant>
        <vt:i4>2031672</vt:i4>
      </vt:variant>
      <vt:variant>
        <vt:i4>551</vt:i4>
      </vt:variant>
      <vt:variant>
        <vt:i4>0</vt:i4>
      </vt:variant>
      <vt:variant>
        <vt:i4>5</vt:i4>
      </vt:variant>
      <vt:variant>
        <vt:lpwstr/>
      </vt:variant>
      <vt:variant>
        <vt:lpwstr>_Toc379802258</vt:lpwstr>
      </vt:variant>
      <vt:variant>
        <vt:i4>2031672</vt:i4>
      </vt:variant>
      <vt:variant>
        <vt:i4>545</vt:i4>
      </vt:variant>
      <vt:variant>
        <vt:i4>0</vt:i4>
      </vt:variant>
      <vt:variant>
        <vt:i4>5</vt:i4>
      </vt:variant>
      <vt:variant>
        <vt:lpwstr/>
      </vt:variant>
      <vt:variant>
        <vt:lpwstr>_Toc379802257</vt:lpwstr>
      </vt:variant>
      <vt:variant>
        <vt:i4>2031672</vt:i4>
      </vt:variant>
      <vt:variant>
        <vt:i4>539</vt:i4>
      </vt:variant>
      <vt:variant>
        <vt:i4>0</vt:i4>
      </vt:variant>
      <vt:variant>
        <vt:i4>5</vt:i4>
      </vt:variant>
      <vt:variant>
        <vt:lpwstr/>
      </vt:variant>
      <vt:variant>
        <vt:lpwstr>_Toc379802256</vt:lpwstr>
      </vt:variant>
      <vt:variant>
        <vt:i4>2031672</vt:i4>
      </vt:variant>
      <vt:variant>
        <vt:i4>533</vt:i4>
      </vt:variant>
      <vt:variant>
        <vt:i4>0</vt:i4>
      </vt:variant>
      <vt:variant>
        <vt:i4>5</vt:i4>
      </vt:variant>
      <vt:variant>
        <vt:lpwstr/>
      </vt:variant>
      <vt:variant>
        <vt:lpwstr>_Toc379802255</vt:lpwstr>
      </vt:variant>
      <vt:variant>
        <vt:i4>2031672</vt:i4>
      </vt:variant>
      <vt:variant>
        <vt:i4>527</vt:i4>
      </vt:variant>
      <vt:variant>
        <vt:i4>0</vt:i4>
      </vt:variant>
      <vt:variant>
        <vt:i4>5</vt:i4>
      </vt:variant>
      <vt:variant>
        <vt:lpwstr/>
      </vt:variant>
      <vt:variant>
        <vt:lpwstr>_Toc379802254</vt:lpwstr>
      </vt:variant>
      <vt:variant>
        <vt:i4>2031672</vt:i4>
      </vt:variant>
      <vt:variant>
        <vt:i4>521</vt:i4>
      </vt:variant>
      <vt:variant>
        <vt:i4>0</vt:i4>
      </vt:variant>
      <vt:variant>
        <vt:i4>5</vt:i4>
      </vt:variant>
      <vt:variant>
        <vt:lpwstr/>
      </vt:variant>
      <vt:variant>
        <vt:lpwstr>_Toc379802253</vt:lpwstr>
      </vt:variant>
      <vt:variant>
        <vt:i4>2031672</vt:i4>
      </vt:variant>
      <vt:variant>
        <vt:i4>515</vt:i4>
      </vt:variant>
      <vt:variant>
        <vt:i4>0</vt:i4>
      </vt:variant>
      <vt:variant>
        <vt:i4>5</vt:i4>
      </vt:variant>
      <vt:variant>
        <vt:lpwstr/>
      </vt:variant>
      <vt:variant>
        <vt:lpwstr>_Toc379802252</vt:lpwstr>
      </vt:variant>
      <vt:variant>
        <vt:i4>2031672</vt:i4>
      </vt:variant>
      <vt:variant>
        <vt:i4>509</vt:i4>
      </vt:variant>
      <vt:variant>
        <vt:i4>0</vt:i4>
      </vt:variant>
      <vt:variant>
        <vt:i4>5</vt:i4>
      </vt:variant>
      <vt:variant>
        <vt:lpwstr/>
      </vt:variant>
      <vt:variant>
        <vt:lpwstr>_Toc379802251</vt:lpwstr>
      </vt:variant>
      <vt:variant>
        <vt:i4>2031672</vt:i4>
      </vt:variant>
      <vt:variant>
        <vt:i4>503</vt:i4>
      </vt:variant>
      <vt:variant>
        <vt:i4>0</vt:i4>
      </vt:variant>
      <vt:variant>
        <vt:i4>5</vt:i4>
      </vt:variant>
      <vt:variant>
        <vt:lpwstr/>
      </vt:variant>
      <vt:variant>
        <vt:lpwstr>_Toc379802250</vt:lpwstr>
      </vt:variant>
      <vt:variant>
        <vt:i4>1966136</vt:i4>
      </vt:variant>
      <vt:variant>
        <vt:i4>497</vt:i4>
      </vt:variant>
      <vt:variant>
        <vt:i4>0</vt:i4>
      </vt:variant>
      <vt:variant>
        <vt:i4>5</vt:i4>
      </vt:variant>
      <vt:variant>
        <vt:lpwstr/>
      </vt:variant>
      <vt:variant>
        <vt:lpwstr>_Toc379802249</vt:lpwstr>
      </vt:variant>
      <vt:variant>
        <vt:i4>1966136</vt:i4>
      </vt:variant>
      <vt:variant>
        <vt:i4>491</vt:i4>
      </vt:variant>
      <vt:variant>
        <vt:i4>0</vt:i4>
      </vt:variant>
      <vt:variant>
        <vt:i4>5</vt:i4>
      </vt:variant>
      <vt:variant>
        <vt:lpwstr/>
      </vt:variant>
      <vt:variant>
        <vt:lpwstr>_Toc379802248</vt:lpwstr>
      </vt:variant>
      <vt:variant>
        <vt:i4>1966136</vt:i4>
      </vt:variant>
      <vt:variant>
        <vt:i4>485</vt:i4>
      </vt:variant>
      <vt:variant>
        <vt:i4>0</vt:i4>
      </vt:variant>
      <vt:variant>
        <vt:i4>5</vt:i4>
      </vt:variant>
      <vt:variant>
        <vt:lpwstr/>
      </vt:variant>
      <vt:variant>
        <vt:lpwstr>_Toc379802247</vt:lpwstr>
      </vt:variant>
      <vt:variant>
        <vt:i4>1966136</vt:i4>
      </vt:variant>
      <vt:variant>
        <vt:i4>479</vt:i4>
      </vt:variant>
      <vt:variant>
        <vt:i4>0</vt:i4>
      </vt:variant>
      <vt:variant>
        <vt:i4>5</vt:i4>
      </vt:variant>
      <vt:variant>
        <vt:lpwstr/>
      </vt:variant>
      <vt:variant>
        <vt:lpwstr>_Toc379802246</vt:lpwstr>
      </vt:variant>
      <vt:variant>
        <vt:i4>1966136</vt:i4>
      </vt:variant>
      <vt:variant>
        <vt:i4>473</vt:i4>
      </vt:variant>
      <vt:variant>
        <vt:i4>0</vt:i4>
      </vt:variant>
      <vt:variant>
        <vt:i4>5</vt:i4>
      </vt:variant>
      <vt:variant>
        <vt:lpwstr/>
      </vt:variant>
      <vt:variant>
        <vt:lpwstr>_Toc379802245</vt:lpwstr>
      </vt:variant>
      <vt:variant>
        <vt:i4>1966136</vt:i4>
      </vt:variant>
      <vt:variant>
        <vt:i4>467</vt:i4>
      </vt:variant>
      <vt:variant>
        <vt:i4>0</vt:i4>
      </vt:variant>
      <vt:variant>
        <vt:i4>5</vt:i4>
      </vt:variant>
      <vt:variant>
        <vt:lpwstr/>
      </vt:variant>
      <vt:variant>
        <vt:lpwstr>_Toc379802244</vt:lpwstr>
      </vt:variant>
      <vt:variant>
        <vt:i4>1966136</vt:i4>
      </vt:variant>
      <vt:variant>
        <vt:i4>461</vt:i4>
      </vt:variant>
      <vt:variant>
        <vt:i4>0</vt:i4>
      </vt:variant>
      <vt:variant>
        <vt:i4>5</vt:i4>
      </vt:variant>
      <vt:variant>
        <vt:lpwstr/>
      </vt:variant>
      <vt:variant>
        <vt:lpwstr>_Toc379802243</vt:lpwstr>
      </vt:variant>
      <vt:variant>
        <vt:i4>1966136</vt:i4>
      </vt:variant>
      <vt:variant>
        <vt:i4>455</vt:i4>
      </vt:variant>
      <vt:variant>
        <vt:i4>0</vt:i4>
      </vt:variant>
      <vt:variant>
        <vt:i4>5</vt:i4>
      </vt:variant>
      <vt:variant>
        <vt:lpwstr/>
      </vt:variant>
      <vt:variant>
        <vt:lpwstr>_Toc379802242</vt:lpwstr>
      </vt:variant>
      <vt:variant>
        <vt:i4>1966136</vt:i4>
      </vt:variant>
      <vt:variant>
        <vt:i4>449</vt:i4>
      </vt:variant>
      <vt:variant>
        <vt:i4>0</vt:i4>
      </vt:variant>
      <vt:variant>
        <vt:i4>5</vt:i4>
      </vt:variant>
      <vt:variant>
        <vt:lpwstr/>
      </vt:variant>
      <vt:variant>
        <vt:lpwstr>_Toc379802241</vt:lpwstr>
      </vt:variant>
      <vt:variant>
        <vt:i4>1966136</vt:i4>
      </vt:variant>
      <vt:variant>
        <vt:i4>443</vt:i4>
      </vt:variant>
      <vt:variant>
        <vt:i4>0</vt:i4>
      </vt:variant>
      <vt:variant>
        <vt:i4>5</vt:i4>
      </vt:variant>
      <vt:variant>
        <vt:lpwstr/>
      </vt:variant>
      <vt:variant>
        <vt:lpwstr>_Toc379802240</vt:lpwstr>
      </vt:variant>
      <vt:variant>
        <vt:i4>1638456</vt:i4>
      </vt:variant>
      <vt:variant>
        <vt:i4>437</vt:i4>
      </vt:variant>
      <vt:variant>
        <vt:i4>0</vt:i4>
      </vt:variant>
      <vt:variant>
        <vt:i4>5</vt:i4>
      </vt:variant>
      <vt:variant>
        <vt:lpwstr/>
      </vt:variant>
      <vt:variant>
        <vt:lpwstr>_Toc379802239</vt:lpwstr>
      </vt:variant>
      <vt:variant>
        <vt:i4>1638456</vt:i4>
      </vt:variant>
      <vt:variant>
        <vt:i4>431</vt:i4>
      </vt:variant>
      <vt:variant>
        <vt:i4>0</vt:i4>
      </vt:variant>
      <vt:variant>
        <vt:i4>5</vt:i4>
      </vt:variant>
      <vt:variant>
        <vt:lpwstr/>
      </vt:variant>
      <vt:variant>
        <vt:lpwstr>_Toc379802238</vt:lpwstr>
      </vt:variant>
      <vt:variant>
        <vt:i4>1638456</vt:i4>
      </vt:variant>
      <vt:variant>
        <vt:i4>425</vt:i4>
      </vt:variant>
      <vt:variant>
        <vt:i4>0</vt:i4>
      </vt:variant>
      <vt:variant>
        <vt:i4>5</vt:i4>
      </vt:variant>
      <vt:variant>
        <vt:lpwstr/>
      </vt:variant>
      <vt:variant>
        <vt:lpwstr>_Toc379802237</vt:lpwstr>
      </vt:variant>
      <vt:variant>
        <vt:i4>1638456</vt:i4>
      </vt:variant>
      <vt:variant>
        <vt:i4>419</vt:i4>
      </vt:variant>
      <vt:variant>
        <vt:i4>0</vt:i4>
      </vt:variant>
      <vt:variant>
        <vt:i4>5</vt:i4>
      </vt:variant>
      <vt:variant>
        <vt:lpwstr/>
      </vt:variant>
      <vt:variant>
        <vt:lpwstr>_Toc379802236</vt:lpwstr>
      </vt:variant>
      <vt:variant>
        <vt:i4>1638456</vt:i4>
      </vt:variant>
      <vt:variant>
        <vt:i4>413</vt:i4>
      </vt:variant>
      <vt:variant>
        <vt:i4>0</vt:i4>
      </vt:variant>
      <vt:variant>
        <vt:i4>5</vt:i4>
      </vt:variant>
      <vt:variant>
        <vt:lpwstr/>
      </vt:variant>
      <vt:variant>
        <vt:lpwstr>_Toc379802235</vt:lpwstr>
      </vt:variant>
      <vt:variant>
        <vt:i4>1638456</vt:i4>
      </vt:variant>
      <vt:variant>
        <vt:i4>407</vt:i4>
      </vt:variant>
      <vt:variant>
        <vt:i4>0</vt:i4>
      </vt:variant>
      <vt:variant>
        <vt:i4>5</vt:i4>
      </vt:variant>
      <vt:variant>
        <vt:lpwstr/>
      </vt:variant>
      <vt:variant>
        <vt:lpwstr>_Toc379802234</vt:lpwstr>
      </vt:variant>
      <vt:variant>
        <vt:i4>1638456</vt:i4>
      </vt:variant>
      <vt:variant>
        <vt:i4>401</vt:i4>
      </vt:variant>
      <vt:variant>
        <vt:i4>0</vt:i4>
      </vt:variant>
      <vt:variant>
        <vt:i4>5</vt:i4>
      </vt:variant>
      <vt:variant>
        <vt:lpwstr/>
      </vt:variant>
      <vt:variant>
        <vt:lpwstr>_Toc379802233</vt:lpwstr>
      </vt:variant>
      <vt:variant>
        <vt:i4>1638456</vt:i4>
      </vt:variant>
      <vt:variant>
        <vt:i4>395</vt:i4>
      </vt:variant>
      <vt:variant>
        <vt:i4>0</vt:i4>
      </vt:variant>
      <vt:variant>
        <vt:i4>5</vt:i4>
      </vt:variant>
      <vt:variant>
        <vt:lpwstr/>
      </vt:variant>
      <vt:variant>
        <vt:lpwstr>_Toc379802232</vt:lpwstr>
      </vt:variant>
      <vt:variant>
        <vt:i4>1638456</vt:i4>
      </vt:variant>
      <vt:variant>
        <vt:i4>389</vt:i4>
      </vt:variant>
      <vt:variant>
        <vt:i4>0</vt:i4>
      </vt:variant>
      <vt:variant>
        <vt:i4>5</vt:i4>
      </vt:variant>
      <vt:variant>
        <vt:lpwstr/>
      </vt:variant>
      <vt:variant>
        <vt:lpwstr>_Toc379802231</vt:lpwstr>
      </vt:variant>
      <vt:variant>
        <vt:i4>1638456</vt:i4>
      </vt:variant>
      <vt:variant>
        <vt:i4>383</vt:i4>
      </vt:variant>
      <vt:variant>
        <vt:i4>0</vt:i4>
      </vt:variant>
      <vt:variant>
        <vt:i4>5</vt:i4>
      </vt:variant>
      <vt:variant>
        <vt:lpwstr/>
      </vt:variant>
      <vt:variant>
        <vt:lpwstr>_Toc379802230</vt:lpwstr>
      </vt:variant>
      <vt:variant>
        <vt:i4>1572920</vt:i4>
      </vt:variant>
      <vt:variant>
        <vt:i4>377</vt:i4>
      </vt:variant>
      <vt:variant>
        <vt:i4>0</vt:i4>
      </vt:variant>
      <vt:variant>
        <vt:i4>5</vt:i4>
      </vt:variant>
      <vt:variant>
        <vt:lpwstr/>
      </vt:variant>
      <vt:variant>
        <vt:lpwstr>_Toc379802229</vt:lpwstr>
      </vt:variant>
      <vt:variant>
        <vt:i4>1572920</vt:i4>
      </vt:variant>
      <vt:variant>
        <vt:i4>371</vt:i4>
      </vt:variant>
      <vt:variant>
        <vt:i4>0</vt:i4>
      </vt:variant>
      <vt:variant>
        <vt:i4>5</vt:i4>
      </vt:variant>
      <vt:variant>
        <vt:lpwstr/>
      </vt:variant>
      <vt:variant>
        <vt:lpwstr>_Toc379802228</vt:lpwstr>
      </vt:variant>
      <vt:variant>
        <vt:i4>1572920</vt:i4>
      </vt:variant>
      <vt:variant>
        <vt:i4>365</vt:i4>
      </vt:variant>
      <vt:variant>
        <vt:i4>0</vt:i4>
      </vt:variant>
      <vt:variant>
        <vt:i4>5</vt:i4>
      </vt:variant>
      <vt:variant>
        <vt:lpwstr/>
      </vt:variant>
      <vt:variant>
        <vt:lpwstr>_Toc379802227</vt:lpwstr>
      </vt:variant>
      <vt:variant>
        <vt:i4>1572920</vt:i4>
      </vt:variant>
      <vt:variant>
        <vt:i4>359</vt:i4>
      </vt:variant>
      <vt:variant>
        <vt:i4>0</vt:i4>
      </vt:variant>
      <vt:variant>
        <vt:i4>5</vt:i4>
      </vt:variant>
      <vt:variant>
        <vt:lpwstr/>
      </vt:variant>
      <vt:variant>
        <vt:lpwstr>_Toc379802226</vt:lpwstr>
      </vt:variant>
      <vt:variant>
        <vt:i4>1572920</vt:i4>
      </vt:variant>
      <vt:variant>
        <vt:i4>353</vt:i4>
      </vt:variant>
      <vt:variant>
        <vt:i4>0</vt:i4>
      </vt:variant>
      <vt:variant>
        <vt:i4>5</vt:i4>
      </vt:variant>
      <vt:variant>
        <vt:lpwstr/>
      </vt:variant>
      <vt:variant>
        <vt:lpwstr>_Toc379802225</vt:lpwstr>
      </vt:variant>
      <vt:variant>
        <vt:i4>1572920</vt:i4>
      </vt:variant>
      <vt:variant>
        <vt:i4>347</vt:i4>
      </vt:variant>
      <vt:variant>
        <vt:i4>0</vt:i4>
      </vt:variant>
      <vt:variant>
        <vt:i4>5</vt:i4>
      </vt:variant>
      <vt:variant>
        <vt:lpwstr/>
      </vt:variant>
      <vt:variant>
        <vt:lpwstr>_Toc379802224</vt:lpwstr>
      </vt:variant>
      <vt:variant>
        <vt:i4>1572920</vt:i4>
      </vt:variant>
      <vt:variant>
        <vt:i4>341</vt:i4>
      </vt:variant>
      <vt:variant>
        <vt:i4>0</vt:i4>
      </vt:variant>
      <vt:variant>
        <vt:i4>5</vt:i4>
      </vt:variant>
      <vt:variant>
        <vt:lpwstr/>
      </vt:variant>
      <vt:variant>
        <vt:lpwstr>_Toc379802223</vt:lpwstr>
      </vt:variant>
      <vt:variant>
        <vt:i4>1572920</vt:i4>
      </vt:variant>
      <vt:variant>
        <vt:i4>335</vt:i4>
      </vt:variant>
      <vt:variant>
        <vt:i4>0</vt:i4>
      </vt:variant>
      <vt:variant>
        <vt:i4>5</vt:i4>
      </vt:variant>
      <vt:variant>
        <vt:lpwstr/>
      </vt:variant>
      <vt:variant>
        <vt:lpwstr>_Toc379802222</vt:lpwstr>
      </vt:variant>
      <vt:variant>
        <vt:i4>1572920</vt:i4>
      </vt:variant>
      <vt:variant>
        <vt:i4>329</vt:i4>
      </vt:variant>
      <vt:variant>
        <vt:i4>0</vt:i4>
      </vt:variant>
      <vt:variant>
        <vt:i4>5</vt:i4>
      </vt:variant>
      <vt:variant>
        <vt:lpwstr/>
      </vt:variant>
      <vt:variant>
        <vt:lpwstr>_Toc379802221</vt:lpwstr>
      </vt:variant>
      <vt:variant>
        <vt:i4>1572920</vt:i4>
      </vt:variant>
      <vt:variant>
        <vt:i4>323</vt:i4>
      </vt:variant>
      <vt:variant>
        <vt:i4>0</vt:i4>
      </vt:variant>
      <vt:variant>
        <vt:i4>5</vt:i4>
      </vt:variant>
      <vt:variant>
        <vt:lpwstr/>
      </vt:variant>
      <vt:variant>
        <vt:lpwstr>_Toc379802220</vt:lpwstr>
      </vt:variant>
      <vt:variant>
        <vt:i4>1769528</vt:i4>
      </vt:variant>
      <vt:variant>
        <vt:i4>317</vt:i4>
      </vt:variant>
      <vt:variant>
        <vt:i4>0</vt:i4>
      </vt:variant>
      <vt:variant>
        <vt:i4>5</vt:i4>
      </vt:variant>
      <vt:variant>
        <vt:lpwstr/>
      </vt:variant>
      <vt:variant>
        <vt:lpwstr>_Toc379802219</vt:lpwstr>
      </vt:variant>
      <vt:variant>
        <vt:i4>1769528</vt:i4>
      </vt:variant>
      <vt:variant>
        <vt:i4>311</vt:i4>
      </vt:variant>
      <vt:variant>
        <vt:i4>0</vt:i4>
      </vt:variant>
      <vt:variant>
        <vt:i4>5</vt:i4>
      </vt:variant>
      <vt:variant>
        <vt:lpwstr/>
      </vt:variant>
      <vt:variant>
        <vt:lpwstr>_Toc379802218</vt:lpwstr>
      </vt:variant>
      <vt:variant>
        <vt:i4>1769528</vt:i4>
      </vt:variant>
      <vt:variant>
        <vt:i4>305</vt:i4>
      </vt:variant>
      <vt:variant>
        <vt:i4>0</vt:i4>
      </vt:variant>
      <vt:variant>
        <vt:i4>5</vt:i4>
      </vt:variant>
      <vt:variant>
        <vt:lpwstr/>
      </vt:variant>
      <vt:variant>
        <vt:lpwstr>_Toc379802217</vt:lpwstr>
      </vt:variant>
      <vt:variant>
        <vt:i4>1769528</vt:i4>
      </vt:variant>
      <vt:variant>
        <vt:i4>299</vt:i4>
      </vt:variant>
      <vt:variant>
        <vt:i4>0</vt:i4>
      </vt:variant>
      <vt:variant>
        <vt:i4>5</vt:i4>
      </vt:variant>
      <vt:variant>
        <vt:lpwstr/>
      </vt:variant>
      <vt:variant>
        <vt:lpwstr>_Toc379802216</vt:lpwstr>
      </vt:variant>
      <vt:variant>
        <vt:i4>1769528</vt:i4>
      </vt:variant>
      <vt:variant>
        <vt:i4>293</vt:i4>
      </vt:variant>
      <vt:variant>
        <vt:i4>0</vt:i4>
      </vt:variant>
      <vt:variant>
        <vt:i4>5</vt:i4>
      </vt:variant>
      <vt:variant>
        <vt:lpwstr/>
      </vt:variant>
      <vt:variant>
        <vt:lpwstr>_Toc379802215</vt:lpwstr>
      </vt:variant>
      <vt:variant>
        <vt:i4>1769528</vt:i4>
      </vt:variant>
      <vt:variant>
        <vt:i4>287</vt:i4>
      </vt:variant>
      <vt:variant>
        <vt:i4>0</vt:i4>
      </vt:variant>
      <vt:variant>
        <vt:i4>5</vt:i4>
      </vt:variant>
      <vt:variant>
        <vt:lpwstr/>
      </vt:variant>
      <vt:variant>
        <vt:lpwstr>_Toc379802214</vt:lpwstr>
      </vt:variant>
      <vt:variant>
        <vt:i4>1769528</vt:i4>
      </vt:variant>
      <vt:variant>
        <vt:i4>281</vt:i4>
      </vt:variant>
      <vt:variant>
        <vt:i4>0</vt:i4>
      </vt:variant>
      <vt:variant>
        <vt:i4>5</vt:i4>
      </vt:variant>
      <vt:variant>
        <vt:lpwstr/>
      </vt:variant>
      <vt:variant>
        <vt:lpwstr>_Toc379802213</vt:lpwstr>
      </vt:variant>
      <vt:variant>
        <vt:i4>1769528</vt:i4>
      </vt:variant>
      <vt:variant>
        <vt:i4>275</vt:i4>
      </vt:variant>
      <vt:variant>
        <vt:i4>0</vt:i4>
      </vt:variant>
      <vt:variant>
        <vt:i4>5</vt:i4>
      </vt:variant>
      <vt:variant>
        <vt:lpwstr/>
      </vt:variant>
      <vt:variant>
        <vt:lpwstr>_Toc379802212</vt:lpwstr>
      </vt:variant>
      <vt:variant>
        <vt:i4>1769528</vt:i4>
      </vt:variant>
      <vt:variant>
        <vt:i4>269</vt:i4>
      </vt:variant>
      <vt:variant>
        <vt:i4>0</vt:i4>
      </vt:variant>
      <vt:variant>
        <vt:i4>5</vt:i4>
      </vt:variant>
      <vt:variant>
        <vt:lpwstr/>
      </vt:variant>
      <vt:variant>
        <vt:lpwstr>_Toc379802211</vt:lpwstr>
      </vt:variant>
      <vt:variant>
        <vt:i4>1769528</vt:i4>
      </vt:variant>
      <vt:variant>
        <vt:i4>263</vt:i4>
      </vt:variant>
      <vt:variant>
        <vt:i4>0</vt:i4>
      </vt:variant>
      <vt:variant>
        <vt:i4>5</vt:i4>
      </vt:variant>
      <vt:variant>
        <vt:lpwstr/>
      </vt:variant>
      <vt:variant>
        <vt:lpwstr>_Toc379802210</vt:lpwstr>
      </vt:variant>
      <vt:variant>
        <vt:i4>1703992</vt:i4>
      </vt:variant>
      <vt:variant>
        <vt:i4>257</vt:i4>
      </vt:variant>
      <vt:variant>
        <vt:i4>0</vt:i4>
      </vt:variant>
      <vt:variant>
        <vt:i4>5</vt:i4>
      </vt:variant>
      <vt:variant>
        <vt:lpwstr/>
      </vt:variant>
      <vt:variant>
        <vt:lpwstr>_Toc379802209</vt:lpwstr>
      </vt:variant>
      <vt:variant>
        <vt:i4>1703992</vt:i4>
      </vt:variant>
      <vt:variant>
        <vt:i4>251</vt:i4>
      </vt:variant>
      <vt:variant>
        <vt:i4>0</vt:i4>
      </vt:variant>
      <vt:variant>
        <vt:i4>5</vt:i4>
      </vt:variant>
      <vt:variant>
        <vt:lpwstr/>
      </vt:variant>
      <vt:variant>
        <vt:lpwstr>_Toc379802208</vt:lpwstr>
      </vt:variant>
      <vt:variant>
        <vt:i4>1703992</vt:i4>
      </vt:variant>
      <vt:variant>
        <vt:i4>245</vt:i4>
      </vt:variant>
      <vt:variant>
        <vt:i4>0</vt:i4>
      </vt:variant>
      <vt:variant>
        <vt:i4>5</vt:i4>
      </vt:variant>
      <vt:variant>
        <vt:lpwstr/>
      </vt:variant>
      <vt:variant>
        <vt:lpwstr>_Toc379802207</vt:lpwstr>
      </vt:variant>
      <vt:variant>
        <vt:i4>1703992</vt:i4>
      </vt:variant>
      <vt:variant>
        <vt:i4>239</vt:i4>
      </vt:variant>
      <vt:variant>
        <vt:i4>0</vt:i4>
      </vt:variant>
      <vt:variant>
        <vt:i4>5</vt:i4>
      </vt:variant>
      <vt:variant>
        <vt:lpwstr/>
      </vt:variant>
      <vt:variant>
        <vt:lpwstr>_Toc379802206</vt:lpwstr>
      </vt:variant>
      <vt:variant>
        <vt:i4>1703992</vt:i4>
      </vt:variant>
      <vt:variant>
        <vt:i4>233</vt:i4>
      </vt:variant>
      <vt:variant>
        <vt:i4>0</vt:i4>
      </vt:variant>
      <vt:variant>
        <vt:i4>5</vt:i4>
      </vt:variant>
      <vt:variant>
        <vt:lpwstr/>
      </vt:variant>
      <vt:variant>
        <vt:lpwstr>_Toc379802205</vt:lpwstr>
      </vt:variant>
      <vt:variant>
        <vt:i4>1703992</vt:i4>
      </vt:variant>
      <vt:variant>
        <vt:i4>227</vt:i4>
      </vt:variant>
      <vt:variant>
        <vt:i4>0</vt:i4>
      </vt:variant>
      <vt:variant>
        <vt:i4>5</vt:i4>
      </vt:variant>
      <vt:variant>
        <vt:lpwstr/>
      </vt:variant>
      <vt:variant>
        <vt:lpwstr>_Toc379802204</vt:lpwstr>
      </vt:variant>
      <vt:variant>
        <vt:i4>1703992</vt:i4>
      </vt:variant>
      <vt:variant>
        <vt:i4>221</vt:i4>
      </vt:variant>
      <vt:variant>
        <vt:i4>0</vt:i4>
      </vt:variant>
      <vt:variant>
        <vt:i4>5</vt:i4>
      </vt:variant>
      <vt:variant>
        <vt:lpwstr/>
      </vt:variant>
      <vt:variant>
        <vt:lpwstr>_Toc379802203</vt:lpwstr>
      </vt:variant>
      <vt:variant>
        <vt:i4>1703992</vt:i4>
      </vt:variant>
      <vt:variant>
        <vt:i4>215</vt:i4>
      </vt:variant>
      <vt:variant>
        <vt:i4>0</vt:i4>
      </vt:variant>
      <vt:variant>
        <vt:i4>5</vt:i4>
      </vt:variant>
      <vt:variant>
        <vt:lpwstr/>
      </vt:variant>
      <vt:variant>
        <vt:lpwstr>_Toc379802202</vt:lpwstr>
      </vt:variant>
      <vt:variant>
        <vt:i4>1703992</vt:i4>
      </vt:variant>
      <vt:variant>
        <vt:i4>209</vt:i4>
      </vt:variant>
      <vt:variant>
        <vt:i4>0</vt:i4>
      </vt:variant>
      <vt:variant>
        <vt:i4>5</vt:i4>
      </vt:variant>
      <vt:variant>
        <vt:lpwstr/>
      </vt:variant>
      <vt:variant>
        <vt:lpwstr>_Toc379802201</vt:lpwstr>
      </vt:variant>
      <vt:variant>
        <vt:i4>1703992</vt:i4>
      </vt:variant>
      <vt:variant>
        <vt:i4>203</vt:i4>
      </vt:variant>
      <vt:variant>
        <vt:i4>0</vt:i4>
      </vt:variant>
      <vt:variant>
        <vt:i4>5</vt:i4>
      </vt:variant>
      <vt:variant>
        <vt:lpwstr/>
      </vt:variant>
      <vt:variant>
        <vt:lpwstr>_Toc379802200</vt:lpwstr>
      </vt:variant>
      <vt:variant>
        <vt:i4>1245243</vt:i4>
      </vt:variant>
      <vt:variant>
        <vt:i4>197</vt:i4>
      </vt:variant>
      <vt:variant>
        <vt:i4>0</vt:i4>
      </vt:variant>
      <vt:variant>
        <vt:i4>5</vt:i4>
      </vt:variant>
      <vt:variant>
        <vt:lpwstr/>
      </vt:variant>
      <vt:variant>
        <vt:lpwstr>_Toc379802199</vt:lpwstr>
      </vt:variant>
      <vt:variant>
        <vt:i4>1245243</vt:i4>
      </vt:variant>
      <vt:variant>
        <vt:i4>191</vt:i4>
      </vt:variant>
      <vt:variant>
        <vt:i4>0</vt:i4>
      </vt:variant>
      <vt:variant>
        <vt:i4>5</vt:i4>
      </vt:variant>
      <vt:variant>
        <vt:lpwstr/>
      </vt:variant>
      <vt:variant>
        <vt:lpwstr>_Toc379802198</vt:lpwstr>
      </vt:variant>
      <vt:variant>
        <vt:i4>1245243</vt:i4>
      </vt:variant>
      <vt:variant>
        <vt:i4>185</vt:i4>
      </vt:variant>
      <vt:variant>
        <vt:i4>0</vt:i4>
      </vt:variant>
      <vt:variant>
        <vt:i4>5</vt:i4>
      </vt:variant>
      <vt:variant>
        <vt:lpwstr/>
      </vt:variant>
      <vt:variant>
        <vt:lpwstr>_Toc379802197</vt:lpwstr>
      </vt:variant>
      <vt:variant>
        <vt:i4>1245243</vt:i4>
      </vt:variant>
      <vt:variant>
        <vt:i4>179</vt:i4>
      </vt:variant>
      <vt:variant>
        <vt:i4>0</vt:i4>
      </vt:variant>
      <vt:variant>
        <vt:i4>5</vt:i4>
      </vt:variant>
      <vt:variant>
        <vt:lpwstr/>
      </vt:variant>
      <vt:variant>
        <vt:lpwstr>_Toc379802196</vt:lpwstr>
      </vt:variant>
      <vt:variant>
        <vt:i4>1245243</vt:i4>
      </vt:variant>
      <vt:variant>
        <vt:i4>173</vt:i4>
      </vt:variant>
      <vt:variant>
        <vt:i4>0</vt:i4>
      </vt:variant>
      <vt:variant>
        <vt:i4>5</vt:i4>
      </vt:variant>
      <vt:variant>
        <vt:lpwstr/>
      </vt:variant>
      <vt:variant>
        <vt:lpwstr>_Toc379802195</vt:lpwstr>
      </vt:variant>
      <vt:variant>
        <vt:i4>1245243</vt:i4>
      </vt:variant>
      <vt:variant>
        <vt:i4>167</vt:i4>
      </vt:variant>
      <vt:variant>
        <vt:i4>0</vt:i4>
      </vt:variant>
      <vt:variant>
        <vt:i4>5</vt:i4>
      </vt:variant>
      <vt:variant>
        <vt:lpwstr/>
      </vt:variant>
      <vt:variant>
        <vt:lpwstr>_Toc379802194</vt:lpwstr>
      </vt:variant>
      <vt:variant>
        <vt:i4>1245243</vt:i4>
      </vt:variant>
      <vt:variant>
        <vt:i4>161</vt:i4>
      </vt:variant>
      <vt:variant>
        <vt:i4>0</vt:i4>
      </vt:variant>
      <vt:variant>
        <vt:i4>5</vt:i4>
      </vt:variant>
      <vt:variant>
        <vt:lpwstr/>
      </vt:variant>
      <vt:variant>
        <vt:lpwstr>_Toc379802193</vt:lpwstr>
      </vt:variant>
      <vt:variant>
        <vt:i4>1245243</vt:i4>
      </vt:variant>
      <vt:variant>
        <vt:i4>155</vt:i4>
      </vt:variant>
      <vt:variant>
        <vt:i4>0</vt:i4>
      </vt:variant>
      <vt:variant>
        <vt:i4>5</vt:i4>
      </vt:variant>
      <vt:variant>
        <vt:lpwstr/>
      </vt:variant>
      <vt:variant>
        <vt:lpwstr>_Toc379802192</vt:lpwstr>
      </vt:variant>
      <vt:variant>
        <vt:i4>1245243</vt:i4>
      </vt:variant>
      <vt:variant>
        <vt:i4>149</vt:i4>
      </vt:variant>
      <vt:variant>
        <vt:i4>0</vt:i4>
      </vt:variant>
      <vt:variant>
        <vt:i4>5</vt:i4>
      </vt:variant>
      <vt:variant>
        <vt:lpwstr/>
      </vt:variant>
      <vt:variant>
        <vt:lpwstr>_Toc379802191</vt:lpwstr>
      </vt:variant>
      <vt:variant>
        <vt:i4>1245243</vt:i4>
      </vt:variant>
      <vt:variant>
        <vt:i4>143</vt:i4>
      </vt:variant>
      <vt:variant>
        <vt:i4>0</vt:i4>
      </vt:variant>
      <vt:variant>
        <vt:i4>5</vt:i4>
      </vt:variant>
      <vt:variant>
        <vt:lpwstr/>
      </vt:variant>
      <vt:variant>
        <vt:lpwstr>_Toc379802190</vt:lpwstr>
      </vt:variant>
      <vt:variant>
        <vt:i4>1179707</vt:i4>
      </vt:variant>
      <vt:variant>
        <vt:i4>137</vt:i4>
      </vt:variant>
      <vt:variant>
        <vt:i4>0</vt:i4>
      </vt:variant>
      <vt:variant>
        <vt:i4>5</vt:i4>
      </vt:variant>
      <vt:variant>
        <vt:lpwstr/>
      </vt:variant>
      <vt:variant>
        <vt:lpwstr>_Toc379802189</vt:lpwstr>
      </vt:variant>
      <vt:variant>
        <vt:i4>1179707</vt:i4>
      </vt:variant>
      <vt:variant>
        <vt:i4>131</vt:i4>
      </vt:variant>
      <vt:variant>
        <vt:i4>0</vt:i4>
      </vt:variant>
      <vt:variant>
        <vt:i4>5</vt:i4>
      </vt:variant>
      <vt:variant>
        <vt:lpwstr/>
      </vt:variant>
      <vt:variant>
        <vt:lpwstr>_Toc379802188</vt:lpwstr>
      </vt:variant>
      <vt:variant>
        <vt:i4>1179707</vt:i4>
      </vt:variant>
      <vt:variant>
        <vt:i4>125</vt:i4>
      </vt:variant>
      <vt:variant>
        <vt:i4>0</vt:i4>
      </vt:variant>
      <vt:variant>
        <vt:i4>5</vt:i4>
      </vt:variant>
      <vt:variant>
        <vt:lpwstr/>
      </vt:variant>
      <vt:variant>
        <vt:lpwstr>_Toc379802187</vt:lpwstr>
      </vt:variant>
      <vt:variant>
        <vt:i4>1179707</vt:i4>
      </vt:variant>
      <vt:variant>
        <vt:i4>119</vt:i4>
      </vt:variant>
      <vt:variant>
        <vt:i4>0</vt:i4>
      </vt:variant>
      <vt:variant>
        <vt:i4>5</vt:i4>
      </vt:variant>
      <vt:variant>
        <vt:lpwstr/>
      </vt:variant>
      <vt:variant>
        <vt:lpwstr>_Toc379802186</vt:lpwstr>
      </vt:variant>
      <vt:variant>
        <vt:i4>1179707</vt:i4>
      </vt:variant>
      <vt:variant>
        <vt:i4>113</vt:i4>
      </vt:variant>
      <vt:variant>
        <vt:i4>0</vt:i4>
      </vt:variant>
      <vt:variant>
        <vt:i4>5</vt:i4>
      </vt:variant>
      <vt:variant>
        <vt:lpwstr/>
      </vt:variant>
      <vt:variant>
        <vt:lpwstr>_Toc379802185</vt:lpwstr>
      </vt:variant>
      <vt:variant>
        <vt:i4>1179707</vt:i4>
      </vt:variant>
      <vt:variant>
        <vt:i4>107</vt:i4>
      </vt:variant>
      <vt:variant>
        <vt:i4>0</vt:i4>
      </vt:variant>
      <vt:variant>
        <vt:i4>5</vt:i4>
      </vt:variant>
      <vt:variant>
        <vt:lpwstr/>
      </vt:variant>
      <vt:variant>
        <vt:lpwstr>_Toc379802184</vt:lpwstr>
      </vt:variant>
      <vt:variant>
        <vt:i4>1179707</vt:i4>
      </vt:variant>
      <vt:variant>
        <vt:i4>101</vt:i4>
      </vt:variant>
      <vt:variant>
        <vt:i4>0</vt:i4>
      </vt:variant>
      <vt:variant>
        <vt:i4>5</vt:i4>
      </vt:variant>
      <vt:variant>
        <vt:lpwstr/>
      </vt:variant>
      <vt:variant>
        <vt:lpwstr>_Toc379802183</vt:lpwstr>
      </vt:variant>
      <vt:variant>
        <vt:i4>1179707</vt:i4>
      </vt:variant>
      <vt:variant>
        <vt:i4>95</vt:i4>
      </vt:variant>
      <vt:variant>
        <vt:i4>0</vt:i4>
      </vt:variant>
      <vt:variant>
        <vt:i4>5</vt:i4>
      </vt:variant>
      <vt:variant>
        <vt:lpwstr/>
      </vt:variant>
      <vt:variant>
        <vt:lpwstr>_Toc379802182</vt:lpwstr>
      </vt:variant>
      <vt:variant>
        <vt:i4>1179707</vt:i4>
      </vt:variant>
      <vt:variant>
        <vt:i4>89</vt:i4>
      </vt:variant>
      <vt:variant>
        <vt:i4>0</vt:i4>
      </vt:variant>
      <vt:variant>
        <vt:i4>5</vt:i4>
      </vt:variant>
      <vt:variant>
        <vt:lpwstr/>
      </vt:variant>
      <vt:variant>
        <vt:lpwstr>_Toc379802181</vt:lpwstr>
      </vt:variant>
      <vt:variant>
        <vt:i4>1179707</vt:i4>
      </vt:variant>
      <vt:variant>
        <vt:i4>83</vt:i4>
      </vt:variant>
      <vt:variant>
        <vt:i4>0</vt:i4>
      </vt:variant>
      <vt:variant>
        <vt:i4>5</vt:i4>
      </vt:variant>
      <vt:variant>
        <vt:lpwstr/>
      </vt:variant>
      <vt:variant>
        <vt:lpwstr>_Toc379802180</vt:lpwstr>
      </vt:variant>
      <vt:variant>
        <vt:i4>1900603</vt:i4>
      </vt:variant>
      <vt:variant>
        <vt:i4>77</vt:i4>
      </vt:variant>
      <vt:variant>
        <vt:i4>0</vt:i4>
      </vt:variant>
      <vt:variant>
        <vt:i4>5</vt:i4>
      </vt:variant>
      <vt:variant>
        <vt:lpwstr/>
      </vt:variant>
      <vt:variant>
        <vt:lpwstr>_Toc379802179</vt:lpwstr>
      </vt:variant>
      <vt:variant>
        <vt:i4>1900603</vt:i4>
      </vt:variant>
      <vt:variant>
        <vt:i4>71</vt:i4>
      </vt:variant>
      <vt:variant>
        <vt:i4>0</vt:i4>
      </vt:variant>
      <vt:variant>
        <vt:i4>5</vt:i4>
      </vt:variant>
      <vt:variant>
        <vt:lpwstr/>
      </vt:variant>
      <vt:variant>
        <vt:lpwstr>_Toc379802178</vt:lpwstr>
      </vt:variant>
      <vt:variant>
        <vt:i4>1900603</vt:i4>
      </vt:variant>
      <vt:variant>
        <vt:i4>65</vt:i4>
      </vt:variant>
      <vt:variant>
        <vt:i4>0</vt:i4>
      </vt:variant>
      <vt:variant>
        <vt:i4>5</vt:i4>
      </vt:variant>
      <vt:variant>
        <vt:lpwstr/>
      </vt:variant>
      <vt:variant>
        <vt:lpwstr>_Toc379802177</vt:lpwstr>
      </vt:variant>
      <vt:variant>
        <vt:i4>1900603</vt:i4>
      </vt:variant>
      <vt:variant>
        <vt:i4>59</vt:i4>
      </vt:variant>
      <vt:variant>
        <vt:i4>0</vt:i4>
      </vt:variant>
      <vt:variant>
        <vt:i4>5</vt:i4>
      </vt:variant>
      <vt:variant>
        <vt:lpwstr/>
      </vt:variant>
      <vt:variant>
        <vt:lpwstr>_Toc379802176</vt:lpwstr>
      </vt:variant>
      <vt:variant>
        <vt:i4>1900603</vt:i4>
      </vt:variant>
      <vt:variant>
        <vt:i4>53</vt:i4>
      </vt:variant>
      <vt:variant>
        <vt:i4>0</vt:i4>
      </vt:variant>
      <vt:variant>
        <vt:i4>5</vt:i4>
      </vt:variant>
      <vt:variant>
        <vt:lpwstr/>
      </vt:variant>
      <vt:variant>
        <vt:lpwstr>_Toc379802175</vt:lpwstr>
      </vt:variant>
      <vt:variant>
        <vt:i4>1900603</vt:i4>
      </vt:variant>
      <vt:variant>
        <vt:i4>47</vt:i4>
      </vt:variant>
      <vt:variant>
        <vt:i4>0</vt:i4>
      </vt:variant>
      <vt:variant>
        <vt:i4>5</vt:i4>
      </vt:variant>
      <vt:variant>
        <vt:lpwstr/>
      </vt:variant>
      <vt:variant>
        <vt:lpwstr>_Toc379802174</vt:lpwstr>
      </vt:variant>
      <vt:variant>
        <vt:i4>1900603</vt:i4>
      </vt:variant>
      <vt:variant>
        <vt:i4>41</vt:i4>
      </vt:variant>
      <vt:variant>
        <vt:i4>0</vt:i4>
      </vt:variant>
      <vt:variant>
        <vt:i4>5</vt:i4>
      </vt:variant>
      <vt:variant>
        <vt:lpwstr/>
      </vt:variant>
      <vt:variant>
        <vt:lpwstr>_Toc379802173</vt:lpwstr>
      </vt:variant>
      <vt:variant>
        <vt:i4>1900603</vt:i4>
      </vt:variant>
      <vt:variant>
        <vt:i4>35</vt:i4>
      </vt:variant>
      <vt:variant>
        <vt:i4>0</vt:i4>
      </vt:variant>
      <vt:variant>
        <vt:i4>5</vt:i4>
      </vt:variant>
      <vt:variant>
        <vt:lpwstr/>
      </vt:variant>
      <vt:variant>
        <vt:lpwstr>_Toc379802172</vt:lpwstr>
      </vt:variant>
      <vt:variant>
        <vt:i4>1900603</vt:i4>
      </vt:variant>
      <vt:variant>
        <vt:i4>29</vt:i4>
      </vt:variant>
      <vt:variant>
        <vt:i4>0</vt:i4>
      </vt:variant>
      <vt:variant>
        <vt:i4>5</vt:i4>
      </vt:variant>
      <vt:variant>
        <vt:lpwstr/>
      </vt:variant>
      <vt:variant>
        <vt:lpwstr>_Toc379802171</vt:lpwstr>
      </vt:variant>
      <vt:variant>
        <vt:i4>1900603</vt:i4>
      </vt:variant>
      <vt:variant>
        <vt:i4>23</vt:i4>
      </vt:variant>
      <vt:variant>
        <vt:i4>0</vt:i4>
      </vt:variant>
      <vt:variant>
        <vt:i4>5</vt:i4>
      </vt:variant>
      <vt:variant>
        <vt:lpwstr/>
      </vt:variant>
      <vt:variant>
        <vt:lpwstr>_Toc379802170</vt:lpwstr>
      </vt:variant>
      <vt:variant>
        <vt:i4>1835067</vt:i4>
      </vt:variant>
      <vt:variant>
        <vt:i4>17</vt:i4>
      </vt:variant>
      <vt:variant>
        <vt:i4>0</vt:i4>
      </vt:variant>
      <vt:variant>
        <vt:i4>5</vt:i4>
      </vt:variant>
      <vt:variant>
        <vt:lpwstr/>
      </vt:variant>
      <vt:variant>
        <vt:lpwstr>_Toc379802169</vt:lpwstr>
      </vt:variant>
      <vt:variant>
        <vt:i4>5701736</vt:i4>
      </vt:variant>
      <vt:variant>
        <vt:i4>12</vt:i4>
      </vt:variant>
      <vt:variant>
        <vt:i4>0</vt:i4>
      </vt:variant>
      <vt:variant>
        <vt:i4>5</vt:i4>
      </vt:variant>
      <vt:variant>
        <vt:lpwstr>http://portal.etsi.org/chaircor/ETSI_support.asp</vt:lpwstr>
      </vt:variant>
      <vt:variant>
        <vt:lpwstr/>
      </vt:variant>
      <vt:variant>
        <vt:i4>6357027</vt:i4>
      </vt:variant>
      <vt:variant>
        <vt:i4>9</vt:i4>
      </vt:variant>
      <vt:variant>
        <vt:i4>0</vt:i4>
      </vt:variant>
      <vt:variant>
        <vt:i4>5</vt:i4>
      </vt:variant>
      <vt:variant>
        <vt:lpwstr>http://portal.etsi.org/tb/status/status.asp</vt:lpwstr>
      </vt:variant>
      <vt:variant>
        <vt:lpwstr/>
      </vt:variant>
      <vt:variant>
        <vt:i4>5111877</vt:i4>
      </vt:variant>
      <vt:variant>
        <vt:i4>6</vt:i4>
      </vt:variant>
      <vt:variant>
        <vt:i4>0</vt:i4>
      </vt:variant>
      <vt:variant>
        <vt:i4>5</vt:i4>
      </vt:variant>
      <vt:variant>
        <vt:lpwstr>http://www.etsi.org/</vt:lpwstr>
      </vt:variant>
      <vt:variant>
        <vt:lpwstr/>
      </vt:variant>
      <vt:variant>
        <vt:i4>2228248</vt:i4>
      </vt:variant>
      <vt:variant>
        <vt:i4>2250</vt:i4>
      </vt:variant>
      <vt:variant>
        <vt:i4>1025</vt:i4>
      </vt:variant>
      <vt:variant>
        <vt:i4>1</vt:i4>
      </vt:variant>
      <vt:variant>
        <vt:lpwstr>cid:image001.jpg@01CED596.B3923FC0</vt:lpwstr>
      </vt:variant>
      <vt:variant>
        <vt:lpwstr/>
      </vt:variant>
      <vt:variant>
        <vt:i4>3276836</vt:i4>
      </vt:variant>
      <vt:variant>
        <vt:i4>-1</vt:i4>
      </vt:variant>
      <vt:variant>
        <vt:i4>1026</vt:i4>
      </vt:variant>
      <vt:variant>
        <vt:i4>4</vt:i4>
      </vt:variant>
      <vt:variant>
        <vt:lpwstr>http://www.google.fr/imgres?q=image+disk&amp;start=276&amp;sa=X&amp;biw=1024&amp;bih=673&amp;tbm=isch&amp;tbnid=EACbQXBx7NkW6M:&amp;imgrefurl=http://www.easyvectors.com/browse/other/floppy-disk-clip-art&amp;docid=IQMf2YPowvh-yM&amp;imgurl=http://www.easyvectors.com/assets/images/vectors/afbig/floppy-disk-clip-art.jpg&amp;w=407&amp;h=425&amp;ei=FqwAUtuPLoSyhAfeoYCwAg&amp;zoom=1&amp;iact=rc&amp;dur=420&amp;page=13&amp;tbnh=149&amp;tbnw=188&amp;ndsp=20&amp;ved=1t:429,r:82,s:200,i:250&amp;tx=129&amp;ty=73</vt:lpwstr>
      </vt:variant>
      <vt:variant>
        <vt:lpwstr/>
      </vt:variant>
      <vt:variant>
        <vt:i4>6226020</vt:i4>
      </vt:variant>
      <vt:variant>
        <vt:i4>-1</vt:i4>
      </vt:variant>
      <vt:variant>
        <vt:i4>1026</vt:i4>
      </vt:variant>
      <vt:variant>
        <vt:i4>1</vt:i4>
      </vt:variant>
      <vt:variant>
        <vt:lpwstr>http://t3.gstatic.com/images?q=tbn:ANd9GcQXbYtAwCL4o2s1G_56-DreyNNaehIdIXgruOI39j9lhTHjQ73qmQ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ETSI EN 301 549 V0.0.51</dc:title>
  <dc:subject>Human Factors (HF)</dc:subject>
  <dc:creator>MLL</dc:creator>
  <cp:keywords>ICT, accessibility, procurement</cp:keywords>
  <dc:description/>
  <cp:lastModifiedBy>Zic, Matthew M [NC]</cp:lastModifiedBy>
  <cp:revision>11</cp:revision>
  <cp:lastPrinted>2021-07-27T12:23:00Z</cp:lastPrinted>
  <dcterms:created xsi:type="dcterms:W3CDTF">2024-04-26T17:13:00Z</dcterms:created>
  <dcterms:modified xsi:type="dcterms:W3CDTF">2024-05-30T16:49:00Z</dcterms:modified>
</cp:coreProperties>
</file>