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8D23" w14:textId="3CD740BE" w:rsidR="00951738" w:rsidRPr="00951BC5" w:rsidRDefault="00536480" w:rsidP="00951BC5">
      <w:pPr>
        <w:pStyle w:val="StyleCentered"/>
        <w:spacing w:before="1000"/>
        <w:rPr>
          <w:b/>
          <w:bCs/>
          <w:sz w:val="60"/>
          <w:szCs w:val="60"/>
        </w:rPr>
      </w:pPr>
      <w:r w:rsidRPr="00951BC5">
        <w:rPr>
          <w:b/>
          <w:bCs/>
          <w:noProof/>
          <w:sz w:val="60"/>
          <w:szCs w:val="60"/>
          <w:highlight w:val="yellow"/>
        </w:rPr>
        <w:drawing>
          <wp:anchor distT="0" distB="0" distL="114300" distR="114300" simplePos="0" relativeHeight="251664384" behindDoc="1" locked="0" layoutInCell="1" allowOverlap="1" wp14:anchorId="314D6EAF" wp14:editId="2B56A0DE">
            <wp:simplePos x="0" y="0"/>
            <wp:positionH relativeFrom="margin">
              <wp:posOffset>1818005</wp:posOffset>
            </wp:positionH>
            <wp:positionV relativeFrom="page">
              <wp:posOffset>-4061460</wp:posOffset>
            </wp:positionV>
            <wp:extent cx="2307600" cy="8230185"/>
            <wp:effectExtent l="0" t="8255" r="8255" b="825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r="50148"/>
                    <a:stretch/>
                  </pic:blipFill>
                  <pic:spPr bwMode="auto">
                    <a:xfrm rot="5400000">
                      <a:off x="0" y="0"/>
                      <a:ext cx="2307600" cy="8230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44FB6" w:rsidRPr="00951BC5">
        <w:rPr>
          <w:b/>
          <w:bCs/>
          <w:sz w:val="60"/>
          <w:szCs w:val="60"/>
        </w:rPr>
        <w:t>CAN-</w:t>
      </w:r>
      <w:r w:rsidRPr="00951BC5">
        <w:rPr>
          <w:b/>
          <w:bCs/>
          <w:sz w:val="60"/>
          <w:szCs w:val="60"/>
        </w:rPr>
        <w:t>ASC-5.2.1: Part 1:</w:t>
      </w:r>
      <w:r w:rsidR="005B630E" w:rsidRPr="00951BC5">
        <w:rPr>
          <w:b/>
          <w:bCs/>
          <w:sz w:val="60"/>
          <w:szCs w:val="60"/>
        </w:rPr>
        <w:t xml:space="preserve"> Design and Delivery of Accessible Programs and Services: Accessible Service Delivery</w:t>
      </w:r>
      <w:r w:rsidRPr="00951BC5">
        <w:rPr>
          <w:b/>
          <w:bCs/>
          <w:sz w:val="60"/>
          <w:szCs w:val="60"/>
        </w:rPr>
        <w:t xml:space="preserve"> </w:t>
      </w:r>
      <w:r w:rsidR="0095299F" w:rsidRPr="00951BC5">
        <w:rPr>
          <w:b/>
          <w:bCs/>
          <w:sz w:val="60"/>
          <w:szCs w:val="60"/>
        </w:rPr>
        <w:t>–</w:t>
      </w:r>
      <w:r w:rsidRPr="00951BC5">
        <w:rPr>
          <w:b/>
          <w:bCs/>
          <w:sz w:val="60"/>
          <w:szCs w:val="60"/>
        </w:rPr>
        <w:t xml:space="preserve"> Accessibility for federally regulated entities as defined by the </w:t>
      </w:r>
      <w:r w:rsidRPr="00951BC5">
        <w:rPr>
          <w:b/>
          <w:bCs/>
          <w:i/>
          <w:iCs/>
          <w:sz w:val="60"/>
          <w:szCs w:val="60"/>
        </w:rPr>
        <w:t>Accessible Canada Act</w:t>
      </w:r>
    </w:p>
    <w:p w14:paraId="7B5C5645" w14:textId="4021391B" w:rsidR="00951738" w:rsidRPr="00951738" w:rsidRDefault="00951BC5" w:rsidP="00951BC5">
      <w:pPr>
        <w:pStyle w:val="Subtitle"/>
        <w:spacing w:before="1000" w:after="0"/>
      </w:pPr>
      <w:r w:rsidRPr="009F20AE">
        <w:rPr>
          <w:noProof/>
        </w:rPr>
        <w:drawing>
          <wp:anchor distT="0" distB="0" distL="114300" distR="114300" simplePos="0" relativeHeight="251669504" behindDoc="1" locked="0" layoutInCell="1" allowOverlap="1" wp14:anchorId="112D4479" wp14:editId="04DB7079">
            <wp:simplePos x="0" y="0"/>
            <wp:positionH relativeFrom="margin">
              <wp:align>center</wp:align>
            </wp:positionH>
            <wp:positionV relativeFrom="paragraph">
              <wp:posOffset>1866900</wp:posOffset>
            </wp:positionV>
            <wp:extent cx="1569085" cy="1122680"/>
            <wp:effectExtent l="0" t="0" r="0" b="1270"/>
            <wp:wrapNone/>
            <wp:docPr id="1977212849" name="Picture 1977212849"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rotWithShape="1">
                    <a:blip r:embed="rId9">
                      <a:extLst>
                        <a:ext uri="{28A0092B-C50C-407E-A947-70E740481C1C}">
                          <a14:useLocalDpi xmlns:a14="http://schemas.microsoft.com/office/drawing/2010/main" val="0"/>
                        </a:ext>
                      </a:extLst>
                    </a:blip>
                    <a:srcRect l="10149" t="13668" r="12110" b="14592"/>
                    <a:stretch/>
                  </pic:blipFill>
                  <pic:spPr bwMode="auto">
                    <a:xfrm>
                      <a:off x="0" y="0"/>
                      <a:ext cx="1569085" cy="1122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30E3">
        <w:rPr>
          <w:sz w:val="60"/>
          <w:szCs w:val="60"/>
        </w:rPr>
        <w:t>Draft Standard</w:t>
      </w:r>
      <w:r w:rsidR="00A969FD">
        <w:rPr>
          <w:sz w:val="60"/>
          <w:szCs w:val="60"/>
        </w:rPr>
        <w:t xml:space="preserve"> </w:t>
      </w:r>
      <w:r w:rsidR="00536480" w:rsidRPr="009F20AE">
        <w:rPr>
          <w:noProof/>
        </w:rPr>
        <w:drawing>
          <wp:anchor distT="0" distB="0" distL="114300" distR="114300" simplePos="0" relativeHeight="251668480" behindDoc="0" locked="0" layoutInCell="1" allowOverlap="1" wp14:anchorId="46846969" wp14:editId="51906F57">
            <wp:simplePos x="0" y="0"/>
            <wp:positionH relativeFrom="margin">
              <wp:posOffset>4464685</wp:posOffset>
            </wp:positionH>
            <wp:positionV relativeFrom="page">
              <wp:posOffset>9130665</wp:posOffset>
            </wp:positionV>
            <wp:extent cx="1479600" cy="496800"/>
            <wp:effectExtent l="0" t="0" r="0" b="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9600" cy="496800"/>
                    </a:xfrm>
                    <a:prstGeom prst="rect">
                      <a:avLst/>
                    </a:prstGeom>
                  </pic:spPr>
                </pic:pic>
              </a:graphicData>
            </a:graphic>
            <wp14:sizeRelH relativeFrom="page">
              <wp14:pctWidth>0</wp14:pctWidth>
            </wp14:sizeRelH>
            <wp14:sizeRelV relativeFrom="page">
              <wp14:pctHeight>0</wp14:pctHeight>
            </wp14:sizeRelV>
          </wp:anchor>
        </w:drawing>
      </w:r>
      <w:r w:rsidR="00536480" w:rsidRPr="009F20AE">
        <w:rPr>
          <w:noProof/>
        </w:rPr>
        <w:drawing>
          <wp:anchor distT="0" distB="0" distL="114300" distR="114300" simplePos="0" relativeHeight="251666432" behindDoc="0" locked="0" layoutInCell="1" allowOverlap="1" wp14:anchorId="1B0EE931" wp14:editId="3F9ADD51">
            <wp:simplePos x="0" y="0"/>
            <wp:positionH relativeFrom="margin">
              <wp:posOffset>276</wp:posOffset>
            </wp:positionH>
            <wp:positionV relativeFrom="page">
              <wp:posOffset>9199245</wp:posOffset>
            </wp:positionV>
            <wp:extent cx="3664800" cy="342000"/>
            <wp:effectExtent l="0" t="0" r="0" b="1270"/>
            <wp:wrapNone/>
            <wp:docPr id="4" name="Picture 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00951738" w:rsidRPr="00951738">
        <w:br w:type="page"/>
      </w:r>
    </w:p>
    <w:bookmarkStart w:id="0" w:name="_Toc189408951" w:displacedByCustomXml="next"/>
    <w:sdt>
      <w:sdtPr>
        <w:rPr>
          <w:rFonts w:eastAsiaTheme="minorHAnsi" w:cstheme="minorBidi"/>
          <w:b w:val="0"/>
          <w:sz w:val="28"/>
          <w:szCs w:val="22"/>
        </w:rPr>
        <w:id w:val="1212997030"/>
        <w:docPartObj>
          <w:docPartGallery w:val="Table of Contents"/>
          <w:docPartUnique/>
        </w:docPartObj>
      </w:sdtPr>
      <w:sdtEndPr>
        <w:rPr>
          <w:bCs/>
          <w:noProof/>
        </w:rPr>
      </w:sdtEndPr>
      <w:sdtContent>
        <w:p w14:paraId="4F170F76" w14:textId="56CF96E6" w:rsidR="00B432AC" w:rsidRPr="00444306" w:rsidRDefault="00931F27" w:rsidP="00444306">
          <w:pPr>
            <w:pStyle w:val="TOCHeading"/>
          </w:pPr>
          <w:r>
            <w:t>Contents</w:t>
          </w:r>
          <w:bookmarkEnd w:id="0"/>
          <w:r>
            <w:rPr>
              <w:b w:val="0"/>
            </w:rPr>
            <w:fldChar w:fldCharType="begin"/>
          </w:r>
          <w:r>
            <w:instrText xml:space="preserve"> TOC \o "1-3" \h \z \u </w:instrText>
          </w:r>
          <w:r>
            <w:rPr>
              <w:b w:val="0"/>
            </w:rPr>
            <w:fldChar w:fldCharType="separate"/>
          </w:r>
          <w:hyperlink w:anchor="_Toc189408951" w:history="1"/>
        </w:p>
        <w:p w14:paraId="42B8F51D" w14:textId="50FF80A6" w:rsidR="00B432AC" w:rsidRDefault="007A12EB">
          <w:pPr>
            <w:pStyle w:val="TOC1"/>
            <w:tabs>
              <w:tab w:val="right" w:leader="dot" w:pos="9350"/>
            </w:tabs>
            <w:rPr>
              <w:rFonts w:asciiTheme="minorHAnsi" w:eastAsiaTheme="minorEastAsia" w:hAnsiTheme="minorHAnsi"/>
              <w:noProof/>
              <w:sz w:val="24"/>
              <w:szCs w:val="24"/>
              <w:lang w:val="en-CA" w:eastAsia="en-CA"/>
            </w:rPr>
          </w:pPr>
          <w:hyperlink w:anchor="_Toc189408952" w:history="1">
            <w:r w:rsidR="00B432AC" w:rsidRPr="00F30C41">
              <w:rPr>
                <w:rStyle w:val="Hyperlink"/>
                <w:noProof/>
              </w:rPr>
              <w:t>1 Accessibility Standards Canada: About us</w:t>
            </w:r>
            <w:r w:rsidR="00B432AC">
              <w:rPr>
                <w:noProof/>
                <w:webHidden/>
              </w:rPr>
              <w:tab/>
            </w:r>
            <w:r w:rsidR="00B432AC">
              <w:rPr>
                <w:noProof/>
                <w:webHidden/>
              </w:rPr>
              <w:fldChar w:fldCharType="begin"/>
            </w:r>
            <w:r w:rsidR="00B432AC">
              <w:rPr>
                <w:noProof/>
                <w:webHidden/>
              </w:rPr>
              <w:instrText xml:space="preserve"> PAGEREF _Toc189408952 \h </w:instrText>
            </w:r>
            <w:r w:rsidR="00B432AC">
              <w:rPr>
                <w:noProof/>
                <w:webHidden/>
              </w:rPr>
            </w:r>
            <w:r w:rsidR="00B432AC">
              <w:rPr>
                <w:noProof/>
                <w:webHidden/>
              </w:rPr>
              <w:fldChar w:fldCharType="separate"/>
            </w:r>
            <w:r w:rsidR="00E659AC">
              <w:rPr>
                <w:noProof/>
                <w:webHidden/>
              </w:rPr>
              <w:t>5</w:t>
            </w:r>
            <w:r w:rsidR="00B432AC">
              <w:rPr>
                <w:noProof/>
                <w:webHidden/>
              </w:rPr>
              <w:fldChar w:fldCharType="end"/>
            </w:r>
          </w:hyperlink>
        </w:p>
        <w:p w14:paraId="4CA02BCE" w14:textId="2DA31A90" w:rsidR="00B432AC" w:rsidRDefault="007A12EB">
          <w:pPr>
            <w:pStyle w:val="TOC1"/>
            <w:tabs>
              <w:tab w:val="right" w:leader="dot" w:pos="9350"/>
            </w:tabs>
            <w:rPr>
              <w:rFonts w:asciiTheme="minorHAnsi" w:eastAsiaTheme="minorEastAsia" w:hAnsiTheme="minorHAnsi"/>
              <w:noProof/>
              <w:sz w:val="24"/>
              <w:szCs w:val="24"/>
              <w:lang w:val="en-CA" w:eastAsia="en-CA"/>
            </w:rPr>
          </w:pPr>
          <w:hyperlink w:anchor="_Toc189408953" w:history="1">
            <w:r w:rsidR="00B432AC" w:rsidRPr="00F30C41">
              <w:rPr>
                <w:rStyle w:val="Hyperlink"/>
                <w:noProof/>
              </w:rPr>
              <w:t>2 ASC legal notice</w:t>
            </w:r>
            <w:r w:rsidR="00B432AC">
              <w:rPr>
                <w:noProof/>
                <w:webHidden/>
              </w:rPr>
              <w:tab/>
            </w:r>
            <w:r w:rsidR="00B432AC">
              <w:rPr>
                <w:noProof/>
                <w:webHidden/>
              </w:rPr>
              <w:fldChar w:fldCharType="begin"/>
            </w:r>
            <w:r w:rsidR="00B432AC">
              <w:rPr>
                <w:noProof/>
                <w:webHidden/>
              </w:rPr>
              <w:instrText xml:space="preserve"> PAGEREF _Toc189408953 \h </w:instrText>
            </w:r>
            <w:r w:rsidR="00B432AC">
              <w:rPr>
                <w:noProof/>
                <w:webHidden/>
              </w:rPr>
            </w:r>
            <w:r w:rsidR="00B432AC">
              <w:rPr>
                <w:noProof/>
                <w:webHidden/>
              </w:rPr>
              <w:fldChar w:fldCharType="separate"/>
            </w:r>
            <w:r w:rsidR="00E659AC">
              <w:rPr>
                <w:noProof/>
                <w:webHidden/>
              </w:rPr>
              <w:t>11</w:t>
            </w:r>
            <w:r w:rsidR="00B432AC">
              <w:rPr>
                <w:noProof/>
                <w:webHidden/>
              </w:rPr>
              <w:fldChar w:fldCharType="end"/>
            </w:r>
          </w:hyperlink>
        </w:p>
        <w:p w14:paraId="37BD689C" w14:textId="3B1C2FE7"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54" w:history="1">
            <w:r w:rsidR="00B432AC" w:rsidRPr="00F30C41">
              <w:rPr>
                <w:rStyle w:val="Hyperlink"/>
                <w:noProof/>
              </w:rPr>
              <w:t>2.1 Legal notice for standards</w:t>
            </w:r>
            <w:r w:rsidR="00B432AC">
              <w:rPr>
                <w:noProof/>
                <w:webHidden/>
              </w:rPr>
              <w:tab/>
            </w:r>
            <w:r w:rsidR="00B432AC">
              <w:rPr>
                <w:noProof/>
                <w:webHidden/>
              </w:rPr>
              <w:fldChar w:fldCharType="begin"/>
            </w:r>
            <w:r w:rsidR="00B432AC">
              <w:rPr>
                <w:noProof/>
                <w:webHidden/>
              </w:rPr>
              <w:instrText xml:space="preserve"> PAGEREF _Toc189408954 \h </w:instrText>
            </w:r>
            <w:r w:rsidR="00B432AC">
              <w:rPr>
                <w:noProof/>
                <w:webHidden/>
              </w:rPr>
            </w:r>
            <w:r w:rsidR="00B432AC">
              <w:rPr>
                <w:noProof/>
                <w:webHidden/>
              </w:rPr>
              <w:fldChar w:fldCharType="separate"/>
            </w:r>
            <w:r w:rsidR="00E659AC">
              <w:rPr>
                <w:noProof/>
                <w:webHidden/>
              </w:rPr>
              <w:t>11</w:t>
            </w:r>
            <w:r w:rsidR="00B432AC">
              <w:rPr>
                <w:noProof/>
                <w:webHidden/>
              </w:rPr>
              <w:fldChar w:fldCharType="end"/>
            </w:r>
          </w:hyperlink>
        </w:p>
        <w:p w14:paraId="7862FC4A" w14:textId="6E6BBD4B"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55" w:history="1">
            <w:r w:rsidR="00B432AC" w:rsidRPr="00F30C41">
              <w:rPr>
                <w:rStyle w:val="Hyperlink"/>
                <w:noProof/>
              </w:rPr>
              <w:t>2.2 Disclaimer and exclusion of liability</w:t>
            </w:r>
            <w:r w:rsidR="00B432AC">
              <w:rPr>
                <w:noProof/>
                <w:webHidden/>
              </w:rPr>
              <w:tab/>
            </w:r>
            <w:r w:rsidR="00B432AC">
              <w:rPr>
                <w:noProof/>
                <w:webHidden/>
              </w:rPr>
              <w:fldChar w:fldCharType="begin"/>
            </w:r>
            <w:r w:rsidR="00B432AC">
              <w:rPr>
                <w:noProof/>
                <w:webHidden/>
              </w:rPr>
              <w:instrText xml:space="preserve"> PAGEREF _Toc189408955 \h </w:instrText>
            </w:r>
            <w:r w:rsidR="00B432AC">
              <w:rPr>
                <w:noProof/>
                <w:webHidden/>
              </w:rPr>
            </w:r>
            <w:r w:rsidR="00B432AC">
              <w:rPr>
                <w:noProof/>
                <w:webHidden/>
              </w:rPr>
              <w:fldChar w:fldCharType="separate"/>
            </w:r>
            <w:r w:rsidR="00E659AC">
              <w:rPr>
                <w:noProof/>
                <w:webHidden/>
              </w:rPr>
              <w:t>11</w:t>
            </w:r>
            <w:r w:rsidR="00B432AC">
              <w:rPr>
                <w:noProof/>
                <w:webHidden/>
              </w:rPr>
              <w:fldChar w:fldCharType="end"/>
            </w:r>
          </w:hyperlink>
        </w:p>
        <w:p w14:paraId="08759800" w14:textId="368B9AE6"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56" w:history="1">
            <w:r w:rsidR="00B432AC" w:rsidRPr="00F30C41">
              <w:rPr>
                <w:rStyle w:val="Hyperlink"/>
                <w:noProof/>
              </w:rPr>
              <w:t>2.3 Intellectual property and ownership</w:t>
            </w:r>
            <w:r w:rsidR="00B432AC">
              <w:rPr>
                <w:noProof/>
                <w:webHidden/>
              </w:rPr>
              <w:tab/>
            </w:r>
            <w:r w:rsidR="00B432AC">
              <w:rPr>
                <w:noProof/>
                <w:webHidden/>
              </w:rPr>
              <w:fldChar w:fldCharType="begin"/>
            </w:r>
            <w:r w:rsidR="00B432AC">
              <w:rPr>
                <w:noProof/>
                <w:webHidden/>
              </w:rPr>
              <w:instrText xml:space="preserve"> PAGEREF _Toc189408956 \h </w:instrText>
            </w:r>
            <w:r w:rsidR="00B432AC">
              <w:rPr>
                <w:noProof/>
                <w:webHidden/>
              </w:rPr>
            </w:r>
            <w:r w:rsidR="00B432AC">
              <w:rPr>
                <w:noProof/>
                <w:webHidden/>
              </w:rPr>
              <w:fldChar w:fldCharType="separate"/>
            </w:r>
            <w:r w:rsidR="00E659AC">
              <w:rPr>
                <w:noProof/>
                <w:webHidden/>
              </w:rPr>
              <w:t>13</w:t>
            </w:r>
            <w:r w:rsidR="00B432AC">
              <w:rPr>
                <w:noProof/>
                <w:webHidden/>
              </w:rPr>
              <w:fldChar w:fldCharType="end"/>
            </w:r>
          </w:hyperlink>
        </w:p>
        <w:p w14:paraId="2254E7E2" w14:textId="20D6DD13"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57" w:history="1">
            <w:r w:rsidR="00B432AC" w:rsidRPr="00F30C41">
              <w:rPr>
                <w:rStyle w:val="Hyperlink"/>
                <w:noProof/>
              </w:rPr>
              <w:t>2.4 Patent rights</w:t>
            </w:r>
            <w:r w:rsidR="00B432AC">
              <w:rPr>
                <w:noProof/>
                <w:webHidden/>
              </w:rPr>
              <w:tab/>
            </w:r>
            <w:r w:rsidR="00B432AC">
              <w:rPr>
                <w:noProof/>
                <w:webHidden/>
              </w:rPr>
              <w:fldChar w:fldCharType="begin"/>
            </w:r>
            <w:r w:rsidR="00B432AC">
              <w:rPr>
                <w:noProof/>
                <w:webHidden/>
              </w:rPr>
              <w:instrText xml:space="preserve"> PAGEREF _Toc189408957 \h </w:instrText>
            </w:r>
            <w:r w:rsidR="00B432AC">
              <w:rPr>
                <w:noProof/>
                <w:webHidden/>
              </w:rPr>
            </w:r>
            <w:r w:rsidR="00B432AC">
              <w:rPr>
                <w:noProof/>
                <w:webHidden/>
              </w:rPr>
              <w:fldChar w:fldCharType="separate"/>
            </w:r>
            <w:r w:rsidR="00E659AC">
              <w:rPr>
                <w:noProof/>
                <w:webHidden/>
              </w:rPr>
              <w:t>13</w:t>
            </w:r>
            <w:r w:rsidR="00B432AC">
              <w:rPr>
                <w:noProof/>
                <w:webHidden/>
              </w:rPr>
              <w:fldChar w:fldCharType="end"/>
            </w:r>
          </w:hyperlink>
        </w:p>
        <w:p w14:paraId="2E507F34" w14:textId="5A39F17B"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58" w:history="1">
            <w:r w:rsidR="00B432AC" w:rsidRPr="00F30C41">
              <w:rPr>
                <w:rStyle w:val="Hyperlink"/>
                <w:noProof/>
              </w:rPr>
              <w:t>2.5 Assignment of copyright</w:t>
            </w:r>
            <w:r w:rsidR="00B432AC">
              <w:rPr>
                <w:noProof/>
                <w:webHidden/>
              </w:rPr>
              <w:tab/>
            </w:r>
            <w:r w:rsidR="00B432AC">
              <w:rPr>
                <w:noProof/>
                <w:webHidden/>
              </w:rPr>
              <w:fldChar w:fldCharType="begin"/>
            </w:r>
            <w:r w:rsidR="00B432AC">
              <w:rPr>
                <w:noProof/>
                <w:webHidden/>
              </w:rPr>
              <w:instrText xml:space="preserve"> PAGEREF _Toc189408958 \h </w:instrText>
            </w:r>
            <w:r w:rsidR="00B432AC">
              <w:rPr>
                <w:noProof/>
                <w:webHidden/>
              </w:rPr>
            </w:r>
            <w:r w:rsidR="00B432AC">
              <w:rPr>
                <w:noProof/>
                <w:webHidden/>
              </w:rPr>
              <w:fldChar w:fldCharType="separate"/>
            </w:r>
            <w:r w:rsidR="00E659AC">
              <w:rPr>
                <w:noProof/>
                <w:webHidden/>
              </w:rPr>
              <w:t>13</w:t>
            </w:r>
            <w:r w:rsidR="00B432AC">
              <w:rPr>
                <w:noProof/>
                <w:webHidden/>
              </w:rPr>
              <w:fldChar w:fldCharType="end"/>
            </w:r>
          </w:hyperlink>
        </w:p>
        <w:p w14:paraId="612CA6E9" w14:textId="2068F1F3"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59" w:history="1">
            <w:r w:rsidR="00B432AC" w:rsidRPr="00F30C41">
              <w:rPr>
                <w:rStyle w:val="Hyperlink"/>
                <w:noProof/>
              </w:rPr>
              <w:t>2.6 Authorized uses of this document</w:t>
            </w:r>
            <w:r w:rsidR="00B432AC">
              <w:rPr>
                <w:noProof/>
                <w:webHidden/>
              </w:rPr>
              <w:tab/>
            </w:r>
            <w:r w:rsidR="00B432AC">
              <w:rPr>
                <w:noProof/>
                <w:webHidden/>
              </w:rPr>
              <w:fldChar w:fldCharType="begin"/>
            </w:r>
            <w:r w:rsidR="00B432AC">
              <w:rPr>
                <w:noProof/>
                <w:webHidden/>
              </w:rPr>
              <w:instrText xml:space="preserve"> PAGEREF _Toc189408959 \h </w:instrText>
            </w:r>
            <w:r w:rsidR="00B432AC">
              <w:rPr>
                <w:noProof/>
                <w:webHidden/>
              </w:rPr>
            </w:r>
            <w:r w:rsidR="00B432AC">
              <w:rPr>
                <w:noProof/>
                <w:webHidden/>
              </w:rPr>
              <w:fldChar w:fldCharType="separate"/>
            </w:r>
            <w:r w:rsidR="00E659AC">
              <w:rPr>
                <w:noProof/>
                <w:webHidden/>
              </w:rPr>
              <w:t>14</w:t>
            </w:r>
            <w:r w:rsidR="00B432AC">
              <w:rPr>
                <w:noProof/>
                <w:webHidden/>
              </w:rPr>
              <w:fldChar w:fldCharType="end"/>
            </w:r>
          </w:hyperlink>
        </w:p>
        <w:p w14:paraId="090C1B41" w14:textId="45B1DB8C" w:rsidR="00B432AC" w:rsidRDefault="007A12EB">
          <w:pPr>
            <w:pStyle w:val="TOC1"/>
            <w:tabs>
              <w:tab w:val="right" w:leader="dot" w:pos="9350"/>
            </w:tabs>
            <w:rPr>
              <w:rFonts w:asciiTheme="minorHAnsi" w:eastAsiaTheme="minorEastAsia" w:hAnsiTheme="minorHAnsi"/>
              <w:noProof/>
              <w:sz w:val="24"/>
              <w:szCs w:val="24"/>
              <w:lang w:val="en-CA" w:eastAsia="en-CA"/>
            </w:rPr>
          </w:pPr>
          <w:hyperlink w:anchor="_Toc189408960" w:history="1">
            <w:r w:rsidR="00B432AC" w:rsidRPr="00F30C41">
              <w:rPr>
                <w:rStyle w:val="Hyperlink"/>
                <w:noProof/>
              </w:rPr>
              <w:t>3 Introduction</w:t>
            </w:r>
            <w:r w:rsidR="00B432AC">
              <w:rPr>
                <w:noProof/>
                <w:webHidden/>
              </w:rPr>
              <w:tab/>
            </w:r>
            <w:r w:rsidR="00B432AC">
              <w:rPr>
                <w:noProof/>
                <w:webHidden/>
              </w:rPr>
              <w:fldChar w:fldCharType="begin"/>
            </w:r>
            <w:r w:rsidR="00B432AC">
              <w:rPr>
                <w:noProof/>
                <w:webHidden/>
              </w:rPr>
              <w:instrText xml:space="preserve"> PAGEREF _Toc189408960 \h </w:instrText>
            </w:r>
            <w:r w:rsidR="00B432AC">
              <w:rPr>
                <w:noProof/>
                <w:webHidden/>
              </w:rPr>
            </w:r>
            <w:r w:rsidR="00B432AC">
              <w:rPr>
                <w:noProof/>
                <w:webHidden/>
              </w:rPr>
              <w:fldChar w:fldCharType="separate"/>
            </w:r>
            <w:r w:rsidR="00E659AC">
              <w:rPr>
                <w:noProof/>
                <w:webHidden/>
              </w:rPr>
              <w:t>15</w:t>
            </w:r>
            <w:r w:rsidR="00B432AC">
              <w:rPr>
                <w:noProof/>
                <w:webHidden/>
              </w:rPr>
              <w:fldChar w:fldCharType="end"/>
            </w:r>
          </w:hyperlink>
        </w:p>
        <w:p w14:paraId="307E4197" w14:textId="470A8D61"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61" w:history="1">
            <w:r w:rsidR="00B432AC" w:rsidRPr="00F30C41">
              <w:rPr>
                <w:rStyle w:val="Hyperlink"/>
                <w:noProof/>
              </w:rPr>
              <w:t>3.1 General</w:t>
            </w:r>
            <w:r w:rsidR="00B432AC">
              <w:rPr>
                <w:noProof/>
                <w:webHidden/>
              </w:rPr>
              <w:tab/>
            </w:r>
            <w:r w:rsidR="00B432AC">
              <w:rPr>
                <w:noProof/>
                <w:webHidden/>
              </w:rPr>
              <w:fldChar w:fldCharType="begin"/>
            </w:r>
            <w:r w:rsidR="00B432AC">
              <w:rPr>
                <w:noProof/>
                <w:webHidden/>
              </w:rPr>
              <w:instrText xml:space="preserve"> PAGEREF _Toc189408961 \h </w:instrText>
            </w:r>
            <w:r w:rsidR="00B432AC">
              <w:rPr>
                <w:noProof/>
                <w:webHidden/>
              </w:rPr>
            </w:r>
            <w:r w:rsidR="00B432AC">
              <w:rPr>
                <w:noProof/>
                <w:webHidden/>
              </w:rPr>
              <w:fldChar w:fldCharType="separate"/>
            </w:r>
            <w:r w:rsidR="00E659AC">
              <w:rPr>
                <w:noProof/>
                <w:webHidden/>
              </w:rPr>
              <w:t>15</w:t>
            </w:r>
            <w:r w:rsidR="00B432AC">
              <w:rPr>
                <w:noProof/>
                <w:webHidden/>
              </w:rPr>
              <w:fldChar w:fldCharType="end"/>
            </w:r>
          </w:hyperlink>
        </w:p>
        <w:p w14:paraId="76A70170" w14:textId="75DD6C44"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62" w:history="1">
            <w:r w:rsidR="00B432AC" w:rsidRPr="00F30C41">
              <w:rPr>
                <w:rStyle w:val="Hyperlink"/>
                <w:noProof/>
              </w:rPr>
              <w:t>3.2 Service delivery principles</w:t>
            </w:r>
            <w:r w:rsidR="00B432AC">
              <w:rPr>
                <w:noProof/>
                <w:webHidden/>
              </w:rPr>
              <w:tab/>
            </w:r>
            <w:r w:rsidR="00B432AC">
              <w:rPr>
                <w:noProof/>
                <w:webHidden/>
              </w:rPr>
              <w:fldChar w:fldCharType="begin"/>
            </w:r>
            <w:r w:rsidR="00B432AC">
              <w:rPr>
                <w:noProof/>
                <w:webHidden/>
              </w:rPr>
              <w:instrText xml:space="preserve"> PAGEREF _Toc189408962 \h </w:instrText>
            </w:r>
            <w:r w:rsidR="00B432AC">
              <w:rPr>
                <w:noProof/>
                <w:webHidden/>
              </w:rPr>
            </w:r>
            <w:r w:rsidR="00B432AC">
              <w:rPr>
                <w:noProof/>
                <w:webHidden/>
              </w:rPr>
              <w:fldChar w:fldCharType="separate"/>
            </w:r>
            <w:r w:rsidR="00E659AC">
              <w:rPr>
                <w:noProof/>
                <w:webHidden/>
              </w:rPr>
              <w:t>16</w:t>
            </w:r>
            <w:r w:rsidR="00B432AC">
              <w:rPr>
                <w:noProof/>
                <w:webHidden/>
              </w:rPr>
              <w:fldChar w:fldCharType="end"/>
            </w:r>
          </w:hyperlink>
        </w:p>
        <w:p w14:paraId="7FEF1FBE" w14:textId="0ADF9961" w:rsidR="00B432AC" w:rsidRDefault="007A12EB">
          <w:pPr>
            <w:pStyle w:val="TOC1"/>
            <w:tabs>
              <w:tab w:val="right" w:leader="dot" w:pos="9350"/>
            </w:tabs>
            <w:rPr>
              <w:rFonts w:asciiTheme="minorHAnsi" w:eastAsiaTheme="minorEastAsia" w:hAnsiTheme="minorHAnsi"/>
              <w:noProof/>
              <w:sz w:val="24"/>
              <w:szCs w:val="24"/>
              <w:lang w:val="en-CA" w:eastAsia="en-CA"/>
            </w:rPr>
          </w:pPr>
          <w:hyperlink w:anchor="_Toc189408963" w:history="1">
            <w:r w:rsidR="00B432AC" w:rsidRPr="00F30C41">
              <w:rPr>
                <w:rStyle w:val="Hyperlink"/>
                <w:noProof/>
              </w:rPr>
              <w:t>4 Scope</w:t>
            </w:r>
            <w:r w:rsidR="00B432AC">
              <w:rPr>
                <w:noProof/>
                <w:webHidden/>
              </w:rPr>
              <w:tab/>
            </w:r>
            <w:r w:rsidR="00B432AC">
              <w:rPr>
                <w:noProof/>
                <w:webHidden/>
              </w:rPr>
              <w:fldChar w:fldCharType="begin"/>
            </w:r>
            <w:r w:rsidR="00B432AC">
              <w:rPr>
                <w:noProof/>
                <w:webHidden/>
              </w:rPr>
              <w:instrText xml:space="preserve"> PAGEREF _Toc189408963 \h </w:instrText>
            </w:r>
            <w:r w:rsidR="00B432AC">
              <w:rPr>
                <w:noProof/>
                <w:webHidden/>
              </w:rPr>
            </w:r>
            <w:r w:rsidR="00B432AC">
              <w:rPr>
                <w:noProof/>
                <w:webHidden/>
              </w:rPr>
              <w:fldChar w:fldCharType="separate"/>
            </w:r>
            <w:r w:rsidR="00E659AC">
              <w:rPr>
                <w:noProof/>
                <w:webHidden/>
              </w:rPr>
              <w:t>17</w:t>
            </w:r>
            <w:r w:rsidR="00B432AC">
              <w:rPr>
                <w:noProof/>
                <w:webHidden/>
              </w:rPr>
              <w:fldChar w:fldCharType="end"/>
            </w:r>
          </w:hyperlink>
        </w:p>
        <w:p w14:paraId="13A1B82F" w14:textId="7C3F1FA8"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64" w:history="1">
            <w:r w:rsidR="00B432AC" w:rsidRPr="00F30C41">
              <w:rPr>
                <w:rStyle w:val="Hyperlink"/>
                <w:noProof/>
              </w:rPr>
              <w:t>4.1 Purpose</w:t>
            </w:r>
            <w:r w:rsidR="00B432AC">
              <w:rPr>
                <w:noProof/>
                <w:webHidden/>
              </w:rPr>
              <w:tab/>
            </w:r>
            <w:r w:rsidR="00B432AC">
              <w:rPr>
                <w:noProof/>
                <w:webHidden/>
              </w:rPr>
              <w:fldChar w:fldCharType="begin"/>
            </w:r>
            <w:r w:rsidR="00B432AC">
              <w:rPr>
                <w:noProof/>
                <w:webHidden/>
              </w:rPr>
              <w:instrText xml:space="preserve"> PAGEREF _Toc189408964 \h </w:instrText>
            </w:r>
            <w:r w:rsidR="00B432AC">
              <w:rPr>
                <w:noProof/>
                <w:webHidden/>
              </w:rPr>
            </w:r>
            <w:r w:rsidR="00B432AC">
              <w:rPr>
                <w:noProof/>
                <w:webHidden/>
              </w:rPr>
              <w:fldChar w:fldCharType="separate"/>
            </w:r>
            <w:r w:rsidR="00E659AC">
              <w:rPr>
                <w:noProof/>
                <w:webHidden/>
              </w:rPr>
              <w:t>17</w:t>
            </w:r>
            <w:r w:rsidR="00B432AC">
              <w:rPr>
                <w:noProof/>
                <w:webHidden/>
              </w:rPr>
              <w:fldChar w:fldCharType="end"/>
            </w:r>
          </w:hyperlink>
        </w:p>
        <w:p w14:paraId="3E2395CD" w14:textId="1769CA0F"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65" w:history="1">
            <w:r w:rsidR="00B432AC" w:rsidRPr="00F30C41">
              <w:rPr>
                <w:rStyle w:val="Hyperlink"/>
                <w:noProof/>
              </w:rPr>
              <w:t>4.2 Intended audience</w:t>
            </w:r>
            <w:r w:rsidR="00B432AC">
              <w:rPr>
                <w:noProof/>
                <w:webHidden/>
              </w:rPr>
              <w:tab/>
            </w:r>
            <w:r w:rsidR="00B432AC">
              <w:rPr>
                <w:noProof/>
                <w:webHidden/>
              </w:rPr>
              <w:fldChar w:fldCharType="begin"/>
            </w:r>
            <w:r w:rsidR="00B432AC">
              <w:rPr>
                <w:noProof/>
                <w:webHidden/>
              </w:rPr>
              <w:instrText xml:space="preserve"> PAGEREF _Toc189408965 \h </w:instrText>
            </w:r>
            <w:r w:rsidR="00B432AC">
              <w:rPr>
                <w:noProof/>
                <w:webHidden/>
              </w:rPr>
            </w:r>
            <w:r w:rsidR="00B432AC">
              <w:rPr>
                <w:noProof/>
                <w:webHidden/>
              </w:rPr>
              <w:fldChar w:fldCharType="separate"/>
            </w:r>
            <w:r w:rsidR="00E659AC">
              <w:rPr>
                <w:noProof/>
                <w:webHidden/>
              </w:rPr>
              <w:t>17</w:t>
            </w:r>
            <w:r w:rsidR="00B432AC">
              <w:rPr>
                <w:noProof/>
                <w:webHidden/>
              </w:rPr>
              <w:fldChar w:fldCharType="end"/>
            </w:r>
          </w:hyperlink>
        </w:p>
        <w:p w14:paraId="7636B22F" w14:textId="3C7E0B66"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66" w:history="1">
            <w:r w:rsidR="00B432AC" w:rsidRPr="00F30C41">
              <w:rPr>
                <w:rStyle w:val="Hyperlink"/>
                <w:noProof/>
              </w:rPr>
              <w:t>4.3 Terminology</w:t>
            </w:r>
            <w:r w:rsidR="00B432AC">
              <w:rPr>
                <w:noProof/>
                <w:webHidden/>
              </w:rPr>
              <w:tab/>
            </w:r>
            <w:r w:rsidR="00B432AC">
              <w:rPr>
                <w:noProof/>
                <w:webHidden/>
              </w:rPr>
              <w:fldChar w:fldCharType="begin"/>
            </w:r>
            <w:r w:rsidR="00B432AC">
              <w:rPr>
                <w:noProof/>
                <w:webHidden/>
              </w:rPr>
              <w:instrText xml:space="preserve"> PAGEREF _Toc189408966 \h </w:instrText>
            </w:r>
            <w:r w:rsidR="00B432AC">
              <w:rPr>
                <w:noProof/>
                <w:webHidden/>
              </w:rPr>
            </w:r>
            <w:r w:rsidR="00B432AC">
              <w:rPr>
                <w:noProof/>
                <w:webHidden/>
              </w:rPr>
              <w:fldChar w:fldCharType="separate"/>
            </w:r>
            <w:r w:rsidR="00E659AC">
              <w:rPr>
                <w:noProof/>
                <w:webHidden/>
              </w:rPr>
              <w:t>17</w:t>
            </w:r>
            <w:r w:rsidR="00B432AC">
              <w:rPr>
                <w:noProof/>
                <w:webHidden/>
              </w:rPr>
              <w:fldChar w:fldCharType="end"/>
            </w:r>
          </w:hyperlink>
        </w:p>
        <w:p w14:paraId="2B5EB7AD" w14:textId="7A84373A" w:rsidR="00B432AC" w:rsidRDefault="007A12EB">
          <w:pPr>
            <w:pStyle w:val="TOC1"/>
            <w:tabs>
              <w:tab w:val="right" w:leader="dot" w:pos="9350"/>
            </w:tabs>
            <w:rPr>
              <w:rFonts w:asciiTheme="minorHAnsi" w:eastAsiaTheme="minorEastAsia" w:hAnsiTheme="minorHAnsi"/>
              <w:noProof/>
              <w:sz w:val="24"/>
              <w:szCs w:val="24"/>
              <w:lang w:val="en-CA" w:eastAsia="en-CA"/>
            </w:rPr>
          </w:pPr>
          <w:hyperlink w:anchor="_Toc189408967" w:history="1">
            <w:r w:rsidR="00B432AC" w:rsidRPr="00F30C41">
              <w:rPr>
                <w:rStyle w:val="Hyperlink"/>
                <w:noProof/>
              </w:rPr>
              <w:t>5 Definitions, symbols, and abbreviations</w:t>
            </w:r>
            <w:r w:rsidR="00B432AC">
              <w:rPr>
                <w:noProof/>
                <w:webHidden/>
              </w:rPr>
              <w:tab/>
            </w:r>
            <w:r w:rsidR="00B432AC">
              <w:rPr>
                <w:noProof/>
                <w:webHidden/>
              </w:rPr>
              <w:fldChar w:fldCharType="begin"/>
            </w:r>
            <w:r w:rsidR="00B432AC">
              <w:rPr>
                <w:noProof/>
                <w:webHidden/>
              </w:rPr>
              <w:instrText xml:space="preserve"> PAGEREF _Toc189408967 \h </w:instrText>
            </w:r>
            <w:r w:rsidR="00B432AC">
              <w:rPr>
                <w:noProof/>
                <w:webHidden/>
              </w:rPr>
            </w:r>
            <w:r w:rsidR="00B432AC">
              <w:rPr>
                <w:noProof/>
                <w:webHidden/>
              </w:rPr>
              <w:fldChar w:fldCharType="separate"/>
            </w:r>
            <w:r w:rsidR="00E659AC">
              <w:rPr>
                <w:noProof/>
                <w:webHidden/>
              </w:rPr>
              <w:t>18</w:t>
            </w:r>
            <w:r w:rsidR="00B432AC">
              <w:rPr>
                <w:noProof/>
                <w:webHidden/>
              </w:rPr>
              <w:fldChar w:fldCharType="end"/>
            </w:r>
          </w:hyperlink>
        </w:p>
        <w:p w14:paraId="6BB93266" w14:textId="6BF6C345" w:rsidR="00B432AC" w:rsidRDefault="007A12EB">
          <w:pPr>
            <w:pStyle w:val="TOC1"/>
            <w:tabs>
              <w:tab w:val="right" w:leader="dot" w:pos="9350"/>
            </w:tabs>
            <w:rPr>
              <w:rFonts w:asciiTheme="minorHAnsi" w:eastAsiaTheme="minorEastAsia" w:hAnsiTheme="minorHAnsi"/>
              <w:noProof/>
              <w:sz w:val="24"/>
              <w:szCs w:val="24"/>
              <w:lang w:val="en-CA" w:eastAsia="en-CA"/>
            </w:rPr>
          </w:pPr>
          <w:hyperlink w:anchor="_Toc189408968" w:history="1">
            <w:r w:rsidR="00B432AC" w:rsidRPr="00F30C41">
              <w:rPr>
                <w:rStyle w:val="Hyperlink"/>
                <w:noProof/>
              </w:rPr>
              <w:t>6 General requirements</w:t>
            </w:r>
            <w:r w:rsidR="00B432AC">
              <w:rPr>
                <w:noProof/>
                <w:webHidden/>
              </w:rPr>
              <w:tab/>
            </w:r>
            <w:r w:rsidR="00B432AC">
              <w:rPr>
                <w:noProof/>
                <w:webHidden/>
              </w:rPr>
              <w:fldChar w:fldCharType="begin"/>
            </w:r>
            <w:r w:rsidR="00B432AC">
              <w:rPr>
                <w:noProof/>
                <w:webHidden/>
              </w:rPr>
              <w:instrText xml:space="preserve"> PAGEREF _Toc189408968 \h </w:instrText>
            </w:r>
            <w:r w:rsidR="00B432AC">
              <w:rPr>
                <w:noProof/>
                <w:webHidden/>
              </w:rPr>
            </w:r>
            <w:r w:rsidR="00B432AC">
              <w:rPr>
                <w:noProof/>
                <w:webHidden/>
              </w:rPr>
              <w:fldChar w:fldCharType="separate"/>
            </w:r>
            <w:r w:rsidR="00E659AC">
              <w:rPr>
                <w:noProof/>
                <w:webHidden/>
              </w:rPr>
              <w:t>21</w:t>
            </w:r>
            <w:r w:rsidR="00B432AC">
              <w:rPr>
                <w:noProof/>
                <w:webHidden/>
              </w:rPr>
              <w:fldChar w:fldCharType="end"/>
            </w:r>
          </w:hyperlink>
        </w:p>
        <w:p w14:paraId="3ACF68FE" w14:textId="69D5CE50"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69" w:history="1">
            <w:r w:rsidR="00B432AC" w:rsidRPr="00F30C41">
              <w:rPr>
                <w:rStyle w:val="Hyperlink"/>
                <w:noProof/>
              </w:rPr>
              <w:t>6.1 Policies, practices and measures</w:t>
            </w:r>
            <w:r w:rsidR="00B432AC">
              <w:rPr>
                <w:noProof/>
                <w:webHidden/>
              </w:rPr>
              <w:tab/>
            </w:r>
            <w:r w:rsidR="00B432AC">
              <w:rPr>
                <w:noProof/>
                <w:webHidden/>
              </w:rPr>
              <w:fldChar w:fldCharType="begin"/>
            </w:r>
            <w:r w:rsidR="00B432AC">
              <w:rPr>
                <w:noProof/>
                <w:webHidden/>
              </w:rPr>
              <w:instrText xml:space="preserve"> PAGEREF _Toc189408969 \h </w:instrText>
            </w:r>
            <w:r w:rsidR="00B432AC">
              <w:rPr>
                <w:noProof/>
                <w:webHidden/>
              </w:rPr>
            </w:r>
            <w:r w:rsidR="00B432AC">
              <w:rPr>
                <w:noProof/>
                <w:webHidden/>
              </w:rPr>
              <w:fldChar w:fldCharType="separate"/>
            </w:r>
            <w:r w:rsidR="00E659AC">
              <w:rPr>
                <w:noProof/>
                <w:webHidden/>
              </w:rPr>
              <w:t>21</w:t>
            </w:r>
            <w:r w:rsidR="00B432AC">
              <w:rPr>
                <w:noProof/>
                <w:webHidden/>
              </w:rPr>
              <w:fldChar w:fldCharType="end"/>
            </w:r>
          </w:hyperlink>
        </w:p>
        <w:p w14:paraId="41FBAE84" w14:textId="55C2A133" w:rsidR="00B432AC" w:rsidRDefault="007A12EB">
          <w:pPr>
            <w:pStyle w:val="TOC3"/>
            <w:tabs>
              <w:tab w:val="right" w:leader="dot" w:pos="9350"/>
            </w:tabs>
            <w:rPr>
              <w:rFonts w:asciiTheme="minorHAnsi" w:eastAsiaTheme="minorEastAsia" w:hAnsiTheme="minorHAnsi"/>
              <w:noProof/>
              <w:sz w:val="24"/>
              <w:szCs w:val="24"/>
              <w:lang w:val="en-CA" w:eastAsia="en-CA"/>
            </w:rPr>
          </w:pPr>
          <w:hyperlink w:anchor="_Toc189408970" w:history="1">
            <w:r w:rsidR="00B432AC" w:rsidRPr="00F30C41">
              <w:rPr>
                <w:rStyle w:val="Hyperlink"/>
                <w:noProof/>
              </w:rPr>
              <w:t>6.1.1 Access to policies, practices, and measures</w:t>
            </w:r>
            <w:r w:rsidR="00B432AC">
              <w:rPr>
                <w:noProof/>
                <w:webHidden/>
              </w:rPr>
              <w:tab/>
            </w:r>
            <w:r w:rsidR="00B432AC">
              <w:rPr>
                <w:noProof/>
                <w:webHidden/>
              </w:rPr>
              <w:fldChar w:fldCharType="begin"/>
            </w:r>
            <w:r w:rsidR="00B432AC">
              <w:rPr>
                <w:noProof/>
                <w:webHidden/>
              </w:rPr>
              <w:instrText xml:space="preserve"> PAGEREF _Toc189408970 \h </w:instrText>
            </w:r>
            <w:r w:rsidR="00B432AC">
              <w:rPr>
                <w:noProof/>
                <w:webHidden/>
              </w:rPr>
            </w:r>
            <w:r w:rsidR="00B432AC">
              <w:rPr>
                <w:noProof/>
                <w:webHidden/>
              </w:rPr>
              <w:fldChar w:fldCharType="separate"/>
            </w:r>
            <w:r w:rsidR="00E659AC">
              <w:rPr>
                <w:noProof/>
                <w:webHidden/>
              </w:rPr>
              <w:t>21</w:t>
            </w:r>
            <w:r w:rsidR="00B432AC">
              <w:rPr>
                <w:noProof/>
                <w:webHidden/>
              </w:rPr>
              <w:fldChar w:fldCharType="end"/>
            </w:r>
          </w:hyperlink>
        </w:p>
        <w:p w14:paraId="6F62DA69" w14:textId="089BAE65"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71" w:history="1">
            <w:r w:rsidR="00B432AC" w:rsidRPr="00F30C41">
              <w:rPr>
                <w:rStyle w:val="Hyperlink"/>
                <w:noProof/>
              </w:rPr>
              <w:t>6.2 Equitable service delivery</w:t>
            </w:r>
            <w:r w:rsidR="00B432AC">
              <w:rPr>
                <w:noProof/>
                <w:webHidden/>
              </w:rPr>
              <w:tab/>
            </w:r>
            <w:r w:rsidR="00B432AC">
              <w:rPr>
                <w:noProof/>
                <w:webHidden/>
              </w:rPr>
              <w:fldChar w:fldCharType="begin"/>
            </w:r>
            <w:r w:rsidR="00B432AC">
              <w:rPr>
                <w:noProof/>
                <w:webHidden/>
              </w:rPr>
              <w:instrText xml:space="preserve"> PAGEREF _Toc189408971 \h </w:instrText>
            </w:r>
            <w:r w:rsidR="00B432AC">
              <w:rPr>
                <w:noProof/>
                <w:webHidden/>
              </w:rPr>
            </w:r>
            <w:r w:rsidR="00B432AC">
              <w:rPr>
                <w:noProof/>
                <w:webHidden/>
              </w:rPr>
              <w:fldChar w:fldCharType="separate"/>
            </w:r>
            <w:r w:rsidR="00E659AC">
              <w:rPr>
                <w:noProof/>
                <w:webHidden/>
              </w:rPr>
              <w:t>21</w:t>
            </w:r>
            <w:r w:rsidR="00B432AC">
              <w:rPr>
                <w:noProof/>
                <w:webHidden/>
              </w:rPr>
              <w:fldChar w:fldCharType="end"/>
            </w:r>
          </w:hyperlink>
        </w:p>
        <w:p w14:paraId="3E61F3E4" w14:textId="4AB34446"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72" w:history="1">
            <w:r w:rsidR="00B432AC" w:rsidRPr="00F30C41">
              <w:rPr>
                <w:rStyle w:val="Hyperlink"/>
                <w:noProof/>
              </w:rPr>
              <w:t>6.3 Accessible communication</w:t>
            </w:r>
            <w:r w:rsidR="00B432AC">
              <w:rPr>
                <w:noProof/>
                <w:webHidden/>
              </w:rPr>
              <w:tab/>
            </w:r>
            <w:r w:rsidR="00B432AC">
              <w:rPr>
                <w:noProof/>
                <w:webHidden/>
              </w:rPr>
              <w:fldChar w:fldCharType="begin"/>
            </w:r>
            <w:r w:rsidR="00B432AC">
              <w:rPr>
                <w:noProof/>
                <w:webHidden/>
              </w:rPr>
              <w:instrText xml:space="preserve"> PAGEREF _Toc189408972 \h </w:instrText>
            </w:r>
            <w:r w:rsidR="00B432AC">
              <w:rPr>
                <w:noProof/>
                <w:webHidden/>
              </w:rPr>
            </w:r>
            <w:r w:rsidR="00B432AC">
              <w:rPr>
                <w:noProof/>
                <w:webHidden/>
              </w:rPr>
              <w:fldChar w:fldCharType="separate"/>
            </w:r>
            <w:r w:rsidR="00E659AC">
              <w:rPr>
                <w:noProof/>
                <w:webHidden/>
              </w:rPr>
              <w:t>22</w:t>
            </w:r>
            <w:r w:rsidR="00B432AC">
              <w:rPr>
                <w:noProof/>
                <w:webHidden/>
              </w:rPr>
              <w:fldChar w:fldCharType="end"/>
            </w:r>
          </w:hyperlink>
        </w:p>
        <w:p w14:paraId="4ED65482" w14:textId="4DDBEA8C"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73" w:history="1">
            <w:r w:rsidR="00B432AC" w:rsidRPr="00F30C41">
              <w:rPr>
                <w:rStyle w:val="Hyperlink"/>
                <w:noProof/>
              </w:rPr>
              <w:t>6.4 Alternate delivery methods</w:t>
            </w:r>
            <w:r w:rsidR="00B432AC">
              <w:rPr>
                <w:noProof/>
                <w:webHidden/>
              </w:rPr>
              <w:tab/>
            </w:r>
            <w:r w:rsidR="00B432AC">
              <w:rPr>
                <w:noProof/>
                <w:webHidden/>
              </w:rPr>
              <w:fldChar w:fldCharType="begin"/>
            </w:r>
            <w:r w:rsidR="00B432AC">
              <w:rPr>
                <w:noProof/>
                <w:webHidden/>
              </w:rPr>
              <w:instrText xml:space="preserve"> PAGEREF _Toc189408973 \h </w:instrText>
            </w:r>
            <w:r w:rsidR="00B432AC">
              <w:rPr>
                <w:noProof/>
                <w:webHidden/>
              </w:rPr>
            </w:r>
            <w:r w:rsidR="00B432AC">
              <w:rPr>
                <w:noProof/>
                <w:webHidden/>
              </w:rPr>
              <w:fldChar w:fldCharType="separate"/>
            </w:r>
            <w:r w:rsidR="00E659AC">
              <w:rPr>
                <w:noProof/>
                <w:webHidden/>
              </w:rPr>
              <w:t>22</w:t>
            </w:r>
            <w:r w:rsidR="00B432AC">
              <w:rPr>
                <w:noProof/>
                <w:webHidden/>
              </w:rPr>
              <w:fldChar w:fldCharType="end"/>
            </w:r>
          </w:hyperlink>
        </w:p>
        <w:p w14:paraId="0F74E189" w14:textId="72CF0787" w:rsidR="00B432AC" w:rsidRDefault="007A12EB">
          <w:pPr>
            <w:pStyle w:val="TOC1"/>
            <w:tabs>
              <w:tab w:val="right" w:leader="dot" w:pos="9350"/>
            </w:tabs>
            <w:rPr>
              <w:rFonts w:asciiTheme="minorHAnsi" w:eastAsiaTheme="minorEastAsia" w:hAnsiTheme="minorHAnsi"/>
              <w:noProof/>
              <w:sz w:val="24"/>
              <w:szCs w:val="24"/>
              <w:lang w:val="en-CA" w:eastAsia="en-CA"/>
            </w:rPr>
          </w:pPr>
          <w:hyperlink w:anchor="_Toc189408974" w:history="1">
            <w:r w:rsidR="00B432AC" w:rsidRPr="00F30C41">
              <w:rPr>
                <w:rStyle w:val="Hyperlink"/>
                <w:noProof/>
              </w:rPr>
              <w:t>7 Communication</w:t>
            </w:r>
            <w:r w:rsidR="00B432AC">
              <w:rPr>
                <w:noProof/>
                <w:webHidden/>
              </w:rPr>
              <w:tab/>
            </w:r>
            <w:r w:rsidR="00B432AC">
              <w:rPr>
                <w:noProof/>
                <w:webHidden/>
              </w:rPr>
              <w:fldChar w:fldCharType="begin"/>
            </w:r>
            <w:r w:rsidR="00B432AC">
              <w:rPr>
                <w:noProof/>
                <w:webHidden/>
              </w:rPr>
              <w:instrText xml:space="preserve"> PAGEREF _Toc189408974 \h </w:instrText>
            </w:r>
            <w:r w:rsidR="00B432AC">
              <w:rPr>
                <w:noProof/>
                <w:webHidden/>
              </w:rPr>
            </w:r>
            <w:r w:rsidR="00B432AC">
              <w:rPr>
                <w:noProof/>
                <w:webHidden/>
              </w:rPr>
              <w:fldChar w:fldCharType="separate"/>
            </w:r>
            <w:r w:rsidR="00E659AC">
              <w:rPr>
                <w:noProof/>
                <w:webHidden/>
              </w:rPr>
              <w:t>24</w:t>
            </w:r>
            <w:r w:rsidR="00B432AC">
              <w:rPr>
                <w:noProof/>
                <w:webHidden/>
              </w:rPr>
              <w:fldChar w:fldCharType="end"/>
            </w:r>
          </w:hyperlink>
        </w:p>
        <w:p w14:paraId="11FD043D" w14:textId="5A9A8C0E"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75" w:history="1">
            <w:r w:rsidR="00B432AC" w:rsidRPr="00F30C41">
              <w:rPr>
                <w:rStyle w:val="Hyperlink"/>
                <w:noProof/>
              </w:rPr>
              <w:t>7.1 General</w:t>
            </w:r>
            <w:r w:rsidR="00B432AC">
              <w:rPr>
                <w:noProof/>
                <w:webHidden/>
              </w:rPr>
              <w:tab/>
            </w:r>
            <w:r w:rsidR="00B432AC">
              <w:rPr>
                <w:noProof/>
                <w:webHidden/>
              </w:rPr>
              <w:fldChar w:fldCharType="begin"/>
            </w:r>
            <w:r w:rsidR="00B432AC">
              <w:rPr>
                <w:noProof/>
                <w:webHidden/>
              </w:rPr>
              <w:instrText xml:space="preserve"> PAGEREF _Toc189408975 \h </w:instrText>
            </w:r>
            <w:r w:rsidR="00B432AC">
              <w:rPr>
                <w:noProof/>
                <w:webHidden/>
              </w:rPr>
            </w:r>
            <w:r w:rsidR="00B432AC">
              <w:rPr>
                <w:noProof/>
                <w:webHidden/>
              </w:rPr>
              <w:fldChar w:fldCharType="separate"/>
            </w:r>
            <w:r w:rsidR="00E659AC">
              <w:rPr>
                <w:noProof/>
                <w:webHidden/>
              </w:rPr>
              <w:t>24</w:t>
            </w:r>
            <w:r w:rsidR="00B432AC">
              <w:rPr>
                <w:noProof/>
                <w:webHidden/>
              </w:rPr>
              <w:fldChar w:fldCharType="end"/>
            </w:r>
          </w:hyperlink>
        </w:p>
        <w:p w14:paraId="329845DE" w14:textId="7C3CD462"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76" w:history="1">
            <w:r w:rsidR="00B432AC" w:rsidRPr="00F30C41">
              <w:rPr>
                <w:rStyle w:val="Hyperlink"/>
                <w:noProof/>
              </w:rPr>
              <w:t>7.2 Essential information</w:t>
            </w:r>
            <w:r w:rsidR="00B432AC">
              <w:rPr>
                <w:noProof/>
                <w:webHidden/>
              </w:rPr>
              <w:tab/>
            </w:r>
            <w:r w:rsidR="00B432AC">
              <w:rPr>
                <w:noProof/>
                <w:webHidden/>
              </w:rPr>
              <w:fldChar w:fldCharType="begin"/>
            </w:r>
            <w:r w:rsidR="00B432AC">
              <w:rPr>
                <w:noProof/>
                <w:webHidden/>
              </w:rPr>
              <w:instrText xml:space="preserve"> PAGEREF _Toc189408976 \h </w:instrText>
            </w:r>
            <w:r w:rsidR="00B432AC">
              <w:rPr>
                <w:noProof/>
                <w:webHidden/>
              </w:rPr>
            </w:r>
            <w:r w:rsidR="00B432AC">
              <w:rPr>
                <w:noProof/>
                <w:webHidden/>
              </w:rPr>
              <w:fldChar w:fldCharType="separate"/>
            </w:r>
            <w:r w:rsidR="00E659AC">
              <w:rPr>
                <w:noProof/>
                <w:webHidden/>
              </w:rPr>
              <w:t>24</w:t>
            </w:r>
            <w:r w:rsidR="00B432AC">
              <w:rPr>
                <w:noProof/>
                <w:webHidden/>
              </w:rPr>
              <w:fldChar w:fldCharType="end"/>
            </w:r>
          </w:hyperlink>
        </w:p>
        <w:p w14:paraId="16BD27D9" w14:textId="10020B8A" w:rsidR="00B432AC" w:rsidRDefault="007A12EB">
          <w:pPr>
            <w:pStyle w:val="TOC3"/>
            <w:tabs>
              <w:tab w:val="right" w:leader="dot" w:pos="9350"/>
            </w:tabs>
            <w:rPr>
              <w:rFonts w:asciiTheme="minorHAnsi" w:eastAsiaTheme="minorEastAsia" w:hAnsiTheme="minorHAnsi"/>
              <w:noProof/>
              <w:sz w:val="24"/>
              <w:szCs w:val="24"/>
              <w:lang w:val="en-CA" w:eastAsia="en-CA"/>
            </w:rPr>
          </w:pPr>
          <w:hyperlink w:anchor="_Toc189408977" w:history="1">
            <w:r w:rsidR="00B432AC" w:rsidRPr="00F30C41">
              <w:rPr>
                <w:rStyle w:val="Hyperlink"/>
                <w:noProof/>
              </w:rPr>
              <w:t>7.2.1 General</w:t>
            </w:r>
            <w:r w:rsidR="00B432AC">
              <w:rPr>
                <w:noProof/>
                <w:webHidden/>
              </w:rPr>
              <w:tab/>
            </w:r>
            <w:r w:rsidR="00B432AC">
              <w:rPr>
                <w:noProof/>
                <w:webHidden/>
              </w:rPr>
              <w:fldChar w:fldCharType="begin"/>
            </w:r>
            <w:r w:rsidR="00B432AC">
              <w:rPr>
                <w:noProof/>
                <w:webHidden/>
              </w:rPr>
              <w:instrText xml:space="preserve"> PAGEREF _Toc189408977 \h </w:instrText>
            </w:r>
            <w:r w:rsidR="00B432AC">
              <w:rPr>
                <w:noProof/>
                <w:webHidden/>
              </w:rPr>
            </w:r>
            <w:r w:rsidR="00B432AC">
              <w:rPr>
                <w:noProof/>
                <w:webHidden/>
              </w:rPr>
              <w:fldChar w:fldCharType="separate"/>
            </w:r>
            <w:r w:rsidR="00E659AC">
              <w:rPr>
                <w:noProof/>
                <w:webHidden/>
              </w:rPr>
              <w:t>24</w:t>
            </w:r>
            <w:r w:rsidR="00B432AC">
              <w:rPr>
                <w:noProof/>
                <w:webHidden/>
              </w:rPr>
              <w:fldChar w:fldCharType="end"/>
            </w:r>
          </w:hyperlink>
        </w:p>
        <w:p w14:paraId="71AE6D45" w14:textId="63C10461" w:rsidR="00B432AC" w:rsidRDefault="007A12EB">
          <w:pPr>
            <w:pStyle w:val="TOC3"/>
            <w:tabs>
              <w:tab w:val="right" w:leader="dot" w:pos="9350"/>
            </w:tabs>
            <w:rPr>
              <w:rFonts w:asciiTheme="minorHAnsi" w:eastAsiaTheme="minorEastAsia" w:hAnsiTheme="minorHAnsi"/>
              <w:noProof/>
              <w:sz w:val="24"/>
              <w:szCs w:val="24"/>
              <w:lang w:val="en-CA" w:eastAsia="en-CA"/>
            </w:rPr>
          </w:pPr>
          <w:hyperlink w:anchor="_Toc189408978" w:history="1">
            <w:r w:rsidR="00B432AC" w:rsidRPr="00F30C41">
              <w:rPr>
                <w:rStyle w:val="Hyperlink"/>
                <w:noProof/>
              </w:rPr>
              <w:t>7.2.2 Identifying essential information</w:t>
            </w:r>
            <w:r w:rsidR="00B432AC">
              <w:rPr>
                <w:noProof/>
                <w:webHidden/>
              </w:rPr>
              <w:tab/>
            </w:r>
            <w:r w:rsidR="00B432AC">
              <w:rPr>
                <w:noProof/>
                <w:webHidden/>
              </w:rPr>
              <w:fldChar w:fldCharType="begin"/>
            </w:r>
            <w:r w:rsidR="00B432AC">
              <w:rPr>
                <w:noProof/>
                <w:webHidden/>
              </w:rPr>
              <w:instrText xml:space="preserve"> PAGEREF _Toc189408978 \h </w:instrText>
            </w:r>
            <w:r w:rsidR="00B432AC">
              <w:rPr>
                <w:noProof/>
                <w:webHidden/>
              </w:rPr>
            </w:r>
            <w:r w:rsidR="00B432AC">
              <w:rPr>
                <w:noProof/>
                <w:webHidden/>
              </w:rPr>
              <w:fldChar w:fldCharType="separate"/>
            </w:r>
            <w:r w:rsidR="00E659AC">
              <w:rPr>
                <w:noProof/>
                <w:webHidden/>
              </w:rPr>
              <w:t>24</w:t>
            </w:r>
            <w:r w:rsidR="00B432AC">
              <w:rPr>
                <w:noProof/>
                <w:webHidden/>
              </w:rPr>
              <w:fldChar w:fldCharType="end"/>
            </w:r>
          </w:hyperlink>
        </w:p>
        <w:p w14:paraId="4BA2EE2C" w14:textId="7B9A1EB1" w:rsidR="00B432AC" w:rsidRDefault="007A12EB">
          <w:pPr>
            <w:pStyle w:val="TOC3"/>
            <w:tabs>
              <w:tab w:val="right" w:leader="dot" w:pos="9350"/>
            </w:tabs>
            <w:rPr>
              <w:rFonts w:asciiTheme="minorHAnsi" w:eastAsiaTheme="minorEastAsia" w:hAnsiTheme="minorHAnsi"/>
              <w:noProof/>
              <w:sz w:val="24"/>
              <w:szCs w:val="24"/>
              <w:lang w:val="en-CA" w:eastAsia="en-CA"/>
            </w:rPr>
          </w:pPr>
          <w:hyperlink w:anchor="_Toc189408979" w:history="1">
            <w:r w:rsidR="00B432AC" w:rsidRPr="00F30C41">
              <w:rPr>
                <w:rStyle w:val="Hyperlink"/>
                <w:noProof/>
              </w:rPr>
              <w:t>7.2.3 Communicating essential information</w:t>
            </w:r>
            <w:r w:rsidR="00B432AC">
              <w:rPr>
                <w:noProof/>
                <w:webHidden/>
              </w:rPr>
              <w:tab/>
            </w:r>
            <w:r w:rsidR="00B432AC">
              <w:rPr>
                <w:noProof/>
                <w:webHidden/>
              </w:rPr>
              <w:fldChar w:fldCharType="begin"/>
            </w:r>
            <w:r w:rsidR="00B432AC">
              <w:rPr>
                <w:noProof/>
                <w:webHidden/>
              </w:rPr>
              <w:instrText xml:space="preserve"> PAGEREF _Toc189408979 \h </w:instrText>
            </w:r>
            <w:r w:rsidR="00B432AC">
              <w:rPr>
                <w:noProof/>
                <w:webHidden/>
              </w:rPr>
            </w:r>
            <w:r w:rsidR="00B432AC">
              <w:rPr>
                <w:noProof/>
                <w:webHidden/>
              </w:rPr>
              <w:fldChar w:fldCharType="separate"/>
            </w:r>
            <w:r w:rsidR="00E659AC">
              <w:rPr>
                <w:noProof/>
                <w:webHidden/>
              </w:rPr>
              <w:t>24</w:t>
            </w:r>
            <w:r w:rsidR="00B432AC">
              <w:rPr>
                <w:noProof/>
                <w:webHidden/>
              </w:rPr>
              <w:fldChar w:fldCharType="end"/>
            </w:r>
          </w:hyperlink>
        </w:p>
        <w:p w14:paraId="4497DC6F" w14:textId="7FCFB7C4"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80" w:history="1">
            <w:r w:rsidR="00B432AC" w:rsidRPr="00F30C41">
              <w:rPr>
                <w:rStyle w:val="Hyperlink"/>
                <w:noProof/>
              </w:rPr>
              <w:t>7.3 Plain language</w:t>
            </w:r>
            <w:r w:rsidR="00B432AC">
              <w:rPr>
                <w:noProof/>
                <w:webHidden/>
              </w:rPr>
              <w:tab/>
            </w:r>
            <w:r w:rsidR="00B432AC">
              <w:rPr>
                <w:noProof/>
                <w:webHidden/>
              </w:rPr>
              <w:fldChar w:fldCharType="begin"/>
            </w:r>
            <w:r w:rsidR="00B432AC">
              <w:rPr>
                <w:noProof/>
                <w:webHidden/>
              </w:rPr>
              <w:instrText xml:space="preserve"> PAGEREF _Toc189408980 \h </w:instrText>
            </w:r>
            <w:r w:rsidR="00B432AC">
              <w:rPr>
                <w:noProof/>
                <w:webHidden/>
              </w:rPr>
            </w:r>
            <w:r w:rsidR="00B432AC">
              <w:rPr>
                <w:noProof/>
                <w:webHidden/>
              </w:rPr>
              <w:fldChar w:fldCharType="separate"/>
            </w:r>
            <w:r w:rsidR="00E659AC">
              <w:rPr>
                <w:noProof/>
                <w:webHidden/>
              </w:rPr>
              <w:t>25</w:t>
            </w:r>
            <w:r w:rsidR="00B432AC">
              <w:rPr>
                <w:noProof/>
                <w:webHidden/>
              </w:rPr>
              <w:fldChar w:fldCharType="end"/>
            </w:r>
          </w:hyperlink>
        </w:p>
        <w:p w14:paraId="10F06EFC" w14:textId="3C9BA477"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81" w:history="1">
            <w:r w:rsidR="00B432AC" w:rsidRPr="00F30C41">
              <w:rPr>
                <w:rStyle w:val="Hyperlink"/>
                <w:noProof/>
              </w:rPr>
              <w:t>7.4 Interpretation services</w:t>
            </w:r>
            <w:r w:rsidR="00B432AC">
              <w:rPr>
                <w:noProof/>
                <w:webHidden/>
              </w:rPr>
              <w:tab/>
            </w:r>
            <w:r w:rsidR="00B432AC">
              <w:rPr>
                <w:noProof/>
                <w:webHidden/>
              </w:rPr>
              <w:fldChar w:fldCharType="begin"/>
            </w:r>
            <w:r w:rsidR="00B432AC">
              <w:rPr>
                <w:noProof/>
                <w:webHidden/>
              </w:rPr>
              <w:instrText xml:space="preserve"> PAGEREF _Toc189408981 \h </w:instrText>
            </w:r>
            <w:r w:rsidR="00B432AC">
              <w:rPr>
                <w:noProof/>
                <w:webHidden/>
              </w:rPr>
            </w:r>
            <w:r w:rsidR="00B432AC">
              <w:rPr>
                <w:noProof/>
                <w:webHidden/>
              </w:rPr>
              <w:fldChar w:fldCharType="separate"/>
            </w:r>
            <w:r w:rsidR="00E659AC">
              <w:rPr>
                <w:noProof/>
                <w:webHidden/>
              </w:rPr>
              <w:t>25</w:t>
            </w:r>
            <w:r w:rsidR="00B432AC">
              <w:rPr>
                <w:noProof/>
                <w:webHidden/>
              </w:rPr>
              <w:fldChar w:fldCharType="end"/>
            </w:r>
          </w:hyperlink>
        </w:p>
        <w:p w14:paraId="72DE7929" w14:textId="7C8DF8F5"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82" w:history="1">
            <w:r w:rsidR="00B432AC" w:rsidRPr="00F30C41">
              <w:rPr>
                <w:rStyle w:val="Hyperlink"/>
                <w:noProof/>
              </w:rPr>
              <w:t>7.5 Disruption of services</w:t>
            </w:r>
            <w:r w:rsidR="00B432AC">
              <w:rPr>
                <w:noProof/>
                <w:webHidden/>
              </w:rPr>
              <w:tab/>
            </w:r>
            <w:r w:rsidR="00B432AC">
              <w:rPr>
                <w:noProof/>
                <w:webHidden/>
              </w:rPr>
              <w:fldChar w:fldCharType="begin"/>
            </w:r>
            <w:r w:rsidR="00B432AC">
              <w:rPr>
                <w:noProof/>
                <w:webHidden/>
              </w:rPr>
              <w:instrText xml:space="preserve"> PAGEREF _Toc189408982 \h </w:instrText>
            </w:r>
            <w:r w:rsidR="00B432AC">
              <w:rPr>
                <w:noProof/>
                <w:webHidden/>
              </w:rPr>
            </w:r>
            <w:r w:rsidR="00B432AC">
              <w:rPr>
                <w:noProof/>
                <w:webHidden/>
              </w:rPr>
              <w:fldChar w:fldCharType="separate"/>
            </w:r>
            <w:r w:rsidR="00E659AC">
              <w:rPr>
                <w:noProof/>
                <w:webHidden/>
              </w:rPr>
              <w:t>25</w:t>
            </w:r>
            <w:r w:rsidR="00B432AC">
              <w:rPr>
                <w:noProof/>
                <w:webHidden/>
              </w:rPr>
              <w:fldChar w:fldCharType="end"/>
            </w:r>
          </w:hyperlink>
        </w:p>
        <w:p w14:paraId="5BDAFBE6" w14:textId="3E167E44" w:rsidR="00B432AC" w:rsidRDefault="007A12EB">
          <w:pPr>
            <w:pStyle w:val="TOC3"/>
            <w:tabs>
              <w:tab w:val="right" w:leader="dot" w:pos="9350"/>
            </w:tabs>
            <w:rPr>
              <w:rFonts w:asciiTheme="minorHAnsi" w:eastAsiaTheme="minorEastAsia" w:hAnsiTheme="minorHAnsi"/>
              <w:noProof/>
              <w:sz w:val="24"/>
              <w:szCs w:val="24"/>
              <w:lang w:val="en-CA" w:eastAsia="en-CA"/>
            </w:rPr>
          </w:pPr>
          <w:hyperlink w:anchor="_Toc189408983" w:history="1">
            <w:r w:rsidR="00B432AC" w:rsidRPr="00F30C41">
              <w:rPr>
                <w:rStyle w:val="Hyperlink"/>
                <w:noProof/>
              </w:rPr>
              <w:t>7.5.1 Notification of disruptions</w:t>
            </w:r>
            <w:r w:rsidR="00B432AC">
              <w:rPr>
                <w:noProof/>
                <w:webHidden/>
              </w:rPr>
              <w:tab/>
            </w:r>
            <w:r w:rsidR="00B432AC">
              <w:rPr>
                <w:noProof/>
                <w:webHidden/>
              </w:rPr>
              <w:fldChar w:fldCharType="begin"/>
            </w:r>
            <w:r w:rsidR="00B432AC">
              <w:rPr>
                <w:noProof/>
                <w:webHidden/>
              </w:rPr>
              <w:instrText xml:space="preserve"> PAGEREF _Toc189408983 \h </w:instrText>
            </w:r>
            <w:r w:rsidR="00B432AC">
              <w:rPr>
                <w:noProof/>
                <w:webHidden/>
              </w:rPr>
            </w:r>
            <w:r w:rsidR="00B432AC">
              <w:rPr>
                <w:noProof/>
                <w:webHidden/>
              </w:rPr>
              <w:fldChar w:fldCharType="separate"/>
            </w:r>
            <w:r w:rsidR="00E659AC">
              <w:rPr>
                <w:noProof/>
                <w:webHidden/>
              </w:rPr>
              <w:t>25</w:t>
            </w:r>
            <w:r w:rsidR="00B432AC">
              <w:rPr>
                <w:noProof/>
                <w:webHidden/>
              </w:rPr>
              <w:fldChar w:fldCharType="end"/>
            </w:r>
          </w:hyperlink>
        </w:p>
        <w:p w14:paraId="7AFE96DE" w14:textId="18EF0D0B" w:rsidR="00B432AC" w:rsidRDefault="007A12EB">
          <w:pPr>
            <w:pStyle w:val="TOC1"/>
            <w:tabs>
              <w:tab w:val="right" w:leader="dot" w:pos="9350"/>
            </w:tabs>
            <w:rPr>
              <w:rFonts w:asciiTheme="minorHAnsi" w:eastAsiaTheme="minorEastAsia" w:hAnsiTheme="minorHAnsi"/>
              <w:noProof/>
              <w:sz w:val="24"/>
              <w:szCs w:val="24"/>
              <w:lang w:val="en-CA" w:eastAsia="en-CA"/>
            </w:rPr>
          </w:pPr>
          <w:hyperlink w:anchor="_Toc189408984" w:history="1">
            <w:r w:rsidR="00B432AC" w:rsidRPr="00F30C41">
              <w:rPr>
                <w:rStyle w:val="Hyperlink"/>
                <w:noProof/>
              </w:rPr>
              <w:t>8 Digital service delivery</w:t>
            </w:r>
            <w:r w:rsidR="00B432AC">
              <w:rPr>
                <w:noProof/>
                <w:webHidden/>
              </w:rPr>
              <w:tab/>
            </w:r>
            <w:r w:rsidR="00B432AC">
              <w:rPr>
                <w:noProof/>
                <w:webHidden/>
              </w:rPr>
              <w:fldChar w:fldCharType="begin"/>
            </w:r>
            <w:r w:rsidR="00B432AC">
              <w:rPr>
                <w:noProof/>
                <w:webHidden/>
              </w:rPr>
              <w:instrText xml:space="preserve"> PAGEREF _Toc189408984 \h </w:instrText>
            </w:r>
            <w:r w:rsidR="00B432AC">
              <w:rPr>
                <w:noProof/>
                <w:webHidden/>
              </w:rPr>
            </w:r>
            <w:r w:rsidR="00B432AC">
              <w:rPr>
                <w:noProof/>
                <w:webHidden/>
              </w:rPr>
              <w:fldChar w:fldCharType="separate"/>
            </w:r>
            <w:r w:rsidR="00E659AC">
              <w:rPr>
                <w:noProof/>
                <w:webHidden/>
              </w:rPr>
              <w:t>27</w:t>
            </w:r>
            <w:r w:rsidR="00B432AC">
              <w:rPr>
                <w:noProof/>
                <w:webHidden/>
              </w:rPr>
              <w:fldChar w:fldCharType="end"/>
            </w:r>
          </w:hyperlink>
        </w:p>
        <w:p w14:paraId="13EECD92" w14:textId="4489B9E1"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85" w:history="1">
            <w:r w:rsidR="00B432AC" w:rsidRPr="00F30C41">
              <w:rPr>
                <w:rStyle w:val="Hyperlink"/>
                <w:noProof/>
              </w:rPr>
              <w:t>8.1 Platforms</w:t>
            </w:r>
            <w:r w:rsidR="00B432AC">
              <w:rPr>
                <w:noProof/>
                <w:webHidden/>
              </w:rPr>
              <w:tab/>
            </w:r>
            <w:r w:rsidR="00B432AC">
              <w:rPr>
                <w:noProof/>
                <w:webHidden/>
              </w:rPr>
              <w:fldChar w:fldCharType="begin"/>
            </w:r>
            <w:r w:rsidR="00B432AC">
              <w:rPr>
                <w:noProof/>
                <w:webHidden/>
              </w:rPr>
              <w:instrText xml:space="preserve"> PAGEREF _Toc189408985 \h </w:instrText>
            </w:r>
            <w:r w:rsidR="00B432AC">
              <w:rPr>
                <w:noProof/>
                <w:webHidden/>
              </w:rPr>
            </w:r>
            <w:r w:rsidR="00B432AC">
              <w:rPr>
                <w:noProof/>
                <w:webHidden/>
              </w:rPr>
              <w:fldChar w:fldCharType="separate"/>
            </w:r>
            <w:r w:rsidR="00E659AC">
              <w:rPr>
                <w:noProof/>
                <w:webHidden/>
              </w:rPr>
              <w:t>27</w:t>
            </w:r>
            <w:r w:rsidR="00B432AC">
              <w:rPr>
                <w:noProof/>
                <w:webHidden/>
              </w:rPr>
              <w:fldChar w:fldCharType="end"/>
            </w:r>
          </w:hyperlink>
        </w:p>
        <w:p w14:paraId="4B510486" w14:textId="37B2C4B7"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86" w:history="1">
            <w:r w:rsidR="00B432AC" w:rsidRPr="00F30C41">
              <w:rPr>
                <w:rStyle w:val="Hyperlink"/>
                <w:noProof/>
              </w:rPr>
              <w:t>8.2 Service design and delivery</w:t>
            </w:r>
            <w:r w:rsidR="00B432AC">
              <w:rPr>
                <w:noProof/>
                <w:webHidden/>
              </w:rPr>
              <w:tab/>
            </w:r>
            <w:r w:rsidR="00B432AC">
              <w:rPr>
                <w:noProof/>
                <w:webHidden/>
              </w:rPr>
              <w:fldChar w:fldCharType="begin"/>
            </w:r>
            <w:r w:rsidR="00B432AC">
              <w:rPr>
                <w:noProof/>
                <w:webHidden/>
              </w:rPr>
              <w:instrText xml:space="preserve"> PAGEREF _Toc189408986 \h </w:instrText>
            </w:r>
            <w:r w:rsidR="00B432AC">
              <w:rPr>
                <w:noProof/>
                <w:webHidden/>
              </w:rPr>
            </w:r>
            <w:r w:rsidR="00B432AC">
              <w:rPr>
                <w:noProof/>
                <w:webHidden/>
              </w:rPr>
              <w:fldChar w:fldCharType="separate"/>
            </w:r>
            <w:r w:rsidR="00E659AC">
              <w:rPr>
                <w:noProof/>
                <w:webHidden/>
              </w:rPr>
              <w:t>27</w:t>
            </w:r>
            <w:r w:rsidR="00B432AC">
              <w:rPr>
                <w:noProof/>
                <w:webHidden/>
              </w:rPr>
              <w:fldChar w:fldCharType="end"/>
            </w:r>
          </w:hyperlink>
        </w:p>
        <w:p w14:paraId="7E276224" w14:textId="2624B9B1"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87" w:history="1">
            <w:r w:rsidR="00B432AC" w:rsidRPr="00F30C41">
              <w:rPr>
                <w:rStyle w:val="Hyperlink"/>
                <w:noProof/>
              </w:rPr>
              <w:t>8.3 Service platforms, design and delivery</w:t>
            </w:r>
            <w:r w:rsidR="00B432AC">
              <w:rPr>
                <w:noProof/>
                <w:webHidden/>
              </w:rPr>
              <w:tab/>
            </w:r>
            <w:r w:rsidR="00B432AC">
              <w:rPr>
                <w:noProof/>
                <w:webHidden/>
              </w:rPr>
              <w:fldChar w:fldCharType="begin"/>
            </w:r>
            <w:r w:rsidR="00B432AC">
              <w:rPr>
                <w:noProof/>
                <w:webHidden/>
              </w:rPr>
              <w:instrText xml:space="preserve"> PAGEREF _Toc189408987 \h </w:instrText>
            </w:r>
            <w:r w:rsidR="00B432AC">
              <w:rPr>
                <w:noProof/>
                <w:webHidden/>
              </w:rPr>
            </w:r>
            <w:r w:rsidR="00B432AC">
              <w:rPr>
                <w:noProof/>
                <w:webHidden/>
              </w:rPr>
              <w:fldChar w:fldCharType="separate"/>
            </w:r>
            <w:r w:rsidR="00E659AC">
              <w:rPr>
                <w:noProof/>
                <w:webHidden/>
              </w:rPr>
              <w:t>27</w:t>
            </w:r>
            <w:r w:rsidR="00B432AC">
              <w:rPr>
                <w:noProof/>
                <w:webHidden/>
              </w:rPr>
              <w:fldChar w:fldCharType="end"/>
            </w:r>
          </w:hyperlink>
        </w:p>
        <w:p w14:paraId="47ECFAA2" w14:textId="0F6A8D5D" w:rsidR="00B432AC" w:rsidRDefault="007A12EB">
          <w:pPr>
            <w:pStyle w:val="TOC1"/>
            <w:tabs>
              <w:tab w:val="right" w:leader="dot" w:pos="9350"/>
            </w:tabs>
            <w:rPr>
              <w:rFonts w:asciiTheme="minorHAnsi" w:eastAsiaTheme="minorEastAsia" w:hAnsiTheme="minorHAnsi"/>
              <w:noProof/>
              <w:sz w:val="24"/>
              <w:szCs w:val="24"/>
              <w:lang w:val="en-CA" w:eastAsia="en-CA"/>
            </w:rPr>
          </w:pPr>
          <w:hyperlink w:anchor="_Toc189408988" w:history="1">
            <w:r w:rsidR="00B432AC" w:rsidRPr="00F30C41">
              <w:rPr>
                <w:rStyle w:val="Hyperlink"/>
                <w:noProof/>
              </w:rPr>
              <w:t>9 Service delivery in the built environment</w:t>
            </w:r>
            <w:r w:rsidR="00B432AC">
              <w:rPr>
                <w:noProof/>
                <w:webHidden/>
              </w:rPr>
              <w:tab/>
            </w:r>
            <w:r w:rsidR="00B432AC">
              <w:rPr>
                <w:noProof/>
                <w:webHidden/>
              </w:rPr>
              <w:fldChar w:fldCharType="begin"/>
            </w:r>
            <w:r w:rsidR="00B432AC">
              <w:rPr>
                <w:noProof/>
                <w:webHidden/>
              </w:rPr>
              <w:instrText xml:space="preserve"> PAGEREF _Toc189408988 \h </w:instrText>
            </w:r>
            <w:r w:rsidR="00B432AC">
              <w:rPr>
                <w:noProof/>
                <w:webHidden/>
              </w:rPr>
            </w:r>
            <w:r w:rsidR="00B432AC">
              <w:rPr>
                <w:noProof/>
                <w:webHidden/>
              </w:rPr>
              <w:fldChar w:fldCharType="separate"/>
            </w:r>
            <w:r w:rsidR="00E659AC">
              <w:rPr>
                <w:noProof/>
                <w:webHidden/>
              </w:rPr>
              <w:t>28</w:t>
            </w:r>
            <w:r w:rsidR="00B432AC">
              <w:rPr>
                <w:noProof/>
                <w:webHidden/>
              </w:rPr>
              <w:fldChar w:fldCharType="end"/>
            </w:r>
          </w:hyperlink>
        </w:p>
        <w:p w14:paraId="695806EB" w14:textId="17F67383"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89" w:history="1">
            <w:r w:rsidR="00B432AC" w:rsidRPr="00F30C41">
              <w:rPr>
                <w:rStyle w:val="Hyperlink"/>
                <w:noProof/>
              </w:rPr>
              <w:t>9.1 Application</w:t>
            </w:r>
            <w:r w:rsidR="00B432AC">
              <w:rPr>
                <w:noProof/>
                <w:webHidden/>
              </w:rPr>
              <w:tab/>
            </w:r>
            <w:r w:rsidR="00B432AC">
              <w:rPr>
                <w:noProof/>
                <w:webHidden/>
              </w:rPr>
              <w:fldChar w:fldCharType="begin"/>
            </w:r>
            <w:r w:rsidR="00B432AC">
              <w:rPr>
                <w:noProof/>
                <w:webHidden/>
              </w:rPr>
              <w:instrText xml:space="preserve"> PAGEREF _Toc189408989 \h </w:instrText>
            </w:r>
            <w:r w:rsidR="00B432AC">
              <w:rPr>
                <w:noProof/>
                <w:webHidden/>
              </w:rPr>
            </w:r>
            <w:r w:rsidR="00B432AC">
              <w:rPr>
                <w:noProof/>
                <w:webHidden/>
              </w:rPr>
              <w:fldChar w:fldCharType="separate"/>
            </w:r>
            <w:r w:rsidR="00E659AC">
              <w:rPr>
                <w:noProof/>
                <w:webHidden/>
              </w:rPr>
              <w:t>28</w:t>
            </w:r>
            <w:r w:rsidR="00B432AC">
              <w:rPr>
                <w:noProof/>
                <w:webHidden/>
              </w:rPr>
              <w:fldChar w:fldCharType="end"/>
            </w:r>
          </w:hyperlink>
        </w:p>
        <w:p w14:paraId="710E5F0D" w14:textId="421AFA0D"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90" w:history="1">
            <w:r w:rsidR="00B432AC" w:rsidRPr="00F30C41">
              <w:rPr>
                <w:rStyle w:val="Hyperlink"/>
                <w:noProof/>
              </w:rPr>
              <w:t>9.2 Information</w:t>
            </w:r>
            <w:r w:rsidR="00B432AC">
              <w:rPr>
                <w:noProof/>
                <w:webHidden/>
              </w:rPr>
              <w:tab/>
            </w:r>
            <w:r w:rsidR="00B432AC">
              <w:rPr>
                <w:noProof/>
                <w:webHidden/>
              </w:rPr>
              <w:fldChar w:fldCharType="begin"/>
            </w:r>
            <w:r w:rsidR="00B432AC">
              <w:rPr>
                <w:noProof/>
                <w:webHidden/>
              </w:rPr>
              <w:instrText xml:space="preserve"> PAGEREF _Toc189408990 \h </w:instrText>
            </w:r>
            <w:r w:rsidR="00B432AC">
              <w:rPr>
                <w:noProof/>
                <w:webHidden/>
              </w:rPr>
            </w:r>
            <w:r w:rsidR="00B432AC">
              <w:rPr>
                <w:noProof/>
                <w:webHidden/>
              </w:rPr>
              <w:fldChar w:fldCharType="separate"/>
            </w:r>
            <w:r w:rsidR="00E659AC">
              <w:rPr>
                <w:noProof/>
                <w:webHidden/>
              </w:rPr>
              <w:t>28</w:t>
            </w:r>
            <w:r w:rsidR="00B432AC">
              <w:rPr>
                <w:noProof/>
                <w:webHidden/>
              </w:rPr>
              <w:fldChar w:fldCharType="end"/>
            </w:r>
          </w:hyperlink>
        </w:p>
        <w:p w14:paraId="4F617553" w14:textId="4C972308"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91" w:history="1">
            <w:r w:rsidR="00B432AC" w:rsidRPr="00F30C41">
              <w:rPr>
                <w:rStyle w:val="Hyperlink"/>
                <w:noProof/>
              </w:rPr>
              <w:t>9.3 Design of built environment</w:t>
            </w:r>
            <w:r w:rsidR="00B432AC">
              <w:rPr>
                <w:noProof/>
                <w:webHidden/>
              </w:rPr>
              <w:tab/>
            </w:r>
            <w:r w:rsidR="00B432AC">
              <w:rPr>
                <w:noProof/>
                <w:webHidden/>
              </w:rPr>
              <w:fldChar w:fldCharType="begin"/>
            </w:r>
            <w:r w:rsidR="00B432AC">
              <w:rPr>
                <w:noProof/>
                <w:webHidden/>
              </w:rPr>
              <w:instrText xml:space="preserve"> PAGEREF _Toc189408991 \h </w:instrText>
            </w:r>
            <w:r w:rsidR="00B432AC">
              <w:rPr>
                <w:noProof/>
                <w:webHidden/>
              </w:rPr>
            </w:r>
            <w:r w:rsidR="00B432AC">
              <w:rPr>
                <w:noProof/>
                <w:webHidden/>
              </w:rPr>
              <w:fldChar w:fldCharType="separate"/>
            </w:r>
            <w:r w:rsidR="00E659AC">
              <w:rPr>
                <w:noProof/>
                <w:webHidden/>
              </w:rPr>
              <w:t>29</w:t>
            </w:r>
            <w:r w:rsidR="00B432AC">
              <w:rPr>
                <w:noProof/>
                <w:webHidden/>
              </w:rPr>
              <w:fldChar w:fldCharType="end"/>
            </w:r>
          </w:hyperlink>
        </w:p>
        <w:p w14:paraId="68DED7E0" w14:textId="016D9E9C"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92" w:history="1">
            <w:r w:rsidR="00B432AC" w:rsidRPr="00F30C41">
              <w:rPr>
                <w:rStyle w:val="Hyperlink"/>
                <w:noProof/>
              </w:rPr>
              <w:t>9.4 Guide dog or service dog relief areas</w:t>
            </w:r>
            <w:r w:rsidR="00B432AC">
              <w:rPr>
                <w:noProof/>
                <w:webHidden/>
              </w:rPr>
              <w:tab/>
            </w:r>
            <w:r w:rsidR="00B432AC">
              <w:rPr>
                <w:noProof/>
                <w:webHidden/>
              </w:rPr>
              <w:fldChar w:fldCharType="begin"/>
            </w:r>
            <w:r w:rsidR="00B432AC">
              <w:rPr>
                <w:noProof/>
                <w:webHidden/>
              </w:rPr>
              <w:instrText xml:space="preserve"> PAGEREF _Toc189408992 \h </w:instrText>
            </w:r>
            <w:r w:rsidR="00B432AC">
              <w:rPr>
                <w:noProof/>
                <w:webHidden/>
              </w:rPr>
            </w:r>
            <w:r w:rsidR="00B432AC">
              <w:rPr>
                <w:noProof/>
                <w:webHidden/>
              </w:rPr>
              <w:fldChar w:fldCharType="separate"/>
            </w:r>
            <w:r w:rsidR="00E659AC">
              <w:rPr>
                <w:noProof/>
                <w:webHidden/>
              </w:rPr>
              <w:t>30</w:t>
            </w:r>
            <w:r w:rsidR="00B432AC">
              <w:rPr>
                <w:noProof/>
                <w:webHidden/>
              </w:rPr>
              <w:fldChar w:fldCharType="end"/>
            </w:r>
          </w:hyperlink>
        </w:p>
        <w:p w14:paraId="480CADB3" w14:textId="6DA8F148" w:rsidR="00B432AC" w:rsidRDefault="007A12EB">
          <w:pPr>
            <w:pStyle w:val="TOC1"/>
            <w:tabs>
              <w:tab w:val="right" w:leader="dot" w:pos="9350"/>
            </w:tabs>
            <w:rPr>
              <w:rFonts w:asciiTheme="minorHAnsi" w:eastAsiaTheme="minorEastAsia" w:hAnsiTheme="minorHAnsi"/>
              <w:noProof/>
              <w:sz w:val="24"/>
              <w:szCs w:val="24"/>
              <w:lang w:val="en-CA" w:eastAsia="en-CA"/>
            </w:rPr>
          </w:pPr>
          <w:hyperlink w:anchor="_Toc189408993" w:history="1">
            <w:r w:rsidR="00B432AC" w:rsidRPr="00F30C41">
              <w:rPr>
                <w:rStyle w:val="Hyperlink"/>
                <w:noProof/>
              </w:rPr>
              <w:t>10 Support person</w:t>
            </w:r>
            <w:r w:rsidR="00B432AC">
              <w:rPr>
                <w:noProof/>
                <w:webHidden/>
              </w:rPr>
              <w:tab/>
            </w:r>
            <w:r w:rsidR="00B432AC">
              <w:rPr>
                <w:noProof/>
                <w:webHidden/>
              </w:rPr>
              <w:fldChar w:fldCharType="begin"/>
            </w:r>
            <w:r w:rsidR="00B432AC">
              <w:rPr>
                <w:noProof/>
                <w:webHidden/>
              </w:rPr>
              <w:instrText xml:space="preserve"> PAGEREF _Toc189408993 \h </w:instrText>
            </w:r>
            <w:r w:rsidR="00B432AC">
              <w:rPr>
                <w:noProof/>
                <w:webHidden/>
              </w:rPr>
            </w:r>
            <w:r w:rsidR="00B432AC">
              <w:rPr>
                <w:noProof/>
                <w:webHidden/>
              </w:rPr>
              <w:fldChar w:fldCharType="separate"/>
            </w:r>
            <w:r w:rsidR="00E659AC">
              <w:rPr>
                <w:noProof/>
                <w:webHidden/>
              </w:rPr>
              <w:t>31</w:t>
            </w:r>
            <w:r w:rsidR="00B432AC">
              <w:rPr>
                <w:noProof/>
                <w:webHidden/>
              </w:rPr>
              <w:fldChar w:fldCharType="end"/>
            </w:r>
          </w:hyperlink>
        </w:p>
        <w:p w14:paraId="29709980" w14:textId="64745769"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94" w:history="1">
            <w:r w:rsidR="00B432AC" w:rsidRPr="00F30C41">
              <w:rPr>
                <w:rStyle w:val="Hyperlink"/>
                <w:noProof/>
              </w:rPr>
              <w:t>10.1 General</w:t>
            </w:r>
            <w:r w:rsidR="00B432AC">
              <w:rPr>
                <w:noProof/>
                <w:webHidden/>
              </w:rPr>
              <w:tab/>
            </w:r>
            <w:r w:rsidR="00B432AC">
              <w:rPr>
                <w:noProof/>
                <w:webHidden/>
              </w:rPr>
              <w:fldChar w:fldCharType="begin"/>
            </w:r>
            <w:r w:rsidR="00B432AC">
              <w:rPr>
                <w:noProof/>
                <w:webHidden/>
              </w:rPr>
              <w:instrText xml:space="preserve"> PAGEREF _Toc189408994 \h </w:instrText>
            </w:r>
            <w:r w:rsidR="00B432AC">
              <w:rPr>
                <w:noProof/>
                <w:webHidden/>
              </w:rPr>
            </w:r>
            <w:r w:rsidR="00B432AC">
              <w:rPr>
                <w:noProof/>
                <w:webHidden/>
              </w:rPr>
              <w:fldChar w:fldCharType="separate"/>
            </w:r>
            <w:r w:rsidR="00E659AC">
              <w:rPr>
                <w:noProof/>
                <w:webHidden/>
              </w:rPr>
              <w:t>31</w:t>
            </w:r>
            <w:r w:rsidR="00B432AC">
              <w:rPr>
                <w:noProof/>
                <w:webHidden/>
              </w:rPr>
              <w:fldChar w:fldCharType="end"/>
            </w:r>
          </w:hyperlink>
        </w:p>
        <w:p w14:paraId="5FBD856F" w14:textId="2C7A4D56" w:rsidR="00B432AC" w:rsidRDefault="007A12EB">
          <w:pPr>
            <w:pStyle w:val="TOC1"/>
            <w:tabs>
              <w:tab w:val="right" w:leader="dot" w:pos="9350"/>
            </w:tabs>
            <w:rPr>
              <w:rFonts w:asciiTheme="minorHAnsi" w:eastAsiaTheme="minorEastAsia" w:hAnsiTheme="minorHAnsi"/>
              <w:noProof/>
              <w:sz w:val="24"/>
              <w:szCs w:val="24"/>
              <w:lang w:val="en-CA" w:eastAsia="en-CA"/>
            </w:rPr>
          </w:pPr>
          <w:hyperlink w:anchor="_Toc189408995" w:history="1">
            <w:r w:rsidR="00B432AC" w:rsidRPr="00F30C41">
              <w:rPr>
                <w:rStyle w:val="Hyperlink"/>
                <w:noProof/>
              </w:rPr>
              <w:t>11 Guide dogs and service dogs</w:t>
            </w:r>
            <w:r w:rsidR="00B432AC">
              <w:rPr>
                <w:noProof/>
                <w:webHidden/>
              </w:rPr>
              <w:tab/>
            </w:r>
            <w:r w:rsidR="00B432AC">
              <w:rPr>
                <w:noProof/>
                <w:webHidden/>
              </w:rPr>
              <w:fldChar w:fldCharType="begin"/>
            </w:r>
            <w:r w:rsidR="00B432AC">
              <w:rPr>
                <w:noProof/>
                <w:webHidden/>
              </w:rPr>
              <w:instrText xml:space="preserve"> PAGEREF _Toc189408995 \h </w:instrText>
            </w:r>
            <w:r w:rsidR="00B432AC">
              <w:rPr>
                <w:noProof/>
                <w:webHidden/>
              </w:rPr>
            </w:r>
            <w:r w:rsidR="00B432AC">
              <w:rPr>
                <w:noProof/>
                <w:webHidden/>
              </w:rPr>
              <w:fldChar w:fldCharType="separate"/>
            </w:r>
            <w:r w:rsidR="00E659AC">
              <w:rPr>
                <w:noProof/>
                <w:webHidden/>
              </w:rPr>
              <w:t>32</w:t>
            </w:r>
            <w:r w:rsidR="00B432AC">
              <w:rPr>
                <w:noProof/>
                <w:webHidden/>
              </w:rPr>
              <w:fldChar w:fldCharType="end"/>
            </w:r>
          </w:hyperlink>
        </w:p>
        <w:p w14:paraId="04B4ED89" w14:textId="21AF1E08"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96" w:history="1">
            <w:r w:rsidR="00B432AC" w:rsidRPr="00F30C41">
              <w:rPr>
                <w:rStyle w:val="Hyperlink"/>
                <w:noProof/>
              </w:rPr>
              <w:t>11.1 Entry on premises</w:t>
            </w:r>
            <w:r w:rsidR="00B432AC">
              <w:rPr>
                <w:noProof/>
                <w:webHidden/>
              </w:rPr>
              <w:tab/>
            </w:r>
            <w:r w:rsidR="00B432AC">
              <w:rPr>
                <w:noProof/>
                <w:webHidden/>
              </w:rPr>
              <w:fldChar w:fldCharType="begin"/>
            </w:r>
            <w:r w:rsidR="00B432AC">
              <w:rPr>
                <w:noProof/>
                <w:webHidden/>
              </w:rPr>
              <w:instrText xml:space="preserve"> PAGEREF _Toc189408996 \h </w:instrText>
            </w:r>
            <w:r w:rsidR="00B432AC">
              <w:rPr>
                <w:noProof/>
                <w:webHidden/>
              </w:rPr>
            </w:r>
            <w:r w:rsidR="00B432AC">
              <w:rPr>
                <w:noProof/>
                <w:webHidden/>
              </w:rPr>
              <w:fldChar w:fldCharType="separate"/>
            </w:r>
            <w:r w:rsidR="00E659AC">
              <w:rPr>
                <w:noProof/>
                <w:webHidden/>
              </w:rPr>
              <w:t>32</w:t>
            </w:r>
            <w:r w:rsidR="00B432AC">
              <w:rPr>
                <w:noProof/>
                <w:webHidden/>
              </w:rPr>
              <w:fldChar w:fldCharType="end"/>
            </w:r>
          </w:hyperlink>
        </w:p>
        <w:p w14:paraId="2C095E10" w14:textId="704C6929"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97" w:history="1">
            <w:r w:rsidR="00B432AC" w:rsidRPr="00F30C41">
              <w:rPr>
                <w:rStyle w:val="Hyperlink"/>
                <w:noProof/>
              </w:rPr>
              <w:t>11.2 Inquiries and documentation</w:t>
            </w:r>
            <w:r w:rsidR="00B432AC">
              <w:rPr>
                <w:noProof/>
                <w:webHidden/>
              </w:rPr>
              <w:tab/>
            </w:r>
            <w:r w:rsidR="00B432AC">
              <w:rPr>
                <w:noProof/>
                <w:webHidden/>
              </w:rPr>
              <w:fldChar w:fldCharType="begin"/>
            </w:r>
            <w:r w:rsidR="00B432AC">
              <w:rPr>
                <w:noProof/>
                <w:webHidden/>
              </w:rPr>
              <w:instrText xml:space="preserve"> PAGEREF _Toc189408997 \h </w:instrText>
            </w:r>
            <w:r w:rsidR="00B432AC">
              <w:rPr>
                <w:noProof/>
                <w:webHidden/>
              </w:rPr>
            </w:r>
            <w:r w:rsidR="00B432AC">
              <w:rPr>
                <w:noProof/>
                <w:webHidden/>
              </w:rPr>
              <w:fldChar w:fldCharType="separate"/>
            </w:r>
            <w:r w:rsidR="00E659AC">
              <w:rPr>
                <w:noProof/>
                <w:webHidden/>
              </w:rPr>
              <w:t>32</w:t>
            </w:r>
            <w:r w:rsidR="00B432AC">
              <w:rPr>
                <w:noProof/>
                <w:webHidden/>
              </w:rPr>
              <w:fldChar w:fldCharType="end"/>
            </w:r>
          </w:hyperlink>
        </w:p>
        <w:p w14:paraId="7E6A559D" w14:textId="618EC027"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8998" w:history="1">
            <w:r w:rsidR="00B432AC" w:rsidRPr="00F30C41">
              <w:rPr>
                <w:rStyle w:val="Hyperlink"/>
                <w:noProof/>
              </w:rPr>
              <w:t>11.3 Alternatives</w:t>
            </w:r>
            <w:r w:rsidR="00B432AC">
              <w:rPr>
                <w:noProof/>
                <w:webHidden/>
              </w:rPr>
              <w:tab/>
            </w:r>
            <w:r w:rsidR="00B432AC">
              <w:rPr>
                <w:noProof/>
                <w:webHidden/>
              </w:rPr>
              <w:fldChar w:fldCharType="begin"/>
            </w:r>
            <w:r w:rsidR="00B432AC">
              <w:rPr>
                <w:noProof/>
                <w:webHidden/>
              </w:rPr>
              <w:instrText xml:space="preserve"> PAGEREF _Toc189408998 \h </w:instrText>
            </w:r>
            <w:r w:rsidR="00B432AC">
              <w:rPr>
                <w:noProof/>
                <w:webHidden/>
              </w:rPr>
            </w:r>
            <w:r w:rsidR="00B432AC">
              <w:rPr>
                <w:noProof/>
                <w:webHidden/>
              </w:rPr>
              <w:fldChar w:fldCharType="separate"/>
            </w:r>
            <w:r w:rsidR="00E659AC">
              <w:rPr>
                <w:noProof/>
                <w:webHidden/>
              </w:rPr>
              <w:t>32</w:t>
            </w:r>
            <w:r w:rsidR="00B432AC">
              <w:rPr>
                <w:noProof/>
                <w:webHidden/>
              </w:rPr>
              <w:fldChar w:fldCharType="end"/>
            </w:r>
          </w:hyperlink>
        </w:p>
        <w:p w14:paraId="50636504" w14:textId="2F2A6988" w:rsidR="00B432AC" w:rsidRDefault="007A12EB">
          <w:pPr>
            <w:pStyle w:val="TOC1"/>
            <w:tabs>
              <w:tab w:val="right" w:leader="dot" w:pos="9350"/>
            </w:tabs>
            <w:rPr>
              <w:rFonts w:asciiTheme="minorHAnsi" w:eastAsiaTheme="minorEastAsia" w:hAnsiTheme="minorHAnsi"/>
              <w:noProof/>
              <w:sz w:val="24"/>
              <w:szCs w:val="24"/>
              <w:lang w:val="en-CA" w:eastAsia="en-CA"/>
            </w:rPr>
          </w:pPr>
          <w:hyperlink w:anchor="_Toc189408999" w:history="1">
            <w:r w:rsidR="00B432AC" w:rsidRPr="00F30C41">
              <w:rPr>
                <w:rStyle w:val="Hyperlink"/>
                <w:noProof/>
              </w:rPr>
              <w:t>12 Training</w:t>
            </w:r>
            <w:r w:rsidR="00B432AC">
              <w:rPr>
                <w:noProof/>
                <w:webHidden/>
              </w:rPr>
              <w:tab/>
            </w:r>
            <w:r w:rsidR="00B432AC">
              <w:rPr>
                <w:noProof/>
                <w:webHidden/>
              </w:rPr>
              <w:fldChar w:fldCharType="begin"/>
            </w:r>
            <w:r w:rsidR="00B432AC">
              <w:rPr>
                <w:noProof/>
                <w:webHidden/>
              </w:rPr>
              <w:instrText xml:space="preserve"> PAGEREF _Toc189408999 \h </w:instrText>
            </w:r>
            <w:r w:rsidR="00B432AC">
              <w:rPr>
                <w:noProof/>
                <w:webHidden/>
              </w:rPr>
            </w:r>
            <w:r w:rsidR="00B432AC">
              <w:rPr>
                <w:noProof/>
                <w:webHidden/>
              </w:rPr>
              <w:fldChar w:fldCharType="separate"/>
            </w:r>
            <w:r w:rsidR="00E659AC">
              <w:rPr>
                <w:noProof/>
                <w:webHidden/>
              </w:rPr>
              <w:t>33</w:t>
            </w:r>
            <w:r w:rsidR="00B432AC">
              <w:rPr>
                <w:noProof/>
                <w:webHidden/>
              </w:rPr>
              <w:fldChar w:fldCharType="end"/>
            </w:r>
          </w:hyperlink>
        </w:p>
        <w:p w14:paraId="10272365" w14:textId="5CB9CD8C"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9000" w:history="1">
            <w:r w:rsidR="00B432AC" w:rsidRPr="00F30C41">
              <w:rPr>
                <w:rStyle w:val="Hyperlink"/>
                <w:noProof/>
              </w:rPr>
              <w:t>12.1 Persons who must be trained</w:t>
            </w:r>
            <w:r w:rsidR="00B432AC">
              <w:rPr>
                <w:noProof/>
                <w:webHidden/>
              </w:rPr>
              <w:tab/>
            </w:r>
            <w:r w:rsidR="00B432AC">
              <w:rPr>
                <w:noProof/>
                <w:webHidden/>
              </w:rPr>
              <w:fldChar w:fldCharType="begin"/>
            </w:r>
            <w:r w:rsidR="00B432AC">
              <w:rPr>
                <w:noProof/>
                <w:webHidden/>
              </w:rPr>
              <w:instrText xml:space="preserve"> PAGEREF _Toc189409000 \h </w:instrText>
            </w:r>
            <w:r w:rsidR="00B432AC">
              <w:rPr>
                <w:noProof/>
                <w:webHidden/>
              </w:rPr>
            </w:r>
            <w:r w:rsidR="00B432AC">
              <w:rPr>
                <w:noProof/>
                <w:webHidden/>
              </w:rPr>
              <w:fldChar w:fldCharType="separate"/>
            </w:r>
            <w:r w:rsidR="00E659AC">
              <w:rPr>
                <w:noProof/>
                <w:webHidden/>
              </w:rPr>
              <w:t>33</w:t>
            </w:r>
            <w:r w:rsidR="00B432AC">
              <w:rPr>
                <w:noProof/>
                <w:webHidden/>
              </w:rPr>
              <w:fldChar w:fldCharType="end"/>
            </w:r>
          </w:hyperlink>
        </w:p>
        <w:p w14:paraId="4885A478" w14:textId="1A588F45"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9001" w:history="1">
            <w:r w:rsidR="00B432AC" w:rsidRPr="00F30C41">
              <w:rPr>
                <w:rStyle w:val="Hyperlink"/>
                <w:noProof/>
              </w:rPr>
              <w:t>12.2 Contents of training</w:t>
            </w:r>
            <w:r w:rsidR="00B432AC">
              <w:rPr>
                <w:noProof/>
                <w:webHidden/>
              </w:rPr>
              <w:tab/>
            </w:r>
            <w:r w:rsidR="00B432AC">
              <w:rPr>
                <w:noProof/>
                <w:webHidden/>
              </w:rPr>
              <w:fldChar w:fldCharType="begin"/>
            </w:r>
            <w:r w:rsidR="00B432AC">
              <w:rPr>
                <w:noProof/>
                <w:webHidden/>
              </w:rPr>
              <w:instrText xml:space="preserve"> PAGEREF _Toc189409001 \h </w:instrText>
            </w:r>
            <w:r w:rsidR="00B432AC">
              <w:rPr>
                <w:noProof/>
                <w:webHidden/>
              </w:rPr>
            </w:r>
            <w:r w:rsidR="00B432AC">
              <w:rPr>
                <w:noProof/>
                <w:webHidden/>
              </w:rPr>
              <w:fldChar w:fldCharType="separate"/>
            </w:r>
            <w:r w:rsidR="00E659AC">
              <w:rPr>
                <w:noProof/>
                <w:webHidden/>
              </w:rPr>
              <w:t>33</w:t>
            </w:r>
            <w:r w:rsidR="00B432AC">
              <w:rPr>
                <w:noProof/>
                <w:webHidden/>
              </w:rPr>
              <w:fldChar w:fldCharType="end"/>
            </w:r>
          </w:hyperlink>
        </w:p>
        <w:p w14:paraId="4A037413" w14:textId="5176324D"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9002" w:history="1">
            <w:r w:rsidR="00B432AC" w:rsidRPr="00F30C41">
              <w:rPr>
                <w:rStyle w:val="Hyperlink"/>
                <w:noProof/>
              </w:rPr>
              <w:t>12.3 Development and delivery method</w:t>
            </w:r>
            <w:r w:rsidR="00B432AC">
              <w:rPr>
                <w:noProof/>
                <w:webHidden/>
              </w:rPr>
              <w:tab/>
            </w:r>
            <w:r w:rsidR="00B432AC">
              <w:rPr>
                <w:noProof/>
                <w:webHidden/>
              </w:rPr>
              <w:fldChar w:fldCharType="begin"/>
            </w:r>
            <w:r w:rsidR="00B432AC">
              <w:rPr>
                <w:noProof/>
                <w:webHidden/>
              </w:rPr>
              <w:instrText xml:space="preserve"> PAGEREF _Toc189409002 \h </w:instrText>
            </w:r>
            <w:r w:rsidR="00B432AC">
              <w:rPr>
                <w:noProof/>
                <w:webHidden/>
              </w:rPr>
            </w:r>
            <w:r w:rsidR="00B432AC">
              <w:rPr>
                <w:noProof/>
                <w:webHidden/>
              </w:rPr>
              <w:fldChar w:fldCharType="separate"/>
            </w:r>
            <w:r w:rsidR="00E659AC">
              <w:rPr>
                <w:noProof/>
                <w:webHidden/>
              </w:rPr>
              <w:t>34</w:t>
            </w:r>
            <w:r w:rsidR="00B432AC">
              <w:rPr>
                <w:noProof/>
                <w:webHidden/>
              </w:rPr>
              <w:fldChar w:fldCharType="end"/>
            </w:r>
          </w:hyperlink>
        </w:p>
        <w:p w14:paraId="0188C6A3" w14:textId="61EA1281" w:rsidR="00B432AC" w:rsidRDefault="007A12EB">
          <w:pPr>
            <w:pStyle w:val="TOC3"/>
            <w:tabs>
              <w:tab w:val="right" w:leader="dot" w:pos="9350"/>
            </w:tabs>
            <w:rPr>
              <w:rFonts w:asciiTheme="minorHAnsi" w:eastAsiaTheme="minorEastAsia" w:hAnsiTheme="minorHAnsi"/>
              <w:noProof/>
              <w:sz w:val="24"/>
              <w:szCs w:val="24"/>
              <w:lang w:val="en-CA" w:eastAsia="en-CA"/>
            </w:rPr>
          </w:pPr>
          <w:hyperlink w:anchor="_Toc189409003" w:history="1">
            <w:r w:rsidR="00B432AC" w:rsidRPr="00F30C41">
              <w:rPr>
                <w:rStyle w:val="Hyperlink"/>
                <w:noProof/>
              </w:rPr>
              <w:t>12.3.1 Development</w:t>
            </w:r>
            <w:r w:rsidR="00B432AC">
              <w:rPr>
                <w:noProof/>
                <w:webHidden/>
              </w:rPr>
              <w:tab/>
            </w:r>
            <w:r w:rsidR="00B432AC">
              <w:rPr>
                <w:noProof/>
                <w:webHidden/>
              </w:rPr>
              <w:fldChar w:fldCharType="begin"/>
            </w:r>
            <w:r w:rsidR="00B432AC">
              <w:rPr>
                <w:noProof/>
                <w:webHidden/>
              </w:rPr>
              <w:instrText xml:space="preserve"> PAGEREF _Toc189409003 \h </w:instrText>
            </w:r>
            <w:r w:rsidR="00B432AC">
              <w:rPr>
                <w:noProof/>
                <w:webHidden/>
              </w:rPr>
            </w:r>
            <w:r w:rsidR="00B432AC">
              <w:rPr>
                <w:noProof/>
                <w:webHidden/>
              </w:rPr>
              <w:fldChar w:fldCharType="separate"/>
            </w:r>
            <w:r w:rsidR="00E659AC">
              <w:rPr>
                <w:noProof/>
                <w:webHidden/>
              </w:rPr>
              <w:t>34</w:t>
            </w:r>
            <w:r w:rsidR="00B432AC">
              <w:rPr>
                <w:noProof/>
                <w:webHidden/>
              </w:rPr>
              <w:fldChar w:fldCharType="end"/>
            </w:r>
          </w:hyperlink>
        </w:p>
        <w:p w14:paraId="7739047F" w14:textId="76AC3071" w:rsidR="00B432AC" w:rsidRDefault="007A12EB">
          <w:pPr>
            <w:pStyle w:val="TOC3"/>
            <w:tabs>
              <w:tab w:val="right" w:leader="dot" w:pos="9350"/>
            </w:tabs>
            <w:rPr>
              <w:rFonts w:asciiTheme="minorHAnsi" w:eastAsiaTheme="minorEastAsia" w:hAnsiTheme="minorHAnsi"/>
              <w:noProof/>
              <w:sz w:val="24"/>
              <w:szCs w:val="24"/>
              <w:lang w:val="en-CA" w:eastAsia="en-CA"/>
            </w:rPr>
          </w:pPr>
          <w:hyperlink w:anchor="_Toc189409004" w:history="1">
            <w:r w:rsidR="00B432AC" w:rsidRPr="00F30C41">
              <w:rPr>
                <w:rStyle w:val="Hyperlink"/>
                <w:noProof/>
              </w:rPr>
              <w:t>12.3.2 Delivery method</w:t>
            </w:r>
            <w:r w:rsidR="00B432AC">
              <w:rPr>
                <w:noProof/>
                <w:webHidden/>
              </w:rPr>
              <w:tab/>
            </w:r>
            <w:r w:rsidR="00B432AC">
              <w:rPr>
                <w:noProof/>
                <w:webHidden/>
              </w:rPr>
              <w:fldChar w:fldCharType="begin"/>
            </w:r>
            <w:r w:rsidR="00B432AC">
              <w:rPr>
                <w:noProof/>
                <w:webHidden/>
              </w:rPr>
              <w:instrText xml:space="preserve"> PAGEREF _Toc189409004 \h </w:instrText>
            </w:r>
            <w:r w:rsidR="00B432AC">
              <w:rPr>
                <w:noProof/>
                <w:webHidden/>
              </w:rPr>
            </w:r>
            <w:r w:rsidR="00B432AC">
              <w:rPr>
                <w:noProof/>
                <w:webHidden/>
              </w:rPr>
              <w:fldChar w:fldCharType="separate"/>
            </w:r>
            <w:r w:rsidR="00E659AC">
              <w:rPr>
                <w:noProof/>
                <w:webHidden/>
              </w:rPr>
              <w:t>34</w:t>
            </w:r>
            <w:r w:rsidR="00B432AC">
              <w:rPr>
                <w:noProof/>
                <w:webHidden/>
              </w:rPr>
              <w:fldChar w:fldCharType="end"/>
            </w:r>
          </w:hyperlink>
        </w:p>
        <w:p w14:paraId="616E7F8F" w14:textId="49D9A609"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9005" w:history="1">
            <w:r w:rsidR="00B432AC" w:rsidRPr="00F30C41">
              <w:rPr>
                <w:rStyle w:val="Hyperlink"/>
                <w:noProof/>
              </w:rPr>
              <w:t>12.4 Timing</w:t>
            </w:r>
            <w:r w:rsidR="00B432AC">
              <w:rPr>
                <w:noProof/>
                <w:webHidden/>
              </w:rPr>
              <w:tab/>
            </w:r>
            <w:r w:rsidR="00B432AC">
              <w:rPr>
                <w:noProof/>
                <w:webHidden/>
              </w:rPr>
              <w:fldChar w:fldCharType="begin"/>
            </w:r>
            <w:r w:rsidR="00B432AC">
              <w:rPr>
                <w:noProof/>
                <w:webHidden/>
              </w:rPr>
              <w:instrText xml:space="preserve"> PAGEREF _Toc189409005 \h </w:instrText>
            </w:r>
            <w:r w:rsidR="00B432AC">
              <w:rPr>
                <w:noProof/>
                <w:webHidden/>
              </w:rPr>
            </w:r>
            <w:r w:rsidR="00B432AC">
              <w:rPr>
                <w:noProof/>
                <w:webHidden/>
              </w:rPr>
              <w:fldChar w:fldCharType="separate"/>
            </w:r>
            <w:r w:rsidR="00E659AC">
              <w:rPr>
                <w:noProof/>
                <w:webHidden/>
              </w:rPr>
              <w:t>35</w:t>
            </w:r>
            <w:r w:rsidR="00B432AC">
              <w:rPr>
                <w:noProof/>
                <w:webHidden/>
              </w:rPr>
              <w:fldChar w:fldCharType="end"/>
            </w:r>
          </w:hyperlink>
        </w:p>
        <w:p w14:paraId="67208D41" w14:textId="01253094"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9006" w:history="1">
            <w:r w:rsidR="00B432AC" w:rsidRPr="00F30C41">
              <w:rPr>
                <w:rStyle w:val="Hyperlink"/>
                <w:noProof/>
              </w:rPr>
              <w:t>12.5 Training information</w:t>
            </w:r>
            <w:r w:rsidR="00B432AC">
              <w:rPr>
                <w:noProof/>
                <w:webHidden/>
              </w:rPr>
              <w:tab/>
            </w:r>
            <w:r w:rsidR="00B432AC">
              <w:rPr>
                <w:noProof/>
                <w:webHidden/>
              </w:rPr>
              <w:fldChar w:fldCharType="begin"/>
            </w:r>
            <w:r w:rsidR="00B432AC">
              <w:rPr>
                <w:noProof/>
                <w:webHidden/>
              </w:rPr>
              <w:instrText xml:space="preserve"> PAGEREF _Toc189409006 \h </w:instrText>
            </w:r>
            <w:r w:rsidR="00B432AC">
              <w:rPr>
                <w:noProof/>
                <w:webHidden/>
              </w:rPr>
            </w:r>
            <w:r w:rsidR="00B432AC">
              <w:rPr>
                <w:noProof/>
                <w:webHidden/>
              </w:rPr>
              <w:fldChar w:fldCharType="separate"/>
            </w:r>
            <w:r w:rsidR="00E659AC">
              <w:rPr>
                <w:noProof/>
                <w:webHidden/>
              </w:rPr>
              <w:t>35</w:t>
            </w:r>
            <w:r w:rsidR="00B432AC">
              <w:rPr>
                <w:noProof/>
                <w:webHidden/>
              </w:rPr>
              <w:fldChar w:fldCharType="end"/>
            </w:r>
          </w:hyperlink>
        </w:p>
        <w:p w14:paraId="66D7DD90" w14:textId="3E0857E5"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9007" w:history="1">
            <w:r w:rsidR="00B432AC" w:rsidRPr="00F30C41">
              <w:rPr>
                <w:rStyle w:val="Hyperlink"/>
                <w:noProof/>
              </w:rPr>
              <w:t>12.6 Review of training programs</w:t>
            </w:r>
            <w:r w:rsidR="00B432AC">
              <w:rPr>
                <w:noProof/>
                <w:webHidden/>
              </w:rPr>
              <w:tab/>
            </w:r>
            <w:r w:rsidR="00B432AC">
              <w:rPr>
                <w:noProof/>
                <w:webHidden/>
              </w:rPr>
              <w:fldChar w:fldCharType="begin"/>
            </w:r>
            <w:r w:rsidR="00B432AC">
              <w:rPr>
                <w:noProof/>
                <w:webHidden/>
              </w:rPr>
              <w:instrText xml:space="preserve"> PAGEREF _Toc189409007 \h </w:instrText>
            </w:r>
            <w:r w:rsidR="00B432AC">
              <w:rPr>
                <w:noProof/>
                <w:webHidden/>
              </w:rPr>
            </w:r>
            <w:r w:rsidR="00B432AC">
              <w:rPr>
                <w:noProof/>
                <w:webHidden/>
              </w:rPr>
              <w:fldChar w:fldCharType="separate"/>
            </w:r>
            <w:r w:rsidR="00E659AC">
              <w:rPr>
                <w:noProof/>
                <w:webHidden/>
              </w:rPr>
              <w:t>35</w:t>
            </w:r>
            <w:r w:rsidR="00B432AC">
              <w:rPr>
                <w:noProof/>
                <w:webHidden/>
              </w:rPr>
              <w:fldChar w:fldCharType="end"/>
            </w:r>
          </w:hyperlink>
        </w:p>
        <w:p w14:paraId="025BCD2F" w14:textId="4B781F6F" w:rsidR="00B432AC" w:rsidRDefault="007A12EB">
          <w:pPr>
            <w:pStyle w:val="TOC3"/>
            <w:tabs>
              <w:tab w:val="right" w:leader="dot" w:pos="9350"/>
            </w:tabs>
            <w:rPr>
              <w:rFonts w:asciiTheme="minorHAnsi" w:eastAsiaTheme="minorEastAsia" w:hAnsiTheme="minorHAnsi"/>
              <w:noProof/>
              <w:sz w:val="24"/>
              <w:szCs w:val="24"/>
              <w:lang w:val="en-CA" w:eastAsia="en-CA"/>
            </w:rPr>
          </w:pPr>
          <w:hyperlink w:anchor="_Toc189409008" w:history="1">
            <w:r w:rsidR="00B432AC" w:rsidRPr="00F30C41">
              <w:rPr>
                <w:rStyle w:val="Hyperlink"/>
                <w:noProof/>
              </w:rPr>
              <w:t>12.6.1 Timing of review</w:t>
            </w:r>
            <w:r w:rsidR="00B432AC">
              <w:rPr>
                <w:noProof/>
                <w:webHidden/>
              </w:rPr>
              <w:tab/>
            </w:r>
            <w:r w:rsidR="00B432AC">
              <w:rPr>
                <w:noProof/>
                <w:webHidden/>
              </w:rPr>
              <w:fldChar w:fldCharType="begin"/>
            </w:r>
            <w:r w:rsidR="00B432AC">
              <w:rPr>
                <w:noProof/>
                <w:webHidden/>
              </w:rPr>
              <w:instrText xml:space="preserve"> PAGEREF _Toc189409008 \h </w:instrText>
            </w:r>
            <w:r w:rsidR="00B432AC">
              <w:rPr>
                <w:noProof/>
                <w:webHidden/>
              </w:rPr>
            </w:r>
            <w:r w:rsidR="00B432AC">
              <w:rPr>
                <w:noProof/>
                <w:webHidden/>
              </w:rPr>
              <w:fldChar w:fldCharType="separate"/>
            </w:r>
            <w:r w:rsidR="00E659AC">
              <w:rPr>
                <w:noProof/>
                <w:webHidden/>
              </w:rPr>
              <w:t>35</w:t>
            </w:r>
            <w:r w:rsidR="00B432AC">
              <w:rPr>
                <w:noProof/>
                <w:webHidden/>
              </w:rPr>
              <w:fldChar w:fldCharType="end"/>
            </w:r>
          </w:hyperlink>
        </w:p>
        <w:p w14:paraId="16DB3ED2" w14:textId="7073CDE8" w:rsidR="00B432AC" w:rsidRDefault="007A12EB">
          <w:pPr>
            <w:pStyle w:val="TOC3"/>
            <w:tabs>
              <w:tab w:val="right" w:leader="dot" w:pos="9350"/>
            </w:tabs>
            <w:rPr>
              <w:rFonts w:asciiTheme="minorHAnsi" w:eastAsiaTheme="minorEastAsia" w:hAnsiTheme="minorHAnsi"/>
              <w:noProof/>
              <w:sz w:val="24"/>
              <w:szCs w:val="24"/>
              <w:lang w:val="en-CA" w:eastAsia="en-CA"/>
            </w:rPr>
          </w:pPr>
          <w:hyperlink w:anchor="_Toc189409009" w:history="1">
            <w:r w:rsidR="00B432AC" w:rsidRPr="00F30C41">
              <w:rPr>
                <w:rStyle w:val="Hyperlink"/>
                <w:noProof/>
              </w:rPr>
              <w:t>12.6.2 Review of content</w:t>
            </w:r>
            <w:r w:rsidR="00B432AC">
              <w:rPr>
                <w:noProof/>
                <w:webHidden/>
              </w:rPr>
              <w:tab/>
            </w:r>
            <w:r w:rsidR="00B432AC">
              <w:rPr>
                <w:noProof/>
                <w:webHidden/>
              </w:rPr>
              <w:fldChar w:fldCharType="begin"/>
            </w:r>
            <w:r w:rsidR="00B432AC">
              <w:rPr>
                <w:noProof/>
                <w:webHidden/>
              </w:rPr>
              <w:instrText xml:space="preserve"> PAGEREF _Toc189409009 \h </w:instrText>
            </w:r>
            <w:r w:rsidR="00B432AC">
              <w:rPr>
                <w:noProof/>
                <w:webHidden/>
              </w:rPr>
            </w:r>
            <w:r w:rsidR="00B432AC">
              <w:rPr>
                <w:noProof/>
                <w:webHidden/>
              </w:rPr>
              <w:fldChar w:fldCharType="separate"/>
            </w:r>
            <w:r w:rsidR="00E659AC">
              <w:rPr>
                <w:noProof/>
                <w:webHidden/>
              </w:rPr>
              <w:t>36</w:t>
            </w:r>
            <w:r w:rsidR="00B432AC">
              <w:rPr>
                <w:noProof/>
                <w:webHidden/>
              </w:rPr>
              <w:fldChar w:fldCharType="end"/>
            </w:r>
          </w:hyperlink>
        </w:p>
        <w:p w14:paraId="7405C159" w14:textId="39F78C72" w:rsidR="00B432AC" w:rsidRDefault="007A12EB">
          <w:pPr>
            <w:pStyle w:val="TOC2"/>
            <w:tabs>
              <w:tab w:val="right" w:leader="dot" w:pos="9350"/>
            </w:tabs>
            <w:rPr>
              <w:rFonts w:asciiTheme="minorHAnsi" w:eastAsiaTheme="minorEastAsia" w:hAnsiTheme="minorHAnsi"/>
              <w:noProof/>
              <w:sz w:val="24"/>
              <w:szCs w:val="24"/>
              <w:lang w:val="en-CA" w:eastAsia="en-CA"/>
            </w:rPr>
          </w:pPr>
          <w:hyperlink w:anchor="_Toc189409010" w:history="1">
            <w:r w:rsidR="00B432AC" w:rsidRPr="00F30C41">
              <w:rPr>
                <w:rStyle w:val="Hyperlink"/>
                <w:noProof/>
              </w:rPr>
              <w:t>12.7 Maintenance of training records</w:t>
            </w:r>
            <w:r w:rsidR="00B432AC">
              <w:rPr>
                <w:noProof/>
                <w:webHidden/>
              </w:rPr>
              <w:tab/>
            </w:r>
            <w:r w:rsidR="00B432AC">
              <w:rPr>
                <w:noProof/>
                <w:webHidden/>
              </w:rPr>
              <w:fldChar w:fldCharType="begin"/>
            </w:r>
            <w:r w:rsidR="00B432AC">
              <w:rPr>
                <w:noProof/>
                <w:webHidden/>
              </w:rPr>
              <w:instrText xml:space="preserve"> PAGEREF _Toc189409010 \h </w:instrText>
            </w:r>
            <w:r w:rsidR="00B432AC">
              <w:rPr>
                <w:noProof/>
                <w:webHidden/>
              </w:rPr>
            </w:r>
            <w:r w:rsidR="00B432AC">
              <w:rPr>
                <w:noProof/>
                <w:webHidden/>
              </w:rPr>
              <w:fldChar w:fldCharType="separate"/>
            </w:r>
            <w:r w:rsidR="00E659AC">
              <w:rPr>
                <w:noProof/>
                <w:webHidden/>
              </w:rPr>
              <w:t>36</w:t>
            </w:r>
            <w:r w:rsidR="00B432AC">
              <w:rPr>
                <w:noProof/>
                <w:webHidden/>
              </w:rPr>
              <w:fldChar w:fldCharType="end"/>
            </w:r>
          </w:hyperlink>
        </w:p>
        <w:p w14:paraId="1BD779FB" w14:textId="674C7483" w:rsidR="00B432AC" w:rsidRDefault="007A12EB">
          <w:pPr>
            <w:pStyle w:val="TOC1"/>
            <w:tabs>
              <w:tab w:val="right" w:leader="dot" w:pos="9350"/>
            </w:tabs>
            <w:rPr>
              <w:rFonts w:asciiTheme="minorHAnsi" w:eastAsiaTheme="minorEastAsia" w:hAnsiTheme="minorHAnsi"/>
              <w:noProof/>
              <w:sz w:val="24"/>
              <w:szCs w:val="24"/>
              <w:lang w:val="en-CA" w:eastAsia="en-CA"/>
            </w:rPr>
          </w:pPr>
          <w:hyperlink w:anchor="_Toc189409011" w:history="1">
            <w:r w:rsidR="00B432AC" w:rsidRPr="00F30C41">
              <w:rPr>
                <w:rStyle w:val="Hyperlink"/>
                <w:noProof/>
              </w:rPr>
              <w:t>13 Feedback</w:t>
            </w:r>
            <w:r w:rsidR="00B432AC">
              <w:rPr>
                <w:noProof/>
                <w:webHidden/>
              </w:rPr>
              <w:tab/>
            </w:r>
            <w:r w:rsidR="00B432AC">
              <w:rPr>
                <w:noProof/>
                <w:webHidden/>
              </w:rPr>
              <w:fldChar w:fldCharType="begin"/>
            </w:r>
            <w:r w:rsidR="00B432AC">
              <w:rPr>
                <w:noProof/>
                <w:webHidden/>
              </w:rPr>
              <w:instrText xml:space="preserve"> PAGEREF _Toc189409011 \h </w:instrText>
            </w:r>
            <w:r w:rsidR="00B432AC">
              <w:rPr>
                <w:noProof/>
                <w:webHidden/>
              </w:rPr>
            </w:r>
            <w:r w:rsidR="00B432AC">
              <w:rPr>
                <w:noProof/>
                <w:webHidden/>
              </w:rPr>
              <w:fldChar w:fldCharType="separate"/>
            </w:r>
            <w:r w:rsidR="00E659AC">
              <w:rPr>
                <w:noProof/>
                <w:webHidden/>
              </w:rPr>
              <w:t>37</w:t>
            </w:r>
            <w:r w:rsidR="00B432AC">
              <w:rPr>
                <w:noProof/>
                <w:webHidden/>
              </w:rPr>
              <w:fldChar w:fldCharType="end"/>
            </w:r>
          </w:hyperlink>
        </w:p>
        <w:p w14:paraId="14D842DF" w14:textId="346F5565" w:rsidR="00931F27" w:rsidRDefault="00931F27">
          <w:r>
            <w:rPr>
              <w:b/>
              <w:bCs/>
              <w:noProof/>
            </w:rPr>
            <w:fldChar w:fldCharType="end"/>
          </w:r>
        </w:p>
      </w:sdtContent>
    </w:sdt>
    <w:p w14:paraId="478A2C58" w14:textId="0C0CC26C" w:rsidR="00D226D9" w:rsidRDefault="00D226D9" w:rsidP="00E67D49"/>
    <w:sdt>
      <w:sdtPr>
        <w:id w:val="-203259929"/>
        <w:lock w:val="sdtContentLocked"/>
        <w:placeholder>
          <w:docPart w:val="DefaultPlaceholder_-1854013440"/>
        </w:placeholder>
        <w15:appearance w15:val="hidden"/>
      </w:sdtPr>
      <w:sdtEndPr/>
      <w:sdtContent>
        <w:p w14:paraId="1AD402D0" w14:textId="195ADE89" w:rsidR="00B230E3" w:rsidRDefault="00B230E3" w:rsidP="00620E98">
          <w:pPr>
            <w:spacing w:after="160" w:line="259" w:lineRule="auto"/>
          </w:pPr>
        </w:p>
        <w:p w14:paraId="5BEC753F" w14:textId="0756A679" w:rsidR="00BA5AA7" w:rsidRDefault="00B230E3" w:rsidP="00620E98">
          <w:pPr>
            <w:spacing w:after="160" w:line="259" w:lineRule="auto"/>
          </w:pPr>
          <w:r>
            <w:br w:type="page"/>
          </w:r>
        </w:p>
        <w:p w14:paraId="527CAD0B" w14:textId="0C0E487F" w:rsidR="002B6C3E" w:rsidRPr="00573E77" w:rsidRDefault="002B6C3E" w:rsidP="001476CA">
          <w:pPr>
            <w:pStyle w:val="Heading1"/>
          </w:pPr>
          <w:bookmarkStart w:id="1" w:name="_Toc189408952"/>
          <w:bookmarkStart w:id="2" w:name="_Toc154490787"/>
          <w:r w:rsidRPr="00573E77">
            <w:lastRenderedPageBreak/>
            <w:t>Accessibility Standards Canada: About us</w:t>
          </w:r>
          <w:bookmarkEnd w:id="1"/>
          <w:r w:rsidR="00167F7D" w:rsidRPr="00573E77">
            <w:t xml:space="preserve"> </w:t>
          </w:r>
        </w:p>
        <w:bookmarkEnd w:id="2"/>
        <w:p w14:paraId="2994C895" w14:textId="5CCB81EA" w:rsidR="00573E77" w:rsidRPr="00BA38DD" w:rsidRDefault="00573E77" w:rsidP="00573E77">
          <w:pPr>
            <w:rPr>
              <w:rFonts w:cs="Arial"/>
              <w:szCs w:val="28"/>
            </w:rPr>
          </w:pPr>
          <w:r w:rsidRPr="00BA38DD">
            <w:rPr>
              <w:rFonts w:cs="Arial"/>
              <w:szCs w:val="28"/>
            </w:rPr>
            <w:t xml:space="preserve">Accessibility Standards Canada, under whose auspices this </w:t>
          </w:r>
          <w:r w:rsidR="00B432AC">
            <w:rPr>
              <w:rFonts w:cs="Arial"/>
              <w:szCs w:val="28"/>
            </w:rPr>
            <w:t>S</w:t>
          </w:r>
          <w:r w:rsidRPr="00BA38DD">
            <w:rPr>
              <w:rFonts w:cs="Arial"/>
              <w:szCs w:val="28"/>
            </w:rPr>
            <w:t xml:space="preserve">tandard has been produced, is a Government of Canada departmental corporation mandated through the </w:t>
          </w:r>
          <w:r w:rsidRPr="00BA38DD">
            <w:rPr>
              <w:rFonts w:cs="Arial"/>
              <w:i/>
              <w:szCs w:val="28"/>
            </w:rPr>
            <w:t>Accessible Canada Act.</w:t>
          </w:r>
          <w:r w:rsidRPr="00BA38DD">
            <w:rPr>
              <w:rFonts w:cs="Arial"/>
              <w:szCs w:val="28"/>
            </w:rPr>
            <w:t xml:space="preserve"> Accessibility Standards Canada’s Standards contribute to the purpose of the </w:t>
          </w:r>
          <w:r w:rsidRPr="00BA38DD">
            <w:rPr>
              <w:rFonts w:cs="Arial"/>
              <w:i/>
              <w:szCs w:val="28"/>
            </w:rPr>
            <w:t>Accessible Canada Act</w:t>
          </w:r>
          <w:r w:rsidRPr="00BA38DD">
            <w:rPr>
              <w:rFonts w:cs="Arial"/>
              <w:szCs w:val="28"/>
            </w:rPr>
            <w:t>, which is to benefit all persons, especially persons with disabilities, through the realization of a Canada without barriers through the identification, removal, and prevention of accessibility barriers.</w:t>
          </w:r>
          <w:r w:rsidRPr="00BA38DD">
            <w:rPr>
              <w:rFonts w:cs="Arial"/>
              <w:iCs/>
              <w:szCs w:val="28"/>
            </w:rPr>
            <w:t xml:space="preserve">  </w:t>
          </w:r>
        </w:p>
        <w:p w14:paraId="4BDFB3A6" w14:textId="77777777" w:rsidR="00573E77" w:rsidRPr="00BA38DD" w:rsidRDefault="00573E77" w:rsidP="00573E77">
          <w:pPr>
            <w:rPr>
              <w:rFonts w:cs="Arial"/>
              <w:szCs w:val="28"/>
            </w:rPr>
          </w:pPr>
          <w:r w:rsidRPr="00BA38DD">
            <w:rPr>
              <w:rFonts w:cs="Arial"/>
              <w:szCs w:val="28"/>
            </w:rPr>
            <w:t xml:space="preserve">Disability, as defined by the </w:t>
          </w:r>
          <w:r w:rsidRPr="00BA38DD">
            <w:rPr>
              <w:rFonts w:cs="Arial"/>
              <w:i/>
              <w:szCs w:val="28"/>
            </w:rPr>
            <w:t>Accessible Canada Act</w:t>
          </w:r>
          <w:r w:rsidRPr="00BA38DD">
            <w:rPr>
              <w:rFonts w:cs="Arial"/>
              <w:szCs w:val="28"/>
            </w:rPr>
            <w:t xml:space="preserve">, </w:t>
          </w:r>
          <w:r w:rsidRPr="00BA38DD">
            <w:rPr>
              <w:rFonts w:cs="Arial"/>
              <w:color w:val="333333"/>
              <w:szCs w:val="28"/>
              <w:shd w:val="clear" w:color="auto" w:fill="FFFFFF"/>
            </w:rPr>
            <w:t>means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r w:rsidRPr="00BA38DD">
            <w:rPr>
              <w:rFonts w:cs="Arial"/>
              <w:color w:val="333333"/>
              <w:szCs w:val="28"/>
              <w:shd w:val="clear" w:color="auto" w:fill="FFFFFF"/>
            </w:rPr>
            <w:t> </w:t>
          </w:r>
        </w:p>
        <w:p w14:paraId="5FFBD7FF" w14:textId="77777777" w:rsidR="00573E77" w:rsidRPr="00BA38DD" w:rsidRDefault="00573E77" w:rsidP="00573E77">
          <w:pPr>
            <w:rPr>
              <w:rFonts w:cs="Arial"/>
              <w:szCs w:val="28"/>
            </w:rPr>
          </w:pPr>
          <w:r w:rsidRPr="00BA38DD">
            <w:rPr>
              <w:rFonts w:cs="Arial"/>
              <w:szCs w:val="28"/>
            </w:rPr>
            <w:t xml:space="preserve">All of Accessibility Standards Canada’s standards development work, including the work of our technical committees, is carried out in recognition of, and in accordance with, the following principles in the </w:t>
          </w:r>
          <w:r w:rsidRPr="00BA38DD">
            <w:rPr>
              <w:rFonts w:cs="Arial"/>
              <w:i/>
              <w:szCs w:val="28"/>
            </w:rPr>
            <w:t>Accessible Canada Act</w:t>
          </w:r>
          <w:r w:rsidRPr="00BA38DD">
            <w:rPr>
              <w:rFonts w:cs="Arial"/>
              <w:szCs w:val="28"/>
            </w:rPr>
            <w:t xml:space="preserve">: </w:t>
          </w:r>
        </w:p>
        <w:p w14:paraId="5B9A32AB" w14:textId="77777777" w:rsidR="00573E77" w:rsidRPr="003650F4" w:rsidRDefault="00573E77" w:rsidP="00C56CE7">
          <w:pPr>
            <w:pStyle w:val="ListParagraph"/>
            <w:numPr>
              <w:ilvl w:val="0"/>
              <w:numId w:val="23"/>
            </w:numPr>
            <w:spacing w:before="240" w:after="0" w:line="240" w:lineRule="auto"/>
            <w:rPr>
              <w:rFonts w:cs="Arial"/>
              <w:color w:val="333333"/>
              <w:szCs w:val="28"/>
            </w:rPr>
          </w:pPr>
          <w:r w:rsidRPr="003650F4">
            <w:rPr>
              <w:rFonts w:cs="Arial"/>
              <w:color w:val="333333"/>
              <w:szCs w:val="28"/>
            </w:rPr>
            <w:t>all persons must be treated with dignity regardless of their disabilities;</w:t>
          </w:r>
        </w:p>
        <w:p w14:paraId="4596AC94" w14:textId="77777777" w:rsidR="00573E77" w:rsidRPr="00BA38DD" w:rsidRDefault="00573E77" w:rsidP="00C56CE7">
          <w:pPr>
            <w:pStyle w:val="ListParagraph"/>
            <w:numPr>
              <w:ilvl w:val="0"/>
              <w:numId w:val="22"/>
            </w:numPr>
            <w:spacing w:before="240" w:after="0" w:line="240" w:lineRule="auto"/>
            <w:contextualSpacing w:val="0"/>
            <w:rPr>
              <w:rFonts w:cs="Arial"/>
              <w:color w:val="333333"/>
              <w:szCs w:val="28"/>
            </w:rPr>
          </w:pPr>
          <w:r w:rsidRPr="00BA38DD">
            <w:rPr>
              <w:rFonts w:cs="Arial"/>
              <w:color w:val="333333"/>
              <w:szCs w:val="28"/>
            </w:rPr>
            <w:t>all persons must have the same opportunity to make for themselves the lives that they are able and wish to have regardless of their disabilities;</w:t>
          </w:r>
        </w:p>
        <w:p w14:paraId="4067772B" w14:textId="77777777" w:rsidR="00573E77" w:rsidRPr="00BA38DD" w:rsidRDefault="00573E77" w:rsidP="00C56CE7">
          <w:pPr>
            <w:pStyle w:val="ListParagraph"/>
            <w:numPr>
              <w:ilvl w:val="0"/>
              <w:numId w:val="22"/>
            </w:numPr>
            <w:spacing w:before="240" w:after="0" w:line="240" w:lineRule="auto"/>
            <w:contextualSpacing w:val="0"/>
            <w:rPr>
              <w:rFonts w:cs="Arial"/>
              <w:color w:val="333333"/>
              <w:szCs w:val="28"/>
            </w:rPr>
          </w:pPr>
          <w:r w:rsidRPr="00BA38DD">
            <w:rPr>
              <w:rFonts w:cs="Arial"/>
              <w:color w:val="333333"/>
              <w:szCs w:val="28"/>
            </w:rPr>
            <w:t>all persons must have barrier-free access to full and equal participation in society, regardless of their disabilities;</w:t>
          </w:r>
        </w:p>
        <w:p w14:paraId="5C537872" w14:textId="77777777" w:rsidR="00573E77" w:rsidRPr="00BA38DD" w:rsidRDefault="00573E77" w:rsidP="00C56CE7">
          <w:pPr>
            <w:pStyle w:val="ListParagraph"/>
            <w:numPr>
              <w:ilvl w:val="0"/>
              <w:numId w:val="22"/>
            </w:numPr>
            <w:spacing w:before="240" w:after="0" w:line="240" w:lineRule="auto"/>
            <w:contextualSpacing w:val="0"/>
            <w:rPr>
              <w:rFonts w:cs="Arial"/>
              <w:color w:val="333333"/>
              <w:szCs w:val="28"/>
            </w:rPr>
          </w:pPr>
          <w:r w:rsidRPr="00BA38DD">
            <w:rPr>
              <w:rFonts w:cs="Arial"/>
              <w:color w:val="333333"/>
              <w:szCs w:val="28"/>
            </w:rPr>
            <w:t>all persons must have meaningful options and be free to make their own choices, with support if they desire, regardless of their disabilities;</w:t>
          </w:r>
        </w:p>
        <w:p w14:paraId="0940A6BA" w14:textId="77777777" w:rsidR="00573E77" w:rsidRPr="00BA38DD" w:rsidRDefault="00573E77" w:rsidP="00C56CE7">
          <w:pPr>
            <w:pStyle w:val="ListParagraph"/>
            <w:numPr>
              <w:ilvl w:val="0"/>
              <w:numId w:val="22"/>
            </w:numPr>
            <w:spacing w:before="240" w:after="0" w:line="240" w:lineRule="auto"/>
            <w:contextualSpacing w:val="0"/>
            <w:rPr>
              <w:rFonts w:cs="Arial"/>
              <w:color w:val="333333"/>
              <w:szCs w:val="28"/>
            </w:rPr>
          </w:pPr>
          <w:r w:rsidRPr="00BA38DD">
            <w:rPr>
              <w:rFonts w:cs="Arial"/>
              <w:color w:val="333333"/>
              <w:szCs w:val="28"/>
            </w:rPr>
            <w:lastRenderedPageBreak/>
            <w:t>laws, policies, programs, services, and structures must take into account the disabilities of persons, the different ways that persons interact with their environments and the multiple and intersecting forms of marginalization and discrimination faced by persons;</w:t>
          </w:r>
        </w:p>
        <w:p w14:paraId="1048E3F9" w14:textId="77777777" w:rsidR="00573E77" w:rsidRPr="00BA38DD" w:rsidRDefault="00573E77" w:rsidP="00C56CE7">
          <w:pPr>
            <w:pStyle w:val="ListParagraph"/>
            <w:numPr>
              <w:ilvl w:val="0"/>
              <w:numId w:val="22"/>
            </w:numPr>
            <w:spacing w:before="240" w:after="0" w:line="240" w:lineRule="auto"/>
            <w:contextualSpacing w:val="0"/>
            <w:rPr>
              <w:rFonts w:cs="Arial"/>
              <w:color w:val="333333"/>
              <w:szCs w:val="28"/>
            </w:rPr>
          </w:pPr>
          <w:r w:rsidRPr="00BA38DD">
            <w:rPr>
              <w:rFonts w:cs="Arial"/>
              <w:color w:val="333333"/>
              <w:szCs w:val="28"/>
            </w:rPr>
            <w:t>persons with disabilities must be involved in the development and design of laws, policies, programs, services, and structures; and</w:t>
          </w:r>
        </w:p>
        <w:p w14:paraId="575E75FD" w14:textId="77777777" w:rsidR="00573E77" w:rsidRPr="00BA38DD" w:rsidRDefault="00573E77" w:rsidP="00C56CE7">
          <w:pPr>
            <w:pStyle w:val="ListParagraph"/>
            <w:numPr>
              <w:ilvl w:val="0"/>
              <w:numId w:val="22"/>
            </w:numPr>
            <w:spacing w:before="240" w:line="240" w:lineRule="auto"/>
            <w:contextualSpacing w:val="0"/>
            <w:rPr>
              <w:rFonts w:cs="Arial"/>
              <w:color w:val="333333"/>
              <w:szCs w:val="28"/>
            </w:rPr>
          </w:pPr>
          <w:r w:rsidRPr="00BA38DD">
            <w:rPr>
              <w:rFonts w:cs="Arial"/>
              <w:color w:val="333333"/>
              <w:szCs w:val="28"/>
            </w:rPr>
            <w:t>the development and revision of accessibility standards and the making of regulations must be done with the objective of achieving the highest level of accessibility for persons with disabilities.</w:t>
          </w:r>
        </w:p>
        <w:p w14:paraId="5DE13D08" w14:textId="77777777" w:rsidR="00573E77" w:rsidRPr="00BA38DD" w:rsidRDefault="00573E77" w:rsidP="00573E77">
          <w:pPr>
            <w:rPr>
              <w:rFonts w:cs="Arial"/>
              <w:szCs w:val="28"/>
            </w:rPr>
          </w:pPr>
          <w:r w:rsidRPr="00BA38DD">
            <w:rPr>
              <w:rFonts w:cs="Arial"/>
              <w:szCs w:val="28"/>
            </w:rPr>
            <w:t xml:space="preserve">These principles align with the principles of the United Nations’ </w:t>
          </w:r>
          <w:r w:rsidRPr="00BA38DD">
            <w:rPr>
              <w:rFonts w:cs="Arial"/>
              <w:i/>
              <w:szCs w:val="28"/>
            </w:rPr>
            <w:t xml:space="preserve">Convention on the Rights of Persons with Disabilities, </w:t>
          </w:r>
          <w:r w:rsidRPr="00BA38DD">
            <w:rPr>
              <w:rFonts w:cs="Arial"/>
              <w:szCs w:val="28"/>
            </w:rPr>
            <w:t>ratified by the Government of Canada in 2010 to recognize the importance of promoting, protecting, and upholding the human rights of persons with disabilities to participate fully in their communities.</w:t>
          </w:r>
          <w:r w:rsidRPr="00BA38DD">
            <w:rPr>
              <w:rFonts w:cs="Arial"/>
              <w:iCs/>
              <w:szCs w:val="28"/>
            </w:rPr>
            <w:t xml:space="preserve"> </w:t>
          </w:r>
        </w:p>
        <w:p w14:paraId="24EF38BF" w14:textId="77777777" w:rsidR="00573E77" w:rsidRDefault="00573E77" w:rsidP="00573E77">
          <w:pPr>
            <w:rPr>
              <w:rFonts w:cs="Arial"/>
              <w:szCs w:val="28"/>
            </w:rPr>
          </w:pPr>
          <w:r w:rsidRPr="00BA38DD">
            <w:rPr>
              <w:rFonts w:cs="Arial"/>
              <w:szCs w:val="28"/>
            </w:rPr>
            <w:t xml:space="preserve">Accessibility Standards Canada seeks to create standards that are aligned </w:t>
          </w:r>
          <w:r w:rsidRPr="002C7EE0">
            <w:rPr>
              <w:rFonts w:cs="Arial"/>
              <w:szCs w:val="28"/>
            </w:rPr>
            <w:t xml:space="preserve">with its vision. This includes commitments to break down barriers to accessibility and abide by the principle of “nothing without us” in our standards development process, where everyone, including persons with disabilities, can expect a Canada without barriers. </w:t>
          </w:r>
        </w:p>
        <w:p w14:paraId="3B3E22EE" w14:textId="15E21E03" w:rsidR="00F552CD" w:rsidRPr="00F552CD" w:rsidRDefault="00F552CD" w:rsidP="00F552CD">
          <w:pPr>
            <w:rPr>
              <w:rFonts w:cs="Arial"/>
              <w:szCs w:val="28"/>
            </w:rPr>
          </w:pPr>
          <w:r w:rsidRPr="00F552CD">
            <w:rPr>
              <w:rFonts w:cs="Arial"/>
              <w:szCs w:val="28"/>
            </w:rPr>
            <w:t xml:space="preserve">As part of the "nothing without us" principle, Accessibility Standards Canada promotes that accessibility is good for everyone, as it can have society wide benefits. As a result, Standards developed by Accessibility Standards Canada are designed to achieve the highest levels of accessibility. This means that Accessibility Standards Canada standards create equity-based technical requirements while taking into consideration national and international best practices, as opposed to focusing on minimum technical requirements. </w:t>
          </w:r>
        </w:p>
        <w:p w14:paraId="59CED9A8" w14:textId="77777777" w:rsidR="00F552CD" w:rsidRPr="00F552CD" w:rsidRDefault="00F552CD" w:rsidP="00F552CD">
          <w:pPr>
            <w:rPr>
              <w:rFonts w:cs="Arial"/>
              <w:szCs w:val="28"/>
            </w:rPr>
          </w:pPr>
          <w:r w:rsidRPr="00F552CD">
            <w:rPr>
              <w:rFonts w:cs="Arial"/>
              <w:szCs w:val="28"/>
            </w:rPr>
            <w:t xml:space="preserve">This approach is meant to push innovation in standards and develop technical requirements that have broad positive impacts. This approach to innovation strives to improve the outcomes for all Canadians, including creating employment opportunities and solutions that contribute to Canada's economic growth. </w:t>
          </w:r>
        </w:p>
        <w:p w14:paraId="6A7468CF" w14:textId="77777777" w:rsidR="00E659AC" w:rsidRDefault="00573E77" w:rsidP="00F552CD">
          <w:pPr>
            <w:shd w:val="clear" w:color="auto" w:fill="FFFFFF" w:themeFill="background1"/>
            <w:rPr>
              <w:rFonts w:cs="Arial"/>
              <w:szCs w:val="28"/>
            </w:rPr>
          </w:pPr>
          <w:r w:rsidRPr="002C7EE0">
            <w:rPr>
              <w:rFonts w:cs="Arial"/>
              <w:szCs w:val="28"/>
            </w:rPr>
            <w:lastRenderedPageBreak/>
            <w:t>The standards development process used by Accessibility Standards Canada is the most accessible in Canada, if not the world. Accessibility Standards Canada provides accommodations to meet the needs of Technical Committee members with disabilities. Accessibility Standards Canada provides compensation for people with disabilities to encourage their active participation. Accessibility Standards Canada ensures an accessible public review process, including accessible permission forms and multiple formats of the standard, to encourage Canadians with disabilities to comment.</w:t>
          </w:r>
          <w:r w:rsidR="00F552CD">
            <w:rPr>
              <w:rFonts w:cs="Arial"/>
              <w:szCs w:val="28"/>
            </w:rPr>
            <w:t xml:space="preserve"> </w:t>
          </w:r>
          <w:r w:rsidR="00F552CD" w:rsidRPr="00F552CD">
            <w:rPr>
              <w:rFonts w:cs="Arial"/>
              <w:szCs w:val="28"/>
            </w:rPr>
            <w:t xml:space="preserve">To facilitate an accessible experience for all, our standards are available for free on our website. This includes providing standards in multiple formats, including plain-language, American Sign language (ASL) and langue des signes québécoise (LSQ) summaries. This allows </w:t>
          </w:r>
          <w:r w:rsidR="00E659AC">
            <w:rPr>
              <w:rFonts w:cs="Arial"/>
              <w:szCs w:val="28"/>
            </w:rPr>
            <w:t>the following groups to benefit from the technical content of our standards:</w:t>
          </w:r>
        </w:p>
        <w:p w14:paraId="573A5E02" w14:textId="089D18FE" w:rsidR="00E659AC" w:rsidRPr="00E659AC" w:rsidRDefault="00F552CD" w:rsidP="00E659AC">
          <w:pPr>
            <w:pStyle w:val="ListParagraph"/>
            <w:numPr>
              <w:ilvl w:val="0"/>
              <w:numId w:val="86"/>
            </w:numPr>
            <w:shd w:val="clear" w:color="auto" w:fill="FFFFFF" w:themeFill="background1"/>
            <w:rPr>
              <w:rFonts w:cs="Arial"/>
              <w:szCs w:val="28"/>
              <w:lang w:val="en-CA"/>
            </w:rPr>
          </w:pPr>
          <w:r w:rsidRPr="00E659AC">
            <w:rPr>
              <w:rFonts w:cs="Arial"/>
              <w:szCs w:val="28"/>
            </w:rPr>
            <w:t>people with disabilities</w:t>
          </w:r>
          <w:r w:rsidR="00E659AC">
            <w:rPr>
              <w:rFonts w:cs="Arial"/>
              <w:szCs w:val="28"/>
            </w:rPr>
            <w:t>;</w:t>
          </w:r>
          <w:r w:rsidRPr="00E659AC">
            <w:rPr>
              <w:rFonts w:cs="Arial"/>
              <w:szCs w:val="28"/>
            </w:rPr>
            <w:t xml:space="preserve"> </w:t>
          </w:r>
        </w:p>
        <w:p w14:paraId="1A0919DE" w14:textId="2C03C1C5" w:rsidR="00E659AC" w:rsidRPr="00E659AC" w:rsidRDefault="00F552CD" w:rsidP="00E659AC">
          <w:pPr>
            <w:pStyle w:val="ListParagraph"/>
            <w:numPr>
              <w:ilvl w:val="0"/>
              <w:numId w:val="86"/>
            </w:numPr>
            <w:shd w:val="clear" w:color="auto" w:fill="FFFFFF" w:themeFill="background1"/>
            <w:rPr>
              <w:rFonts w:cs="Arial"/>
              <w:szCs w:val="28"/>
              <w:lang w:val="en-CA"/>
            </w:rPr>
          </w:pPr>
          <w:r w:rsidRPr="00E659AC">
            <w:rPr>
              <w:rFonts w:cs="Arial"/>
              <w:szCs w:val="28"/>
            </w:rPr>
            <w:t>people without disabilities</w:t>
          </w:r>
          <w:r w:rsidR="00E659AC">
            <w:rPr>
              <w:rFonts w:cs="Arial"/>
              <w:szCs w:val="28"/>
            </w:rPr>
            <w:t>;</w:t>
          </w:r>
          <w:r w:rsidRPr="00E659AC">
            <w:rPr>
              <w:rFonts w:cs="Arial"/>
              <w:szCs w:val="28"/>
            </w:rPr>
            <w:t xml:space="preserve"> </w:t>
          </w:r>
        </w:p>
        <w:p w14:paraId="1CF4D8E3" w14:textId="2F35DFBC" w:rsidR="00E659AC" w:rsidRPr="00E659AC" w:rsidRDefault="00F552CD" w:rsidP="00E659AC">
          <w:pPr>
            <w:pStyle w:val="ListParagraph"/>
            <w:numPr>
              <w:ilvl w:val="0"/>
              <w:numId w:val="86"/>
            </w:numPr>
            <w:shd w:val="clear" w:color="auto" w:fill="FFFFFF" w:themeFill="background1"/>
            <w:rPr>
              <w:rFonts w:cs="Arial"/>
              <w:szCs w:val="28"/>
              <w:lang w:val="en-CA"/>
            </w:rPr>
          </w:pPr>
          <w:r w:rsidRPr="00E659AC">
            <w:rPr>
              <w:rFonts w:cs="Arial"/>
              <w:szCs w:val="28"/>
            </w:rPr>
            <w:t>the federal public sector</w:t>
          </w:r>
          <w:r w:rsidR="00E659AC">
            <w:rPr>
              <w:rFonts w:cs="Arial"/>
              <w:szCs w:val="28"/>
            </w:rPr>
            <w:t>;</w:t>
          </w:r>
        </w:p>
        <w:p w14:paraId="12D2392C" w14:textId="3CC2E563" w:rsidR="00E659AC" w:rsidRPr="00E659AC" w:rsidRDefault="00F552CD" w:rsidP="00E659AC">
          <w:pPr>
            <w:pStyle w:val="ListParagraph"/>
            <w:numPr>
              <w:ilvl w:val="0"/>
              <w:numId w:val="86"/>
            </w:numPr>
            <w:shd w:val="clear" w:color="auto" w:fill="FFFFFF" w:themeFill="background1"/>
            <w:rPr>
              <w:rFonts w:cs="Arial"/>
              <w:szCs w:val="28"/>
              <w:lang w:val="en-CA"/>
            </w:rPr>
          </w:pPr>
          <w:r w:rsidRPr="00E659AC">
            <w:rPr>
              <w:rFonts w:cs="Arial"/>
              <w:szCs w:val="28"/>
            </w:rPr>
            <w:t>private sector</w:t>
          </w:r>
          <w:r w:rsidR="00E659AC">
            <w:rPr>
              <w:rFonts w:cs="Arial"/>
              <w:szCs w:val="28"/>
            </w:rPr>
            <w:t>;</w:t>
          </w:r>
        </w:p>
        <w:p w14:paraId="53186180" w14:textId="0481828B" w:rsidR="00E659AC" w:rsidRPr="00E659AC" w:rsidRDefault="00F552CD" w:rsidP="00E659AC">
          <w:pPr>
            <w:pStyle w:val="ListParagraph"/>
            <w:numPr>
              <w:ilvl w:val="0"/>
              <w:numId w:val="86"/>
            </w:numPr>
            <w:shd w:val="clear" w:color="auto" w:fill="FFFFFF" w:themeFill="background1"/>
            <w:rPr>
              <w:rFonts w:cs="Arial"/>
              <w:szCs w:val="28"/>
              <w:lang w:val="en-CA"/>
            </w:rPr>
          </w:pPr>
          <w:r w:rsidRPr="00E659AC">
            <w:rPr>
              <w:rFonts w:cs="Arial"/>
              <w:szCs w:val="28"/>
            </w:rPr>
            <w:t>non-government organizations</w:t>
          </w:r>
          <w:r w:rsidR="00E659AC">
            <w:rPr>
              <w:rFonts w:cs="Arial"/>
              <w:szCs w:val="28"/>
            </w:rPr>
            <w:t>;</w:t>
          </w:r>
          <w:r w:rsidRPr="00E659AC">
            <w:rPr>
              <w:rFonts w:cs="Arial"/>
              <w:szCs w:val="28"/>
            </w:rPr>
            <w:t xml:space="preserve"> </w:t>
          </w:r>
        </w:p>
        <w:p w14:paraId="54DE9E91" w14:textId="174C6586" w:rsidR="00E659AC" w:rsidRPr="00E659AC" w:rsidRDefault="00F552CD" w:rsidP="00E659AC">
          <w:pPr>
            <w:pStyle w:val="ListParagraph"/>
            <w:numPr>
              <w:ilvl w:val="0"/>
              <w:numId w:val="86"/>
            </w:numPr>
            <w:shd w:val="clear" w:color="auto" w:fill="FFFFFF" w:themeFill="background1"/>
            <w:rPr>
              <w:rFonts w:cs="Arial"/>
              <w:szCs w:val="28"/>
              <w:lang w:val="en-CA"/>
            </w:rPr>
          </w:pPr>
          <w:r w:rsidRPr="00E659AC">
            <w:rPr>
              <w:rFonts w:cs="Arial"/>
              <w:szCs w:val="28"/>
            </w:rPr>
            <w:t>indigenous communities</w:t>
          </w:r>
          <w:r w:rsidR="00E659AC">
            <w:rPr>
              <w:rFonts w:cs="Arial"/>
              <w:szCs w:val="28"/>
            </w:rPr>
            <w:t>;</w:t>
          </w:r>
          <w:r w:rsidRPr="00E659AC">
            <w:rPr>
              <w:rFonts w:cs="Arial"/>
              <w:szCs w:val="28"/>
            </w:rPr>
            <w:t xml:space="preserve"> and </w:t>
          </w:r>
        </w:p>
        <w:p w14:paraId="32B6C1B8" w14:textId="7B761197" w:rsidR="00B230E3" w:rsidRPr="00E659AC" w:rsidRDefault="00F552CD" w:rsidP="00E659AC">
          <w:pPr>
            <w:pStyle w:val="ListParagraph"/>
            <w:numPr>
              <w:ilvl w:val="0"/>
              <w:numId w:val="86"/>
            </w:numPr>
            <w:shd w:val="clear" w:color="auto" w:fill="FFFFFF" w:themeFill="background1"/>
            <w:rPr>
              <w:rFonts w:cs="Arial"/>
              <w:szCs w:val="28"/>
              <w:lang w:val="en-CA"/>
            </w:rPr>
          </w:pPr>
          <w:r w:rsidRPr="00E659AC">
            <w:rPr>
              <w:rFonts w:cs="Arial"/>
              <w:szCs w:val="28"/>
            </w:rPr>
            <w:t>society.</w:t>
          </w:r>
        </w:p>
        <w:p w14:paraId="35300871" w14:textId="3869F4B3" w:rsidR="00573E77" w:rsidRPr="00BA38DD" w:rsidRDefault="00573E77" w:rsidP="00573E77">
          <w:pPr>
            <w:rPr>
              <w:rFonts w:cs="Arial"/>
              <w:szCs w:val="28"/>
            </w:rPr>
          </w:pPr>
          <w:r w:rsidRPr="00BA38DD">
            <w:rPr>
              <w:rFonts w:cs="Arial"/>
              <w:szCs w:val="28"/>
            </w:rPr>
            <w:t xml:space="preserve">Accessibility Standards Canada applies an intersectional framework to capture the experiences of people with disabilities who also identify as </w:t>
          </w:r>
          <w:r w:rsidR="006C7214">
            <w:t>2SLGBTQI+</w:t>
          </w:r>
          <w:r w:rsidRPr="00BA38DD">
            <w:rPr>
              <w:rFonts w:cs="Arial"/>
              <w:szCs w:val="28"/>
            </w:rPr>
            <w:t xml:space="preserve">, Indigenous Peoples, women, and visible minorities. Its standards development process requires that technical committees apply a cross-disability perspective to ensure that no new barriers to accessibility are unintentionally created. In addition, standards developed by Accessibility Standards Canada align with 14 of the 17 United Nations Sustainable Development Goals, which were adopted by Canada in 2015 to promote partnership, peace and prosperity for all people and the planet by 2030. </w:t>
          </w:r>
        </w:p>
        <w:p w14:paraId="0EC0AF65" w14:textId="567C5B7F" w:rsidR="00573E77" w:rsidRPr="00BA38DD" w:rsidRDefault="00573E77" w:rsidP="00573E77">
          <w:pPr>
            <w:rPr>
              <w:rFonts w:cs="Arial"/>
              <w:szCs w:val="28"/>
            </w:rPr>
          </w:pPr>
          <w:r w:rsidRPr="00BA38DD">
            <w:rPr>
              <w:rFonts w:cs="Arial"/>
              <w:szCs w:val="28"/>
            </w:rPr>
            <w:lastRenderedPageBreak/>
            <w:t xml:space="preserve">Accessibility Standards Canada is engaged in the production of voluntary accessibility standards, which are developed by technical committees using a consensus-based approach. Each technical committee is composed of a balanced group of experts who develop the technical content of a standard. At least 30 % of these technical experts are people with disabilities and lived experience and 30% are from equity seeking groups including </w:t>
          </w:r>
          <w:r w:rsidR="006C7214">
            <w:t>2SLGBTQI+</w:t>
          </w:r>
          <w:r w:rsidRPr="00BA38DD">
            <w:rPr>
              <w:rFonts w:cs="Arial"/>
              <w:szCs w:val="28"/>
            </w:rPr>
            <w:t xml:space="preserve">, indigenous peoples, women and visible minorities. These technical experts also include consumers and other users, government and authorities, labour and unions, other standards development organizations, businesses and industry, academic and research bodies, and non-governmental organizations. </w:t>
          </w:r>
        </w:p>
        <w:p w14:paraId="11156F17" w14:textId="77777777" w:rsidR="00573E77" w:rsidRPr="00BA38DD" w:rsidRDefault="00573E77" w:rsidP="00573E77">
          <w:pPr>
            <w:rPr>
              <w:rFonts w:cs="Arial"/>
              <w:szCs w:val="28"/>
            </w:rPr>
          </w:pPr>
          <w:r w:rsidRPr="00BA38DD">
            <w:rPr>
              <w:rFonts w:cs="Arial"/>
              <w:szCs w:val="28"/>
            </w:rPr>
            <w:t>All Accessibility Standards Canada standards also incorporate related findings from research reports conducted through Accessibility Standards Canada’s Advancing Accessibility Grants and Contributions program. This program involves persons with disabilities, experts, and organizations to advance accessibility standards research and supports research projects that help with the identification, removal, and prevention of new barriers to accessibility.</w:t>
          </w:r>
        </w:p>
        <w:p w14:paraId="7E537E13" w14:textId="764488BA" w:rsidR="00573E77" w:rsidRPr="00BA38DD" w:rsidRDefault="00573E77" w:rsidP="00573E77">
          <w:pPr>
            <w:rPr>
              <w:rFonts w:cs="Arial"/>
              <w:szCs w:val="28"/>
            </w:rPr>
          </w:pPr>
          <w:r w:rsidRPr="004B5B74">
            <w:rPr>
              <w:rFonts w:cs="Arial"/>
              <w:szCs w:val="28"/>
            </w:rPr>
            <w:t xml:space="preserve">Accessibility Standards Canada standards are subject to review and revision to ensure that they reflect current trends and best practices. Accessibility Standards Canada </w:t>
          </w:r>
          <w:r w:rsidRPr="00573E77">
            <w:rPr>
              <w:rFonts w:cs="Arial"/>
              <w:szCs w:val="28"/>
            </w:rPr>
            <w:t xml:space="preserve">will initiate the review of this </w:t>
          </w:r>
          <w:r w:rsidR="00B432AC">
            <w:rPr>
              <w:rFonts w:cs="Arial"/>
              <w:szCs w:val="28"/>
            </w:rPr>
            <w:t>S</w:t>
          </w:r>
          <w:r w:rsidRPr="00573E77">
            <w:rPr>
              <w:rFonts w:cs="Arial"/>
              <w:szCs w:val="28"/>
            </w:rPr>
            <w:t>tandard within four years of the date of publication.</w:t>
          </w:r>
          <w:r w:rsidRPr="004B5B74">
            <w:rPr>
              <w:rFonts w:cs="Arial"/>
              <w:szCs w:val="28"/>
            </w:rPr>
            <w:t xml:space="preserve"> Suggestions for improvement, which are always welcome, should be brought to the notice of the respective technical committee. Changes to standards are issued either as separate amendments or in new editions of standards.</w:t>
          </w:r>
          <w:r w:rsidRPr="00BA38DD">
            <w:rPr>
              <w:rFonts w:cs="Arial"/>
              <w:szCs w:val="28"/>
            </w:rPr>
            <w:t xml:space="preserve"> </w:t>
          </w:r>
        </w:p>
        <w:p w14:paraId="64188BFF" w14:textId="670EF4D4" w:rsidR="00573E77" w:rsidRPr="00BA38DD" w:rsidRDefault="00573E77" w:rsidP="00573E77">
          <w:pPr>
            <w:rPr>
              <w:rFonts w:cs="Arial"/>
              <w:szCs w:val="28"/>
            </w:rPr>
          </w:pPr>
          <w:r w:rsidRPr="00BA38DD">
            <w:rPr>
              <w:rFonts w:cs="Arial"/>
              <w:szCs w:val="28"/>
            </w:rPr>
            <w:t>As a Standards Council of Canada Accredited Standards Development Organization, all Accessibility Standards Canada standards are developed through an accredited standards development process</w:t>
          </w:r>
          <w:r w:rsidRPr="0033503C">
            <w:t xml:space="preserve"> </w:t>
          </w:r>
          <w:r w:rsidRPr="0033503C">
            <w:rPr>
              <w:rFonts w:cs="Arial"/>
              <w:szCs w:val="28"/>
            </w:rPr>
            <w:t>and follow Standard Council of Can</w:t>
          </w:r>
          <w:r w:rsidR="00F96F83">
            <w:rPr>
              <w:rFonts w:cs="Arial"/>
              <w:szCs w:val="28"/>
            </w:rPr>
            <w:t>a</w:t>
          </w:r>
          <w:r w:rsidRPr="0033503C">
            <w:rPr>
              <w:rFonts w:cs="Arial"/>
              <w:szCs w:val="28"/>
            </w:rPr>
            <w:t>da’s Requirements and Guidance for Standards Development Organizations</w:t>
          </w:r>
          <w:r w:rsidRPr="00BA38DD">
            <w:rPr>
              <w:rFonts w:cs="Arial"/>
              <w:szCs w:val="28"/>
            </w:rPr>
            <w:t xml:space="preserve">. These voluntary standards apply to federally regulated entities and can be recommended to the Minister responsible for the </w:t>
          </w:r>
          <w:r w:rsidRPr="00BA38DD">
            <w:rPr>
              <w:rFonts w:cs="Arial"/>
              <w:i/>
              <w:szCs w:val="28"/>
            </w:rPr>
            <w:t>Accessible Canada Act</w:t>
          </w:r>
          <w:r w:rsidRPr="00BA38DD">
            <w:rPr>
              <w:rFonts w:cs="Arial"/>
              <w:szCs w:val="28"/>
            </w:rPr>
            <w:t xml:space="preserve"> (i.e., the Minister of Employment, Workforce Development and Disability Inclusion). </w:t>
          </w:r>
        </w:p>
        <w:p w14:paraId="1CBFA176" w14:textId="7A49F9EA" w:rsidR="00573E77" w:rsidRPr="00BA38DD" w:rsidRDefault="00573E77" w:rsidP="00573E77">
          <w:pPr>
            <w:rPr>
              <w:rFonts w:cs="Arial"/>
              <w:szCs w:val="28"/>
            </w:rPr>
          </w:pPr>
          <w:r w:rsidRPr="00BA38DD">
            <w:rPr>
              <w:rFonts w:cs="Arial"/>
              <w:szCs w:val="28"/>
            </w:rPr>
            <w:lastRenderedPageBreak/>
            <w:t xml:space="preserve">In addition to its focus on developing accessibility standards, Accessibility Standards Canada has been a leader amongst Canadian federal organizations for promoting and adopting accessibility internal to government. Accessibility Standards Canada is the first organization in the federal government to have a Board of Directors majority-led by persons with disabilities. Accessibility Standards Canada has a state-of-the-art accessible office space for its employees, Board of Directors, and Technical Committee Members. The carefully designed accessible workspace aligns with the organization’s belief in the importance of </w:t>
          </w:r>
          <w:r w:rsidR="00F552CD">
            <w:rPr>
              <w:rFonts w:cs="Arial"/>
              <w:szCs w:val="28"/>
            </w:rPr>
            <w:t>equitable design</w:t>
          </w:r>
          <w:r w:rsidRPr="00BA38DD">
            <w:rPr>
              <w:rFonts w:cs="Arial"/>
              <w:szCs w:val="28"/>
            </w:rPr>
            <w:t xml:space="preserve">. </w:t>
          </w:r>
        </w:p>
        <w:p w14:paraId="3C73AD5E" w14:textId="77777777" w:rsidR="00573E77" w:rsidRDefault="00573E77">
          <w:pPr>
            <w:spacing w:after="160" w:line="259" w:lineRule="auto"/>
            <w:rPr>
              <w:rFonts w:cs="Arial"/>
              <w:szCs w:val="28"/>
            </w:rPr>
          </w:pPr>
          <w:r>
            <w:rPr>
              <w:rFonts w:cs="Arial"/>
              <w:szCs w:val="28"/>
            </w:rPr>
            <w:br w:type="page"/>
          </w:r>
        </w:p>
        <w:p w14:paraId="46223CC7" w14:textId="1D78C03D" w:rsidR="00573E77" w:rsidRPr="002C7EE0" w:rsidRDefault="00573E77" w:rsidP="00573E77">
          <w:pPr>
            <w:rPr>
              <w:rFonts w:cs="Arial"/>
              <w:szCs w:val="28"/>
            </w:rPr>
          </w:pPr>
          <w:r w:rsidRPr="00BA38DD">
            <w:rPr>
              <w:rFonts w:cs="Arial"/>
              <w:szCs w:val="28"/>
            </w:rPr>
            <w:lastRenderedPageBreak/>
            <w:t>To obtain additional information on Accessibility Standards Canada, its stan</w:t>
          </w:r>
          <w:r w:rsidRPr="002C7EE0">
            <w:rPr>
              <w:rFonts w:cs="Arial"/>
              <w:szCs w:val="28"/>
            </w:rPr>
            <w:t xml:space="preserve">dards or publications, please contact: </w:t>
          </w:r>
        </w:p>
        <w:p w14:paraId="2A8286AB" w14:textId="77777777" w:rsidR="00573E77" w:rsidRPr="002C7EE0" w:rsidRDefault="00573E77" w:rsidP="00573E77">
          <w:pPr>
            <w:rPr>
              <w:rFonts w:cs="Arial"/>
              <w:szCs w:val="28"/>
              <w:lang w:val="en-CA"/>
            </w:rPr>
          </w:pPr>
          <w:r w:rsidRPr="002C7EE0">
            <w:rPr>
              <w:rFonts w:cs="Arial"/>
              <w:szCs w:val="28"/>
              <w:lang w:val="en-CA"/>
            </w:rPr>
            <w:t xml:space="preserve">Web site: </w:t>
          </w:r>
          <w:r w:rsidRPr="002C7EE0">
            <w:rPr>
              <w:rFonts w:cs="Arial"/>
              <w:szCs w:val="28"/>
              <w:lang w:val="en-CA"/>
            </w:rPr>
            <w:tab/>
          </w:r>
          <w:hyperlink r:id="rId12" w:history="1">
            <w:r w:rsidRPr="002C7EE0">
              <w:rPr>
                <w:rStyle w:val="Hyperlink"/>
                <w:rFonts w:cs="Arial"/>
                <w:szCs w:val="28"/>
                <w:lang w:val="en-CA"/>
              </w:rPr>
              <w:t>https://accessible.canada.ca/</w:t>
            </w:r>
          </w:hyperlink>
        </w:p>
        <w:p w14:paraId="6C7528EF" w14:textId="257EB90D" w:rsidR="00573E77" w:rsidRPr="002C7EE0" w:rsidRDefault="00573E77" w:rsidP="0082368D">
          <w:pPr>
            <w:rPr>
              <w:rFonts w:cs="Arial"/>
              <w:szCs w:val="28"/>
              <w:lang w:val="fr-CA"/>
            </w:rPr>
          </w:pPr>
          <w:r w:rsidRPr="002C7EE0">
            <w:rPr>
              <w:rFonts w:cs="Arial"/>
              <w:szCs w:val="28"/>
              <w:lang w:val="fr-CA"/>
            </w:rPr>
            <w:t xml:space="preserve">E-mail: </w:t>
          </w:r>
          <w:r w:rsidRPr="002C7EE0">
            <w:rPr>
              <w:rFonts w:cs="Arial"/>
              <w:szCs w:val="28"/>
              <w:lang w:val="fr-CA"/>
            </w:rPr>
            <w:tab/>
          </w:r>
          <w:hyperlink r:id="rId13" w:history="1">
            <w:r w:rsidR="0082368D" w:rsidRPr="00BE1E42">
              <w:rPr>
                <w:rStyle w:val="Hyperlink"/>
                <w:rFonts w:cs="Arial"/>
                <w:szCs w:val="28"/>
                <w:lang w:val="fr-CA"/>
              </w:rPr>
              <w:t>ASC.Standards-Normes.ASC@asc-nac.gc.ca</w:t>
            </w:r>
          </w:hyperlink>
          <w:r w:rsidR="0082368D">
            <w:rPr>
              <w:rFonts w:cs="Arial"/>
              <w:szCs w:val="28"/>
              <w:lang w:val="fr-CA"/>
            </w:rPr>
            <w:t xml:space="preserve"> </w:t>
          </w:r>
        </w:p>
        <w:p w14:paraId="65B0385B" w14:textId="4D798456" w:rsidR="00573E77" w:rsidRPr="00BA38DD" w:rsidRDefault="00573E77" w:rsidP="00573E77">
          <w:pPr>
            <w:spacing w:after="0"/>
            <w:ind w:left="1440" w:hanging="1440"/>
            <w:rPr>
              <w:rFonts w:cs="Arial"/>
              <w:szCs w:val="28"/>
              <w:shd w:val="clear" w:color="auto" w:fill="FFFFFF"/>
              <w:lang w:val="en-CA"/>
            </w:rPr>
          </w:pPr>
          <w:r w:rsidRPr="00BA38DD">
            <w:rPr>
              <w:rFonts w:cs="Arial"/>
              <w:szCs w:val="28"/>
              <w:lang w:val="en-CA"/>
            </w:rPr>
            <w:t xml:space="preserve">Mail: </w:t>
          </w:r>
          <w:r w:rsidRPr="00BA38DD">
            <w:rPr>
              <w:rFonts w:cs="Arial"/>
              <w:szCs w:val="28"/>
              <w:lang w:val="en-CA"/>
            </w:rPr>
            <w:tab/>
          </w:r>
          <w:r w:rsidRPr="00BA38DD">
            <w:rPr>
              <w:rFonts w:cs="Arial"/>
              <w:szCs w:val="28"/>
              <w:shd w:val="clear" w:color="auto" w:fill="FFFFFF"/>
              <w:lang w:val="en-CA"/>
            </w:rPr>
            <w:t>Accessibility Standards Canada</w:t>
          </w:r>
          <w:r w:rsidRPr="00BA38DD">
            <w:rPr>
              <w:rFonts w:cs="Arial"/>
              <w:szCs w:val="28"/>
              <w:lang w:val="en-CA"/>
            </w:rPr>
            <w:br/>
          </w:r>
          <w:r w:rsidRPr="00BA38DD">
            <w:rPr>
              <w:rFonts w:cs="Arial"/>
              <w:szCs w:val="28"/>
              <w:shd w:val="clear" w:color="auto" w:fill="FFFFFF"/>
              <w:lang w:val="en-CA"/>
            </w:rPr>
            <w:t>320, S</w:t>
          </w:r>
          <w:r w:rsidR="00F96F83">
            <w:rPr>
              <w:rFonts w:cs="Arial"/>
              <w:szCs w:val="28"/>
              <w:shd w:val="clear" w:color="auto" w:fill="FFFFFF"/>
              <w:lang w:val="en-CA"/>
            </w:rPr>
            <w:t>aint</w:t>
          </w:r>
          <w:r w:rsidRPr="00BA38DD">
            <w:rPr>
              <w:rFonts w:cs="Arial"/>
              <w:szCs w:val="28"/>
              <w:shd w:val="clear" w:color="auto" w:fill="FFFFFF"/>
              <w:lang w:val="en-CA"/>
            </w:rPr>
            <w:t>-Joseph Boulevard</w:t>
          </w:r>
          <w:r w:rsidRPr="00BA38DD">
            <w:rPr>
              <w:rFonts w:cs="Arial"/>
              <w:szCs w:val="28"/>
              <w:lang w:val="en-CA"/>
            </w:rPr>
            <w:br/>
          </w:r>
          <w:r w:rsidRPr="00BA38DD">
            <w:rPr>
              <w:rFonts w:cs="Arial"/>
              <w:szCs w:val="28"/>
              <w:shd w:val="clear" w:color="auto" w:fill="FFFFFF"/>
              <w:lang w:val="en-CA"/>
            </w:rPr>
            <w:t>Suite 246</w:t>
          </w:r>
          <w:r w:rsidRPr="00BA38DD">
            <w:rPr>
              <w:rFonts w:cs="Arial"/>
              <w:szCs w:val="28"/>
              <w:lang w:val="en-CA"/>
            </w:rPr>
            <w:br/>
          </w:r>
          <w:r w:rsidRPr="00BA38DD">
            <w:rPr>
              <w:rFonts w:cs="Arial"/>
              <w:szCs w:val="28"/>
              <w:shd w:val="clear" w:color="auto" w:fill="FFFFFF"/>
              <w:lang w:val="en-CA"/>
            </w:rPr>
            <w:t>Gatineau, QC K1A 0H3</w:t>
          </w:r>
        </w:p>
        <w:p w14:paraId="346EEBAD" w14:textId="77777777" w:rsidR="00573E77" w:rsidRDefault="00573E77" w:rsidP="00573E77">
          <w:pPr>
            <w:spacing w:after="0"/>
            <w:rPr>
              <w:rFonts w:cs="Arial"/>
              <w:b/>
              <w:bCs/>
              <w:kern w:val="28"/>
              <w:sz w:val="36"/>
              <w:szCs w:val="36"/>
            </w:rPr>
          </w:pPr>
          <w:r>
            <w:rPr>
              <w:sz w:val="36"/>
              <w:szCs w:val="36"/>
            </w:rPr>
            <w:br w:type="page"/>
          </w:r>
        </w:p>
        <w:p w14:paraId="14D6DA69" w14:textId="10488C34" w:rsidR="002B6C3E" w:rsidRPr="00A969FD" w:rsidRDefault="002B6C3E" w:rsidP="00B6252C">
          <w:pPr>
            <w:pStyle w:val="Heading1"/>
          </w:pPr>
          <w:bookmarkStart w:id="3" w:name="_Toc189408953"/>
          <w:r w:rsidRPr="00A969FD">
            <w:lastRenderedPageBreak/>
            <w:t>ASC legal notice</w:t>
          </w:r>
          <w:bookmarkEnd w:id="3"/>
          <w:r w:rsidR="00D343BC" w:rsidRPr="00A969FD">
            <w:t xml:space="preserve"> </w:t>
          </w:r>
        </w:p>
        <w:p w14:paraId="1185BA6D" w14:textId="755A33DA" w:rsidR="00C5727F" w:rsidRPr="00B04CC5" w:rsidRDefault="00C5727F" w:rsidP="00C5727F">
          <w:r w:rsidRPr="00B04CC5">
            <w:rPr>
              <w:rStyle w:val="EmphasisUseSparingly"/>
            </w:rPr>
            <w:t>Note:</w:t>
          </w:r>
          <w:r w:rsidRPr="00B04CC5">
            <w:t xml:space="preserve"> This draft </w:t>
          </w:r>
          <w:r w:rsidR="00B432AC">
            <w:t>S</w:t>
          </w:r>
          <w:r w:rsidR="003F5DD1" w:rsidRPr="00B04CC5">
            <w:t xml:space="preserve">tandard </w:t>
          </w:r>
          <w:r w:rsidRPr="00B04CC5">
            <w:t>is under development and subject to change</w:t>
          </w:r>
          <w:r w:rsidR="003F5DD1" w:rsidRPr="00B04CC5">
            <w:t>. It</w:t>
          </w:r>
          <w:r w:rsidRPr="00B04CC5">
            <w:t xml:space="preserve"> should not be used for reference purposes.</w:t>
          </w:r>
        </w:p>
        <w:p w14:paraId="524D97A0" w14:textId="06BA10FB" w:rsidR="00C5727F" w:rsidRPr="003F5DD1" w:rsidRDefault="00C5727F" w:rsidP="00C5727F">
          <w:r w:rsidRPr="00B04CC5">
            <w:t>Please read this</w:t>
          </w:r>
          <w:r w:rsidRPr="003F5DD1">
            <w:t xml:space="preserve"> </w:t>
          </w:r>
          <w:r w:rsidR="007C2D39" w:rsidRPr="00D23080">
            <w:t>Accessibility Standards Canada</w:t>
          </w:r>
          <w:r w:rsidR="007C2D39" w:rsidRPr="003F5DD1" w:rsidDel="003F5DD1">
            <w:t xml:space="preserve"> </w:t>
          </w:r>
          <w:r w:rsidR="007C2D39">
            <w:t xml:space="preserve">(ASC) </w:t>
          </w:r>
          <w:r w:rsidR="003F5DD1">
            <w:t>l</w:t>
          </w:r>
          <w:r w:rsidRPr="003F5DD1">
            <w:t xml:space="preserve">egal </w:t>
          </w:r>
          <w:r w:rsidR="003F5DD1">
            <w:t>n</w:t>
          </w:r>
          <w:r w:rsidRPr="003F5DD1">
            <w:t xml:space="preserve">otice before using </w:t>
          </w:r>
          <w:r w:rsidR="003F5DD1">
            <w:t>this</w:t>
          </w:r>
          <w:r w:rsidRPr="003F5DD1">
            <w:t xml:space="preserve"> draft </w:t>
          </w:r>
          <w:r w:rsidR="00B432AC">
            <w:t>S</w:t>
          </w:r>
          <w:r w:rsidRPr="003F5DD1">
            <w:t>tandard.</w:t>
          </w:r>
        </w:p>
        <w:p w14:paraId="05BEBF87" w14:textId="77777777" w:rsidR="002B6C3E" w:rsidRDefault="002B6C3E" w:rsidP="001476CA">
          <w:pPr>
            <w:pStyle w:val="Heading2"/>
          </w:pPr>
          <w:bookmarkStart w:id="4" w:name="_Toc189408954"/>
          <w:bookmarkStart w:id="5" w:name="_Toc154490789"/>
          <w:r>
            <w:t>Legal notice for standards</w:t>
          </w:r>
          <w:bookmarkEnd w:id="4"/>
        </w:p>
        <w:bookmarkEnd w:id="5"/>
        <w:p w14:paraId="01C64ED3" w14:textId="77777777" w:rsidR="00C5727F" w:rsidRPr="00E545FB" w:rsidRDefault="00C5727F" w:rsidP="00E545FB">
          <w:r w:rsidRPr="00D23080">
            <w:t xml:space="preserve">The Canadian Accessibility Standards Development Organization (operating as </w:t>
          </w:r>
          <w:r w:rsidR="006F7D67">
            <w:t>"</w:t>
          </w:r>
          <w:r w:rsidRPr="00D23080">
            <w:t>Accessibility Standards Canada</w:t>
          </w:r>
          <w:r w:rsidR="006F7D67">
            <w:t>"</w:t>
          </w:r>
          <w:r w:rsidRPr="00D23080">
            <w:t>) standards</w:t>
          </w:r>
          <w:r w:rsidRPr="00E545FB">
            <w:t xml:space="preserve"> </w:t>
          </w:r>
          <w:r w:rsidRPr="00D23080">
            <w:t>are developed</w:t>
          </w:r>
          <w:r w:rsidRPr="00E545FB">
            <w:t xml:space="preserve"> </w:t>
          </w:r>
          <w:r w:rsidRPr="00D23080">
            <w:t>through</w:t>
          </w:r>
          <w:r w:rsidRPr="00E545FB">
            <w:t xml:space="preserve"> a consensus-based standards development process approved by the Standards Council of Canada. This process brings together volunteers representing varied viewpoints and interests to achieve consensus and develop standards.</w:t>
          </w:r>
        </w:p>
        <w:p w14:paraId="2FCAB1A5" w14:textId="77777777" w:rsidR="00C5727F" w:rsidRPr="00E545FB" w:rsidRDefault="00C5727F" w:rsidP="00E545FB">
          <w:r w:rsidRPr="00E545FB">
            <w:t xml:space="preserve">Although </w:t>
          </w:r>
          <w:r w:rsidRPr="00D23080">
            <w:t>Accessibility Standards Canada</w:t>
          </w:r>
          <w:r w:rsidRPr="00E545FB">
            <w:t xml:space="preserve"> administers the process and establishes rules to promote fairness in achieving consensus, it does not independently test, evaluate</w:t>
          </w:r>
          <w:r w:rsidR="00922B5A" w:rsidRPr="00E545FB">
            <w:t>,</w:t>
          </w:r>
          <w:r w:rsidRPr="00E545FB">
            <w:t xml:space="preserve"> or verify the content of the standards. During this process, </w:t>
          </w:r>
          <w:r w:rsidRPr="00D23080">
            <w:t>Accessibility Standards Canada</w:t>
          </w:r>
          <w:r w:rsidRPr="00E545FB">
            <w:t xml:space="preserve"> makes the draft standard available for comment, review, and approval.</w:t>
          </w:r>
        </w:p>
        <w:p w14:paraId="0E0DDB3E" w14:textId="77777777" w:rsidR="002B6C3E" w:rsidRDefault="002B6C3E" w:rsidP="001476CA">
          <w:pPr>
            <w:pStyle w:val="Heading2"/>
          </w:pPr>
          <w:bookmarkStart w:id="6" w:name="_Toc189408955"/>
          <w:bookmarkStart w:id="7" w:name="_Toc154490790"/>
          <w:r>
            <w:t>Disclaimer and exclusion of liability</w:t>
          </w:r>
          <w:bookmarkEnd w:id="6"/>
        </w:p>
        <w:bookmarkEnd w:id="7"/>
        <w:p w14:paraId="44A08AE7" w14:textId="77777777" w:rsidR="00C5727F" w:rsidRPr="00D23080" w:rsidRDefault="00C5727F" w:rsidP="00C5727F">
          <w:pPr>
            <w:rPr>
              <w:rFonts w:cs="Arial"/>
              <w:szCs w:val="28"/>
            </w:rPr>
          </w:pPr>
          <w:r w:rsidRPr="00D23080">
            <w:rPr>
              <w:rFonts w:cs="Arial"/>
              <w:szCs w:val="28"/>
            </w:rPr>
            <w:t>This</w:t>
          </w:r>
          <w:r w:rsidRPr="00E545FB">
            <w:t xml:space="preserve"> </w:t>
          </w:r>
          <w:r w:rsidRPr="00D23080">
            <w:rPr>
              <w:rFonts w:cs="Arial"/>
              <w:szCs w:val="28"/>
            </w:rPr>
            <w:t>is</w:t>
          </w:r>
          <w:r w:rsidRPr="00E545FB">
            <w:t xml:space="preserve"> </w:t>
          </w:r>
          <w:r w:rsidRPr="00D23080">
            <w:rPr>
              <w:rFonts w:cs="Arial"/>
              <w:szCs w:val="28"/>
            </w:rPr>
            <w:t>a draft</w:t>
          </w:r>
          <w:r w:rsidRPr="00E545FB">
            <w:t xml:space="preserve"> </w:t>
          </w:r>
          <w:r w:rsidRPr="00D23080">
            <w:rPr>
              <w:rFonts w:cs="Arial"/>
              <w:szCs w:val="28"/>
            </w:rPr>
            <w:t>document</w:t>
          </w:r>
          <w:r w:rsidRPr="00E545FB">
            <w:t xml:space="preserve"> </w:t>
          </w:r>
          <w:r w:rsidRPr="00D23080">
            <w:rPr>
              <w:rFonts w:cs="Arial"/>
              <w:szCs w:val="28"/>
            </w:rPr>
            <w:t>for</w:t>
          </w:r>
          <w:r w:rsidRPr="00E545FB">
            <w:t xml:space="preserve"> </w:t>
          </w:r>
          <w:r w:rsidRPr="00D23080">
            <w:rPr>
              <w:rFonts w:cs="Arial"/>
              <w:szCs w:val="28"/>
            </w:rPr>
            <w:t>the</w:t>
          </w:r>
          <w:r w:rsidRPr="00E545FB">
            <w:t xml:space="preserve"> </w:t>
          </w:r>
          <w:r w:rsidRPr="00D23080">
            <w:rPr>
              <w:rFonts w:cs="Arial"/>
              <w:szCs w:val="28"/>
            </w:rPr>
            <w:t>purpose of comm</w:t>
          </w:r>
          <w:r>
            <w:rPr>
              <w:rFonts w:cs="Arial"/>
              <w:szCs w:val="28"/>
            </w:rPr>
            <w:t>ent, review</w:t>
          </w:r>
          <w:r w:rsidR="00922B5A">
            <w:rPr>
              <w:rFonts w:cs="Arial"/>
              <w:szCs w:val="28"/>
            </w:rPr>
            <w:t>,</w:t>
          </w:r>
          <w:r>
            <w:rPr>
              <w:rFonts w:cs="Arial"/>
              <w:szCs w:val="28"/>
            </w:rPr>
            <w:t xml:space="preserve"> and approval only. </w:t>
          </w:r>
          <w:r w:rsidRPr="00D23080">
            <w:rPr>
              <w:rFonts w:cs="Arial"/>
              <w:szCs w:val="28"/>
            </w:rPr>
            <w:t>This document is provided without any representations, warranties, or conditions of any kind, expressed or implied, including, without limitation, implied warranties or conditions concerning this document</w:t>
          </w:r>
          <w:r w:rsidR="006F7D67">
            <w:rPr>
              <w:rFonts w:cs="Arial"/>
              <w:szCs w:val="28"/>
            </w:rPr>
            <w:t>'</w:t>
          </w:r>
          <w:r w:rsidRPr="00D23080">
            <w:rPr>
              <w:rFonts w:cs="Arial"/>
              <w:szCs w:val="28"/>
            </w:rPr>
            <w:t>s fitness for a particular purpose or use, its merchantability, or its non-infringement of any third party</w:t>
          </w:r>
          <w:r w:rsidR="006F7D67">
            <w:t>'</w:t>
          </w:r>
          <w:r w:rsidRPr="00D23080">
            <w:rPr>
              <w:rFonts w:cs="Arial"/>
              <w:szCs w:val="28"/>
            </w:rPr>
            <w:t>s</w:t>
          </w:r>
          <w:r>
            <w:rPr>
              <w:rFonts w:cs="Arial"/>
              <w:szCs w:val="28"/>
            </w:rPr>
            <w:t xml:space="preserve"> intellectual property rights. </w:t>
          </w:r>
          <w:r w:rsidRPr="00D23080">
            <w:rPr>
              <w:rFonts w:cs="Arial"/>
              <w:szCs w:val="28"/>
            </w:rPr>
            <w:t>Accessibility Standards Canada does not warrant the accuracy, completeness</w:t>
          </w:r>
          <w:r w:rsidR="00922B5A">
            <w:rPr>
              <w:rFonts w:cs="Arial"/>
              <w:szCs w:val="28"/>
            </w:rPr>
            <w:t>,</w:t>
          </w:r>
          <w:r w:rsidRPr="00D23080">
            <w:rPr>
              <w:rFonts w:cs="Arial"/>
              <w:szCs w:val="28"/>
            </w:rPr>
            <w:t xml:space="preserve"> or currency of any of the informati</w:t>
          </w:r>
          <w:r>
            <w:rPr>
              <w:rFonts w:cs="Arial"/>
              <w:szCs w:val="28"/>
            </w:rPr>
            <w:t xml:space="preserve">on published in this document. </w:t>
          </w:r>
          <w:r w:rsidRPr="00D23080">
            <w:rPr>
              <w:rFonts w:cs="Arial"/>
              <w:szCs w:val="28"/>
            </w:rPr>
            <w:t>Accessibility Standards Canada makes no representations or warranties regarding this document</w:t>
          </w:r>
          <w:r w:rsidR="006F7D67">
            <w:rPr>
              <w:rFonts w:cs="Arial"/>
              <w:szCs w:val="28"/>
            </w:rPr>
            <w:t>'</w:t>
          </w:r>
          <w:r w:rsidRPr="00D23080">
            <w:rPr>
              <w:rFonts w:cs="Arial"/>
              <w:szCs w:val="28"/>
            </w:rPr>
            <w:t>s compliance with any applicable statute, rule, or regulation.</w:t>
          </w:r>
        </w:p>
        <w:p w14:paraId="5DFD8E4B" w14:textId="76435142" w:rsidR="00C5727F" w:rsidRPr="00D23080" w:rsidRDefault="00A969FD" w:rsidP="00C5727F">
          <w:pPr>
            <w:rPr>
              <w:rFonts w:cs="Arial"/>
              <w:szCs w:val="28"/>
            </w:rPr>
          </w:pPr>
          <w:r w:rsidRPr="00D23080">
            <w:rPr>
              <w:rFonts w:cs="Arial"/>
              <w:szCs w:val="28"/>
            </w:rPr>
            <w:lastRenderedPageBreak/>
            <w:t xml:space="preserve">In no event shall accessibility standards </w:t>
          </w:r>
          <w:r>
            <w:rPr>
              <w:rFonts w:cs="Arial"/>
              <w:szCs w:val="28"/>
            </w:rPr>
            <w:t>C</w:t>
          </w:r>
          <w:r w:rsidRPr="00D23080">
            <w:rPr>
              <w:rFonts w:cs="Arial"/>
              <w:szCs w:val="28"/>
            </w:rPr>
            <w:t xml:space="preserve">anada, its contractors, agents, employees, directors, or officers, </w:t>
          </w:r>
          <w:r>
            <w:rPr>
              <w:rFonts w:cs="Arial"/>
              <w:szCs w:val="28"/>
            </w:rPr>
            <w:t>or</w:t>
          </w:r>
          <w:r w:rsidRPr="00D23080">
            <w:rPr>
              <w:rFonts w:cs="Arial"/>
              <w:szCs w:val="28"/>
            </w:rPr>
            <w:t xml:space="preserve"> h</w:t>
          </w:r>
          <w:r>
            <w:rPr>
              <w:rFonts w:cs="Arial"/>
              <w:szCs w:val="28"/>
            </w:rPr>
            <w:t>is</w:t>
          </w:r>
          <w:r w:rsidRPr="00D23080">
            <w:rPr>
              <w:rFonts w:cs="Arial"/>
              <w:szCs w:val="28"/>
            </w:rPr>
            <w:t xml:space="preserve"> </w:t>
          </w:r>
          <w:r>
            <w:rPr>
              <w:rFonts w:cs="Arial"/>
              <w:szCs w:val="28"/>
            </w:rPr>
            <w:t>M</w:t>
          </w:r>
          <w:r w:rsidRPr="00D23080">
            <w:rPr>
              <w:rFonts w:cs="Arial"/>
              <w:szCs w:val="28"/>
            </w:rPr>
            <w:t xml:space="preserve">ajesty the </w:t>
          </w:r>
          <w:r>
            <w:rPr>
              <w:rFonts w:cs="Arial"/>
              <w:szCs w:val="28"/>
            </w:rPr>
            <w:t>King</w:t>
          </w:r>
          <w:r w:rsidRPr="00D23080">
            <w:rPr>
              <w:rFonts w:cs="Arial"/>
              <w:szCs w:val="28"/>
            </w:rPr>
            <w:t xml:space="preserve"> in right of </w:t>
          </w:r>
          <w:r>
            <w:rPr>
              <w:rFonts w:cs="Arial"/>
              <w:szCs w:val="28"/>
            </w:rPr>
            <w:t>C</w:t>
          </w:r>
          <w:r w:rsidRPr="00D23080">
            <w:rPr>
              <w:rFonts w:cs="Arial"/>
              <w:szCs w:val="28"/>
            </w:rPr>
            <w:t xml:space="preserve">anada, </w:t>
          </w:r>
          <w:r>
            <w:rPr>
              <w:rFonts w:cs="Arial"/>
              <w:szCs w:val="28"/>
            </w:rPr>
            <w:t xml:space="preserve">his </w:t>
          </w:r>
          <w:r w:rsidRPr="00D23080">
            <w:rPr>
              <w:rFonts w:cs="Arial"/>
              <w:szCs w:val="28"/>
            </w:rPr>
            <w:t>employees, contractors, agents, directors, or officers be liable for any direct, indirect, or incidental damages, injury, loss, costs, or expenses, however caused, including but not limited to special or consequential damages, lost revenue, business interruption, lost or damaged data, or any other commercial or economic loss, whether based in contract, tort (including negligence), or any other theory of liability, arising out of or resulting from access to or pos</w:t>
          </w:r>
          <w:r>
            <w:rPr>
              <w:rFonts w:cs="Arial"/>
              <w:szCs w:val="28"/>
            </w:rPr>
            <w:t>s</w:t>
          </w:r>
          <w:r w:rsidRPr="00D23080">
            <w:rPr>
              <w:rFonts w:cs="Arial"/>
              <w:szCs w:val="28"/>
            </w:rPr>
            <w:t xml:space="preserve">ession or use of this document, even if accessibility standards </w:t>
          </w:r>
          <w:r>
            <w:rPr>
              <w:rFonts w:cs="Arial"/>
              <w:szCs w:val="28"/>
            </w:rPr>
            <w:t>C</w:t>
          </w:r>
          <w:r w:rsidRPr="00D23080">
            <w:rPr>
              <w:rFonts w:cs="Arial"/>
              <w:szCs w:val="28"/>
            </w:rPr>
            <w:t>anada or any of them have been advised of the possibility of such damages, injury, loss, costs, or expenses.</w:t>
          </w:r>
        </w:p>
        <w:p w14:paraId="6348ACEF" w14:textId="77777777" w:rsidR="00C5727F" w:rsidRPr="00D23080" w:rsidRDefault="00C5727F" w:rsidP="00C5727F">
          <w:pPr>
            <w:rPr>
              <w:rFonts w:cs="Arial"/>
              <w:szCs w:val="28"/>
            </w:rPr>
          </w:pPr>
          <w:r w:rsidRPr="00D23080">
            <w:rPr>
              <w:rFonts w:cs="Arial"/>
              <w:szCs w:val="28"/>
            </w:rPr>
            <w:t>In publishing and making this document available, Accessibility Standards Canada is not undertaking to render professional or other services for or on behalf of any person or entity or to perform any duty owed by any person or entity to another person or entity. The information in this document is directed to those who have the appropriate degree of knowledge and experience to use and apply its contents, and Accessibility Standards Canada accepts no responsibility whatsoever arising in any way from any and all use of or reliance on the information contained in this document.</w:t>
          </w:r>
        </w:p>
        <w:p w14:paraId="761F36EB" w14:textId="6CB37C23" w:rsidR="00F968F5" w:rsidRDefault="00C5727F" w:rsidP="00C5727F">
          <w:pPr>
            <w:rPr>
              <w:rFonts w:cs="Arial"/>
              <w:szCs w:val="28"/>
            </w:rPr>
          </w:pPr>
          <w:r w:rsidRPr="00D23080">
            <w:rPr>
              <w:rFonts w:cs="Arial"/>
              <w:szCs w:val="28"/>
            </w:rPr>
            <w:t>Accessibility Standards Canada publishes voluntary standards and related documents. Accessibility Standards Canada has no power, nor does it undertake, to enforce conformance with the contents of the standards or other documents published by Accessibility Standards Canada.</w:t>
          </w:r>
        </w:p>
        <w:p w14:paraId="4CCCED2C" w14:textId="4A23BB6F" w:rsidR="00C5727F" w:rsidRPr="00BB56F3" w:rsidRDefault="00F968F5" w:rsidP="00F968F5">
          <w:pPr>
            <w:spacing w:after="160" w:line="259" w:lineRule="auto"/>
            <w:rPr>
              <w:rFonts w:cs="Arial"/>
              <w:szCs w:val="28"/>
              <w:lang w:val="en-CA"/>
            </w:rPr>
          </w:pPr>
          <w:r>
            <w:rPr>
              <w:rFonts w:cs="Arial"/>
              <w:szCs w:val="28"/>
            </w:rPr>
            <w:br w:type="page"/>
          </w:r>
        </w:p>
        <w:p w14:paraId="268ADD5E" w14:textId="77777777" w:rsidR="002B6C3E" w:rsidRDefault="002B6C3E" w:rsidP="001476CA">
          <w:pPr>
            <w:pStyle w:val="Heading2"/>
          </w:pPr>
          <w:bookmarkStart w:id="8" w:name="_Toc189408956"/>
          <w:bookmarkStart w:id="9" w:name="_Toc154490791"/>
          <w:r>
            <w:lastRenderedPageBreak/>
            <w:t>Intellectual property and ownership</w:t>
          </w:r>
          <w:bookmarkEnd w:id="8"/>
        </w:p>
        <w:bookmarkEnd w:id="9"/>
        <w:p w14:paraId="385B2CB3" w14:textId="77777777" w:rsidR="00C5727F" w:rsidRPr="00D23080" w:rsidRDefault="00C5727F" w:rsidP="00C5727F">
          <w:pPr>
            <w:rPr>
              <w:rFonts w:cs="Arial"/>
              <w:szCs w:val="28"/>
            </w:rPr>
          </w:pPr>
          <w:r w:rsidRPr="00D23080">
            <w:rPr>
              <w:rFonts w:cs="Arial"/>
              <w:szCs w:val="28"/>
            </w:rPr>
            <w:t>As between Accessibility Standards Canada and users of this document (whether it be printed, electronic</w:t>
          </w:r>
          <w:r w:rsidR="00785DA0">
            <w:rPr>
              <w:rFonts w:cs="Arial"/>
              <w:szCs w:val="28"/>
            </w:rPr>
            <w:t>,</w:t>
          </w:r>
          <w:r w:rsidRPr="00D23080">
            <w:rPr>
              <w:rFonts w:cs="Arial"/>
              <w:szCs w:val="28"/>
            </w:rPr>
            <w:t xml:space="preserve"> or alternate form), Accessibility Standards Canada is the owner, or the authorized licensee, of </w:t>
          </w:r>
          <w:r>
            <w:rPr>
              <w:rFonts w:cs="Arial"/>
              <w:szCs w:val="28"/>
            </w:rPr>
            <w:t xml:space="preserve">all </w:t>
          </w:r>
          <w:r w:rsidRPr="003D1F23">
            <w:rPr>
              <w:rFonts w:cs="Arial"/>
              <w:szCs w:val="28"/>
            </w:rPr>
            <w:t xml:space="preserve">copyright and moral rights contained herein. </w:t>
          </w:r>
          <w:r>
            <w:rPr>
              <w:rFonts w:cs="Arial"/>
              <w:szCs w:val="28"/>
            </w:rPr>
            <w:t xml:space="preserve">Additionally, Accessibility Standards Canada is the owner of its official mark. </w:t>
          </w:r>
          <w:r w:rsidRPr="003D1F23">
            <w:rPr>
              <w:rFonts w:cs="Arial"/>
              <w:szCs w:val="28"/>
            </w:rPr>
            <w:t>Without limitation</w:t>
          </w:r>
          <w:r w:rsidRPr="00D23080">
            <w:rPr>
              <w:rFonts w:cs="Arial"/>
              <w:szCs w:val="28"/>
            </w:rPr>
            <w:t>, the unauthorized use, modification, copying, or disclosure of this document may violate laws that protect Accessibility Standards Canada and/or others</w:t>
          </w:r>
          <w:r w:rsidR="006F7D67">
            <w:rPr>
              <w:rFonts w:cs="Arial"/>
              <w:szCs w:val="28"/>
            </w:rPr>
            <w:t>'</w:t>
          </w:r>
          <w:r w:rsidRPr="00D23080">
            <w:rPr>
              <w:rFonts w:cs="Arial"/>
              <w:szCs w:val="28"/>
            </w:rPr>
            <w:t xml:space="preserve"> intellectual property and may give rise to a right in Accessibility Standards Canada and/or others to seek legal redress for such use, modification, copying, or disclosure. To the extent permitted by licence or by law, Accessibility Standards Canada reserves all intellectual property and other rights in this document.</w:t>
          </w:r>
        </w:p>
        <w:p w14:paraId="1CCEA8CB" w14:textId="77777777" w:rsidR="002B6C3E" w:rsidRDefault="002B6C3E" w:rsidP="001476CA">
          <w:pPr>
            <w:pStyle w:val="Heading2"/>
          </w:pPr>
          <w:bookmarkStart w:id="10" w:name="_Toc189408957"/>
          <w:bookmarkStart w:id="11" w:name="_Toc154490792"/>
          <w:r>
            <w:t>Patent rights</w:t>
          </w:r>
          <w:bookmarkEnd w:id="10"/>
        </w:p>
        <w:bookmarkEnd w:id="11"/>
        <w:p w14:paraId="3F2E3E73" w14:textId="51201513" w:rsidR="00C5727F" w:rsidRDefault="00C5727F" w:rsidP="00C5727F">
          <w:pPr>
            <w:rPr>
              <w:rFonts w:cs="Arial"/>
              <w:szCs w:val="28"/>
            </w:rPr>
          </w:pPr>
          <w:r w:rsidRPr="00D23080">
            <w:rPr>
              <w:rFonts w:cs="Arial"/>
              <w:szCs w:val="28"/>
            </w:rPr>
            <w:t xml:space="preserve">Some elements of this </w:t>
          </w:r>
          <w:r w:rsidR="00B432AC">
            <w:rPr>
              <w:rFonts w:cs="Arial"/>
              <w:szCs w:val="28"/>
            </w:rPr>
            <w:t>S</w:t>
          </w:r>
          <w:r w:rsidRPr="00D23080">
            <w:rPr>
              <w:rFonts w:cs="Arial"/>
              <w:szCs w:val="28"/>
            </w:rPr>
            <w:t>tandard may be the subject of patent rights</w:t>
          </w:r>
          <w:r>
            <w:rPr>
              <w:rFonts w:cs="Arial"/>
              <w:szCs w:val="28"/>
            </w:rPr>
            <w:t xml:space="preserve"> or pending patent applications</w:t>
          </w:r>
          <w:r w:rsidRPr="00D23080">
            <w:rPr>
              <w:rFonts w:cs="Arial"/>
              <w:szCs w:val="28"/>
            </w:rPr>
            <w:t xml:space="preserve">. Accessibility Standards Canada shall not be held responsible for identifying any or all such patent rights. Users of this </w:t>
          </w:r>
          <w:r w:rsidR="00B432AC">
            <w:rPr>
              <w:rFonts w:cs="Arial"/>
              <w:szCs w:val="28"/>
            </w:rPr>
            <w:t>S</w:t>
          </w:r>
          <w:r w:rsidRPr="00D23080">
            <w:rPr>
              <w:rFonts w:cs="Arial"/>
              <w:szCs w:val="28"/>
            </w:rPr>
            <w:t>tandard are expressly informed that determination of the existence and/or validity of any such patent rights is entirely their own responsibility.</w:t>
          </w:r>
        </w:p>
        <w:p w14:paraId="6C1E9F49" w14:textId="77777777" w:rsidR="002B6C3E" w:rsidRDefault="002B6C3E" w:rsidP="001476CA">
          <w:pPr>
            <w:pStyle w:val="Heading2"/>
          </w:pPr>
          <w:bookmarkStart w:id="12" w:name="_Toc189408958"/>
          <w:bookmarkStart w:id="13" w:name="_Toc154490793"/>
          <w:r>
            <w:t>Assignment of copyright</w:t>
          </w:r>
          <w:bookmarkEnd w:id="12"/>
        </w:p>
        <w:bookmarkEnd w:id="13"/>
        <w:p w14:paraId="6DD1A7BB" w14:textId="266BEDF7" w:rsidR="00C5727F" w:rsidRDefault="00C5727F" w:rsidP="00C5727F">
          <w:pPr>
            <w:rPr>
              <w:szCs w:val="28"/>
            </w:rPr>
          </w:pPr>
          <w:r w:rsidRPr="00870112">
            <w:rPr>
              <w:szCs w:val="28"/>
            </w:rPr>
            <w:t xml:space="preserve">In this legal notice, a </w:t>
          </w:r>
          <w:r w:rsidR="006F7D67">
            <w:rPr>
              <w:szCs w:val="28"/>
            </w:rPr>
            <w:t>"</w:t>
          </w:r>
          <w:r w:rsidRPr="00870112">
            <w:rPr>
              <w:szCs w:val="28"/>
            </w:rPr>
            <w:t>comment</w:t>
          </w:r>
          <w:r w:rsidR="006F7D67">
            <w:rPr>
              <w:szCs w:val="28"/>
            </w:rPr>
            <w:t>"</w:t>
          </w:r>
          <w:r w:rsidRPr="00870112">
            <w:rPr>
              <w:szCs w:val="28"/>
            </w:rPr>
            <w:t xml:space="preserve"> refers to all</w:t>
          </w:r>
          <w:r>
            <w:rPr>
              <w:szCs w:val="28"/>
            </w:rPr>
            <w:t xml:space="preserve"> written or orally provided</w:t>
          </w:r>
          <w:r w:rsidRPr="00870112">
            <w:rPr>
              <w:szCs w:val="28"/>
            </w:rPr>
            <w:t xml:space="preserve"> information, including all suggestions, that a user provides to Accessibility Standards Canada in relation to a standard and/or a draft standard. By providing a comment to Accessibility Standards Canada in relation to a standard and/or draft standard, the commenter grants to Accessibility Standards Canada and the Government of Canada a non-exclusive, royalty-free, perpetual, worldwide, and irrevocable licence to use, translate, reproduce, disclose, distribute, publish, modify, authorize to reproduce, communicate to the public by telecommunication, record, perform, or sublicense the comment, in whole or in part and in any form or medium, for revising the </w:t>
          </w:r>
          <w:r w:rsidR="00B432AC">
            <w:rPr>
              <w:szCs w:val="28"/>
            </w:rPr>
            <w:t>S</w:t>
          </w:r>
          <w:r w:rsidRPr="00870112">
            <w:rPr>
              <w:szCs w:val="28"/>
            </w:rPr>
            <w:t xml:space="preserve">tandard and/or draft </w:t>
          </w:r>
          <w:r w:rsidR="00B432AC">
            <w:rPr>
              <w:szCs w:val="28"/>
            </w:rPr>
            <w:t>S</w:t>
          </w:r>
          <w:r w:rsidRPr="00870112">
            <w:rPr>
              <w:szCs w:val="28"/>
            </w:rPr>
            <w:t xml:space="preserve">tandard, and/or for non-commercial </w:t>
          </w:r>
          <w:r w:rsidRPr="00870112">
            <w:rPr>
              <w:szCs w:val="28"/>
            </w:rPr>
            <w:lastRenderedPageBreak/>
            <w:t xml:space="preserve">purposes. By providing the comment, the commenter being the sole owner of the copyright or having the authority to license the copyright on behalf of their employer, confirms their ability to confer the licence </w:t>
          </w:r>
          <w:r>
            <w:rPr>
              <w:szCs w:val="28"/>
            </w:rPr>
            <w:t xml:space="preserve">and </w:t>
          </w:r>
          <w:r w:rsidRPr="00870112">
            <w:rPr>
              <w:szCs w:val="28"/>
            </w:rPr>
            <w:t>the commenter waives all associated moral rights, including, without limitation, all rights of attribution in respect of the comment. Where the provider of the comment is not the comment</w:t>
          </w:r>
          <w:r w:rsidR="006F7D67">
            <w:rPr>
              <w:szCs w:val="28"/>
            </w:rPr>
            <w:t>'</w:t>
          </w:r>
          <w:r w:rsidRPr="00870112">
            <w:rPr>
              <w:szCs w:val="28"/>
            </w:rPr>
            <w:t>s author, the provider confirms that a waiver of moral rights by the author has been made in favour of the provider or the comment</w:t>
          </w:r>
          <w:r w:rsidR="006F7D67">
            <w:rPr>
              <w:szCs w:val="28"/>
            </w:rPr>
            <w:t>'</w:t>
          </w:r>
          <w:r w:rsidRPr="00870112">
            <w:rPr>
              <w:szCs w:val="28"/>
            </w:rPr>
            <w:t>s copyright owner.</w:t>
          </w:r>
          <w:r>
            <w:rPr>
              <w:szCs w:val="28"/>
            </w:rPr>
            <w:t xml:space="preserve"> At the time of providing a comment, the </w:t>
          </w:r>
          <w:r w:rsidRPr="00223B9F">
            <w:rPr>
              <w:szCs w:val="28"/>
            </w:rPr>
            <w:t xml:space="preserve">commenter must declare and provide a citation for any and all intellectual property within </w:t>
          </w:r>
          <w:r>
            <w:rPr>
              <w:szCs w:val="28"/>
            </w:rPr>
            <w:t>the</w:t>
          </w:r>
          <w:r w:rsidRPr="00223B9F">
            <w:rPr>
              <w:szCs w:val="28"/>
            </w:rPr>
            <w:t xml:space="preserve"> comment that is owned by a third party.</w:t>
          </w:r>
        </w:p>
        <w:p w14:paraId="1F1CA6A6" w14:textId="77777777" w:rsidR="002B6C3E" w:rsidRDefault="002B6C3E" w:rsidP="001476CA">
          <w:pPr>
            <w:pStyle w:val="Heading2"/>
          </w:pPr>
          <w:bookmarkStart w:id="14" w:name="_Toc189408959"/>
          <w:bookmarkStart w:id="15" w:name="_Toc154490794"/>
          <w:r>
            <w:t>Authorized uses of this document</w:t>
          </w:r>
          <w:bookmarkEnd w:id="14"/>
        </w:p>
        <w:bookmarkEnd w:id="15"/>
        <w:p w14:paraId="2931EF92" w14:textId="77777777" w:rsidR="00C5727F" w:rsidRPr="00D23080" w:rsidRDefault="00C5727F" w:rsidP="00C5727F">
          <w:pPr>
            <w:rPr>
              <w:rFonts w:cs="Arial"/>
              <w:szCs w:val="28"/>
            </w:rPr>
          </w:pPr>
          <w:r w:rsidRPr="00D23080">
            <w:rPr>
              <w:rFonts w:cs="Arial"/>
              <w:szCs w:val="28"/>
            </w:rPr>
            <w:t>This document, in all formats including alternate formats, is being provided by Accessibility Standards Canada for informational</w:t>
          </w:r>
          <w:r>
            <w:rPr>
              <w:rFonts w:cs="Arial"/>
              <w:szCs w:val="28"/>
            </w:rPr>
            <w:t>, educational</w:t>
          </w:r>
          <w:r w:rsidR="00CC7817">
            <w:rPr>
              <w:rFonts w:cs="Arial"/>
              <w:szCs w:val="28"/>
            </w:rPr>
            <w:t>,</w:t>
          </w:r>
          <w:r w:rsidRPr="00D23080">
            <w:rPr>
              <w:rFonts w:cs="Arial"/>
              <w:szCs w:val="28"/>
            </w:rPr>
            <w:t xml:space="preserve"> and non-commercial use only. The users of this document are authorized to do only the following:</w:t>
          </w:r>
        </w:p>
        <w:p w14:paraId="7BC06F87" w14:textId="77777777" w:rsidR="00C5727F" w:rsidRPr="00E76391" w:rsidRDefault="00C5727F" w:rsidP="00620E98">
          <w:pPr>
            <w:pStyle w:val="ListParagraph"/>
            <w:numPr>
              <w:ilvl w:val="0"/>
              <w:numId w:val="7"/>
            </w:numPr>
          </w:pPr>
          <w:r w:rsidRPr="00E76391">
            <w:t>Load this document onto a computer for the sole purpose of reviewing it</w:t>
          </w:r>
          <w:r w:rsidR="0078151E">
            <w:t>.</w:t>
          </w:r>
        </w:p>
        <w:p w14:paraId="208396CA" w14:textId="77777777" w:rsidR="00C5727F" w:rsidRPr="00E76391" w:rsidRDefault="00C5727F" w:rsidP="00620E98">
          <w:pPr>
            <w:pStyle w:val="ListParagraph"/>
            <w:numPr>
              <w:ilvl w:val="0"/>
              <w:numId w:val="7"/>
            </w:numPr>
          </w:pPr>
          <w:r w:rsidRPr="00E76391">
            <w:t>Search and browse this document</w:t>
          </w:r>
          <w:r w:rsidR="0078151E">
            <w:t>.</w:t>
          </w:r>
        </w:p>
        <w:p w14:paraId="733C89E3" w14:textId="77777777" w:rsidR="00C5727F" w:rsidRPr="00E76391" w:rsidRDefault="00C5727F" w:rsidP="00620E98">
          <w:pPr>
            <w:pStyle w:val="ListParagraph"/>
            <w:numPr>
              <w:ilvl w:val="0"/>
              <w:numId w:val="7"/>
            </w:numPr>
          </w:pPr>
          <w:r w:rsidRPr="00E76391">
            <w:t>Print this document if it is in electronic format</w:t>
          </w:r>
          <w:r w:rsidR="0078151E">
            <w:t>.</w:t>
          </w:r>
        </w:p>
        <w:p w14:paraId="7482C6BE" w14:textId="77777777" w:rsidR="00C5727F" w:rsidRPr="00D23080" w:rsidRDefault="00C5727F" w:rsidP="00C5727F">
          <w:pPr>
            <w:rPr>
              <w:rFonts w:cs="Arial"/>
              <w:szCs w:val="28"/>
            </w:rPr>
          </w:pPr>
          <w:r>
            <w:rPr>
              <w:rFonts w:cs="Arial"/>
              <w:szCs w:val="28"/>
            </w:rPr>
            <w:t>U</w:t>
          </w:r>
          <w:r w:rsidRPr="00D23080">
            <w:rPr>
              <w:rFonts w:cs="Arial"/>
              <w:szCs w:val="28"/>
            </w:rPr>
            <w:t>sers shall not and shall not permit others to:</w:t>
          </w:r>
        </w:p>
        <w:p w14:paraId="580F5BD6" w14:textId="09604ECA" w:rsidR="00C5727F" w:rsidRPr="0078151E" w:rsidRDefault="00C5727F" w:rsidP="00620E98">
          <w:pPr>
            <w:pStyle w:val="ListParagraph"/>
            <w:numPr>
              <w:ilvl w:val="0"/>
              <w:numId w:val="8"/>
            </w:numPr>
          </w:pPr>
          <w:r w:rsidRPr="0078151E">
            <w:t xml:space="preserve">Alter this document in any way or remove this </w:t>
          </w:r>
          <w:r w:rsidR="0078151E" w:rsidRPr="0078151E">
            <w:t>l</w:t>
          </w:r>
          <w:r w:rsidRPr="0078151E">
            <w:t xml:space="preserve">egal </w:t>
          </w:r>
          <w:r w:rsidR="0078151E" w:rsidRPr="0078151E">
            <w:t>n</w:t>
          </w:r>
          <w:r w:rsidRPr="0078151E">
            <w:t xml:space="preserve">otice from the attached </w:t>
          </w:r>
          <w:r w:rsidR="00B432AC">
            <w:t>S</w:t>
          </w:r>
          <w:r w:rsidRPr="0078151E">
            <w:t>tandard</w:t>
          </w:r>
          <w:r w:rsidR="0078151E">
            <w:t>.</w:t>
          </w:r>
        </w:p>
        <w:p w14:paraId="60430179" w14:textId="77777777" w:rsidR="00C5727F" w:rsidRPr="0078151E" w:rsidRDefault="00C5727F" w:rsidP="00620E98">
          <w:pPr>
            <w:pStyle w:val="ListParagraph"/>
            <w:numPr>
              <w:ilvl w:val="0"/>
              <w:numId w:val="8"/>
            </w:numPr>
          </w:pPr>
          <w:r w:rsidRPr="0078151E">
            <w:t>Sell this document without authorization from Accessibility Standards Canada</w:t>
          </w:r>
          <w:r w:rsidR="0078151E">
            <w:t>.</w:t>
          </w:r>
        </w:p>
        <w:p w14:paraId="059C6BE8" w14:textId="05F7BB21" w:rsidR="00C5727F" w:rsidRPr="0078151E" w:rsidRDefault="00C5727F" w:rsidP="00620E98">
          <w:pPr>
            <w:pStyle w:val="ListParagraph"/>
            <w:numPr>
              <w:ilvl w:val="0"/>
              <w:numId w:val="8"/>
            </w:numPr>
          </w:pPr>
          <w:r w:rsidRPr="0078151E">
            <w:t>Use this document to mislead any users of a product, process</w:t>
          </w:r>
          <w:r w:rsidR="0078151E" w:rsidRPr="0078151E">
            <w:t>,</w:t>
          </w:r>
          <w:r w:rsidRPr="0078151E">
            <w:t xml:space="preserve"> or service addressed by this </w:t>
          </w:r>
          <w:r w:rsidR="00B432AC">
            <w:t>S</w:t>
          </w:r>
          <w:r w:rsidRPr="0078151E">
            <w:t>tandard.</w:t>
          </w:r>
        </w:p>
        <w:p w14:paraId="15BEB54F" w14:textId="7962B288" w:rsidR="00804790" w:rsidRPr="00BB56F3" w:rsidRDefault="00C5727F" w:rsidP="00BB56F3">
          <w:pPr>
            <w:rPr>
              <w:b/>
            </w:rPr>
          </w:pPr>
          <w:r w:rsidRPr="00C3663D">
            <w:rPr>
              <w:rStyle w:val="EmphasisUseSparingly"/>
            </w:rPr>
            <w:t xml:space="preserve">If you do not agree with any of the terms and conditions contained in this </w:t>
          </w:r>
          <w:r w:rsidR="00C3663D" w:rsidRPr="00C3663D">
            <w:rPr>
              <w:rStyle w:val="EmphasisUseSparingly"/>
            </w:rPr>
            <w:t>l</w:t>
          </w:r>
          <w:r w:rsidRPr="00C3663D">
            <w:rPr>
              <w:rStyle w:val="EmphasisUseSparingly"/>
            </w:rPr>
            <w:t xml:space="preserve">egal </w:t>
          </w:r>
          <w:r w:rsidR="00C3663D" w:rsidRPr="00C3663D">
            <w:rPr>
              <w:rStyle w:val="EmphasisUseSparingly"/>
            </w:rPr>
            <w:t>n</w:t>
          </w:r>
          <w:r w:rsidRPr="00C3663D">
            <w:rPr>
              <w:rStyle w:val="EmphasisUseSparingly"/>
            </w:rPr>
            <w:t xml:space="preserve">otice, you must not load or use this document or make any copies of the contents hereof. Use of this document constitutes your acceptance of the terms and conditions of this </w:t>
          </w:r>
          <w:r w:rsidR="00C3663D" w:rsidRPr="00C3663D">
            <w:rPr>
              <w:rStyle w:val="EmphasisUseSparingly"/>
            </w:rPr>
            <w:t>l</w:t>
          </w:r>
          <w:r w:rsidRPr="00C3663D">
            <w:rPr>
              <w:rStyle w:val="EmphasisUseSparingly"/>
            </w:rPr>
            <w:t xml:space="preserve">egal </w:t>
          </w:r>
          <w:r w:rsidR="00C3663D" w:rsidRPr="00C3663D">
            <w:rPr>
              <w:rStyle w:val="EmphasisUseSparingly"/>
            </w:rPr>
            <w:t>n</w:t>
          </w:r>
          <w:r w:rsidRPr="00C3663D">
            <w:rPr>
              <w:rStyle w:val="EmphasisUseSparingly"/>
            </w:rPr>
            <w:t>otice.</w:t>
          </w:r>
        </w:p>
        <w:bookmarkStart w:id="16" w:name="_Toc154490795" w:displacedByCustomXml="next"/>
        <w:bookmarkStart w:id="17" w:name="_Toc108778281" w:displacedByCustomXml="next"/>
        <w:bookmarkStart w:id="18" w:name="_Toc108778147" w:displacedByCustomXml="next"/>
        <w:bookmarkStart w:id="19" w:name="_Toc450741217" w:displacedByCustomXml="next"/>
        <w:bookmarkStart w:id="20" w:name="_Toc362422740" w:displacedByCustomXml="next"/>
        <w:bookmarkStart w:id="21" w:name="_Toc361482289" w:displacedByCustomXml="next"/>
      </w:sdtContent>
    </w:sdt>
    <w:p w14:paraId="20C23B4B" w14:textId="62A353E5" w:rsidR="002B6C3E" w:rsidRDefault="002B6C3E" w:rsidP="00804790">
      <w:pPr>
        <w:pStyle w:val="Heading1"/>
        <w:rPr>
          <w:rStyle w:val="PlaceholderText"/>
        </w:rPr>
      </w:pPr>
      <w:bookmarkStart w:id="22" w:name="_Toc189408960"/>
      <w:r w:rsidRPr="00804790">
        <w:lastRenderedPageBreak/>
        <w:t>Introduction</w:t>
      </w:r>
      <w:bookmarkEnd w:id="22"/>
    </w:p>
    <w:p w14:paraId="5FD9E0FB" w14:textId="77777777" w:rsidR="00E13C0E" w:rsidRDefault="00E13C0E" w:rsidP="00E13C0E">
      <w:pPr>
        <w:pStyle w:val="Heading2"/>
      </w:pPr>
      <w:bookmarkStart w:id="23" w:name="_Toc189408961"/>
      <w:r>
        <w:t>General</w:t>
      </w:r>
      <w:bookmarkEnd w:id="23"/>
    </w:p>
    <w:p w14:paraId="4498EF60" w14:textId="2BC46514" w:rsidR="00E13C0E" w:rsidRDefault="00E13C0E" w:rsidP="00E13C0E">
      <w:r>
        <w:t xml:space="preserve">This </w:t>
      </w:r>
      <w:r w:rsidR="00BB56F3">
        <w:t>S</w:t>
      </w:r>
      <w:r>
        <w:t>tandard provides requirements for the realization of an equitable, inclusive, and barrier-free service delivery experience for all customers throughout the entire service delivery experience.</w:t>
      </w:r>
    </w:p>
    <w:p w14:paraId="3A2408D2" w14:textId="77777777" w:rsidR="00E13C0E" w:rsidRDefault="00E13C0E" w:rsidP="00E13C0E">
      <w:r>
        <w:t xml:space="preserve">The purpose of this document is to promote accessible service delivery that allows all customers to obtain, use, and benefit from services that are offered by service providers. Accessible service delivery provides all customers with the opportunity to: </w:t>
      </w:r>
    </w:p>
    <w:p w14:paraId="13733D0E" w14:textId="77777777" w:rsidR="00E13C0E" w:rsidRPr="00E13C0E" w:rsidRDefault="00E13C0E" w:rsidP="00C56CE7">
      <w:pPr>
        <w:pStyle w:val="ListParagraph"/>
        <w:numPr>
          <w:ilvl w:val="0"/>
          <w:numId w:val="25"/>
        </w:numPr>
      </w:pPr>
      <w:r w:rsidRPr="00C906E4">
        <w:t xml:space="preserve">receive essential information about a service that meets their communication </w:t>
      </w:r>
      <w:proofErr w:type="gramStart"/>
      <w:r w:rsidRPr="00C906E4">
        <w:t>needs;</w:t>
      </w:r>
      <w:proofErr w:type="gramEnd"/>
      <w:r w:rsidRPr="00C906E4">
        <w:t xml:space="preserve"> </w:t>
      </w:r>
    </w:p>
    <w:p w14:paraId="46F9F09E" w14:textId="77777777" w:rsidR="00E13C0E" w:rsidRPr="00E13C0E" w:rsidRDefault="00E13C0E" w:rsidP="00C56CE7">
      <w:pPr>
        <w:pStyle w:val="ListParagraph"/>
        <w:numPr>
          <w:ilvl w:val="0"/>
          <w:numId w:val="25"/>
        </w:numPr>
      </w:pPr>
      <w:r w:rsidRPr="00C906E4">
        <w:t>access a service in-person, through the phone, digitally, or through any other means of access; and</w:t>
      </w:r>
    </w:p>
    <w:p w14:paraId="7D90AF84" w14:textId="77777777" w:rsidR="00E13C0E" w:rsidRPr="00E13C0E" w:rsidRDefault="00E13C0E" w:rsidP="00C56CE7">
      <w:pPr>
        <w:pStyle w:val="ListParagraph"/>
        <w:numPr>
          <w:ilvl w:val="0"/>
          <w:numId w:val="25"/>
        </w:numPr>
      </w:pPr>
      <w:r w:rsidRPr="00C906E4">
        <w:t>receive services in a manner that meets their individualized needs.</w:t>
      </w:r>
    </w:p>
    <w:p w14:paraId="32AA5E27" w14:textId="286683BD" w:rsidR="00E13C0E" w:rsidRDefault="00E13C0E" w:rsidP="00E13C0E">
      <w:r>
        <w:t xml:space="preserve">This </w:t>
      </w:r>
      <w:r w:rsidR="00A66DB8">
        <w:t>S</w:t>
      </w:r>
      <w:r>
        <w:t>tandard promotes equity-based requirements that go above mandatory minimums. This means that the technical requirements in this document strive to provide the highest level of accessibility for the widest range of users.</w:t>
      </w:r>
    </w:p>
    <w:p w14:paraId="4CEADA1B" w14:textId="77777777" w:rsidR="00E13C0E" w:rsidRDefault="00E13C0E" w:rsidP="00E13C0E">
      <w:r>
        <w:t xml:space="preserve">Service providers that apply these requirements promote an inclusive service delivery experience that responds to the needs of a wide range of customers. </w:t>
      </w:r>
    </w:p>
    <w:p w14:paraId="68BE12C6" w14:textId="77777777" w:rsidR="00E13C0E" w:rsidRDefault="00E13C0E" w:rsidP="00E13C0E">
      <w:r>
        <w:t xml:space="preserve">At present, this document provides a greater focus on the delivery of services and provides minimal guidance on the design of equitable services and the design and delivery of equitable programs. Further documents are being developed to provide requirements on how to design equitable services and design and deliver equitable programs. </w:t>
      </w:r>
    </w:p>
    <w:p w14:paraId="5EE33562" w14:textId="3610C25E" w:rsidR="00E13C0E" w:rsidRDefault="00E13C0E" w:rsidP="00E13C0E">
      <w:r>
        <w:t xml:space="preserve">In the spirit of this </w:t>
      </w:r>
      <w:r w:rsidR="00A66DB8">
        <w:t>S</w:t>
      </w:r>
      <w:r>
        <w:t>tandard, whenever possible, pe</w:t>
      </w:r>
      <w:r w:rsidR="00A66DB8">
        <w:t>rsons</w:t>
      </w:r>
      <w:r>
        <w:t xml:space="preserve"> with disabilities should be consulted and involved in the development of accessible service to achieve an equitable outcome. </w:t>
      </w:r>
    </w:p>
    <w:p w14:paraId="4D83C951" w14:textId="386BEF6D" w:rsidR="00E13C0E" w:rsidRDefault="00E13C0E" w:rsidP="00E13C0E">
      <w:r>
        <w:lastRenderedPageBreak/>
        <w:t>It is also important to consider multiple perspectives that can make service delivery more effective and meaningful. As such, reaching out to employees who deliver a service, customers who receive a service, and the public can provide idea</w:t>
      </w:r>
      <w:r w:rsidR="00633DD5">
        <w:t>s</w:t>
      </w:r>
      <w:r>
        <w:t xml:space="preserve"> on how to improve the accessibility of service delivery. </w:t>
      </w:r>
    </w:p>
    <w:p w14:paraId="53CF04A9" w14:textId="3BFD64E5" w:rsidR="00E13C0E" w:rsidRDefault="00E13C0E" w:rsidP="00E13C0E">
      <w:r>
        <w:t>Organizations working with or representing p</w:t>
      </w:r>
      <w:r w:rsidR="00A66DB8">
        <w:t>ersons</w:t>
      </w:r>
      <w:r>
        <w:t xml:space="preserve"> with disabilities can also offer a perspective on the different types of barriers that customers might face. They can also connect service providers with persons with disabilities to provide input and feedback on service delivery.</w:t>
      </w:r>
    </w:p>
    <w:p w14:paraId="47F2B83D" w14:textId="411B6CF4" w:rsidR="00E13C0E" w:rsidRPr="00C906E4" w:rsidRDefault="00E13C0E" w:rsidP="00E13C0E">
      <w:pPr>
        <w:pStyle w:val="Heading2"/>
      </w:pPr>
      <w:bookmarkStart w:id="24" w:name="_Toc177033994"/>
      <w:bookmarkStart w:id="25" w:name="_Toc189408962"/>
      <w:r w:rsidRPr="00C906E4">
        <w:t xml:space="preserve">Service </w:t>
      </w:r>
      <w:r w:rsidR="0083307A">
        <w:t>d</w:t>
      </w:r>
      <w:r w:rsidR="0083307A" w:rsidRPr="00C906E4">
        <w:t xml:space="preserve">elivery </w:t>
      </w:r>
      <w:bookmarkEnd w:id="24"/>
      <w:r w:rsidR="0083307A">
        <w:t>p</w:t>
      </w:r>
      <w:r w:rsidR="0083307A" w:rsidRPr="00C906E4">
        <w:t>rinciples</w:t>
      </w:r>
      <w:bookmarkEnd w:id="25"/>
      <w:r w:rsidR="0083307A" w:rsidRPr="00C906E4">
        <w:t xml:space="preserve"> </w:t>
      </w:r>
    </w:p>
    <w:p w14:paraId="4592C4C4" w14:textId="542FA7C1" w:rsidR="00E13C0E" w:rsidRPr="00C906E4" w:rsidRDefault="00E13C0E" w:rsidP="00E13C0E">
      <w:r w:rsidRPr="00C906E4">
        <w:t xml:space="preserve">The </w:t>
      </w:r>
      <w:r w:rsidR="00A66DB8">
        <w:t>S</w:t>
      </w:r>
      <w:r w:rsidRPr="00C906E4">
        <w:t xml:space="preserve">tandard respects and complements the principles, purpose, and requirements of the </w:t>
      </w:r>
      <w:r w:rsidRPr="0095299F">
        <w:rPr>
          <w:i/>
          <w:iCs/>
        </w:rPr>
        <w:t>Accessible Canada Act</w:t>
      </w:r>
      <w:r w:rsidRPr="00C906E4">
        <w:t xml:space="preserve"> through the following principles: </w:t>
      </w:r>
    </w:p>
    <w:p w14:paraId="2A936D6B" w14:textId="3F5866A7" w:rsidR="00E13C0E" w:rsidRPr="00E13C0E" w:rsidRDefault="00E13C0E" w:rsidP="0095299F">
      <w:pPr>
        <w:pStyle w:val="ListParagraph"/>
        <w:numPr>
          <w:ilvl w:val="0"/>
          <w:numId w:val="59"/>
        </w:numPr>
      </w:pPr>
      <w:r w:rsidRPr="00C906E4">
        <w:t>Services shall be provided in a manner that respects the dignity and independence of persons with disabilities</w:t>
      </w:r>
      <w:r w:rsidR="00765D12">
        <w:t>.</w:t>
      </w:r>
      <w:r w:rsidRPr="00C906E4">
        <w:t xml:space="preserve"> </w:t>
      </w:r>
    </w:p>
    <w:p w14:paraId="74D97005" w14:textId="77777777" w:rsidR="00E13C0E" w:rsidRPr="00E13C0E" w:rsidRDefault="00E13C0E" w:rsidP="0095299F">
      <w:pPr>
        <w:pStyle w:val="ListParagraph"/>
        <w:numPr>
          <w:ilvl w:val="0"/>
          <w:numId w:val="59"/>
        </w:numPr>
      </w:pPr>
      <w:r w:rsidRPr="00C906E4">
        <w:t xml:space="preserve">Persons with disabilities shall be given an opportunity equal to that given to others to obtain, use, and benefit from a service.  </w:t>
      </w:r>
    </w:p>
    <w:p w14:paraId="67205E98" w14:textId="43438329" w:rsidR="00A66DB8" w:rsidRDefault="00E13C0E">
      <w:pPr>
        <w:pStyle w:val="ListParagraph"/>
        <w:numPr>
          <w:ilvl w:val="0"/>
          <w:numId w:val="59"/>
        </w:numPr>
      </w:pPr>
      <w:r w:rsidRPr="00C906E4">
        <w:t xml:space="preserve">When communicating with a person with a disability, the service provider shall do so in a manner that </w:t>
      </w:r>
      <w:proofErr w:type="gramStart"/>
      <w:r w:rsidRPr="00C906E4">
        <w:t>takes into account</w:t>
      </w:r>
      <w:proofErr w:type="gramEnd"/>
      <w:r w:rsidRPr="00C906E4">
        <w:t xml:space="preserve"> the person</w:t>
      </w:r>
      <w:r w:rsidR="00ED7A84">
        <w:t>’</w:t>
      </w:r>
      <w:r w:rsidRPr="00C906E4">
        <w:t>s disability.</w:t>
      </w:r>
    </w:p>
    <w:p w14:paraId="48D13DFF" w14:textId="03D971EF" w:rsidR="00E13C0E" w:rsidRPr="00E13C0E" w:rsidRDefault="00A66DB8" w:rsidP="0095299F">
      <w:pPr>
        <w:spacing w:after="160" w:line="259" w:lineRule="auto"/>
      </w:pPr>
      <w:r>
        <w:br w:type="page"/>
      </w:r>
    </w:p>
    <w:p w14:paraId="469260EA" w14:textId="77777777" w:rsidR="002B6C3E" w:rsidRDefault="002B6C3E" w:rsidP="00D201BA">
      <w:pPr>
        <w:pStyle w:val="Heading1"/>
      </w:pPr>
      <w:bookmarkStart w:id="26" w:name="_Toc189408963"/>
      <w:bookmarkStart w:id="27" w:name="_Toc108778152"/>
      <w:bookmarkStart w:id="28" w:name="_Toc108778286"/>
      <w:bookmarkStart w:id="29" w:name="_Toc154490797"/>
      <w:bookmarkEnd w:id="21"/>
      <w:bookmarkEnd w:id="20"/>
      <w:bookmarkEnd w:id="19"/>
      <w:bookmarkEnd w:id="18"/>
      <w:bookmarkEnd w:id="17"/>
      <w:bookmarkEnd w:id="16"/>
      <w:r>
        <w:lastRenderedPageBreak/>
        <w:t>Scope</w:t>
      </w:r>
      <w:bookmarkEnd w:id="26"/>
    </w:p>
    <w:p w14:paraId="31836C60" w14:textId="77777777" w:rsidR="001B606E" w:rsidRDefault="001B606E" w:rsidP="001B606E">
      <w:pPr>
        <w:pStyle w:val="Heading2"/>
      </w:pPr>
      <w:bookmarkStart w:id="30" w:name="_Toc177033996"/>
      <w:bookmarkStart w:id="31" w:name="_Toc189408964"/>
      <w:bookmarkStart w:id="32" w:name="_Toc108778153"/>
      <w:bookmarkStart w:id="33" w:name="_Toc108778287"/>
      <w:bookmarkStart w:id="34" w:name="_Toc154490798"/>
      <w:bookmarkEnd w:id="27"/>
      <w:bookmarkEnd w:id="28"/>
      <w:bookmarkEnd w:id="29"/>
      <w:r>
        <w:t>Purpose</w:t>
      </w:r>
      <w:bookmarkEnd w:id="30"/>
      <w:bookmarkEnd w:id="31"/>
      <w:r>
        <w:t xml:space="preserve"> </w:t>
      </w:r>
    </w:p>
    <w:p w14:paraId="19E17259" w14:textId="100B92E4" w:rsidR="001B606E" w:rsidRDefault="001B606E" w:rsidP="001B606E">
      <w:r>
        <w:t xml:space="preserve">This </w:t>
      </w:r>
      <w:r w:rsidR="00594C10">
        <w:t>S</w:t>
      </w:r>
      <w:r>
        <w:t xml:space="preserve">tandard specifies the technical requirements for providing accessible service delivery that allows for all customers to obtain, use, and benefit from services. </w:t>
      </w:r>
    </w:p>
    <w:p w14:paraId="78EC8124" w14:textId="270EE3E3" w:rsidR="001B606E" w:rsidRDefault="001B606E" w:rsidP="001B606E">
      <w:pPr>
        <w:pStyle w:val="Heading2"/>
      </w:pPr>
      <w:bookmarkStart w:id="35" w:name="_Toc177033997"/>
      <w:bookmarkStart w:id="36" w:name="_Toc189408965"/>
      <w:r>
        <w:t xml:space="preserve">Intended </w:t>
      </w:r>
      <w:bookmarkEnd w:id="35"/>
      <w:r w:rsidR="0083307A">
        <w:t>audience</w:t>
      </w:r>
      <w:bookmarkEnd w:id="36"/>
      <w:r w:rsidR="0083307A">
        <w:t xml:space="preserve"> </w:t>
      </w:r>
    </w:p>
    <w:p w14:paraId="242346DA" w14:textId="014931A4" w:rsidR="001B606E" w:rsidRDefault="001B606E" w:rsidP="001B606E">
      <w:r>
        <w:t xml:space="preserve">The </w:t>
      </w:r>
      <w:r w:rsidR="00594C10">
        <w:t>S</w:t>
      </w:r>
      <w:r>
        <w:t xml:space="preserve">tandard is intended for use by federally regulated entities. It may also be used in the delivery of services in the provincial, municipal, private, and non-profit sectors. </w:t>
      </w:r>
    </w:p>
    <w:p w14:paraId="045F4D22" w14:textId="5E8F6559" w:rsidR="00814ACE" w:rsidRDefault="00814ACE" w:rsidP="00814ACE">
      <w:pPr>
        <w:pStyle w:val="Heading2"/>
      </w:pPr>
      <w:bookmarkStart w:id="37" w:name="_Toc189408966"/>
      <w:r>
        <w:t>Terminology</w:t>
      </w:r>
      <w:bookmarkEnd w:id="37"/>
    </w:p>
    <w:p w14:paraId="7CE991D5" w14:textId="70022090" w:rsidR="00814ACE" w:rsidRDefault="00814ACE" w:rsidP="00814ACE">
      <w:r w:rsidRPr="00C650D0">
        <w:t xml:space="preserve">In this </w:t>
      </w:r>
      <w:r w:rsidR="000365A0">
        <w:t>S</w:t>
      </w:r>
      <w:r w:rsidRPr="00C650D0">
        <w:t xml:space="preserve">tandard, </w:t>
      </w:r>
      <w:r>
        <w:t>three terms are defined as follows:</w:t>
      </w:r>
    </w:p>
    <w:p w14:paraId="278C88D9" w14:textId="26D5FF14" w:rsidR="00814ACE" w:rsidRDefault="00814ACE" w:rsidP="00814ACE">
      <w:pPr>
        <w:pStyle w:val="ListParagraph"/>
        <w:numPr>
          <w:ilvl w:val="0"/>
          <w:numId w:val="9"/>
        </w:numPr>
      </w:pPr>
      <w:r>
        <w:t>Shall:</w:t>
      </w:r>
      <w:r w:rsidRPr="00C650D0">
        <w:t xml:space="preserve"> </w:t>
      </w:r>
      <w:r>
        <w:t>E</w:t>
      </w:r>
      <w:r w:rsidRPr="00C650D0">
        <w:t>xpress</w:t>
      </w:r>
      <w:r>
        <w:t>es</w:t>
      </w:r>
      <w:r w:rsidRPr="00C650D0">
        <w:t xml:space="preserve"> a requirement, </w:t>
      </w:r>
      <w:r>
        <w:t>or</w:t>
      </w:r>
      <w:r w:rsidRPr="00C650D0">
        <w:t xml:space="preserve"> a provision that the user is obliged to satisfy to comply with the </w:t>
      </w:r>
      <w:r w:rsidR="00B432AC">
        <w:t>S</w:t>
      </w:r>
      <w:r w:rsidRPr="00C650D0">
        <w:t>tandard</w:t>
      </w:r>
      <w:r>
        <w:t>.</w:t>
      </w:r>
    </w:p>
    <w:p w14:paraId="556AB908" w14:textId="77777777" w:rsidR="00814ACE" w:rsidRDefault="00814ACE" w:rsidP="00814ACE">
      <w:pPr>
        <w:pStyle w:val="ListParagraph"/>
        <w:numPr>
          <w:ilvl w:val="0"/>
          <w:numId w:val="9"/>
        </w:numPr>
      </w:pPr>
      <w:r>
        <w:t>Should:</w:t>
      </w:r>
      <w:r w:rsidRPr="00C650D0">
        <w:t xml:space="preserve"> </w:t>
      </w:r>
      <w:r>
        <w:t>E</w:t>
      </w:r>
      <w:r w:rsidRPr="00C650D0">
        <w:t>xpress</w:t>
      </w:r>
      <w:r>
        <w:t>es</w:t>
      </w:r>
      <w:r w:rsidRPr="00C650D0">
        <w:t xml:space="preserve"> a recommendation</w:t>
      </w:r>
      <w:r>
        <w:t>,</w:t>
      </w:r>
      <w:r w:rsidRPr="00C650D0">
        <w:t xml:space="preserve"> or that which is advised but not required</w:t>
      </w:r>
      <w:r>
        <w:t>.</w:t>
      </w:r>
    </w:p>
    <w:p w14:paraId="7A495DB1" w14:textId="04DB3A4C" w:rsidR="00814ACE" w:rsidRDefault="00814ACE" w:rsidP="00814ACE">
      <w:pPr>
        <w:pStyle w:val="ListParagraph"/>
        <w:numPr>
          <w:ilvl w:val="0"/>
          <w:numId w:val="9"/>
        </w:numPr>
      </w:pPr>
      <w:r>
        <w:t>May:</w:t>
      </w:r>
      <w:r w:rsidRPr="00C650D0">
        <w:t xml:space="preserve"> </w:t>
      </w:r>
      <w:r>
        <w:t>E</w:t>
      </w:r>
      <w:r w:rsidRPr="00C650D0">
        <w:t>xpress</w:t>
      </w:r>
      <w:r>
        <w:t>es</w:t>
      </w:r>
      <w:r w:rsidRPr="00C650D0">
        <w:t xml:space="preserve"> an option</w:t>
      </w:r>
      <w:r>
        <w:t>,</w:t>
      </w:r>
      <w:r w:rsidRPr="00C650D0">
        <w:t xml:space="preserve"> or that which is permissible within the limits of the </w:t>
      </w:r>
      <w:r w:rsidR="00B432AC">
        <w:t>S</w:t>
      </w:r>
      <w:r w:rsidRPr="00C650D0">
        <w:t>tandard.</w:t>
      </w:r>
    </w:p>
    <w:p w14:paraId="6B9C3DD1" w14:textId="77777777" w:rsidR="00814ACE" w:rsidRPr="00956279" w:rsidRDefault="00814ACE" w:rsidP="00814ACE">
      <w:r w:rsidRPr="00956279">
        <w:t>Notes accompanying clauses do not include requirements or alternative requirements; the purpose of a note accompanying a clause is to separate explanatory or informative material.</w:t>
      </w:r>
    </w:p>
    <w:p w14:paraId="63FC7821" w14:textId="77777777" w:rsidR="00814ACE" w:rsidRPr="00956279" w:rsidRDefault="00814ACE" w:rsidP="00814ACE">
      <w:r w:rsidRPr="00956279">
        <w:t>Notes to tables and figures are considered part of the table or figure and may be written as requirements.</w:t>
      </w:r>
    </w:p>
    <w:p w14:paraId="61C2802F" w14:textId="11A8D7F3" w:rsidR="00956279" w:rsidRDefault="00814ACE" w:rsidP="002C4535">
      <w:r w:rsidRPr="00956279">
        <w:t>Annexes are designated normative (mandatory) or informative (non-mandatory) to define their application.</w:t>
      </w:r>
      <w:bookmarkEnd w:id="32"/>
      <w:bookmarkEnd w:id="33"/>
      <w:bookmarkEnd w:id="34"/>
    </w:p>
    <w:p w14:paraId="2CAB4DA8" w14:textId="1CBECC08" w:rsidR="002B6C3E" w:rsidRPr="00167F7D" w:rsidRDefault="002B6C3E" w:rsidP="00E94D1B">
      <w:pPr>
        <w:pStyle w:val="Heading1"/>
      </w:pPr>
      <w:bookmarkStart w:id="38" w:name="_Toc189408967"/>
      <w:bookmarkStart w:id="39" w:name="_Toc108778165"/>
      <w:bookmarkStart w:id="40" w:name="_Toc108778299"/>
      <w:bookmarkStart w:id="41" w:name="_Toc154490813"/>
      <w:r w:rsidRPr="00167F7D">
        <w:lastRenderedPageBreak/>
        <w:t>Definitions, symbols, and abbreviations</w:t>
      </w:r>
      <w:bookmarkEnd w:id="38"/>
      <w:r w:rsidR="00167F7D" w:rsidRPr="00167F7D">
        <w:t xml:space="preserve"> </w:t>
      </w:r>
    </w:p>
    <w:bookmarkEnd w:id="39"/>
    <w:bookmarkEnd w:id="40"/>
    <w:bookmarkEnd w:id="41"/>
    <w:p w14:paraId="42CF03FE" w14:textId="3A09E015" w:rsidR="00E94D1B" w:rsidRDefault="00CF299F" w:rsidP="00E94D1B">
      <w:r>
        <w:t xml:space="preserve">This section contains the definitions, symbols, and abbreviations that the </w:t>
      </w:r>
      <w:r w:rsidR="00222C8E">
        <w:t xml:space="preserve">draft </w:t>
      </w:r>
      <w:r>
        <w:t>document uses.</w:t>
      </w:r>
    </w:p>
    <w:p w14:paraId="587D997F" w14:textId="5866EBF4" w:rsidR="00C56CE7" w:rsidRDefault="00C56CE7" w:rsidP="00C56CE7">
      <w:r>
        <w:t xml:space="preserve">The following definitions apply to this </w:t>
      </w:r>
      <w:r w:rsidR="00837854">
        <w:t>S</w:t>
      </w:r>
      <w:r>
        <w:t xml:space="preserve">tandard: </w:t>
      </w:r>
    </w:p>
    <w:p w14:paraId="65767CE5" w14:textId="037F4AA8" w:rsidR="00C56CE7" w:rsidRDefault="00C56CE7" w:rsidP="00C56CE7">
      <w:r w:rsidRPr="0095299F">
        <w:rPr>
          <w:b/>
          <w:bCs/>
        </w:rPr>
        <w:t>Accessible format</w:t>
      </w:r>
      <w:r>
        <w:t xml:space="preserve"> </w:t>
      </w:r>
      <w:r w:rsidR="0095299F">
        <w:t>–</w:t>
      </w:r>
      <w:r>
        <w:t xml:space="preserve"> </w:t>
      </w:r>
      <w:r w:rsidR="00B754E6">
        <w:t>I</w:t>
      </w:r>
      <w:r>
        <w:t xml:space="preserve">ncludes other formats of communicating information including, but not limited to audio formats, braille, large print, plain language, and sign language (ASL/LSQ). </w:t>
      </w:r>
    </w:p>
    <w:p w14:paraId="0DA23C47" w14:textId="2CBE11E2" w:rsidR="00C56CE7" w:rsidRDefault="00C56CE7" w:rsidP="00C56CE7">
      <w:r w:rsidRPr="0095299F">
        <w:rPr>
          <w:b/>
          <w:bCs/>
        </w:rPr>
        <w:t>Assistive device</w:t>
      </w:r>
      <w:r>
        <w:t xml:space="preserve"> </w:t>
      </w:r>
      <w:r w:rsidR="0095299F">
        <w:t>–</w:t>
      </w:r>
      <w:r>
        <w:t xml:space="preserve"> Any medical device, mobility aid, communication aid, or other aid that is specifically designed to assist a person with a disability. </w:t>
      </w:r>
    </w:p>
    <w:p w14:paraId="23EF3687" w14:textId="471DC672" w:rsidR="00C56CE7" w:rsidRDefault="00C56CE7" w:rsidP="00C56CE7">
      <w:r w:rsidRPr="0095299F">
        <w:rPr>
          <w:b/>
          <w:bCs/>
        </w:rPr>
        <w:t>Communication supports</w:t>
      </w:r>
      <w:r>
        <w:t xml:space="preserve"> </w:t>
      </w:r>
      <w:r w:rsidR="0095299F">
        <w:t>–</w:t>
      </w:r>
      <w:r>
        <w:t xml:space="preserve"> </w:t>
      </w:r>
      <w:r w:rsidR="00B754E6">
        <w:t>S</w:t>
      </w:r>
      <w:r>
        <w:t xml:space="preserve">upports that persons with disabilities </w:t>
      </w:r>
      <w:r w:rsidRPr="00F7225F">
        <w:t>may</w:t>
      </w:r>
      <w:r>
        <w:t xml:space="preserve"> need to access information,</w:t>
      </w:r>
      <w:r w:rsidRPr="00F7225F">
        <w:t xml:space="preserve"> includ</w:t>
      </w:r>
      <w:r>
        <w:t>ing,</w:t>
      </w:r>
      <w:r w:rsidRPr="00F7225F">
        <w:t xml:space="preserve"> but not limited to</w:t>
      </w:r>
      <w:r>
        <w:t>:</w:t>
      </w:r>
    </w:p>
    <w:p w14:paraId="2B0B9E81" w14:textId="77777777" w:rsidR="00C56CE7" w:rsidRPr="00E13C0E" w:rsidRDefault="00C56CE7" w:rsidP="00C56CE7">
      <w:pPr>
        <w:pStyle w:val="ListParagraph"/>
        <w:numPr>
          <w:ilvl w:val="0"/>
          <w:numId w:val="27"/>
        </w:numPr>
      </w:pPr>
      <w:r w:rsidRPr="0025724F">
        <w:t>Sign language interpretation</w:t>
      </w:r>
    </w:p>
    <w:p w14:paraId="77CC7CF2" w14:textId="77777777" w:rsidR="00C56CE7" w:rsidRPr="00E13C0E" w:rsidRDefault="00C56CE7" w:rsidP="00C56CE7">
      <w:pPr>
        <w:pStyle w:val="ListParagraph"/>
        <w:numPr>
          <w:ilvl w:val="0"/>
          <w:numId w:val="27"/>
        </w:numPr>
      </w:pPr>
      <w:r w:rsidRPr="0025724F">
        <w:t>Writing, email, or texting</w:t>
      </w:r>
    </w:p>
    <w:p w14:paraId="7AE2580E" w14:textId="77777777" w:rsidR="00C56CE7" w:rsidRPr="00E13C0E" w:rsidRDefault="00C56CE7" w:rsidP="00C56CE7">
      <w:pPr>
        <w:pStyle w:val="ListParagraph"/>
        <w:numPr>
          <w:ilvl w:val="0"/>
          <w:numId w:val="27"/>
        </w:numPr>
      </w:pPr>
      <w:r w:rsidRPr="0025724F">
        <w:t>Captioning</w:t>
      </w:r>
    </w:p>
    <w:p w14:paraId="585912EF" w14:textId="77777777" w:rsidR="00C56CE7" w:rsidRPr="00E13C0E" w:rsidRDefault="00C56CE7" w:rsidP="00C56CE7">
      <w:pPr>
        <w:pStyle w:val="ListParagraph"/>
        <w:numPr>
          <w:ilvl w:val="0"/>
          <w:numId w:val="27"/>
        </w:numPr>
      </w:pPr>
      <w:r w:rsidRPr="0025724F">
        <w:t>Audio description</w:t>
      </w:r>
    </w:p>
    <w:p w14:paraId="6C3852C8" w14:textId="77777777" w:rsidR="00C56CE7" w:rsidRPr="00E13C0E" w:rsidRDefault="00C56CE7" w:rsidP="00C56CE7">
      <w:pPr>
        <w:pStyle w:val="ListParagraph"/>
        <w:numPr>
          <w:ilvl w:val="0"/>
          <w:numId w:val="27"/>
        </w:numPr>
      </w:pPr>
      <w:r w:rsidRPr="0025724F">
        <w:t>Assistive listening systems</w:t>
      </w:r>
    </w:p>
    <w:p w14:paraId="47CCBB71" w14:textId="77777777" w:rsidR="00C56CE7" w:rsidRPr="00E13C0E" w:rsidRDefault="00C56CE7" w:rsidP="00C56CE7">
      <w:pPr>
        <w:pStyle w:val="ListParagraph"/>
        <w:numPr>
          <w:ilvl w:val="0"/>
          <w:numId w:val="27"/>
        </w:numPr>
      </w:pPr>
      <w:r w:rsidRPr="0025724F">
        <w:t>Augmentative and alternative communication devices, including:</w:t>
      </w:r>
    </w:p>
    <w:p w14:paraId="143FB066" w14:textId="77777777" w:rsidR="00C56CE7" w:rsidRPr="00E13C0E" w:rsidRDefault="00C56CE7" w:rsidP="00C56CE7">
      <w:pPr>
        <w:pStyle w:val="ListParagraph"/>
        <w:numPr>
          <w:ilvl w:val="1"/>
          <w:numId w:val="27"/>
        </w:numPr>
      </w:pPr>
      <w:r w:rsidRPr="0025724F">
        <w:t>Letter, word, or picture boards</w:t>
      </w:r>
    </w:p>
    <w:p w14:paraId="6A5F046E" w14:textId="77777777" w:rsidR="00C56CE7" w:rsidRPr="00E13C0E" w:rsidRDefault="00C56CE7" w:rsidP="00C56CE7">
      <w:pPr>
        <w:pStyle w:val="ListParagraph"/>
        <w:numPr>
          <w:ilvl w:val="1"/>
          <w:numId w:val="27"/>
        </w:numPr>
      </w:pPr>
      <w:r w:rsidRPr="0025724F">
        <w:t>Devices that convert text to speech</w:t>
      </w:r>
    </w:p>
    <w:p w14:paraId="5A39E5D2" w14:textId="77777777" w:rsidR="00C56CE7" w:rsidRPr="00E13C0E" w:rsidRDefault="00C56CE7" w:rsidP="00C56CE7">
      <w:pPr>
        <w:pStyle w:val="ListParagraph"/>
        <w:numPr>
          <w:ilvl w:val="0"/>
          <w:numId w:val="27"/>
        </w:numPr>
      </w:pPr>
      <w:r w:rsidRPr="0025724F">
        <w:t>Reading aloud</w:t>
      </w:r>
    </w:p>
    <w:p w14:paraId="7A329EC6" w14:textId="77777777" w:rsidR="00C56CE7" w:rsidRPr="00E13C0E" w:rsidRDefault="00C56CE7" w:rsidP="00C56CE7">
      <w:pPr>
        <w:pStyle w:val="ListParagraph"/>
        <w:numPr>
          <w:ilvl w:val="0"/>
          <w:numId w:val="27"/>
        </w:numPr>
      </w:pPr>
      <w:r w:rsidRPr="0025724F">
        <w:t>Rephrasing in clear language</w:t>
      </w:r>
    </w:p>
    <w:p w14:paraId="03020AF1" w14:textId="45E13017" w:rsidR="00C56CE7" w:rsidRDefault="00C56CE7" w:rsidP="00C56CE7">
      <w:r>
        <w:t xml:space="preserve">Adapted from </w:t>
      </w:r>
      <w:r w:rsidR="00765D12">
        <w:t xml:space="preserve">the </w:t>
      </w:r>
      <w:r w:rsidRPr="0095299F">
        <w:rPr>
          <w:i/>
          <w:iCs/>
        </w:rPr>
        <w:t>A</w:t>
      </w:r>
      <w:r w:rsidR="00765D12" w:rsidRPr="0095299F">
        <w:rPr>
          <w:i/>
          <w:iCs/>
        </w:rPr>
        <w:t xml:space="preserve">ccessibility for </w:t>
      </w:r>
      <w:r w:rsidRPr="0095299F">
        <w:rPr>
          <w:i/>
          <w:iCs/>
        </w:rPr>
        <w:t>O</w:t>
      </w:r>
      <w:r w:rsidR="00765D12" w:rsidRPr="0095299F">
        <w:rPr>
          <w:i/>
          <w:iCs/>
        </w:rPr>
        <w:t xml:space="preserve">ntarians with Disabilities </w:t>
      </w:r>
      <w:r w:rsidRPr="0095299F">
        <w:rPr>
          <w:i/>
          <w:iCs/>
        </w:rPr>
        <w:t>A</w:t>
      </w:r>
      <w:r w:rsidR="00765D12" w:rsidRPr="0095299F">
        <w:rPr>
          <w:i/>
          <w:iCs/>
        </w:rPr>
        <w:t>ct</w:t>
      </w:r>
      <w:r>
        <w:t xml:space="preserve"> Integrated Accessibility Standards (</w:t>
      </w:r>
      <w:hyperlink r:id="rId14" w:anchor="BK12" w:history="1">
        <w:r w:rsidRPr="00862C3E">
          <w:rPr>
            <w:rStyle w:val="Hyperlink"/>
          </w:rPr>
          <w:t>https://www.ontario.ca/laws-beta/regulation/110191#BK12</w:t>
        </w:r>
      </w:hyperlink>
      <w:r>
        <w:t>)</w:t>
      </w:r>
    </w:p>
    <w:p w14:paraId="0FF91BE5" w14:textId="77777777" w:rsidR="004D3F24" w:rsidRDefault="004D3F24">
      <w:pPr>
        <w:spacing w:after="160" w:line="259" w:lineRule="auto"/>
        <w:rPr>
          <w:b/>
          <w:bCs/>
        </w:rPr>
      </w:pPr>
      <w:r>
        <w:rPr>
          <w:b/>
          <w:bCs/>
        </w:rPr>
        <w:br w:type="page"/>
      </w:r>
    </w:p>
    <w:p w14:paraId="006A8085" w14:textId="69C39A08" w:rsidR="00C56CE7" w:rsidRPr="00C56CE7" w:rsidRDefault="00C56CE7" w:rsidP="00C56CE7">
      <w:r w:rsidRPr="0095299F">
        <w:rPr>
          <w:b/>
          <w:bCs/>
        </w:rPr>
        <w:lastRenderedPageBreak/>
        <w:t>Customer</w:t>
      </w:r>
      <w:r w:rsidRPr="00C56CE7">
        <w:t xml:space="preserve"> </w:t>
      </w:r>
      <w:r w:rsidR="0095299F">
        <w:t>–</w:t>
      </w:r>
      <w:r w:rsidR="00BC5F8F" w:rsidRPr="00C56CE7">
        <w:t xml:space="preserve"> </w:t>
      </w:r>
      <w:r w:rsidR="00B754E6">
        <w:t>A</w:t>
      </w:r>
      <w:r w:rsidRPr="00C56CE7">
        <w:t xml:space="preserve">ny person who accesses, receives or benefits from the services of a service provider. </w:t>
      </w:r>
    </w:p>
    <w:p w14:paraId="10D10DF1" w14:textId="77777777" w:rsidR="00C56CE7" w:rsidRPr="00C56CE7" w:rsidRDefault="00C56CE7" w:rsidP="00C56CE7">
      <w:r w:rsidRPr="0095299F">
        <w:rPr>
          <w:b/>
          <w:bCs/>
        </w:rPr>
        <w:t>Note</w:t>
      </w:r>
      <w:r w:rsidRPr="00C56CE7">
        <w:t>: It includes someone who attempts to access, receive, or benefit from a service or program.</w:t>
      </w:r>
    </w:p>
    <w:p w14:paraId="3F1093B0" w14:textId="4C763D0F" w:rsidR="00C56CE7" w:rsidRPr="00C56CE7" w:rsidRDefault="00C56CE7" w:rsidP="00C56CE7">
      <w:r w:rsidRPr="0095299F">
        <w:rPr>
          <w:rStyle w:val="EmphasisUseSparingly"/>
        </w:rPr>
        <w:t>Disability</w:t>
      </w:r>
      <w:r w:rsidR="00570E78">
        <w:rPr>
          <w:rStyle w:val="EmphasisUseSparingly"/>
        </w:rPr>
        <w:t xml:space="preserve"> </w:t>
      </w:r>
      <w:r w:rsidR="0095299F">
        <w:t>–</w:t>
      </w:r>
      <w:r w:rsidR="00570E78">
        <w:t xml:space="preserve"> </w:t>
      </w:r>
      <w:r w:rsidRPr="00C56CE7">
        <w:t>Any impairment, including a physical, mental, intellectual, cognitive, learning, communication or sensory impairment</w:t>
      </w:r>
      <w:r w:rsidR="0095299F">
        <w:t>—</w:t>
      </w:r>
      <w:r w:rsidRPr="00C56CE7">
        <w:t>or a functional limitation</w:t>
      </w:r>
      <w:r w:rsidR="0095299F">
        <w:t>—</w:t>
      </w:r>
      <w:r w:rsidRPr="00C56CE7">
        <w:t>whether permanent, temporary or episodic in nature, or evident or not, that, in interaction with a barrier, hinders a person’s full and equal participation in society</w:t>
      </w:r>
      <w:r w:rsidR="00B754E6">
        <w:t>.</w:t>
      </w:r>
    </w:p>
    <w:p w14:paraId="79FE960A" w14:textId="61EA8210" w:rsidR="00C56CE7" w:rsidRDefault="00C56CE7" w:rsidP="00C56CE7">
      <w:r w:rsidRPr="0095299F">
        <w:rPr>
          <w:rStyle w:val="EmphasisUseSparingly"/>
        </w:rPr>
        <w:t>Equitable</w:t>
      </w:r>
      <w:r w:rsidRPr="00C56CE7">
        <w:t xml:space="preserve"> </w:t>
      </w:r>
      <w:r w:rsidR="0095299F">
        <w:t>–</w:t>
      </w:r>
      <w:r w:rsidRPr="00C56CE7">
        <w:t xml:space="preserve"> Considering all customers’ unique experiences and individual needs, in the delivery of customer service, to ensure customers have access to the resources and opportunities that are necessary to obtain, </w:t>
      </w:r>
      <w:r>
        <w:t xml:space="preserve">use, and benefit from the services.  </w:t>
      </w:r>
    </w:p>
    <w:p w14:paraId="4D19838D" w14:textId="1FEBAF5C" w:rsidR="00C503FB" w:rsidRPr="00C56CE7" w:rsidRDefault="00C503FB" w:rsidP="00C503FB">
      <w:r w:rsidRPr="002101FC">
        <w:rPr>
          <w:rStyle w:val="EmphasisUseSparingly"/>
        </w:rPr>
        <w:t>Guide dog</w:t>
      </w:r>
      <w:r w:rsidRPr="00C56CE7">
        <w:t xml:space="preserve"> </w:t>
      </w:r>
      <w:r w:rsidR="0095299F">
        <w:t>–</w:t>
      </w:r>
      <w:r w:rsidRPr="00C56CE7">
        <w:t xml:space="preserve"> </w:t>
      </w:r>
      <w:r>
        <w:t>A</w:t>
      </w:r>
      <w:r w:rsidRPr="00C56CE7">
        <w:t xml:space="preserve"> dog that is trained to guide a person who is Blind or partially sighted and is certified as a guide dog.</w:t>
      </w:r>
    </w:p>
    <w:p w14:paraId="36CEFE83" w14:textId="61DEB895" w:rsidR="00C56CE7" w:rsidRDefault="00C56CE7" w:rsidP="00C56CE7">
      <w:r w:rsidRPr="0095299F">
        <w:rPr>
          <w:rStyle w:val="EmphasisUseSparingly"/>
        </w:rPr>
        <w:t>Inclusive design</w:t>
      </w:r>
      <w:r>
        <w:t xml:space="preserve"> </w:t>
      </w:r>
      <w:r w:rsidR="0095299F">
        <w:t>–</w:t>
      </w:r>
      <w:r w:rsidR="00C503FB">
        <w:t xml:space="preserve"> </w:t>
      </w:r>
      <w:r w:rsidR="00B754E6">
        <w:t>D</w:t>
      </w:r>
      <w:r w:rsidRPr="00424F68">
        <w:t>esign that considers the full range of human diversity with respect to ability, language, culture, gender, age and other forms of human difference</w:t>
      </w:r>
      <w:r>
        <w:t xml:space="preserve"> (from</w:t>
      </w:r>
      <w:r w:rsidR="00A8635E">
        <w:t xml:space="preserve"> the</w:t>
      </w:r>
      <w:bookmarkStart w:id="42" w:name="_Hlk188446553"/>
      <w:r>
        <w:t xml:space="preserve"> </w:t>
      </w:r>
      <w:hyperlink r:id="rId15" w:history="1">
        <w:r w:rsidRPr="00424F68">
          <w:rPr>
            <w:rStyle w:val="Hyperlink"/>
          </w:rPr>
          <w:t>Inclusive Design Research Centre</w:t>
        </w:r>
      </w:hyperlink>
      <w:bookmarkEnd w:id="42"/>
      <w:r>
        <w:t>)</w:t>
      </w:r>
      <w:r w:rsidR="00B754E6">
        <w:t>.</w:t>
      </w:r>
    </w:p>
    <w:p w14:paraId="20E490EA" w14:textId="3FCE9A6E" w:rsidR="00C56CE7" w:rsidRPr="00C56CE7" w:rsidRDefault="00C56CE7" w:rsidP="00C56CE7">
      <w:r w:rsidRPr="0095299F">
        <w:rPr>
          <w:rStyle w:val="EmphasisUseSparingly"/>
        </w:rPr>
        <w:t>Mobility aid</w:t>
      </w:r>
      <w:r w:rsidRPr="00C56CE7">
        <w:t xml:space="preserve"> </w:t>
      </w:r>
      <w:r w:rsidR="0095299F">
        <w:t>–</w:t>
      </w:r>
      <w:r w:rsidRPr="00C56CE7">
        <w:t xml:space="preserve"> Any manual or electric wheelchair, scooter, walker, cane, crutch, prosthesis, or other aid that is specifically designed to assist a person with a disability with a need related to mobility. </w:t>
      </w:r>
    </w:p>
    <w:p w14:paraId="7B98329A" w14:textId="1FF7031B" w:rsidR="00C56CE7" w:rsidRPr="00C56CE7" w:rsidRDefault="00C56CE7" w:rsidP="00C56CE7">
      <w:r w:rsidRPr="0095299F">
        <w:rPr>
          <w:b/>
          <w:bCs/>
        </w:rPr>
        <w:t>Plain language</w:t>
      </w:r>
      <w:r w:rsidRPr="00C56CE7">
        <w:t xml:space="preserve"> </w:t>
      </w:r>
      <w:r w:rsidR="0095299F">
        <w:t>–</w:t>
      </w:r>
      <w:r w:rsidR="00C503FB" w:rsidRPr="00C56CE7">
        <w:t xml:space="preserve"> </w:t>
      </w:r>
      <w:r w:rsidRPr="00C56CE7">
        <w:t xml:space="preserve">A communication is in plain language if its wording, structure, and design are so clear that the intended audience can easily find what they need, understand what they find, and use that information. From </w:t>
      </w:r>
      <w:r w:rsidR="00765D12">
        <w:t xml:space="preserve">the </w:t>
      </w:r>
      <w:hyperlink r:id="rId16" w:history="1">
        <w:r w:rsidR="00765D12" w:rsidRPr="00D30F6C">
          <w:rPr>
            <w:rStyle w:val="Hyperlink"/>
          </w:rPr>
          <w:t>International Plain Language Federation</w:t>
        </w:r>
      </w:hyperlink>
      <w:r w:rsidRPr="00C56CE7">
        <w:t xml:space="preserve"> (https://www.iplfederation.org/)</w:t>
      </w:r>
    </w:p>
    <w:p w14:paraId="18DA36BC" w14:textId="00140E4F" w:rsidR="00C56CE7" w:rsidRPr="00C56CE7" w:rsidRDefault="00C56CE7" w:rsidP="00C56CE7">
      <w:r w:rsidRPr="0095299F">
        <w:rPr>
          <w:b/>
          <w:bCs/>
        </w:rPr>
        <w:t>Service</w:t>
      </w:r>
      <w:r w:rsidRPr="00C56CE7">
        <w:t xml:space="preserve"> </w:t>
      </w:r>
      <w:r w:rsidR="0095299F">
        <w:t>–</w:t>
      </w:r>
      <w:r w:rsidRPr="00C56CE7">
        <w:t xml:space="preserve"> An interaction that helps customers get what they need, such as information, support, or completing tasks. Services can be delivered in-person, through the phone, digitally, or through any other means of access.</w:t>
      </w:r>
    </w:p>
    <w:p w14:paraId="1ECDCD44" w14:textId="2DC9B4D2" w:rsidR="00C503FB" w:rsidRPr="00E13C0E" w:rsidRDefault="00C503FB" w:rsidP="00C503FB">
      <w:r w:rsidRPr="00B30215">
        <w:rPr>
          <w:b/>
          <w:bCs/>
        </w:rPr>
        <w:lastRenderedPageBreak/>
        <w:t>Service dog</w:t>
      </w:r>
      <w:r w:rsidRPr="00E13C0E">
        <w:t xml:space="preserve"> </w:t>
      </w:r>
      <w:r w:rsidR="0095299F">
        <w:t>–</w:t>
      </w:r>
      <w:r w:rsidRPr="00E13C0E">
        <w:t xml:space="preserve"> </w:t>
      </w:r>
      <w:r>
        <w:t>A</w:t>
      </w:r>
      <w:r w:rsidRPr="00E13C0E">
        <w:t xml:space="preserve"> dog that is:</w:t>
      </w:r>
    </w:p>
    <w:p w14:paraId="58486844" w14:textId="77777777" w:rsidR="00C503FB" w:rsidRPr="00E13C0E" w:rsidRDefault="00C503FB" w:rsidP="00C503FB">
      <w:pPr>
        <w:pStyle w:val="ListParagraph"/>
        <w:numPr>
          <w:ilvl w:val="0"/>
          <w:numId w:val="28"/>
        </w:numPr>
      </w:pPr>
      <w:r>
        <w:t>i</w:t>
      </w:r>
      <w:r w:rsidRPr="00E13C0E">
        <w:t xml:space="preserve">ndividually trained by an organization or person specialized in service dog training to assist a person, with a need related to their </w:t>
      </w:r>
      <w:proofErr w:type="gramStart"/>
      <w:r w:rsidRPr="00E13C0E">
        <w:t>disability</w:t>
      </w:r>
      <w:r>
        <w:t>;</w:t>
      </w:r>
      <w:proofErr w:type="gramEnd"/>
      <w:r w:rsidRPr="00E13C0E">
        <w:t xml:space="preserve"> </w:t>
      </w:r>
    </w:p>
    <w:p w14:paraId="6CD4EC3D" w14:textId="77777777" w:rsidR="00C503FB" w:rsidRPr="00E13C0E" w:rsidRDefault="00C503FB" w:rsidP="00C503FB">
      <w:pPr>
        <w:pStyle w:val="ListParagraph"/>
        <w:numPr>
          <w:ilvl w:val="0"/>
          <w:numId w:val="28"/>
        </w:numPr>
      </w:pPr>
      <w:r w:rsidRPr="00E13C0E">
        <w:t xml:space="preserve">not otherwise prohibited by </w:t>
      </w:r>
      <w:proofErr w:type="gramStart"/>
      <w:r w:rsidRPr="00E13C0E">
        <w:t>law</w:t>
      </w:r>
      <w:r>
        <w:t>;</w:t>
      </w:r>
      <w:proofErr w:type="gramEnd"/>
      <w:r w:rsidRPr="00E13C0E">
        <w:t xml:space="preserve"> </w:t>
      </w:r>
    </w:p>
    <w:p w14:paraId="3F77E3CF" w14:textId="77777777" w:rsidR="00C503FB" w:rsidRPr="00E13C0E" w:rsidRDefault="00C503FB" w:rsidP="00C503FB">
      <w:pPr>
        <w:pStyle w:val="ListParagraph"/>
        <w:numPr>
          <w:ilvl w:val="0"/>
          <w:numId w:val="28"/>
        </w:numPr>
      </w:pPr>
      <w:r w:rsidRPr="00E13C0E">
        <w:t>behaving in a controlled and non-aggressive manner while assisting the person with a disability</w:t>
      </w:r>
      <w:r>
        <w:t>;</w:t>
      </w:r>
      <w:r w:rsidRPr="00E13C0E">
        <w:t xml:space="preserve"> and </w:t>
      </w:r>
    </w:p>
    <w:p w14:paraId="756B5B94" w14:textId="77777777" w:rsidR="00C503FB" w:rsidRPr="00C56CE7" w:rsidRDefault="00C503FB" w:rsidP="00C503FB">
      <w:pPr>
        <w:pStyle w:val="ListParagraph"/>
        <w:numPr>
          <w:ilvl w:val="0"/>
          <w:numId w:val="28"/>
        </w:numPr>
      </w:pPr>
      <w:r w:rsidRPr="00E13C0E">
        <w:t>readily identifiable by visual indicators, such as a vest or harness, as a service dog required for a disability-related service.</w:t>
      </w:r>
    </w:p>
    <w:p w14:paraId="06727649" w14:textId="044C5343" w:rsidR="00C56CE7" w:rsidRPr="00C56CE7" w:rsidRDefault="00C56CE7" w:rsidP="00C56CE7">
      <w:r w:rsidRPr="0095299F">
        <w:rPr>
          <w:b/>
          <w:bCs/>
        </w:rPr>
        <w:t>Service provider</w:t>
      </w:r>
      <w:r w:rsidR="00570E78">
        <w:rPr>
          <w:b/>
          <w:bCs/>
        </w:rPr>
        <w:t xml:space="preserve"> </w:t>
      </w:r>
      <w:r w:rsidR="00570E78">
        <w:t>–</w:t>
      </w:r>
      <w:r w:rsidR="00570E78" w:rsidRPr="00E13C0E">
        <w:t xml:space="preserve"> </w:t>
      </w:r>
      <w:r w:rsidR="00B754E6">
        <w:t>A</w:t>
      </w:r>
      <w:r w:rsidRPr="00C56CE7">
        <w:t xml:space="preserve">ny organization that delivers services or benefits to customers. </w:t>
      </w:r>
    </w:p>
    <w:p w14:paraId="70307388" w14:textId="3EA06EFB" w:rsidR="00570E78" w:rsidRDefault="00C56CE7" w:rsidP="00C56CE7">
      <w:r w:rsidRPr="0095299F">
        <w:rPr>
          <w:b/>
          <w:bCs/>
        </w:rPr>
        <w:t>Note</w:t>
      </w:r>
      <w:r w:rsidRPr="00E13C0E">
        <w:t xml:space="preserve">: The </w:t>
      </w:r>
      <w:r w:rsidR="005323CD">
        <w:t>S</w:t>
      </w:r>
      <w:r w:rsidRPr="00E13C0E">
        <w:t xml:space="preserve">tandard is intended for use by federally regulated entities. It may also be used in the delivery of services in the provincial, municipal, private, and non-profit sectors. </w:t>
      </w:r>
    </w:p>
    <w:p w14:paraId="5AC7D0C1" w14:textId="261754EF" w:rsidR="00C56CE7" w:rsidRPr="00E13C0E" w:rsidRDefault="00570E78" w:rsidP="00570E78">
      <w:pPr>
        <w:spacing w:after="160" w:line="259" w:lineRule="auto"/>
      </w:pPr>
      <w:r>
        <w:br w:type="page"/>
      </w:r>
    </w:p>
    <w:p w14:paraId="1AFC22DB" w14:textId="0D3437C3" w:rsidR="00E13C0E" w:rsidRPr="00C56CE7" w:rsidRDefault="00E13C0E" w:rsidP="00E13C0E">
      <w:pPr>
        <w:pStyle w:val="Heading1"/>
      </w:pPr>
      <w:bookmarkStart w:id="43" w:name="_Toc188018136"/>
      <w:bookmarkStart w:id="44" w:name="_Toc188018418"/>
      <w:bookmarkStart w:id="45" w:name="_Toc188021410"/>
      <w:bookmarkStart w:id="46" w:name="_Toc188018137"/>
      <w:bookmarkStart w:id="47" w:name="_Toc188018419"/>
      <w:bookmarkStart w:id="48" w:name="_Toc188021411"/>
      <w:bookmarkStart w:id="49" w:name="_Toc188018138"/>
      <w:bookmarkStart w:id="50" w:name="_Toc188018420"/>
      <w:bookmarkStart w:id="51" w:name="_Toc188021412"/>
      <w:bookmarkStart w:id="52" w:name="_Toc188018139"/>
      <w:bookmarkStart w:id="53" w:name="_Toc188018421"/>
      <w:bookmarkStart w:id="54" w:name="_Toc188021413"/>
      <w:bookmarkStart w:id="55" w:name="_Toc188018140"/>
      <w:bookmarkStart w:id="56" w:name="_Toc188018422"/>
      <w:bookmarkStart w:id="57" w:name="_Toc188021414"/>
      <w:bookmarkStart w:id="58" w:name="_Toc18940896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C56CE7">
        <w:lastRenderedPageBreak/>
        <w:t xml:space="preserve">General </w:t>
      </w:r>
      <w:r w:rsidR="0083307A">
        <w:t>r</w:t>
      </w:r>
      <w:r w:rsidR="0083307A" w:rsidRPr="00C56CE7">
        <w:t>equirements</w:t>
      </w:r>
      <w:bookmarkEnd w:id="58"/>
    </w:p>
    <w:p w14:paraId="55D1DCEF" w14:textId="77777777" w:rsidR="00E13C0E" w:rsidRDefault="00E13C0E" w:rsidP="00E13C0E">
      <w:pPr>
        <w:pStyle w:val="Heading2"/>
      </w:pPr>
      <w:bookmarkStart w:id="59" w:name="_Toc177034012"/>
      <w:bookmarkStart w:id="60" w:name="_Toc189408969"/>
      <w:r>
        <w:t>Policies, practices and measures</w:t>
      </w:r>
      <w:bookmarkEnd w:id="59"/>
      <w:bookmarkEnd w:id="60"/>
      <w:r>
        <w:t xml:space="preserve"> </w:t>
      </w:r>
    </w:p>
    <w:p w14:paraId="6F15B18F" w14:textId="2E624DD3" w:rsidR="00E13C0E" w:rsidRDefault="00E13C0E" w:rsidP="00E13C0E">
      <w:r w:rsidRPr="00D066D5">
        <w:t>In consultation with p</w:t>
      </w:r>
      <w:r w:rsidR="00632C07">
        <w:t>ersons</w:t>
      </w:r>
      <w:r w:rsidRPr="00D066D5">
        <w:t xml:space="preserve"> with disabilities,</w:t>
      </w:r>
      <w:r>
        <w:t xml:space="preserve"> service providers shall develop, establish and implement policies, practices and measures to provide accessible services through one or more of the following:  </w:t>
      </w:r>
    </w:p>
    <w:p w14:paraId="2E49BB01" w14:textId="0C5060DC" w:rsidR="00E13C0E" w:rsidRPr="0025724F" w:rsidRDefault="00E13C0E" w:rsidP="00E13C0E">
      <w:pPr>
        <w:pStyle w:val="ListParagraph"/>
        <w:numPr>
          <w:ilvl w:val="0"/>
          <w:numId w:val="5"/>
        </w:numPr>
      </w:pPr>
      <w:r w:rsidRPr="0025724F">
        <w:t xml:space="preserve">in-person </w:t>
      </w:r>
      <w:proofErr w:type="gramStart"/>
      <w:r w:rsidRPr="0025724F">
        <w:t>delivery</w:t>
      </w:r>
      <w:r w:rsidR="00765D12">
        <w:t>;</w:t>
      </w:r>
      <w:proofErr w:type="gramEnd"/>
    </w:p>
    <w:p w14:paraId="5D97D92C" w14:textId="02A09D29" w:rsidR="00E13C0E" w:rsidRPr="0025724F" w:rsidRDefault="00E13C0E" w:rsidP="00E13C0E">
      <w:pPr>
        <w:pStyle w:val="ListParagraph"/>
        <w:numPr>
          <w:ilvl w:val="0"/>
          <w:numId w:val="5"/>
        </w:numPr>
      </w:pPr>
      <w:r w:rsidRPr="0025724F">
        <w:t xml:space="preserve">through the </w:t>
      </w:r>
      <w:proofErr w:type="gramStart"/>
      <w:r w:rsidRPr="0025724F">
        <w:t>phone</w:t>
      </w:r>
      <w:r w:rsidR="00765D12">
        <w:t>;</w:t>
      </w:r>
      <w:proofErr w:type="gramEnd"/>
      <w:r w:rsidRPr="0025724F">
        <w:t xml:space="preserve"> </w:t>
      </w:r>
    </w:p>
    <w:p w14:paraId="25735596" w14:textId="66B9DB13" w:rsidR="00E13C0E" w:rsidRPr="0025724F" w:rsidRDefault="00E13C0E" w:rsidP="00E13C0E">
      <w:pPr>
        <w:pStyle w:val="ListParagraph"/>
        <w:numPr>
          <w:ilvl w:val="0"/>
          <w:numId w:val="5"/>
        </w:numPr>
      </w:pPr>
      <w:r w:rsidRPr="0025724F">
        <w:t>digital service delivery</w:t>
      </w:r>
      <w:r w:rsidR="00765D12">
        <w:t>;</w:t>
      </w:r>
      <w:r w:rsidRPr="0025724F">
        <w:t xml:space="preserve"> and</w:t>
      </w:r>
    </w:p>
    <w:p w14:paraId="54A724D9" w14:textId="77777777" w:rsidR="00E13C0E" w:rsidRPr="0025724F" w:rsidRDefault="00E13C0E" w:rsidP="00E13C0E">
      <w:pPr>
        <w:pStyle w:val="ListParagraph"/>
        <w:numPr>
          <w:ilvl w:val="0"/>
          <w:numId w:val="5"/>
        </w:numPr>
      </w:pPr>
      <w:r w:rsidRPr="0025724F">
        <w:t>through any other means of access.</w:t>
      </w:r>
    </w:p>
    <w:p w14:paraId="2B3D6C01" w14:textId="77777777" w:rsidR="00E13C0E" w:rsidRDefault="00E13C0E" w:rsidP="0095299F">
      <w:pPr>
        <w:pStyle w:val="Heading3"/>
        <w:ind w:left="993" w:hanging="993"/>
      </w:pPr>
      <w:bookmarkStart w:id="61" w:name="_Toc177034023"/>
      <w:bookmarkStart w:id="62" w:name="_Toc189408970"/>
      <w:r>
        <w:t>Access to policies, practices, and measures</w:t>
      </w:r>
      <w:bookmarkEnd w:id="61"/>
      <w:bookmarkEnd w:id="62"/>
      <w:r>
        <w:t xml:space="preserve"> </w:t>
      </w:r>
    </w:p>
    <w:p w14:paraId="6E652DAA" w14:textId="77777777" w:rsidR="00E13C0E" w:rsidRDefault="00E13C0E" w:rsidP="00E13C0E">
      <w:r>
        <w:t xml:space="preserve">Every service provider’s </w:t>
      </w:r>
      <w:proofErr w:type="gramStart"/>
      <w:r>
        <w:t>policies</w:t>
      </w:r>
      <w:proofErr w:type="gramEnd"/>
      <w:r>
        <w:t xml:space="preserve">, practices, and measures shall: </w:t>
      </w:r>
    </w:p>
    <w:p w14:paraId="3A95C1A7" w14:textId="0316560E" w:rsidR="00E13C0E" w:rsidRPr="00E13C0E" w:rsidRDefault="00E13C0E" w:rsidP="00C56CE7">
      <w:pPr>
        <w:pStyle w:val="ListParagraph"/>
        <w:numPr>
          <w:ilvl w:val="0"/>
          <w:numId w:val="29"/>
        </w:numPr>
      </w:pPr>
      <w:r w:rsidRPr="00352987">
        <w:t>be made available to the public</w:t>
      </w:r>
      <w:r w:rsidR="00765D12">
        <w:t>;</w:t>
      </w:r>
      <w:r w:rsidRPr="00352987">
        <w:t xml:space="preserve"> and</w:t>
      </w:r>
    </w:p>
    <w:p w14:paraId="1E32F6EA" w14:textId="4E63E423" w:rsidR="00E13C0E" w:rsidRPr="00E13C0E" w:rsidRDefault="00E13C0E" w:rsidP="00C56CE7">
      <w:pPr>
        <w:pStyle w:val="ListParagraph"/>
        <w:numPr>
          <w:ilvl w:val="0"/>
          <w:numId w:val="29"/>
        </w:numPr>
      </w:pPr>
      <w:r w:rsidRPr="00352987">
        <w:t>be accessible to persons with disabilities, complying with Clause</w:t>
      </w:r>
      <w:r w:rsidR="00765D12">
        <w:t> </w:t>
      </w:r>
      <w:hyperlink w:anchor="_Accessible_communication" w:history="1">
        <w:r w:rsidR="007259DE" w:rsidRPr="00570E78">
          <w:rPr>
            <w:rStyle w:val="Hyperlink"/>
          </w:rPr>
          <w:fldChar w:fldCharType="begin"/>
        </w:r>
        <w:r w:rsidR="007259DE" w:rsidRPr="00570E78">
          <w:rPr>
            <w:rStyle w:val="Hyperlink"/>
          </w:rPr>
          <w:instrText xml:space="preserve"> REF _Ref182916940 \r \h </w:instrText>
        </w:r>
        <w:r w:rsidR="007259DE" w:rsidRPr="00570E78">
          <w:rPr>
            <w:rStyle w:val="Hyperlink"/>
          </w:rPr>
        </w:r>
        <w:r w:rsidR="007259DE" w:rsidRPr="00570E78">
          <w:rPr>
            <w:rStyle w:val="Hyperlink"/>
          </w:rPr>
          <w:fldChar w:fldCharType="separate"/>
        </w:r>
        <w:r w:rsidR="00570E78">
          <w:rPr>
            <w:rStyle w:val="Hyperlink"/>
          </w:rPr>
          <w:t>6.3</w:t>
        </w:r>
        <w:r w:rsidR="007259DE" w:rsidRPr="00570E78">
          <w:rPr>
            <w:rStyle w:val="Hyperlink"/>
          </w:rPr>
          <w:fldChar w:fldCharType="end"/>
        </w:r>
      </w:hyperlink>
      <w:r w:rsidRPr="00352987">
        <w:t>.</w:t>
      </w:r>
    </w:p>
    <w:p w14:paraId="24374148" w14:textId="7CEDB462" w:rsidR="00E13C0E" w:rsidRDefault="00E13C0E" w:rsidP="00E13C0E">
      <w:pPr>
        <w:pStyle w:val="Heading2"/>
      </w:pPr>
      <w:bookmarkStart w:id="63" w:name="_Toc177034029"/>
      <w:bookmarkStart w:id="64" w:name="_Ref182917287"/>
      <w:bookmarkStart w:id="65" w:name="_Ref182917412"/>
      <w:bookmarkStart w:id="66" w:name="_Toc189408971"/>
      <w:r>
        <w:t xml:space="preserve">Equitable </w:t>
      </w:r>
      <w:r w:rsidR="0083307A">
        <w:t xml:space="preserve">service </w:t>
      </w:r>
      <w:bookmarkEnd w:id="63"/>
      <w:bookmarkEnd w:id="64"/>
      <w:bookmarkEnd w:id="65"/>
      <w:r w:rsidR="0083307A">
        <w:t>delivery</w:t>
      </w:r>
      <w:bookmarkEnd w:id="66"/>
      <w:r w:rsidR="0083307A">
        <w:t xml:space="preserve"> </w:t>
      </w:r>
    </w:p>
    <w:p w14:paraId="76D02B90" w14:textId="77777777" w:rsidR="00E13C0E" w:rsidRDefault="00E13C0E" w:rsidP="00E13C0E">
      <w:r w:rsidRPr="002B4897">
        <w:t xml:space="preserve">Equitable service delivery shall not create extra cost </w:t>
      </w:r>
      <w:r>
        <w:t>for</w:t>
      </w:r>
      <w:r w:rsidRPr="002B4897">
        <w:t xml:space="preserve"> </w:t>
      </w:r>
      <w:r>
        <w:t xml:space="preserve">the </w:t>
      </w:r>
      <w:r w:rsidRPr="002B4897">
        <w:t>individual receiving the service</w:t>
      </w:r>
      <w:r>
        <w:t xml:space="preserve"> and service providers shall make every effort to avoid delays to the individual receiving the service.</w:t>
      </w:r>
    </w:p>
    <w:p w14:paraId="2B242D4C" w14:textId="2B3AE2B7" w:rsidR="00E13C0E" w:rsidRPr="00E13C0E" w:rsidRDefault="00E13C0E" w:rsidP="00C56CE7">
      <w:pPr>
        <w:pStyle w:val="ListParagraph"/>
        <w:numPr>
          <w:ilvl w:val="0"/>
          <w:numId w:val="30"/>
        </w:numPr>
      </w:pPr>
      <w:r w:rsidRPr="003446F9">
        <w:t xml:space="preserve">Persons with disabilities shall receive services that are equitable to the services given to other customers to obtain, use and benefit. </w:t>
      </w:r>
    </w:p>
    <w:p w14:paraId="25EA8B5C" w14:textId="0B980D80" w:rsidR="00570E78" w:rsidRDefault="00E13C0E" w:rsidP="00C56CE7">
      <w:pPr>
        <w:pStyle w:val="ListParagraph"/>
        <w:numPr>
          <w:ilvl w:val="0"/>
          <w:numId w:val="30"/>
        </w:numPr>
      </w:pPr>
      <w:r w:rsidRPr="003446F9">
        <w:t xml:space="preserve">A service provider shall not deny a person with a disability the opportunity to obtain, use, and benefit from a service if that individual otherwise qualifies for that service. </w:t>
      </w:r>
    </w:p>
    <w:p w14:paraId="4D63E013" w14:textId="6D56CC10" w:rsidR="00E13C0E" w:rsidRPr="00E13C0E" w:rsidRDefault="00570E78" w:rsidP="00570E78">
      <w:pPr>
        <w:spacing w:after="160" w:line="259" w:lineRule="auto"/>
      </w:pPr>
      <w:r>
        <w:br w:type="page"/>
      </w:r>
    </w:p>
    <w:p w14:paraId="31F11E97" w14:textId="77777777" w:rsidR="00E13C0E" w:rsidRPr="00E13C0E" w:rsidRDefault="00E13C0E" w:rsidP="00C56CE7">
      <w:pPr>
        <w:pStyle w:val="ListParagraph"/>
        <w:numPr>
          <w:ilvl w:val="0"/>
          <w:numId w:val="30"/>
        </w:numPr>
      </w:pPr>
      <w:r w:rsidRPr="003446F9">
        <w:lastRenderedPageBreak/>
        <w:t xml:space="preserve">To achieve equitable service delivery, service providers shall consider:  </w:t>
      </w:r>
    </w:p>
    <w:p w14:paraId="0A2F5C5A" w14:textId="283DCE5D" w:rsidR="00E13C0E" w:rsidRPr="00E13C0E" w:rsidRDefault="00E236E4" w:rsidP="00BF51BA">
      <w:pPr>
        <w:pStyle w:val="ListParagraph"/>
        <w:numPr>
          <w:ilvl w:val="0"/>
          <w:numId w:val="61"/>
        </w:numPr>
      </w:pPr>
      <w:r>
        <w:t>t</w:t>
      </w:r>
      <w:r w:rsidRPr="003446F9">
        <w:t xml:space="preserve">he </w:t>
      </w:r>
      <w:r w:rsidR="00E13C0E" w:rsidRPr="003446F9">
        <w:t xml:space="preserve">needs of persons with </w:t>
      </w:r>
      <w:proofErr w:type="gramStart"/>
      <w:r w:rsidR="00E13C0E" w:rsidRPr="003446F9">
        <w:t>disabilities</w:t>
      </w:r>
      <w:r>
        <w:t>;</w:t>
      </w:r>
      <w:proofErr w:type="gramEnd"/>
    </w:p>
    <w:p w14:paraId="55F6A5D6" w14:textId="44501D8B" w:rsidR="00E13C0E" w:rsidRPr="00E13C0E" w:rsidRDefault="00E236E4" w:rsidP="00BF51BA">
      <w:pPr>
        <w:pStyle w:val="ListParagraph"/>
        <w:numPr>
          <w:ilvl w:val="0"/>
          <w:numId w:val="61"/>
        </w:numPr>
      </w:pPr>
      <w:r>
        <w:t>t</w:t>
      </w:r>
      <w:r w:rsidRPr="003446F9">
        <w:t xml:space="preserve">he </w:t>
      </w:r>
      <w:r w:rsidR="00E13C0E" w:rsidRPr="003446F9">
        <w:t xml:space="preserve">ways that customers interact with the service being </w:t>
      </w:r>
      <w:proofErr w:type="gramStart"/>
      <w:r w:rsidR="00E13C0E" w:rsidRPr="003446F9">
        <w:t>delivered</w:t>
      </w:r>
      <w:r>
        <w:t>;</w:t>
      </w:r>
      <w:proofErr w:type="gramEnd"/>
    </w:p>
    <w:p w14:paraId="7244E4F8" w14:textId="61C18CAE" w:rsidR="00E13C0E" w:rsidRPr="00E13C0E" w:rsidRDefault="00E236E4" w:rsidP="00BF51BA">
      <w:pPr>
        <w:pStyle w:val="ListParagraph"/>
        <w:numPr>
          <w:ilvl w:val="0"/>
          <w:numId w:val="61"/>
        </w:numPr>
      </w:pPr>
      <w:r>
        <w:t>t</w:t>
      </w:r>
      <w:r w:rsidRPr="003446F9">
        <w:t xml:space="preserve">he </w:t>
      </w:r>
      <w:r w:rsidR="00E13C0E" w:rsidRPr="003446F9">
        <w:t xml:space="preserve">intersection of the different forms of </w:t>
      </w:r>
      <w:r w:rsidR="00E13C0E" w:rsidRPr="00E13C0E">
        <w:t>discrimination</w:t>
      </w:r>
      <w:r>
        <w:t>;</w:t>
      </w:r>
      <w:r w:rsidRPr="00E13C0E">
        <w:t xml:space="preserve"> </w:t>
      </w:r>
      <w:r w:rsidR="00E13C0E" w:rsidRPr="00E13C0E">
        <w:t>and</w:t>
      </w:r>
    </w:p>
    <w:p w14:paraId="58110351" w14:textId="48E41E22" w:rsidR="00E13C0E" w:rsidRPr="00E13C0E" w:rsidRDefault="00E13C0E" w:rsidP="00BF51BA">
      <w:pPr>
        <w:pStyle w:val="ListParagraph"/>
        <w:numPr>
          <w:ilvl w:val="0"/>
          <w:numId w:val="61"/>
        </w:numPr>
      </w:pPr>
      <w:r w:rsidRPr="003446F9">
        <w:t xml:space="preserve">comply with Clause </w:t>
      </w:r>
      <w:r w:rsidR="007259DE">
        <w:fldChar w:fldCharType="begin"/>
      </w:r>
      <w:r w:rsidR="007259DE">
        <w:instrText xml:space="preserve"> REF _Ref182916987 \r \h </w:instrText>
      </w:r>
      <w:r w:rsidR="007259DE">
        <w:fldChar w:fldCharType="separate"/>
      </w:r>
      <w:r w:rsidR="00434203">
        <w:t>6.3</w:t>
      </w:r>
      <w:r w:rsidR="007259DE">
        <w:fldChar w:fldCharType="end"/>
      </w:r>
      <w:r w:rsidRPr="003446F9">
        <w:t xml:space="preserve">, Clause </w:t>
      </w:r>
      <w:r w:rsidR="007259DE">
        <w:fldChar w:fldCharType="begin"/>
      </w:r>
      <w:r w:rsidR="007259DE">
        <w:instrText xml:space="preserve"> REF _Ref182917127 \r \h </w:instrText>
      </w:r>
      <w:r w:rsidR="007259DE">
        <w:fldChar w:fldCharType="separate"/>
      </w:r>
      <w:r w:rsidR="00434203">
        <w:t>6.4</w:t>
      </w:r>
      <w:r w:rsidR="007259DE">
        <w:fldChar w:fldCharType="end"/>
      </w:r>
      <w:r w:rsidRPr="003446F9">
        <w:t xml:space="preserve"> and Clause </w:t>
      </w:r>
      <w:r w:rsidR="007259DE">
        <w:fldChar w:fldCharType="begin"/>
      </w:r>
      <w:r w:rsidR="007259DE">
        <w:instrText xml:space="preserve"> REF _Ref182917142 \r \h </w:instrText>
      </w:r>
      <w:r w:rsidR="007259DE">
        <w:fldChar w:fldCharType="separate"/>
      </w:r>
      <w:r w:rsidR="00434203">
        <w:t>7</w:t>
      </w:r>
      <w:r w:rsidR="007259DE">
        <w:fldChar w:fldCharType="end"/>
      </w:r>
      <w:r w:rsidRPr="003446F9">
        <w:t>.</w:t>
      </w:r>
    </w:p>
    <w:p w14:paraId="1FB912C5" w14:textId="7264E048" w:rsidR="00E13C0E" w:rsidRDefault="00E13C0E" w:rsidP="00E13C0E">
      <w:pPr>
        <w:pStyle w:val="Heading2"/>
      </w:pPr>
      <w:bookmarkStart w:id="67" w:name="_Accessible_communication"/>
      <w:bookmarkStart w:id="68" w:name="_Toc177034041"/>
      <w:bookmarkStart w:id="69" w:name="_Ref182916940"/>
      <w:bookmarkStart w:id="70" w:name="_Ref182916987"/>
      <w:bookmarkStart w:id="71" w:name="_Ref182917014"/>
      <w:bookmarkStart w:id="72" w:name="_Ref182917031"/>
      <w:bookmarkStart w:id="73" w:name="_Ref182917050"/>
      <w:bookmarkStart w:id="74" w:name="_Ref182917064"/>
      <w:bookmarkStart w:id="75" w:name="_Ref182917075"/>
      <w:bookmarkStart w:id="76" w:name="_Ref182917090"/>
      <w:bookmarkStart w:id="77" w:name="_Toc189408972"/>
      <w:bookmarkEnd w:id="67"/>
      <w:r>
        <w:t xml:space="preserve">Accessible </w:t>
      </w:r>
      <w:bookmarkEnd w:id="68"/>
      <w:bookmarkEnd w:id="69"/>
      <w:bookmarkEnd w:id="70"/>
      <w:bookmarkEnd w:id="71"/>
      <w:bookmarkEnd w:id="72"/>
      <w:bookmarkEnd w:id="73"/>
      <w:bookmarkEnd w:id="74"/>
      <w:bookmarkEnd w:id="75"/>
      <w:bookmarkEnd w:id="76"/>
      <w:r w:rsidR="00236330">
        <w:t>communication</w:t>
      </w:r>
      <w:bookmarkEnd w:id="77"/>
      <w:r w:rsidR="00236330">
        <w:t xml:space="preserve"> </w:t>
      </w:r>
    </w:p>
    <w:p w14:paraId="1A11C8F7" w14:textId="77777777" w:rsidR="00E13C0E" w:rsidRDefault="00E13C0E" w:rsidP="00E13C0E">
      <w:r>
        <w:t xml:space="preserve">Service providers shall: </w:t>
      </w:r>
    </w:p>
    <w:p w14:paraId="37576474" w14:textId="76AC3555" w:rsidR="00E13C0E" w:rsidRPr="00E13C0E" w:rsidRDefault="00E13C0E" w:rsidP="00C56CE7">
      <w:pPr>
        <w:pStyle w:val="ListParagraph"/>
        <w:numPr>
          <w:ilvl w:val="0"/>
          <w:numId w:val="31"/>
        </w:numPr>
      </w:pPr>
      <w:r>
        <w:t xml:space="preserve">take steps to ensure that all customers, their companions, and support persons all receive accessible </w:t>
      </w:r>
      <w:proofErr w:type="gramStart"/>
      <w:r>
        <w:t>communications</w:t>
      </w:r>
      <w:r w:rsidR="00CE6713">
        <w:t>;</w:t>
      </w:r>
      <w:proofErr w:type="gramEnd"/>
      <w:r>
        <w:t xml:space="preserve"> </w:t>
      </w:r>
    </w:p>
    <w:p w14:paraId="2EB57CE0" w14:textId="1ECBB474" w:rsidR="00E13C0E" w:rsidRPr="00E13C0E" w:rsidRDefault="00E13C0E" w:rsidP="00C56CE7">
      <w:pPr>
        <w:pStyle w:val="ListParagraph"/>
        <w:numPr>
          <w:ilvl w:val="0"/>
          <w:numId w:val="31"/>
        </w:numPr>
      </w:pPr>
      <w:r>
        <w:t xml:space="preserve">provide electronic information or communication complying with Clause </w:t>
      </w:r>
      <w:r w:rsidR="007259DE">
        <w:fldChar w:fldCharType="begin"/>
      </w:r>
      <w:r w:rsidR="007259DE">
        <w:instrText xml:space="preserve"> REF _Ref182917190 \r \h </w:instrText>
      </w:r>
      <w:r w:rsidR="007259DE">
        <w:fldChar w:fldCharType="separate"/>
      </w:r>
      <w:r w:rsidR="002D4659">
        <w:t>8.3</w:t>
      </w:r>
      <w:r w:rsidR="007259DE">
        <w:fldChar w:fldCharType="end"/>
      </w:r>
      <w:r w:rsidR="00CE6713">
        <w:t>;</w:t>
      </w:r>
      <w:r>
        <w:t xml:space="preserve"> </w:t>
      </w:r>
    </w:p>
    <w:p w14:paraId="038462D6" w14:textId="07D681F0" w:rsidR="00E13C0E" w:rsidRPr="00E13C0E" w:rsidRDefault="00E13C0E" w:rsidP="00C56CE7">
      <w:pPr>
        <w:pStyle w:val="ListParagraph"/>
        <w:numPr>
          <w:ilvl w:val="0"/>
          <w:numId w:val="31"/>
        </w:numPr>
      </w:pPr>
      <w:r>
        <w:t>notify the public about the availability of accessible formats and communication supports and how to access these services/supports</w:t>
      </w:r>
      <w:r w:rsidR="00CE6713">
        <w:t>; and</w:t>
      </w:r>
      <w:r>
        <w:t xml:space="preserve"> </w:t>
      </w:r>
    </w:p>
    <w:p w14:paraId="08D06DD5" w14:textId="77777777" w:rsidR="00E13C0E" w:rsidRPr="00E13C0E" w:rsidRDefault="00E13C0E" w:rsidP="00C56CE7">
      <w:pPr>
        <w:pStyle w:val="ListParagraph"/>
        <w:numPr>
          <w:ilvl w:val="0"/>
          <w:numId w:val="31"/>
        </w:numPr>
      </w:pPr>
      <w:r>
        <w:t xml:space="preserve">upon request, provide or arrange accessible formats and communication supports for persons with disabilities that: </w:t>
      </w:r>
    </w:p>
    <w:p w14:paraId="3F123FCC" w14:textId="542735B1" w:rsidR="00E13C0E" w:rsidRPr="00E13C0E" w:rsidRDefault="00E13C0E" w:rsidP="0095299F">
      <w:pPr>
        <w:pStyle w:val="ListParagraph"/>
        <w:numPr>
          <w:ilvl w:val="1"/>
          <w:numId w:val="62"/>
        </w:numPr>
      </w:pPr>
      <w:r>
        <w:t xml:space="preserve">are provided in consultation with the customer making the request to determine the suitability of the accessible format or communication </w:t>
      </w:r>
      <w:proofErr w:type="gramStart"/>
      <w:r>
        <w:t>support</w:t>
      </w:r>
      <w:r w:rsidR="00CE6713">
        <w:t>;</w:t>
      </w:r>
      <w:proofErr w:type="gramEnd"/>
      <w:r>
        <w:t xml:space="preserve"> </w:t>
      </w:r>
    </w:p>
    <w:p w14:paraId="3A265086" w14:textId="0BDD17CD" w:rsidR="00E13C0E" w:rsidRPr="00E13C0E" w:rsidRDefault="00E13C0E" w:rsidP="0095299F">
      <w:pPr>
        <w:pStyle w:val="ListParagraph"/>
        <w:numPr>
          <w:ilvl w:val="1"/>
          <w:numId w:val="62"/>
        </w:numPr>
      </w:pPr>
      <w:r>
        <w:t xml:space="preserve">are provided in a timely </w:t>
      </w:r>
      <w:proofErr w:type="gramStart"/>
      <w:r>
        <w:t>manner</w:t>
      </w:r>
      <w:r w:rsidR="00CE6713">
        <w:t>;</w:t>
      </w:r>
      <w:proofErr w:type="gramEnd"/>
      <w:r>
        <w:t xml:space="preserve"> </w:t>
      </w:r>
    </w:p>
    <w:p w14:paraId="6AEBEF3B" w14:textId="786D99CA" w:rsidR="00E13C0E" w:rsidRPr="00E13C0E" w:rsidRDefault="00E13C0E" w:rsidP="0095299F">
      <w:pPr>
        <w:pStyle w:val="ListParagraph"/>
        <w:numPr>
          <w:ilvl w:val="1"/>
          <w:numId w:val="62"/>
        </w:numPr>
      </w:pPr>
      <w:proofErr w:type="gramStart"/>
      <w:r>
        <w:t>take into account</w:t>
      </w:r>
      <w:proofErr w:type="gramEnd"/>
      <w:r>
        <w:t xml:space="preserve"> the customer</w:t>
      </w:r>
      <w:r w:rsidR="00ED7A84">
        <w:t>’</w:t>
      </w:r>
      <w:r>
        <w:t>s needs</w:t>
      </w:r>
      <w:r w:rsidR="00CE6713">
        <w:t>;</w:t>
      </w:r>
      <w:r>
        <w:t xml:space="preserve"> and </w:t>
      </w:r>
    </w:p>
    <w:p w14:paraId="16316888" w14:textId="744F8667" w:rsidR="00E13C0E" w:rsidRPr="00E13C0E" w:rsidRDefault="00E13C0E" w:rsidP="00570E78">
      <w:pPr>
        <w:pStyle w:val="ListParagraph"/>
        <w:numPr>
          <w:ilvl w:val="1"/>
          <w:numId w:val="62"/>
        </w:numPr>
      </w:pPr>
      <w:r>
        <w:t xml:space="preserve">are available at a cost that is no more than the regular cost charged to other customers. </w:t>
      </w:r>
    </w:p>
    <w:p w14:paraId="222632C2" w14:textId="03D98CBA" w:rsidR="00E13C0E" w:rsidRPr="00900E62" w:rsidRDefault="00E13C0E" w:rsidP="00E13C0E">
      <w:pPr>
        <w:pStyle w:val="Heading2"/>
      </w:pPr>
      <w:bookmarkStart w:id="78" w:name="_Toc177034044"/>
      <w:bookmarkStart w:id="79" w:name="_Ref182917127"/>
      <w:bookmarkStart w:id="80" w:name="_Toc189408973"/>
      <w:r w:rsidRPr="00900E62">
        <w:t xml:space="preserve">Alternate </w:t>
      </w:r>
      <w:r w:rsidR="00236330">
        <w:t>d</w:t>
      </w:r>
      <w:r w:rsidR="00236330" w:rsidRPr="00900E62">
        <w:t xml:space="preserve">elivery </w:t>
      </w:r>
      <w:bookmarkEnd w:id="78"/>
      <w:bookmarkEnd w:id="79"/>
      <w:r w:rsidR="00236330">
        <w:t>m</w:t>
      </w:r>
      <w:r w:rsidR="00236330" w:rsidRPr="00900E62">
        <w:t>ethods</w:t>
      </w:r>
      <w:bookmarkEnd w:id="80"/>
      <w:r w:rsidR="00236330" w:rsidRPr="00900E62">
        <w:t xml:space="preserve"> </w:t>
      </w:r>
    </w:p>
    <w:p w14:paraId="2E75F2A7" w14:textId="77777777" w:rsidR="00E13C0E" w:rsidRPr="00E13C0E" w:rsidRDefault="00E13C0E" w:rsidP="00E13C0E">
      <w:r w:rsidRPr="00E13C0E">
        <w:t>Service providers shall develop, implement, and make public a written process to offer and provide alternate services or methods for service delivery to persons with disabilities when the primary methods result in a barrier. The process shall include how the alternate service or methods of service delivery will be actively offered and can be requested.</w:t>
      </w:r>
    </w:p>
    <w:p w14:paraId="7DEAB0A7" w14:textId="77777777" w:rsidR="00E13C0E" w:rsidRPr="00E13C0E" w:rsidRDefault="00E13C0E" w:rsidP="00E13C0E">
      <w:r w:rsidRPr="00E13C0E">
        <w:lastRenderedPageBreak/>
        <w:t>The alternate service or service delivery shall:</w:t>
      </w:r>
    </w:p>
    <w:p w14:paraId="2F87FB84" w14:textId="53610BB8" w:rsidR="00E13C0E" w:rsidRPr="002C1A64" w:rsidRDefault="00BF51BA" w:rsidP="00C56CE7">
      <w:pPr>
        <w:pStyle w:val="ListParagraph"/>
        <w:numPr>
          <w:ilvl w:val="0"/>
          <w:numId w:val="32"/>
        </w:numPr>
      </w:pPr>
      <w:r>
        <w:t>b</w:t>
      </w:r>
      <w:r w:rsidR="00E13C0E" w:rsidRPr="002C1A64">
        <w:t xml:space="preserve">e provided upon </w:t>
      </w:r>
      <w:proofErr w:type="gramStart"/>
      <w:r w:rsidR="00E13C0E" w:rsidRPr="002C1A64">
        <w:t>request;</w:t>
      </w:r>
      <w:proofErr w:type="gramEnd"/>
    </w:p>
    <w:p w14:paraId="0EC8D2BE" w14:textId="4D0B7280" w:rsidR="00E13C0E" w:rsidRPr="002C1A64" w:rsidRDefault="00BF51BA" w:rsidP="00C56CE7">
      <w:pPr>
        <w:pStyle w:val="ListParagraph"/>
        <w:numPr>
          <w:ilvl w:val="0"/>
          <w:numId w:val="32"/>
        </w:numPr>
      </w:pPr>
      <w:r>
        <w:t>t</w:t>
      </w:r>
      <w:r w:rsidR="00E13C0E" w:rsidRPr="002C1A64">
        <w:t xml:space="preserve">ake into consideration the customer’s </w:t>
      </w:r>
      <w:proofErr w:type="gramStart"/>
      <w:r w:rsidR="00E13C0E" w:rsidRPr="002C1A64">
        <w:t>needs;</w:t>
      </w:r>
      <w:proofErr w:type="gramEnd"/>
    </w:p>
    <w:p w14:paraId="49498A0E" w14:textId="4B347E7A" w:rsidR="00E13C0E" w:rsidRPr="002C1A64" w:rsidRDefault="00BF51BA" w:rsidP="00C56CE7">
      <w:pPr>
        <w:pStyle w:val="ListParagraph"/>
        <w:numPr>
          <w:ilvl w:val="0"/>
          <w:numId w:val="32"/>
        </w:numPr>
      </w:pPr>
      <w:r>
        <w:t>b</w:t>
      </w:r>
      <w:r w:rsidR="00E13C0E" w:rsidRPr="002C1A64">
        <w:t xml:space="preserve">e agreed upon by both the service provider and the customer requesting the </w:t>
      </w:r>
      <w:proofErr w:type="gramStart"/>
      <w:r w:rsidR="00E13C0E" w:rsidRPr="002C1A64">
        <w:t>service;</w:t>
      </w:r>
      <w:proofErr w:type="gramEnd"/>
    </w:p>
    <w:p w14:paraId="25421C6B" w14:textId="37E4F054" w:rsidR="00E13C0E" w:rsidRPr="002C1A64" w:rsidRDefault="00BF51BA" w:rsidP="00C56CE7">
      <w:pPr>
        <w:pStyle w:val="ListParagraph"/>
        <w:numPr>
          <w:ilvl w:val="0"/>
          <w:numId w:val="32"/>
        </w:numPr>
      </w:pPr>
      <w:r>
        <w:t>b</w:t>
      </w:r>
      <w:r w:rsidR="00E13C0E" w:rsidRPr="002C1A64">
        <w:t xml:space="preserve">e provided to a customer so that they experience a level of service that is equitable to that of other </w:t>
      </w:r>
      <w:proofErr w:type="gramStart"/>
      <w:r w:rsidR="00E13C0E" w:rsidRPr="002C1A64">
        <w:t>customers;</w:t>
      </w:r>
      <w:proofErr w:type="gramEnd"/>
    </w:p>
    <w:p w14:paraId="74490CD6" w14:textId="64E49078" w:rsidR="00E13C0E" w:rsidRPr="002C1A64" w:rsidRDefault="00BF51BA" w:rsidP="00C56CE7">
      <w:pPr>
        <w:pStyle w:val="ListParagraph"/>
        <w:numPr>
          <w:ilvl w:val="0"/>
          <w:numId w:val="32"/>
        </w:numPr>
      </w:pPr>
      <w:r>
        <w:t>b</w:t>
      </w:r>
      <w:r w:rsidR="00E13C0E" w:rsidRPr="002C1A64">
        <w:t>e available without additional costs to the customer requesting the service; and</w:t>
      </w:r>
    </w:p>
    <w:p w14:paraId="317E5106" w14:textId="374CCA73" w:rsidR="00570E78" w:rsidRDefault="00BF51BA" w:rsidP="00C56CE7">
      <w:pPr>
        <w:pStyle w:val="ListParagraph"/>
        <w:numPr>
          <w:ilvl w:val="0"/>
          <w:numId w:val="32"/>
        </w:numPr>
      </w:pPr>
      <w:r>
        <w:t>b</w:t>
      </w:r>
      <w:r w:rsidR="00E13C0E" w:rsidRPr="002C1A64">
        <w:t>e timely</w:t>
      </w:r>
      <w:r>
        <w:t>.</w:t>
      </w:r>
    </w:p>
    <w:p w14:paraId="271DA4EC" w14:textId="113174D7" w:rsidR="00E13C0E" w:rsidRPr="002C1A64" w:rsidRDefault="00570E78" w:rsidP="00570E78">
      <w:pPr>
        <w:spacing w:after="160" w:line="259" w:lineRule="auto"/>
      </w:pPr>
      <w:r>
        <w:br w:type="page"/>
      </w:r>
    </w:p>
    <w:p w14:paraId="55F72094" w14:textId="77777777" w:rsidR="00E13C0E" w:rsidRDefault="00E13C0E" w:rsidP="00E13C0E">
      <w:pPr>
        <w:pStyle w:val="Heading1"/>
      </w:pPr>
      <w:bookmarkStart w:id="81" w:name="_Toc177034056"/>
      <w:bookmarkStart w:id="82" w:name="_Ref182917142"/>
      <w:bookmarkStart w:id="83" w:name="_Toc189408974"/>
      <w:r>
        <w:lastRenderedPageBreak/>
        <w:t>Communication</w:t>
      </w:r>
      <w:bookmarkEnd w:id="81"/>
      <w:bookmarkEnd w:id="82"/>
      <w:bookmarkEnd w:id="83"/>
      <w:r>
        <w:t xml:space="preserve"> </w:t>
      </w:r>
    </w:p>
    <w:p w14:paraId="04A9BFF6" w14:textId="77777777" w:rsidR="00E13C0E" w:rsidRPr="00E13C0E" w:rsidRDefault="00E13C0E" w:rsidP="00E13C0E">
      <w:pPr>
        <w:pStyle w:val="Heading2"/>
      </w:pPr>
      <w:bookmarkStart w:id="84" w:name="_Toc177034057"/>
      <w:bookmarkStart w:id="85" w:name="_Toc189408975"/>
      <w:r w:rsidRPr="00E13C0E">
        <w:t>General</w:t>
      </w:r>
      <w:bookmarkEnd w:id="84"/>
      <w:bookmarkEnd w:id="85"/>
      <w:r w:rsidRPr="00E13C0E">
        <w:t xml:space="preserve"> </w:t>
      </w:r>
    </w:p>
    <w:p w14:paraId="7F35ECF2" w14:textId="77777777" w:rsidR="00E13C0E" w:rsidRDefault="00E13C0E" w:rsidP="00E13C0E">
      <w:r>
        <w:t xml:space="preserve">When service providers communicate with a person with a disability, they shall: </w:t>
      </w:r>
    </w:p>
    <w:p w14:paraId="52D0030A" w14:textId="77777777" w:rsidR="00E13C0E" w:rsidRPr="00E13C0E" w:rsidRDefault="00E13C0E" w:rsidP="00C56CE7">
      <w:pPr>
        <w:pStyle w:val="ListParagraph"/>
        <w:numPr>
          <w:ilvl w:val="0"/>
          <w:numId w:val="33"/>
        </w:numPr>
      </w:pPr>
      <w:r w:rsidRPr="002C1A64">
        <w:t>Take steps to accommodate the customer in their preferred method of communication.</w:t>
      </w:r>
    </w:p>
    <w:p w14:paraId="11116BAE" w14:textId="6A1A5452" w:rsidR="00E13C0E" w:rsidRPr="00E13C0E" w:rsidRDefault="008E27BB" w:rsidP="00C56CE7">
      <w:pPr>
        <w:pStyle w:val="ListParagraph"/>
        <w:numPr>
          <w:ilvl w:val="0"/>
          <w:numId w:val="33"/>
        </w:numPr>
      </w:pPr>
      <w:r>
        <w:t>P</w:t>
      </w:r>
      <w:r w:rsidR="00BF51BA" w:rsidRPr="002C1A64">
        <w:t xml:space="preserve">rovide an accessible format complying with </w:t>
      </w:r>
      <w:r w:rsidR="00BF51BA">
        <w:t>C</w:t>
      </w:r>
      <w:r w:rsidR="00BF51BA" w:rsidRPr="002C1A64">
        <w:t>lause</w:t>
      </w:r>
      <w:r w:rsidR="00BF51BA">
        <w:t> </w:t>
      </w:r>
      <w:r w:rsidR="00BF51BA">
        <w:fldChar w:fldCharType="begin"/>
      </w:r>
      <w:r w:rsidR="00BF51BA">
        <w:instrText xml:space="preserve"> REF _Ref182917014 \r \h </w:instrText>
      </w:r>
      <w:r w:rsidR="00BF51BA">
        <w:fldChar w:fldCharType="separate"/>
      </w:r>
      <w:r w:rsidR="00434203">
        <w:t>6.3</w:t>
      </w:r>
      <w:r w:rsidR="00BF51BA">
        <w:fldChar w:fldCharType="end"/>
      </w:r>
      <w:r w:rsidR="00BF51BA">
        <w:t xml:space="preserve"> i</w:t>
      </w:r>
      <w:r w:rsidR="00E13C0E" w:rsidRPr="002C1A64">
        <w:t xml:space="preserve">f the service provider cannot accommodate the preferred method of communication. </w:t>
      </w:r>
    </w:p>
    <w:p w14:paraId="645CABE7" w14:textId="0F21BBDD" w:rsidR="00E13C0E" w:rsidRDefault="00E13C0E" w:rsidP="00E13C0E">
      <w:pPr>
        <w:pStyle w:val="Heading2"/>
      </w:pPr>
      <w:bookmarkStart w:id="86" w:name="_Toc177034062"/>
      <w:bookmarkStart w:id="87" w:name="_Toc189408976"/>
      <w:r>
        <w:t xml:space="preserve">Essential </w:t>
      </w:r>
      <w:bookmarkEnd w:id="86"/>
      <w:r w:rsidR="00236330">
        <w:t>information</w:t>
      </w:r>
      <w:bookmarkEnd w:id="87"/>
    </w:p>
    <w:p w14:paraId="523BB7E0" w14:textId="77777777" w:rsidR="00E13C0E" w:rsidRPr="005C170F" w:rsidRDefault="00E13C0E" w:rsidP="00E13C0E">
      <w:pPr>
        <w:pStyle w:val="Heading3"/>
      </w:pPr>
      <w:bookmarkStart w:id="88" w:name="_Toc177034063"/>
      <w:bookmarkStart w:id="89" w:name="_Toc189408977"/>
      <w:r>
        <w:t>General</w:t>
      </w:r>
      <w:bookmarkEnd w:id="88"/>
      <w:bookmarkEnd w:id="89"/>
      <w:r>
        <w:t xml:space="preserve"> </w:t>
      </w:r>
    </w:p>
    <w:p w14:paraId="5809E8FC" w14:textId="77777777" w:rsidR="00E13C0E" w:rsidRDefault="00E13C0E" w:rsidP="00E13C0E">
      <w:r>
        <w:t xml:space="preserve">All customers require essential information to fully understand the service(s) being offered. This information is required before they make or finalize a decision. </w:t>
      </w:r>
    </w:p>
    <w:p w14:paraId="0F3BF8DF" w14:textId="77777777" w:rsidR="00E13C0E" w:rsidRDefault="00E13C0E" w:rsidP="00E13C0E">
      <w:pPr>
        <w:pStyle w:val="Heading3"/>
      </w:pPr>
      <w:bookmarkStart w:id="90" w:name="_Toc177034064"/>
      <w:bookmarkStart w:id="91" w:name="_Toc189408978"/>
      <w:r>
        <w:t>Identifying essential information</w:t>
      </w:r>
      <w:bookmarkEnd w:id="90"/>
      <w:bookmarkEnd w:id="91"/>
      <w:r>
        <w:t xml:space="preserve"> </w:t>
      </w:r>
    </w:p>
    <w:p w14:paraId="734300BB" w14:textId="7782BD21" w:rsidR="00236330" w:rsidRPr="00801190" w:rsidRDefault="00E13C0E" w:rsidP="0095299F">
      <w:r w:rsidRPr="00E13C0E">
        <w:t>The service provider shall focus the communication on necessary and essential information with enough context to complete the task or activity.</w:t>
      </w:r>
      <w:bookmarkStart w:id="92" w:name="_Toc177034065"/>
      <w:bookmarkStart w:id="93" w:name="_Toc177034066"/>
      <w:bookmarkStart w:id="94" w:name="_Toc177034067"/>
      <w:bookmarkStart w:id="95" w:name="_Toc177034068"/>
      <w:bookmarkStart w:id="96" w:name="_Toc177034069"/>
      <w:bookmarkStart w:id="97" w:name="_Toc177034070"/>
      <w:bookmarkStart w:id="98" w:name="_Toc177034071"/>
      <w:bookmarkEnd w:id="92"/>
      <w:bookmarkEnd w:id="93"/>
      <w:bookmarkEnd w:id="94"/>
      <w:bookmarkEnd w:id="95"/>
      <w:bookmarkEnd w:id="96"/>
      <w:bookmarkEnd w:id="97"/>
    </w:p>
    <w:p w14:paraId="17964A2E" w14:textId="5BEECD33" w:rsidR="00E13C0E" w:rsidRDefault="00E13C0E" w:rsidP="00E13C0E">
      <w:pPr>
        <w:pStyle w:val="Heading3"/>
      </w:pPr>
      <w:bookmarkStart w:id="99" w:name="_Toc189408979"/>
      <w:r>
        <w:t>Communicating essential information</w:t>
      </w:r>
      <w:bookmarkEnd w:id="98"/>
      <w:bookmarkEnd w:id="99"/>
    </w:p>
    <w:p w14:paraId="7BA88340" w14:textId="77777777" w:rsidR="00E13C0E" w:rsidRDefault="00E13C0E" w:rsidP="00E13C0E">
      <w:r>
        <w:t xml:space="preserve">When communicating essential information to customers, service providers shall: </w:t>
      </w:r>
    </w:p>
    <w:p w14:paraId="0AC02577" w14:textId="4F986617" w:rsidR="00E13C0E" w:rsidRPr="002C1A64" w:rsidRDefault="007C02D6" w:rsidP="00C56CE7">
      <w:pPr>
        <w:pStyle w:val="ListParagraph"/>
        <w:numPr>
          <w:ilvl w:val="0"/>
          <w:numId w:val="34"/>
        </w:numPr>
      </w:pPr>
      <w:r>
        <w:t>c</w:t>
      </w:r>
      <w:r w:rsidR="00E13C0E" w:rsidRPr="002C1A64">
        <w:t xml:space="preserve">learly emphasize essential information so this information stands out to the customer, whether in verbal and written text or auditory </w:t>
      </w:r>
      <w:proofErr w:type="gramStart"/>
      <w:r w:rsidR="00E13C0E" w:rsidRPr="002C1A64">
        <w:t>formats</w:t>
      </w:r>
      <w:r w:rsidR="00091791">
        <w:t>;</w:t>
      </w:r>
      <w:proofErr w:type="gramEnd"/>
    </w:p>
    <w:p w14:paraId="0869F969" w14:textId="39F03449" w:rsidR="00E13C0E" w:rsidRPr="002C1A64" w:rsidRDefault="007C02D6" w:rsidP="00C56CE7">
      <w:pPr>
        <w:pStyle w:val="ListParagraph"/>
        <w:numPr>
          <w:ilvl w:val="0"/>
          <w:numId w:val="34"/>
        </w:numPr>
      </w:pPr>
      <w:r>
        <w:t>u</w:t>
      </w:r>
      <w:r w:rsidR="00E13C0E" w:rsidRPr="002C1A64">
        <w:t xml:space="preserve">se plain language complying with Clause </w:t>
      </w:r>
      <w:r w:rsidR="007259DE">
        <w:fldChar w:fldCharType="begin"/>
      </w:r>
      <w:r w:rsidR="007259DE">
        <w:instrText xml:space="preserve"> REF _Ref182917242 \r \h </w:instrText>
      </w:r>
      <w:r w:rsidR="007259DE">
        <w:fldChar w:fldCharType="separate"/>
      </w:r>
      <w:r w:rsidR="00434203">
        <w:t>7.3</w:t>
      </w:r>
      <w:r w:rsidR="007259DE">
        <w:fldChar w:fldCharType="end"/>
      </w:r>
      <w:r w:rsidR="00091791">
        <w:t>;</w:t>
      </w:r>
    </w:p>
    <w:p w14:paraId="6491E6F1" w14:textId="07BF5A89" w:rsidR="00E13C0E" w:rsidRPr="002C1A64" w:rsidRDefault="007C02D6" w:rsidP="00C56CE7">
      <w:pPr>
        <w:pStyle w:val="ListParagraph"/>
        <w:numPr>
          <w:ilvl w:val="0"/>
          <w:numId w:val="34"/>
        </w:numPr>
      </w:pPr>
      <w:r>
        <w:t>o</w:t>
      </w:r>
      <w:r w:rsidR="00E13C0E" w:rsidRPr="002C1A64">
        <w:t xml:space="preserve">ffer clear instructions in accessible formats complying with </w:t>
      </w:r>
      <w:r w:rsidR="007259DE">
        <w:t>C</w:t>
      </w:r>
      <w:r w:rsidR="00E13C0E" w:rsidRPr="002C1A64">
        <w:t>lause</w:t>
      </w:r>
      <w:r w:rsidR="007259DE">
        <w:t xml:space="preserve"> </w:t>
      </w:r>
      <w:r w:rsidR="007259DE">
        <w:fldChar w:fldCharType="begin"/>
      </w:r>
      <w:r w:rsidR="007259DE">
        <w:instrText xml:space="preserve"> REF _Ref182917031 \r \h </w:instrText>
      </w:r>
      <w:r w:rsidR="007259DE">
        <w:fldChar w:fldCharType="separate"/>
      </w:r>
      <w:r w:rsidR="00434203">
        <w:t>6.3</w:t>
      </w:r>
      <w:r w:rsidR="007259DE">
        <w:fldChar w:fldCharType="end"/>
      </w:r>
      <w:r w:rsidR="00091791">
        <w:t>;</w:t>
      </w:r>
    </w:p>
    <w:p w14:paraId="6FE14192" w14:textId="06CE427E" w:rsidR="00091791" w:rsidRPr="002C1A64" w:rsidRDefault="007C02D6" w:rsidP="00091791">
      <w:pPr>
        <w:pStyle w:val="ListParagraph"/>
        <w:numPr>
          <w:ilvl w:val="0"/>
          <w:numId w:val="34"/>
        </w:numPr>
      </w:pPr>
      <w:r>
        <w:lastRenderedPageBreak/>
        <w:t>u</w:t>
      </w:r>
      <w:r w:rsidR="00E13C0E" w:rsidRPr="002C1A64">
        <w:t>se simple, visual and auditory aids to summarize complex information (for example, using infographics to summarize the key benefits between different services)</w:t>
      </w:r>
      <w:r w:rsidR="00091791">
        <w:t>; and</w:t>
      </w:r>
    </w:p>
    <w:p w14:paraId="0A524354" w14:textId="31D99D30" w:rsidR="00E13C0E" w:rsidRDefault="007C02D6" w:rsidP="00C56CE7">
      <w:pPr>
        <w:pStyle w:val="ListParagraph"/>
        <w:numPr>
          <w:ilvl w:val="0"/>
          <w:numId w:val="34"/>
        </w:numPr>
      </w:pPr>
      <w:r>
        <w:t>n</w:t>
      </w:r>
      <w:r w:rsidR="00E13C0E" w:rsidRPr="002C1A64">
        <w:t>otify customers of significant changes to the service(s).</w:t>
      </w:r>
    </w:p>
    <w:p w14:paraId="10EDA0FF" w14:textId="047003DF" w:rsidR="00E13C0E" w:rsidRDefault="00E13C0E" w:rsidP="00E13C0E">
      <w:pPr>
        <w:pStyle w:val="Heading2"/>
      </w:pPr>
      <w:bookmarkStart w:id="100" w:name="_Toc177034072"/>
      <w:bookmarkStart w:id="101" w:name="_Ref182917242"/>
      <w:bookmarkStart w:id="102" w:name="_Toc189408980"/>
      <w:r>
        <w:t xml:space="preserve">Plain </w:t>
      </w:r>
      <w:bookmarkEnd w:id="100"/>
      <w:bookmarkEnd w:id="101"/>
      <w:r w:rsidR="00236330">
        <w:t>language</w:t>
      </w:r>
      <w:bookmarkEnd w:id="102"/>
      <w:r w:rsidR="00236330">
        <w:t xml:space="preserve"> </w:t>
      </w:r>
    </w:p>
    <w:p w14:paraId="074601F3" w14:textId="77777777" w:rsidR="00E13C0E" w:rsidRDefault="00E13C0E" w:rsidP="00E13C0E">
      <w:r w:rsidRPr="00F34C46">
        <w:t xml:space="preserve">Plain language </w:t>
      </w:r>
      <w:r>
        <w:t>should</w:t>
      </w:r>
      <w:r w:rsidRPr="00F34C46">
        <w:t xml:space="preserve"> be used in all </w:t>
      </w:r>
      <w:r>
        <w:t xml:space="preserve">essential </w:t>
      </w:r>
      <w:r w:rsidRPr="00F34C46">
        <w:t>communication</w:t>
      </w:r>
      <w:r>
        <w:t xml:space="preserve">s with customers. </w:t>
      </w:r>
      <w:r w:rsidRPr="002A235E">
        <w:t xml:space="preserve">The </w:t>
      </w:r>
      <w:r>
        <w:t>service provider</w:t>
      </w:r>
      <w:r w:rsidRPr="002A235E">
        <w:t xml:space="preserve"> </w:t>
      </w:r>
      <w:r>
        <w:t>should</w:t>
      </w:r>
      <w:r w:rsidRPr="002A235E">
        <w:t xml:space="preserve"> create communication that is clear, timely, accurate, and accessible in plain language for anyone who might need it.</w:t>
      </w:r>
      <w:r>
        <w:t xml:space="preserve"> </w:t>
      </w:r>
    </w:p>
    <w:p w14:paraId="23C57A4E" w14:textId="00C52FDB" w:rsidR="00E13C0E" w:rsidRDefault="00E13C0E" w:rsidP="00E13C0E">
      <w:pPr>
        <w:pStyle w:val="Heading2"/>
      </w:pPr>
      <w:bookmarkStart w:id="103" w:name="_Toc177034073"/>
      <w:bookmarkStart w:id="104" w:name="_Toc177034074"/>
      <w:bookmarkStart w:id="105" w:name="_Toc177034075"/>
      <w:bookmarkStart w:id="106" w:name="_Toc177034076"/>
      <w:bookmarkStart w:id="107" w:name="_Toc177034077"/>
      <w:bookmarkStart w:id="108" w:name="_Toc189408981"/>
      <w:bookmarkEnd w:id="103"/>
      <w:bookmarkEnd w:id="104"/>
      <w:bookmarkEnd w:id="105"/>
      <w:bookmarkEnd w:id="106"/>
      <w:r>
        <w:t xml:space="preserve">Interpretation </w:t>
      </w:r>
      <w:bookmarkEnd w:id="107"/>
      <w:r w:rsidR="00236330">
        <w:t>services</w:t>
      </w:r>
      <w:bookmarkEnd w:id="108"/>
    </w:p>
    <w:p w14:paraId="69F1D08F" w14:textId="3A644541" w:rsidR="00E13C0E" w:rsidRDefault="00E13C0E" w:rsidP="00E13C0E">
      <w:r>
        <w:t>Interpretation services provided through relay shall comply with Clause</w:t>
      </w:r>
      <w:r w:rsidR="00EF577B">
        <w:t> </w:t>
      </w:r>
      <w:r w:rsidR="007259DE">
        <w:fldChar w:fldCharType="begin"/>
      </w:r>
      <w:r w:rsidR="007259DE">
        <w:instrText xml:space="preserve"> REF _Ref182917268 \r \h </w:instrText>
      </w:r>
      <w:r w:rsidR="007259DE">
        <w:fldChar w:fldCharType="separate"/>
      </w:r>
      <w:r w:rsidR="00434203">
        <w:t>8.3</w:t>
      </w:r>
      <w:r w:rsidR="007259DE">
        <w:fldChar w:fldCharType="end"/>
      </w:r>
      <w:r>
        <w:t xml:space="preserve">. </w:t>
      </w:r>
    </w:p>
    <w:p w14:paraId="5DAB89DD" w14:textId="00D1FE62" w:rsidR="00694D14" w:rsidRPr="00570E78" w:rsidRDefault="00E13C0E" w:rsidP="00570E78">
      <w:r w:rsidRPr="0095299F">
        <w:rPr>
          <w:b/>
          <w:bCs/>
        </w:rPr>
        <w:t>Note</w:t>
      </w:r>
      <w:r w:rsidRPr="00E13C0E">
        <w:t xml:space="preserve">: Examples of interpretation services can include, but are not limited to, </w:t>
      </w:r>
      <w:r w:rsidRPr="00482FEF">
        <w:t>text relay, sign relay, lip-reading relay, captioned telephony and speech to speech relay.</w:t>
      </w:r>
      <w:bookmarkStart w:id="109" w:name="_Toc177034105"/>
    </w:p>
    <w:p w14:paraId="76388826" w14:textId="33C19293" w:rsidR="00E13C0E" w:rsidRDefault="00E13C0E" w:rsidP="00E13C0E">
      <w:pPr>
        <w:pStyle w:val="Heading2"/>
      </w:pPr>
      <w:bookmarkStart w:id="110" w:name="_Toc189408982"/>
      <w:r>
        <w:t xml:space="preserve">Disruption of </w:t>
      </w:r>
      <w:bookmarkEnd w:id="109"/>
      <w:r w:rsidR="00236330">
        <w:t>services</w:t>
      </w:r>
      <w:bookmarkEnd w:id="110"/>
      <w:r w:rsidR="00236330">
        <w:t xml:space="preserve"> </w:t>
      </w:r>
    </w:p>
    <w:p w14:paraId="71CC2133" w14:textId="77777777" w:rsidR="00E13C0E" w:rsidRDefault="00E13C0E" w:rsidP="00E13C0E">
      <w:pPr>
        <w:pStyle w:val="Heading3"/>
      </w:pPr>
      <w:bookmarkStart w:id="111" w:name="_Toc177034106"/>
      <w:bookmarkStart w:id="112" w:name="_Toc189408983"/>
      <w:r>
        <w:t>Notification of disruptions</w:t>
      </w:r>
      <w:bookmarkEnd w:id="111"/>
      <w:bookmarkEnd w:id="112"/>
      <w:r>
        <w:t xml:space="preserve"> </w:t>
      </w:r>
    </w:p>
    <w:p w14:paraId="3F22840F" w14:textId="77777777" w:rsidR="00E13C0E" w:rsidRPr="00E13C0E" w:rsidRDefault="00E13C0E" w:rsidP="00C56CE7">
      <w:r w:rsidRPr="00E13C0E">
        <w:t xml:space="preserve">Service providers shall develop, implement, and make public, a process to be followed for planned and unplanned temporary disruptions to a service, which describes: </w:t>
      </w:r>
    </w:p>
    <w:p w14:paraId="2A3107E5" w14:textId="653FD9A7" w:rsidR="00E13C0E" w:rsidRPr="00E13C0E" w:rsidRDefault="005F7D83" w:rsidP="00C56CE7">
      <w:pPr>
        <w:pStyle w:val="ListParagraph"/>
        <w:numPr>
          <w:ilvl w:val="0"/>
          <w:numId w:val="35"/>
        </w:numPr>
      </w:pPr>
      <w:r>
        <w:t>t</w:t>
      </w:r>
      <w:r w:rsidR="00E13C0E" w:rsidRPr="002C1A64">
        <w:t xml:space="preserve">he steps to be taken when planned and unplanned disruptions </w:t>
      </w:r>
      <w:proofErr w:type="gramStart"/>
      <w:r w:rsidR="00E13C0E" w:rsidRPr="002C1A64">
        <w:t>occur;</w:t>
      </w:r>
      <w:proofErr w:type="gramEnd"/>
    </w:p>
    <w:p w14:paraId="3608AADE" w14:textId="5D8DC7B7" w:rsidR="00E13C0E" w:rsidRPr="00E13C0E" w:rsidRDefault="005F7D83" w:rsidP="00C56CE7">
      <w:pPr>
        <w:pStyle w:val="ListParagraph"/>
        <w:numPr>
          <w:ilvl w:val="0"/>
          <w:numId w:val="35"/>
        </w:numPr>
      </w:pPr>
      <w:r>
        <w:t>t</w:t>
      </w:r>
      <w:r w:rsidR="00E13C0E" w:rsidRPr="002C1A64">
        <w:t>he methods and locations used to notify/communicate disruptions to internal and external partners;</w:t>
      </w:r>
      <w:r>
        <w:t xml:space="preserve"> and</w:t>
      </w:r>
    </w:p>
    <w:p w14:paraId="058FD5DA" w14:textId="23338E79" w:rsidR="00E13C0E" w:rsidRPr="00E13C0E" w:rsidRDefault="005F7D83" w:rsidP="00C56CE7">
      <w:pPr>
        <w:pStyle w:val="ListParagraph"/>
        <w:numPr>
          <w:ilvl w:val="0"/>
          <w:numId w:val="35"/>
        </w:numPr>
      </w:pPr>
      <w:r>
        <w:t>t</w:t>
      </w:r>
      <w:r w:rsidR="00E13C0E" w:rsidRPr="002C1A64">
        <w:t xml:space="preserve">he roles and responsibilities when planned and unplanned disruptions occur. </w:t>
      </w:r>
    </w:p>
    <w:p w14:paraId="3634BDC1" w14:textId="77777777" w:rsidR="00570E78" w:rsidRDefault="00570E78">
      <w:pPr>
        <w:spacing w:after="160" w:line="259" w:lineRule="auto"/>
      </w:pPr>
      <w:r>
        <w:br w:type="page"/>
      </w:r>
    </w:p>
    <w:p w14:paraId="7A0BBF71" w14:textId="1318B718" w:rsidR="00E13C0E" w:rsidRPr="00E13C0E" w:rsidRDefault="00E13C0E" w:rsidP="00E13C0E">
      <w:r w:rsidRPr="00E13C0E">
        <w:lastRenderedPageBreak/>
        <w:t>The notice of disruption shall:</w:t>
      </w:r>
    </w:p>
    <w:p w14:paraId="2FBC5B8C" w14:textId="3355786A" w:rsidR="00E13C0E" w:rsidRPr="002C1A64" w:rsidRDefault="005F7D83" w:rsidP="00C56CE7">
      <w:pPr>
        <w:pStyle w:val="ListParagraph"/>
        <w:numPr>
          <w:ilvl w:val="0"/>
          <w:numId w:val="24"/>
        </w:numPr>
      </w:pPr>
      <w:r>
        <w:t>b</w:t>
      </w:r>
      <w:r w:rsidR="00E13C0E" w:rsidRPr="002C1A64">
        <w:t xml:space="preserve">e provided in accessible formats complying with Clause </w:t>
      </w:r>
      <w:r w:rsidR="007259DE">
        <w:fldChar w:fldCharType="begin"/>
      </w:r>
      <w:r w:rsidR="007259DE">
        <w:instrText xml:space="preserve"> REF _Ref182917050 \r \h </w:instrText>
      </w:r>
      <w:r w:rsidR="007259DE">
        <w:fldChar w:fldCharType="separate"/>
      </w:r>
      <w:r w:rsidR="00434203">
        <w:t>6.3</w:t>
      </w:r>
      <w:r w:rsidR="007259DE">
        <w:fldChar w:fldCharType="end"/>
      </w:r>
      <w:r w:rsidR="007259DE">
        <w:t>;</w:t>
      </w:r>
    </w:p>
    <w:p w14:paraId="6810C952" w14:textId="70F93A7E" w:rsidR="00E13C0E" w:rsidRPr="002C1A64" w:rsidRDefault="005F7D83" w:rsidP="00C56CE7">
      <w:pPr>
        <w:pStyle w:val="ListParagraph"/>
        <w:numPr>
          <w:ilvl w:val="0"/>
          <w:numId w:val="24"/>
        </w:numPr>
      </w:pPr>
      <w:r>
        <w:t>b</w:t>
      </w:r>
      <w:r w:rsidR="00E13C0E" w:rsidRPr="002C1A64">
        <w:t xml:space="preserve">e provided in advance, when planned, and as soon as possible, when </w:t>
      </w:r>
      <w:proofErr w:type="gramStart"/>
      <w:r w:rsidR="00E13C0E" w:rsidRPr="002C1A64">
        <w:t>unplanned;</w:t>
      </w:r>
      <w:proofErr w:type="gramEnd"/>
    </w:p>
    <w:p w14:paraId="67084938" w14:textId="2445F8A0" w:rsidR="00E13C0E" w:rsidRPr="002C1A64" w:rsidRDefault="005F7D83" w:rsidP="00C56CE7">
      <w:pPr>
        <w:pStyle w:val="ListParagraph"/>
        <w:numPr>
          <w:ilvl w:val="0"/>
          <w:numId w:val="24"/>
        </w:numPr>
      </w:pPr>
      <w:r>
        <w:t>i</w:t>
      </w:r>
      <w:r w:rsidR="00E13C0E" w:rsidRPr="002C1A64">
        <w:t xml:space="preserve">nclude the estimated duration of the </w:t>
      </w:r>
      <w:proofErr w:type="gramStart"/>
      <w:r w:rsidR="00E13C0E" w:rsidRPr="002C1A64">
        <w:t>disruption;</w:t>
      </w:r>
      <w:proofErr w:type="gramEnd"/>
      <w:r w:rsidR="00E13C0E" w:rsidRPr="002C1A64">
        <w:t xml:space="preserve"> </w:t>
      </w:r>
    </w:p>
    <w:p w14:paraId="43EDE1E7" w14:textId="2B5FC78D" w:rsidR="00E13C0E" w:rsidRPr="002C1A64" w:rsidRDefault="005F7D83" w:rsidP="00C56CE7">
      <w:pPr>
        <w:pStyle w:val="ListParagraph"/>
        <w:numPr>
          <w:ilvl w:val="0"/>
          <w:numId w:val="24"/>
        </w:numPr>
      </w:pPr>
      <w:r>
        <w:t>d</w:t>
      </w:r>
      <w:r w:rsidR="00E13C0E" w:rsidRPr="002C1A64">
        <w:t>escribe alternative service locations or alternative service delivery methods, when available;</w:t>
      </w:r>
      <w:r>
        <w:t xml:space="preserve"> and</w:t>
      </w:r>
    </w:p>
    <w:p w14:paraId="18003EBA" w14:textId="14773342" w:rsidR="00E13C0E" w:rsidRPr="002C1A64" w:rsidRDefault="005F7D83" w:rsidP="00C56CE7">
      <w:pPr>
        <w:pStyle w:val="ListParagraph"/>
        <w:numPr>
          <w:ilvl w:val="0"/>
          <w:numId w:val="24"/>
        </w:numPr>
      </w:pPr>
      <w:r>
        <w:t>p</w:t>
      </w:r>
      <w:r w:rsidR="00E13C0E" w:rsidRPr="002C1A64">
        <w:t>rovide contact information where a customer could receive immediate assistance.</w:t>
      </w:r>
    </w:p>
    <w:p w14:paraId="5C7316F2" w14:textId="26B1C450" w:rsidR="00570E78" w:rsidRDefault="00E13C0E" w:rsidP="00E13C0E">
      <w:r w:rsidRPr="0095299F">
        <w:rPr>
          <w:b/>
          <w:bCs/>
        </w:rPr>
        <w:t>Note</w:t>
      </w:r>
      <w:r w:rsidRPr="00E13C0E">
        <w:t xml:space="preserve">: Examples of notification methods can include, but are not limited to, individual or group emails, phone calls, large print signage at location of disruption, social media posts, website posts. </w:t>
      </w:r>
    </w:p>
    <w:p w14:paraId="2FB3FB05" w14:textId="7F5C4B57" w:rsidR="00E13C0E" w:rsidRDefault="00570E78" w:rsidP="00570E78">
      <w:pPr>
        <w:spacing w:after="160" w:line="259" w:lineRule="auto"/>
      </w:pPr>
      <w:r>
        <w:br w:type="page"/>
      </w:r>
    </w:p>
    <w:p w14:paraId="464436A7" w14:textId="77777777" w:rsidR="00E13C0E" w:rsidRDefault="00E13C0E" w:rsidP="00E13C0E">
      <w:pPr>
        <w:pStyle w:val="Heading1"/>
      </w:pPr>
      <w:bookmarkStart w:id="113" w:name="_Toc177034111"/>
      <w:bookmarkStart w:id="114" w:name="_Toc189408984"/>
      <w:r>
        <w:lastRenderedPageBreak/>
        <w:t>Digital service delivery</w:t>
      </w:r>
      <w:bookmarkEnd w:id="113"/>
      <w:bookmarkEnd w:id="114"/>
      <w:r>
        <w:t xml:space="preserve"> </w:t>
      </w:r>
    </w:p>
    <w:p w14:paraId="41F17E5B" w14:textId="77777777" w:rsidR="00E13C0E" w:rsidRDefault="00E13C0E" w:rsidP="00E13C0E">
      <w:pPr>
        <w:pStyle w:val="Heading2"/>
      </w:pPr>
      <w:bookmarkStart w:id="115" w:name="_Toc177034112"/>
      <w:bookmarkStart w:id="116" w:name="_Toc189408985"/>
      <w:r>
        <w:t>Platforms</w:t>
      </w:r>
      <w:bookmarkEnd w:id="115"/>
      <w:bookmarkEnd w:id="116"/>
    </w:p>
    <w:p w14:paraId="68895328" w14:textId="3BF625F2" w:rsidR="00E13C0E" w:rsidRPr="008E25FC" w:rsidRDefault="00E13C0E" w:rsidP="00E13C0E">
      <w:r w:rsidRPr="008E25FC">
        <w:t>Service providers shall ensure that all technological, virtual and digital platforms used to deliver customer service are accessible and meet the needs of p</w:t>
      </w:r>
      <w:r w:rsidR="00557085">
        <w:t>ersons</w:t>
      </w:r>
      <w:r w:rsidRPr="008E25FC">
        <w:t xml:space="preserve"> with various disabilities.</w:t>
      </w:r>
    </w:p>
    <w:p w14:paraId="77480729" w14:textId="2E9B7705" w:rsidR="00E13C0E" w:rsidRPr="008E25FC" w:rsidRDefault="00E13C0E" w:rsidP="00E13C0E">
      <w:pPr>
        <w:pStyle w:val="Heading2"/>
      </w:pPr>
      <w:bookmarkStart w:id="117" w:name="_Toc177034113"/>
      <w:bookmarkStart w:id="118" w:name="_Toc189408986"/>
      <w:r w:rsidRPr="008E25FC">
        <w:t xml:space="preserve">Service </w:t>
      </w:r>
      <w:r w:rsidR="00236330">
        <w:t>d</w:t>
      </w:r>
      <w:r w:rsidR="00236330" w:rsidRPr="008E25FC">
        <w:t xml:space="preserve">esign </w:t>
      </w:r>
      <w:r w:rsidRPr="008E25FC">
        <w:t xml:space="preserve">and </w:t>
      </w:r>
      <w:bookmarkEnd w:id="117"/>
      <w:r w:rsidR="00236330">
        <w:t>d</w:t>
      </w:r>
      <w:r w:rsidR="00236330" w:rsidRPr="008E25FC">
        <w:t>elivery</w:t>
      </w:r>
      <w:bookmarkEnd w:id="118"/>
      <w:r w:rsidR="00236330" w:rsidRPr="008E25FC">
        <w:t xml:space="preserve"> </w:t>
      </w:r>
    </w:p>
    <w:p w14:paraId="2147A3BC" w14:textId="5F46DCC0" w:rsidR="00E13C0E" w:rsidRPr="008E25FC" w:rsidRDefault="00E13C0E" w:rsidP="00E13C0E">
      <w:r w:rsidRPr="008E25FC">
        <w:t>Service providers shall ensure that services delivered on technological, virtual and digital platforms are designed and delivered in an accessible manner and are delivered in a way that meets the needs of p</w:t>
      </w:r>
      <w:r w:rsidR="00557085">
        <w:t>ersons</w:t>
      </w:r>
      <w:r w:rsidRPr="008E25FC">
        <w:t xml:space="preserve"> with various disabilities, complying with Clause </w:t>
      </w:r>
      <w:r w:rsidR="007259DE">
        <w:fldChar w:fldCharType="begin"/>
      </w:r>
      <w:r w:rsidR="007259DE">
        <w:instrText xml:space="preserve"> REF _Ref182917287 \r \h </w:instrText>
      </w:r>
      <w:r w:rsidR="007259DE">
        <w:fldChar w:fldCharType="separate"/>
      </w:r>
      <w:r w:rsidR="00434203">
        <w:t>6.2</w:t>
      </w:r>
      <w:r w:rsidR="007259DE">
        <w:fldChar w:fldCharType="end"/>
      </w:r>
      <w:r w:rsidRPr="008E25FC">
        <w:t xml:space="preserve">. </w:t>
      </w:r>
    </w:p>
    <w:p w14:paraId="5461363E" w14:textId="3614F65C" w:rsidR="00E13C0E" w:rsidRPr="008E25FC" w:rsidRDefault="00E13C0E" w:rsidP="00B432AC">
      <w:pPr>
        <w:pStyle w:val="Heading2"/>
        <w:ind w:left="851" w:hanging="851"/>
      </w:pPr>
      <w:bookmarkStart w:id="119" w:name="_Toc177034114"/>
      <w:bookmarkStart w:id="120" w:name="_Ref182917190"/>
      <w:bookmarkStart w:id="121" w:name="_Ref182917268"/>
      <w:bookmarkStart w:id="122" w:name="_Ref182917323"/>
      <w:bookmarkStart w:id="123" w:name="_Toc189408987"/>
      <w:r w:rsidRPr="008E25FC">
        <w:t xml:space="preserve">Service </w:t>
      </w:r>
      <w:r w:rsidR="00236330">
        <w:t>p</w:t>
      </w:r>
      <w:r w:rsidR="00236330" w:rsidRPr="008E25FC">
        <w:t>latforms</w:t>
      </w:r>
      <w:r w:rsidRPr="008E25FC">
        <w:t xml:space="preserve">, </w:t>
      </w:r>
      <w:r w:rsidR="00236330">
        <w:t>d</w:t>
      </w:r>
      <w:r w:rsidR="00236330" w:rsidRPr="008E25FC">
        <w:t xml:space="preserve">esign </w:t>
      </w:r>
      <w:r w:rsidRPr="008E25FC">
        <w:t>and</w:t>
      </w:r>
      <w:r>
        <w:t xml:space="preserve"> </w:t>
      </w:r>
      <w:bookmarkEnd w:id="119"/>
      <w:bookmarkEnd w:id="120"/>
      <w:bookmarkEnd w:id="121"/>
      <w:bookmarkEnd w:id="122"/>
      <w:r w:rsidR="00236330">
        <w:t>d</w:t>
      </w:r>
      <w:r w:rsidR="00236330" w:rsidRPr="008E25FC">
        <w:t>elivery</w:t>
      </w:r>
      <w:bookmarkEnd w:id="123"/>
    </w:p>
    <w:p w14:paraId="306AC549" w14:textId="216926B7" w:rsidR="00A23BB5" w:rsidRDefault="00E13C0E" w:rsidP="00E13C0E">
      <w:r w:rsidRPr="008E25FC">
        <w:t xml:space="preserve">Service providers shall ensure that all technological, virtual and digital platforms used to deliver customer service comply with </w:t>
      </w:r>
      <w:hyperlink r:id="rId17" w:history="1">
        <w:r w:rsidR="00C223DE" w:rsidRPr="00C223DE">
          <w:rPr>
            <w:rStyle w:val="Hyperlink"/>
          </w:rPr>
          <w:t xml:space="preserve">CAN/ASC - </w:t>
        </w:r>
        <w:r w:rsidRPr="00C223DE">
          <w:rPr>
            <w:rStyle w:val="Hyperlink"/>
          </w:rPr>
          <w:t>EN 301 549</w:t>
        </w:r>
        <w:r w:rsidR="00C223DE" w:rsidRPr="00C223DE">
          <w:rPr>
            <w:rStyle w:val="Hyperlink"/>
          </w:rPr>
          <w:t>:2024</w:t>
        </w:r>
        <w:r w:rsidR="0095299F">
          <w:rPr>
            <w:rStyle w:val="Hyperlink"/>
          </w:rPr>
          <w:t xml:space="preserve"> - </w:t>
        </w:r>
        <w:r w:rsidR="006A6547" w:rsidRPr="00C223DE">
          <w:rPr>
            <w:rStyle w:val="Hyperlink"/>
          </w:rPr>
          <w:t xml:space="preserve"> Accessibility requirements for ICT products and services</w:t>
        </w:r>
        <w:r w:rsidRPr="00C223DE">
          <w:rPr>
            <w:rStyle w:val="Hyperlink"/>
          </w:rPr>
          <w:t>.</w:t>
        </w:r>
      </w:hyperlink>
    </w:p>
    <w:p w14:paraId="1A17E2EC" w14:textId="291786D6" w:rsidR="00E13C0E" w:rsidRPr="00BF7225" w:rsidRDefault="00A23BB5" w:rsidP="00A23BB5">
      <w:pPr>
        <w:spacing w:after="160" w:line="259" w:lineRule="auto"/>
      </w:pPr>
      <w:r>
        <w:br w:type="page"/>
      </w:r>
    </w:p>
    <w:p w14:paraId="0B1F566B" w14:textId="77777777" w:rsidR="00E13C0E" w:rsidRDefault="00E13C0E" w:rsidP="00E13C0E">
      <w:pPr>
        <w:pStyle w:val="Heading1"/>
      </w:pPr>
      <w:bookmarkStart w:id="124" w:name="_Toc177034115"/>
      <w:bookmarkStart w:id="125" w:name="_Ref182917301"/>
      <w:bookmarkStart w:id="126" w:name="_Toc189408988"/>
      <w:r>
        <w:lastRenderedPageBreak/>
        <w:t>Service delivery in the built environment</w:t>
      </w:r>
      <w:bookmarkEnd w:id="124"/>
      <w:bookmarkEnd w:id="125"/>
      <w:bookmarkEnd w:id="126"/>
      <w:r>
        <w:t xml:space="preserve"> </w:t>
      </w:r>
    </w:p>
    <w:p w14:paraId="4C42F2A1" w14:textId="77777777" w:rsidR="00E13C0E" w:rsidRDefault="00E13C0E" w:rsidP="00E13C0E">
      <w:pPr>
        <w:pStyle w:val="Heading2"/>
      </w:pPr>
      <w:bookmarkStart w:id="127" w:name="_Toc189408989"/>
      <w:r>
        <w:t>Application</w:t>
      </w:r>
      <w:bookmarkEnd w:id="127"/>
    </w:p>
    <w:p w14:paraId="3F62E753" w14:textId="786FA6CF" w:rsidR="00E13C0E" w:rsidRDefault="00E13C0E" w:rsidP="00E13C0E">
      <w:r>
        <w:t xml:space="preserve">The requirements of Clause </w:t>
      </w:r>
      <w:r w:rsidR="007259DE">
        <w:fldChar w:fldCharType="begin"/>
      </w:r>
      <w:r w:rsidR="007259DE">
        <w:instrText xml:space="preserve"> REF _Ref182917301 \r \h </w:instrText>
      </w:r>
      <w:r w:rsidR="007259DE">
        <w:fldChar w:fldCharType="separate"/>
      </w:r>
      <w:r w:rsidR="00434203">
        <w:t>9</w:t>
      </w:r>
      <w:r w:rsidR="007259DE">
        <w:fldChar w:fldCharType="end"/>
      </w:r>
      <w:r>
        <w:t xml:space="preserve"> shall apply to any one or more of the following:</w:t>
      </w:r>
    </w:p>
    <w:p w14:paraId="50513704" w14:textId="6E5F4A68" w:rsidR="00E13C0E" w:rsidRPr="00E13C0E" w:rsidRDefault="00E13C0E" w:rsidP="00C56CE7">
      <w:pPr>
        <w:pStyle w:val="ListParagraph"/>
        <w:numPr>
          <w:ilvl w:val="0"/>
          <w:numId w:val="36"/>
        </w:numPr>
      </w:pPr>
      <w:r w:rsidRPr="002C1A64">
        <w:t xml:space="preserve">the design, construction and occupancy of all new </w:t>
      </w:r>
      <w:proofErr w:type="gramStart"/>
      <w:r w:rsidRPr="002C1A64">
        <w:t>buildings</w:t>
      </w:r>
      <w:r w:rsidR="004446AA">
        <w:t>;</w:t>
      </w:r>
      <w:proofErr w:type="gramEnd"/>
      <w:r w:rsidRPr="002C1A64">
        <w:t xml:space="preserve"> </w:t>
      </w:r>
    </w:p>
    <w:p w14:paraId="56B86274" w14:textId="58B677AF" w:rsidR="00E13C0E" w:rsidRPr="00E13C0E" w:rsidRDefault="00E13C0E" w:rsidP="00C56CE7">
      <w:pPr>
        <w:pStyle w:val="ListParagraph"/>
        <w:numPr>
          <w:ilvl w:val="0"/>
          <w:numId w:val="36"/>
        </w:numPr>
      </w:pPr>
      <w:r w:rsidRPr="002C1A64">
        <w:t>the alteration, major renovation, reconstruction, relocation and occupancy of all existing buildings</w:t>
      </w:r>
      <w:r w:rsidR="004446AA">
        <w:t>;</w:t>
      </w:r>
      <w:r w:rsidRPr="002C1A64">
        <w:t xml:space="preserve"> and</w:t>
      </w:r>
    </w:p>
    <w:p w14:paraId="7AA5D959" w14:textId="77777777" w:rsidR="00E13C0E" w:rsidRPr="00E13C0E" w:rsidRDefault="00E13C0E" w:rsidP="00C56CE7">
      <w:pPr>
        <w:pStyle w:val="ListParagraph"/>
        <w:numPr>
          <w:ilvl w:val="0"/>
          <w:numId w:val="36"/>
        </w:numPr>
      </w:pPr>
      <w:r w:rsidRPr="002C1A64">
        <w:t xml:space="preserve">both </w:t>
      </w:r>
      <w:r w:rsidRPr="00E13C0E">
        <w:t>site-built and factory-constructed buildings.</w:t>
      </w:r>
    </w:p>
    <w:p w14:paraId="47902A09" w14:textId="77777777" w:rsidR="00E13C0E" w:rsidRPr="002F6B3E" w:rsidRDefault="00E13C0E" w:rsidP="00E13C0E">
      <w:r w:rsidRPr="0095299F">
        <w:rPr>
          <w:b/>
          <w:bCs/>
        </w:rPr>
        <w:t>Note</w:t>
      </w:r>
      <w:r>
        <w:t xml:space="preserve">: </w:t>
      </w:r>
      <w:r w:rsidRPr="000F7EAF">
        <w:t xml:space="preserve">Occupancy </w:t>
      </w:r>
      <w:r>
        <w:t>is</w:t>
      </w:r>
      <w:r w:rsidRPr="000F7EAF">
        <w:t xml:space="preserve"> the use or intended use of a building or part thereof for the shelter or support of persons, animals or property.</w:t>
      </w:r>
      <w:r>
        <w:t xml:space="preserve"> </w:t>
      </w:r>
      <w:r w:rsidRPr="000F7EAF">
        <w:t xml:space="preserve">Alteration </w:t>
      </w:r>
      <w:r>
        <w:t>is</w:t>
      </w:r>
      <w:r w:rsidRPr="000F7EAF">
        <w:t xml:space="preserve"> a change or extension to any matter or thing or to any occupancy regulated by this Standard.</w:t>
      </w:r>
      <w:r>
        <w:t xml:space="preserve"> A b</w:t>
      </w:r>
      <w:r w:rsidRPr="000F7EAF">
        <w:t xml:space="preserve">uilding </w:t>
      </w:r>
      <w:r>
        <w:t xml:space="preserve">is </w:t>
      </w:r>
      <w:r w:rsidRPr="000F7EAF">
        <w:t>any structure used or intended for supporting or sheltering any use or occupancy.</w:t>
      </w:r>
    </w:p>
    <w:p w14:paraId="00A97B1B" w14:textId="77777777" w:rsidR="00E13C0E" w:rsidRDefault="00E13C0E" w:rsidP="00E13C0E">
      <w:pPr>
        <w:pStyle w:val="Heading2"/>
      </w:pPr>
      <w:bookmarkStart w:id="128" w:name="_Toc177034116"/>
      <w:bookmarkStart w:id="129" w:name="_Toc189408990"/>
      <w:r>
        <w:t>Information</w:t>
      </w:r>
      <w:bookmarkEnd w:id="128"/>
      <w:bookmarkEnd w:id="129"/>
    </w:p>
    <w:p w14:paraId="00E47A80" w14:textId="77777777" w:rsidR="00E13C0E" w:rsidRPr="002C1A64" w:rsidRDefault="00E13C0E" w:rsidP="0095299F">
      <w:pPr>
        <w:pStyle w:val="ListParagraph"/>
        <w:numPr>
          <w:ilvl w:val="0"/>
          <w:numId w:val="85"/>
        </w:numPr>
      </w:pPr>
      <w:r w:rsidRPr="002C1A64">
        <w:t>Service providers shall make the following information publicly available:</w:t>
      </w:r>
    </w:p>
    <w:p w14:paraId="583C431C" w14:textId="6B1A50CF" w:rsidR="00E13C0E" w:rsidRPr="002C1A64" w:rsidRDefault="008D6355" w:rsidP="0095299F">
      <w:pPr>
        <w:pStyle w:val="ListParagraph"/>
        <w:numPr>
          <w:ilvl w:val="1"/>
          <w:numId w:val="85"/>
        </w:numPr>
      </w:pPr>
      <w:r>
        <w:t>m</w:t>
      </w:r>
      <w:r w:rsidR="00E13C0E" w:rsidRPr="002C1A64">
        <w:t xml:space="preserve">ap and description of the layout/wayfinding for the physical </w:t>
      </w:r>
      <w:proofErr w:type="gramStart"/>
      <w:r w:rsidR="00E13C0E" w:rsidRPr="002C1A64">
        <w:t>environment</w:t>
      </w:r>
      <w:r>
        <w:t>;</w:t>
      </w:r>
      <w:proofErr w:type="gramEnd"/>
      <w:r w:rsidR="00E13C0E" w:rsidRPr="002C1A64">
        <w:t xml:space="preserve"> </w:t>
      </w:r>
    </w:p>
    <w:p w14:paraId="1AE780DF" w14:textId="6B9B060A" w:rsidR="00E13C0E" w:rsidRPr="002C1A64" w:rsidRDefault="008D6355" w:rsidP="0095299F">
      <w:pPr>
        <w:pStyle w:val="ListParagraph"/>
        <w:numPr>
          <w:ilvl w:val="1"/>
          <w:numId w:val="85"/>
        </w:numPr>
      </w:pPr>
      <w:r>
        <w:t>w</w:t>
      </w:r>
      <w:r w:rsidR="00E13C0E" w:rsidRPr="002C1A64">
        <w:t xml:space="preserve">ritten description of the physical environment, location, and accessibility features and services including how to access accessible entry and exit </w:t>
      </w:r>
      <w:proofErr w:type="gramStart"/>
      <w:r w:rsidR="00E13C0E" w:rsidRPr="002C1A64">
        <w:t>ways;</w:t>
      </w:r>
      <w:proofErr w:type="gramEnd"/>
    </w:p>
    <w:p w14:paraId="3E47A143" w14:textId="35439CC1" w:rsidR="00E13C0E" w:rsidRPr="002C1A64" w:rsidRDefault="008D6355" w:rsidP="0095299F">
      <w:pPr>
        <w:pStyle w:val="ListParagraph"/>
        <w:numPr>
          <w:ilvl w:val="1"/>
          <w:numId w:val="85"/>
        </w:numPr>
      </w:pPr>
      <w:r>
        <w:t>w</w:t>
      </w:r>
      <w:r w:rsidR="00E13C0E" w:rsidRPr="002C1A64">
        <w:t xml:space="preserve">ritten description of emergency egress (exit), type of fire alarms, and </w:t>
      </w:r>
      <w:proofErr w:type="gramStart"/>
      <w:r w:rsidR="00E13C0E" w:rsidRPr="002C1A64">
        <w:t>elevators;</w:t>
      </w:r>
      <w:proofErr w:type="gramEnd"/>
    </w:p>
    <w:p w14:paraId="5D024E4C" w14:textId="7DE159F9" w:rsidR="00E13C0E" w:rsidRPr="002C1A64" w:rsidRDefault="008D6355" w:rsidP="0095299F">
      <w:pPr>
        <w:pStyle w:val="ListParagraph"/>
        <w:numPr>
          <w:ilvl w:val="1"/>
          <w:numId w:val="85"/>
        </w:numPr>
      </w:pPr>
      <w:r>
        <w:t>p</w:t>
      </w:r>
      <w:r w:rsidR="00E13C0E" w:rsidRPr="002C1A64">
        <w:t>hotographs of the physical environment, location and accessibility features and services, if applicable; and</w:t>
      </w:r>
    </w:p>
    <w:p w14:paraId="3C8293F9" w14:textId="494598B2" w:rsidR="00E13C0E" w:rsidRDefault="008D6355" w:rsidP="0095299F">
      <w:pPr>
        <w:pStyle w:val="ListParagraph"/>
        <w:numPr>
          <w:ilvl w:val="1"/>
          <w:numId w:val="85"/>
        </w:numPr>
      </w:pPr>
      <w:r>
        <w:t>c</w:t>
      </w:r>
      <w:r w:rsidR="00E13C0E" w:rsidRPr="002C1A64">
        <w:t>ontact information of an employee for questions, accommodation requests or alternative service delivery options.</w:t>
      </w:r>
    </w:p>
    <w:p w14:paraId="29C51777" w14:textId="77777777" w:rsidR="00A23BB5" w:rsidRPr="002C1A64" w:rsidRDefault="00A23BB5" w:rsidP="00A23BB5">
      <w:pPr>
        <w:pStyle w:val="ListParagraph"/>
        <w:ind w:left="1599" w:firstLine="0"/>
      </w:pPr>
    </w:p>
    <w:p w14:paraId="7873938A" w14:textId="77777777" w:rsidR="00E13C0E" w:rsidRPr="002C1A64" w:rsidRDefault="00E13C0E" w:rsidP="0095299F">
      <w:pPr>
        <w:pStyle w:val="ListParagraph"/>
        <w:numPr>
          <w:ilvl w:val="0"/>
          <w:numId w:val="85"/>
        </w:numPr>
      </w:pPr>
      <w:r w:rsidRPr="002C1A64">
        <w:lastRenderedPageBreak/>
        <w:t>For part a), service providers shall:</w:t>
      </w:r>
    </w:p>
    <w:p w14:paraId="04F01E68" w14:textId="463B209B" w:rsidR="00E13C0E" w:rsidRPr="002C1A64" w:rsidRDefault="00E2190F" w:rsidP="0095299F">
      <w:pPr>
        <w:pStyle w:val="ListParagraph"/>
        <w:numPr>
          <w:ilvl w:val="1"/>
          <w:numId w:val="85"/>
        </w:numPr>
      </w:pPr>
      <w:r>
        <w:t>s</w:t>
      </w:r>
      <w:r w:rsidRPr="002C1A64">
        <w:t xml:space="preserve">hare </w:t>
      </w:r>
      <w:r w:rsidR="00E13C0E" w:rsidRPr="002C1A64">
        <w:t xml:space="preserve">digital information in a format complying with Clause </w:t>
      </w:r>
      <w:r w:rsidR="007259DE">
        <w:fldChar w:fldCharType="begin"/>
      </w:r>
      <w:r w:rsidR="007259DE">
        <w:instrText xml:space="preserve"> REF _Ref182917323 \r \h </w:instrText>
      </w:r>
      <w:r w:rsidR="007259DE">
        <w:fldChar w:fldCharType="separate"/>
      </w:r>
      <w:r w:rsidR="00434203">
        <w:t>8.3</w:t>
      </w:r>
      <w:r w:rsidR="007259DE">
        <w:fldChar w:fldCharType="end"/>
      </w:r>
      <w:r>
        <w:t>; and</w:t>
      </w:r>
      <w:r w:rsidRPr="002C1A64">
        <w:t xml:space="preserve"> </w:t>
      </w:r>
    </w:p>
    <w:p w14:paraId="76183A8C" w14:textId="655EA23D" w:rsidR="00434203" w:rsidRPr="002C1A64" w:rsidRDefault="00E2190F" w:rsidP="0095299F">
      <w:pPr>
        <w:pStyle w:val="ListParagraph"/>
        <w:numPr>
          <w:ilvl w:val="1"/>
          <w:numId w:val="85"/>
        </w:numPr>
      </w:pPr>
      <w:r>
        <w:t>s</w:t>
      </w:r>
      <w:r w:rsidR="00434203">
        <w:t>hare information</w:t>
      </w:r>
      <w:r w:rsidR="00434203" w:rsidRPr="002C1A64">
        <w:t xml:space="preserve"> in an accessible format complying with Clause</w:t>
      </w:r>
      <w:r w:rsidR="00434203">
        <w:t xml:space="preserve"> </w:t>
      </w:r>
      <w:r w:rsidR="00434203">
        <w:fldChar w:fldCharType="begin"/>
      </w:r>
      <w:r w:rsidR="00434203">
        <w:instrText xml:space="preserve"> REF _Ref182917064 \r \h </w:instrText>
      </w:r>
      <w:r w:rsidR="00434203">
        <w:fldChar w:fldCharType="separate"/>
      </w:r>
      <w:r w:rsidR="00434203">
        <w:t>6.3</w:t>
      </w:r>
      <w:r w:rsidR="00434203">
        <w:fldChar w:fldCharType="end"/>
      </w:r>
      <w:r w:rsidR="00434203" w:rsidRPr="000A74D3">
        <w:t xml:space="preserve"> </w:t>
      </w:r>
      <w:r w:rsidR="00434203">
        <w:t>i</w:t>
      </w:r>
      <w:r w:rsidR="00434203" w:rsidRPr="002C1A64">
        <w:t xml:space="preserve">f no digital means of communication exists. </w:t>
      </w:r>
    </w:p>
    <w:p w14:paraId="2E87D82B" w14:textId="7F71690C" w:rsidR="00E13C0E" w:rsidRPr="002C1A64" w:rsidRDefault="00E13C0E" w:rsidP="0095299F">
      <w:pPr>
        <w:pStyle w:val="ListParagraph"/>
        <w:numPr>
          <w:ilvl w:val="0"/>
          <w:numId w:val="85"/>
        </w:numPr>
      </w:pPr>
      <w:r w:rsidRPr="002C1A64">
        <w:t>Upon request, service providers shall provide the information in part a) in an accessible format complying with Clause</w:t>
      </w:r>
      <w:r w:rsidR="007259DE">
        <w:t xml:space="preserve"> </w:t>
      </w:r>
      <w:r w:rsidR="007259DE">
        <w:fldChar w:fldCharType="begin"/>
      </w:r>
      <w:r w:rsidR="007259DE">
        <w:instrText xml:space="preserve"> REF _Ref182917075 \r \h </w:instrText>
      </w:r>
      <w:r w:rsidR="007259DE">
        <w:fldChar w:fldCharType="separate"/>
      </w:r>
      <w:r w:rsidR="00434203">
        <w:t>6.3</w:t>
      </w:r>
      <w:r w:rsidR="007259DE">
        <w:fldChar w:fldCharType="end"/>
      </w:r>
      <w:r w:rsidRPr="002C1A64">
        <w:t xml:space="preserve">. </w:t>
      </w:r>
    </w:p>
    <w:p w14:paraId="2C7CBED1" w14:textId="77777777" w:rsidR="00E13C0E" w:rsidRPr="00E13C0E" w:rsidRDefault="00E13C0E" w:rsidP="00E13C0E">
      <w:pPr>
        <w:pStyle w:val="Heading2"/>
      </w:pPr>
      <w:bookmarkStart w:id="130" w:name="_Toc177034118"/>
      <w:bookmarkStart w:id="131" w:name="_Toc189408991"/>
      <w:r w:rsidRPr="00E13C0E">
        <w:t>Design of built environment</w:t>
      </w:r>
      <w:bookmarkEnd w:id="130"/>
      <w:bookmarkEnd w:id="131"/>
    </w:p>
    <w:p w14:paraId="48B11F8F" w14:textId="107D6D5D" w:rsidR="00E13C0E" w:rsidRPr="00E13C0E" w:rsidRDefault="00E13C0E" w:rsidP="00E13C0E">
      <w:r w:rsidRPr="00E13C0E">
        <w:t xml:space="preserve">The following built environment elements that facilitate access to a service shall comply with </w:t>
      </w:r>
      <w:bookmarkStart w:id="132" w:name="_Hlk188451615"/>
      <w:r w:rsidR="00F62199">
        <w:fldChar w:fldCharType="begin"/>
      </w:r>
      <w:r w:rsidR="00F62199">
        <w:instrText>HYPERLINK "https://www.csagroup.org/store/product/CSA-ASC%20B651%3A23/"</w:instrText>
      </w:r>
      <w:r w:rsidR="00F62199">
        <w:fldChar w:fldCharType="separate"/>
      </w:r>
      <w:r w:rsidRPr="00F62199">
        <w:rPr>
          <w:rStyle w:val="Hyperlink"/>
        </w:rPr>
        <w:t>CAN/ASC B651</w:t>
      </w:r>
      <w:r w:rsidR="00F62199" w:rsidRPr="00F62199">
        <w:rPr>
          <w:rStyle w:val="Hyperlink"/>
        </w:rPr>
        <w:t>:23</w:t>
      </w:r>
      <w:r w:rsidR="00492055" w:rsidRPr="00F62199">
        <w:rPr>
          <w:rStyle w:val="Hyperlink"/>
        </w:rPr>
        <w:t xml:space="preserve"> Accessible design for the built environment</w:t>
      </w:r>
      <w:r w:rsidRPr="00F62199">
        <w:rPr>
          <w:rStyle w:val="Hyperlink"/>
        </w:rPr>
        <w:t>:</w:t>
      </w:r>
      <w:r w:rsidR="00F62199">
        <w:fldChar w:fldCharType="end"/>
      </w:r>
      <w:bookmarkEnd w:id="132"/>
    </w:p>
    <w:p w14:paraId="4E147D4D" w14:textId="5C1F493D" w:rsidR="00E13C0E" w:rsidRPr="00E13C0E" w:rsidRDefault="00492055" w:rsidP="00C56CE7">
      <w:pPr>
        <w:pStyle w:val="ListParagraph"/>
        <w:numPr>
          <w:ilvl w:val="0"/>
          <w:numId w:val="38"/>
        </w:numPr>
      </w:pPr>
      <w:r>
        <w:t>i</w:t>
      </w:r>
      <w:r w:rsidR="00E13C0E" w:rsidRPr="002C1A64">
        <w:t xml:space="preserve">nterior </w:t>
      </w:r>
      <w:proofErr w:type="gramStart"/>
      <w:r w:rsidR="00E13C0E" w:rsidRPr="002C1A64">
        <w:t>circulation;</w:t>
      </w:r>
      <w:proofErr w:type="gramEnd"/>
    </w:p>
    <w:p w14:paraId="0317D056" w14:textId="37498B51" w:rsidR="00E13C0E" w:rsidRPr="00E13C0E" w:rsidRDefault="00492055" w:rsidP="00C56CE7">
      <w:pPr>
        <w:pStyle w:val="ListParagraph"/>
        <w:numPr>
          <w:ilvl w:val="0"/>
          <w:numId w:val="38"/>
        </w:numPr>
      </w:pPr>
      <w:r>
        <w:t>e</w:t>
      </w:r>
      <w:r w:rsidR="00E13C0E" w:rsidRPr="002C1A64">
        <w:t xml:space="preserve">xterior </w:t>
      </w:r>
      <w:proofErr w:type="gramStart"/>
      <w:r w:rsidR="00E13C0E" w:rsidRPr="002C1A64">
        <w:t>circulation;</w:t>
      </w:r>
      <w:proofErr w:type="gramEnd"/>
    </w:p>
    <w:p w14:paraId="43A03328" w14:textId="1B727A52" w:rsidR="00E13C0E" w:rsidRPr="00E13C0E" w:rsidRDefault="00492055" w:rsidP="00C56CE7">
      <w:pPr>
        <w:pStyle w:val="ListParagraph"/>
        <w:numPr>
          <w:ilvl w:val="0"/>
          <w:numId w:val="38"/>
        </w:numPr>
      </w:pPr>
      <w:proofErr w:type="gramStart"/>
      <w:r>
        <w:t>s</w:t>
      </w:r>
      <w:r w:rsidR="00E13C0E" w:rsidRPr="002C1A64">
        <w:t>ignage;</w:t>
      </w:r>
      <w:proofErr w:type="gramEnd"/>
    </w:p>
    <w:p w14:paraId="73D75D0C" w14:textId="11CB51BE" w:rsidR="00E13C0E" w:rsidRPr="00E13C0E" w:rsidRDefault="00492055" w:rsidP="00C56CE7">
      <w:pPr>
        <w:pStyle w:val="ListParagraph"/>
        <w:numPr>
          <w:ilvl w:val="0"/>
          <w:numId w:val="38"/>
        </w:numPr>
      </w:pPr>
      <w:r>
        <w:t>q</w:t>
      </w:r>
      <w:r w:rsidR="00E13C0E" w:rsidRPr="002C1A64">
        <w:t xml:space="preserve">ueuing </w:t>
      </w:r>
      <w:proofErr w:type="gramStart"/>
      <w:r w:rsidR="00E13C0E" w:rsidRPr="002C1A64">
        <w:t>lines;</w:t>
      </w:r>
      <w:proofErr w:type="gramEnd"/>
    </w:p>
    <w:p w14:paraId="28198C33" w14:textId="400B911C" w:rsidR="00E13C0E" w:rsidRPr="00E13C0E" w:rsidRDefault="00492055" w:rsidP="00C56CE7">
      <w:pPr>
        <w:pStyle w:val="ListParagraph"/>
        <w:numPr>
          <w:ilvl w:val="0"/>
          <w:numId w:val="38"/>
        </w:numPr>
      </w:pPr>
      <w:r>
        <w:t>t</w:t>
      </w:r>
      <w:r w:rsidR="00E13C0E" w:rsidRPr="002C1A64">
        <w:t>he built environment of information kiosks; and</w:t>
      </w:r>
    </w:p>
    <w:p w14:paraId="7724374C" w14:textId="16CAA3A9" w:rsidR="00E13C0E" w:rsidRPr="00E13C0E" w:rsidRDefault="00492055" w:rsidP="00C56CE7">
      <w:pPr>
        <w:pStyle w:val="ListParagraph"/>
        <w:numPr>
          <w:ilvl w:val="0"/>
          <w:numId w:val="38"/>
        </w:numPr>
      </w:pPr>
      <w:r>
        <w:t>v</w:t>
      </w:r>
      <w:r w:rsidR="00E13C0E" w:rsidRPr="002C1A64">
        <w:t>ehicular access.</w:t>
      </w:r>
    </w:p>
    <w:p w14:paraId="436A5658" w14:textId="462BFEA5" w:rsidR="00E13C0E" w:rsidRDefault="00E13C0E" w:rsidP="00E13C0E">
      <w:r w:rsidRPr="00A0518E">
        <w:t xml:space="preserve">Service providers shall provide visible alarms, emergency signage, areas of refuge, evacuation plans, and accessible egress routes that comply with </w:t>
      </w:r>
      <w:hyperlink r:id="rId18" w:history="1">
        <w:r w:rsidR="00156F7C" w:rsidRPr="00F62199">
          <w:rPr>
            <w:rStyle w:val="Hyperlink"/>
          </w:rPr>
          <w:t>CAN/ASC B651:23 Accessible design for the built environment</w:t>
        </w:r>
      </w:hyperlink>
      <w:r w:rsidRPr="00A0518E">
        <w:t>.</w:t>
      </w:r>
      <w:r>
        <w:t xml:space="preserve"> Upon request, evacuation plans shall be made available in an accessible format complying with </w:t>
      </w:r>
      <w:r w:rsidR="007259DE">
        <w:t>C</w:t>
      </w:r>
      <w:r>
        <w:t>lause</w:t>
      </w:r>
      <w:r w:rsidR="007259DE">
        <w:t xml:space="preserve"> </w:t>
      </w:r>
      <w:r w:rsidR="007259DE">
        <w:fldChar w:fldCharType="begin"/>
      </w:r>
      <w:r w:rsidR="007259DE">
        <w:instrText xml:space="preserve"> REF _Ref182917090 \r \h </w:instrText>
      </w:r>
      <w:r w:rsidR="007259DE">
        <w:fldChar w:fldCharType="separate"/>
      </w:r>
      <w:r w:rsidR="00434203">
        <w:t>6.3</w:t>
      </w:r>
      <w:r w:rsidR="007259DE">
        <w:fldChar w:fldCharType="end"/>
      </w:r>
      <w:r>
        <w:t xml:space="preserve">. </w:t>
      </w:r>
    </w:p>
    <w:p w14:paraId="617F51FF" w14:textId="063D765D" w:rsidR="00A23BB5" w:rsidRDefault="00E13C0E" w:rsidP="00E13C0E">
      <w:r>
        <w:t xml:space="preserve">Self-service interactive devices used in service delivery shall comply with </w:t>
      </w:r>
      <w:hyperlink r:id="rId19" w:history="1">
        <w:r w:rsidRPr="00156F7C">
          <w:rPr>
            <w:rStyle w:val="Hyperlink"/>
          </w:rPr>
          <w:t>CSA/ASC B651.2</w:t>
        </w:r>
        <w:r w:rsidR="00156F7C" w:rsidRPr="00156F7C">
          <w:rPr>
            <w:rStyle w:val="Hyperlink"/>
          </w:rPr>
          <w:t xml:space="preserve">:25 </w:t>
        </w:r>
        <w:r w:rsidR="008E086F" w:rsidRPr="00156F7C">
          <w:rPr>
            <w:rStyle w:val="Hyperlink"/>
          </w:rPr>
          <w:t>Accessible design for self-service interactive devices including automated banking machines</w:t>
        </w:r>
      </w:hyperlink>
      <w:r>
        <w:t xml:space="preserve">.  </w:t>
      </w:r>
    </w:p>
    <w:p w14:paraId="1AD20604" w14:textId="36A68C69" w:rsidR="00E13C0E" w:rsidRPr="00956B1E" w:rsidRDefault="00A23BB5" w:rsidP="00A23BB5">
      <w:pPr>
        <w:spacing w:after="160" w:line="259" w:lineRule="auto"/>
        <w:rPr>
          <w:lang w:val="en-CA"/>
        </w:rPr>
      </w:pPr>
      <w:r>
        <w:br w:type="page"/>
      </w:r>
    </w:p>
    <w:p w14:paraId="6C799048" w14:textId="77777777" w:rsidR="00E13C0E" w:rsidRDefault="00E13C0E" w:rsidP="00E13C0E">
      <w:pPr>
        <w:pStyle w:val="Heading2"/>
      </w:pPr>
      <w:bookmarkStart w:id="133" w:name="_Toc177034528"/>
      <w:bookmarkStart w:id="134" w:name="_Toc189408992"/>
      <w:r>
        <w:lastRenderedPageBreak/>
        <w:t>Guide dog or service dog relief areas</w:t>
      </w:r>
      <w:bookmarkEnd w:id="133"/>
      <w:bookmarkEnd w:id="134"/>
      <w:r>
        <w:t xml:space="preserve"> </w:t>
      </w:r>
    </w:p>
    <w:p w14:paraId="0EA10289" w14:textId="77777777" w:rsidR="00E13C0E" w:rsidRDefault="00E13C0E" w:rsidP="00E13C0E">
      <w:r>
        <w:t xml:space="preserve">A guide or service dog relief area shall be provided </w:t>
      </w:r>
      <w:r w:rsidRPr="0020358F">
        <w:t xml:space="preserve">near the </w:t>
      </w:r>
      <w:r>
        <w:t xml:space="preserve">entrance closest to where the service(s) is being offered. </w:t>
      </w:r>
    </w:p>
    <w:p w14:paraId="51EAF64B" w14:textId="77777777" w:rsidR="00E13C0E" w:rsidRDefault="00E13C0E" w:rsidP="00E13C0E">
      <w:r>
        <w:t xml:space="preserve">The guide or service dog relief area shall: </w:t>
      </w:r>
    </w:p>
    <w:p w14:paraId="3DF781C0" w14:textId="33B5C492" w:rsidR="00E13C0E" w:rsidRPr="002C1A64" w:rsidRDefault="00E370B1" w:rsidP="0095299F">
      <w:pPr>
        <w:pStyle w:val="ListParagraph"/>
        <w:numPr>
          <w:ilvl w:val="0"/>
          <w:numId w:val="82"/>
        </w:numPr>
      </w:pPr>
      <w:r>
        <w:t>h</w:t>
      </w:r>
      <w:r w:rsidR="00E13C0E" w:rsidRPr="002C1A64">
        <w:t xml:space="preserve">ave the following features that comply with </w:t>
      </w:r>
      <w:r w:rsidR="00017EBA" w:rsidRPr="00017EBA">
        <w:t>CAN/ASC B651:23 Accessible design for the built environment</w:t>
      </w:r>
      <w:r w:rsidR="00E13C0E" w:rsidRPr="002C1A64">
        <w:t>:</w:t>
      </w:r>
    </w:p>
    <w:p w14:paraId="5B3968CE" w14:textId="5F42D2EE" w:rsidR="00E13C0E" w:rsidRPr="002C1A64" w:rsidRDefault="00E13C0E" w:rsidP="0095299F">
      <w:pPr>
        <w:pStyle w:val="ListParagraph"/>
        <w:numPr>
          <w:ilvl w:val="1"/>
          <w:numId w:val="82"/>
        </w:numPr>
      </w:pPr>
      <w:r w:rsidRPr="002C1A64">
        <w:t xml:space="preserve">an accessible </w:t>
      </w:r>
      <w:proofErr w:type="gramStart"/>
      <w:r w:rsidRPr="002C1A64">
        <w:t>path</w:t>
      </w:r>
      <w:r w:rsidR="00E370B1">
        <w:t>;</w:t>
      </w:r>
      <w:proofErr w:type="gramEnd"/>
      <w:r w:rsidRPr="002C1A64">
        <w:t xml:space="preserve"> </w:t>
      </w:r>
    </w:p>
    <w:p w14:paraId="4476A0AB" w14:textId="21A2CFA7" w:rsidR="00E13C0E" w:rsidRPr="002C1A64" w:rsidRDefault="00E13C0E" w:rsidP="0095299F">
      <w:pPr>
        <w:pStyle w:val="ListParagraph"/>
        <w:numPr>
          <w:ilvl w:val="1"/>
          <w:numId w:val="82"/>
        </w:numPr>
      </w:pPr>
      <w:proofErr w:type="gramStart"/>
      <w:r w:rsidRPr="002C1A64">
        <w:t>slope</w:t>
      </w:r>
      <w:r w:rsidR="00E370B1">
        <w:t>;</w:t>
      </w:r>
      <w:proofErr w:type="gramEnd"/>
      <w:r w:rsidRPr="002C1A64">
        <w:t xml:space="preserve"> </w:t>
      </w:r>
    </w:p>
    <w:p w14:paraId="15FEA74D" w14:textId="7E04EF50" w:rsidR="00E13C0E" w:rsidRPr="002C1A64" w:rsidRDefault="00E13C0E" w:rsidP="0095299F">
      <w:pPr>
        <w:pStyle w:val="ListParagraph"/>
        <w:numPr>
          <w:ilvl w:val="1"/>
          <w:numId w:val="82"/>
        </w:numPr>
      </w:pPr>
      <w:r w:rsidRPr="002C1A64">
        <w:t xml:space="preserve">firm and stable </w:t>
      </w:r>
      <w:proofErr w:type="gramStart"/>
      <w:r w:rsidRPr="002C1A64">
        <w:t>surface</w:t>
      </w:r>
      <w:r w:rsidR="00E370B1">
        <w:t>;</w:t>
      </w:r>
      <w:proofErr w:type="gramEnd"/>
    </w:p>
    <w:p w14:paraId="6564ED04" w14:textId="1E5DD25D" w:rsidR="00E13C0E" w:rsidRPr="002C1A64" w:rsidRDefault="00E13C0E" w:rsidP="0095299F">
      <w:pPr>
        <w:pStyle w:val="ListParagraph"/>
        <w:numPr>
          <w:ilvl w:val="1"/>
          <w:numId w:val="82"/>
        </w:numPr>
      </w:pPr>
      <w:r w:rsidRPr="002C1A64">
        <w:t>overhead cover allowing for sufficient headroom</w:t>
      </w:r>
      <w:r w:rsidR="00E370B1">
        <w:t>;</w:t>
      </w:r>
      <w:r w:rsidRPr="002C1A64">
        <w:t xml:space="preserve"> and </w:t>
      </w:r>
    </w:p>
    <w:p w14:paraId="6BE5AD8F" w14:textId="105C0ED5" w:rsidR="00E13C0E" w:rsidRPr="002C1A64" w:rsidRDefault="00E13C0E" w:rsidP="0095299F">
      <w:pPr>
        <w:pStyle w:val="ListParagraph"/>
        <w:numPr>
          <w:ilvl w:val="1"/>
          <w:numId w:val="82"/>
        </w:numPr>
      </w:pPr>
      <w:r w:rsidRPr="002C1A64">
        <w:t>signage</w:t>
      </w:r>
      <w:r w:rsidR="00FB0C04">
        <w:t>.</w:t>
      </w:r>
    </w:p>
    <w:p w14:paraId="6540317F" w14:textId="711A90BF" w:rsidR="00E13C0E" w:rsidRPr="002C1A64" w:rsidRDefault="00E370B1" w:rsidP="0095299F">
      <w:pPr>
        <w:pStyle w:val="ListParagraph"/>
        <w:numPr>
          <w:ilvl w:val="0"/>
          <w:numId w:val="82"/>
        </w:numPr>
      </w:pPr>
      <w:r>
        <w:t>b</w:t>
      </w:r>
      <w:r w:rsidR="00E13C0E" w:rsidRPr="002C1A64">
        <w:t xml:space="preserve">e at least 2600 mm </w:t>
      </w:r>
      <w:r w:rsidR="006C2CA2" w:rsidRPr="002C1A64">
        <w:t xml:space="preserve">(8.6 ft) </w:t>
      </w:r>
      <w:r w:rsidR="00E13C0E" w:rsidRPr="002C1A64">
        <w:t xml:space="preserve">x 2600 mm </w:t>
      </w:r>
      <w:r w:rsidR="006C2CA2" w:rsidRPr="002C1A64">
        <w:t>(8.6 ft)</w:t>
      </w:r>
      <w:r>
        <w:t>; and</w:t>
      </w:r>
    </w:p>
    <w:p w14:paraId="6AB7BA5D" w14:textId="3E3D132C" w:rsidR="00956B1E" w:rsidRDefault="00E370B1" w:rsidP="0095299F">
      <w:pPr>
        <w:pStyle w:val="ListParagraph"/>
        <w:numPr>
          <w:ilvl w:val="0"/>
          <w:numId w:val="82"/>
        </w:numPr>
      </w:pPr>
      <w:r>
        <w:t>h</w:t>
      </w:r>
      <w:r w:rsidR="00E13C0E" w:rsidRPr="002C1A64">
        <w:t>ave a waste bin and waste disposal bag near the entrance of the relief area that is regularly maintained.</w:t>
      </w:r>
    </w:p>
    <w:p w14:paraId="090920D4" w14:textId="1245EBCE" w:rsidR="00E13C0E" w:rsidRPr="002C1A64" w:rsidRDefault="00956B1E" w:rsidP="00956B1E">
      <w:pPr>
        <w:spacing w:after="160" w:line="259" w:lineRule="auto"/>
      </w:pPr>
      <w:r>
        <w:br w:type="page"/>
      </w:r>
    </w:p>
    <w:p w14:paraId="25756AD6" w14:textId="77777777" w:rsidR="00E13C0E" w:rsidRDefault="00E13C0E" w:rsidP="00E13C0E">
      <w:pPr>
        <w:pStyle w:val="Heading1"/>
      </w:pPr>
      <w:bookmarkStart w:id="135" w:name="_Toc177034560"/>
      <w:bookmarkStart w:id="136" w:name="_Toc189408993"/>
      <w:r>
        <w:lastRenderedPageBreak/>
        <w:t>Support person</w:t>
      </w:r>
      <w:bookmarkEnd w:id="135"/>
      <w:bookmarkEnd w:id="136"/>
      <w:r>
        <w:t xml:space="preserve"> </w:t>
      </w:r>
    </w:p>
    <w:p w14:paraId="2490608C" w14:textId="77777777" w:rsidR="00E13C0E" w:rsidRPr="00D714E4" w:rsidRDefault="00E13C0E" w:rsidP="00E13C0E">
      <w:pPr>
        <w:pStyle w:val="Heading2"/>
      </w:pPr>
      <w:bookmarkStart w:id="137" w:name="_Toc177034561"/>
      <w:bookmarkStart w:id="138" w:name="_Toc189408994"/>
      <w:r>
        <w:t>General</w:t>
      </w:r>
      <w:bookmarkEnd w:id="137"/>
      <w:bookmarkEnd w:id="138"/>
    </w:p>
    <w:p w14:paraId="51D4954D" w14:textId="77777777" w:rsidR="00E13C0E" w:rsidRDefault="00E13C0E" w:rsidP="00E13C0E">
      <w:r>
        <w:t xml:space="preserve">Where applicable, if a person with a disability is accompanied by a support person, a service provider shall: </w:t>
      </w:r>
    </w:p>
    <w:p w14:paraId="63709EE3" w14:textId="073AB8F0" w:rsidR="00E13C0E" w:rsidRPr="00E13C0E" w:rsidRDefault="00E13C0E" w:rsidP="00C56CE7">
      <w:pPr>
        <w:pStyle w:val="ListParagraph"/>
        <w:numPr>
          <w:ilvl w:val="0"/>
          <w:numId w:val="40"/>
        </w:numPr>
      </w:pPr>
      <w:r w:rsidRPr="00FF359A">
        <w:t xml:space="preserve">allow a person with a disability to enter with their support </w:t>
      </w:r>
      <w:proofErr w:type="gramStart"/>
      <w:r w:rsidRPr="00FF359A">
        <w:t>person</w:t>
      </w:r>
      <w:r w:rsidR="00F56DE1">
        <w:t>;</w:t>
      </w:r>
      <w:proofErr w:type="gramEnd"/>
      <w:r w:rsidRPr="00FF359A">
        <w:t xml:space="preserve"> </w:t>
      </w:r>
    </w:p>
    <w:p w14:paraId="728C443A" w14:textId="72D58D86" w:rsidR="00E13C0E" w:rsidRPr="00E13C0E" w:rsidRDefault="00E13C0E" w:rsidP="00C56CE7">
      <w:pPr>
        <w:pStyle w:val="ListParagraph"/>
        <w:numPr>
          <w:ilvl w:val="0"/>
          <w:numId w:val="40"/>
        </w:numPr>
      </w:pPr>
      <w:r w:rsidRPr="00FF359A">
        <w:t xml:space="preserve">not require proof that the person with a disability requires a support </w:t>
      </w:r>
      <w:proofErr w:type="gramStart"/>
      <w:r w:rsidRPr="00FF359A">
        <w:t>person</w:t>
      </w:r>
      <w:r w:rsidR="00F56DE1">
        <w:t>;</w:t>
      </w:r>
      <w:proofErr w:type="gramEnd"/>
    </w:p>
    <w:p w14:paraId="0A225624" w14:textId="05A352AE" w:rsidR="00E13C0E" w:rsidRPr="00E13C0E" w:rsidRDefault="00E13C0E" w:rsidP="00C56CE7">
      <w:pPr>
        <w:pStyle w:val="ListParagraph"/>
        <w:numPr>
          <w:ilvl w:val="0"/>
          <w:numId w:val="40"/>
        </w:numPr>
      </w:pPr>
      <w:r w:rsidRPr="00FF359A">
        <w:t>allow the person with a disability to always be accompanied by their support person while accessing the service</w:t>
      </w:r>
      <w:r w:rsidR="00F56DE1">
        <w:t>;</w:t>
      </w:r>
      <w:r w:rsidRPr="00FF359A">
        <w:t xml:space="preserve"> and</w:t>
      </w:r>
    </w:p>
    <w:p w14:paraId="624F5A4C" w14:textId="77777777" w:rsidR="00E13C0E" w:rsidRDefault="00E13C0E" w:rsidP="00C56CE7">
      <w:pPr>
        <w:pStyle w:val="ListParagraph"/>
        <w:numPr>
          <w:ilvl w:val="0"/>
          <w:numId w:val="40"/>
        </w:numPr>
      </w:pPr>
      <w:r w:rsidRPr="00FF359A">
        <w:t>not charge any fees or other charges for a support person to remain with the customer.</w:t>
      </w:r>
    </w:p>
    <w:p w14:paraId="5FD03A63" w14:textId="629A0DBF" w:rsidR="00956B1E" w:rsidRPr="00E13C0E" w:rsidRDefault="00956B1E" w:rsidP="00956B1E">
      <w:pPr>
        <w:spacing w:after="160" w:line="259" w:lineRule="auto"/>
      </w:pPr>
      <w:r>
        <w:br w:type="page"/>
      </w:r>
    </w:p>
    <w:p w14:paraId="194810CB" w14:textId="11D6C7E3" w:rsidR="00E13C0E" w:rsidRDefault="00E13C0E" w:rsidP="00E13C0E">
      <w:pPr>
        <w:pStyle w:val="Heading1"/>
      </w:pPr>
      <w:bookmarkStart w:id="139" w:name="_Toc177034572"/>
      <w:bookmarkStart w:id="140" w:name="_Toc189408995"/>
      <w:r>
        <w:lastRenderedPageBreak/>
        <w:t xml:space="preserve">Guide </w:t>
      </w:r>
      <w:r w:rsidR="00236330">
        <w:t xml:space="preserve">dogs </w:t>
      </w:r>
      <w:r>
        <w:t xml:space="preserve">and </w:t>
      </w:r>
      <w:r w:rsidR="00236330">
        <w:t xml:space="preserve">service </w:t>
      </w:r>
      <w:bookmarkEnd w:id="139"/>
      <w:r w:rsidR="00236330">
        <w:t>dogs</w:t>
      </w:r>
      <w:bookmarkEnd w:id="140"/>
      <w:r w:rsidR="00236330">
        <w:t xml:space="preserve">  </w:t>
      </w:r>
    </w:p>
    <w:p w14:paraId="7CB906E5" w14:textId="77777777" w:rsidR="00E13C0E" w:rsidRDefault="00E13C0E" w:rsidP="00E13C0E">
      <w:pPr>
        <w:pStyle w:val="Heading2"/>
      </w:pPr>
      <w:bookmarkStart w:id="141" w:name="_Toc177034573"/>
      <w:bookmarkStart w:id="142" w:name="_Toc189408996"/>
      <w:r>
        <w:t>Entry on premises</w:t>
      </w:r>
      <w:bookmarkEnd w:id="141"/>
      <w:bookmarkEnd w:id="142"/>
    </w:p>
    <w:p w14:paraId="614A8683" w14:textId="77777777" w:rsidR="00E13C0E" w:rsidRDefault="00E13C0E" w:rsidP="00E13C0E">
      <w:r>
        <w:t xml:space="preserve">If a person with a disability is accompanied by a guide dog or service dog, the service provider shall, unless otherwise prohibited by law, ensure that the person with a disability is: </w:t>
      </w:r>
    </w:p>
    <w:p w14:paraId="03172B3B" w14:textId="1AAA9A75" w:rsidR="00E13C0E" w:rsidRPr="00FF359A" w:rsidRDefault="00E13C0E" w:rsidP="00C56CE7">
      <w:pPr>
        <w:pStyle w:val="ListParagraph"/>
        <w:numPr>
          <w:ilvl w:val="0"/>
          <w:numId w:val="41"/>
        </w:numPr>
      </w:pPr>
      <w:r w:rsidRPr="00FF359A">
        <w:t>permitted to enter the premises with the guide dog or service dog</w:t>
      </w:r>
      <w:r w:rsidR="00DB62DA">
        <w:t>;</w:t>
      </w:r>
      <w:r w:rsidRPr="00FF359A">
        <w:t xml:space="preserve"> and  </w:t>
      </w:r>
    </w:p>
    <w:p w14:paraId="2AE22F88" w14:textId="77777777" w:rsidR="00E13C0E" w:rsidRPr="00FF359A" w:rsidRDefault="00E13C0E" w:rsidP="00C56CE7">
      <w:pPr>
        <w:pStyle w:val="ListParagraph"/>
        <w:numPr>
          <w:ilvl w:val="0"/>
          <w:numId w:val="41"/>
        </w:numPr>
      </w:pPr>
      <w:r w:rsidRPr="00FF359A">
        <w:t xml:space="preserve">allowed to </w:t>
      </w:r>
      <w:proofErr w:type="gramStart"/>
      <w:r w:rsidRPr="00FF359A">
        <w:t>keep the guide dog or service dog with them at all times</w:t>
      </w:r>
      <w:proofErr w:type="gramEnd"/>
      <w:r w:rsidRPr="00FF359A">
        <w:t xml:space="preserve">. </w:t>
      </w:r>
    </w:p>
    <w:p w14:paraId="4246379F" w14:textId="77777777" w:rsidR="00E13C0E" w:rsidRDefault="00E13C0E" w:rsidP="00E13C0E">
      <w:pPr>
        <w:pStyle w:val="Heading2"/>
      </w:pPr>
      <w:bookmarkStart w:id="143" w:name="_Toc177034574"/>
      <w:bookmarkStart w:id="144" w:name="_Toc189408997"/>
      <w:r>
        <w:t>Inquiries and documentation</w:t>
      </w:r>
      <w:bookmarkEnd w:id="143"/>
      <w:bookmarkEnd w:id="144"/>
      <w:r>
        <w:t xml:space="preserve"> </w:t>
      </w:r>
    </w:p>
    <w:p w14:paraId="1AD0969F" w14:textId="75E805C4" w:rsidR="00E13C0E" w:rsidRPr="00CC140D" w:rsidRDefault="00E13C0E" w:rsidP="00E13C0E">
      <w:r w:rsidRPr="00CC140D">
        <w:t xml:space="preserve">A service provider shall not ask about a </w:t>
      </w:r>
      <w:r>
        <w:t>customer</w:t>
      </w:r>
      <w:r w:rsidR="00ED7A84">
        <w:t>’</w:t>
      </w:r>
      <w:r w:rsidRPr="00CC140D">
        <w:t xml:space="preserve">s disability and may only ask if an animal is a guide dog or service </w:t>
      </w:r>
      <w:r>
        <w:t>dog</w:t>
      </w:r>
      <w:r w:rsidRPr="00CC140D">
        <w:t xml:space="preserve">, as per the definitions in this </w:t>
      </w:r>
      <w:r w:rsidR="00B432AC">
        <w:t>S</w:t>
      </w:r>
      <w:r w:rsidRPr="00CC140D">
        <w:t>tandard.</w:t>
      </w:r>
    </w:p>
    <w:p w14:paraId="4F2F0CA8" w14:textId="77777777" w:rsidR="00E13C0E" w:rsidRDefault="00E13C0E" w:rsidP="00E13C0E">
      <w:r w:rsidRPr="00CC140D">
        <w:t>A service provider shall not require or request documentation.</w:t>
      </w:r>
      <w:r>
        <w:t xml:space="preserve"> </w:t>
      </w:r>
    </w:p>
    <w:p w14:paraId="5B055A07" w14:textId="77777777" w:rsidR="00E13C0E" w:rsidRDefault="00E13C0E" w:rsidP="00E13C0E">
      <w:pPr>
        <w:pStyle w:val="Heading2"/>
      </w:pPr>
      <w:bookmarkStart w:id="145" w:name="_Toc177034575"/>
      <w:bookmarkStart w:id="146" w:name="_Toc189408998"/>
      <w:r>
        <w:t>Alternatives</w:t>
      </w:r>
      <w:bookmarkEnd w:id="145"/>
      <w:bookmarkEnd w:id="146"/>
      <w:r>
        <w:t xml:space="preserve"> </w:t>
      </w:r>
    </w:p>
    <w:p w14:paraId="775BA5F1" w14:textId="68E3335E" w:rsidR="00E13C0E" w:rsidRDefault="00E13C0E" w:rsidP="00E13C0E">
      <w:r>
        <w:t xml:space="preserve">Service providers shall provide alternatives if a guide dog </w:t>
      </w:r>
      <w:r w:rsidRPr="009C0E76">
        <w:t>or service dog is</w:t>
      </w:r>
      <w:r>
        <w:t xml:space="preserve"> prohibited by law.</w:t>
      </w:r>
    </w:p>
    <w:p w14:paraId="6A92C8D5" w14:textId="3BBE37A6" w:rsidR="00956B1E" w:rsidRPr="00E20E09" w:rsidRDefault="00956B1E" w:rsidP="00956B1E">
      <w:pPr>
        <w:spacing w:after="160" w:line="259" w:lineRule="auto"/>
      </w:pPr>
      <w:r>
        <w:br w:type="page"/>
      </w:r>
    </w:p>
    <w:p w14:paraId="11FA01DE" w14:textId="77777777" w:rsidR="00E13C0E" w:rsidRDefault="00E13C0E" w:rsidP="00E13C0E">
      <w:pPr>
        <w:pStyle w:val="Heading1"/>
      </w:pPr>
      <w:bookmarkStart w:id="147" w:name="_Toc177034576"/>
      <w:bookmarkStart w:id="148" w:name="_Toc177034577"/>
      <w:bookmarkStart w:id="149" w:name="_Toc177034578"/>
      <w:bookmarkStart w:id="150" w:name="_Toc177034579"/>
      <w:bookmarkStart w:id="151" w:name="_Toc177034580"/>
      <w:bookmarkStart w:id="152" w:name="_Toc177034581"/>
      <w:bookmarkStart w:id="153" w:name="_Toc177034582"/>
      <w:bookmarkStart w:id="154" w:name="_Toc177034583"/>
      <w:bookmarkStart w:id="155" w:name="_Ref187235475"/>
      <w:bookmarkStart w:id="156" w:name="_Toc189408999"/>
      <w:bookmarkEnd w:id="147"/>
      <w:bookmarkEnd w:id="148"/>
      <w:bookmarkEnd w:id="149"/>
      <w:bookmarkEnd w:id="150"/>
      <w:bookmarkEnd w:id="151"/>
      <w:bookmarkEnd w:id="152"/>
      <w:bookmarkEnd w:id="153"/>
      <w:r>
        <w:lastRenderedPageBreak/>
        <w:t>Training</w:t>
      </w:r>
      <w:bookmarkEnd w:id="154"/>
      <w:bookmarkEnd w:id="155"/>
      <w:bookmarkEnd w:id="156"/>
      <w:r>
        <w:t xml:space="preserve"> </w:t>
      </w:r>
    </w:p>
    <w:p w14:paraId="3F266A1B" w14:textId="77777777" w:rsidR="00E13C0E" w:rsidRDefault="00E13C0E" w:rsidP="00E13C0E">
      <w:pPr>
        <w:pStyle w:val="Heading2"/>
      </w:pPr>
      <w:bookmarkStart w:id="157" w:name="_Toc177034584"/>
      <w:bookmarkStart w:id="158" w:name="_Ref182917369"/>
      <w:bookmarkStart w:id="159" w:name="_Ref182917398"/>
      <w:bookmarkStart w:id="160" w:name="_Toc189409000"/>
      <w:r>
        <w:t>Persons who must be trained</w:t>
      </w:r>
      <w:bookmarkEnd w:id="157"/>
      <w:bookmarkEnd w:id="158"/>
      <w:bookmarkEnd w:id="159"/>
      <w:bookmarkEnd w:id="160"/>
    </w:p>
    <w:p w14:paraId="3FC15A16" w14:textId="77777777" w:rsidR="00E13C0E" w:rsidRDefault="00E13C0E" w:rsidP="00E13C0E">
      <w:r>
        <w:t xml:space="preserve">Every service provider shall ensure that training about accessible service delivery is provided to the following persons: </w:t>
      </w:r>
    </w:p>
    <w:p w14:paraId="77A9D462" w14:textId="77777777" w:rsidR="00E13C0E" w:rsidRPr="00E13C0E" w:rsidRDefault="00E13C0E" w:rsidP="00C56CE7">
      <w:pPr>
        <w:pStyle w:val="ListParagraph"/>
        <w:numPr>
          <w:ilvl w:val="0"/>
          <w:numId w:val="42"/>
        </w:numPr>
      </w:pPr>
      <w:r w:rsidRPr="00FF359A">
        <w:t>Every person who is an employee of the service provider (including senior management) or a volunteer with the service provider.</w:t>
      </w:r>
    </w:p>
    <w:p w14:paraId="49459E00" w14:textId="3F4F1CEB" w:rsidR="00E13C0E" w:rsidRPr="00E13C0E" w:rsidRDefault="00E13C0E" w:rsidP="00C56CE7">
      <w:pPr>
        <w:pStyle w:val="ListParagraph"/>
        <w:numPr>
          <w:ilvl w:val="0"/>
          <w:numId w:val="42"/>
        </w:numPr>
      </w:pPr>
      <w:r w:rsidRPr="00FF359A">
        <w:t>Any individual who is involved with the design and the delivery of a service</w:t>
      </w:r>
      <w:r w:rsidR="00DB62DA">
        <w:t>.</w:t>
      </w:r>
      <w:r w:rsidRPr="00FF359A">
        <w:t xml:space="preserve"> </w:t>
      </w:r>
    </w:p>
    <w:p w14:paraId="0ECB3D25" w14:textId="591549A6" w:rsidR="00E13C0E" w:rsidRPr="00E13C0E" w:rsidRDefault="00E13C0E" w:rsidP="00C56CE7">
      <w:pPr>
        <w:pStyle w:val="ListParagraph"/>
        <w:numPr>
          <w:ilvl w:val="0"/>
          <w:numId w:val="42"/>
        </w:numPr>
      </w:pPr>
      <w:r w:rsidRPr="00FF359A">
        <w:t>Every other person who provides services on behalf of the service provider</w:t>
      </w:r>
      <w:r w:rsidR="00DB62DA">
        <w:t>.</w:t>
      </w:r>
      <w:r w:rsidRPr="00FF359A">
        <w:t xml:space="preserve"> </w:t>
      </w:r>
    </w:p>
    <w:p w14:paraId="25F5716F" w14:textId="77777777" w:rsidR="00E13C0E" w:rsidRPr="00E13C0E" w:rsidRDefault="00E13C0E" w:rsidP="00C56CE7">
      <w:pPr>
        <w:pStyle w:val="ListParagraph"/>
        <w:numPr>
          <w:ilvl w:val="0"/>
          <w:numId w:val="42"/>
        </w:numPr>
      </w:pPr>
      <w:r w:rsidRPr="00FF359A">
        <w:t>Every person who works directly with the public or whose work impacts the public.</w:t>
      </w:r>
    </w:p>
    <w:p w14:paraId="540D839E" w14:textId="77777777" w:rsidR="00E13C0E" w:rsidRDefault="00E13C0E" w:rsidP="00E13C0E">
      <w:pPr>
        <w:pStyle w:val="Heading2"/>
      </w:pPr>
      <w:bookmarkStart w:id="161" w:name="_Toc177034592"/>
      <w:bookmarkStart w:id="162" w:name="_Toc189409001"/>
      <w:r>
        <w:t>Contents of training</w:t>
      </w:r>
      <w:bookmarkEnd w:id="161"/>
      <w:bookmarkEnd w:id="162"/>
      <w:r>
        <w:t xml:space="preserve"> </w:t>
      </w:r>
    </w:p>
    <w:p w14:paraId="257F2B80" w14:textId="20B73CD3" w:rsidR="00E13C0E" w:rsidRDefault="00E13C0E" w:rsidP="00E13C0E">
      <w:r>
        <w:t xml:space="preserve">Training for persons identified in Clause </w:t>
      </w:r>
      <w:r w:rsidR="007259DE">
        <w:fldChar w:fldCharType="begin"/>
      </w:r>
      <w:r w:rsidR="007259DE">
        <w:instrText xml:space="preserve"> REF _Ref182917369 \r \h </w:instrText>
      </w:r>
      <w:r w:rsidR="007259DE">
        <w:fldChar w:fldCharType="separate"/>
      </w:r>
      <w:r w:rsidR="00434203">
        <w:t>12.1</w:t>
      </w:r>
      <w:r w:rsidR="007259DE">
        <w:fldChar w:fldCharType="end"/>
      </w:r>
      <w:r>
        <w:t xml:space="preserve"> shall</w:t>
      </w:r>
      <w:r w:rsidR="00C3151F">
        <w:t>:</w:t>
      </w:r>
      <w:r>
        <w:t xml:space="preserve"> </w:t>
      </w:r>
    </w:p>
    <w:p w14:paraId="1AB4A4F2" w14:textId="77777777" w:rsidR="00E13C0E" w:rsidRPr="00FF359A" w:rsidRDefault="00E13C0E" w:rsidP="0095299F">
      <w:pPr>
        <w:pStyle w:val="ListParagraph"/>
        <w:numPr>
          <w:ilvl w:val="0"/>
          <w:numId w:val="81"/>
        </w:numPr>
      </w:pPr>
      <w:r w:rsidRPr="00FF359A">
        <w:t xml:space="preserve">include a review of: </w:t>
      </w:r>
    </w:p>
    <w:p w14:paraId="1F288A6B" w14:textId="2DA89777" w:rsidR="00E13C0E" w:rsidRPr="00FF359A" w:rsidRDefault="00E13C0E" w:rsidP="0095299F">
      <w:pPr>
        <w:pStyle w:val="ListParagraph"/>
        <w:numPr>
          <w:ilvl w:val="1"/>
          <w:numId w:val="81"/>
        </w:numPr>
      </w:pPr>
      <w:r w:rsidRPr="00FF359A">
        <w:t xml:space="preserve">the purposes of the </w:t>
      </w:r>
      <w:r w:rsidRPr="0095299F">
        <w:rPr>
          <w:i/>
          <w:iCs/>
        </w:rPr>
        <w:t xml:space="preserve">Accessible Canada </w:t>
      </w:r>
      <w:proofErr w:type="gramStart"/>
      <w:r w:rsidRPr="0095299F">
        <w:rPr>
          <w:i/>
          <w:iCs/>
        </w:rPr>
        <w:t>Act</w:t>
      </w:r>
      <w:r w:rsidR="00DB62DA">
        <w:t>;</w:t>
      </w:r>
      <w:proofErr w:type="gramEnd"/>
      <w:r w:rsidRPr="00FF359A">
        <w:t xml:space="preserve"> </w:t>
      </w:r>
    </w:p>
    <w:p w14:paraId="7152EEAE" w14:textId="23518EBF" w:rsidR="00E13C0E" w:rsidRPr="00FF359A" w:rsidRDefault="00E13C0E" w:rsidP="0095299F">
      <w:pPr>
        <w:pStyle w:val="ListParagraph"/>
        <w:numPr>
          <w:ilvl w:val="1"/>
          <w:numId w:val="81"/>
        </w:numPr>
      </w:pPr>
      <w:r w:rsidRPr="00FF359A">
        <w:t xml:space="preserve">the </w:t>
      </w:r>
      <w:r w:rsidRPr="0095299F">
        <w:rPr>
          <w:i/>
          <w:iCs/>
        </w:rPr>
        <w:t xml:space="preserve">Accessible Canada </w:t>
      </w:r>
      <w:proofErr w:type="gramStart"/>
      <w:r w:rsidRPr="0095299F">
        <w:rPr>
          <w:i/>
          <w:iCs/>
        </w:rPr>
        <w:t>Regulations</w:t>
      </w:r>
      <w:r w:rsidR="00DB62DA">
        <w:t>;</w:t>
      </w:r>
      <w:proofErr w:type="gramEnd"/>
    </w:p>
    <w:p w14:paraId="159B71D0" w14:textId="693383EA" w:rsidR="00E13C0E" w:rsidRPr="00FF359A" w:rsidRDefault="00E13C0E" w:rsidP="0095299F">
      <w:pPr>
        <w:pStyle w:val="ListParagraph"/>
        <w:numPr>
          <w:ilvl w:val="1"/>
          <w:numId w:val="81"/>
        </w:numPr>
      </w:pPr>
      <w:r w:rsidRPr="00FF359A">
        <w:t xml:space="preserve">the </w:t>
      </w:r>
      <w:r w:rsidRPr="0095299F">
        <w:rPr>
          <w:i/>
          <w:iCs/>
        </w:rPr>
        <w:t xml:space="preserve">Canadian Human Rights </w:t>
      </w:r>
      <w:proofErr w:type="gramStart"/>
      <w:r w:rsidRPr="0095299F">
        <w:rPr>
          <w:i/>
          <w:iCs/>
        </w:rPr>
        <w:t>Act</w:t>
      </w:r>
      <w:r w:rsidR="00DB62DA">
        <w:t>;</w:t>
      </w:r>
      <w:proofErr w:type="gramEnd"/>
      <w:r w:rsidRPr="00FF359A">
        <w:t xml:space="preserve"> </w:t>
      </w:r>
    </w:p>
    <w:p w14:paraId="076A01EC" w14:textId="5AF9B43D" w:rsidR="00E13C0E" w:rsidRPr="00FF359A" w:rsidRDefault="00E13C0E" w:rsidP="0095299F">
      <w:pPr>
        <w:pStyle w:val="ListParagraph"/>
        <w:numPr>
          <w:ilvl w:val="1"/>
          <w:numId w:val="81"/>
        </w:numPr>
      </w:pPr>
      <w:r w:rsidRPr="00FF359A">
        <w:t xml:space="preserve">the requirements of this </w:t>
      </w:r>
      <w:proofErr w:type="gramStart"/>
      <w:r w:rsidR="00B432AC">
        <w:t>S</w:t>
      </w:r>
      <w:r w:rsidRPr="00FF359A">
        <w:t>tandard</w:t>
      </w:r>
      <w:r w:rsidR="00DB62DA">
        <w:t>;</w:t>
      </w:r>
      <w:proofErr w:type="gramEnd"/>
      <w:r w:rsidRPr="00FF359A">
        <w:t xml:space="preserve"> </w:t>
      </w:r>
    </w:p>
    <w:p w14:paraId="08D8678C" w14:textId="0B8A073E" w:rsidR="00E13C0E" w:rsidRPr="00FF359A" w:rsidRDefault="00E13C0E" w:rsidP="0095299F">
      <w:pPr>
        <w:pStyle w:val="ListParagraph"/>
        <w:numPr>
          <w:ilvl w:val="1"/>
          <w:numId w:val="81"/>
        </w:numPr>
      </w:pPr>
      <w:r w:rsidRPr="00FF359A">
        <w:t>the organizations’ strategies, policies, and procedures related to accessibility</w:t>
      </w:r>
      <w:r w:rsidR="00DB62DA">
        <w:t>; and</w:t>
      </w:r>
    </w:p>
    <w:p w14:paraId="71090ACC" w14:textId="30A52420" w:rsidR="00E13C0E" w:rsidRPr="00FF359A" w:rsidRDefault="00E13C0E" w:rsidP="0095299F">
      <w:pPr>
        <w:pStyle w:val="ListParagraph"/>
        <w:numPr>
          <w:ilvl w:val="1"/>
          <w:numId w:val="81"/>
        </w:numPr>
      </w:pPr>
      <w:r w:rsidRPr="00FF359A">
        <w:t>other applicable laws</w:t>
      </w:r>
      <w:r w:rsidR="00C3151F">
        <w:t>.</w:t>
      </w:r>
      <w:r w:rsidRPr="00FF359A">
        <w:t xml:space="preserve"> </w:t>
      </w:r>
    </w:p>
    <w:p w14:paraId="02F02302" w14:textId="77777777" w:rsidR="00E13C0E" w:rsidRPr="00FF359A" w:rsidRDefault="00E13C0E" w:rsidP="0095299F">
      <w:pPr>
        <w:pStyle w:val="ListParagraph"/>
        <w:numPr>
          <w:ilvl w:val="0"/>
          <w:numId w:val="81"/>
        </w:numPr>
      </w:pPr>
      <w:r w:rsidRPr="00FF359A">
        <w:t xml:space="preserve">provide specific information on:  </w:t>
      </w:r>
    </w:p>
    <w:p w14:paraId="517BB09C" w14:textId="557DFD54" w:rsidR="00E13C0E" w:rsidRPr="00FF359A" w:rsidRDefault="00E13C0E" w:rsidP="0095299F">
      <w:pPr>
        <w:pStyle w:val="ListParagraph"/>
        <w:numPr>
          <w:ilvl w:val="1"/>
          <w:numId w:val="81"/>
        </w:numPr>
        <w:spacing w:after="0"/>
      </w:pPr>
      <w:r w:rsidRPr="00FF359A">
        <w:t xml:space="preserve">in-person and digital </w:t>
      </w:r>
      <w:proofErr w:type="gramStart"/>
      <w:r w:rsidRPr="00FF359A">
        <w:t>communication</w:t>
      </w:r>
      <w:r w:rsidR="002341F3">
        <w:t>;</w:t>
      </w:r>
      <w:proofErr w:type="gramEnd"/>
    </w:p>
    <w:p w14:paraId="113322F3" w14:textId="026D6DC3" w:rsidR="00E13C0E" w:rsidRPr="00FF359A" w:rsidRDefault="00E13C0E" w:rsidP="0095299F">
      <w:pPr>
        <w:pStyle w:val="ListParagraph"/>
        <w:numPr>
          <w:ilvl w:val="1"/>
          <w:numId w:val="81"/>
        </w:numPr>
        <w:spacing w:after="0"/>
      </w:pPr>
      <w:r w:rsidRPr="00FF359A">
        <w:t xml:space="preserve">barriers and </w:t>
      </w:r>
      <w:proofErr w:type="gramStart"/>
      <w:r w:rsidRPr="00FF359A">
        <w:t>accommodations</w:t>
      </w:r>
      <w:r w:rsidR="002341F3">
        <w:t>;</w:t>
      </w:r>
      <w:proofErr w:type="gramEnd"/>
    </w:p>
    <w:p w14:paraId="71D07953" w14:textId="68A61305" w:rsidR="00E13C0E" w:rsidRPr="00FF359A" w:rsidRDefault="00E13C0E" w:rsidP="0095299F">
      <w:pPr>
        <w:pStyle w:val="ListParagraph"/>
        <w:numPr>
          <w:ilvl w:val="1"/>
          <w:numId w:val="81"/>
        </w:numPr>
        <w:spacing w:after="0"/>
      </w:pPr>
      <w:r w:rsidRPr="00FF359A">
        <w:t>how to consult with persons with disabilities</w:t>
      </w:r>
      <w:r w:rsidR="002341F3">
        <w:t>; and</w:t>
      </w:r>
    </w:p>
    <w:p w14:paraId="65CB5611" w14:textId="77777777" w:rsidR="00E13C0E" w:rsidRPr="00FF359A" w:rsidRDefault="00E13C0E" w:rsidP="0095299F">
      <w:pPr>
        <w:pStyle w:val="ListParagraph"/>
        <w:numPr>
          <w:ilvl w:val="1"/>
          <w:numId w:val="81"/>
        </w:numPr>
        <w:spacing w:after="0"/>
      </w:pPr>
      <w:r w:rsidRPr="00FF359A">
        <w:t xml:space="preserve">how to interact with persons with disabilities who: </w:t>
      </w:r>
    </w:p>
    <w:p w14:paraId="44B1C030" w14:textId="3221F373" w:rsidR="00E13C0E" w:rsidRPr="00FF359A" w:rsidRDefault="00E13C0E" w:rsidP="0095299F">
      <w:pPr>
        <w:pStyle w:val="ListParagraph"/>
        <w:numPr>
          <w:ilvl w:val="2"/>
          <w:numId w:val="81"/>
        </w:numPr>
      </w:pPr>
      <w:r w:rsidRPr="00FF359A">
        <w:t xml:space="preserve">use an assistive device or adaptive </w:t>
      </w:r>
      <w:proofErr w:type="gramStart"/>
      <w:r w:rsidRPr="00FF359A">
        <w:t>technology</w:t>
      </w:r>
      <w:r w:rsidR="002341F3">
        <w:t>;</w:t>
      </w:r>
      <w:proofErr w:type="gramEnd"/>
    </w:p>
    <w:p w14:paraId="7226CE7F" w14:textId="7738B148" w:rsidR="00E13C0E" w:rsidRPr="00FF359A" w:rsidRDefault="00E13C0E" w:rsidP="0095299F">
      <w:pPr>
        <w:pStyle w:val="ListParagraph"/>
        <w:numPr>
          <w:ilvl w:val="2"/>
          <w:numId w:val="81"/>
        </w:numPr>
      </w:pPr>
      <w:r w:rsidRPr="00FF359A">
        <w:t xml:space="preserve">use a mobility </w:t>
      </w:r>
      <w:proofErr w:type="gramStart"/>
      <w:r w:rsidRPr="00FF359A">
        <w:t>aid</w:t>
      </w:r>
      <w:r w:rsidR="002341F3">
        <w:t>;</w:t>
      </w:r>
      <w:proofErr w:type="gramEnd"/>
      <w:r w:rsidRPr="00FF359A">
        <w:t xml:space="preserve"> </w:t>
      </w:r>
    </w:p>
    <w:p w14:paraId="55CCCEE7" w14:textId="58EB973B" w:rsidR="00E13C0E" w:rsidRPr="00FF359A" w:rsidRDefault="00E13C0E" w:rsidP="0095299F">
      <w:pPr>
        <w:pStyle w:val="ListParagraph"/>
        <w:numPr>
          <w:ilvl w:val="2"/>
          <w:numId w:val="81"/>
        </w:numPr>
      </w:pPr>
      <w:r w:rsidRPr="00FF359A">
        <w:lastRenderedPageBreak/>
        <w:t>are accompanied by a support person(s)</w:t>
      </w:r>
      <w:r w:rsidR="002341F3">
        <w:t>;</w:t>
      </w:r>
      <w:r w:rsidRPr="00FF359A">
        <w:t xml:space="preserve"> </w:t>
      </w:r>
      <w:r w:rsidR="002341F3">
        <w:t>and</w:t>
      </w:r>
    </w:p>
    <w:p w14:paraId="2D2A5BFF" w14:textId="5727ED05" w:rsidR="00E13C0E" w:rsidRPr="00FF359A" w:rsidRDefault="00E13C0E" w:rsidP="0095299F">
      <w:pPr>
        <w:pStyle w:val="ListParagraph"/>
        <w:numPr>
          <w:ilvl w:val="2"/>
          <w:numId w:val="81"/>
        </w:numPr>
      </w:pPr>
      <w:r w:rsidRPr="00FF359A">
        <w:t xml:space="preserve">are accompanied by a guide dog or service </w:t>
      </w:r>
      <w:proofErr w:type="gramStart"/>
      <w:r w:rsidRPr="00FF359A">
        <w:t>dog</w:t>
      </w:r>
      <w:r w:rsidR="002341F3">
        <w:t>;</w:t>
      </w:r>
      <w:proofErr w:type="gramEnd"/>
    </w:p>
    <w:p w14:paraId="4D180493" w14:textId="5B4B27DD" w:rsidR="00E13C0E" w:rsidRPr="00FF359A" w:rsidRDefault="00E13C0E" w:rsidP="0095299F">
      <w:pPr>
        <w:pStyle w:val="ListParagraph"/>
        <w:numPr>
          <w:ilvl w:val="1"/>
          <w:numId w:val="81"/>
        </w:numPr>
      </w:pPr>
      <w:r w:rsidRPr="00FF359A">
        <w:t xml:space="preserve">how to use equipment, assistive devices, or adaptive technology provided by the service provider that may help with the delivery of service(s) to a person with a </w:t>
      </w:r>
      <w:proofErr w:type="gramStart"/>
      <w:r w:rsidRPr="00FF359A">
        <w:t>disability</w:t>
      </w:r>
      <w:r w:rsidR="002341F3">
        <w:t>;</w:t>
      </w:r>
      <w:proofErr w:type="gramEnd"/>
      <w:r w:rsidRPr="00FF359A">
        <w:t xml:space="preserve"> </w:t>
      </w:r>
    </w:p>
    <w:p w14:paraId="2D746B6C" w14:textId="470C91AB" w:rsidR="00E13C0E" w:rsidRPr="00FF359A" w:rsidRDefault="00E13C0E" w:rsidP="0095299F">
      <w:pPr>
        <w:pStyle w:val="ListParagraph"/>
        <w:numPr>
          <w:ilvl w:val="1"/>
          <w:numId w:val="81"/>
        </w:numPr>
      </w:pPr>
      <w:r w:rsidRPr="00FF359A">
        <w:t xml:space="preserve">the availability of the organization’s accessibility features and </w:t>
      </w:r>
      <w:proofErr w:type="gramStart"/>
      <w:r w:rsidRPr="00FF359A">
        <w:t>services</w:t>
      </w:r>
      <w:r w:rsidR="002341F3">
        <w:t>;</w:t>
      </w:r>
      <w:proofErr w:type="gramEnd"/>
      <w:r w:rsidRPr="00FF359A">
        <w:t xml:space="preserve"> </w:t>
      </w:r>
    </w:p>
    <w:p w14:paraId="6649D6EA" w14:textId="4A679F50" w:rsidR="00E13C0E" w:rsidRPr="00FF359A" w:rsidRDefault="00FB0C04" w:rsidP="0095299F">
      <w:pPr>
        <w:pStyle w:val="ListParagraph"/>
        <w:numPr>
          <w:ilvl w:val="1"/>
          <w:numId w:val="81"/>
        </w:numPr>
      </w:pPr>
      <w:r>
        <w:t xml:space="preserve"> </w:t>
      </w:r>
      <w:r w:rsidR="00E13C0E" w:rsidRPr="00FF359A">
        <w:t>what to do if a person with a disability encounters a barrier to service(s</w:t>
      </w:r>
      <w:proofErr w:type="gramStart"/>
      <w:r w:rsidR="00E13C0E" w:rsidRPr="00FF359A">
        <w:t>)</w:t>
      </w:r>
      <w:r w:rsidR="002341F3">
        <w:t>;</w:t>
      </w:r>
      <w:proofErr w:type="gramEnd"/>
    </w:p>
    <w:p w14:paraId="39C6B031" w14:textId="0457A90A" w:rsidR="00E13C0E" w:rsidRPr="00FF359A" w:rsidRDefault="00E13C0E" w:rsidP="0095299F">
      <w:pPr>
        <w:pStyle w:val="ListParagraph"/>
        <w:numPr>
          <w:ilvl w:val="1"/>
          <w:numId w:val="81"/>
        </w:numPr>
      </w:pPr>
      <w:r w:rsidRPr="00FF359A">
        <w:t>visible and non-visible disabilities</w:t>
      </w:r>
      <w:r w:rsidR="002341F3">
        <w:t>; and</w:t>
      </w:r>
    </w:p>
    <w:p w14:paraId="166211D5" w14:textId="77777777" w:rsidR="00E13C0E" w:rsidRPr="00FF359A" w:rsidRDefault="00E13C0E" w:rsidP="0095299F">
      <w:pPr>
        <w:pStyle w:val="ListParagraph"/>
        <w:numPr>
          <w:ilvl w:val="1"/>
          <w:numId w:val="81"/>
        </w:numPr>
      </w:pPr>
      <w:r w:rsidRPr="00FF359A">
        <w:t>the principles of inclusive design.</w:t>
      </w:r>
    </w:p>
    <w:p w14:paraId="4B52DD8A" w14:textId="77777777" w:rsidR="00E13C0E" w:rsidRPr="00FF359A" w:rsidRDefault="00E13C0E" w:rsidP="0095299F">
      <w:pPr>
        <w:pStyle w:val="ListParagraph"/>
        <w:numPr>
          <w:ilvl w:val="0"/>
          <w:numId w:val="81"/>
        </w:numPr>
      </w:pPr>
      <w:r w:rsidRPr="00FF359A">
        <w:t>be appropriate to the duties of persons who must be trained.</w:t>
      </w:r>
    </w:p>
    <w:p w14:paraId="4509C3B6" w14:textId="77777777" w:rsidR="00E13C0E" w:rsidRDefault="00E13C0E" w:rsidP="00E13C0E">
      <w:pPr>
        <w:pStyle w:val="Heading2"/>
      </w:pPr>
      <w:bookmarkStart w:id="163" w:name="_Toc177034602"/>
      <w:bookmarkStart w:id="164" w:name="_Toc189409002"/>
      <w:r>
        <w:t>Development and delivery method</w:t>
      </w:r>
      <w:bookmarkEnd w:id="163"/>
      <w:bookmarkEnd w:id="164"/>
      <w:r>
        <w:t xml:space="preserve"> </w:t>
      </w:r>
    </w:p>
    <w:p w14:paraId="22A5E906" w14:textId="77777777" w:rsidR="00E13C0E" w:rsidRDefault="00E13C0E" w:rsidP="00E13C0E">
      <w:pPr>
        <w:pStyle w:val="Heading3"/>
      </w:pPr>
      <w:bookmarkStart w:id="165" w:name="_Toc177034603"/>
      <w:bookmarkStart w:id="166" w:name="_Toc189409003"/>
      <w:r>
        <w:t>Development</w:t>
      </w:r>
      <w:bookmarkEnd w:id="165"/>
      <w:bookmarkEnd w:id="166"/>
    </w:p>
    <w:p w14:paraId="51E93EBB" w14:textId="085D272C" w:rsidR="00E13C0E" w:rsidRPr="00CC140D" w:rsidRDefault="00E13C0E" w:rsidP="00E13C0E">
      <w:r w:rsidRPr="00CC140D">
        <w:t>Training shall be developed in consultation with pe</w:t>
      </w:r>
      <w:r w:rsidR="00A60495">
        <w:t>rsons</w:t>
      </w:r>
      <w:r w:rsidRPr="00CC140D">
        <w:t xml:space="preserve"> with disabilities and they shall be appropriately compensated for their time and expertise. </w:t>
      </w:r>
    </w:p>
    <w:p w14:paraId="7C186492" w14:textId="1A2DDEF7" w:rsidR="00E13C0E" w:rsidRDefault="00E13C0E" w:rsidP="00E13C0E">
      <w:r w:rsidRPr="00CC140D">
        <w:t>Training development may include input from organizations with relevant subject</w:t>
      </w:r>
      <w:r w:rsidR="008201DC">
        <w:t xml:space="preserve"> </w:t>
      </w:r>
      <w:r w:rsidRPr="00CC140D">
        <w:t>matter expertise that represent people with disabilities.</w:t>
      </w:r>
    </w:p>
    <w:p w14:paraId="4ED730AC" w14:textId="77777777" w:rsidR="00E13C0E" w:rsidRDefault="00E13C0E" w:rsidP="00E13C0E">
      <w:pPr>
        <w:pStyle w:val="Heading3"/>
      </w:pPr>
      <w:bookmarkStart w:id="167" w:name="_Toc177034604"/>
      <w:bookmarkStart w:id="168" w:name="_Toc189409004"/>
      <w:r>
        <w:t>Delivery method</w:t>
      </w:r>
      <w:bookmarkEnd w:id="167"/>
      <w:bookmarkEnd w:id="168"/>
    </w:p>
    <w:p w14:paraId="3073053C" w14:textId="6CCF5F01" w:rsidR="00E13C0E" w:rsidRPr="00CC140D" w:rsidRDefault="00E13C0E" w:rsidP="00E13C0E">
      <w:r w:rsidRPr="00CC140D">
        <w:t>P</w:t>
      </w:r>
      <w:r w:rsidR="00727EFC">
        <w:t>ersons</w:t>
      </w:r>
      <w:r w:rsidRPr="00CC140D">
        <w:t xml:space="preserve"> with disabilities should be included as key members of the team delivering the training and shall be appropriately compensated for their time and expertise. </w:t>
      </w:r>
    </w:p>
    <w:p w14:paraId="4B991AC5" w14:textId="6A7C88D2" w:rsidR="00694D14" w:rsidRDefault="00E13C0E" w:rsidP="00727EFC">
      <w:r w:rsidRPr="00CC140D">
        <w:t>Training delivery may include input from organizations with relevant subject</w:t>
      </w:r>
      <w:r w:rsidR="00930830">
        <w:t xml:space="preserve"> </w:t>
      </w:r>
      <w:r w:rsidRPr="00CC140D">
        <w:t>matter expertise that represent people with disabilities.</w:t>
      </w:r>
      <w:r>
        <w:t xml:space="preserve"> </w:t>
      </w:r>
      <w:bookmarkStart w:id="169" w:name="_Toc177034605"/>
      <w:bookmarkStart w:id="170" w:name="_Toc177034606"/>
      <w:bookmarkStart w:id="171" w:name="_Toc177034607"/>
      <w:bookmarkStart w:id="172" w:name="_Toc177034608"/>
      <w:bookmarkStart w:id="173" w:name="_Toc177034609"/>
      <w:bookmarkStart w:id="174" w:name="_Ref182917451"/>
      <w:bookmarkEnd w:id="169"/>
      <w:bookmarkEnd w:id="170"/>
      <w:bookmarkEnd w:id="171"/>
      <w:bookmarkEnd w:id="172"/>
    </w:p>
    <w:p w14:paraId="6836DAEB" w14:textId="0FFD2366" w:rsidR="00956B1E" w:rsidRPr="00727EFC" w:rsidRDefault="00956B1E" w:rsidP="00956B1E">
      <w:pPr>
        <w:spacing w:after="160" w:line="259" w:lineRule="auto"/>
      </w:pPr>
      <w:r>
        <w:br w:type="page"/>
      </w:r>
    </w:p>
    <w:p w14:paraId="5F716D39" w14:textId="141A2F66" w:rsidR="00E13C0E" w:rsidRDefault="00E13C0E" w:rsidP="00E13C0E">
      <w:pPr>
        <w:pStyle w:val="Heading2"/>
      </w:pPr>
      <w:bookmarkStart w:id="175" w:name="_Toc189409005"/>
      <w:r>
        <w:lastRenderedPageBreak/>
        <w:t>Timing</w:t>
      </w:r>
      <w:bookmarkEnd w:id="173"/>
      <w:bookmarkEnd w:id="174"/>
      <w:bookmarkEnd w:id="175"/>
      <w:r>
        <w:t xml:space="preserve"> </w:t>
      </w:r>
    </w:p>
    <w:p w14:paraId="1D780737" w14:textId="14E7BA3F" w:rsidR="00E13C0E" w:rsidRDefault="00E13C0E" w:rsidP="00E13C0E">
      <w:r>
        <w:t>Service providers shall</w:t>
      </w:r>
      <w:r w:rsidRPr="000421E7">
        <w:t xml:space="preserve"> </w:t>
      </w:r>
      <w:r>
        <w:t xml:space="preserve">provide training to individual(s), complying with </w:t>
      </w:r>
      <w:r w:rsidR="008216AB">
        <w:t>C</w:t>
      </w:r>
      <w:r>
        <w:t xml:space="preserve">lause </w:t>
      </w:r>
      <w:r w:rsidR="007259DE">
        <w:fldChar w:fldCharType="begin"/>
      </w:r>
      <w:r w:rsidR="007259DE">
        <w:instrText xml:space="preserve"> REF _Ref182917398 \r \h </w:instrText>
      </w:r>
      <w:r w:rsidR="007259DE">
        <w:fldChar w:fldCharType="separate"/>
      </w:r>
      <w:r w:rsidR="00434203">
        <w:t>12.1</w:t>
      </w:r>
      <w:r w:rsidR="007259DE">
        <w:fldChar w:fldCharType="end"/>
      </w:r>
      <w:r>
        <w:t xml:space="preserve">: </w:t>
      </w:r>
    </w:p>
    <w:p w14:paraId="20B984DA" w14:textId="5AE9CF1C" w:rsidR="00E13C0E" w:rsidRPr="00E13C0E" w:rsidRDefault="00E13C0E" w:rsidP="00C56CE7">
      <w:pPr>
        <w:pStyle w:val="ListParagraph"/>
        <w:numPr>
          <w:ilvl w:val="0"/>
          <w:numId w:val="44"/>
        </w:numPr>
      </w:pPr>
      <w:r w:rsidRPr="00FF359A">
        <w:t xml:space="preserve">before or immediately after the person joins an organization or begins work with the </w:t>
      </w:r>
      <w:proofErr w:type="gramStart"/>
      <w:r w:rsidRPr="00FF359A">
        <w:t>organization</w:t>
      </w:r>
      <w:r w:rsidR="008216AB">
        <w:t>;</w:t>
      </w:r>
      <w:proofErr w:type="gramEnd"/>
    </w:p>
    <w:p w14:paraId="082A57B2" w14:textId="3C7FE735" w:rsidR="00E13C0E" w:rsidRPr="00E13C0E" w:rsidRDefault="00E13C0E" w:rsidP="00C56CE7">
      <w:pPr>
        <w:pStyle w:val="ListParagraph"/>
        <w:numPr>
          <w:ilvl w:val="0"/>
          <w:numId w:val="44"/>
        </w:numPr>
      </w:pPr>
      <w:r w:rsidRPr="00FF359A">
        <w:t>provide ongoing training in connection with changes to the service provider</w:t>
      </w:r>
      <w:r w:rsidR="00ED7A84">
        <w:t>’</w:t>
      </w:r>
      <w:r w:rsidRPr="00FF359A">
        <w:t>s measures, policies, and practices regarding accessible service delivery</w:t>
      </w:r>
      <w:r w:rsidR="008216AB">
        <w:t>; and</w:t>
      </w:r>
    </w:p>
    <w:p w14:paraId="5B72F97D" w14:textId="00FD113C" w:rsidR="00E13C0E" w:rsidRPr="00E13C0E" w:rsidRDefault="00E13C0E" w:rsidP="00C56CE7">
      <w:pPr>
        <w:pStyle w:val="ListParagraph"/>
        <w:numPr>
          <w:ilvl w:val="0"/>
          <w:numId w:val="44"/>
        </w:numPr>
      </w:pPr>
      <w:r w:rsidRPr="00FF359A">
        <w:t xml:space="preserve">at a minimum of every </w:t>
      </w:r>
      <w:r w:rsidR="000D133F">
        <w:t>two</w:t>
      </w:r>
      <w:r w:rsidRPr="00FF359A">
        <w:t xml:space="preserve"> years.</w:t>
      </w:r>
    </w:p>
    <w:p w14:paraId="64DA2898" w14:textId="078AE4DF" w:rsidR="00E13C0E" w:rsidRPr="006D5977" w:rsidRDefault="00E13C0E" w:rsidP="00E13C0E">
      <w:pPr>
        <w:pStyle w:val="Heading2"/>
      </w:pPr>
      <w:bookmarkStart w:id="176" w:name="_Toc177034620"/>
      <w:bookmarkStart w:id="177" w:name="_Toc189409006"/>
      <w:r>
        <w:t xml:space="preserve">Training </w:t>
      </w:r>
      <w:bookmarkEnd w:id="176"/>
      <w:r w:rsidR="00785FD8">
        <w:t>information</w:t>
      </w:r>
      <w:bookmarkEnd w:id="177"/>
      <w:r w:rsidR="00785FD8">
        <w:t xml:space="preserve"> </w:t>
      </w:r>
    </w:p>
    <w:p w14:paraId="2054368C" w14:textId="77777777" w:rsidR="00E13C0E" w:rsidRDefault="00E13C0E" w:rsidP="00E13C0E">
      <w:r w:rsidRPr="00C9704F">
        <w:t xml:space="preserve">Every </w:t>
      </w:r>
      <w:r>
        <w:t xml:space="preserve">service </w:t>
      </w:r>
      <w:r w:rsidRPr="00C9704F">
        <w:t>provider</w:t>
      </w:r>
      <w:r w:rsidRPr="006D5977">
        <w:t xml:space="preserve"> shall</w:t>
      </w:r>
      <w:r>
        <w:t xml:space="preserve"> p</w:t>
      </w:r>
      <w:r w:rsidRPr="006D5977">
        <w:t>repare a</w:t>
      </w:r>
      <w:r>
        <w:t>nd maintain a</w:t>
      </w:r>
      <w:r w:rsidRPr="006D5977">
        <w:t xml:space="preserve"> </w:t>
      </w:r>
      <w:r>
        <w:t xml:space="preserve">training policy and plan </w:t>
      </w:r>
      <w:r w:rsidRPr="006D5977">
        <w:t>that</w:t>
      </w:r>
      <w:r>
        <w:t xml:space="preserve">: </w:t>
      </w:r>
    </w:p>
    <w:p w14:paraId="59BD5ED7" w14:textId="77777777" w:rsidR="00E13C0E" w:rsidRPr="00FF359A" w:rsidRDefault="00E13C0E" w:rsidP="00C56CE7">
      <w:pPr>
        <w:pStyle w:val="ListParagraph"/>
        <w:numPr>
          <w:ilvl w:val="0"/>
          <w:numId w:val="45"/>
        </w:numPr>
      </w:pPr>
      <w:r w:rsidRPr="00FF359A">
        <w:t>summarizes the content of the training; and</w:t>
      </w:r>
    </w:p>
    <w:p w14:paraId="50EC50F8" w14:textId="77777777" w:rsidR="00E13C0E" w:rsidRPr="00FF359A" w:rsidRDefault="00E13C0E" w:rsidP="00C56CE7">
      <w:pPr>
        <w:pStyle w:val="ListParagraph"/>
        <w:numPr>
          <w:ilvl w:val="0"/>
          <w:numId w:val="45"/>
        </w:numPr>
      </w:pPr>
      <w:r w:rsidRPr="00FF359A">
        <w:t>specifies when the training is to be provided.</w:t>
      </w:r>
    </w:p>
    <w:p w14:paraId="1D493C48" w14:textId="70993119" w:rsidR="00727EFC" w:rsidRDefault="00E13C0E" w:rsidP="00E13C0E">
      <w:r>
        <w:t xml:space="preserve">Upon request, service providers shall provide a copy of the document to any customer in an accessible format complying with Clause </w:t>
      </w:r>
      <w:r w:rsidR="007259DE">
        <w:fldChar w:fldCharType="begin"/>
      </w:r>
      <w:r w:rsidR="007259DE">
        <w:instrText xml:space="preserve"> REF _Ref182917412 \r \h </w:instrText>
      </w:r>
      <w:r w:rsidR="007259DE">
        <w:fldChar w:fldCharType="separate"/>
      </w:r>
      <w:r w:rsidR="00434203">
        <w:t>6.2</w:t>
      </w:r>
      <w:r w:rsidR="007259DE">
        <w:fldChar w:fldCharType="end"/>
      </w:r>
      <w:r>
        <w:t xml:space="preserve">. </w:t>
      </w:r>
    </w:p>
    <w:p w14:paraId="1C064B5E" w14:textId="77777777" w:rsidR="00E13C0E" w:rsidRPr="00695982" w:rsidRDefault="00E13C0E" w:rsidP="00E13C0E">
      <w:pPr>
        <w:pStyle w:val="Heading2"/>
      </w:pPr>
      <w:bookmarkStart w:id="178" w:name="_Toc177034628"/>
      <w:bookmarkStart w:id="179" w:name="_Ref182917464"/>
      <w:bookmarkStart w:id="180" w:name="_Toc189409007"/>
      <w:r>
        <w:t>Review of training programs</w:t>
      </w:r>
      <w:bookmarkEnd w:id="178"/>
      <w:bookmarkEnd w:id="179"/>
      <w:bookmarkEnd w:id="180"/>
      <w:r>
        <w:t xml:space="preserve"> </w:t>
      </w:r>
    </w:p>
    <w:p w14:paraId="3886070D" w14:textId="708DD989" w:rsidR="00E13C0E" w:rsidRDefault="00E13C0E" w:rsidP="00E13C0E">
      <w:pPr>
        <w:pStyle w:val="Heading3"/>
      </w:pPr>
      <w:bookmarkStart w:id="181" w:name="_Toc177034629"/>
      <w:bookmarkStart w:id="182" w:name="_Toc189409008"/>
      <w:r>
        <w:t xml:space="preserve">Timing of </w:t>
      </w:r>
      <w:bookmarkEnd w:id="181"/>
      <w:r w:rsidR="00236330">
        <w:t>review</w:t>
      </w:r>
      <w:bookmarkEnd w:id="182"/>
      <w:r w:rsidR="00236330">
        <w:t xml:space="preserve"> </w:t>
      </w:r>
    </w:p>
    <w:p w14:paraId="08C95684" w14:textId="77777777" w:rsidR="00E13C0E" w:rsidRDefault="00E13C0E" w:rsidP="00E13C0E">
      <w:r>
        <w:t>Service providers shall conduct a review:</w:t>
      </w:r>
    </w:p>
    <w:p w14:paraId="2F08C2CC" w14:textId="15B52D97" w:rsidR="00E13C0E" w:rsidRPr="00E13C0E" w:rsidRDefault="00C91127" w:rsidP="0095299F">
      <w:pPr>
        <w:pStyle w:val="ListParagraph"/>
        <w:numPr>
          <w:ilvl w:val="0"/>
          <w:numId w:val="83"/>
        </w:numPr>
      </w:pPr>
      <w:r>
        <w:t>o</w:t>
      </w:r>
      <w:r w:rsidR="00E13C0E" w:rsidRPr="00857B91">
        <w:t>n an annual basis, at a minimum, of their training materials on accessible service delivery</w:t>
      </w:r>
      <w:r w:rsidR="00633DD5">
        <w:t>;</w:t>
      </w:r>
      <w:r w:rsidR="00E13C0E" w:rsidRPr="00857B91">
        <w:t xml:space="preserve"> and</w:t>
      </w:r>
    </w:p>
    <w:p w14:paraId="7E25D277" w14:textId="62A2AF94" w:rsidR="00E13C0E" w:rsidRPr="00E13C0E" w:rsidRDefault="00FB0C04" w:rsidP="0095299F">
      <w:pPr>
        <w:pStyle w:val="ListParagraph"/>
        <w:numPr>
          <w:ilvl w:val="0"/>
          <w:numId w:val="83"/>
        </w:numPr>
      </w:pPr>
      <w:r>
        <w:t>w</w:t>
      </w:r>
      <w:r w:rsidRPr="00857B91">
        <w:t>hen</w:t>
      </w:r>
      <w:r w:rsidR="00E13C0E" w:rsidRPr="00857B91">
        <w:t>:</w:t>
      </w:r>
    </w:p>
    <w:p w14:paraId="0C080E94" w14:textId="77777777" w:rsidR="00E13C0E" w:rsidRPr="00E13C0E" w:rsidRDefault="00E13C0E" w:rsidP="0095299F">
      <w:pPr>
        <w:pStyle w:val="ListParagraph"/>
        <w:numPr>
          <w:ilvl w:val="1"/>
          <w:numId w:val="83"/>
        </w:numPr>
      </w:pPr>
      <w:r w:rsidRPr="00857B91">
        <w:t xml:space="preserve">new information on how to provide services to persons with disabilities </w:t>
      </w:r>
      <w:proofErr w:type="gramStart"/>
      <w:r w:rsidRPr="00857B91">
        <w:t>emerges;</w:t>
      </w:r>
      <w:proofErr w:type="gramEnd"/>
      <w:r w:rsidRPr="00857B91">
        <w:t xml:space="preserve"> </w:t>
      </w:r>
    </w:p>
    <w:p w14:paraId="2C23F43F" w14:textId="77777777" w:rsidR="00E13C0E" w:rsidRPr="00E13C0E" w:rsidRDefault="00E13C0E" w:rsidP="0095299F">
      <w:pPr>
        <w:pStyle w:val="ListParagraph"/>
        <w:numPr>
          <w:ilvl w:val="1"/>
          <w:numId w:val="83"/>
        </w:numPr>
      </w:pPr>
      <w:r w:rsidRPr="00857B91">
        <w:t xml:space="preserve">there are changes to processes that impact how services are delivered, or new processes are </w:t>
      </w:r>
      <w:proofErr w:type="gramStart"/>
      <w:r w:rsidRPr="00857B91">
        <w:t>developed;</w:t>
      </w:r>
      <w:proofErr w:type="gramEnd"/>
      <w:r w:rsidRPr="00857B91">
        <w:t xml:space="preserve"> </w:t>
      </w:r>
    </w:p>
    <w:p w14:paraId="7A5DDC5D" w14:textId="7DF64254" w:rsidR="00E13C0E" w:rsidRPr="00E13C0E" w:rsidRDefault="00E13C0E" w:rsidP="0095299F">
      <w:pPr>
        <w:pStyle w:val="ListParagraph"/>
        <w:numPr>
          <w:ilvl w:val="1"/>
          <w:numId w:val="83"/>
        </w:numPr>
      </w:pPr>
      <w:r w:rsidRPr="00857B91">
        <w:t xml:space="preserve">the service provider introduces new service(s); and </w:t>
      </w:r>
    </w:p>
    <w:p w14:paraId="7DDBE6EC" w14:textId="77777777" w:rsidR="00E13C0E" w:rsidRPr="00E13C0E" w:rsidRDefault="00E13C0E" w:rsidP="0095299F">
      <w:pPr>
        <w:pStyle w:val="ListParagraph"/>
        <w:numPr>
          <w:ilvl w:val="1"/>
          <w:numId w:val="83"/>
        </w:numPr>
      </w:pPr>
      <w:r w:rsidRPr="00857B91">
        <w:t xml:space="preserve">there are changes to relevant standards and regulations. </w:t>
      </w:r>
    </w:p>
    <w:p w14:paraId="7836F7C6" w14:textId="4931CE55" w:rsidR="00E13C0E" w:rsidRDefault="00E13C0E" w:rsidP="00E13C0E">
      <w:pPr>
        <w:pStyle w:val="Heading3"/>
      </w:pPr>
      <w:bookmarkStart w:id="183" w:name="_Toc177034631"/>
      <w:bookmarkStart w:id="184" w:name="_Toc189409009"/>
      <w:r>
        <w:lastRenderedPageBreak/>
        <w:t xml:space="preserve">Review of </w:t>
      </w:r>
      <w:bookmarkEnd w:id="183"/>
      <w:r w:rsidR="00236330">
        <w:t>content</w:t>
      </w:r>
      <w:bookmarkEnd w:id="184"/>
      <w:r w:rsidR="00236330">
        <w:t xml:space="preserve"> </w:t>
      </w:r>
    </w:p>
    <w:p w14:paraId="6FCC5380" w14:textId="381BE413" w:rsidR="00E13C0E" w:rsidRPr="00857B91" w:rsidRDefault="00E13C0E" w:rsidP="0095299F">
      <w:pPr>
        <w:pStyle w:val="ListParagraph"/>
        <w:numPr>
          <w:ilvl w:val="0"/>
          <w:numId w:val="84"/>
        </w:numPr>
      </w:pPr>
      <w:r w:rsidRPr="00857B91">
        <w:t xml:space="preserve">Review of training content shall include consultation with </w:t>
      </w:r>
      <w:r w:rsidR="00727EFC">
        <w:t>persons</w:t>
      </w:r>
      <w:r w:rsidRPr="00857B91">
        <w:t xml:space="preserve"> with disabilities and they shall be appropriately compensated for their time and expertise. Review of training content may include input from organizations with relevant subject</w:t>
      </w:r>
      <w:r w:rsidR="00A315A9">
        <w:t xml:space="preserve"> </w:t>
      </w:r>
      <w:r w:rsidRPr="00857B91">
        <w:t>matter expertise that represent people with disabilities.</w:t>
      </w:r>
    </w:p>
    <w:p w14:paraId="0CAC36FC" w14:textId="77777777" w:rsidR="00E13C0E" w:rsidRPr="00857B91" w:rsidRDefault="00E13C0E" w:rsidP="0095299F">
      <w:pPr>
        <w:pStyle w:val="ListParagraph"/>
        <w:numPr>
          <w:ilvl w:val="0"/>
          <w:numId w:val="84"/>
        </w:numPr>
      </w:pPr>
      <w:r w:rsidRPr="00857B91">
        <w:t xml:space="preserve">The review of content shall: </w:t>
      </w:r>
    </w:p>
    <w:p w14:paraId="45C62129" w14:textId="21096CD2" w:rsidR="00E13C0E" w:rsidRPr="00857B91" w:rsidRDefault="00E13C0E" w:rsidP="0095299F">
      <w:pPr>
        <w:pStyle w:val="ListParagraph"/>
        <w:numPr>
          <w:ilvl w:val="1"/>
          <w:numId w:val="84"/>
        </w:numPr>
      </w:pPr>
      <w:r w:rsidRPr="00857B91">
        <w:t>ensure that the training materials continue to offer practical information</w:t>
      </w:r>
      <w:r w:rsidR="00574D65">
        <w:t>;</w:t>
      </w:r>
      <w:r w:rsidRPr="00857B91">
        <w:t xml:space="preserve"> and</w:t>
      </w:r>
    </w:p>
    <w:p w14:paraId="5CF303E6" w14:textId="77777777" w:rsidR="00E13C0E" w:rsidRPr="00857B91" w:rsidRDefault="00E13C0E" w:rsidP="0095299F">
      <w:pPr>
        <w:pStyle w:val="ListParagraph"/>
        <w:numPr>
          <w:ilvl w:val="1"/>
          <w:numId w:val="84"/>
        </w:numPr>
      </w:pPr>
      <w:r w:rsidRPr="00857B91">
        <w:t>incorporate new information on how to provide accessible service delivery to persons with disabilities.</w:t>
      </w:r>
    </w:p>
    <w:p w14:paraId="71E97EDF" w14:textId="77777777" w:rsidR="00E13C0E" w:rsidRDefault="00E13C0E" w:rsidP="00E13C0E">
      <w:pPr>
        <w:pStyle w:val="Heading2"/>
      </w:pPr>
      <w:bookmarkStart w:id="185" w:name="_Toc177034632"/>
      <w:bookmarkStart w:id="186" w:name="_Toc189409010"/>
      <w:r>
        <w:t>Maintenance of training records</w:t>
      </w:r>
      <w:bookmarkEnd w:id="185"/>
      <w:bookmarkEnd w:id="186"/>
      <w:r>
        <w:t xml:space="preserve"> </w:t>
      </w:r>
    </w:p>
    <w:p w14:paraId="25B51591" w14:textId="7FAEB7A3" w:rsidR="00E13C0E" w:rsidRPr="00CC140D" w:rsidRDefault="00E13C0E" w:rsidP="00E13C0E">
      <w:r w:rsidRPr="00CC140D">
        <w:t xml:space="preserve">Every service provider shall keep records of the training provided under Clause </w:t>
      </w:r>
      <w:r w:rsidR="00434203">
        <w:fldChar w:fldCharType="begin"/>
      </w:r>
      <w:r w:rsidR="00434203">
        <w:instrText xml:space="preserve"> REF _Ref187235475 \r \h </w:instrText>
      </w:r>
      <w:r w:rsidR="00434203">
        <w:fldChar w:fldCharType="separate"/>
      </w:r>
      <w:r w:rsidR="00434203">
        <w:t>12</w:t>
      </w:r>
      <w:r w:rsidR="00434203">
        <w:fldChar w:fldCharType="end"/>
      </w:r>
      <w:r w:rsidRPr="00CC140D">
        <w:t xml:space="preserve"> that includes:</w:t>
      </w:r>
    </w:p>
    <w:p w14:paraId="2F092C86" w14:textId="6CC7F275" w:rsidR="00E13C0E" w:rsidRPr="00E13C0E" w:rsidRDefault="00E13C0E" w:rsidP="00C56CE7">
      <w:pPr>
        <w:pStyle w:val="ListParagraph"/>
        <w:numPr>
          <w:ilvl w:val="0"/>
          <w:numId w:val="48"/>
        </w:numPr>
      </w:pPr>
      <w:r w:rsidRPr="00857B91">
        <w:t xml:space="preserve">a list of people that have been </w:t>
      </w:r>
      <w:proofErr w:type="gramStart"/>
      <w:r w:rsidRPr="00857B91">
        <w:t>trained</w:t>
      </w:r>
      <w:r w:rsidR="00574D65">
        <w:t>;</w:t>
      </w:r>
      <w:proofErr w:type="gramEnd"/>
      <w:r w:rsidRPr="00857B91">
        <w:t xml:space="preserve"> </w:t>
      </w:r>
    </w:p>
    <w:p w14:paraId="0DFDEA26" w14:textId="4DAD514A" w:rsidR="00E13C0E" w:rsidRPr="00E13C0E" w:rsidRDefault="00E13C0E" w:rsidP="00C56CE7">
      <w:pPr>
        <w:pStyle w:val="ListParagraph"/>
        <w:numPr>
          <w:ilvl w:val="0"/>
          <w:numId w:val="48"/>
        </w:numPr>
      </w:pPr>
      <w:r w:rsidRPr="00857B91">
        <w:t xml:space="preserve">the dates on which they were </w:t>
      </w:r>
      <w:proofErr w:type="gramStart"/>
      <w:r w:rsidRPr="00857B91">
        <w:t>trained</w:t>
      </w:r>
      <w:r w:rsidR="00574D65">
        <w:t>;</w:t>
      </w:r>
      <w:proofErr w:type="gramEnd"/>
      <w:r w:rsidRPr="00857B91">
        <w:t xml:space="preserve"> </w:t>
      </w:r>
    </w:p>
    <w:p w14:paraId="610C62A2" w14:textId="6014A29F" w:rsidR="00E13C0E" w:rsidRPr="00E13C0E" w:rsidRDefault="00E13C0E" w:rsidP="00C56CE7">
      <w:pPr>
        <w:pStyle w:val="ListParagraph"/>
        <w:numPr>
          <w:ilvl w:val="0"/>
          <w:numId w:val="48"/>
        </w:numPr>
      </w:pPr>
      <w:r w:rsidRPr="00857B91">
        <w:t xml:space="preserve">the percentage of people that have received the required training complying with </w:t>
      </w:r>
      <w:r w:rsidR="007259DE">
        <w:t>C</w:t>
      </w:r>
      <w:r w:rsidRPr="00857B91">
        <w:t xml:space="preserve">lause </w:t>
      </w:r>
      <w:r w:rsidR="007259DE">
        <w:fldChar w:fldCharType="begin"/>
      </w:r>
      <w:r w:rsidR="007259DE">
        <w:instrText xml:space="preserve"> REF _Ref182917451 \r \h </w:instrText>
      </w:r>
      <w:r w:rsidR="007259DE">
        <w:fldChar w:fldCharType="separate"/>
      </w:r>
      <w:r w:rsidR="00434203">
        <w:t>12.4</w:t>
      </w:r>
      <w:r w:rsidR="007259DE">
        <w:fldChar w:fldCharType="end"/>
      </w:r>
      <w:r w:rsidR="00574D65">
        <w:t>;</w:t>
      </w:r>
      <w:r w:rsidRPr="00857B91">
        <w:t xml:space="preserve"> </w:t>
      </w:r>
    </w:p>
    <w:p w14:paraId="3330CED9" w14:textId="744AE118" w:rsidR="00E13C0E" w:rsidRPr="00E13C0E" w:rsidRDefault="00E13C0E" w:rsidP="00C56CE7">
      <w:pPr>
        <w:pStyle w:val="ListParagraph"/>
        <w:numPr>
          <w:ilvl w:val="0"/>
          <w:numId w:val="48"/>
        </w:numPr>
      </w:pPr>
      <w:r w:rsidRPr="00857B91">
        <w:t xml:space="preserve">a copy of the training policy and plan, complying with </w:t>
      </w:r>
      <w:r w:rsidR="007259DE">
        <w:t>C</w:t>
      </w:r>
      <w:r w:rsidRPr="00857B91">
        <w:t xml:space="preserve">lause </w:t>
      </w:r>
      <w:r w:rsidR="007259DE">
        <w:fldChar w:fldCharType="begin"/>
      </w:r>
      <w:r w:rsidR="007259DE">
        <w:instrText xml:space="preserve"> REF _Ref182917464 \r \h </w:instrText>
      </w:r>
      <w:r w:rsidR="007259DE">
        <w:fldChar w:fldCharType="separate"/>
      </w:r>
      <w:r w:rsidR="00434203">
        <w:t>12.6</w:t>
      </w:r>
      <w:r w:rsidR="007259DE">
        <w:fldChar w:fldCharType="end"/>
      </w:r>
      <w:r w:rsidR="00574D65">
        <w:t>;</w:t>
      </w:r>
      <w:r w:rsidRPr="00857B91">
        <w:t xml:space="preserve"> and</w:t>
      </w:r>
    </w:p>
    <w:p w14:paraId="727C272E" w14:textId="6255996B" w:rsidR="00956B1E" w:rsidRDefault="00E13C0E" w:rsidP="00C56CE7">
      <w:pPr>
        <w:pStyle w:val="ListParagraph"/>
        <w:numPr>
          <w:ilvl w:val="0"/>
          <w:numId w:val="48"/>
        </w:numPr>
      </w:pPr>
      <w:r w:rsidRPr="00857B91">
        <w:t>a copy of the training content delivered.</w:t>
      </w:r>
    </w:p>
    <w:p w14:paraId="159DD087" w14:textId="2EAED24A" w:rsidR="00E13C0E" w:rsidRPr="00E13C0E" w:rsidRDefault="00956B1E" w:rsidP="00956B1E">
      <w:pPr>
        <w:spacing w:after="160" w:line="259" w:lineRule="auto"/>
      </w:pPr>
      <w:r>
        <w:br w:type="page"/>
      </w:r>
    </w:p>
    <w:p w14:paraId="1FF81370" w14:textId="52A6E79E" w:rsidR="00E13C0E" w:rsidRDefault="00E13C0E" w:rsidP="00E13C0E">
      <w:pPr>
        <w:pStyle w:val="Heading1"/>
      </w:pPr>
      <w:bookmarkStart w:id="187" w:name="_Toc177034649"/>
      <w:bookmarkStart w:id="188" w:name="_Toc189409011"/>
      <w:r>
        <w:lastRenderedPageBreak/>
        <w:t>Feedback</w:t>
      </w:r>
      <w:bookmarkEnd w:id="187"/>
      <w:bookmarkEnd w:id="188"/>
      <w:r>
        <w:t xml:space="preserve"> </w:t>
      </w:r>
      <w:bookmarkStart w:id="189" w:name="_Toc154490818"/>
    </w:p>
    <w:p w14:paraId="0B0E6FC1" w14:textId="387F81BC" w:rsidR="00E13C0E" w:rsidRDefault="00E13C0E" w:rsidP="00E13C0E">
      <w:pPr>
        <w:pStyle w:val="NormalAfterTable"/>
      </w:pPr>
      <w:r>
        <w:t>All service providers shall establish a process for receiving, acknowledging, addressing, and responding to feedback related to accessible service delivery</w:t>
      </w:r>
      <w:r w:rsidRPr="00974F24">
        <w:t xml:space="preserve"> </w:t>
      </w:r>
      <w:r>
        <w:t xml:space="preserve">in a timely manner, that aligns with the requirements of Part 1 of the </w:t>
      </w:r>
      <w:hyperlink r:id="rId20" w:history="1">
        <w:r w:rsidRPr="00760F25">
          <w:rPr>
            <w:rStyle w:val="Hyperlink"/>
            <w:spacing w:val="5"/>
          </w:rPr>
          <w:t>Accessible Canada Regulations (</w:t>
        </w:r>
        <w:r w:rsidRPr="00760F25">
          <w:rPr>
            <w:rStyle w:val="Hyperlink"/>
          </w:rPr>
          <w:t>SOR/2021-241)</w:t>
        </w:r>
      </w:hyperlink>
      <w:r>
        <w:t xml:space="preserve">. </w:t>
      </w:r>
    </w:p>
    <w:p w14:paraId="43E1FE34" w14:textId="3F6928F0" w:rsidR="00956B1E" w:rsidRDefault="00E13C0E" w:rsidP="00E13C0E">
      <w:r w:rsidRPr="0095299F">
        <w:rPr>
          <w:b/>
          <w:bCs/>
        </w:rPr>
        <w:t>Note</w:t>
      </w:r>
      <w:r>
        <w:t>: Refer to</w:t>
      </w:r>
      <w:r w:rsidR="00875D33">
        <w:t xml:space="preserve"> the</w:t>
      </w:r>
      <w:r>
        <w:t xml:space="preserve"> </w:t>
      </w:r>
      <w:bookmarkStart w:id="190" w:name="_Hlk177035169"/>
      <w:r>
        <w:fldChar w:fldCharType="begin"/>
      </w:r>
      <w:r>
        <w:instrText>HYPERLINK "https://www.canada.ca/en/employment-social-development/programs/accessible-canada-regulations-guidance/feedback-process.html"</w:instrText>
      </w:r>
      <w:r>
        <w:fldChar w:fldCharType="separate"/>
      </w:r>
      <w:r w:rsidRPr="00196C0B">
        <w:rPr>
          <w:rStyle w:val="Hyperlink"/>
        </w:rPr>
        <w:t>Guidance on the Accessible Canada Regulations: Descriptions of feedback processes</w:t>
      </w:r>
      <w:r>
        <w:fldChar w:fldCharType="end"/>
      </w:r>
      <w:bookmarkEnd w:id="190"/>
      <w:r>
        <w:t xml:space="preserve"> (</w:t>
      </w:r>
      <w:r w:rsidRPr="00B74C58">
        <w:t>https://www.canada.ca/en/employment-social-development/programs/accessible-canada-regulations-guidance/feedback-process.html</w:t>
      </w:r>
      <w:r>
        <w:t>).</w:t>
      </w:r>
      <w:bookmarkEnd w:id="189"/>
    </w:p>
    <w:p w14:paraId="40544865" w14:textId="77777777" w:rsidR="00956B1E" w:rsidRDefault="00956B1E">
      <w:pPr>
        <w:spacing w:after="160" w:line="259" w:lineRule="auto"/>
      </w:pPr>
      <w:r>
        <w:br w:type="page"/>
      </w:r>
    </w:p>
    <w:p w14:paraId="1715EE71" w14:textId="77777777" w:rsidR="00E13C0E" w:rsidRPr="00352987" w:rsidRDefault="00E13C0E" w:rsidP="00E13C0E"/>
    <w:sectPr w:rsidR="00E13C0E" w:rsidRPr="00352987" w:rsidSect="00445E1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FBB9" w14:textId="77777777" w:rsidR="00C641A6" w:rsidRDefault="00C641A6" w:rsidP="00AC1A0F">
      <w:pPr>
        <w:spacing w:after="0" w:line="240" w:lineRule="auto"/>
      </w:pPr>
      <w:r>
        <w:separator/>
      </w:r>
    </w:p>
  </w:endnote>
  <w:endnote w:type="continuationSeparator" w:id="0">
    <w:p w14:paraId="4DCA14DF" w14:textId="77777777" w:rsidR="00C641A6" w:rsidRDefault="00C641A6" w:rsidP="00A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6C05" w14:textId="77777777" w:rsidR="00951738" w:rsidRDefault="0095173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791151"/>
      <w:docPartObj>
        <w:docPartGallery w:val="Page Numbers (Bottom of Page)"/>
        <w:docPartUnique/>
      </w:docPartObj>
    </w:sdtPr>
    <w:sdtEndPr>
      <w:rPr>
        <w:noProof/>
      </w:rPr>
    </w:sdtEndPr>
    <w:sdtContent>
      <w:p w14:paraId="196EC461" w14:textId="2C9C49FD" w:rsidR="00445E10" w:rsidRDefault="00445E10">
        <w:pPr>
          <w:pStyle w:val="Footer"/>
          <w:jc w:val="right"/>
        </w:pPr>
        <w:r w:rsidRPr="00445E10">
          <w:rPr>
            <w:sz w:val="36"/>
            <w:szCs w:val="36"/>
          </w:rPr>
          <w:fldChar w:fldCharType="begin"/>
        </w:r>
        <w:r w:rsidRPr="00445E10">
          <w:rPr>
            <w:sz w:val="36"/>
            <w:szCs w:val="36"/>
          </w:rPr>
          <w:instrText xml:space="preserve"> PAGE   \* MERGEFORMAT </w:instrText>
        </w:r>
        <w:r w:rsidRPr="00445E10">
          <w:rPr>
            <w:sz w:val="36"/>
            <w:szCs w:val="36"/>
          </w:rPr>
          <w:fldChar w:fldCharType="separate"/>
        </w:r>
        <w:r w:rsidRPr="00445E10">
          <w:rPr>
            <w:noProof/>
            <w:sz w:val="36"/>
            <w:szCs w:val="36"/>
          </w:rPr>
          <w:t>2</w:t>
        </w:r>
        <w:r w:rsidRPr="00445E10">
          <w:rPr>
            <w:noProof/>
            <w:sz w:val="36"/>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6932" w14:textId="77777777" w:rsidR="00951738" w:rsidRDefault="0095173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16C7" w14:textId="77777777" w:rsidR="00C641A6" w:rsidRDefault="00C641A6" w:rsidP="00AC1A0F">
      <w:pPr>
        <w:spacing w:after="0" w:line="240" w:lineRule="auto"/>
      </w:pPr>
      <w:r>
        <w:separator/>
      </w:r>
    </w:p>
  </w:footnote>
  <w:footnote w:type="continuationSeparator" w:id="0">
    <w:p w14:paraId="70E7EC39" w14:textId="77777777" w:rsidR="00C641A6" w:rsidRDefault="00C641A6" w:rsidP="00A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4F17" w14:textId="77777777" w:rsidR="00951738" w:rsidRDefault="00951738">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1A35" w14:textId="77777777" w:rsidR="00951738" w:rsidRDefault="00951738">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E9C3" w14:textId="77777777" w:rsidR="00951738" w:rsidRDefault="0095173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0B2"/>
    <w:multiLevelType w:val="multilevel"/>
    <w:tmpl w:val="E626E92C"/>
    <w:numStyleLink w:val="NumberedList"/>
  </w:abstractNum>
  <w:abstractNum w:abstractNumId="1" w15:restartNumberingAfterBreak="0">
    <w:nsid w:val="03156769"/>
    <w:multiLevelType w:val="multilevel"/>
    <w:tmpl w:val="E626E92C"/>
    <w:numStyleLink w:val="NumberedList"/>
  </w:abstractNum>
  <w:abstractNum w:abstractNumId="2" w15:restartNumberingAfterBreak="0">
    <w:nsid w:val="04C8155F"/>
    <w:multiLevelType w:val="multilevel"/>
    <w:tmpl w:val="E626E92C"/>
    <w:numStyleLink w:val="NumberedList"/>
  </w:abstractNum>
  <w:abstractNum w:abstractNumId="3" w15:restartNumberingAfterBreak="0">
    <w:nsid w:val="08D32A46"/>
    <w:multiLevelType w:val="multilevel"/>
    <w:tmpl w:val="E626E92C"/>
    <w:numStyleLink w:val="NumberedList"/>
  </w:abstractNum>
  <w:abstractNum w:abstractNumId="4" w15:restartNumberingAfterBreak="0">
    <w:nsid w:val="0BCA6AC8"/>
    <w:multiLevelType w:val="multilevel"/>
    <w:tmpl w:val="A96E5C84"/>
    <w:numStyleLink w:val="BulletedList"/>
  </w:abstractNum>
  <w:abstractNum w:abstractNumId="5" w15:restartNumberingAfterBreak="0">
    <w:nsid w:val="0D0B026C"/>
    <w:multiLevelType w:val="multilevel"/>
    <w:tmpl w:val="E626E92C"/>
    <w:numStyleLink w:val="NumberedList"/>
  </w:abstractNum>
  <w:abstractNum w:abstractNumId="6" w15:restartNumberingAfterBreak="0">
    <w:nsid w:val="10676AD9"/>
    <w:multiLevelType w:val="singleLevel"/>
    <w:tmpl w:val="10090017"/>
    <w:lvl w:ilvl="0">
      <w:start w:val="1"/>
      <w:numFmt w:val="lowerLetter"/>
      <w:lvlText w:val="%1)"/>
      <w:lvlJc w:val="left"/>
      <w:pPr>
        <w:tabs>
          <w:tab w:val="num" w:pos="533"/>
        </w:tabs>
        <w:ind w:left="1066" w:hanging="533"/>
      </w:pPr>
      <w:rPr>
        <w:rFonts w:hint="default"/>
        <w:sz w:val="28"/>
      </w:rPr>
    </w:lvl>
  </w:abstractNum>
  <w:abstractNum w:abstractNumId="7" w15:restartNumberingAfterBreak="0">
    <w:nsid w:val="115353BF"/>
    <w:multiLevelType w:val="multilevel"/>
    <w:tmpl w:val="6F1E435C"/>
    <w:lvl w:ilvl="0">
      <w:start w:val="1"/>
      <w:numFmt w:val="lowerLetter"/>
      <w:lvlText w:val="%1)"/>
      <w:lvlJc w:val="left"/>
      <w:pPr>
        <w:tabs>
          <w:tab w:val="num" w:pos="533"/>
        </w:tabs>
        <w:ind w:left="1066" w:hanging="533"/>
      </w:pPr>
      <w:rPr>
        <w:rFonts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8" w15:restartNumberingAfterBreak="0">
    <w:nsid w:val="13486F4B"/>
    <w:multiLevelType w:val="multilevel"/>
    <w:tmpl w:val="A96E5C84"/>
    <w:numStyleLink w:val="BulletedList"/>
  </w:abstractNum>
  <w:abstractNum w:abstractNumId="9" w15:restartNumberingAfterBreak="0">
    <w:nsid w:val="14356AF1"/>
    <w:multiLevelType w:val="multilevel"/>
    <w:tmpl w:val="E626E92C"/>
    <w:numStyleLink w:val="NumberedList"/>
  </w:abstractNum>
  <w:abstractNum w:abstractNumId="10" w15:restartNumberingAfterBreak="0">
    <w:nsid w:val="14EA11DA"/>
    <w:multiLevelType w:val="multilevel"/>
    <w:tmpl w:val="E626E92C"/>
    <w:numStyleLink w:val="NumberedList"/>
  </w:abstractNum>
  <w:abstractNum w:abstractNumId="11"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12" w15:restartNumberingAfterBreak="0">
    <w:nsid w:val="1821696A"/>
    <w:multiLevelType w:val="multilevel"/>
    <w:tmpl w:val="E626E92C"/>
    <w:numStyleLink w:val="NumberedList"/>
  </w:abstractNum>
  <w:abstractNum w:abstractNumId="13" w15:restartNumberingAfterBreak="0">
    <w:nsid w:val="1AA0249A"/>
    <w:multiLevelType w:val="hybridMultilevel"/>
    <w:tmpl w:val="C060C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AD645E9"/>
    <w:multiLevelType w:val="hybridMultilevel"/>
    <w:tmpl w:val="7CE60316"/>
    <w:lvl w:ilvl="0" w:tplc="DE1A3780">
      <w:start w:val="1"/>
      <w:numFmt w:val="upperLetter"/>
      <w:lvlText w:val="%1)"/>
      <w:lvlJc w:val="left"/>
      <w:pPr>
        <w:ind w:left="2146" w:hanging="360"/>
      </w:pPr>
      <w:rPr>
        <w:rFonts w:hint="default"/>
      </w:rPr>
    </w:lvl>
    <w:lvl w:ilvl="1" w:tplc="10090019" w:tentative="1">
      <w:start w:val="1"/>
      <w:numFmt w:val="lowerLetter"/>
      <w:lvlText w:val="%2."/>
      <w:lvlJc w:val="left"/>
      <w:pPr>
        <w:ind w:left="2866" w:hanging="360"/>
      </w:pPr>
    </w:lvl>
    <w:lvl w:ilvl="2" w:tplc="1009001B" w:tentative="1">
      <w:start w:val="1"/>
      <w:numFmt w:val="lowerRoman"/>
      <w:lvlText w:val="%3."/>
      <w:lvlJc w:val="right"/>
      <w:pPr>
        <w:ind w:left="3586" w:hanging="180"/>
      </w:pPr>
    </w:lvl>
    <w:lvl w:ilvl="3" w:tplc="1009000F" w:tentative="1">
      <w:start w:val="1"/>
      <w:numFmt w:val="decimal"/>
      <w:lvlText w:val="%4."/>
      <w:lvlJc w:val="left"/>
      <w:pPr>
        <w:ind w:left="4306" w:hanging="360"/>
      </w:pPr>
    </w:lvl>
    <w:lvl w:ilvl="4" w:tplc="10090019" w:tentative="1">
      <w:start w:val="1"/>
      <w:numFmt w:val="lowerLetter"/>
      <w:lvlText w:val="%5."/>
      <w:lvlJc w:val="left"/>
      <w:pPr>
        <w:ind w:left="5026" w:hanging="360"/>
      </w:pPr>
    </w:lvl>
    <w:lvl w:ilvl="5" w:tplc="1009001B" w:tentative="1">
      <w:start w:val="1"/>
      <w:numFmt w:val="lowerRoman"/>
      <w:lvlText w:val="%6."/>
      <w:lvlJc w:val="right"/>
      <w:pPr>
        <w:ind w:left="5746" w:hanging="180"/>
      </w:pPr>
    </w:lvl>
    <w:lvl w:ilvl="6" w:tplc="1009000F" w:tentative="1">
      <w:start w:val="1"/>
      <w:numFmt w:val="decimal"/>
      <w:lvlText w:val="%7."/>
      <w:lvlJc w:val="left"/>
      <w:pPr>
        <w:ind w:left="6466" w:hanging="360"/>
      </w:pPr>
    </w:lvl>
    <w:lvl w:ilvl="7" w:tplc="10090019" w:tentative="1">
      <w:start w:val="1"/>
      <w:numFmt w:val="lowerLetter"/>
      <w:lvlText w:val="%8."/>
      <w:lvlJc w:val="left"/>
      <w:pPr>
        <w:ind w:left="7186" w:hanging="360"/>
      </w:pPr>
    </w:lvl>
    <w:lvl w:ilvl="8" w:tplc="1009001B" w:tentative="1">
      <w:start w:val="1"/>
      <w:numFmt w:val="lowerRoman"/>
      <w:lvlText w:val="%9."/>
      <w:lvlJc w:val="right"/>
      <w:pPr>
        <w:ind w:left="7906" w:hanging="180"/>
      </w:pPr>
    </w:lvl>
  </w:abstractNum>
  <w:abstractNum w:abstractNumId="15" w15:restartNumberingAfterBreak="0">
    <w:nsid w:val="1E5714F0"/>
    <w:multiLevelType w:val="multilevel"/>
    <w:tmpl w:val="A96E5C84"/>
    <w:numStyleLink w:val="BulletedList"/>
  </w:abstractNum>
  <w:abstractNum w:abstractNumId="16" w15:restartNumberingAfterBreak="0">
    <w:nsid w:val="1F7036D1"/>
    <w:multiLevelType w:val="hybridMultilevel"/>
    <w:tmpl w:val="1C3C75F2"/>
    <w:lvl w:ilvl="0" w:tplc="A836A594">
      <w:start w:val="3"/>
      <w:numFmt w:val="lowerLetter"/>
      <w:lvlText w:val="%1)"/>
      <w:lvlJc w:val="left"/>
      <w:pPr>
        <w:ind w:left="0" w:firstLine="346"/>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7" w15:restartNumberingAfterBreak="0">
    <w:nsid w:val="1FBB0AA5"/>
    <w:multiLevelType w:val="multilevel"/>
    <w:tmpl w:val="A96E5C84"/>
    <w:numStyleLink w:val="BulletedList"/>
  </w:abstractNum>
  <w:abstractNum w:abstractNumId="18" w15:restartNumberingAfterBreak="0">
    <w:nsid w:val="20203062"/>
    <w:multiLevelType w:val="multilevel"/>
    <w:tmpl w:val="A96E5C84"/>
    <w:numStyleLink w:val="BulletedList"/>
  </w:abstractNum>
  <w:abstractNum w:abstractNumId="19" w15:restartNumberingAfterBreak="0">
    <w:nsid w:val="20591FCC"/>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20" w15:restartNumberingAfterBreak="0">
    <w:nsid w:val="236C1704"/>
    <w:multiLevelType w:val="hybridMultilevel"/>
    <w:tmpl w:val="63CE6A28"/>
    <w:lvl w:ilvl="0" w:tplc="10090011">
      <w:start w:val="1"/>
      <w:numFmt w:val="decimal"/>
      <w:lvlText w:val="%1)"/>
      <w:lvlJc w:val="left"/>
      <w:pPr>
        <w:ind w:left="1426" w:hanging="360"/>
      </w:pPr>
    </w:lvl>
    <w:lvl w:ilvl="1" w:tplc="10090019" w:tentative="1">
      <w:start w:val="1"/>
      <w:numFmt w:val="lowerLetter"/>
      <w:lvlText w:val="%2."/>
      <w:lvlJc w:val="left"/>
      <w:pPr>
        <w:ind w:left="2146" w:hanging="360"/>
      </w:pPr>
    </w:lvl>
    <w:lvl w:ilvl="2" w:tplc="1009001B" w:tentative="1">
      <w:start w:val="1"/>
      <w:numFmt w:val="lowerRoman"/>
      <w:lvlText w:val="%3."/>
      <w:lvlJc w:val="right"/>
      <w:pPr>
        <w:ind w:left="2866" w:hanging="180"/>
      </w:pPr>
    </w:lvl>
    <w:lvl w:ilvl="3" w:tplc="1009000F" w:tentative="1">
      <w:start w:val="1"/>
      <w:numFmt w:val="decimal"/>
      <w:lvlText w:val="%4."/>
      <w:lvlJc w:val="left"/>
      <w:pPr>
        <w:ind w:left="3586" w:hanging="360"/>
      </w:pPr>
    </w:lvl>
    <w:lvl w:ilvl="4" w:tplc="10090019" w:tentative="1">
      <w:start w:val="1"/>
      <w:numFmt w:val="lowerLetter"/>
      <w:lvlText w:val="%5."/>
      <w:lvlJc w:val="left"/>
      <w:pPr>
        <w:ind w:left="4306" w:hanging="360"/>
      </w:pPr>
    </w:lvl>
    <w:lvl w:ilvl="5" w:tplc="1009001B" w:tentative="1">
      <w:start w:val="1"/>
      <w:numFmt w:val="lowerRoman"/>
      <w:lvlText w:val="%6."/>
      <w:lvlJc w:val="right"/>
      <w:pPr>
        <w:ind w:left="5026" w:hanging="180"/>
      </w:pPr>
    </w:lvl>
    <w:lvl w:ilvl="6" w:tplc="1009000F" w:tentative="1">
      <w:start w:val="1"/>
      <w:numFmt w:val="decimal"/>
      <w:lvlText w:val="%7."/>
      <w:lvlJc w:val="left"/>
      <w:pPr>
        <w:ind w:left="5746" w:hanging="360"/>
      </w:pPr>
    </w:lvl>
    <w:lvl w:ilvl="7" w:tplc="10090019" w:tentative="1">
      <w:start w:val="1"/>
      <w:numFmt w:val="lowerLetter"/>
      <w:lvlText w:val="%8."/>
      <w:lvlJc w:val="left"/>
      <w:pPr>
        <w:ind w:left="6466" w:hanging="360"/>
      </w:pPr>
    </w:lvl>
    <w:lvl w:ilvl="8" w:tplc="1009001B" w:tentative="1">
      <w:start w:val="1"/>
      <w:numFmt w:val="lowerRoman"/>
      <w:lvlText w:val="%9."/>
      <w:lvlJc w:val="right"/>
      <w:pPr>
        <w:ind w:left="7186" w:hanging="180"/>
      </w:pPr>
    </w:lvl>
  </w:abstractNum>
  <w:abstractNum w:abstractNumId="21" w15:restartNumberingAfterBreak="0">
    <w:nsid w:val="270358E9"/>
    <w:multiLevelType w:val="hybridMultilevel"/>
    <w:tmpl w:val="731ED2A0"/>
    <w:lvl w:ilvl="0" w:tplc="10090017">
      <w:start w:val="1"/>
      <w:numFmt w:val="lowerLetter"/>
      <w:lvlText w:val="%1)"/>
      <w:lvlJc w:val="left"/>
      <w:pPr>
        <w:ind w:left="142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B482A98"/>
    <w:multiLevelType w:val="multilevel"/>
    <w:tmpl w:val="C2A49EA8"/>
    <w:lvl w:ilvl="0">
      <w:start w:val="1"/>
      <w:numFmt w:val="upperLetter"/>
      <w:lvlText w:val="%1)"/>
      <w:lvlJc w:val="left"/>
      <w:pPr>
        <w:tabs>
          <w:tab w:val="num" w:pos="533"/>
        </w:tabs>
        <w:ind w:left="1066" w:hanging="533"/>
      </w:pPr>
      <w:rPr>
        <w:rFonts w:ascii="Arial" w:hAnsi="Arial"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Roman"/>
      <w:lvlText w:val="%3."/>
      <w:lvlJc w:val="right"/>
      <w:pPr>
        <w:ind w:left="1959" w:hanging="360"/>
      </w:pPr>
    </w:lvl>
    <w:lvl w:ilvl="3">
      <w:start w:val="1"/>
      <w:numFmt w:val="lowerLetter"/>
      <w:lvlText w:val="%4."/>
      <w:lvlJc w:val="left"/>
      <w:pPr>
        <w:ind w:left="2492" w:hanging="360"/>
      </w:p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23" w15:restartNumberingAfterBreak="0">
    <w:nsid w:val="2C846F74"/>
    <w:multiLevelType w:val="multilevel"/>
    <w:tmpl w:val="E626E92C"/>
    <w:numStyleLink w:val="NumberedList"/>
  </w:abstractNum>
  <w:abstractNum w:abstractNumId="24" w15:restartNumberingAfterBreak="0">
    <w:nsid w:val="2E303104"/>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25" w15:restartNumberingAfterBreak="0">
    <w:nsid w:val="2F1F78DE"/>
    <w:multiLevelType w:val="multilevel"/>
    <w:tmpl w:val="A96E5C84"/>
    <w:numStyleLink w:val="BulletedList"/>
  </w:abstractNum>
  <w:abstractNum w:abstractNumId="26" w15:restartNumberingAfterBreak="0">
    <w:nsid w:val="318C0037"/>
    <w:multiLevelType w:val="singleLevel"/>
    <w:tmpl w:val="64520CCC"/>
    <w:lvl w:ilvl="0">
      <w:start w:val="1"/>
      <w:numFmt w:val="lowerRoman"/>
      <w:lvlText w:val="%1)"/>
      <w:lvlJc w:val="left"/>
      <w:pPr>
        <w:ind w:left="1426" w:hanging="360"/>
      </w:pPr>
      <w:rPr>
        <w:rFonts w:hint="default"/>
      </w:rPr>
    </w:lvl>
  </w:abstractNum>
  <w:abstractNum w:abstractNumId="27" w15:restartNumberingAfterBreak="0">
    <w:nsid w:val="31E43F88"/>
    <w:multiLevelType w:val="hybridMultilevel"/>
    <w:tmpl w:val="11D22014"/>
    <w:lvl w:ilvl="0" w:tplc="DE1A3780">
      <w:start w:val="1"/>
      <w:numFmt w:val="upperLetter"/>
      <w:lvlText w:val="%1)"/>
      <w:lvlJc w:val="left"/>
      <w:pPr>
        <w:ind w:left="2146" w:hanging="360"/>
      </w:pPr>
      <w:rPr>
        <w:rFonts w:hint="default"/>
      </w:rPr>
    </w:lvl>
    <w:lvl w:ilvl="1" w:tplc="10090019" w:tentative="1">
      <w:start w:val="1"/>
      <w:numFmt w:val="lowerLetter"/>
      <w:lvlText w:val="%2."/>
      <w:lvlJc w:val="left"/>
      <w:pPr>
        <w:ind w:left="2866" w:hanging="360"/>
      </w:pPr>
    </w:lvl>
    <w:lvl w:ilvl="2" w:tplc="1009001B" w:tentative="1">
      <w:start w:val="1"/>
      <w:numFmt w:val="lowerRoman"/>
      <w:lvlText w:val="%3."/>
      <w:lvlJc w:val="right"/>
      <w:pPr>
        <w:ind w:left="3586" w:hanging="180"/>
      </w:pPr>
    </w:lvl>
    <w:lvl w:ilvl="3" w:tplc="1009000F" w:tentative="1">
      <w:start w:val="1"/>
      <w:numFmt w:val="decimal"/>
      <w:lvlText w:val="%4."/>
      <w:lvlJc w:val="left"/>
      <w:pPr>
        <w:ind w:left="4306" w:hanging="360"/>
      </w:pPr>
    </w:lvl>
    <w:lvl w:ilvl="4" w:tplc="10090019" w:tentative="1">
      <w:start w:val="1"/>
      <w:numFmt w:val="lowerLetter"/>
      <w:lvlText w:val="%5."/>
      <w:lvlJc w:val="left"/>
      <w:pPr>
        <w:ind w:left="5026" w:hanging="360"/>
      </w:pPr>
    </w:lvl>
    <w:lvl w:ilvl="5" w:tplc="1009001B" w:tentative="1">
      <w:start w:val="1"/>
      <w:numFmt w:val="lowerRoman"/>
      <w:lvlText w:val="%6."/>
      <w:lvlJc w:val="right"/>
      <w:pPr>
        <w:ind w:left="5746" w:hanging="180"/>
      </w:pPr>
    </w:lvl>
    <w:lvl w:ilvl="6" w:tplc="1009000F" w:tentative="1">
      <w:start w:val="1"/>
      <w:numFmt w:val="decimal"/>
      <w:lvlText w:val="%7."/>
      <w:lvlJc w:val="left"/>
      <w:pPr>
        <w:ind w:left="6466" w:hanging="360"/>
      </w:pPr>
    </w:lvl>
    <w:lvl w:ilvl="7" w:tplc="10090019" w:tentative="1">
      <w:start w:val="1"/>
      <w:numFmt w:val="lowerLetter"/>
      <w:lvlText w:val="%8."/>
      <w:lvlJc w:val="left"/>
      <w:pPr>
        <w:ind w:left="7186" w:hanging="360"/>
      </w:pPr>
    </w:lvl>
    <w:lvl w:ilvl="8" w:tplc="1009001B" w:tentative="1">
      <w:start w:val="1"/>
      <w:numFmt w:val="lowerRoman"/>
      <w:lvlText w:val="%9."/>
      <w:lvlJc w:val="right"/>
      <w:pPr>
        <w:ind w:left="7906" w:hanging="180"/>
      </w:pPr>
    </w:lvl>
  </w:abstractNum>
  <w:abstractNum w:abstractNumId="28" w15:restartNumberingAfterBreak="0">
    <w:nsid w:val="3270272F"/>
    <w:multiLevelType w:val="multilevel"/>
    <w:tmpl w:val="E626E92C"/>
    <w:numStyleLink w:val="NumberedList"/>
  </w:abstractNum>
  <w:abstractNum w:abstractNumId="29" w15:restartNumberingAfterBreak="0">
    <w:nsid w:val="33601A63"/>
    <w:multiLevelType w:val="multilevel"/>
    <w:tmpl w:val="A96E5C84"/>
    <w:numStyleLink w:val="BulletedList"/>
  </w:abstractNum>
  <w:abstractNum w:abstractNumId="30" w15:restartNumberingAfterBreak="0">
    <w:nsid w:val="3397543B"/>
    <w:multiLevelType w:val="multilevel"/>
    <w:tmpl w:val="A96E5C84"/>
    <w:numStyleLink w:val="BulletedList"/>
  </w:abstractNum>
  <w:abstractNum w:abstractNumId="31" w15:restartNumberingAfterBreak="0">
    <w:nsid w:val="341F4948"/>
    <w:multiLevelType w:val="multilevel"/>
    <w:tmpl w:val="E626E92C"/>
    <w:numStyleLink w:val="NumberedList"/>
  </w:abstractNum>
  <w:abstractNum w:abstractNumId="32" w15:restartNumberingAfterBreak="0">
    <w:nsid w:val="34474ABA"/>
    <w:multiLevelType w:val="multilevel"/>
    <w:tmpl w:val="E626E92C"/>
    <w:numStyleLink w:val="NumberedList"/>
  </w:abstractNum>
  <w:abstractNum w:abstractNumId="33" w15:restartNumberingAfterBreak="0">
    <w:nsid w:val="34EA3BB6"/>
    <w:multiLevelType w:val="multilevel"/>
    <w:tmpl w:val="C5FC06D0"/>
    <w:lvl w:ilvl="0">
      <w:start w:val="1"/>
      <w:numFmt w:val="upperLetter"/>
      <w:lvlText w:val="%1)"/>
      <w:lvlJc w:val="left"/>
      <w:pPr>
        <w:tabs>
          <w:tab w:val="num" w:pos="533"/>
        </w:tabs>
        <w:ind w:left="1066" w:hanging="533"/>
      </w:pPr>
      <w:rPr>
        <w:rFonts w:ascii="Arial" w:hAnsi="Arial" w:hint="default"/>
        <w:sz w:val="28"/>
      </w:rPr>
    </w:lvl>
    <w:lvl w:ilvl="1">
      <w:start w:val="1"/>
      <w:numFmt w:val="lowerRoman"/>
      <w:lvlText w:val="%2)"/>
      <w:lvlJc w:val="left"/>
      <w:pPr>
        <w:ind w:left="1426" w:hanging="360"/>
      </w:pPr>
      <w:rPr>
        <w:rFonts w:hint="default"/>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4" w15:restartNumberingAfterBreak="0">
    <w:nsid w:val="375C7A12"/>
    <w:multiLevelType w:val="multilevel"/>
    <w:tmpl w:val="E626E92C"/>
    <w:numStyleLink w:val="NumberedList"/>
  </w:abstractNum>
  <w:abstractNum w:abstractNumId="35" w15:restartNumberingAfterBreak="0">
    <w:nsid w:val="37852DEC"/>
    <w:multiLevelType w:val="multilevel"/>
    <w:tmpl w:val="E626E92C"/>
    <w:numStyleLink w:val="NumberedList"/>
  </w:abstractNum>
  <w:abstractNum w:abstractNumId="36" w15:restartNumberingAfterBreak="0">
    <w:nsid w:val="37F61705"/>
    <w:multiLevelType w:val="multilevel"/>
    <w:tmpl w:val="E626E92C"/>
    <w:numStyleLink w:val="NumberedList"/>
  </w:abstractNum>
  <w:abstractNum w:abstractNumId="37" w15:restartNumberingAfterBreak="0">
    <w:nsid w:val="396A6A18"/>
    <w:multiLevelType w:val="hybridMultilevel"/>
    <w:tmpl w:val="7BA0369A"/>
    <w:lvl w:ilvl="0" w:tplc="64520CCC">
      <w:start w:val="1"/>
      <w:numFmt w:val="lowerRoman"/>
      <w:lvlText w:val="%1)"/>
      <w:lvlJc w:val="left"/>
      <w:pPr>
        <w:ind w:left="1426" w:hanging="360"/>
      </w:pPr>
      <w:rPr>
        <w:rFonts w:hint="default"/>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8" w15:restartNumberingAfterBreak="0">
    <w:nsid w:val="3A9779B3"/>
    <w:multiLevelType w:val="multilevel"/>
    <w:tmpl w:val="E626E92C"/>
    <w:numStyleLink w:val="NumberedList"/>
  </w:abstractNum>
  <w:abstractNum w:abstractNumId="39"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40" w15:restartNumberingAfterBreak="0">
    <w:nsid w:val="3E131C7E"/>
    <w:multiLevelType w:val="hybridMultilevel"/>
    <w:tmpl w:val="2A5A3D86"/>
    <w:lvl w:ilvl="0" w:tplc="EC74ADE8">
      <w:start w:val="1"/>
      <w:numFmt w:val="lowerRoman"/>
      <w:lvlText w:val="%1)"/>
      <w:lvlJc w:val="left"/>
      <w:pPr>
        <w:ind w:left="1426" w:hanging="360"/>
      </w:pPr>
      <w:rPr>
        <w:rFonts w:hint="default"/>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41" w15:restartNumberingAfterBreak="0">
    <w:nsid w:val="3F427C41"/>
    <w:multiLevelType w:val="multilevel"/>
    <w:tmpl w:val="95429A7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rPr>
        <w:rFonts w:hint="default"/>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42" w15:restartNumberingAfterBreak="0">
    <w:nsid w:val="3FC82198"/>
    <w:multiLevelType w:val="multilevel"/>
    <w:tmpl w:val="E626E92C"/>
    <w:numStyleLink w:val="NumberedList"/>
  </w:abstractNum>
  <w:abstractNum w:abstractNumId="43" w15:restartNumberingAfterBreak="0">
    <w:nsid w:val="3FEB6DB1"/>
    <w:multiLevelType w:val="hybridMultilevel"/>
    <w:tmpl w:val="199E152C"/>
    <w:lvl w:ilvl="0" w:tplc="10090017">
      <w:start w:val="1"/>
      <w:numFmt w:val="lowerLetter"/>
      <w:lvlText w:val="%1)"/>
      <w:lvlJc w:val="left"/>
      <w:pPr>
        <w:ind w:left="142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0DC72D1"/>
    <w:multiLevelType w:val="multilevel"/>
    <w:tmpl w:val="E626E92C"/>
    <w:numStyleLink w:val="NumberedList"/>
  </w:abstractNum>
  <w:abstractNum w:abstractNumId="45" w15:restartNumberingAfterBreak="0">
    <w:nsid w:val="448A2F60"/>
    <w:multiLevelType w:val="multilevel"/>
    <w:tmpl w:val="E626E92C"/>
    <w:numStyleLink w:val="NumberedList"/>
  </w:abstractNum>
  <w:abstractNum w:abstractNumId="46" w15:restartNumberingAfterBreak="0">
    <w:nsid w:val="45255EF3"/>
    <w:multiLevelType w:val="multilevel"/>
    <w:tmpl w:val="E626E92C"/>
    <w:numStyleLink w:val="NumberedList"/>
  </w:abstractNum>
  <w:abstractNum w:abstractNumId="47" w15:restartNumberingAfterBreak="0">
    <w:nsid w:val="463A67BE"/>
    <w:multiLevelType w:val="hybridMultilevel"/>
    <w:tmpl w:val="A7B4277C"/>
    <w:lvl w:ilvl="0" w:tplc="64520CCC">
      <w:start w:val="1"/>
      <w:numFmt w:val="lowerRoman"/>
      <w:lvlText w:val="%1)"/>
      <w:lvlJc w:val="left"/>
      <w:pPr>
        <w:ind w:left="1426" w:hanging="360"/>
      </w:pPr>
      <w:rPr>
        <w:rFonts w:hint="default"/>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48" w15:restartNumberingAfterBreak="0">
    <w:nsid w:val="48D9677F"/>
    <w:multiLevelType w:val="multilevel"/>
    <w:tmpl w:val="A96E5C84"/>
    <w:numStyleLink w:val="BulletedList"/>
  </w:abstractNum>
  <w:abstractNum w:abstractNumId="49" w15:restartNumberingAfterBreak="0">
    <w:nsid w:val="4BE71E09"/>
    <w:multiLevelType w:val="multilevel"/>
    <w:tmpl w:val="E626E92C"/>
    <w:numStyleLink w:val="NumberedList"/>
  </w:abstractNum>
  <w:abstractNum w:abstractNumId="50" w15:restartNumberingAfterBreak="0">
    <w:nsid w:val="4CEB1C78"/>
    <w:multiLevelType w:val="multilevel"/>
    <w:tmpl w:val="E626E92C"/>
    <w:numStyleLink w:val="NumberedList"/>
  </w:abstractNum>
  <w:abstractNum w:abstractNumId="51" w15:restartNumberingAfterBreak="0">
    <w:nsid w:val="4EE90688"/>
    <w:multiLevelType w:val="multilevel"/>
    <w:tmpl w:val="E626E92C"/>
    <w:numStyleLink w:val="NumberedList"/>
  </w:abstractNum>
  <w:abstractNum w:abstractNumId="52" w15:restartNumberingAfterBreak="0">
    <w:nsid w:val="4F5E0E62"/>
    <w:multiLevelType w:val="hybridMultilevel"/>
    <w:tmpl w:val="063C780E"/>
    <w:lvl w:ilvl="0" w:tplc="64520CCC">
      <w:start w:val="1"/>
      <w:numFmt w:val="lowerRoman"/>
      <w:lvlText w:val="%1)"/>
      <w:lvlJc w:val="left"/>
      <w:pPr>
        <w:ind w:left="1426" w:hanging="360"/>
      </w:pPr>
      <w:rPr>
        <w:rFonts w:hint="default"/>
      </w:rPr>
    </w:lvl>
    <w:lvl w:ilvl="1" w:tplc="10090019" w:tentative="1">
      <w:start w:val="1"/>
      <w:numFmt w:val="lowerLetter"/>
      <w:lvlText w:val="%2."/>
      <w:lvlJc w:val="left"/>
      <w:pPr>
        <w:ind w:left="2146" w:hanging="360"/>
      </w:pPr>
    </w:lvl>
    <w:lvl w:ilvl="2" w:tplc="1009001B" w:tentative="1">
      <w:start w:val="1"/>
      <w:numFmt w:val="lowerRoman"/>
      <w:lvlText w:val="%3."/>
      <w:lvlJc w:val="right"/>
      <w:pPr>
        <w:ind w:left="2866" w:hanging="180"/>
      </w:pPr>
    </w:lvl>
    <w:lvl w:ilvl="3" w:tplc="1009000F" w:tentative="1">
      <w:start w:val="1"/>
      <w:numFmt w:val="decimal"/>
      <w:lvlText w:val="%4."/>
      <w:lvlJc w:val="left"/>
      <w:pPr>
        <w:ind w:left="3586" w:hanging="360"/>
      </w:pPr>
    </w:lvl>
    <w:lvl w:ilvl="4" w:tplc="10090019" w:tentative="1">
      <w:start w:val="1"/>
      <w:numFmt w:val="lowerLetter"/>
      <w:lvlText w:val="%5."/>
      <w:lvlJc w:val="left"/>
      <w:pPr>
        <w:ind w:left="4306" w:hanging="360"/>
      </w:pPr>
    </w:lvl>
    <w:lvl w:ilvl="5" w:tplc="1009001B" w:tentative="1">
      <w:start w:val="1"/>
      <w:numFmt w:val="lowerRoman"/>
      <w:lvlText w:val="%6."/>
      <w:lvlJc w:val="right"/>
      <w:pPr>
        <w:ind w:left="5026" w:hanging="180"/>
      </w:pPr>
    </w:lvl>
    <w:lvl w:ilvl="6" w:tplc="1009000F" w:tentative="1">
      <w:start w:val="1"/>
      <w:numFmt w:val="decimal"/>
      <w:lvlText w:val="%7."/>
      <w:lvlJc w:val="left"/>
      <w:pPr>
        <w:ind w:left="5746" w:hanging="360"/>
      </w:pPr>
    </w:lvl>
    <w:lvl w:ilvl="7" w:tplc="10090019" w:tentative="1">
      <w:start w:val="1"/>
      <w:numFmt w:val="lowerLetter"/>
      <w:lvlText w:val="%8."/>
      <w:lvlJc w:val="left"/>
      <w:pPr>
        <w:ind w:left="6466" w:hanging="360"/>
      </w:pPr>
    </w:lvl>
    <w:lvl w:ilvl="8" w:tplc="1009001B" w:tentative="1">
      <w:start w:val="1"/>
      <w:numFmt w:val="lowerRoman"/>
      <w:lvlText w:val="%9."/>
      <w:lvlJc w:val="right"/>
      <w:pPr>
        <w:ind w:left="7186" w:hanging="180"/>
      </w:pPr>
    </w:lvl>
  </w:abstractNum>
  <w:abstractNum w:abstractNumId="53" w15:restartNumberingAfterBreak="0">
    <w:nsid w:val="54C13B5C"/>
    <w:multiLevelType w:val="multilevel"/>
    <w:tmpl w:val="C7F218C4"/>
    <w:lvl w:ilvl="0">
      <w:start w:val="1"/>
      <w:numFmt w:val="upperLetter"/>
      <w:lvlText w:val="%1)"/>
      <w:lvlJc w:val="left"/>
      <w:pPr>
        <w:tabs>
          <w:tab w:val="num" w:pos="533"/>
        </w:tabs>
        <w:ind w:left="1066" w:hanging="533"/>
      </w:pPr>
      <w:rPr>
        <w:rFonts w:ascii="Arial" w:hAnsi="Arial" w:hint="default"/>
        <w:sz w:val="28"/>
      </w:rPr>
    </w:lvl>
    <w:lvl w:ilvl="1">
      <w:start w:val="1"/>
      <w:numFmt w:val="lowerRoman"/>
      <w:lvlText w:val="%2)"/>
      <w:lvlJc w:val="left"/>
      <w:pPr>
        <w:ind w:left="1426" w:hanging="360"/>
      </w:pPr>
      <w:rPr>
        <w:rFonts w:hint="default"/>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54" w15:restartNumberingAfterBreak="0">
    <w:nsid w:val="57CD22CD"/>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55" w15:restartNumberingAfterBreak="0">
    <w:nsid w:val="5801751B"/>
    <w:multiLevelType w:val="multilevel"/>
    <w:tmpl w:val="E626E92C"/>
    <w:numStyleLink w:val="NumberedList"/>
  </w:abstractNum>
  <w:abstractNum w:abstractNumId="56" w15:restartNumberingAfterBreak="0">
    <w:nsid w:val="589E777B"/>
    <w:multiLevelType w:val="multilevel"/>
    <w:tmpl w:val="A96E5C84"/>
    <w:numStyleLink w:val="BulletedList"/>
  </w:abstractNum>
  <w:abstractNum w:abstractNumId="57" w15:restartNumberingAfterBreak="0">
    <w:nsid w:val="593F1F9E"/>
    <w:multiLevelType w:val="hybridMultilevel"/>
    <w:tmpl w:val="BF84D876"/>
    <w:lvl w:ilvl="0" w:tplc="A3EE5E3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5A2763FC"/>
    <w:multiLevelType w:val="multilevel"/>
    <w:tmpl w:val="E626E92C"/>
    <w:numStyleLink w:val="NumberedList"/>
  </w:abstractNum>
  <w:abstractNum w:abstractNumId="59"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60" w15:restartNumberingAfterBreak="0">
    <w:nsid w:val="5D8A4275"/>
    <w:multiLevelType w:val="multilevel"/>
    <w:tmpl w:val="A96E5C84"/>
    <w:numStyleLink w:val="BulletedList"/>
  </w:abstractNum>
  <w:abstractNum w:abstractNumId="61" w15:restartNumberingAfterBreak="0">
    <w:nsid w:val="606D12E6"/>
    <w:multiLevelType w:val="multilevel"/>
    <w:tmpl w:val="E626E92C"/>
    <w:numStyleLink w:val="NumberedList"/>
  </w:abstractNum>
  <w:abstractNum w:abstractNumId="62" w15:restartNumberingAfterBreak="0">
    <w:nsid w:val="62B2210D"/>
    <w:multiLevelType w:val="multilevel"/>
    <w:tmpl w:val="E626E92C"/>
    <w:numStyleLink w:val="NumberedList"/>
  </w:abstractNum>
  <w:abstractNum w:abstractNumId="63" w15:restartNumberingAfterBreak="0">
    <w:nsid w:val="62FD4F11"/>
    <w:multiLevelType w:val="multilevel"/>
    <w:tmpl w:val="E626E92C"/>
    <w:numStyleLink w:val="NumberedList"/>
  </w:abstractNum>
  <w:abstractNum w:abstractNumId="64" w15:restartNumberingAfterBreak="0">
    <w:nsid w:val="63F46408"/>
    <w:multiLevelType w:val="hybridMultilevel"/>
    <w:tmpl w:val="92E24D36"/>
    <w:lvl w:ilvl="0" w:tplc="2960A706">
      <w:start w:val="6"/>
      <w:numFmt w:val="lowerRoman"/>
      <w:lvlText w:val="%1)"/>
      <w:lvlJc w:val="left"/>
      <w:pPr>
        <w:ind w:left="142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66" w15:restartNumberingAfterBreak="0">
    <w:nsid w:val="65083601"/>
    <w:multiLevelType w:val="multilevel"/>
    <w:tmpl w:val="E626E92C"/>
    <w:numStyleLink w:val="NumberedList"/>
  </w:abstractNum>
  <w:abstractNum w:abstractNumId="67" w15:restartNumberingAfterBreak="0">
    <w:nsid w:val="65F82C66"/>
    <w:multiLevelType w:val="multilevel"/>
    <w:tmpl w:val="E626E92C"/>
    <w:styleLink w:val="NumberedList"/>
    <w:lvl w:ilvl="0">
      <w:start w:val="1"/>
      <w:numFmt w:val="lowerLetter"/>
      <w:lvlText w:val="%1)"/>
      <w:lvlJc w:val="left"/>
      <w:pPr>
        <w:tabs>
          <w:tab w:val="num" w:pos="533"/>
        </w:tabs>
        <w:ind w:left="1066" w:hanging="533"/>
      </w:pPr>
      <w:rPr>
        <w:rFonts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68" w15:restartNumberingAfterBreak="0">
    <w:nsid w:val="662F5B8A"/>
    <w:multiLevelType w:val="multilevel"/>
    <w:tmpl w:val="47DE765C"/>
    <w:lvl w:ilvl="0">
      <w:start w:val="1"/>
      <w:numFmt w:val="lowerLetter"/>
      <w:lvlText w:val="%1)"/>
      <w:lvlJc w:val="left"/>
      <w:pPr>
        <w:tabs>
          <w:tab w:val="num" w:pos="533"/>
        </w:tabs>
        <w:ind w:left="1066" w:hanging="533"/>
      </w:pPr>
      <w:rPr>
        <w:rFonts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69" w15:restartNumberingAfterBreak="0">
    <w:nsid w:val="67685283"/>
    <w:multiLevelType w:val="multilevel"/>
    <w:tmpl w:val="E626E92C"/>
    <w:numStyleLink w:val="NumberedList"/>
  </w:abstractNum>
  <w:abstractNum w:abstractNumId="70" w15:restartNumberingAfterBreak="0">
    <w:nsid w:val="68BF306D"/>
    <w:multiLevelType w:val="multilevel"/>
    <w:tmpl w:val="E626E92C"/>
    <w:numStyleLink w:val="NumberedList"/>
  </w:abstractNum>
  <w:abstractNum w:abstractNumId="71" w15:restartNumberingAfterBreak="0">
    <w:nsid w:val="6A895A51"/>
    <w:multiLevelType w:val="multilevel"/>
    <w:tmpl w:val="21B45D7C"/>
    <w:lvl w:ilvl="0">
      <w:start w:val="1"/>
      <w:numFmt w:val="upperLetter"/>
      <w:lvlText w:val="%1)"/>
      <w:lvlJc w:val="left"/>
      <w:pPr>
        <w:tabs>
          <w:tab w:val="num" w:pos="533"/>
        </w:tabs>
        <w:ind w:left="1066" w:hanging="533"/>
      </w:pPr>
      <w:rPr>
        <w:rFonts w:ascii="Arial" w:hAnsi="Arial" w:hint="default"/>
        <w:sz w:val="28"/>
      </w:rPr>
    </w:lvl>
    <w:lvl w:ilvl="1">
      <w:start w:val="1"/>
      <w:numFmt w:val="lowerLetter"/>
      <w:lvlText w:val="%2)"/>
      <w:lvlJc w:val="left"/>
      <w:pPr>
        <w:ind w:left="1426" w:hanging="360"/>
      </w:p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72" w15:restartNumberingAfterBreak="0">
    <w:nsid w:val="6CE962A7"/>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73" w15:restartNumberingAfterBreak="0">
    <w:nsid w:val="6CEC5A62"/>
    <w:multiLevelType w:val="multilevel"/>
    <w:tmpl w:val="B880A232"/>
    <w:lvl w:ilvl="0">
      <w:start w:val="1"/>
      <w:numFmt w:val="upperLetter"/>
      <w:lvlText w:val="%1)"/>
      <w:lvlJc w:val="left"/>
      <w:pPr>
        <w:tabs>
          <w:tab w:val="num" w:pos="533"/>
        </w:tabs>
        <w:ind w:left="1066" w:hanging="533"/>
      </w:pPr>
      <w:rPr>
        <w:rFonts w:ascii="Arial" w:hAnsi="Arial" w:hint="default"/>
        <w:sz w:val="28"/>
      </w:rPr>
    </w:lvl>
    <w:lvl w:ilvl="1">
      <w:start w:val="1"/>
      <w:numFmt w:val="lowerRoman"/>
      <w:lvlText w:val="%2)"/>
      <w:lvlJc w:val="left"/>
      <w:pPr>
        <w:ind w:left="1426" w:hanging="360"/>
      </w:pPr>
      <w:rPr>
        <w:rFonts w:hint="default"/>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74" w15:restartNumberingAfterBreak="0">
    <w:nsid w:val="6E174817"/>
    <w:multiLevelType w:val="multilevel"/>
    <w:tmpl w:val="E626E92C"/>
    <w:numStyleLink w:val="NumberedList"/>
  </w:abstractNum>
  <w:abstractNum w:abstractNumId="75" w15:restartNumberingAfterBreak="0">
    <w:nsid w:val="70180EBC"/>
    <w:multiLevelType w:val="multilevel"/>
    <w:tmpl w:val="A96E5C84"/>
    <w:numStyleLink w:val="BulletedList"/>
  </w:abstractNum>
  <w:abstractNum w:abstractNumId="76" w15:restartNumberingAfterBreak="0">
    <w:nsid w:val="720869E9"/>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77" w15:restartNumberingAfterBreak="0">
    <w:nsid w:val="755E66C1"/>
    <w:multiLevelType w:val="multilevel"/>
    <w:tmpl w:val="E626E92C"/>
    <w:numStyleLink w:val="NumberedList"/>
  </w:abstractNum>
  <w:abstractNum w:abstractNumId="78" w15:restartNumberingAfterBreak="0">
    <w:nsid w:val="76AE4411"/>
    <w:multiLevelType w:val="multilevel"/>
    <w:tmpl w:val="704227F8"/>
    <w:lvl w:ilvl="0">
      <w:start w:val="1"/>
      <w:numFmt w:val="upperLetter"/>
      <w:lvlText w:val="%1)"/>
      <w:lvlJc w:val="left"/>
      <w:pPr>
        <w:tabs>
          <w:tab w:val="num" w:pos="533"/>
        </w:tabs>
        <w:ind w:left="1066" w:hanging="533"/>
      </w:pPr>
      <w:rPr>
        <w:rFonts w:ascii="Arial" w:hAnsi="Arial" w:hint="default"/>
        <w:sz w:val="28"/>
      </w:rPr>
    </w:lvl>
    <w:lvl w:ilvl="1">
      <w:start w:val="1"/>
      <w:numFmt w:val="lowerRoman"/>
      <w:lvlText w:val="%2)"/>
      <w:lvlJc w:val="left"/>
      <w:pPr>
        <w:ind w:left="1426" w:hanging="360"/>
      </w:pPr>
      <w:rPr>
        <w:rFonts w:hint="default"/>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79" w15:restartNumberingAfterBreak="0">
    <w:nsid w:val="778A285D"/>
    <w:multiLevelType w:val="multilevel"/>
    <w:tmpl w:val="E626E92C"/>
    <w:numStyleLink w:val="NumberedList"/>
  </w:abstractNum>
  <w:abstractNum w:abstractNumId="80" w15:restartNumberingAfterBreak="0">
    <w:nsid w:val="784245C1"/>
    <w:multiLevelType w:val="hybridMultilevel"/>
    <w:tmpl w:val="C3EAA456"/>
    <w:lvl w:ilvl="0" w:tplc="64520CCC">
      <w:start w:val="1"/>
      <w:numFmt w:val="lowerRoman"/>
      <w:lvlText w:val="%1)"/>
      <w:lvlJc w:val="left"/>
      <w:pPr>
        <w:ind w:left="1426" w:hanging="360"/>
      </w:pPr>
      <w:rPr>
        <w:rFonts w:hint="default"/>
      </w:rPr>
    </w:lvl>
    <w:lvl w:ilvl="1" w:tplc="10090019" w:tentative="1">
      <w:start w:val="1"/>
      <w:numFmt w:val="lowerLetter"/>
      <w:lvlText w:val="%2."/>
      <w:lvlJc w:val="left"/>
      <w:pPr>
        <w:ind w:left="2146" w:hanging="360"/>
      </w:pPr>
    </w:lvl>
    <w:lvl w:ilvl="2" w:tplc="1009001B" w:tentative="1">
      <w:start w:val="1"/>
      <w:numFmt w:val="lowerRoman"/>
      <w:lvlText w:val="%3."/>
      <w:lvlJc w:val="right"/>
      <w:pPr>
        <w:ind w:left="2866" w:hanging="180"/>
      </w:pPr>
    </w:lvl>
    <w:lvl w:ilvl="3" w:tplc="1009000F" w:tentative="1">
      <w:start w:val="1"/>
      <w:numFmt w:val="decimal"/>
      <w:lvlText w:val="%4."/>
      <w:lvlJc w:val="left"/>
      <w:pPr>
        <w:ind w:left="3586" w:hanging="360"/>
      </w:pPr>
    </w:lvl>
    <w:lvl w:ilvl="4" w:tplc="10090019" w:tentative="1">
      <w:start w:val="1"/>
      <w:numFmt w:val="lowerLetter"/>
      <w:lvlText w:val="%5."/>
      <w:lvlJc w:val="left"/>
      <w:pPr>
        <w:ind w:left="4306" w:hanging="360"/>
      </w:pPr>
    </w:lvl>
    <w:lvl w:ilvl="5" w:tplc="1009001B" w:tentative="1">
      <w:start w:val="1"/>
      <w:numFmt w:val="lowerRoman"/>
      <w:lvlText w:val="%6."/>
      <w:lvlJc w:val="right"/>
      <w:pPr>
        <w:ind w:left="5026" w:hanging="180"/>
      </w:pPr>
    </w:lvl>
    <w:lvl w:ilvl="6" w:tplc="1009000F" w:tentative="1">
      <w:start w:val="1"/>
      <w:numFmt w:val="decimal"/>
      <w:lvlText w:val="%7."/>
      <w:lvlJc w:val="left"/>
      <w:pPr>
        <w:ind w:left="5746" w:hanging="360"/>
      </w:pPr>
    </w:lvl>
    <w:lvl w:ilvl="7" w:tplc="10090019" w:tentative="1">
      <w:start w:val="1"/>
      <w:numFmt w:val="lowerLetter"/>
      <w:lvlText w:val="%8."/>
      <w:lvlJc w:val="left"/>
      <w:pPr>
        <w:ind w:left="6466" w:hanging="360"/>
      </w:pPr>
    </w:lvl>
    <w:lvl w:ilvl="8" w:tplc="1009001B" w:tentative="1">
      <w:start w:val="1"/>
      <w:numFmt w:val="lowerRoman"/>
      <w:lvlText w:val="%9."/>
      <w:lvlJc w:val="right"/>
      <w:pPr>
        <w:ind w:left="7186" w:hanging="180"/>
      </w:pPr>
    </w:lvl>
  </w:abstractNum>
  <w:abstractNum w:abstractNumId="81" w15:restartNumberingAfterBreak="0">
    <w:nsid w:val="795E4B85"/>
    <w:multiLevelType w:val="hybridMultilevel"/>
    <w:tmpl w:val="F230A8B4"/>
    <w:lvl w:ilvl="0" w:tplc="10090011">
      <w:start w:val="1"/>
      <w:numFmt w:val="decimal"/>
      <w:lvlText w:val="%1)"/>
      <w:lvlJc w:val="left"/>
      <w:pPr>
        <w:ind w:left="1426" w:hanging="360"/>
      </w:pPr>
    </w:lvl>
    <w:lvl w:ilvl="1" w:tplc="10090019" w:tentative="1">
      <w:start w:val="1"/>
      <w:numFmt w:val="lowerLetter"/>
      <w:lvlText w:val="%2."/>
      <w:lvlJc w:val="left"/>
      <w:pPr>
        <w:ind w:left="2146" w:hanging="360"/>
      </w:pPr>
    </w:lvl>
    <w:lvl w:ilvl="2" w:tplc="1009001B" w:tentative="1">
      <w:start w:val="1"/>
      <w:numFmt w:val="lowerRoman"/>
      <w:lvlText w:val="%3."/>
      <w:lvlJc w:val="right"/>
      <w:pPr>
        <w:ind w:left="2866" w:hanging="180"/>
      </w:pPr>
    </w:lvl>
    <w:lvl w:ilvl="3" w:tplc="1009000F" w:tentative="1">
      <w:start w:val="1"/>
      <w:numFmt w:val="decimal"/>
      <w:lvlText w:val="%4."/>
      <w:lvlJc w:val="left"/>
      <w:pPr>
        <w:ind w:left="3586" w:hanging="360"/>
      </w:pPr>
    </w:lvl>
    <w:lvl w:ilvl="4" w:tplc="10090019" w:tentative="1">
      <w:start w:val="1"/>
      <w:numFmt w:val="lowerLetter"/>
      <w:lvlText w:val="%5."/>
      <w:lvlJc w:val="left"/>
      <w:pPr>
        <w:ind w:left="4306" w:hanging="360"/>
      </w:pPr>
    </w:lvl>
    <w:lvl w:ilvl="5" w:tplc="1009001B" w:tentative="1">
      <w:start w:val="1"/>
      <w:numFmt w:val="lowerRoman"/>
      <w:lvlText w:val="%6."/>
      <w:lvlJc w:val="right"/>
      <w:pPr>
        <w:ind w:left="5026" w:hanging="180"/>
      </w:pPr>
    </w:lvl>
    <w:lvl w:ilvl="6" w:tplc="1009000F" w:tentative="1">
      <w:start w:val="1"/>
      <w:numFmt w:val="decimal"/>
      <w:lvlText w:val="%7."/>
      <w:lvlJc w:val="left"/>
      <w:pPr>
        <w:ind w:left="5746" w:hanging="360"/>
      </w:pPr>
    </w:lvl>
    <w:lvl w:ilvl="7" w:tplc="10090019" w:tentative="1">
      <w:start w:val="1"/>
      <w:numFmt w:val="lowerLetter"/>
      <w:lvlText w:val="%8."/>
      <w:lvlJc w:val="left"/>
      <w:pPr>
        <w:ind w:left="6466" w:hanging="360"/>
      </w:pPr>
    </w:lvl>
    <w:lvl w:ilvl="8" w:tplc="1009001B" w:tentative="1">
      <w:start w:val="1"/>
      <w:numFmt w:val="lowerRoman"/>
      <w:lvlText w:val="%9."/>
      <w:lvlJc w:val="right"/>
      <w:pPr>
        <w:ind w:left="7186" w:hanging="180"/>
      </w:pPr>
    </w:lvl>
  </w:abstractNum>
  <w:abstractNum w:abstractNumId="82" w15:restartNumberingAfterBreak="0">
    <w:nsid w:val="79E509D1"/>
    <w:multiLevelType w:val="multilevel"/>
    <w:tmpl w:val="A96E5C84"/>
    <w:numStyleLink w:val="BulletedList"/>
  </w:abstractNum>
  <w:abstractNum w:abstractNumId="83" w15:restartNumberingAfterBreak="0">
    <w:nsid w:val="7BE270DC"/>
    <w:multiLevelType w:val="hybridMultilevel"/>
    <w:tmpl w:val="11402C84"/>
    <w:lvl w:ilvl="0" w:tplc="64520CCC">
      <w:start w:val="1"/>
      <w:numFmt w:val="lowerRoman"/>
      <w:lvlText w:val="%1)"/>
      <w:lvlJc w:val="left"/>
      <w:pPr>
        <w:ind w:left="2319" w:hanging="360"/>
      </w:pPr>
      <w:rPr>
        <w:rFonts w:hint="default"/>
      </w:rPr>
    </w:lvl>
    <w:lvl w:ilvl="1" w:tplc="10090019" w:tentative="1">
      <w:start w:val="1"/>
      <w:numFmt w:val="lowerLetter"/>
      <w:lvlText w:val="%2."/>
      <w:lvlJc w:val="left"/>
      <w:pPr>
        <w:ind w:left="3039" w:hanging="360"/>
      </w:pPr>
    </w:lvl>
    <w:lvl w:ilvl="2" w:tplc="1009001B" w:tentative="1">
      <w:start w:val="1"/>
      <w:numFmt w:val="lowerRoman"/>
      <w:lvlText w:val="%3."/>
      <w:lvlJc w:val="right"/>
      <w:pPr>
        <w:ind w:left="3759" w:hanging="180"/>
      </w:pPr>
    </w:lvl>
    <w:lvl w:ilvl="3" w:tplc="1009000F" w:tentative="1">
      <w:start w:val="1"/>
      <w:numFmt w:val="decimal"/>
      <w:lvlText w:val="%4."/>
      <w:lvlJc w:val="left"/>
      <w:pPr>
        <w:ind w:left="4479" w:hanging="360"/>
      </w:pPr>
    </w:lvl>
    <w:lvl w:ilvl="4" w:tplc="10090019" w:tentative="1">
      <w:start w:val="1"/>
      <w:numFmt w:val="lowerLetter"/>
      <w:lvlText w:val="%5."/>
      <w:lvlJc w:val="left"/>
      <w:pPr>
        <w:ind w:left="5199" w:hanging="360"/>
      </w:pPr>
    </w:lvl>
    <w:lvl w:ilvl="5" w:tplc="1009001B" w:tentative="1">
      <w:start w:val="1"/>
      <w:numFmt w:val="lowerRoman"/>
      <w:lvlText w:val="%6."/>
      <w:lvlJc w:val="right"/>
      <w:pPr>
        <w:ind w:left="5919" w:hanging="180"/>
      </w:pPr>
    </w:lvl>
    <w:lvl w:ilvl="6" w:tplc="1009000F" w:tentative="1">
      <w:start w:val="1"/>
      <w:numFmt w:val="decimal"/>
      <w:lvlText w:val="%7."/>
      <w:lvlJc w:val="left"/>
      <w:pPr>
        <w:ind w:left="6639" w:hanging="360"/>
      </w:pPr>
    </w:lvl>
    <w:lvl w:ilvl="7" w:tplc="10090019" w:tentative="1">
      <w:start w:val="1"/>
      <w:numFmt w:val="lowerLetter"/>
      <w:lvlText w:val="%8."/>
      <w:lvlJc w:val="left"/>
      <w:pPr>
        <w:ind w:left="7359" w:hanging="360"/>
      </w:pPr>
    </w:lvl>
    <w:lvl w:ilvl="8" w:tplc="1009001B" w:tentative="1">
      <w:start w:val="1"/>
      <w:numFmt w:val="lowerRoman"/>
      <w:lvlText w:val="%9."/>
      <w:lvlJc w:val="right"/>
      <w:pPr>
        <w:ind w:left="8079" w:hanging="180"/>
      </w:pPr>
    </w:lvl>
  </w:abstractNum>
  <w:abstractNum w:abstractNumId="84" w15:restartNumberingAfterBreak="0">
    <w:nsid w:val="7CD001BB"/>
    <w:multiLevelType w:val="multilevel"/>
    <w:tmpl w:val="E626E92C"/>
    <w:numStyleLink w:val="NumberedList"/>
  </w:abstractNum>
  <w:abstractNum w:abstractNumId="85" w15:restartNumberingAfterBreak="0">
    <w:nsid w:val="7EB0067F"/>
    <w:multiLevelType w:val="multilevel"/>
    <w:tmpl w:val="E626E92C"/>
    <w:numStyleLink w:val="NumberedList"/>
  </w:abstractNum>
  <w:num w:numId="1" w16cid:durableId="539317961">
    <w:abstractNumId w:val="11"/>
  </w:num>
  <w:num w:numId="2" w16cid:durableId="520900762">
    <w:abstractNumId w:val="65"/>
  </w:num>
  <w:num w:numId="3" w16cid:durableId="817916886">
    <w:abstractNumId w:val="41"/>
  </w:num>
  <w:num w:numId="4" w16cid:durableId="1332374549">
    <w:abstractNumId w:val="39"/>
  </w:num>
  <w:num w:numId="5" w16cid:durableId="25718837">
    <w:abstractNumId w:val="67"/>
  </w:num>
  <w:num w:numId="6" w16cid:durableId="573323255">
    <w:abstractNumId w:val="59"/>
  </w:num>
  <w:num w:numId="7" w16cid:durableId="391387267">
    <w:abstractNumId w:val="15"/>
  </w:num>
  <w:num w:numId="8" w16cid:durableId="911548971">
    <w:abstractNumId w:val="4"/>
  </w:num>
  <w:num w:numId="9" w16cid:durableId="1477525526">
    <w:abstractNumId w:val="56"/>
  </w:num>
  <w:num w:numId="10" w16cid:durableId="1790733145">
    <w:abstractNumId w:val="8"/>
  </w:num>
  <w:num w:numId="11" w16cid:durableId="209805222">
    <w:abstractNumId w:val="17"/>
  </w:num>
  <w:num w:numId="12" w16cid:durableId="101344136">
    <w:abstractNumId w:val="18"/>
  </w:num>
  <w:num w:numId="13" w16cid:durableId="1442338482">
    <w:abstractNumId w:val="25"/>
  </w:num>
  <w:num w:numId="14" w16cid:durableId="1132796603">
    <w:abstractNumId w:val="29"/>
  </w:num>
  <w:num w:numId="15" w16cid:durableId="1283150075">
    <w:abstractNumId w:val="75"/>
  </w:num>
  <w:num w:numId="16" w16cid:durableId="836729414">
    <w:abstractNumId w:val="9"/>
  </w:num>
  <w:num w:numId="17" w16cid:durableId="362286238">
    <w:abstractNumId w:val="36"/>
  </w:num>
  <w:num w:numId="18" w16cid:durableId="583608523">
    <w:abstractNumId w:val="44"/>
  </w:num>
  <w:num w:numId="19" w16cid:durableId="625240398">
    <w:abstractNumId w:val="31"/>
  </w:num>
  <w:num w:numId="20" w16cid:durableId="1703356591">
    <w:abstractNumId w:val="79"/>
  </w:num>
  <w:num w:numId="21" w16cid:durableId="1374649080">
    <w:abstractNumId w:val="51"/>
  </w:num>
  <w:num w:numId="22" w16cid:durableId="621884428">
    <w:abstractNumId w:val="60"/>
  </w:num>
  <w:num w:numId="23" w16cid:durableId="1749768306">
    <w:abstractNumId w:val="48"/>
  </w:num>
  <w:num w:numId="24" w16cid:durableId="1560246975">
    <w:abstractNumId w:val="46"/>
  </w:num>
  <w:num w:numId="25" w16cid:durableId="558135285">
    <w:abstractNumId w:val="30"/>
  </w:num>
  <w:num w:numId="26" w16cid:durableId="118576265">
    <w:abstractNumId w:val="49"/>
  </w:num>
  <w:num w:numId="27" w16cid:durableId="1569146300">
    <w:abstractNumId w:val="82"/>
  </w:num>
  <w:num w:numId="28" w16cid:durableId="1036546662">
    <w:abstractNumId w:val="6"/>
  </w:num>
  <w:num w:numId="29" w16cid:durableId="846939453">
    <w:abstractNumId w:val="70"/>
  </w:num>
  <w:num w:numId="30" w16cid:durableId="2089767540">
    <w:abstractNumId w:val="63"/>
  </w:num>
  <w:num w:numId="31" w16cid:durableId="1564439587">
    <w:abstractNumId w:val="42"/>
  </w:num>
  <w:num w:numId="32" w16cid:durableId="1982882631">
    <w:abstractNumId w:val="55"/>
  </w:num>
  <w:num w:numId="33" w16cid:durableId="1269388871">
    <w:abstractNumId w:val="32"/>
  </w:num>
  <w:num w:numId="34" w16cid:durableId="389961383">
    <w:abstractNumId w:val="84"/>
  </w:num>
  <w:num w:numId="35" w16cid:durableId="283466644">
    <w:abstractNumId w:val="3"/>
  </w:num>
  <w:num w:numId="36" w16cid:durableId="542443328">
    <w:abstractNumId w:val="45"/>
  </w:num>
  <w:num w:numId="37" w16cid:durableId="1568495725">
    <w:abstractNumId w:val="7"/>
  </w:num>
  <w:num w:numId="38" w16cid:durableId="1698969848">
    <w:abstractNumId w:val="35"/>
  </w:num>
  <w:num w:numId="39" w16cid:durableId="10885347">
    <w:abstractNumId w:val="77"/>
  </w:num>
  <w:num w:numId="40" w16cid:durableId="1083527527">
    <w:abstractNumId w:val="12"/>
  </w:num>
  <w:num w:numId="41" w16cid:durableId="82534406">
    <w:abstractNumId w:val="5"/>
  </w:num>
  <w:num w:numId="42" w16cid:durableId="939530372">
    <w:abstractNumId w:val="23"/>
  </w:num>
  <w:num w:numId="43" w16cid:durableId="1612664445">
    <w:abstractNumId w:val="26"/>
  </w:num>
  <w:num w:numId="44" w16cid:durableId="1670524579">
    <w:abstractNumId w:val="62"/>
  </w:num>
  <w:num w:numId="45" w16cid:durableId="32508984">
    <w:abstractNumId w:val="61"/>
  </w:num>
  <w:num w:numId="46" w16cid:durableId="403338394">
    <w:abstractNumId w:val="0"/>
  </w:num>
  <w:num w:numId="47" w16cid:durableId="388891793">
    <w:abstractNumId w:val="69"/>
  </w:num>
  <w:num w:numId="48" w16cid:durableId="1954508869">
    <w:abstractNumId w:val="66"/>
  </w:num>
  <w:num w:numId="49" w16cid:durableId="643972307">
    <w:abstractNumId w:val="38"/>
  </w:num>
  <w:num w:numId="50" w16cid:durableId="2102217257">
    <w:abstractNumId w:val="58"/>
  </w:num>
  <w:num w:numId="51" w16cid:durableId="1563560037">
    <w:abstractNumId w:val="28"/>
  </w:num>
  <w:num w:numId="52" w16cid:durableId="1357005955">
    <w:abstractNumId w:val="10"/>
  </w:num>
  <w:num w:numId="53" w16cid:durableId="2000693406">
    <w:abstractNumId w:val="74"/>
  </w:num>
  <w:num w:numId="54" w16cid:durableId="1347444178">
    <w:abstractNumId w:val="1"/>
  </w:num>
  <w:num w:numId="55" w16cid:durableId="1118333521">
    <w:abstractNumId w:val="85"/>
  </w:num>
  <w:num w:numId="56" w16cid:durableId="1075132335">
    <w:abstractNumId w:val="2"/>
  </w:num>
  <w:num w:numId="57" w16cid:durableId="1282806929">
    <w:abstractNumId w:val="34"/>
  </w:num>
  <w:num w:numId="58" w16cid:durableId="580717700">
    <w:abstractNumId w:val="50"/>
  </w:num>
  <w:num w:numId="59" w16cid:durableId="360012329">
    <w:abstractNumId w:val="68"/>
  </w:num>
  <w:num w:numId="60" w16cid:durableId="974070734">
    <w:abstractNumId w:val="52"/>
  </w:num>
  <w:num w:numId="61" w16cid:durableId="559022193">
    <w:abstractNumId w:val="47"/>
  </w:num>
  <w:num w:numId="62" w16cid:durableId="1728068584">
    <w:abstractNumId w:val="53"/>
  </w:num>
  <w:num w:numId="63" w16cid:durableId="2044331199">
    <w:abstractNumId w:val="78"/>
  </w:num>
  <w:num w:numId="64" w16cid:durableId="1064568201">
    <w:abstractNumId w:val="81"/>
  </w:num>
  <w:num w:numId="65" w16cid:durableId="1547335599">
    <w:abstractNumId w:val="37"/>
  </w:num>
  <w:num w:numId="66" w16cid:durableId="216480134">
    <w:abstractNumId w:val="71"/>
  </w:num>
  <w:num w:numId="67" w16cid:durableId="138807491">
    <w:abstractNumId w:val="33"/>
  </w:num>
  <w:num w:numId="68" w16cid:durableId="1788623158">
    <w:abstractNumId w:val="83"/>
  </w:num>
  <w:num w:numId="69" w16cid:durableId="52698743">
    <w:abstractNumId w:val="64"/>
  </w:num>
  <w:num w:numId="70" w16cid:durableId="1417895299">
    <w:abstractNumId w:val="20"/>
  </w:num>
  <w:num w:numId="71" w16cid:durableId="1040593834">
    <w:abstractNumId w:val="40"/>
  </w:num>
  <w:num w:numId="72" w16cid:durableId="1295133630">
    <w:abstractNumId w:val="22"/>
  </w:num>
  <w:num w:numId="73" w16cid:durableId="347409797">
    <w:abstractNumId w:val="57"/>
  </w:num>
  <w:num w:numId="74" w16cid:durableId="813793079">
    <w:abstractNumId w:val="27"/>
  </w:num>
  <w:num w:numId="75" w16cid:durableId="1143935318">
    <w:abstractNumId w:val="43"/>
  </w:num>
  <w:num w:numId="76" w16cid:durableId="1476415153">
    <w:abstractNumId w:val="14"/>
  </w:num>
  <w:num w:numId="77" w16cid:durableId="1194000978">
    <w:abstractNumId w:val="21"/>
  </w:num>
  <w:num w:numId="78" w16cid:durableId="1628314199">
    <w:abstractNumId w:val="16"/>
  </w:num>
  <w:num w:numId="79" w16cid:durableId="729965143">
    <w:abstractNumId w:val="73"/>
  </w:num>
  <w:num w:numId="80" w16cid:durableId="1734573734">
    <w:abstractNumId w:val="80"/>
  </w:num>
  <w:num w:numId="81" w16cid:durableId="388501280">
    <w:abstractNumId w:val="72"/>
  </w:num>
  <w:num w:numId="82" w16cid:durableId="424814174">
    <w:abstractNumId w:val="19"/>
  </w:num>
  <w:num w:numId="83" w16cid:durableId="201482579">
    <w:abstractNumId w:val="76"/>
  </w:num>
  <w:num w:numId="84" w16cid:durableId="398989334">
    <w:abstractNumId w:val="24"/>
  </w:num>
  <w:num w:numId="85" w16cid:durableId="674723459">
    <w:abstractNumId w:val="54"/>
  </w:num>
  <w:num w:numId="86" w16cid:durableId="422337499">
    <w:abstractNumId w:val="1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E6rYWlHHmo4PJWCJIHttsvqQZpRhj0l26SjkyXcvyLchMkRpGVAQ71cFJ8xXKEtNDLYvrJPWHjuw2+j0HKFtlw==" w:salt="4GYnyyg+1F77nslWDxKKPA=="/>
  <w:styleLockTheme/>
  <w:styleLockQFSet/>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37"/>
    <w:rsid w:val="00002058"/>
    <w:rsid w:val="0000322C"/>
    <w:rsid w:val="00004EDA"/>
    <w:rsid w:val="00005CE9"/>
    <w:rsid w:val="00005E53"/>
    <w:rsid w:val="00006038"/>
    <w:rsid w:val="0001085B"/>
    <w:rsid w:val="0001104D"/>
    <w:rsid w:val="00012410"/>
    <w:rsid w:val="00017EBA"/>
    <w:rsid w:val="00020704"/>
    <w:rsid w:val="000249F2"/>
    <w:rsid w:val="00026167"/>
    <w:rsid w:val="0002792B"/>
    <w:rsid w:val="00027DFA"/>
    <w:rsid w:val="00031F3F"/>
    <w:rsid w:val="000342B9"/>
    <w:rsid w:val="00035458"/>
    <w:rsid w:val="000365A0"/>
    <w:rsid w:val="0004038F"/>
    <w:rsid w:val="00042CB7"/>
    <w:rsid w:val="00043B01"/>
    <w:rsid w:val="00044C6A"/>
    <w:rsid w:val="0004500C"/>
    <w:rsid w:val="00056F87"/>
    <w:rsid w:val="000573CA"/>
    <w:rsid w:val="0006511B"/>
    <w:rsid w:val="000733CF"/>
    <w:rsid w:val="000755CB"/>
    <w:rsid w:val="000800A2"/>
    <w:rsid w:val="00081BB8"/>
    <w:rsid w:val="00085ECC"/>
    <w:rsid w:val="000877E0"/>
    <w:rsid w:val="00091791"/>
    <w:rsid w:val="00094528"/>
    <w:rsid w:val="000959D5"/>
    <w:rsid w:val="000A1BA9"/>
    <w:rsid w:val="000A1C64"/>
    <w:rsid w:val="000A2B60"/>
    <w:rsid w:val="000A2BD4"/>
    <w:rsid w:val="000A302D"/>
    <w:rsid w:val="000A444E"/>
    <w:rsid w:val="000A5137"/>
    <w:rsid w:val="000A61B3"/>
    <w:rsid w:val="000B093A"/>
    <w:rsid w:val="000B0EC1"/>
    <w:rsid w:val="000B1B09"/>
    <w:rsid w:val="000B214D"/>
    <w:rsid w:val="000B2330"/>
    <w:rsid w:val="000B2B59"/>
    <w:rsid w:val="000B62DC"/>
    <w:rsid w:val="000B6EBF"/>
    <w:rsid w:val="000C124F"/>
    <w:rsid w:val="000C311D"/>
    <w:rsid w:val="000D133F"/>
    <w:rsid w:val="000D13D4"/>
    <w:rsid w:val="000D1A39"/>
    <w:rsid w:val="000D1E43"/>
    <w:rsid w:val="000D3A79"/>
    <w:rsid w:val="000E7763"/>
    <w:rsid w:val="000F3F21"/>
    <w:rsid w:val="000F6529"/>
    <w:rsid w:val="00101796"/>
    <w:rsid w:val="001027F0"/>
    <w:rsid w:val="00113DCE"/>
    <w:rsid w:val="001158C4"/>
    <w:rsid w:val="001164B2"/>
    <w:rsid w:val="001176BA"/>
    <w:rsid w:val="00120391"/>
    <w:rsid w:val="00120621"/>
    <w:rsid w:val="001229F4"/>
    <w:rsid w:val="00125E38"/>
    <w:rsid w:val="0013169A"/>
    <w:rsid w:val="0013193C"/>
    <w:rsid w:val="001325C2"/>
    <w:rsid w:val="001352A1"/>
    <w:rsid w:val="001354E7"/>
    <w:rsid w:val="001437B1"/>
    <w:rsid w:val="00143829"/>
    <w:rsid w:val="001441CF"/>
    <w:rsid w:val="00144E7F"/>
    <w:rsid w:val="001476CA"/>
    <w:rsid w:val="001500BB"/>
    <w:rsid w:val="00153062"/>
    <w:rsid w:val="0015321C"/>
    <w:rsid w:val="00154A1E"/>
    <w:rsid w:val="00156F7C"/>
    <w:rsid w:val="00160CB4"/>
    <w:rsid w:val="001612BB"/>
    <w:rsid w:val="0016462E"/>
    <w:rsid w:val="001666E2"/>
    <w:rsid w:val="001668DD"/>
    <w:rsid w:val="001673CF"/>
    <w:rsid w:val="00167F7D"/>
    <w:rsid w:val="0017004A"/>
    <w:rsid w:val="0017025D"/>
    <w:rsid w:val="00173799"/>
    <w:rsid w:val="0017717A"/>
    <w:rsid w:val="001815C2"/>
    <w:rsid w:val="00181972"/>
    <w:rsid w:val="00183548"/>
    <w:rsid w:val="0018421E"/>
    <w:rsid w:val="00190F3F"/>
    <w:rsid w:val="0019347A"/>
    <w:rsid w:val="00193A26"/>
    <w:rsid w:val="00194FD8"/>
    <w:rsid w:val="00195216"/>
    <w:rsid w:val="001952D2"/>
    <w:rsid w:val="00195A5B"/>
    <w:rsid w:val="00196477"/>
    <w:rsid w:val="001973A4"/>
    <w:rsid w:val="00197FBA"/>
    <w:rsid w:val="001A44B0"/>
    <w:rsid w:val="001A51F4"/>
    <w:rsid w:val="001A552E"/>
    <w:rsid w:val="001A5FC8"/>
    <w:rsid w:val="001A7E12"/>
    <w:rsid w:val="001B0E06"/>
    <w:rsid w:val="001B28AC"/>
    <w:rsid w:val="001B39B6"/>
    <w:rsid w:val="001B5E10"/>
    <w:rsid w:val="001B606E"/>
    <w:rsid w:val="001B7B58"/>
    <w:rsid w:val="001C347B"/>
    <w:rsid w:val="001C603F"/>
    <w:rsid w:val="001C6940"/>
    <w:rsid w:val="001D0349"/>
    <w:rsid w:val="001D5280"/>
    <w:rsid w:val="001D6057"/>
    <w:rsid w:val="001D6BA8"/>
    <w:rsid w:val="001D7E69"/>
    <w:rsid w:val="001E030D"/>
    <w:rsid w:val="001E4258"/>
    <w:rsid w:val="001E4FD4"/>
    <w:rsid w:val="001F00D2"/>
    <w:rsid w:val="001F0A8F"/>
    <w:rsid w:val="001F1CAB"/>
    <w:rsid w:val="001F6987"/>
    <w:rsid w:val="00202267"/>
    <w:rsid w:val="00207DBE"/>
    <w:rsid w:val="002115D3"/>
    <w:rsid w:val="0021627B"/>
    <w:rsid w:val="002177FF"/>
    <w:rsid w:val="002208D6"/>
    <w:rsid w:val="00222C8E"/>
    <w:rsid w:val="00223FDB"/>
    <w:rsid w:val="00224190"/>
    <w:rsid w:val="00230957"/>
    <w:rsid w:val="00232357"/>
    <w:rsid w:val="00232420"/>
    <w:rsid w:val="002341F3"/>
    <w:rsid w:val="00236330"/>
    <w:rsid w:val="00236466"/>
    <w:rsid w:val="002426B3"/>
    <w:rsid w:val="0024367E"/>
    <w:rsid w:val="002437ED"/>
    <w:rsid w:val="00247741"/>
    <w:rsid w:val="00252C11"/>
    <w:rsid w:val="00253473"/>
    <w:rsid w:val="00254C99"/>
    <w:rsid w:val="00256010"/>
    <w:rsid w:val="00256A80"/>
    <w:rsid w:val="00257DF5"/>
    <w:rsid w:val="00260318"/>
    <w:rsid w:val="00262044"/>
    <w:rsid w:val="00262349"/>
    <w:rsid w:val="00264CF0"/>
    <w:rsid w:val="00265C43"/>
    <w:rsid w:val="00267A7D"/>
    <w:rsid w:val="00270CAE"/>
    <w:rsid w:val="00273C7E"/>
    <w:rsid w:val="00274999"/>
    <w:rsid w:val="00274CAC"/>
    <w:rsid w:val="0027578D"/>
    <w:rsid w:val="00280A42"/>
    <w:rsid w:val="0028166B"/>
    <w:rsid w:val="00283261"/>
    <w:rsid w:val="0028407F"/>
    <w:rsid w:val="00285A1A"/>
    <w:rsid w:val="00287DD1"/>
    <w:rsid w:val="002923A3"/>
    <w:rsid w:val="002958E5"/>
    <w:rsid w:val="00297694"/>
    <w:rsid w:val="002A1E67"/>
    <w:rsid w:val="002A254E"/>
    <w:rsid w:val="002A40D7"/>
    <w:rsid w:val="002B0BA3"/>
    <w:rsid w:val="002B3C08"/>
    <w:rsid w:val="002B404F"/>
    <w:rsid w:val="002B4062"/>
    <w:rsid w:val="002B6C3E"/>
    <w:rsid w:val="002B7986"/>
    <w:rsid w:val="002B79D2"/>
    <w:rsid w:val="002C03BB"/>
    <w:rsid w:val="002C26DD"/>
    <w:rsid w:val="002C3B34"/>
    <w:rsid w:val="002C4535"/>
    <w:rsid w:val="002C6868"/>
    <w:rsid w:val="002C7D6F"/>
    <w:rsid w:val="002D16BB"/>
    <w:rsid w:val="002D1DC5"/>
    <w:rsid w:val="002D38C0"/>
    <w:rsid w:val="002D4659"/>
    <w:rsid w:val="002D549F"/>
    <w:rsid w:val="002D5D7F"/>
    <w:rsid w:val="002D61D0"/>
    <w:rsid w:val="002D7F2D"/>
    <w:rsid w:val="002F033F"/>
    <w:rsid w:val="002F2462"/>
    <w:rsid w:val="002F4938"/>
    <w:rsid w:val="002F4F10"/>
    <w:rsid w:val="002F7C0E"/>
    <w:rsid w:val="003000BA"/>
    <w:rsid w:val="00300938"/>
    <w:rsid w:val="0030110F"/>
    <w:rsid w:val="0030216C"/>
    <w:rsid w:val="003058D7"/>
    <w:rsid w:val="00305BB6"/>
    <w:rsid w:val="0031063D"/>
    <w:rsid w:val="00310D36"/>
    <w:rsid w:val="00310DEC"/>
    <w:rsid w:val="00310E2E"/>
    <w:rsid w:val="00312DA6"/>
    <w:rsid w:val="003142B8"/>
    <w:rsid w:val="0031548D"/>
    <w:rsid w:val="00316305"/>
    <w:rsid w:val="00316EFD"/>
    <w:rsid w:val="00317782"/>
    <w:rsid w:val="00317B02"/>
    <w:rsid w:val="00320E24"/>
    <w:rsid w:val="003227F7"/>
    <w:rsid w:val="00326888"/>
    <w:rsid w:val="0033503F"/>
    <w:rsid w:val="00335071"/>
    <w:rsid w:val="003355A2"/>
    <w:rsid w:val="00336F07"/>
    <w:rsid w:val="00337F8D"/>
    <w:rsid w:val="0034368C"/>
    <w:rsid w:val="00343CA5"/>
    <w:rsid w:val="00344245"/>
    <w:rsid w:val="003517F4"/>
    <w:rsid w:val="00351A76"/>
    <w:rsid w:val="0035500E"/>
    <w:rsid w:val="003563EC"/>
    <w:rsid w:val="003606BA"/>
    <w:rsid w:val="0036276E"/>
    <w:rsid w:val="00363BE5"/>
    <w:rsid w:val="00363D26"/>
    <w:rsid w:val="003650F4"/>
    <w:rsid w:val="00373008"/>
    <w:rsid w:val="00373D8C"/>
    <w:rsid w:val="00381753"/>
    <w:rsid w:val="003846CC"/>
    <w:rsid w:val="00385B14"/>
    <w:rsid w:val="00387719"/>
    <w:rsid w:val="003913B9"/>
    <w:rsid w:val="0039228F"/>
    <w:rsid w:val="00393C26"/>
    <w:rsid w:val="003A30A8"/>
    <w:rsid w:val="003A4749"/>
    <w:rsid w:val="003A4EEB"/>
    <w:rsid w:val="003A5CCC"/>
    <w:rsid w:val="003B7970"/>
    <w:rsid w:val="003C0FE5"/>
    <w:rsid w:val="003C3066"/>
    <w:rsid w:val="003C3C9C"/>
    <w:rsid w:val="003C79FC"/>
    <w:rsid w:val="003D1DA4"/>
    <w:rsid w:val="003D287E"/>
    <w:rsid w:val="003D62B3"/>
    <w:rsid w:val="003D74A6"/>
    <w:rsid w:val="003E2681"/>
    <w:rsid w:val="003E2AF6"/>
    <w:rsid w:val="003E6C33"/>
    <w:rsid w:val="003E74A0"/>
    <w:rsid w:val="003E74FD"/>
    <w:rsid w:val="003F0E93"/>
    <w:rsid w:val="003F25FE"/>
    <w:rsid w:val="003F5DD1"/>
    <w:rsid w:val="003F6079"/>
    <w:rsid w:val="003F6149"/>
    <w:rsid w:val="0040146F"/>
    <w:rsid w:val="00401E2A"/>
    <w:rsid w:val="0040318A"/>
    <w:rsid w:val="00403CD4"/>
    <w:rsid w:val="00406DA5"/>
    <w:rsid w:val="0041045F"/>
    <w:rsid w:val="0041174F"/>
    <w:rsid w:val="00412D5B"/>
    <w:rsid w:val="00413E6B"/>
    <w:rsid w:val="0041513D"/>
    <w:rsid w:val="00415B6B"/>
    <w:rsid w:val="00415C5B"/>
    <w:rsid w:val="00416EF8"/>
    <w:rsid w:val="0041701D"/>
    <w:rsid w:val="00417CAA"/>
    <w:rsid w:val="004236D8"/>
    <w:rsid w:val="00424C74"/>
    <w:rsid w:val="0043117B"/>
    <w:rsid w:val="00434203"/>
    <w:rsid w:val="00434624"/>
    <w:rsid w:val="004346D1"/>
    <w:rsid w:val="0043614E"/>
    <w:rsid w:val="00437AFF"/>
    <w:rsid w:val="0044027D"/>
    <w:rsid w:val="004418ED"/>
    <w:rsid w:val="00444306"/>
    <w:rsid w:val="004446AA"/>
    <w:rsid w:val="00445E10"/>
    <w:rsid w:val="00446D24"/>
    <w:rsid w:val="004547FD"/>
    <w:rsid w:val="00456714"/>
    <w:rsid w:val="00457FB0"/>
    <w:rsid w:val="00460555"/>
    <w:rsid w:val="004620BE"/>
    <w:rsid w:val="0046290B"/>
    <w:rsid w:val="00464819"/>
    <w:rsid w:val="00474502"/>
    <w:rsid w:val="00480990"/>
    <w:rsid w:val="004813C4"/>
    <w:rsid w:val="00483070"/>
    <w:rsid w:val="00492055"/>
    <w:rsid w:val="00494A55"/>
    <w:rsid w:val="004A5541"/>
    <w:rsid w:val="004B0E84"/>
    <w:rsid w:val="004B631D"/>
    <w:rsid w:val="004B7F4D"/>
    <w:rsid w:val="004C11A1"/>
    <w:rsid w:val="004C233B"/>
    <w:rsid w:val="004C5519"/>
    <w:rsid w:val="004C59DC"/>
    <w:rsid w:val="004C794F"/>
    <w:rsid w:val="004D0CB1"/>
    <w:rsid w:val="004D1814"/>
    <w:rsid w:val="004D322D"/>
    <w:rsid w:val="004D3F24"/>
    <w:rsid w:val="004D401C"/>
    <w:rsid w:val="004E17B3"/>
    <w:rsid w:val="004E3B69"/>
    <w:rsid w:val="004E71CA"/>
    <w:rsid w:val="004F0364"/>
    <w:rsid w:val="004F0E29"/>
    <w:rsid w:val="004F2BA3"/>
    <w:rsid w:val="004F2FAD"/>
    <w:rsid w:val="004F3A5A"/>
    <w:rsid w:val="00500EA0"/>
    <w:rsid w:val="005014D2"/>
    <w:rsid w:val="00502B14"/>
    <w:rsid w:val="00502D16"/>
    <w:rsid w:val="005065B9"/>
    <w:rsid w:val="0051022C"/>
    <w:rsid w:val="00510674"/>
    <w:rsid w:val="00511D80"/>
    <w:rsid w:val="0051286F"/>
    <w:rsid w:val="00512F15"/>
    <w:rsid w:val="00513D10"/>
    <w:rsid w:val="00515941"/>
    <w:rsid w:val="00524821"/>
    <w:rsid w:val="0052527D"/>
    <w:rsid w:val="0052550C"/>
    <w:rsid w:val="0052731B"/>
    <w:rsid w:val="005323CD"/>
    <w:rsid w:val="005343F2"/>
    <w:rsid w:val="005358FF"/>
    <w:rsid w:val="005360D3"/>
    <w:rsid w:val="00536480"/>
    <w:rsid w:val="00540DC1"/>
    <w:rsid w:val="005417AE"/>
    <w:rsid w:val="005453F7"/>
    <w:rsid w:val="00546CD5"/>
    <w:rsid w:val="00547E4C"/>
    <w:rsid w:val="0055090D"/>
    <w:rsid w:val="00550FF3"/>
    <w:rsid w:val="00551DE8"/>
    <w:rsid w:val="005548E9"/>
    <w:rsid w:val="005563F5"/>
    <w:rsid w:val="00557085"/>
    <w:rsid w:val="00557FCA"/>
    <w:rsid w:val="00565710"/>
    <w:rsid w:val="00567215"/>
    <w:rsid w:val="0057051F"/>
    <w:rsid w:val="00570E78"/>
    <w:rsid w:val="0057192A"/>
    <w:rsid w:val="00571AC9"/>
    <w:rsid w:val="0057311C"/>
    <w:rsid w:val="00573615"/>
    <w:rsid w:val="00573E77"/>
    <w:rsid w:val="00574D65"/>
    <w:rsid w:val="00576AF4"/>
    <w:rsid w:val="00576E4C"/>
    <w:rsid w:val="00577CD0"/>
    <w:rsid w:val="00580343"/>
    <w:rsid w:val="00585DB6"/>
    <w:rsid w:val="00585DBC"/>
    <w:rsid w:val="00590ACE"/>
    <w:rsid w:val="00590F9C"/>
    <w:rsid w:val="00594C10"/>
    <w:rsid w:val="005A4879"/>
    <w:rsid w:val="005A5723"/>
    <w:rsid w:val="005A69F7"/>
    <w:rsid w:val="005A74C5"/>
    <w:rsid w:val="005B1B27"/>
    <w:rsid w:val="005B1B5E"/>
    <w:rsid w:val="005B630E"/>
    <w:rsid w:val="005B7633"/>
    <w:rsid w:val="005C508A"/>
    <w:rsid w:val="005C63FD"/>
    <w:rsid w:val="005C6F6A"/>
    <w:rsid w:val="005D1939"/>
    <w:rsid w:val="005D2C78"/>
    <w:rsid w:val="005D31E5"/>
    <w:rsid w:val="005D6BBF"/>
    <w:rsid w:val="005E21C8"/>
    <w:rsid w:val="005E611C"/>
    <w:rsid w:val="005E683E"/>
    <w:rsid w:val="005F2107"/>
    <w:rsid w:val="005F313D"/>
    <w:rsid w:val="005F5549"/>
    <w:rsid w:val="005F7D83"/>
    <w:rsid w:val="005F7E6B"/>
    <w:rsid w:val="00600DD4"/>
    <w:rsid w:val="00600E66"/>
    <w:rsid w:val="00603FC2"/>
    <w:rsid w:val="00605C19"/>
    <w:rsid w:val="00611AD5"/>
    <w:rsid w:val="006151EA"/>
    <w:rsid w:val="00615E5A"/>
    <w:rsid w:val="00615F1D"/>
    <w:rsid w:val="006166DB"/>
    <w:rsid w:val="00620684"/>
    <w:rsid w:val="00620E98"/>
    <w:rsid w:val="00621BC5"/>
    <w:rsid w:val="0062506C"/>
    <w:rsid w:val="00627200"/>
    <w:rsid w:val="00632C07"/>
    <w:rsid w:val="00633DD5"/>
    <w:rsid w:val="0063728D"/>
    <w:rsid w:val="006377CB"/>
    <w:rsid w:val="00640722"/>
    <w:rsid w:val="00640FA7"/>
    <w:rsid w:val="006431C3"/>
    <w:rsid w:val="006467B1"/>
    <w:rsid w:val="006538A0"/>
    <w:rsid w:val="006566C7"/>
    <w:rsid w:val="006638CD"/>
    <w:rsid w:val="00665463"/>
    <w:rsid w:val="00666395"/>
    <w:rsid w:val="0067001A"/>
    <w:rsid w:val="006708B0"/>
    <w:rsid w:val="00674049"/>
    <w:rsid w:val="00676A99"/>
    <w:rsid w:val="006835BA"/>
    <w:rsid w:val="00683A10"/>
    <w:rsid w:val="0069019C"/>
    <w:rsid w:val="006915D8"/>
    <w:rsid w:val="006924DB"/>
    <w:rsid w:val="00693D9A"/>
    <w:rsid w:val="00694D14"/>
    <w:rsid w:val="006A237B"/>
    <w:rsid w:val="006A5487"/>
    <w:rsid w:val="006A6547"/>
    <w:rsid w:val="006A77D2"/>
    <w:rsid w:val="006A7E92"/>
    <w:rsid w:val="006B027D"/>
    <w:rsid w:val="006B60FB"/>
    <w:rsid w:val="006B716A"/>
    <w:rsid w:val="006B7EC3"/>
    <w:rsid w:val="006C2CA2"/>
    <w:rsid w:val="006C44A7"/>
    <w:rsid w:val="006C7214"/>
    <w:rsid w:val="006D18F1"/>
    <w:rsid w:val="006D2383"/>
    <w:rsid w:val="006D5347"/>
    <w:rsid w:val="006D77ED"/>
    <w:rsid w:val="006F0FF6"/>
    <w:rsid w:val="006F2C23"/>
    <w:rsid w:val="006F2EEF"/>
    <w:rsid w:val="006F3BF8"/>
    <w:rsid w:val="006F55F5"/>
    <w:rsid w:val="006F7D67"/>
    <w:rsid w:val="00702B34"/>
    <w:rsid w:val="0070714A"/>
    <w:rsid w:val="00714C93"/>
    <w:rsid w:val="0071688D"/>
    <w:rsid w:val="00717214"/>
    <w:rsid w:val="00720306"/>
    <w:rsid w:val="00721B1C"/>
    <w:rsid w:val="00724350"/>
    <w:rsid w:val="007259DE"/>
    <w:rsid w:val="00727EFC"/>
    <w:rsid w:val="00730E68"/>
    <w:rsid w:val="007329C0"/>
    <w:rsid w:val="00734713"/>
    <w:rsid w:val="00737A47"/>
    <w:rsid w:val="0074157B"/>
    <w:rsid w:val="00742763"/>
    <w:rsid w:val="0074529E"/>
    <w:rsid w:val="00751ED0"/>
    <w:rsid w:val="00752242"/>
    <w:rsid w:val="0075352D"/>
    <w:rsid w:val="00754B50"/>
    <w:rsid w:val="00757B02"/>
    <w:rsid w:val="00760F25"/>
    <w:rsid w:val="007619A7"/>
    <w:rsid w:val="00764EF4"/>
    <w:rsid w:val="00765D12"/>
    <w:rsid w:val="00766225"/>
    <w:rsid w:val="00771F84"/>
    <w:rsid w:val="007721C5"/>
    <w:rsid w:val="00772EF6"/>
    <w:rsid w:val="007743F0"/>
    <w:rsid w:val="00775A60"/>
    <w:rsid w:val="00777324"/>
    <w:rsid w:val="0078151E"/>
    <w:rsid w:val="00783AB3"/>
    <w:rsid w:val="00785DA0"/>
    <w:rsid w:val="00785FD8"/>
    <w:rsid w:val="0078695D"/>
    <w:rsid w:val="007921E7"/>
    <w:rsid w:val="00792922"/>
    <w:rsid w:val="0079613B"/>
    <w:rsid w:val="00796F01"/>
    <w:rsid w:val="007A12EB"/>
    <w:rsid w:val="007A5FA4"/>
    <w:rsid w:val="007A7EE3"/>
    <w:rsid w:val="007B2949"/>
    <w:rsid w:val="007B4887"/>
    <w:rsid w:val="007B4970"/>
    <w:rsid w:val="007B4A26"/>
    <w:rsid w:val="007B4E2C"/>
    <w:rsid w:val="007B6424"/>
    <w:rsid w:val="007B6C5F"/>
    <w:rsid w:val="007B7359"/>
    <w:rsid w:val="007C02D6"/>
    <w:rsid w:val="007C2D39"/>
    <w:rsid w:val="007C3600"/>
    <w:rsid w:val="007C5479"/>
    <w:rsid w:val="007D3161"/>
    <w:rsid w:val="007D39F7"/>
    <w:rsid w:val="007D445D"/>
    <w:rsid w:val="007D6606"/>
    <w:rsid w:val="007D7D6A"/>
    <w:rsid w:val="007E009F"/>
    <w:rsid w:val="007E35BD"/>
    <w:rsid w:val="007E7364"/>
    <w:rsid w:val="007F12D0"/>
    <w:rsid w:val="007F29B5"/>
    <w:rsid w:val="007F4F6D"/>
    <w:rsid w:val="007F595E"/>
    <w:rsid w:val="00800F16"/>
    <w:rsid w:val="00801190"/>
    <w:rsid w:val="00804790"/>
    <w:rsid w:val="008047B6"/>
    <w:rsid w:val="008100B8"/>
    <w:rsid w:val="008115BC"/>
    <w:rsid w:val="008129A1"/>
    <w:rsid w:val="00812C1D"/>
    <w:rsid w:val="00814ACE"/>
    <w:rsid w:val="008164FA"/>
    <w:rsid w:val="00816837"/>
    <w:rsid w:val="00817312"/>
    <w:rsid w:val="008201DC"/>
    <w:rsid w:val="008216AB"/>
    <w:rsid w:val="00822A44"/>
    <w:rsid w:val="00823088"/>
    <w:rsid w:val="0082368D"/>
    <w:rsid w:val="008252BC"/>
    <w:rsid w:val="00826ABC"/>
    <w:rsid w:val="00826C63"/>
    <w:rsid w:val="00826F82"/>
    <w:rsid w:val="0082753F"/>
    <w:rsid w:val="00830C03"/>
    <w:rsid w:val="0083112C"/>
    <w:rsid w:val="0083300C"/>
    <w:rsid w:val="0083307A"/>
    <w:rsid w:val="0083584A"/>
    <w:rsid w:val="00837854"/>
    <w:rsid w:val="0084280A"/>
    <w:rsid w:val="00842B7A"/>
    <w:rsid w:val="00844FB6"/>
    <w:rsid w:val="00846031"/>
    <w:rsid w:val="00850C86"/>
    <w:rsid w:val="008535C4"/>
    <w:rsid w:val="00862830"/>
    <w:rsid w:val="008641F8"/>
    <w:rsid w:val="00864880"/>
    <w:rsid w:val="00871209"/>
    <w:rsid w:val="00871CAE"/>
    <w:rsid w:val="008731E9"/>
    <w:rsid w:val="00875D33"/>
    <w:rsid w:val="00876F0E"/>
    <w:rsid w:val="00880389"/>
    <w:rsid w:val="00884906"/>
    <w:rsid w:val="00885E92"/>
    <w:rsid w:val="00892413"/>
    <w:rsid w:val="00893030"/>
    <w:rsid w:val="00896514"/>
    <w:rsid w:val="00897B8B"/>
    <w:rsid w:val="008A094A"/>
    <w:rsid w:val="008A0BD6"/>
    <w:rsid w:val="008A312B"/>
    <w:rsid w:val="008A3B61"/>
    <w:rsid w:val="008B16CF"/>
    <w:rsid w:val="008B6F22"/>
    <w:rsid w:val="008C1680"/>
    <w:rsid w:val="008C65A2"/>
    <w:rsid w:val="008D2120"/>
    <w:rsid w:val="008D3810"/>
    <w:rsid w:val="008D3BAA"/>
    <w:rsid w:val="008D53B9"/>
    <w:rsid w:val="008D54CF"/>
    <w:rsid w:val="008D6330"/>
    <w:rsid w:val="008D6355"/>
    <w:rsid w:val="008E086F"/>
    <w:rsid w:val="008E2597"/>
    <w:rsid w:val="008E27BB"/>
    <w:rsid w:val="008E307C"/>
    <w:rsid w:val="008E7FC6"/>
    <w:rsid w:val="008F23A6"/>
    <w:rsid w:val="008F27AA"/>
    <w:rsid w:val="008F7F67"/>
    <w:rsid w:val="00906E93"/>
    <w:rsid w:val="00907AF1"/>
    <w:rsid w:val="00912D58"/>
    <w:rsid w:val="0091434F"/>
    <w:rsid w:val="009147B7"/>
    <w:rsid w:val="00915C78"/>
    <w:rsid w:val="009213ED"/>
    <w:rsid w:val="0092160E"/>
    <w:rsid w:val="00922B5A"/>
    <w:rsid w:val="009262A3"/>
    <w:rsid w:val="00926658"/>
    <w:rsid w:val="00926DAB"/>
    <w:rsid w:val="00926EA7"/>
    <w:rsid w:val="00927DDD"/>
    <w:rsid w:val="00930830"/>
    <w:rsid w:val="00931F27"/>
    <w:rsid w:val="00933A45"/>
    <w:rsid w:val="00935615"/>
    <w:rsid w:val="009370B0"/>
    <w:rsid w:val="009400B8"/>
    <w:rsid w:val="00945260"/>
    <w:rsid w:val="009468AB"/>
    <w:rsid w:val="0094714A"/>
    <w:rsid w:val="009471AE"/>
    <w:rsid w:val="00950929"/>
    <w:rsid w:val="00950B45"/>
    <w:rsid w:val="00951738"/>
    <w:rsid w:val="00951BC5"/>
    <w:rsid w:val="0095299F"/>
    <w:rsid w:val="00955F9B"/>
    <w:rsid w:val="00956279"/>
    <w:rsid w:val="00956B1E"/>
    <w:rsid w:val="00956C54"/>
    <w:rsid w:val="00956E00"/>
    <w:rsid w:val="00957AAE"/>
    <w:rsid w:val="00957B96"/>
    <w:rsid w:val="00961EDA"/>
    <w:rsid w:val="0096333D"/>
    <w:rsid w:val="00965EF7"/>
    <w:rsid w:val="00965FEE"/>
    <w:rsid w:val="00966E52"/>
    <w:rsid w:val="00970701"/>
    <w:rsid w:val="00971941"/>
    <w:rsid w:val="009734FC"/>
    <w:rsid w:val="00975C00"/>
    <w:rsid w:val="009806C2"/>
    <w:rsid w:val="0098084A"/>
    <w:rsid w:val="00983543"/>
    <w:rsid w:val="00985ADD"/>
    <w:rsid w:val="00991983"/>
    <w:rsid w:val="009942AC"/>
    <w:rsid w:val="0099445F"/>
    <w:rsid w:val="00995278"/>
    <w:rsid w:val="009A122F"/>
    <w:rsid w:val="009A40EA"/>
    <w:rsid w:val="009A454F"/>
    <w:rsid w:val="009A58CA"/>
    <w:rsid w:val="009A6DD0"/>
    <w:rsid w:val="009A7B89"/>
    <w:rsid w:val="009B18E6"/>
    <w:rsid w:val="009B2685"/>
    <w:rsid w:val="009B3C7A"/>
    <w:rsid w:val="009B51D2"/>
    <w:rsid w:val="009B5865"/>
    <w:rsid w:val="009B7A22"/>
    <w:rsid w:val="009C1413"/>
    <w:rsid w:val="009C1EA7"/>
    <w:rsid w:val="009C7A48"/>
    <w:rsid w:val="009D077E"/>
    <w:rsid w:val="009D090F"/>
    <w:rsid w:val="009D0C35"/>
    <w:rsid w:val="009D188A"/>
    <w:rsid w:val="009D2B1E"/>
    <w:rsid w:val="009D3708"/>
    <w:rsid w:val="009D54B6"/>
    <w:rsid w:val="009D7991"/>
    <w:rsid w:val="009E42E9"/>
    <w:rsid w:val="009F3F8B"/>
    <w:rsid w:val="009F436E"/>
    <w:rsid w:val="009F6983"/>
    <w:rsid w:val="00A0706B"/>
    <w:rsid w:val="00A105C4"/>
    <w:rsid w:val="00A11813"/>
    <w:rsid w:val="00A13CFB"/>
    <w:rsid w:val="00A16981"/>
    <w:rsid w:val="00A20E7D"/>
    <w:rsid w:val="00A21597"/>
    <w:rsid w:val="00A21E56"/>
    <w:rsid w:val="00A23BB5"/>
    <w:rsid w:val="00A315A9"/>
    <w:rsid w:val="00A33D10"/>
    <w:rsid w:val="00A33DD4"/>
    <w:rsid w:val="00A3532B"/>
    <w:rsid w:val="00A365FE"/>
    <w:rsid w:val="00A40F2A"/>
    <w:rsid w:val="00A41F33"/>
    <w:rsid w:val="00A4215B"/>
    <w:rsid w:val="00A4263A"/>
    <w:rsid w:val="00A42EAF"/>
    <w:rsid w:val="00A435D8"/>
    <w:rsid w:val="00A44030"/>
    <w:rsid w:val="00A45BA9"/>
    <w:rsid w:val="00A4742A"/>
    <w:rsid w:val="00A5056F"/>
    <w:rsid w:val="00A5100D"/>
    <w:rsid w:val="00A51C2B"/>
    <w:rsid w:val="00A53691"/>
    <w:rsid w:val="00A56CB5"/>
    <w:rsid w:val="00A60331"/>
    <w:rsid w:val="00A60495"/>
    <w:rsid w:val="00A63E55"/>
    <w:rsid w:val="00A63F2E"/>
    <w:rsid w:val="00A66DB8"/>
    <w:rsid w:val="00A67945"/>
    <w:rsid w:val="00A71370"/>
    <w:rsid w:val="00A73BCD"/>
    <w:rsid w:val="00A73F51"/>
    <w:rsid w:val="00A7751F"/>
    <w:rsid w:val="00A80836"/>
    <w:rsid w:val="00A8453D"/>
    <w:rsid w:val="00A8635E"/>
    <w:rsid w:val="00A870DC"/>
    <w:rsid w:val="00A91F18"/>
    <w:rsid w:val="00A964CB"/>
    <w:rsid w:val="00A969FD"/>
    <w:rsid w:val="00AA1EFB"/>
    <w:rsid w:val="00AA6F34"/>
    <w:rsid w:val="00AB1486"/>
    <w:rsid w:val="00AB3270"/>
    <w:rsid w:val="00AB45BF"/>
    <w:rsid w:val="00AB5ABB"/>
    <w:rsid w:val="00AB5ED0"/>
    <w:rsid w:val="00AC1A0F"/>
    <w:rsid w:val="00AC2ADC"/>
    <w:rsid w:val="00AD27E0"/>
    <w:rsid w:val="00AE108E"/>
    <w:rsid w:val="00AE13A3"/>
    <w:rsid w:val="00AE154A"/>
    <w:rsid w:val="00AE38A8"/>
    <w:rsid w:val="00AE5593"/>
    <w:rsid w:val="00AE6641"/>
    <w:rsid w:val="00AE7A0E"/>
    <w:rsid w:val="00B006B5"/>
    <w:rsid w:val="00B00FCC"/>
    <w:rsid w:val="00B019C5"/>
    <w:rsid w:val="00B01E1C"/>
    <w:rsid w:val="00B02F87"/>
    <w:rsid w:val="00B04CC5"/>
    <w:rsid w:val="00B0556C"/>
    <w:rsid w:val="00B072EA"/>
    <w:rsid w:val="00B100F5"/>
    <w:rsid w:val="00B11A05"/>
    <w:rsid w:val="00B120AF"/>
    <w:rsid w:val="00B12240"/>
    <w:rsid w:val="00B14C92"/>
    <w:rsid w:val="00B201B6"/>
    <w:rsid w:val="00B20DF0"/>
    <w:rsid w:val="00B230E3"/>
    <w:rsid w:val="00B30A43"/>
    <w:rsid w:val="00B30C69"/>
    <w:rsid w:val="00B328DC"/>
    <w:rsid w:val="00B35AFC"/>
    <w:rsid w:val="00B3694B"/>
    <w:rsid w:val="00B432AC"/>
    <w:rsid w:val="00B46CF9"/>
    <w:rsid w:val="00B518E8"/>
    <w:rsid w:val="00B577C7"/>
    <w:rsid w:val="00B61B16"/>
    <w:rsid w:val="00B6252C"/>
    <w:rsid w:val="00B63E24"/>
    <w:rsid w:val="00B649B4"/>
    <w:rsid w:val="00B67351"/>
    <w:rsid w:val="00B717E3"/>
    <w:rsid w:val="00B7547D"/>
    <w:rsid w:val="00B75484"/>
    <w:rsid w:val="00B754E6"/>
    <w:rsid w:val="00B77EB0"/>
    <w:rsid w:val="00B8026E"/>
    <w:rsid w:val="00B8044D"/>
    <w:rsid w:val="00B84560"/>
    <w:rsid w:val="00B871C4"/>
    <w:rsid w:val="00B873F3"/>
    <w:rsid w:val="00B87D6F"/>
    <w:rsid w:val="00B906B2"/>
    <w:rsid w:val="00B910DA"/>
    <w:rsid w:val="00B9270B"/>
    <w:rsid w:val="00B966AA"/>
    <w:rsid w:val="00BA41D8"/>
    <w:rsid w:val="00BA5AA7"/>
    <w:rsid w:val="00BA62DA"/>
    <w:rsid w:val="00BA647A"/>
    <w:rsid w:val="00BA77F7"/>
    <w:rsid w:val="00BB0365"/>
    <w:rsid w:val="00BB08A5"/>
    <w:rsid w:val="00BB4F7D"/>
    <w:rsid w:val="00BB5330"/>
    <w:rsid w:val="00BB56F3"/>
    <w:rsid w:val="00BB5FA5"/>
    <w:rsid w:val="00BB614D"/>
    <w:rsid w:val="00BB6FA4"/>
    <w:rsid w:val="00BC4FFA"/>
    <w:rsid w:val="00BC5F8F"/>
    <w:rsid w:val="00BC6235"/>
    <w:rsid w:val="00BC73D8"/>
    <w:rsid w:val="00BD0E28"/>
    <w:rsid w:val="00BE2083"/>
    <w:rsid w:val="00BE41B3"/>
    <w:rsid w:val="00BF36B5"/>
    <w:rsid w:val="00BF38A7"/>
    <w:rsid w:val="00BF51BA"/>
    <w:rsid w:val="00BF5FBF"/>
    <w:rsid w:val="00BF6476"/>
    <w:rsid w:val="00BF6AD4"/>
    <w:rsid w:val="00C01C7B"/>
    <w:rsid w:val="00C03C94"/>
    <w:rsid w:val="00C04AF7"/>
    <w:rsid w:val="00C0554F"/>
    <w:rsid w:val="00C0592C"/>
    <w:rsid w:val="00C141E1"/>
    <w:rsid w:val="00C14327"/>
    <w:rsid w:val="00C14B3A"/>
    <w:rsid w:val="00C150B0"/>
    <w:rsid w:val="00C17612"/>
    <w:rsid w:val="00C20F94"/>
    <w:rsid w:val="00C223DE"/>
    <w:rsid w:val="00C24261"/>
    <w:rsid w:val="00C2486F"/>
    <w:rsid w:val="00C248CC"/>
    <w:rsid w:val="00C27E92"/>
    <w:rsid w:val="00C30793"/>
    <w:rsid w:val="00C30964"/>
    <w:rsid w:val="00C3151F"/>
    <w:rsid w:val="00C3663D"/>
    <w:rsid w:val="00C36C00"/>
    <w:rsid w:val="00C36D37"/>
    <w:rsid w:val="00C374A7"/>
    <w:rsid w:val="00C40A4B"/>
    <w:rsid w:val="00C40EAF"/>
    <w:rsid w:val="00C42ACF"/>
    <w:rsid w:val="00C459DE"/>
    <w:rsid w:val="00C45FFA"/>
    <w:rsid w:val="00C460B0"/>
    <w:rsid w:val="00C47B2C"/>
    <w:rsid w:val="00C503FB"/>
    <w:rsid w:val="00C52962"/>
    <w:rsid w:val="00C539DA"/>
    <w:rsid w:val="00C5500C"/>
    <w:rsid w:val="00C56CE7"/>
    <w:rsid w:val="00C5727F"/>
    <w:rsid w:val="00C6047C"/>
    <w:rsid w:val="00C604E2"/>
    <w:rsid w:val="00C62AB1"/>
    <w:rsid w:val="00C62F41"/>
    <w:rsid w:val="00C641A6"/>
    <w:rsid w:val="00C70BBE"/>
    <w:rsid w:val="00C713D2"/>
    <w:rsid w:val="00C75402"/>
    <w:rsid w:val="00C769A9"/>
    <w:rsid w:val="00C76BBC"/>
    <w:rsid w:val="00C77628"/>
    <w:rsid w:val="00C80055"/>
    <w:rsid w:val="00C80D80"/>
    <w:rsid w:val="00C833C9"/>
    <w:rsid w:val="00C83DDE"/>
    <w:rsid w:val="00C83FE5"/>
    <w:rsid w:val="00C840B5"/>
    <w:rsid w:val="00C908DF"/>
    <w:rsid w:val="00C91127"/>
    <w:rsid w:val="00C93FDE"/>
    <w:rsid w:val="00C960F5"/>
    <w:rsid w:val="00C96796"/>
    <w:rsid w:val="00CA09ED"/>
    <w:rsid w:val="00CA1031"/>
    <w:rsid w:val="00CA4484"/>
    <w:rsid w:val="00CA4A01"/>
    <w:rsid w:val="00CB0C58"/>
    <w:rsid w:val="00CB0F75"/>
    <w:rsid w:val="00CB4448"/>
    <w:rsid w:val="00CB5C36"/>
    <w:rsid w:val="00CB7EF9"/>
    <w:rsid w:val="00CC7817"/>
    <w:rsid w:val="00CD241A"/>
    <w:rsid w:val="00CD2A7B"/>
    <w:rsid w:val="00CD31D9"/>
    <w:rsid w:val="00CD3E62"/>
    <w:rsid w:val="00CD4026"/>
    <w:rsid w:val="00CE0AA0"/>
    <w:rsid w:val="00CE0EC2"/>
    <w:rsid w:val="00CE6713"/>
    <w:rsid w:val="00CE791B"/>
    <w:rsid w:val="00CF0082"/>
    <w:rsid w:val="00CF207D"/>
    <w:rsid w:val="00CF299F"/>
    <w:rsid w:val="00CF447A"/>
    <w:rsid w:val="00CF59F9"/>
    <w:rsid w:val="00CF5E98"/>
    <w:rsid w:val="00D000F1"/>
    <w:rsid w:val="00D00CC1"/>
    <w:rsid w:val="00D01360"/>
    <w:rsid w:val="00D06338"/>
    <w:rsid w:val="00D14CA2"/>
    <w:rsid w:val="00D201BA"/>
    <w:rsid w:val="00D22282"/>
    <w:rsid w:val="00D226D9"/>
    <w:rsid w:val="00D23032"/>
    <w:rsid w:val="00D23F1A"/>
    <w:rsid w:val="00D2551E"/>
    <w:rsid w:val="00D26092"/>
    <w:rsid w:val="00D26655"/>
    <w:rsid w:val="00D27BE5"/>
    <w:rsid w:val="00D306CE"/>
    <w:rsid w:val="00D30D21"/>
    <w:rsid w:val="00D31F5D"/>
    <w:rsid w:val="00D32B9A"/>
    <w:rsid w:val="00D343BC"/>
    <w:rsid w:val="00D3513B"/>
    <w:rsid w:val="00D359DF"/>
    <w:rsid w:val="00D3782B"/>
    <w:rsid w:val="00D37853"/>
    <w:rsid w:val="00D41AB6"/>
    <w:rsid w:val="00D42A7E"/>
    <w:rsid w:val="00D440EB"/>
    <w:rsid w:val="00D46B01"/>
    <w:rsid w:val="00D47ABD"/>
    <w:rsid w:val="00D549CD"/>
    <w:rsid w:val="00D55A7E"/>
    <w:rsid w:val="00D56BAB"/>
    <w:rsid w:val="00D60FD1"/>
    <w:rsid w:val="00D6495C"/>
    <w:rsid w:val="00D64A85"/>
    <w:rsid w:val="00D73787"/>
    <w:rsid w:val="00D74BB5"/>
    <w:rsid w:val="00D84528"/>
    <w:rsid w:val="00D8782F"/>
    <w:rsid w:val="00D978D1"/>
    <w:rsid w:val="00D97F56"/>
    <w:rsid w:val="00DA070D"/>
    <w:rsid w:val="00DA0EF3"/>
    <w:rsid w:val="00DA3AF5"/>
    <w:rsid w:val="00DA3C90"/>
    <w:rsid w:val="00DB0CB6"/>
    <w:rsid w:val="00DB3AB2"/>
    <w:rsid w:val="00DB48F4"/>
    <w:rsid w:val="00DB5B38"/>
    <w:rsid w:val="00DB62DA"/>
    <w:rsid w:val="00DB6D15"/>
    <w:rsid w:val="00DC06F7"/>
    <w:rsid w:val="00DC29F3"/>
    <w:rsid w:val="00DC4E58"/>
    <w:rsid w:val="00DD0B09"/>
    <w:rsid w:val="00DD0DBA"/>
    <w:rsid w:val="00DD125B"/>
    <w:rsid w:val="00DD21F4"/>
    <w:rsid w:val="00DD3CD0"/>
    <w:rsid w:val="00DE0DCC"/>
    <w:rsid w:val="00DE1B4F"/>
    <w:rsid w:val="00DE1DA7"/>
    <w:rsid w:val="00DE4A8C"/>
    <w:rsid w:val="00DE70E3"/>
    <w:rsid w:val="00DF06DF"/>
    <w:rsid w:val="00DF2FC0"/>
    <w:rsid w:val="00DF3689"/>
    <w:rsid w:val="00DF620C"/>
    <w:rsid w:val="00E00438"/>
    <w:rsid w:val="00E0050C"/>
    <w:rsid w:val="00E006A1"/>
    <w:rsid w:val="00E040E3"/>
    <w:rsid w:val="00E05CE5"/>
    <w:rsid w:val="00E05F84"/>
    <w:rsid w:val="00E12648"/>
    <w:rsid w:val="00E13C0E"/>
    <w:rsid w:val="00E14207"/>
    <w:rsid w:val="00E178AB"/>
    <w:rsid w:val="00E20F7F"/>
    <w:rsid w:val="00E2190F"/>
    <w:rsid w:val="00E236E4"/>
    <w:rsid w:val="00E243D0"/>
    <w:rsid w:val="00E262E6"/>
    <w:rsid w:val="00E354D3"/>
    <w:rsid w:val="00E370B1"/>
    <w:rsid w:val="00E403F8"/>
    <w:rsid w:val="00E449C3"/>
    <w:rsid w:val="00E4574C"/>
    <w:rsid w:val="00E464A1"/>
    <w:rsid w:val="00E46C53"/>
    <w:rsid w:val="00E5098B"/>
    <w:rsid w:val="00E545FB"/>
    <w:rsid w:val="00E61B2C"/>
    <w:rsid w:val="00E6290A"/>
    <w:rsid w:val="00E659AC"/>
    <w:rsid w:val="00E67D49"/>
    <w:rsid w:val="00E67D55"/>
    <w:rsid w:val="00E71642"/>
    <w:rsid w:val="00E7351E"/>
    <w:rsid w:val="00E76391"/>
    <w:rsid w:val="00E76F23"/>
    <w:rsid w:val="00E80B14"/>
    <w:rsid w:val="00E836B3"/>
    <w:rsid w:val="00E83712"/>
    <w:rsid w:val="00E8650F"/>
    <w:rsid w:val="00E928F4"/>
    <w:rsid w:val="00E9301B"/>
    <w:rsid w:val="00E94D1B"/>
    <w:rsid w:val="00E9653E"/>
    <w:rsid w:val="00EA5BD2"/>
    <w:rsid w:val="00EB0308"/>
    <w:rsid w:val="00EB0914"/>
    <w:rsid w:val="00EB2B52"/>
    <w:rsid w:val="00EB520C"/>
    <w:rsid w:val="00EB5738"/>
    <w:rsid w:val="00EB5F63"/>
    <w:rsid w:val="00EC06DC"/>
    <w:rsid w:val="00EC4122"/>
    <w:rsid w:val="00EC50DA"/>
    <w:rsid w:val="00EC7578"/>
    <w:rsid w:val="00ED7A84"/>
    <w:rsid w:val="00EE1A3B"/>
    <w:rsid w:val="00EE276A"/>
    <w:rsid w:val="00EE552E"/>
    <w:rsid w:val="00EF02E6"/>
    <w:rsid w:val="00EF2EA7"/>
    <w:rsid w:val="00EF50C2"/>
    <w:rsid w:val="00EF577B"/>
    <w:rsid w:val="00F00A3F"/>
    <w:rsid w:val="00F019F8"/>
    <w:rsid w:val="00F020EC"/>
    <w:rsid w:val="00F03B87"/>
    <w:rsid w:val="00F03B8C"/>
    <w:rsid w:val="00F049C6"/>
    <w:rsid w:val="00F0503E"/>
    <w:rsid w:val="00F06430"/>
    <w:rsid w:val="00F1341B"/>
    <w:rsid w:val="00F15E44"/>
    <w:rsid w:val="00F1626E"/>
    <w:rsid w:val="00F21A98"/>
    <w:rsid w:val="00F2205C"/>
    <w:rsid w:val="00F27D70"/>
    <w:rsid w:val="00F27E31"/>
    <w:rsid w:val="00F33623"/>
    <w:rsid w:val="00F34512"/>
    <w:rsid w:val="00F3554F"/>
    <w:rsid w:val="00F35FB8"/>
    <w:rsid w:val="00F36CCE"/>
    <w:rsid w:val="00F3768D"/>
    <w:rsid w:val="00F40398"/>
    <w:rsid w:val="00F41ADC"/>
    <w:rsid w:val="00F42E44"/>
    <w:rsid w:val="00F4586D"/>
    <w:rsid w:val="00F45BCF"/>
    <w:rsid w:val="00F45C90"/>
    <w:rsid w:val="00F5008D"/>
    <w:rsid w:val="00F55007"/>
    <w:rsid w:val="00F552CD"/>
    <w:rsid w:val="00F56DE1"/>
    <w:rsid w:val="00F60BC9"/>
    <w:rsid w:val="00F62199"/>
    <w:rsid w:val="00F62F22"/>
    <w:rsid w:val="00F67B7C"/>
    <w:rsid w:val="00F72412"/>
    <w:rsid w:val="00F72EB7"/>
    <w:rsid w:val="00F77D50"/>
    <w:rsid w:val="00F8022D"/>
    <w:rsid w:val="00F80707"/>
    <w:rsid w:val="00F80B6D"/>
    <w:rsid w:val="00F87A75"/>
    <w:rsid w:val="00F91007"/>
    <w:rsid w:val="00F91905"/>
    <w:rsid w:val="00F92CD7"/>
    <w:rsid w:val="00F968F5"/>
    <w:rsid w:val="00F96F83"/>
    <w:rsid w:val="00FA3228"/>
    <w:rsid w:val="00FA363E"/>
    <w:rsid w:val="00FB0C04"/>
    <w:rsid w:val="00FB1410"/>
    <w:rsid w:val="00FB3F05"/>
    <w:rsid w:val="00FB676C"/>
    <w:rsid w:val="00FC15C2"/>
    <w:rsid w:val="00FC3DB5"/>
    <w:rsid w:val="00FC4AAA"/>
    <w:rsid w:val="00FC571F"/>
    <w:rsid w:val="00FD076F"/>
    <w:rsid w:val="00FE7AE2"/>
    <w:rsid w:val="00FF0215"/>
    <w:rsid w:val="00FF18D3"/>
    <w:rsid w:val="00FF2E6E"/>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5F9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BD2"/>
    <w:pPr>
      <w:spacing w:after="240" w:line="276" w:lineRule="auto"/>
    </w:pPr>
    <w:rPr>
      <w:rFonts w:ascii="Arial" w:hAnsi="Arial"/>
      <w:sz w:val="28"/>
    </w:rPr>
  </w:style>
  <w:style w:type="paragraph" w:styleId="Heading1">
    <w:name w:val="heading 1"/>
    <w:basedOn w:val="Normal"/>
    <w:next w:val="Normal"/>
    <w:link w:val="Heading1Char"/>
    <w:uiPriority w:val="1"/>
    <w:qFormat/>
    <w:rsid w:val="003F5DD1"/>
    <w:pPr>
      <w:keepNext/>
      <w:keepLines/>
      <w:numPr>
        <w:numId w:val="3"/>
      </w:numPr>
      <w:spacing w:before="280" w:after="80" w:line="240" w:lineRule="auto"/>
      <w:outlineLvl w:val="0"/>
    </w:pPr>
    <w:rPr>
      <w:rFonts w:eastAsiaTheme="majorEastAsia" w:cstheme="majorBidi"/>
      <w:b/>
      <w:sz w:val="56"/>
      <w:szCs w:val="32"/>
    </w:rPr>
  </w:style>
  <w:style w:type="paragraph" w:styleId="Heading2">
    <w:name w:val="heading 2"/>
    <w:basedOn w:val="Normal"/>
    <w:next w:val="Normal"/>
    <w:link w:val="Heading2Char"/>
    <w:uiPriority w:val="2"/>
    <w:qFormat/>
    <w:rsid w:val="003F5DD1"/>
    <w:pPr>
      <w:keepNext/>
      <w:keepLines/>
      <w:numPr>
        <w:ilvl w:val="1"/>
        <w:numId w:val="3"/>
      </w:numPr>
      <w:spacing w:before="80" w:after="80" w:line="240" w:lineRule="auto"/>
      <w:outlineLvl w:val="1"/>
    </w:pPr>
    <w:rPr>
      <w:rFonts w:eastAsiaTheme="majorEastAsia" w:cstheme="majorBidi"/>
      <w:b/>
      <w:sz w:val="48"/>
      <w:szCs w:val="26"/>
    </w:rPr>
  </w:style>
  <w:style w:type="paragraph" w:styleId="Heading3">
    <w:name w:val="heading 3"/>
    <w:basedOn w:val="Normal"/>
    <w:next w:val="Normal"/>
    <w:link w:val="Heading3Char"/>
    <w:uiPriority w:val="3"/>
    <w:qFormat/>
    <w:rsid w:val="003F5DD1"/>
    <w:pPr>
      <w:keepNext/>
      <w:keepLines/>
      <w:numPr>
        <w:ilvl w:val="2"/>
        <w:numId w:val="3"/>
      </w:numPr>
      <w:spacing w:before="80" w:after="80" w:line="240" w:lineRule="auto"/>
      <w:outlineLvl w:val="2"/>
    </w:pPr>
    <w:rPr>
      <w:rFonts w:eastAsiaTheme="majorEastAsia" w:cstheme="majorBidi"/>
      <w:b/>
      <w:sz w:val="40"/>
      <w:szCs w:val="24"/>
    </w:rPr>
  </w:style>
  <w:style w:type="paragraph" w:styleId="Heading4">
    <w:name w:val="heading 4"/>
    <w:basedOn w:val="Normal"/>
    <w:next w:val="Normal"/>
    <w:link w:val="Heading4Char"/>
    <w:uiPriority w:val="4"/>
    <w:qFormat/>
    <w:rsid w:val="003F5DD1"/>
    <w:pPr>
      <w:keepNext/>
      <w:keepLines/>
      <w:numPr>
        <w:ilvl w:val="3"/>
        <w:numId w:val="3"/>
      </w:numPr>
      <w:spacing w:before="80" w:after="80" w:line="240" w:lineRule="auto"/>
      <w:outlineLvl w:val="3"/>
    </w:pPr>
    <w:rPr>
      <w:rFonts w:eastAsiaTheme="majorEastAsia" w:cstheme="majorBidi"/>
      <w:b/>
      <w:iCs/>
      <w:sz w:val="32"/>
    </w:rPr>
  </w:style>
  <w:style w:type="paragraph" w:styleId="Heading5">
    <w:name w:val="heading 5"/>
    <w:basedOn w:val="Normal"/>
    <w:next w:val="Normal"/>
    <w:link w:val="Heading5Char"/>
    <w:uiPriority w:val="5"/>
    <w:qFormat/>
    <w:rsid w:val="003F5DD1"/>
    <w:pPr>
      <w:keepNext/>
      <w:keepLines/>
      <w:numPr>
        <w:ilvl w:val="4"/>
        <w:numId w:val="3"/>
      </w:numPr>
      <w:spacing w:before="80" w:after="80" w:line="240" w:lineRule="auto"/>
      <w:outlineLvl w:val="4"/>
    </w:pPr>
    <w:rPr>
      <w:rFonts w:eastAsiaTheme="majorEastAsia" w:cstheme="majorBidi"/>
      <w:b/>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693D9A"/>
    <w:rPr>
      <w:rFonts w:ascii="Arial" w:eastAsiaTheme="majorEastAsia" w:hAnsi="Arial" w:cstheme="majorBidi"/>
      <w:b/>
      <w:sz w:val="56"/>
      <w:szCs w:val="32"/>
    </w:rPr>
  </w:style>
  <w:style w:type="character" w:customStyle="1" w:styleId="Heading2Char">
    <w:name w:val="Heading 2 Char"/>
    <w:basedOn w:val="DefaultParagraphFont"/>
    <w:link w:val="Heading2"/>
    <w:uiPriority w:val="2"/>
    <w:rsid w:val="00693D9A"/>
    <w:rPr>
      <w:rFonts w:ascii="Arial" w:eastAsiaTheme="majorEastAsia" w:hAnsi="Arial" w:cstheme="majorBidi"/>
      <w:b/>
      <w:sz w:val="48"/>
      <w:szCs w:val="26"/>
    </w:rPr>
  </w:style>
  <w:style w:type="character" w:customStyle="1" w:styleId="Heading3Char">
    <w:name w:val="Heading 3 Char"/>
    <w:basedOn w:val="DefaultParagraphFont"/>
    <w:link w:val="Heading3"/>
    <w:uiPriority w:val="3"/>
    <w:rsid w:val="00693D9A"/>
    <w:rPr>
      <w:rFonts w:ascii="Arial" w:eastAsiaTheme="majorEastAsia" w:hAnsi="Arial" w:cstheme="majorBidi"/>
      <w:b/>
      <w:sz w:val="40"/>
      <w:szCs w:val="24"/>
    </w:rPr>
  </w:style>
  <w:style w:type="character" w:customStyle="1" w:styleId="Heading4Char">
    <w:name w:val="Heading 4 Char"/>
    <w:basedOn w:val="DefaultParagraphFont"/>
    <w:link w:val="Heading4"/>
    <w:uiPriority w:val="4"/>
    <w:rsid w:val="00693D9A"/>
    <w:rPr>
      <w:rFonts w:ascii="Arial" w:eastAsiaTheme="majorEastAsia" w:hAnsi="Arial" w:cstheme="majorBidi"/>
      <w:b/>
      <w:iCs/>
      <w:sz w:val="32"/>
    </w:rPr>
  </w:style>
  <w:style w:type="character" w:customStyle="1" w:styleId="Heading5Char">
    <w:name w:val="Heading 5 Char"/>
    <w:basedOn w:val="DefaultParagraphFont"/>
    <w:link w:val="Heading5"/>
    <w:uiPriority w:val="5"/>
    <w:rsid w:val="00693D9A"/>
    <w:rPr>
      <w:rFonts w:ascii="Arial" w:eastAsiaTheme="majorEastAsia" w:hAnsi="Arial" w:cstheme="majorBidi"/>
      <w:b/>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C14327"/>
    <w:rPr>
      <w:rFonts w:ascii="Arial" w:eastAsiaTheme="minorEastAsia" w:hAnsi="Arial"/>
      <w:spacing w:val="15"/>
      <w:sz w:val="28"/>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semiHidden/>
    <w:rsid w:val="00611AD5"/>
    <w:pPr>
      <w:spacing w:line="240" w:lineRule="auto"/>
    </w:pPr>
    <w:rPr>
      <w:sz w:val="24"/>
      <w:szCs w:val="20"/>
    </w:rPr>
  </w:style>
  <w:style w:type="character" w:customStyle="1" w:styleId="CommentTextChar">
    <w:name w:val="Comment Text Char"/>
    <w:basedOn w:val="DefaultParagraphFont"/>
    <w:link w:val="CommentText"/>
    <w:uiPriority w:val="99"/>
    <w:semiHidden/>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styleId="UnresolvedMention">
    <w:name w:val="Unresolved Mention"/>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tabs>
        <w:tab w:val="num" w:pos="360"/>
      </w:tabs>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uiPriority w:val="9"/>
    <w:qFormat/>
    <w:rsid w:val="00985ADD"/>
    <w:pPr>
      <w:keepLines/>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styleId="Hashtag">
    <w:name w:val="Hashtag"/>
    <w:basedOn w:val="DefaultParagraphFont"/>
    <w:uiPriority w:val="99"/>
    <w:semiHidden/>
    <w:locked/>
    <w:rsid w:val="00611AD5"/>
    <w:rPr>
      <w:color w:val="224197"/>
      <w:shd w:val="clear" w:color="auto" w:fill="E1DFDD"/>
    </w:rPr>
  </w:style>
  <w:style w:type="character" w:styleId="Mention">
    <w:name w:val="Mention"/>
    <w:basedOn w:val="DefaultParagraphFont"/>
    <w:uiPriority w:val="99"/>
    <w:semiHidden/>
    <w:rsid w:val="00611AD5"/>
    <w:rPr>
      <w:color w:val="224197"/>
      <w:shd w:val="clear" w:color="auto" w:fill="E1DFDD"/>
    </w:rPr>
  </w:style>
  <w:style w:type="character" w:styleId="SmartLink">
    <w:name w:val="Smart Link"/>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qFormat/>
    <w:rsid w:val="001C603F"/>
    <w:rPr>
      <w:b/>
      <w:color w:val="FFFFFF"/>
      <w:bdr w:val="none" w:sz="0" w:space="0" w:color="auto"/>
      <w:shd w:val="clear" w:color="auto" w:fill="224197"/>
    </w:rPr>
  </w:style>
  <w:style w:type="character" w:customStyle="1" w:styleId="EndQuote">
    <w:name w:val="End Quote"/>
    <w:basedOn w:val="DefaultParagraphFont"/>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99"/>
    <w:qFormat/>
    <w:rsid w:val="00A51C2B"/>
    <w:pPr>
      <w:ind w:left="720" w:firstLine="465"/>
      <w:contextualSpacing/>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99"/>
    <w:locked/>
    <w:rsid w:val="00A51C2B"/>
    <w:rPr>
      <w:rFonts w:ascii="Arial" w:hAnsi="Arial"/>
      <w:sz w:val="28"/>
    </w:rPr>
  </w:style>
  <w:style w:type="numbering" w:customStyle="1" w:styleId="BulletedList1">
    <w:name w:val="Bulleted List1"/>
    <w:uiPriority w:val="99"/>
    <w:rsid w:val="00F00A3F"/>
  </w:style>
  <w:style w:type="numbering" w:customStyle="1" w:styleId="BulletedList2">
    <w:name w:val="Bulleted List2"/>
    <w:uiPriority w:val="99"/>
    <w:rsid w:val="00EA5BD2"/>
  </w:style>
  <w:style w:type="numbering" w:customStyle="1" w:styleId="BulletedList3">
    <w:name w:val="Bulleted List3"/>
    <w:uiPriority w:val="99"/>
    <w:rsid w:val="00EA5BD2"/>
  </w:style>
  <w:style w:type="numbering" w:customStyle="1" w:styleId="BulletedList4">
    <w:name w:val="Bulleted List4"/>
    <w:uiPriority w:val="99"/>
    <w:rsid w:val="00035458"/>
  </w:style>
  <w:style w:type="paragraph" w:styleId="NormalWeb">
    <w:name w:val="Normal (Web)"/>
    <w:basedOn w:val="Normal"/>
    <w:uiPriority w:val="99"/>
    <w:semiHidden/>
    <w:locked/>
    <w:rsid w:val="00E13C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1897">
      <w:bodyDiv w:val="1"/>
      <w:marLeft w:val="0"/>
      <w:marRight w:val="0"/>
      <w:marTop w:val="0"/>
      <w:marBottom w:val="0"/>
      <w:divBdr>
        <w:top w:val="none" w:sz="0" w:space="0" w:color="auto"/>
        <w:left w:val="none" w:sz="0" w:space="0" w:color="auto"/>
        <w:bottom w:val="none" w:sz="0" w:space="0" w:color="auto"/>
        <w:right w:val="none" w:sz="0" w:space="0" w:color="auto"/>
      </w:divBdr>
    </w:div>
    <w:div w:id="931856564">
      <w:bodyDiv w:val="1"/>
      <w:marLeft w:val="0"/>
      <w:marRight w:val="0"/>
      <w:marTop w:val="0"/>
      <w:marBottom w:val="0"/>
      <w:divBdr>
        <w:top w:val="none" w:sz="0" w:space="0" w:color="auto"/>
        <w:left w:val="none" w:sz="0" w:space="0" w:color="auto"/>
        <w:bottom w:val="none" w:sz="0" w:space="0" w:color="auto"/>
        <w:right w:val="none" w:sz="0" w:space="0" w:color="auto"/>
      </w:divBdr>
    </w:div>
    <w:div w:id="1722292119">
      <w:bodyDiv w:val="1"/>
      <w:marLeft w:val="0"/>
      <w:marRight w:val="0"/>
      <w:marTop w:val="0"/>
      <w:marBottom w:val="0"/>
      <w:divBdr>
        <w:top w:val="none" w:sz="0" w:space="0" w:color="auto"/>
        <w:left w:val="none" w:sz="0" w:space="0" w:color="auto"/>
        <w:bottom w:val="none" w:sz="0" w:space="0" w:color="auto"/>
        <w:right w:val="none" w:sz="0" w:space="0" w:color="auto"/>
      </w:divBdr>
    </w:div>
    <w:div w:id="18977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C.Standards-Normes.ASC@asc-nac.gc.ca" TargetMode="External"/><Relationship Id="rId18" Type="http://schemas.openxmlformats.org/officeDocument/2006/relationships/hyperlink" Target="https://www.csagroup.org/store/product/CSA-ASC%20B651%3A2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ccessible.canada.ca/" TargetMode="External"/><Relationship Id="rId17" Type="http://schemas.openxmlformats.org/officeDocument/2006/relationships/hyperlink" Target="https://accessible.canada.ca/en-301-549-accessibility-requirements-ict-products-and-servic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plfederation.org/" TargetMode="External"/><Relationship Id="rId20" Type="http://schemas.openxmlformats.org/officeDocument/2006/relationships/hyperlink" Target="https://laws-lois.justice.gc.ca/eng/regulations/SOR-2021-241/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egacy.idrc.ocadu.ca/about-the-idrc/49-resources/online-resources/articles-and-papers/443-whatisinclusivedesign"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s://www.csagroup.org/store/product/CSA-ASC_B651.2%3A25/"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ontario.ca/laws-beta/regulation/110191"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CASDO-OCENA\Common\Research&amp;Impact\StyleGuide&amp;Templates\ASC-StandardTemplates\RI-TEMP-DraftTemplate_For_Pilot-V01-20240206-EN\standard-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2FEF52-9001-4726-95A6-3E72A9B1629C}"/>
      </w:docPartPr>
      <w:docPartBody>
        <w:p w:rsidR="00E25098" w:rsidRDefault="00E25098">
          <w:r w:rsidRPr="00F965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98"/>
    <w:rsid w:val="00036DA6"/>
    <w:rsid w:val="00093D6F"/>
    <w:rsid w:val="002E1B87"/>
    <w:rsid w:val="002E593B"/>
    <w:rsid w:val="003563EC"/>
    <w:rsid w:val="004B631D"/>
    <w:rsid w:val="0059624F"/>
    <w:rsid w:val="005E0F26"/>
    <w:rsid w:val="00662A2E"/>
    <w:rsid w:val="00723B7E"/>
    <w:rsid w:val="007E6413"/>
    <w:rsid w:val="007F69DA"/>
    <w:rsid w:val="00A16BC5"/>
    <w:rsid w:val="00A92AF9"/>
    <w:rsid w:val="00A943E6"/>
    <w:rsid w:val="00AD301B"/>
    <w:rsid w:val="00AF4102"/>
    <w:rsid w:val="00BE1118"/>
    <w:rsid w:val="00D56842"/>
    <w:rsid w:val="00DB6D15"/>
    <w:rsid w:val="00E25098"/>
    <w:rsid w:val="00E25C34"/>
    <w:rsid w:val="00E9165C"/>
    <w:rsid w:val="00F15648"/>
    <w:rsid w:val="00F16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5"/>
    <w:qFormat/>
    <w:rsid w:val="00E25098"/>
    <w:rPr>
      <w:color w:val="auto"/>
      <w:bdr w:val="none" w:sz="0" w:space="0" w:color="auto"/>
      <w:shd w:val="clear" w:color="auto" w:fill="FFFF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8035A-71E7-47D1-9081-AFEEA1A3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standard-template</Template>
  <TotalTime>0</TotalTime>
  <Pages>38</Pages>
  <Words>6987</Words>
  <Characters>39830</Characters>
  <Application>Microsoft Office Word</Application>
  <DocSecurity>8</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2025-02-06T14:47:00Z</dcterms:created>
  <dcterms:modified xsi:type="dcterms:W3CDTF">2025-02-06T15:20:00Z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2024-12-02T18:05:30Z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ac4a5dff-3610-4814-b8c7-97e296d904c0</vt:lpwstr>
  </property>
  <property fmtid="{D5CDD505-2E9C-101B-9397-08002B2CF9AE}" pid="8" name="MSIP_Label_834ed4f5-eae4-40c7-82be-b1cdf720a1b9_ContentBits">
    <vt:lpwstr>0</vt:lpwstr>
  </property>
</Properties>
</file>