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8D23" w14:textId="7CAEA5F1" w:rsidR="00951738" w:rsidRPr="00951BC5" w:rsidRDefault="00536480" w:rsidP="00951BC5">
      <w:pPr>
        <w:pStyle w:val="StyleCentered"/>
        <w:spacing w:before="1000"/>
        <w:rPr>
          <w:b/>
          <w:bCs/>
          <w:sz w:val="60"/>
          <w:szCs w:val="60"/>
        </w:rPr>
      </w:pPr>
      <w:r w:rsidRPr="00951BC5">
        <w:rPr>
          <w:b/>
          <w:bCs/>
          <w:noProof/>
          <w:sz w:val="60"/>
          <w:szCs w:val="60"/>
          <w:highlight w:val="yellow"/>
        </w:rPr>
        <w:drawing>
          <wp:anchor distT="0" distB="0" distL="114300" distR="114300" simplePos="0" relativeHeight="251664384" behindDoc="1" locked="0" layoutInCell="1" allowOverlap="1" wp14:anchorId="314D6EAF" wp14:editId="2B56A0DE">
            <wp:simplePos x="0" y="0"/>
            <wp:positionH relativeFrom="margin">
              <wp:posOffset>1818005</wp:posOffset>
            </wp:positionH>
            <wp:positionV relativeFrom="page">
              <wp:posOffset>-4061460</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51BC5">
        <w:rPr>
          <w:b/>
          <w:bCs/>
          <w:sz w:val="60"/>
          <w:szCs w:val="60"/>
        </w:rPr>
        <w:t>ASC-</w:t>
      </w:r>
      <w:r w:rsidR="00126E33">
        <w:rPr>
          <w:b/>
          <w:bCs/>
          <w:sz w:val="60"/>
          <w:szCs w:val="60"/>
        </w:rPr>
        <w:t>6.2</w:t>
      </w:r>
      <w:r w:rsidR="000801FF">
        <w:rPr>
          <w:b/>
          <w:bCs/>
          <w:sz w:val="60"/>
          <w:szCs w:val="60"/>
        </w:rPr>
        <w:t xml:space="preserve">: </w:t>
      </w:r>
      <w:r w:rsidR="00126E33">
        <w:rPr>
          <w:b/>
          <w:bCs/>
          <w:sz w:val="60"/>
          <w:szCs w:val="60"/>
        </w:rPr>
        <w:t>Accessible and Equitable Artificial Intelligence Systems</w:t>
      </w:r>
    </w:p>
    <w:p w14:paraId="7B5C5645" w14:textId="4021391B" w:rsidR="00951738" w:rsidRPr="00951738" w:rsidRDefault="00951BC5" w:rsidP="00951BC5">
      <w:pPr>
        <w:pStyle w:val="Subtitle"/>
        <w:spacing w:before="1000" w:after="0"/>
      </w:pPr>
      <w:r w:rsidRPr="009F20AE">
        <w:rPr>
          <w:noProof/>
        </w:rPr>
        <w:drawing>
          <wp:anchor distT="0" distB="0" distL="114300" distR="114300" simplePos="0" relativeHeight="251669504" behindDoc="1" locked="0" layoutInCell="1" allowOverlap="1" wp14:anchorId="112D4479" wp14:editId="04DB7079">
            <wp:simplePos x="0" y="0"/>
            <wp:positionH relativeFrom="margin">
              <wp:align>center</wp:align>
            </wp:positionH>
            <wp:positionV relativeFrom="paragraph">
              <wp:posOffset>1866900</wp:posOffset>
            </wp:positionV>
            <wp:extent cx="1569085" cy="1122680"/>
            <wp:effectExtent l="0" t="0" r="0" b="1270"/>
            <wp:wrapNone/>
            <wp:docPr id="1977212849" name="Picture 1977212849" descr="Accessibility Standards Canada technical mark. The word 'accessible' is displayed in th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ccessibility Standards Canada technical mark. The word 'accessible' is displayed in the center."/>
                    <pic:cNvPicPr/>
                  </pic:nvPicPr>
                  <pic:blipFill rotWithShape="1">
                    <a:blip r:embed="rId9">
                      <a:extLst>
                        <a:ext uri="{28A0092B-C50C-407E-A947-70E740481C1C}">
                          <a14:useLocalDpi xmlns:a14="http://schemas.microsoft.com/office/drawing/2010/main" val="0"/>
                        </a:ext>
                      </a:extLst>
                    </a:blip>
                    <a:srcRect l="10149" t="13668" r="12110" b="14592"/>
                    <a:stretch/>
                  </pic:blipFill>
                  <pic:spPr bwMode="auto">
                    <a:xfrm>
                      <a:off x="0" y="0"/>
                      <a:ext cx="1569085" cy="1122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30E3">
        <w:rPr>
          <w:sz w:val="60"/>
          <w:szCs w:val="60"/>
        </w:rPr>
        <w:t>Draft Standard</w:t>
      </w:r>
      <w:r w:rsidR="00A969FD">
        <w:rPr>
          <w:sz w:val="60"/>
          <w:szCs w:val="60"/>
        </w:rPr>
        <w:t xml:space="preserve"> </w:t>
      </w:r>
      <w:r w:rsidR="00536480" w:rsidRPr="009F20AE">
        <w:rPr>
          <w:noProof/>
        </w:rPr>
        <w:drawing>
          <wp:anchor distT="0" distB="0" distL="114300" distR="114300" simplePos="0" relativeHeight="251668480" behindDoc="0" locked="0" layoutInCell="1" allowOverlap="1" wp14:anchorId="46846969" wp14:editId="51906F57">
            <wp:simplePos x="0" y="0"/>
            <wp:positionH relativeFrom="margin">
              <wp:posOffset>4464685</wp:posOffset>
            </wp:positionH>
            <wp:positionV relativeFrom="page">
              <wp:posOffset>9130665</wp:posOffset>
            </wp:positionV>
            <wp:extent cx="1479600" cy="496800"/>
            <wp:effectExtent l="0" t="0" r="0" b="0"/>
            <wp:wrapNone/>
            <wp:docPr id="5" name="Picture 5"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wordmar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9600" cy="496800"/>
                    </a:xfrm>
                    <a:prstGeom prst="rect">
                      <a:avLst/>
                    </a:prstGeom>
                  </pic:spPr>
                </pic:pic>
              </a:graphicData>
            </a:graphic>
            <wp14:sizeRelH relativeFrom="page">
              <wp14:pctWidth>0</wp14:pctWidth>
            </wp14:sizeRelH>
            <wp14:sizeRelV relativeFrom="page">
              <wp14:pctHeight>0</wp14:pctHeight>
            </wp14:sizeRelV>
          </wp:anchor>
        </w:drawing>
      </w:r>
      <w:r w:rsidR="00536480" w:rsidRPr="009F20AE">
        <w:rPr>
          <w:noProof/>
        </w:rPr>
        <w:drawing>
          <wp:anchor distT="0" distB="0" distL="114300" distR="114300" simplePos="0" relativeHeight="251666432" behindDoc="0" locked="0" layoutInCell="1" allowOverlap="1" wp14:anchorId="1B0EE931" wp14:editId="3F9ADD51">
            <wp:simplePos x="0" y="0"/>
            <wp:positionH relativeFrom="margin">
              <wp:posOffset>276</wp:posOffset>
            </wp:positionH>
            <wp:positionV relativeFrom="page">
              <wp:posOffset>9199245</wp:posOffset>
            </wp:positionV>
            <wp:extent cx="3664800" cy="342000"/>
            <wp:effectExtent l="0" t="0" r="0" b="1270"/>
            <wp:wrapNone/>
            <wp:docPr id="4" name="Picture 4" descr="Accessibility Standards Canad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cessibility Standards Canada signatu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4800" cy="342000"/>
                    </a:xfrm>
                    <a:prstGeom prst="rect">
                      <a:avLst/>
                    </a:prstGeom>
                  </pic:spPr>
                </pic:pic>
              </a:graphicData>
            </a:graphic>
            <wp14:sizeRelH relativeFrom="page">
              <wp14:pctWidth>0</wp14:pctWidth>
            </wp14:sizeRelH>
            <wp14:sizeRelV relativeFrom="page">
              <wp14:pctHeight>0</wp14:pctHeight>
            </wp14:sizeRelV>
          </wp:anchor>
        </w:drawing>
      </w:r>
      <w:r w:rsidR="00951738" w:rsidRPr="00951738">
        <w:br w:type="page"/>
      </w:r>
    </w:p>
    <w:bookmarkStart w:id="0" w:name="_Toc190410972" w:displacedByCustomXml="next"/>
    <w:bookmarkStart w:id="1" w:name="_Toc189739158" w:displacedByCustomXml="next"/>
    <w:bookmarkStart w:id="2" w:name="_Toc190150563" w:displacedByCustomXml="next"/>
    <w:bookmarkStart w:id="3" w:name="_Toc191454938" w:displacedByCustomXml="next"/>
    <w:sdt>
      <w:sdtPr>
        <w:rPr>
          <w:rFonts w:eastAsiaTheme="minorHAnsi" w:cstheme="minorBidi"/>
          <w:b w:val="0"/>
          <w:sz w:val="28"/>
          <w:szCs w:val="22"/>
        </w:rPr>
        <w:id w:val="1212997030"/>
        <w:docPartObj>
          <w:docPartGallery w:val="Table of Contents"/>
          <w:docPartUnique/>
        </w:docPartObj>
      </w:sdtPr>
      <w:sdtEndPr>
        <w:rPr>
          <w:bCs/>
          <w:noProof/>
        </w:rPr>
      </w:sdtEndPr>
      <w:sdtContent>
        <w:p w14:paraId="0B2148E5" w14:textId="77777777" w:rsidR="00345369" w:rsidRDefault="000801FF" w:rsidP="00444306">
          <w:pPr>
            <w:pStyle w:val="TOCHeading"/>
            <w:rPr>
              <w:noProof/>
            </w:rPr>
          </w:pPr>
          <w:r>
            <w:t>Table of c</w:t>
          </w:r>
          <w:r w:rsidR="00931F27">
            <w:t>ontents</w:t>
          </w:r>
          <w:bookmarkEnd w:id="3"/>
          <w:bookmarkEnd w:id="2"/>
          <w:bookmarkEnd w:id="1"/>
          <w:bookmarkEnd w:id="0"/>
          <w:r w:rsidR="00931F27">
            <w:rPr>
              <w:b w:val="0"/>
            </w:rPr>
            <w:fldChar w:fldCharType="begin"/>
          </w:r>
          <w:r w:rsidR="00931F27">
            <w:instrText xml:space="preserve"> TOC \o "1-3" \h \z \u </w:instrText>
          </w:r>
          <w:r w:rsidR="00931F27">
            <w:rPr>
              <w:b w:val="0"/>
            </w:rPr>
            <w:fldChar w:fldCharType="separate"/>
          </w:r>
        </w:p>
        <w:p w14:paraId="7FE54DB7" w14:textId="70EFB02E"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39" w:history="1">
            <w:r w:rsidR="00345369" w:rsidRPr="00935AE0">
              <w:rPr>
                <w:rStyle w:val="Hyperlink"/>
                <w:noProof/>
              </w:rPr>
              <w:t>1 Accessibility Standards Canada: About us</w:t>
            </w:r>
            <w:r w:rsidR="00345369">
              <w:rPr>
                <w:noProof/>
                <w:webHidden/>
              </w:rPr>
              <w:tab/>
            </w:r>
            <w:r w:rsidR="00345369">
              <w:rPr>
                <w:noProof/>
                <w:webHidden/>
              </w:rPr>
              <w:fldChar w:fldCharType="begin"/>
            </w:r>
            <w:r w:rsidR="00345369">
              <w:rPr>
                <w:noProof/>
                <w:webHidden/>
              </w:rPr>
              <w:instrText xml:space="preserve"> PAGEREF _Toc191454939 \h </w:instrText>
            </w:r>
            <w:r w:rsidR="00345369">
              <w:rPr>
                <w:noProof/>
                <w:webHidden/>
              </w:rPr>
            </w:r>
            <w:r w:rsidR="00345369">
              <w:rPr>
                <w:noProof/>
                <w:webHidden/>
              </w:rPr>
              <w:fldChar w:fldCharType="separate"/>
            </w:r>
            <w:r w:rsidR="00345369">
              <w:rPr>
                <w:noProof/>
                <w:webHidden/>
              </w:rPr>
              <w:t>4</w:t>
            </w:r>
            <w:r w:rsidR="00345369">
              <w:rPr>
                <w:noProof/>
                <w:webHidden/>
              </w:rPr>
              <w:fldChar w:fldCharType="end"/>
            </w:r>
          </w:hyperlink>
        </w:p>
        <w:p w14:paraId="1AE37306" w14:textId="1A1D55E6"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40" w:history="1">
            <w:r w:rsidR="00345369" w:rsidRPr="00935AE0">
              <w:rPr>
                <w:rStyle w:val="Hyperlink"/>
                <w:noProof/>
              </w:rPr>
              <w:t>2 ASC legal notice</w:t>
            </w:r>
            <w:r w:rsidR="00345369">
              <w:rPr>
                <w:noProof/>
                <w:webHidden/>
              </w:rPr>
              <w:tab/>
            </w:r>
            <w:r w:rsidR="00345369">
              <w:rPr>
                <w:noProof/>
                <w:webHidden/>
              </w:rPr>
              <w:fldChar w:fldCharType="begin"/>
            </w:r>
            <w:r w:rsidR="00345369">
              <w:rPr>
                <w:noProof/>
                <w:webHidden/>
              </w:rPr>
              <w:instrText xml:space="preserve"> PAGEREF _Toc191454940 \h </w:instrText>
            </w:r>
            <w:r w:rsidR="00345369">
              <w:rPr>
                <w:noProof/>
                <w:webHidden/>
              </w:rPr>
            </w:r>
            <w:r w:rsidR="00345369">
              <w:rPr>
                <w:noProof/>
                <w:webHidden/>
              </w:rPr>
              <w:fldChar w:fldCharType="separate"/>
            </w:r>
            <w:r w:rsidR="00345369">
              <w:rPr>
                <w:noProof/>
                <w:webHidden/>
              </w:rPr>
              <w:t>9</w:t>
            </w:r>
            <w:r w:rsidR="00345369">
              <w:rPr>
                <w:noProof/>
                <w:webHidden/>
              </w:rPr>
              <w:fldChar w:fldCharType="end"/>
            </w:r>
          </w:hyperlink>
        </w:p>
        <w:p w14:paraId="22C0654E" w14:textId="278B1352"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1" w:history="1">
            <w:r w:rsidR="00345369" w:rsidRPr="00935AE0">
              <w:rPr>
                <w:rStyle w:val="Hyperlink"/>
                <w:noProof/>
              </w:rPr>
              <w:t>2.1 Legal notice for standards</w:t>
            </w:r>
            <w:r w:rsidR="00345369">
              <w:rPr>
                <w:noProof/>
                <w:webHidden/>
              </w:rPr>
              <w:tab/>
            </w:r>
            <w:r w:rsidR="00345369">
              <w:rPr>
                <w:noProof/>
                <w:webHidden/>
              </w:rPr>
              <w:fldChar w:fldCharType="begin"/>
            </w:r>
            <w:r w:rsidR="00345369">
              <w:rPr>
                <w:noProof/>
                <w:webHidden/>
              </w:rPr>
              <w:instrText xml:space="preserve"> PAGEREF _Toc191454941 \h </w:instrText>
            </w:r>
            <w:r w:rsidR="00345369">
              <w:rPr>
                <w:noProof/>
                <w:webHidden/>
              </w:rPr>
            </w:r>
            <w:r w:rsidR="00345369">
              <w:rPr>
                <w:noProof/>
                <w:webHidden/>
              </w:rPr>
              <w:fldChar w:fldCharType="separate"/>
            </w:r>
            <w:r w:rsidR="00345369">
              <w:rPr>
                <w:noProof/>
                <w:webHidden/>
              </w:rPr>
              <w:t>9</w:t>
            </w:r>
            <w:r w:rsidR="00345369">
              <w:rPr>
                <w:noProof/>
                <w:webHidden/>
              </w:rPr>
              <w:fldChar w:fldCharType="end"/>
            </w:r>
          </w:hyperlink>
        </w:p>
        <w:p w14:paraId="49FB16AF" w14:textId="2512F204"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2" w:history="1">
            <w:r w:rsidR="00345369" w:rsidRPr="00935AE0">
              <w:rPr>
                <w:rStyle w:val="Hyperlink"/>
                <w:noProof/>
              </w:rPr>
              <w:t>2.2 Disclaimer and exclusion of liability</w:t>
            </w:r>
            <w:r w:rsidR="00345369">
              <w:rPr>
                <w:noProof/>
                <w:webHidden/>
              </w:rPr>
              <w:tab/>
            </w:r>
            <w:r w:rsidR="00345369">
              <w:rPr>
                <w:noProof/>
                <w:webHidden/>
              </w:rPr>
              <w:fldChar w:fldCharType="begin"/>
            </w:r>
            <w:r w:rsidR="00345369">
              <w:rPr>
                <w:noProof/>
                <w:webHidden/>
              </w:rPr>
              <w:instrText xml:space="preserve"> PAGEREF _Toc191454942 \h </w:instrText>
            </w:r>
            <w:r w:rsidR="00345369">
              <w:rPr>
                <w:noProof/>
                <w:webHidden/>
              </w:rPr>
            </w:r>
            <w:r w:rsidR="00345369">
              <w:rPr>
                <w:noProof/>
                <w:webHidden/>
              </w:rPr>
              <w:fldChar w:fldCharType="separate"/>
            </w:r>
            <w:r w:rsidR="00345369">
              <w:rPr>
                <w:noProof/>
                <w:webHidden/>
              </w:rPr>
              <w:t>9</w:t>
            </w:r>
            <w:r w:rsidR="00345369">
              <w:rPr>
                <w:noProof/>
                <w:webHidden/>
              </w:rPr>
              <w:fldChar w:fldCharType="end"/>
            </w:r>
          </w:hyperlink>
        </w:p>
        <w:p w14:paraId="40A21E00" w14:textId="11B1C563"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3" w:history="1">
            <w:r w:rsidR="00345369" w:rsidRPr="00935AE0">
              <w:rPr>
                <w:rStyle w:val="Hyperlink"/>
                <w:noProof/>
              </w:rPr>
              <w:t>2.3 Intellectual property and ownership</w:t>
            </w:r>
            <w:r w:rsidR="00345369">
              <w:rPr>
                <w:noProof/>
                <w:webHidden/>
              </w:rPr>
              <w:tab/>
            </w:r>
            <w:r w:rsidR="00345369">
              <w:rPr>
                <w:noProof/>
                <w:webHidden/>
              </w:rPr>
              <w:fldChar w:fldCharType="begin"/>
            </w:r>
            <w:r w:rsidR="00345369">
              <w:rPr>
                <w:noProof/>
                <w:webHidden/>
              </w:rPr>
              <w:instrText xml:space="preserve"> PAGEREF _Toc191454943 \h </w:instrText>
            </w:r>
            <w:r w:rsidR="00345369">
              <w:rPr>
                <w:noProof/>
                <w:webHidden/>
              </w:rPr>
            </w:r>
            <w:r w:rsidR="00345369">
              <w:rPr>
                <w:noProof/>
                <w:webHidden/>
              </w:rPr>
              <w:fldChar w:fldCharType="separate"/>
            </w:r>
            <w:r w:rsidR="00345369">
              <w:rPr>
                <w:noProof/>
                <w:webHidden/>
              </w:rPr>
              <w:t>10</w:t>
            </w:r>
            <w:r w:rsidR="00345369">
              <w:rPr>
                <w:noProof/>
                <w:webHidden/>
              </w:rPr>
              <w:fldChar w:fldCharType="end"/>
            </w:r>
          </w:hyperlink>
        </w:p>
        <w:p w14:paraId="2665CB74" w14:textId="0BC767C0"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4" w:history="1">
            <w:r w:rsidR="00345369" w:rsidRPr="00935AE0">
              <w:rPr>
                <w:rStyle w:val="Hyperlink"/>
                <w:noProof/>
              </w:rPr>
              <w:t>2.4 Patent rights</w:t>
            </w:r>
            <w:r w:rsidR="00345369">
              <w:rPr>
                <w:noProof/>
                <w:webHidden/>
              </w:rPr>
              <w:tab/>
            </w:r>
            <w:r w:rsidR="00345369">
              <w:rPr>
                <w:noProof/>
                <w:webHidden/>
              </w:rPr>
              <w:fldChar w:fldCharType="begin"/>
            </w:r>
            <w:r w:rsidR="00345369">
              <w:rPr>
                <w:noProof/>
                <w:webHidden/>
              </w:rPr>
              <w:instrText xml:space="preserve"> PAGEREF _Toc191454944 \h </w:instrText>
            </w:r>
            <w:r w:rsidR="00345369">
              <w:rPr>
                <w:noProof/>
                <w:webHidden/>
              </w:rPr>
            </w:r>
            <w:r w:rsidR="00345369">
              <w:rPr>
                <w:noProof/>
                <w:webHidden/>
              </w:rPr>
              <w:fldChar w:fldCharType="separate"/>
            </w:r>
            <w:r w:rsidR="00345369">
              <w:rPr>
                <w:noProof/>
                <w:webHidden/>
              </w:rPr>
              <w:t>11</w:t>
            </w:r>
            <w:r w:rsidR="00345369">
              <w:rPr>
                <w:noProof/>
                <w:webHidden/>
              </w:rPr>
              <w:fldChar w:fldCharType="end"/>
            </w:r>
          </w:hyperlink>
        </w:p>
        <w:p w14:paraId="2A3AF8BC" w14:textId="58280AA9"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5" w:history="1">
            <w:r w:rsidR="00345369" w:rsidRPr="00935AE0">
              <w:rPr>
                <w:rStyle w:val="Hyperlink"/>
                <w:noProof/>
              </w:rPr>
              <w:t>2.5 Assignment of copyright</w:t>
            </w:r>
            <w:r w:rsidR="00345369">
              <w:rPr>
                <w:noProof/>
                <w:webHidden/>
              </w:rPr>
              <w:tab/>
            </w:r>
            <w:r w:rsidR="00345369">
              <w:rPr>
                <w:noProof/>
                <w:webHidden/>
              </w:rPr>
              <w:fldChar w:fldCharType="begin"/>
            </w:r>
            <w:r w:rsidR="00345369">
              <w:rPr>
                <w:noProof/>
                <w:webHidden/>
              </w:rPr>
              <w:instrText xml:space="preserve"> PAGEREF _Toc191454945 \h </w:instrText>
            </w:r>
            <w:r w:rsidR="00345369">
              <w:rPr>
                <w:noProof/>
                <w:webHidden/>
              </w:rPr>
            </w:r>
            <w:r w:rsidR="00345369">
              <w:rPr>
                <w:noProof/>
                <w:webHidden/>
              </w:rPr>
              <w:fldChar w:fldCharType="separate"/>
            </w:r>
            <w:r w:rsidR="00345369">
              <w:rPr>
                <w:noProof/>
                <w:webHidden/>
              </w:rPr>
              <w:t>11</w:t>
            </w:r>
            <w:r w:rsidR="00345369">
              <w:rPr>
                <w:noProof/>
                <w:webHidden/>
              </w:rPr>
              <w:fldChar w:fldCharType="end"/>
            </w:r>
          </w:hyperlink>
        </w:p>
        <w:p w14:paraId="336504BC" w14:textId="1BEAB685"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6" w:history="1">
            <w:r w:rsidR="00345369" w:rsidRPr="00935AE0">
              <w:rPr>
                <w:rStyle w:val="Hyperlink"/>
                <w:noProof/>
              </w:rPr>
              <w:t>2.6 Authorized uses of this document</w:t>
            </w:r>
            <w:r w:rsidR="00345369">
              <w:rPr>
                <w:noProof/>
                <w:webHidden/>
              </w:rPr>
              <w:tab/>
            </w:r>
            <w:r w:rsidR="00345369">
              <w:rPr>
                <w:noProof/>
                <w:webHidden/>
              </w:rPr>
              <w:fldChar w:fldCharType="begin"/>
            </w:r>
            <w:r w:rsidR="00345369">
              <w:rPr>
                <w:noProof/>
                <w:webHidden/>
              </w:rPr>
              <w:instrText xml:space="preserve"> PAGEREF _Toc191454946 \h </w:instrText>
            </w:r>
            <w:r w:rsidR="00345369">
              <w:rPr>
                <w:noProof/>
                <w:webHidden/>
              </w:rPr>
            </w:r>
            <w:r w:rsidR="00345369">
              <w:rPr>
                <w:noProof/>
                <w:webHidden/>
              </w:rPr>
              <w:fldChar w:fldCharType="separate"/>
            </w:r>
            <w:r w:rsidR="00345369">
              <w:rPr>
                <w:noProof/>
                <w:webHidden/>
              </w:rPr>
              <w:t>12</w:t>
            </w:r>
            <w:r w:rsidR="00345369">
              <w:rPr>
                <w:noProof/>
                <w:webHidden/>
              </w:rPr>
              <w:fldChar w:fldCharType="end"/>
            </w:r>
          </w:hyperlink>
        </w:p>
        <w:p w14:paraId="4573823A" w14:textId="1746AAE3"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47" w:history="1">
            <w:r w:rsidR="00345369" w:rsidRPr="00935AE0">
              <w:rPr>
                <w:rStyle w:val="Hyperlink"/>
                <w:noProof/>
              </w:rPr>
              <w:t>3 Scope</w:t>
            </w:r>
            <w:r w:rsidR="00345369">
              <w:rPr>
                <w:noProof/>
                <w:webHidden/>
              </w:rPr>
              <w:tab/>
            </w:r>
            <w:r w:rsidR="00345369">
              <w:rPr>
                <w:noProof/>
                <w:webHidden/>
              </w:rPr>
              <w:fldChar w:fldCharType="begin"/>
            </w:r>
            <w:r w:rsidR="00345369">
              <w:rPr>
                <w:noProof/>
                <w:webHidden/>
              </w:rPr>
              <w:instrText xml:space="preserve"> PAGEREF _Toc191454947 \h </w:instrText>
            </w:r>
            <w:r w:rsidR="00345369">
              <w:rPr>
                <w:noProof/>
                <w:webHidden/>
              </w:rPr>
            </w:r>
            <w:r w:rsidR="00345369">
              <w:rPr>
                <w:noProof/>
                <w:webHidden/>
              </w:rPr>
              <w:fldChar w:fldCharType="separate"/>
            </w:r>
            <w:r w:rsidR="00345369">
              <w:rPr>
                <w:noProof/>
                <w:webHidden/>
              </w:rPr>
              <w:t>13</w:t>
            </w:r>
            <w:r w:rsidR="00345369">
              <w:rPr>
                <w:noProof/>
                <w:webHidden/>
              </w:rPr>
              <w:fldChar w:fldCharType="end"/>
            </w:r>
          </w:hyperlink>
        </w:p>
        <w:p w14:paraId="7B57D46B" w14:textId="4DEF0E1C"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48" w:history="1">
            <w:r w:rsidR="00345369" w:rsidRPr="00935AE0">
              <w:rPr>
                <w:rStyle w:val="Hyperlink"/>
                <w:noProof/>
              </w:rPr>
              <w:t>3.1 Terminology</w:t>
            </w:r>
            <w:r w:rsidR="00345369">
              <w:rPr>
                <w:noProof/>
                <w:webHidden/>
              </w:rPr>
              <w:tab/>
            </w:r>
            <w:r w:rsidR="00345369">
              <w:rPr>
                <w:noProof/>
                <w:webHidden/>
              </w:rPr>
              <w:fldChar w:fldCharType="begin"/>
            </w:r>
            <w:r w:rsidR="00345369">
              <w:rPr>
                <w:noProof/>
                <w:webHidden/>
              </w:rPr>
              <w:instrText xml:space="preserve"> PAGEREF _Toc191454948 \h </w:instrText>
            </w:r>
            <w:r w:rsidR="00345369">
              <w:rPr>
                <w:noProof/>
                <w:webHidden/>
              </w:rPr>
            </w:r>
            <w:r w:rsidR="00345369">
              <w:rPr>
                <w:noProof/>
                <w:webHidden/>
              </w:rPr>
              <w:fldChar w:fldCharType="separate"/>
            </w:r>
            <w:r w:rsidR="00345369">
              <w:rPr>
                <w:noProof/>
                <w:webHidden/>
              </w:rPr>
              <w:t>13</w:t>
            </w:r>
            <w:r w:rsidR="00345369">
              <w:rPr>
                <w:noProof/>
                <w:webHidden/>
              </w:rPr>
              <w:fldChar w:fldCharType="end"/>
            </w:r>
          </w:hyperlink>
        </w:p>
        <w:p w14:paraId="737CF58B" w14:textId="28EA3131"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49" w:history="1">
            <w:r w:rsidR="00345369" w:rsidRPr="00935AE0">
              <w:rPr>
                <w:rStyle w:val="Hyperlink"/>
                <w:noProof/>
              </w:rPr>
              <w:t>4 Definitions, symbols, and abbreviations</w:t>
            </w:r>
            <w:r w:rsidR="00345369">
              <w:rPr>
                <w:noProof/>
                <w:webHidden/>
              </w:rPr>
              <w:tab/>
            </w:r>
            <w:r w:rsidR="00345369">
              <w:rPr>
                <w:noProof/>
                <w:webHidden/>
              </w:rPr>
              <w:fldChar w:fldCharType="begin"/>
            </w:r>
            <w:r w:rsidR="00345369">
              <w:rPr>
                <w:noProof/>
                <w:webHidden/>
              </w:rPr>
              <w:instrText xml:space="preserve"> PAGEREF _Toc191454949 \h </w:instrText>
            </w:r>
            <w:r w:rsidR="00345369">
              <w:rPr>
                <w:noProof/>
                <w:webHidden/>
              </w:rPr>
            </w:r>
            <w:r w:rsidR="00345369">
              <w:rPr>
                <w:noProof/>
                <w:webHidden/>
              </w:rPr>
              <w:fldChar w:fldCharType="separate"/>
            </w:r>
            <w:r w:rsidR="00345369">
              <w:rPr>
                <w:noProof/>
                <w:webHidden/>
              </w:rPr>
              <w:t>14</w:t>
            </w:r>
            <w:r w:rsidR="00345369">
              <w:rPr>
                <w:noProof/>
                <w:webHidden/>
              </w:rPr>
              <w:fldChar w:fldCharType="end"/>
            </w:r>
          </w:hyperlink>
        </w:p>
        <w:p w14:paraId="1BE4CC43" w14:textId="3F327F5B"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50" w:history="1">
            <w:r w:rsidR="00345369" w:rsidRPr="00935AE0">
              <w:rPr>
                <w:rStyle w:val="Hyperlink"/>
                <w:noProof/>
              </w:rPr>
              <w:t>4.1 Definitions</w:t>
            </w:r>
            <w:r w:rsidR="00345369">
              <w:rPr>
                <w:noProof/>
                <w:webHidden/>
              </w:rPr>
              <w:tab/>
            </w:r>
            <w:r w:rsidR="00345369">
              <w:rPr>
                <w:noProof/>
                <w:webHidden/>
              </w:rPr>
              <w:fldChar w:fldCharType="begin"/>
            </w:r>
            <w:r w:rsidR="00345369">
              <w:rPr>
                <w:noProof/>
                <w:webHidden/>
              </w:rPr>
              <w:instrText xml:space="preserve"> PAGEREF _Toc191454950 \h </w:instrText>
            </w:r>
            <w:r w:rsidR="00345369">
              <w:rPr>
                <w:noProof/>
                <w:webHidden/>
              </w:rPr>
            </w:r>
            <w:r w:rsidR="00345369">
              <w:rPr>
                <w:noProof/>
                <w:webHidden/>
              </w:rPr>
              <w:fldChar w:fldCharType="separate"/>
            </w:r>
            <w:r w:rsidR="00345369">
              <w:rPr>
                <w:noProof/>
                <w:webHidden/>
              </w:rPr>
              <w:t>14</w:t>
            </w:r>
            <w:r w:rsidR="00345369">
              <w:rPr>
                <w:noProof/>
                <w:webHidden/>
              </w:rPr>
              <w:fldChar w:fldCharType="end"/>
            </w:r>
          </w:hyperlink>
        </w:p>
        <w:p w14:paraId="337CD612" w14:textId="43144004"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51" w:history="1">
            <w:r w:rsidR="00345369" w:rsidRPr="00935AE0">
              <w:rPr>
                <w:rStyle w:val="Hyperlink"/>
                <w:noProof/>
              </w:rPr>
              <w:t>5 Preface</w:t>
            </w:r>
            <w:r w:rsidR="00345369">
              <w:rPr>
                <w:noProof/>
                <w:webHidden/>
              </w:rPr>
              <w:tab/>
            </w:r>
            <w:r w:rsidR="00345369">
              <w:rPr>
                <w:noProof/>
                <w:webHidden/>
              </w:rPr>
              <w:fldChar w:fldCharType="begin"/>
            </w:r>
            <w:r w:rsidR="00345369">
              <w:rPr>
                <w:noProof/>
                <w:webHidden/>
              </w:rPr>
              <w:instrText xml:space="preserve"> PAGEREF _Toc191454951 \h </w:instrText>
            </w:r>
            <w:r w:rsidR="00345369">
              <w:rPr>
                <w:noProof/>
                <w:webHidden/>
              </w:rPr>
            </w:r>
            <w:r w:rsidR="00345369">
              <w:rPr>
                <w:noProof/>
                <w:webHidden/>
              </w:rPr>
              <w:fldChar w:fldCharType="separate"/>
            </w:r>
            <w:r w:rsidR="00345369">
              <w:rPr>
                <w:noProof/>
                <w:webHidden/>
              </w:rPr>
              <w:t>18</w:t>
            </w:r>
            <w:r w:rsidR="00345369">
              <w:rPr>
                <w:noProof/>
                <w:webHidden/>
              </w:rPr>
              <w:fldChar w:fldCharType="end"/>
            </w:r>
          </w:hyperlink>
        </w:p>
        <w:p w14:paraId="572D3F10" w14:textId="43BFC497"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52" w:history="1">
            <w:r w:rsidR="00345369" w:rsidRPr="00935AE0">
              <w:rPr>
                <w:rStyle w:val="Hyperlink"/>
                <w:noProof/>
                <w:lang w:val="en-CA"/>
              </w:rPr>
              <w:t>5.1 Accessible AI</w:t>
            </w:r>
            <w:r w:rsidR="00345369">
              <w:rPr>
                <w:noProof/>
                <w:webHidden/>
              </w:rPr>
              <w:tab/>
            </w:r>
            <w:r w:rsidR="00345369">
              <w:rPr>
                <w:noProof/>
                <w:webHidden/>
              </w:rPr>
              <w:fldChar w:fldCharType="begin"/>
            </w:r>
            <w:r w:rsidR="00345369">
              <w:rPr>
                <w:noProof/>
                <w:webHidden/>
              </w:rPr>
              <w:instrText xml:space="preserve"> PAGEREF _Toc191454952 \h </w:instrText>
            </w:r>
            <w:r w:rsidR="00345369">
              <w:rPr>
                <w:noProof/>
                <w:webHidden/>
              </w:rPr>
            </w:r>
            <w:r w:rsidR="00345369">
              <w:rPr>
                <w:noProof/>
                <w:webHidden/>
              </w:rPr>
              <w:fldChar w:fldCharType="separate"/>
            </w:r>
            <w:r w:rsidR="00345369">
              <w:rPr>
                <w:noProof/>
                <w:webHidden/>
              </w:rPr>
              <w:t>19</w:t>
            </w:r>
            <w:r w:rsidR="00345369">
              <w:rPr>
                <w:noProof/>
                <w:webHidden/>
              </w:rPr>
              <w:fldChar w:fldCharType="end"/>
            </w:r>
          </w:hyperlink>
        </w:p>
        <w:p w14:paraId="7DD9306F" w14:textId="778FE0AB"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3" w:history="1">
            <w:r w:rsidR="00345369" w:rsidRPr="00935AE0">
              <w:rPr>
                <w:rStyle w:val="Hyperlink"/>
                <w:noProof/>
              </w:rPr>
              <w:t>5.1.1 Persons with disabilities as full participants in the AI lifecycle</w:t>
            </w:r>
            <w:r w:rsidR="00345369">
              <w:rPr>
                <w:noProof/>
                <w:webHidden/>
              </w:rPr>
              <w:tab/>
            </w:r>
            <w:r w:rsidR="00345369">
              <w:rPr>
                <w:noProof/>
                <w:webHidden/>
              </w:rPr>
              <w:fldChar w:fldCharType="begin"/>
            </w:r>
            <w:r w:rsidR="00345369">
              <w:rPr>
                <w:noProof/>
                <w:webHidden/>
              </w:rPr>
              <w:instrText xml:space="preserve"> PAGEREF _Toc191454953 \h </w:instrText>
            </w:r>
            <w:r w:rsidR="00345369">
              <w:rPr>
                <w:noProof/>
                <w:webHidden/>
              </w:rPr>
            </w:r>
            <w:r w:rsidR="00345369">
              <w:rPr>
                <w:noProof/>
                <w:webHidden/>
              </w:rPr>
              <w:fldChar w:fldCharType="separate"/>
            </w:r>
            <w:r w:rsidR="00345369">
              <w:rPr>
                <w:noProof/>
                <w:webHidden/>
              </w:rPr>
              <w:t>19</w:t>
            </w:r>
            <w:r w:rsidR="00345369">
              <w:rPr>
                <w:noProof/>
                <w:webHidden/>
              </w:rPr>
              <w:fldChar w:fldCharType="end"/>
            </w:r>
          </w:hyperlink>
        </w:p>
        <w:p w14:paraId="10241A8C" w14:textId="395F281A"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4" w:history="1">
            <w:r w:rsidR="00345369" w:rsidRPr="00935AE0">
              <w:rPr>
                <w:rStyle w:val="Hyperlink"/>
                <w:noProof/>
              </w:rPr>
              <w:t>5.1.2 Persons with disabilities as users of AI systems</w:t>
            </w:r>
            <w:r w:rsidR="00345369">
              <w:rPr>
                <w:noProof/>
                <w:webHidden/>
              </w:rPr>
              <w:tab/>
            </w:r>
            <w:r w:rsidR="00345369">
              <w:rPr>
                <w:noProof/>
                <w:webHidden/>
              </w:rPr>
              <w:fldChar w:fldCharType="begin"/>
            </w:r>
            <w:r w:rsidR="00345369">
              <w:rPr>
                <w:noProof/>
                <w:webHidden/>
              </w:rPr>
              <w:instrText xml:space="preserve"> PAGEREF _Toc191454954 \h </w:instrText>
            </w:r>
            <w:r w:rsidR="00345369">
              <w:rPr>
                <w:noProof/>
                <w:webHidden/>
              </w:rPr>
            </w:r>
            <w:r w:rsidR="00345369">
              <w:rPr>
                <w:noProof/>
                <w:webHidden/>
              </w:rPr>
              <w:fldChar w:fldCharType="separate"/>
            </w:r>
            <w:r w:rsidR="00345369">
              <w:rPr>
                <w:noProof/>
                <w:webHidden/>
              </w:rPr>
              <w:t>22</w:t>
            </w:r>
            <w:r w:rsidR="00345369">
              <w:rPr>
                <w:noProof/>
                <w:webHidden/>
              </w:rPr>
              <w:fldChar w:fldCharType="end"/>
            </w:r>
          </w:hyperlink>
        </w:p>
        <w:p w14:paraId="541B2907" w14:textId="311360E1"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55" w:history="1">
            <w:r w:rsidR="00345369" w:rsidRPr="00935AE0">
              <w:rPr>
                <w:rStyle w:val="Hyperlink"/>
                <w:noProof/>
              </w:rPr>
              <w:t>5.2 Equitable AI</w:t>
            </w:r>
            <w:r w:rsidR="00345369">
              <w:rPr>
                <w:noProof/>
                <w:webHidden/>
              </w:rPr>
              <w:tab/>
            </w:r>
            <w:r w:rsidR="00345369">
              <w:rPr>
                <w:noProof/>
                <w:webHidden/>
              </w:rPr>
              <w:fldChar w:fldCharType="begin"/>
            </w:r>
            <w:r w:rsidR="00345369">
              <w:rPr>
                <w:noProof/>
                <w:webHidden/>
              </w:rPr>
              <w:instrText xml:space="preserve"> PAGEREF _Toc191454955 \h </w:instrText>
            </w:r>
            <w:r w:rsidR="00345369">
              <w:rPr>
                <w:noProof/>
                <w:webHidden/>
              </w:rPr>
            </w:r>
            <w:r w:rsidR="00345369">
              <w:rPr>
                <w:noProof/>
                <w:webHidden/>
              </w:rPr>
              <w:fldChar w:fldCharType="separate"/>
            </w:r>
            <w:r w:rsidR="00345369">
              <w:rPr>
                <w:noProof/>
                <w:webHidden/>
              </w:rPr>
              <w:t>24</w:t>
            </w:r>
            <w:r w:rsidR="00345369">
              <w:rPr>
                <w:noProof/>
                <w:webHidden/>
              </w:rPr>
              <w:fldChar w:fldCharType="end"/>
            </w:r>
          </w:hyperlink>
        </w:p>
        <w:p w14:paraId="3101C5EA" w14:textId="5C8AB276"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6" w:history="1">
            <w:r w:rsidR="00345369" w:rsidRPr="00935AE0">
              <w:rPr>
                <w:rStyle w:val="Hyperlink"/>
                <w:noProof/>
              </w:rPr>
              <w:t>5.2.1 Equitable access to benefits</w:t>
            </w:r>
            <w:r w:rsidR="00345369">
              <w:rPr>
                <w:noProof/>
                <w:webHidden/>
              </w:rPr>
              <w:tab/>
            </w:r>
            <w:r w:rsidR="00345369">
              <w:rPr>
                <w:noProof/>
                <w:webHidden/>
              </w:rPr>
              <w:fldChar w:fldCharType="begin"/>
            </w:r>
            <w:r w:rsidR="00345369">
              <w:rPr>
                <w:noProof/>
                <w:webHidden/>
              </w:rPr>
              <w:instrText xml:space="preserve"> PAGEREF _Toc191454956 \h </w:instrText>
            </w:r>
            <w:r w:rsidR="00345369">
              <w:rPr>
                <w:noProof/>
                <w:webHidden/>
              </w:rPr>
            </w:r>
            <w:r w:rsidR="00345369">
              <w:rPr>
                <w:noProof/>
                <w:webHidden/>
              </w:rPr>
              <w:fldChar w:fldCharType="separate"/>
            </w:r>
            <w:r w:rsidR="00345369">
              <w:rPr>
                <w:noProof/>
                <w:webHidden/>
              </w:rPr>
              <w:t>24</w:t>
            </w:r>
            <w:r w:rsidR="00345369">
              <w:rPr>
                <w:noProof/>
                <w:webHidden/>
              </w:rPr>
              <w:fldChar w:fldCharType="end"/>
            </w:r>
          </w:hyperlink>
        </w:p>
        <w:p w14:paraId="2C1269B7" w14:textId="4BEAF6E8"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7" w:history="1">
            <w:r w:rsidR="00345369" w:rsidRPr="00935AE0">
              <w:rPr>
                <w:rStyle w:val="Hyperlink"/>
                <w:noProof/>
              </w:rPr>
              <w:t>5.2.2 Assessment and mitigation of harms</w:t>
            </w:r>
            <w:r w:rsidR="00345369">
              <w:rPr>
                <w:noProof/>
                <w:webHidden/>
              </w:rPr>
              <w:tab/>
            </w:r>
            <w:r w:rsidR="00345369">
              <w:rPr>
                <w:noProof/>
                <w:webHidden/>
              </w:rPr>
              <w:fldChar w:fldCharType="begin"/>
            </w:r>
            <w:r w:rsidR="00345369">
              <w:rPr>
                <w:noProof/>
                <w:webHidden/>
              </w:rPr>
              <w:instrText xml:space="preserve"> PAGEREF _Toc191454957 \h </w:instrText>
            </w:r>
            <w:r w:rsidR="00345369">
              <w:rPr>
                <w:noProof/>
                <w:webHidden/>
              </w:rPr>
            </w:r>
            <w:r w:rsidR="00345369">
              <w:rPr>
                <w:noProof/>
                <w:webHidden/>
              </w:rPr>
              <w:fldChar w:fldCharType="separate"/>
            </w:r>
            <w:r w:rsidR="00345369">
              <w:rPr>
                <w:noProof/>
                <w:webHidden/>
              </w:rPr>
              <w:t>25</w:t>
            </w:r>
            <w:r w:rsidR="00345369">
              <w:rPr>
                <w:noProof/>
                <w:webHidden/>
              </w:rPr>
              <w:fldChar w:fldCharType="end"/>
            </w:r>
          </w:hyperlink>
        </w:p>
        <w:p w14:paraId="596E64CD" w14:textId="6699CBB5"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8" w:history="1">
            <w:r w:rsidR="00345369" w:rsidRPr="00935AE0">
              <w:rPr>
                <w:rStyle w:val="Hyperlink"/>
                <w:noProof/>
              </w:rPr>
              <w:t>5.2.3 Upholding of rights and freedoms</w:t>
            </w:r>
            <w:r w:rsidR="00345369">
              <w:rPr>
                <w:noProof/>
                <w:webHidden/>
              </w:rPr>
              <w:tab/>
            </w:r>
            <w:r w:rsidR="00345369">
              <w:rPr>
                <w:noProof/>
                <w:webHidden/>
              </w:rPr>
              <w:fldChar w:fldCharType="begin"/>
            </w:r>
            <w:r w:rsidR="00345369">
              <w:rPr>
                <w:noProof/>
                <w:webHidden/>
              </w:rPr>
              <w:instrText xml:space="preserve"> PAGEREF _Toc191454958 \h </w:instrText>
            </w:r>
            <w:r w:rsidR="00345369">
              <w:rPr>
                <w:noProof/>
                <w:webHidden/>
              </w:rPr>
            </w:r>
            <w:r w:rsidR="00345369">
              <w:rPr>
                <w:noProof/>
                <w:webHidden/>
              </w:rPr>
              <w:fldChar w:fldCharType="separate"/>
            </w:r>
            <w:r w:rsidR="00345369">
              <w:rPr>
                <w:noProof/>
                <w:webHidden/>
              </w:rPr>
              <w:t>26</w:t>
            </w:r>
            <w:r w:rsidR="00345369">
              <w:rPr>
                <w:noProof/>
                <w:webHidden/>
              </w:rPr>
              <w:fldChar w:fldCharType="end"/>
            </w:r>
          </w:hyperlink>
        </w:p>
        <w:p w14:paraId="7B1DE5B5" w14:textId="5FE70C99"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59" w:history="1">
            <w:r w:rsidR="00345369" w:rsidRPr="00935AE0">
              <w:rPr>
                <w:rStyle w:val="Hyperlink"/>
                <w:noProof/>
              </w:rPr>
              <w:t>5.2.4 Preservation of agency and respectful treatment</w:t>
            </w:r>
            <w:r w:rsidR="00345369">
              <w:rPr>
                <w:noProof/>
                <w:webHidden/>
              </w:rPr>
              <w:tab/>
            </w:r>
            <w:r w:rsidR="00345369">
              <w:rPr>
                <w:noProof/>
                <w:webHidden/>
              </w:rPr>
              <w:fldChar w:fldCharType="begin"/>
            </w:r>
            <w:r w:rsidR="00345369">
              <w:rPr>
                <w:noProof/>
                <w:webHidden/>
              </w:rPr>
              <w:instrText xml:space="preserve"> PAGEREF _Toc191454959 \h </w:instrText>
            </w:r>
            <w:r w:rsidR="00345369">
              <w:rPr>
                <w:noProof/>
                <w:webHidden/>
              </w:rPr>
            </w:r>
            <w:r w:rsidR="00345369">
              <w:rPr>
                <w:noProof/>
                <w:webHidden/>
              </w:rPr>
              <w:fldChar w:fldCharType="separate"/>
            </w:r>
            <w:r w:rsidR="00345369">
              <w:rPr>
                <w:noProof/>
                <w:webHidden/>
              </w:rPr>
              <w:t>27</w:t>
            </w:r>
            <w:r w:rsidR="00345369">
              <w:rPr>
                <w:noProof/>
                <w:webHidden/>
              </w:rPr>
              <w:fldChar w:fldCharType="end"/>
            </w:r>
          </w:hyperlink>
        </w:p>
        <w:p w14:paraId="45025DC5" w14:textId="0F7D5769"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60" w:history="1">
            <w:r w:rsidR="00345369" w:rsidRPr="00935AE0">
              <w:rPr>
                <w:rStyle w:val="Hyperlink"/>
                <w:noProof/>
              </w:rPr>
              <w:t>5.3 Organizational processes to support accessible and equitable AI</w:t>
            </w:r>
            <w:r w:rsidR="00345369">
              <w:rPr>
                <w:noProof/>
                <w:webHidden/>
              </w:rPr>
              <w:tab/>
            </w:r>
            <w:r w:rsidR="00345369">
              <w:rPr>
                <w:noProof/>
                <w:webHidden/>
              </w:rPr>
              <w:fldChar w:fldCharType="begin"/>
            </w:r>
            <w:r w:rsidR="00345369">
              <w:rPr>
                <w:noProof/>
                <w:webHidden/>
              </w:rPr>
              <w:instrText xml:space="preserve"> PAGEREF _Toc191454960 \h </w:instrText>
            </w:r>
            <w:r w:rsidR="00345369">
              <w:rPr>
                <w:noProof/>
                <w:webHidden/>
              </w:rPr>
            </w:r>
            <w:r w:rsidR="00345369">
              <w:rPr>
                <w:noProof/>
                <w:webHidden/>
              </w:rPr>
              <w:fldChar w:fldCharType="separate"/>
            </w:r>
            <w:r w:rsidR="00345369">
              <w:rPr>
                <w:noProof/>
                <w:webHidden/>
              </w:rPr>
              <w:t>28</w:t>
            </w:r>
            <w:r w:rsidR="00345369">
              <w:rPr>
                <w:noProof/>
                <w:webHidden/>
              </w:rPr>
              <w:fldChar w:fldCharType="end"/>
            </w:r>
          </w:hyperlink>
        </w:p>
        <w:p w14:paraId="06D422B7" w14:textId="24074342"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1" w:history="1">
            <w:r w:rsidR="00345369" w:rsidRPr="00935AE0">
              <w:rPr>
                <w:rStyle w:val="Hyperlink"/>
                <w:noProof/>
              </w:rPr>
              <w:t>5.3.1 Support inclusive and accessible AI governance</w:t>
            </w:r>
            <w:r w:rsidR="00345369">
              <w:rPr>
                <w:noProof/>
                <w:webHidden/>
              </w:rPr>
              <w:tab/>
            </w:r>
            <w:r w:rsidR="00345369">
              <w:rPr>
                <w:noProof/>
                <w:webHidden/>
              </w:rPr>
              <w:fldChar w:fldCharType="begin"/>
            </w:r>
            <w:r w:rsidR="00345369">
              <w:rPr>
                <w:noProof/>
                <w:webHidden/>
              </w:rPr>
              <w:instrText xml:space="preserve"> PAGEREF _Toc191454961 \h </w:instrText>
            </w:r>
            <w:r w:rsidR="00345369">
              <w:rPr>
                <w:noProof/>
                <w:webHidden/>
              </w:rPr>
            </w:r>
            <w:r w:rsidR="00345369">
              <w:rPr>
                <w:noProof/>
                <w:webHidden/>
              </w:rPr>
              <w:fldChar w:fldCharType="separate"/>
            </w:r>
            <w:r w:rsidR="00345369">
              <w:rPr>
                <w:noProof/>
                <w:webHidden/>
              </w:rPr>
              <w:t>29</w:t>
            </w:r>
            <w:r w:rsidR="00345369">
              <w:rPr>
                <w:noProof/>
                <w:webHidden/>
              </w:rPr>
              <w:fldChar w:fldCharType="end"/>
            </w:r>
          </w:hyperlink>
        </w:p>
        <w:p w14:paraId="13447949" w14:textId="0586CBA7"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2" w:history="1">
            <w:r w:rsidR="00345369" w:rsidRPr="00935AE0">
              <w:rPr>
                <w:rStyle w:val="Hyperlink"/>
                <w:noProof/>
              </w:rPr>
              <w:t>5.3.2 Plan and justify the use of AI systems</w:t>
            </w:r>
            <w:r w:rsidR="00345369">
              <w:rPr>
                <w:noProof/>
                <w:webHidden/>
              </w:rPr>
              <w:tab/>
            </w:r>
            <w:r w:rsidR="00345369">
              <w:rPr>
                <w:noProof/>
                <w:webHidden/>
              </w:rPr>
              <w:fldChar w:fldCharType="begin"/>
            </w:r>
            <w:r w:rsidR="00345369">
              <w:rPr>
                <w:noProof/>
                <w:webHidden/>
              </w:rPr>
              <w:instrText xml:space="preserve"> PAGEREF _Toc191454962 \h </w:instrText>
            </w:r>
            <w:r w:rsidR="00345369">
              <w:rPr>
                <w:noProof/>
                <w:webHidden/>
              </w:rPr>
            </w:r>
            <w:r w:rsidR="00345369">
              <w:rPr>
                <w:noProof/>
                <w:webHidden/>
              </w:rPr>
              <w:fldChar w:fldCharType="separate"/>
            </w:r>
            <w:r w:rsidR="00345369">
              <w:rPr>
                <w:noProof/>
                <w:webHidden/>
              </w:rPr>
              <w:t>30</w:t>
            </w:r>
            <w:r w:rsidR="00345369">
              <w:rPr>
                <w:noProof/>
                <w:webHidden/>
              </w:rPr>
              <w:fldChar w:fldCharType="end"/>
            </w:r>
          </w:hyperlink>
        </w:p>
        <w:p w14:paraId="44ED9ED7" w14:textId="4740A133"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3" w:history="1">
            <w:r w:rsidR="00345369" w:rsidRPr="00935AE0">
              <w:rPr>
                <w:rStyle w:val="Hyperlink"/>
                <w:noProof/>
              </w:rPr>
              <w:t>5.3.3 Notice of intention to use an AI system</w:t>
            </w:r>
            <w:r w:rsidR="00345369">
              <w:rPr>
                <w:noProof/>
                <w:webHidden/>
              </w:rPr>
              <w:tab/>
            </w:r>
            <w:r w:rsidR="00345369">
              <w:rPr>
                <w:noProof/>
                <w:webHidden/>
              </w:rPr>
              <w:fldChar w:fldCharType="begin"/>
            </w:r>
            <w:r w:rsidR="00345369">
              <w:rPr>
                <w:noProof/>
                <w:webHidden/>
              </w:rPr>
              <w:instrText xml:space="preserve"> PAGEREF _Toc191454963 \h </w:instrText>
            </w:r>
            <w:r w:rsidR="00345369">
              <w:rPr>
                <w:noProof/>
                <w:webHidden/>
              </w:rPr>
            </w:r>
            <w:r w:rsidR="00345369">
              <w:rPr>
                <w:noProof/>
                <w:webHidden/>
              </w:rPr>
              <w:fldChar w:fldCharType="separate"/>
            </w:r>
            <w:r w:rsidR="00345369">
              <w:rPr>
                <w:noProof/>
                <w:webHidden/>
              </w:rPr>
              <w:t>31</w:t>
            </w:r>
            <w:r w:rsidR="00345369">
              <w:rPr>
                <w:noProof/>
                <w:webHidden/>
              </w:rPr>
              <w:fldChar w:fldCharType="end"/>
            </w:r>
          </w:hyperlink>
        </w:p>
        <w:p w14:paraId="6AF37638" w14:textId="751EFD0A"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4" w:history="1">
            <w:r w:rsidR="00345369" w:rsidRPr="00935AE0">
              <w:rPr>
                <w:rStyle w:val="Hyperlink"/>
                <w:noProof/>
              </w:rPr>
              <w:t>5.3.4 Assess data for their appropriateness for the use of AI systems</w:t>
            </w:r>
            <w:r w:rsidR="00345369">
              <w:rPr>
                <w:noProof/>
                <w:webHidden/>
              </w:rPr>
              <w:tab/>
            </w:r>
            <w:r w:rsidR="00345369">
              <w:rPr>
                <w:noProof/>
                <w:webHidden/>
              </w:rPr>
              <w:fldChar w:fldCharType="begin"/>
            </w:r>
            <w:r w:rsidR="00345369">
              <w:rPr>
                <w:noProof/>
                <w:webHidden/>
              </w:rPr>
              <w:instrText xml:space="preserve"> PAGEREF _Toc191454964 \h </w:instrText>
            </w:r>
            <w:r w:rsidR="00345369">
              <w:rPr>
                <w:noProof/>
                <w:webHidden/>
              </w:rPr>
            </w:r>
            <w:r w:rsidR="00345369">
              <w:rPr>
                <w:noProof/>
                <w:webHidden/>
              </w:rPr>
              <w:fldChar w:fldCharType="separate"/>
            </w:r>
            <w:r w:rsidR="00345369">
              <w:rPr>
                <w:noProof/>
                <w:webHidden/>
              </w:rPr>
              <w:t>31</w:t>
            </w:r>
            <w:r w:rsidR="00345369">
              <w:rPr>
                <w:noProof/>
                <w:webHidden/>
              </w:rPr>
              <w:fldChar w:fldCharType="end"/>
            </w:r>
          </w:hyperlink>
        </w:p>
        <w:p w14:paraId="190B3390" w14:textId="32B73882"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5" w:history="1">
            <w:r w:rsidR="00345369" w:rsidRPr="00935AE0">
              <w:rPr>
                <w:rStyle w:val="Hyperlink"/>
                <w:noProof/>
              </w:rPr>
              <w:t>5.3.5 Design and develop accessible and equitable AI systems</w:t>
            </w:r>
            <w:r w:rsidR="00345369">
              <w:rPr>
                <w:noProof/>
                <w:webHidden/>
              </w:rPr>
              <w:tab/>
            </w:r>
            <w:r w:rsidR="00345369">
              <w:rPr>
                <w:noProof/>
                <w:webHidden/>
              </w:rPr>
              <w:fldChar w:fldCharType="begin"/>
            </w:r>
            <w:r w:rsidR="00345369">
              <w:rPr>
                <w:noProof/>
                <w:webHidden/>
              </w:rPr>
              <w:instrText xml:space="preserve"> PAGEREF _Toc191454965 \h </w:instrText>
            </w:r>
            <w:r w:rsidR="00345369">
              <w:rPr>
                <w:noProof/>
                <w:webHidden/>
              </w:rPr>
            </w:r>
            <w:r w:rsidR="00345369">
              <w:rPr>
                <w:noProof/>
                <w:webHidden/>
              </w:rPr>
              <w:fldChar w:fldCharType="separate"/>
            </w:r>
            <w:r w:rsidR="00345369">
              <w:rPr>
                <w:noProof/>
                <w:webHidden/>
              </w:rPr>
              <w:t>33</w:t>
            </w:r>
            <w:r w:rsidR="00345369">
              <w:rPr>
                <w:noProof/>
                <w:webHidden/>
              </w:rPr>
              <w:fldChar w:fldCharType="end"/>
            </w:r>
          </w:hyperlink>
        </w:p>
        <w:p w14:paraId="5DC5E078" w14:textId="71ADEBF0"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6" w:history="1">
            <w:r w:rsidR="00345369" w:rsidRPr="00935AE0">
              <w:rPr>
                <w:rStyle w:val="Hyperlink"/>
                <w:noProof/>
              </w:rPr>
              <w:t>5.3.6 Procure accessible and equitable AI systems</w:t>
            </w:r>
            <w:r w:rsidR="00345369">
              <w:rPr>
                <w:noProof/>
                <w:webHidden/>
              </w:rPr>
              <w:tab/>
            </w:r>
            <w:r w:rsidR="00345369">
              <w:rPr>
                <w:noProof/>
                <w:webHidden/>
              </w:rPr>
              <w:fldChar w:fldCharType="begin"/>
            </w:r>
            <w:r w:rsidR="00345369">
              <w:rPr>
                <w:noProof/>
                <w:webHidden/>
              </w:rPr>
              <w:instrText xml:space="preserve"> PAGEREF _Toc191454966 \h </w:instrText>
            </w:r>
            <w:r w:rsidR="00345369">
              <w:rPr>
                <w:noProof/>
                <w:webHidden/>
              </w:rPr>
            </w:r>
            <w:r w:rsidR="00345369">
              <w:rPr>
                <w:noProof/>
                <w:webHidden/>
              </w:rPr>
              <w:fldChar w:fldCharType="separate"/>
            </w:r>
            <w:r w:rsidR="00345369">
              <w:rPr>
                <w:noProof/>
                <w:webHidden/>
              </w:rPr>
              <w:t>34</w:t>
            </w:r>
            <w:r w:rsidR="00345369">
              <w:rPr>
                <w:noProof/>
                <w:webHidden/>
              </w:rPr>
              <w:fldChar w:fldCharType="end"/>
            </w:r>
          </w:hyperlink>
        </w:p>
        <w:p w14:paraId="0B414E8A" w14:textId="272686AB"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7" w:history="1">
            <w:r w:rsidR="00345369" w:rsidRPr="00935AE0">
              <w:rPr>
                <w:rStyle w:val="Hyperlink"/>
                <w:noProof/>
              </w:rPr>
              <w:t>5.3.7 Customize accessible equitable AI systems</w:t>
            </w:r>
            <w:r w:rsidR="00345369">
              <w:rPr>
                <w:noProof/>
                <w:webHidden/>
              </w:rPr>
              <w:tab/>
            </w:r>
            <w:r w:rsidR="00345369">
              <w:rPr>
                <w:noProof/>
                <w:webHidden/>
              </w:rPr>
              <w:fldChar w:fldCharType="begin"/>
            </w:r>
            <w:r w:rsidR="00345369">
              <w:rPr>
                <w:noProof/>
                <w:webHidden/>
              </w:rPr>
              <w:instrText xml:space="preserve"> PAGEREF _Toc191454967 \h </w:instrText>
            </w:r>
            <w:r w:rsidR="00345369">
              <w:rPr>
                <w:noProof/>
                <w:webHidden/>
              </w:rPr>
            </w:r>
            <w:r w:rsidR="00345369">
              <w:rPr>
                <w:noProof/>
                <w:webHidden/>
              </w:rPr>
              <w:fldChar w:fldCharType="separate"/>
            </w:r>
            <w:r w:rsidR="00345369">
              <w:rPr>
                <w:noProof/>
                <w:webHidden/>
              </w:rPr>
              <w:t>35</w:t>
            </w:r>
            <w:r w:rsidR="00345369">
              <w:rPr>
                <w:noProof/>
                <w:webHidden/>
              </w:rPr>
              <w:fldChar w:fldCharType="end"/>
            </w:r>
          </w:hyperlink>
        </w:p>
        <w:p w14:paraId="636EA9AC" w14:textId="2CB11DBB"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8" w:history="1">
            <w:r w:rsidR="00345369" w:rsidRPr="00935AE0">
              <w:rPr>
                <w:rStyle w:val="Hyperlink"/>
                <w:noProof/>
              </w:rPr>
              <w:t>5.3.8 Conduct ongoing impact assessments, ethics oversight, and monitoring of potential harms</w:t>
            </w:r>
            <w:r w:rsidR="00345369">
              <w:rPr>
                <w:noProof/>
                <w:webHidden/>
              </w:rPr>
              <w:tab/>
            </w:r>
            <w:r w:rsidR="00345369">
              <w:rPr>
                <w:noProof/>
                <w:webHidden/>
              </w:rPr>
              <w:fldChar w:fldCharType="begin"/>
            </w:r>
            <w:r w:rsidR="00345369">
              <w:rPr>
                <w:noProof/>
                <w:webHidden/>
              </w:rPr>
              <w:instrText xml:space="preserve"> PAGEREF _Toc191454968 \h </w:instrText>
            </w:r>
            <w:r w:rsidR="00345369">
              <w:rPr>
                <w:noProof/>
                <w:webHidden/>
              </w:rPr>
            </w:r>
            <w:r w:rsidR="00345369">
              <w:rPr>
                <w:noProof/>
                <w:webHidden/>
              </w:rPr>
              <w:fldChar w:fldCharType="separate"/>
            </w:r>
            <w:r w:rsidR="00345369">
              <w:rPr>
                <w:noProof/>
                <w:webHidden/>
              </w:rPr>
              <w:t>35</w:t>
            </w:r>
            <w:r w:rsidR="00345369">
              <w:rPr>
                <w:noProof/>
                <w:webHidden/>
              </w:rPr>
              <w:fldChar w:fldCharType="end"/>
            </w:r>
          </w:hyperlink>
        </w:p>
        <w:p w14:paraId="27700566" w14:textId="3CFA16DE"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69" w:history="1">
            <w:r w:rsidR="00345369" w:rsidRPr="00935AE0">
              <w:rPr>
                <w:rStyle w:val="Hyperlink"/>
                <w:noProof/>
              </w:rPr>
              <w:t>5.3.9 Train personnel in accessible and equitable AI</w:t>
            </w:r>
            <w:r w:rsidR="00345369">
              <w:rPr>
                <w:noProof/>
                <w:webHidden/>
              </w:rPr>
              <w:tab/>
            </w:r>
            <w:r w:rsidR="00345369">
              <w:rPr>
                <w:noProof/>
                <w:webHidden/>
              </w:rPr>
              <w:fldChar w:fldCharType="begin"/>
            </w:r>
            <w:r w:rsidR="00345369">
              <w:rPr>
                <w:noProof/>
                <w:webHidden/>
              </w:rPr>
              <w:instrText xml:space="preserve"> PAGEREF _Toc191454969 \h </w:instrText>
            </w:r>
            <w:r w:rsidR="00345369">
              <w:rPr>
                <w:noProof/>
                <w:webHidden/>
              </w:rPr>
            </w:r>
            <w:r w:rsidR="00345369">
              <w:rPr>
                <w:noProof/>
                <w:webHidden/>
              </w:rPr>
              <w:fldChar w:fldCharType="separate"/>
            </w:r>
            <w:r w:rsidR="00345369">
              <w:rPr>
                <w:noProof/>
                <w:webHidden/>
              </w:rPr>
              <w:t>37</w:t>
            </w:r>
            <w:r w:rsidR="00345369">
              <w:rPr>
                <w:noProof/>
                <w:webHidden/>
              </w:rPr>
              <w:fldChar w:fldCharType="end"/>
            </w:r>
          </w:hyperlink>
        </w:p>
        <w:p w14:paraId="0F8BF2B3" w14:textId="3B072A00"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0" w:history="1">
            <w:r w:rsidR="00345369" w:rsidRPr="00935AE0">
              <w:rPr>
                <w:rStyle w:val="Hyperlink"/>
                <w:noProof/>
              </w:rPr>
              <w:t>5.3.10 Provide transparency, accountability and consent mechanisms</w:t>
            </w:r>
            <w:r w:rsidR="00345369">
              <w:rPr>
                <w:noProof/>
                <w:webHidden/>
              </w:rPr>
              <w:tab/>
            </w:r>
            <w:r w:rsidR="00345369">
              <w:rPr>
                <w:noProof/>
                <w:webHidden/>
              </w:rPr>
              <w:fldChar w:fldCharType="begin"/>
            </w:r>
            <w:r w:rsidR="00345369">
              <w:rPr>
                <w:noProof/>
                <w:webHidden/>
              </w:rPr>
              <w:instrText xml:space="preserve"> PAGEREF _Toc191454970 \h </w:instrText>
            </w:r>
            <w:r w:rsidR="00345369">
              <w:rPr>
                <w:noProof/>
                <w:webHidden/>
              </w:rPr>
            </w:r>
            <w:r w:rsidR="00345369">
              <w:rPr>
                <w:noProof/>
                <w:webHidden/>
              </w:rPr>
              <w:fldChar w:fldCharType="separate"/>
            </w:r>
            <w:r w:rsidR="00345369">
              <w:rPr>
                <w:noProof/>
                <w:webHidden/>
              </w:rPr>
              <w:t>37</w:t>
            </w:r>
            <w:r w:rsidR="00345369">
              <w:rPr>
                <w:noProof/>
                <w:webHidden/>
              </w:rPr>
              <w:fldChar w:fldCharType="end"/>
            </w:r>
          </w:hyperlink>
        </w:p>
        <w:p w14:paraId="06EA6BF0" w14:textId="2DD0CFE0"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1" w:history="1">
            <w:r w:rsidR="00345369" w:rsidRPr="00935AE0">
              <w:rPr>
                <w:rStyle w:val="Hyperlink"/>
                <w:noProof/>
              </w:rPr>
              <w:t>5.3.11 Provide access to equivalent alternative approaches</w:t>
            </w:r>
            <w:r w:rsidR="00345369">
              <w:rPr>
                <w:noProof/>
                <w:webHidden/>
              </w:rPr>
              <w:tab/>
            </w:r>
            <w:r w:rsidR="00345369">
              <w:rPr>
                <w:noProof/>
                <w:webHidden/>
              </w:rPr>
              <w:fldChar w:fldCharType="begin"/>
            </w:r>
            <w:r w:rsidR="00345369">
              <w:rPr>
                <w:noProof/>
                <w:webHidden/>
              </w:rPr>
              <w:instrText xml:space="preserve"> PAGEREF _Toc191454971 \h </w:instrText>
            </w:r>
            <w:r w:rsidR="00345369">
              <w:rPr>
                <w:noProof/>
                <w:webHidden/>
              </w:rPr>
            </w:r>
            <w:r w:rsidR="00345369">
              <w:rPr>
                <w:noProof/>
                <w:webHidden/>
              </w:rPr>
              <w:fldChar w:fldCharType="separate"/>
            </w:r>
            <w:r w:rsidR="00345369">
              <w:rPr>
                <w:noProof/>
                <w:webHidden/>
              </w:rPr>
              <w:t>38</w:t>
            </w:r>
            <w:r w:rsidR="00345369">
              <w:rPr>
                <w:noProof/>
                <w:webHidden/>
              </w:rPr>
              <w:fldChar w:fldCharType="end"/>
            </w:r>
          </w:hyperlink>
        </w:p>
        <w:p w14:paraId="6A3B7E6C" w14:textId="7254D8F1"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2" w:history="1">
            <w:r w:rsidR="00345369" w:rsidRPr="00935AE0">
              <w:rPr>
                <w:rStyle w:val="Hyperlink"/>
                <w:noProof/>
              </w:rPr>
              <w:t>5.3.12 Address accessibility and equity feedback, incidents, and complaints about AI systems</w:t>
            </w:r>
            <w:r w:rsidR="00345369">
              <w:rPr>
                <w:noProof/>
                <w:webHidden/>
              </w:rPr>
              <w:tab/>
            </w:r>
            <w:r w:rsidR="00345369">
              <w:rPr>
                <w:noProof/>
                <w:webHidden/>
              </w:rPr>
              <w:fldChar w:fldCharType="begin"/>
            </w:r>
            <w:r w:rsidR="00345369">
              <w:rPr>
                <w:noProof/>
                <w:webHidden/>
              </w:rPr>
              <w:instrText xml:space="preserve"> PAGEREF _Toc191454972 \h </w:instrText>
            </w:r>
            <w:r w:rsidR="00345369">
              <w:rPr>
                <w:noProof/>
                <w:webHidden/>
              </w:rPr>
            </w:r>
            <w:r w:rsidR="00345369">
              <w:rPr>
                <w:noProof/>
                <w:webHidden/>
              </w:rPr>
              <w:fldChar w:fldCharType="separate"/>
            </w:r>
            <w:r w:rsidR="00345369">
              <w:rPr>
                <w:noProof/>
                <w:webHidden/>
              </w:rPr>
              <w:t>39</w:t>
            </w:r>
            <w:r w:rsidR="00345369">
              <w:rPr>
                <w:noProof/>
                <w:webHidden/>
              </w:rPr>
              <w:fldChar w:fldCharType="end"/>
            </w:r>
          </w:hyperlink>
        </w:p>
        <w:p w14:paraId="076DE3D5" w14:textId="12DC5476"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3" w:history="1">
            <w:r w:rsidR="00345369" w:rsidRPr="00935AE0">
              <w:rPr>
                <w:rStyle w:val="Hyperlink"/>
                <w:noProof/>
              </w:rPr>
              <w:t>5.3.13 Provide review, refinement, halting and terminology mechanisms.</w:t>
            </w:r>
            <w:r w:rsidR="00345369">
              <w:rPr>
                <w:noProof/>
                <w:webHidden/>
              </w:rPr>
              <w:tab/>
            </w:r>
            <w:r w:rsidR="00345369">
              <w:rPr>
                <w:noProof/>
                <w:webHidden/>
              </w:rPr>
              <w:fldChar w:fldCharType="begin"/>
            </w:r>
            <w:r w:rsidR="00345369">
              <w:rPr>
                <w:noProof/>
                <w:webHidden/>
              </w:rPr>
              <w:instrText xml:space="preserve"> PAGEREF _Toc191454973 \h </w:instrText>
            </w:r>
            <w:r w:rsidR="00345369">
              <w:rPr>
                <w:noProof/>
                <w:webHidden/>
              </w:rPr>
            </w:r>
            <w:r w:rsidR="00345369">
              <w:rPr>
                <w:noProof/>
                <w:webHidden/>
              </w:rPr>
              <w:fldChar w:fldCharType="separate"/>
            </w:r>
            <w:r w:rsidR="00345369">
              <w:rPr>
                <w:noProof/>
                <w:webHidden/>
              </w:rPr>
              <w:t>40</w:t>
            </w:r>
            <w:r w:rsidR="00345369">
              <w:rPr>
                <w:noProof/>
                <w:webHidden/>
              </w:rPr>
              <w:fldChar w:fldCharType="end"/>
            </w:r>
          </w:hyperlink>
        </w:p>
        <w:p w14:paraId="1DCA19C1" w14:textId="200609E0"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4" w:history="1">
            <w:r w:rsidR="00345369" w:rsidRPr="00935AE0">
              <w:rPr>
                <w:rStyle w:val="Hyperlink"/>
                <w:noProof/>
              </w:rPr>
              <w:t>5.3.14 Safely store and manage data throughout the AI lifecycle</w:t>
            </w:r>
            <w:r w:rsidR="00345369">
              <w:rPr>
                <w:noProof/>
                <w:webHidden/>
              </w:rPr>
              <w:tab/>
            </w:r>
            <w:r w:rsidR="00345369">
              <w:rPr>
                <w:noProof/>
                <w:webHidden/>
              </w:rPr>
              <w:fldChar w:fldCharType="begin"/>
            </w:r>
            <w:r w:rsidR="00345369">
              <w:rPr>
                <w:noProof/>
                <w:webHidden/>
              </w:rPr>
              <w:instrText xml:space="preserve"> PAGEREF _Toc191454974 \h </w:instrText>
            </w:r>
            <w:r w:rsidR="00345369">
              <w:rPr>
                <w:noProof/>
                <w:webHidden/>
              </w:rPr>
            </w:r>
            <w:r w:rsidR="00345369">
              <w:rPr>
                <w:noProof/>
                <w:webHidden/>
              </w:rPr>
              <w:fldChar w:fldCharType="separate"/>
            </w:r>
            <w:r w:rsidR="00345369">
              <w:rPr>
                <w:noProof/>
                <w:webHidden/>
              </w:rPr>
              <w:t>40</w:t>
            </w:r>
            <w:r w:rsidR="00345369">
              <w:rPr>
                <w:noProof/>
                <w:webHidden/>
              </w:rPr>
              <w:fldChar w:fldCharType="end"/>
            </w:r>
          </w:hyperlink>
        </w:p>
        <w:p w14:paraId="6D4ABD81" w14:textId="32B7B787" w:rsidR="00345369" w:rsidRDefault="00111B62">
          <w:pPr>
            <w:pStyle w:val="TOC2"/>
            <w:tabs>
              <w:tab w:val="right" w:leader="dot" w:pos="9350"/>
            </w:tabs>
            <w:rPr>
              <w:rFonts w:asciiTheme="minorHAnsi" w:eastAsiaTheme="minorEastAsia" w:hAnsiTheme="minorHAnsi"/>
              <w:noProof/>
              <w:sz w:val="24"/>
              <w:szCs w:val="24"/>
              <w:lang w:val="en-CA" w:eastAsia="en-CA"/>
            </w:rPr>
          </w:pPr>
          <w:hyperlink w:anchor="_Toc191454975" w:history="1">
            <w:r w:rsidR="00345369" w:rsidRPr="00935AE0">
              <w:rPr>
                <w:rStyle w:val="Hyperlink"/>
                <w:noProof/>
              </w:rPr>
              <w:t>5.4 Accessible education, training and literacy on AI</w:t>
            </w:r>
            <w:r w:rsidR="00345369">
              <w:rPr>
                <w:noProof/>
                <w:webHidden/>
              </w:rPr>
              <w:tab/>
            </w:r>
            <w:r w:rsidR="00345369">
              <w:rPr>
                <w:noProof/>
                <w:webHidden/>
              </w:rPr>
              <w:fldChar w:fldCharType="begin"/>
            </w:r>
            <w:r w:rsidR="00345369">
              <w:rPr>
                <w:noProof/>
                <w:webHidden/>
              </w:rPr>
              <w:instrText xml:space="preserve"> PAGEREF _Toc191454975 \h </w:instrText>
            </w:r>
            <w:r w:rsidR="00345369">
              <w:rPr>
                <w:noProof/>
                <w:webHidden/>
              </w:rPr>
            </w:r>
            <w:r w:rsidR="00345369">
              <w:rPr>
                <w:noProof/>
                <w:webHidden/>
              </w:rPr>
              <w:fldChar w:fldCharType="separate"/>
            </w:r>
            <w:r w:rsidR="00345369">
              <w:rPr>
                <w:noProof/>
                <w:webHidden/>
              </w:rPr>
              <w:t>41</w:t>
            </w:r>
            <w:r w:rsidR="00345369">
              <w:rPr>
                <w:noProof/>
                <w:webHidden/>
              </w:rPr>
              <w:fldChar w:fldCharType="end"/>
            </w:r>
          </w:hyperlink>
        </w:p>
        <w:p w14:paraId="6754E723" w14:textId="779568AF"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6" w:history="1">
            <w:r w:rsidR="00345369" w:rsidRPr="00935AE0">
              <w:rPr>
                <w:rStyle w:val="Hyperlink"/>
                <w:noProof/>
              </w:rPr>
              <w:t>5.4.1 Education, training and support of literacy on AI shall be accessible</w:t>
            </w:r>
            <w:r w:rsidR="00345369">
              <w:rPr>
                <w:noProof/>
                <w:webHidden/>
              </w:rPr>
              <w:tab/>
            </w:r>
            <w:r w:rsidR="00345369">
              <w:rPr>
                <w:noProof/>
                <w:webHidden/>
              </w:rPr>
              <w:fldChar w:fldCharType="begin"/>
            </w:r>
            <w:r w:rsidR="00345369">
              <w:rPr>
                <w:noProof/>
                <w:webHidden/>
              </w:rPr>
              <w:instrText xml:space="preserve"> PAGEREF _Toc191454976 \h </w:instrText>
            </w:r>
            <w:r w:rsidR="00345369">
              <w:rPr>
                <w:noProof/>
                <w:webHidden/>
              </w:rPr>
            </w:r>
            <w:r w:rsidR="00345369">
              <w:rPr>
                <w:noProof/>
                <w:webHidden/>
              </w:rPr>
              <w:fldChar w:fldCharType="separate"/>
            </w:r>
            <w:r w:rsidR="00345369">
              <w:rPr>
                <w:noProof/>
                <w:webHidden/>
              </w:rPr>
              <w:t>41</w:t>
            </w:r>
            <w:r w:rsidR="00345369">
              <w:rPr>
                <w:noProof/>
                <w:webHidden/>
              </w:rPr>
              <w:fldChar w:fldCharType="end"/>
            </w:r>
          </w:hyperlink>
        </w:p>
        <w:p w14:paraId="3F340B7F" w14:textId="08E27EF1"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7" w:history="1">
            <w:r w:rsidR="00345369" w:rsidRPr="00935AE0">
              <w:rPr>
                <w:rStyle w:val="Hyperlink"/>
                <w:noProof/>
              </w:rPr>
              <w:t>5.4.2 Education and training for those using AI professionally shall include accessible and equitable AI</w:t>
            </w:r>
            <w:r w:rsidR="00345369">
              <w:rPr>
                <w:noProof/>
                <w:webHidden/>
              </w:rPr>
              <w:tab/>
            </w:r>
            <w:r w:rsidR="00345369">
              <w:rPr>
                <w:noProof/>
                <w:webHidden/>
              </w:rPr>
              <w:fldChar w:fldCharType="begin"/>
            </w:r>
            <w:r w:rsidR="00345369">
              <w:rPr>
                <w:noProof/>
                <w:webHidden/>
              </w:rPr>
              <w:instrText xml:space="preserve"> PAGEREF _Toc191454977 \h </w:instrText>
            </w:r>
            <w:r w:rsidR="00345369">
              <w:rPr>
                <w:noProof/>
                <w:webHidden/>
              </w:rPr>
            </w:r>
            <w:r w:rsidR="00345369">
              <w:rPr>
                <w:noProof/>
                <w:webHidden/>
              </w:rPr>
              <w:fldChar w:fldCharType="separate"/>
            </w:r>
            <w:r w:rsidR="00345369">
              <w:rPr>
                <w:noProof/>
                <w:webHidden/>
              </w:rPr>
              <w:t>42</w:t>
            </w:r>
            <w:r w:rsidR="00345369">
              <w:rPr>
                <w:noProof/>
                <w:webHidden/>
              </w:rPr>
              <w:fldChar w:fldCharType="end"/>
            </w:r>
          </w:hyperlink>
        </w:p>
        <w:p w14:paraId="4AA9E28D" w14:textId="6935B075"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8" w:history="1">
            <w:r w:rsidR="00345369" w:rsidRPr="00935AE0">
              <w:rPr>
                <w:rStyle w:val="Hyperlink"/>
                <w:bCs/>
                <w:noProof/>
              </w:rPr>
              <w:t>5.4.3 Participation of persons with disabilities in AI education, training and support of literacy</w:t>
            </w:r>
            <w:r w:rsidR="00345369">
              <w:rPr>
                <w:noProof/>
                <w:webHidden/>
              </w:rPr>
              <w:tab/>
            </w:r>
            <w:r w:rsidR="00345369">
              <w:rPr>
                <w:noProof/>
                <w:webHidden/>
              </w:rPr>
              <w:fldChar w:fldCharType="begin"/>
            </w:r>
            <w:r w:rsidR="00345369">
              <w:rPr>
                <w:noProof/>
                <w:webHidden/>
              </w:rPr>
              <w:instrText xml:space="preserve"> PAGEREF _Toc191454978 \h </w:instrText>
            </w:r>
            <w:r w:rsidR="00345369">
              <w:rPr>
                <w:noProof/>
                <w:webHidden/>
              </w:rPr>
            </w:r>
            <w:r w:rsidR="00345369">
              <w:rPr>
                <w:noProof/>
                <w:webHidden/>
              </w:rPr>
              <w:fldChar w:fldCharType="separate"/>
            </w:r>
            <w:r w:rsidR="00345369">
              <w:rPr>
                <w:noProof/>
                <w:webHidden/>
              </w:rPr>
              <w:t>42</w:t>
            </w:r>
            <w:r w:rsidR="00345369">
              <w:rPr>
                <w:noProof/>
                <w:webHidden/>
              </w:rPr>
              <w:fldChar w:fldCharType="end"/>
            </w:r>
          </w:hyperlink>
        </w:p>
        <w:p w14:paraId="726505C6" w14:textId="1805FD4D" w:rsidR="00345369" w:rsidRDefault="00111B62">
          <w:pPr>
            <w:pStyle w:val="TOC3"/>
            <w:tabs>
              <w:tab w:val="right" w:leader="dot" w:pos="9350"/>
            </w:tabs>
            <w:rPr>
              <w:rFonts w:asciiTheme="minorHAnsi" w:eastAsiaTheme="minorEastAsia" w:hAnsiTheme="minorHAnsi"/>
              <w:noProof/>
              <w:sz w:val="24"/>
              <w:szCs w:val="24"/>
              <w:lang w:val="en-CA" w:eastAsia="en-CA"/>
            </w:rPr>
          </w:pPr>
          <w:hyperlink w:anchor="_Toc191454979" w:history="1">
            <w:r w:rsidR="00345369" w:rsidRPr="00935AE0">
              <w:rPr>
                <w:rStyle w:val="Hyperlink"/>
                <w:noProof/>
              </w:rPr>
              <w:t>5.4.4. AI literacy</w:t>
            </w:r>
            <w:r w:rsidR="00345369">
              <w:rPr>
                <w:noProof/>
                <w:webHidden/>
              </w:rPr>
              <w:tab/>
            </w:r>
            <w:r w:rsidR="00345369">
              <w:rPr>
                <w:noProof/>
                <w:webHidden/>
              </w:rPr>
              <w:fldChar w:fldCharType="begin"/>
            </w:r>
            <w:r w:rsidR="00345369">
              <w:rPr>
                <w:noProof/>
                <w:webHidden/>
              </w:rPr>
              <w:instrText xml:space="preserve"> PAGEREF _Toc191454979 \h </w:instrText>
            </w:r>
            <w:r w:rsidR="00345369">
              <w:rPr>
                <w:noProof/>
                <w:webHidden/>
              </w:rPr>
            </w:r>
            <w:r w:rsidR="00345369">
              <w:rPr>
                <w:noProof/>
                <w:webHidden/>
              </w:rPr>
              <w:fldChar w:fldCharType="separate"/>
            </w:r>
            <w:r w:rsidR="00345369">
              <w:rPr>
                <w:noProof/>
                <w:webHidden/>
              </w:rPr>
              <w:t>42</w:t>
            </w:r>
            <w:r w:rsidR="00345369">
              <w:rPr>
                <w:noProof/>
                <w:webHidden/>
              </w:rPr>
              <w:fldChar w:fldCharType="end"/>
            </w:r>
          </w:hyperlink>
        </w:p>
        <w:p w14:paraId="289B72DE" w14:textId="357E7DB2" w:rsidR="00345369" w:rsidRDefault="00111B62">
          <w:pPr>
            <w:pStyle w:val="TOC1"/>
            <w:tabs>
              <w:tab w:val="right" w:leader="dot" w:pos="9350"/>
            </w:tabs>
            <w:rPr>
              <w:rFonts w:asciiTheme="minorHAnsi" w:eastAsiaTheme="minorEastAsia" w:hAnsiTheme="minorHAnsi"/>
              <w:noProof/>
              <w:sz w:val="24"/>
              <w:szCs w:val="24"/>
              <w:lang w:val="en-CA" w:eastAsia="en-CA"/>
            </w:rPr>
          </w:pPr>
          <w:hyperlink w:anchor="_Toc191454980" w:history="1">
            <w:r w:rsidR="00345369" w:rsidRPr="00935AE0">
              <w:rPr>
                <w:rStyle w:val="Hyperlink"/>
                <w:noProof/>
              </w:rPr>
              <w:t>6 Annex A (Informative)</w:t>
            </w:r>
            <w:r w:rsidR="00345369">
              <w:rPr>
                <w:noProof/>
                <w:webHidden/>
              </w:rPr>
              <w:tab/>
            </w:r>
            <w:r w:rsidR="00345369">
              <w:rPr>
                <w:noProof/>
                <w:webHidden/>
              </w:rPr>
              <w:fldChar w:fldCharType="begin"/>
            </w:r>
            <w:r w:rsidR="00345369">
              <w:rPr>
                <w:noProof/>
                <w:webHidden/>
              </w:rPr>
              <w:instrText xml:space="preserve"> PAGEREF _Toc191454980 \h </w:instrText>
            </w:r>
            <w:r w:rsidR="00345369">
              <w:rPr>
                <w:noProof/>
                <w:webHidden/>
              </w:rPr>
            </w:r>
            <w:r w:rsidR="00345369">
              <w:rPr>
                <w:noProof/>
                <w:webHidden/>
              </w:rPr>
              <w:fldChar w:fldCharType="separate"/>
            </w:r>
            <w:r w:rsidR="00345369">
              <w:rPr>
                <w:noProof/>
                <w:webHidden/>
              </w:rPr>
              <w:t>44</w:t>
            </w:r>
            <w:r w:rsidR="00345369">
              <w:rPr>
                <w:noProof/>
                <w:webHidden/>
              </w:rPr>
              <w:fldChar w:fldCharType="end"/>
            </w:r>
          </w:hyperlink>
        </w:p>
        <w:p w14:paraId="14D842DF" w14:textId="346F5565" w:rsidR="00931F27" w:rsidRDefault="00931F27">
          <w:r>
            <w:rPr>
              <w:b/>
              <w:bCs/>
              <w:noProof/>
            </w:rPr>
            <w:fldChar w:fldCharType="end"/>
          </w:r>
        </w:p>
      </w:sdtContent>
    </w:sdt>
    <w:p w14:paraId="478A2C58" w14:textId="0C0CC26C" w:rsidR="00D226D9" w:rsidRDefault="00D226D9" w:rsidP="00E67D49"/>
    <w:sdt>
      <w:sdtPr>
        <w:id w:val="-203259929"/>
        <w:lock w:val="sdtContentLocked"/>
        <w:placeholder>
          <w:docPart w:val="DefaultPlaceholder_-1854013440"/>
        </w:placeholder>
        <w15:appearance w15:val="hidden"/>
      </w:sdtPr>
      <w:sdtEndPr/>
      <w:sdtContent>
        <w:p w14:paraId="1AD402D0" w14:textId="195ADE89" w:rsidR="00B230E3" w:rsidRDefault="00B230E3" w:rsidP="00620E98">
          <w:pPr>
            <w:spacing w:after="160" w:line="259" w:lineRule="auto"/>
          </w:pPr>
        </w:p>
        <w:p w14:paraId="5BEC753F" w14:textId="0756A679" w:rsidR="00BA5AA7" w:rsidRDefault="00B230E3" w:rsidP="00620E98">
          <w:pPr>
            <w:spacing w:after="160" w:line="259" w:lineRule="auto"/>
          </w:pPr>
          <w:r>
            <w:br w:type="page"/>
          </w:r>
        </w:p>
        <w:p w14:paraId="527CAD0B" w14:textId="0C0E487F" w:rsidR="002B6C3E" w:rsidRPr="00573E77" w:rsidRDefault="002B6C3E" w:rsidP="00F97A85">
          <w:pPr>
            <w:pStyle w:val="Heading1"/>
            <w:spacing w:before="100" w:beforeAutospacing="1" w:after="160" w:line="276" w:lineRule="auto"/>
          </w:pPr>
          <w:bookmarkStart w:id="4" w:name="_Toc191454939"/>
          <w:bookmarkStart w:id="5" w:name="_Toc154490787"/>
          <w:r w:rsidRPr="00573E77">
            <w:lastRenderedPageBreak/>
            <w:t>Accessibility Standards Canada: About us</w:t>
          </w:r>
          <w:bookmarkEnd w:id="4"/>
          <w:r w:rsidR="00167F7D" w:rsidRPr="00573E77">
            <w:t xml:space="preserve"> </w:t>
          </w:r>
        </w:p>
        <w:bookmarkEnd w:id="5"/>
        <w:p w14:paraId="2994C895" w14:textId="5CCB81EA" w:rsidR="00573E77" w:rsidRPr="00BA38DD" w:rsidRDefault="00573E77" w:rsidP="00F97A85">
          <w:pPr>
            <w:spacing w:before="100" w:beforeAutospacing="1" w:after="160"/>
            <w:rPr>
              <w:rFonts w:cs="Arial"/>
              <w:szCs w:val="28"/>
            </w:rPr>
          </w:pPr>
          <w:r w:rsidRPr="00BA38DD">
            <w:rPr>
              <w:rFonts w:cs="Arial"/>
              <w:szCs w:val="28"/>
            </w:rPr>
            <w:t xml:space="preserve">Accessibility Standards Canada, under whose auspices this </w:t>
          </w:r>
          <w:r w:rsidR="00B432AC">
            <w:rPr>
              <w:rFonts w:cs="Arial"/>
              <w:szCs w:val="28"/>
            </w:rPr>
            <w:t>S</w:t>
          </w:r>
          <w:r w:rsidRPr="00BA38DD">
            <w:rPr>
              <w:rFonts w:cs="Arial"/>
              <w:szCs w:val="28"/>
            </w:rPr>
            <w:t xml:space="preserve">tandard has been produced, is a Government of Canada departmental corporation mandated through the </w:t>
          </w:r>
          <w:r w:rsidRPr="00BA38DD">
            <w:rPr>
              <w:rFonts w:cs="Arial"/>
              <w:i/>
              <w:szCs w:val="28"/>
            </w:rPr>
            <w:t>Accessible Canada Act.</w:t>
          </w:r>
          <w:r w:rsidRPr="00BA38DD">
            <w:rPr>
              <w:rFonts w:cs="Arial"/>
              <w:szCs w:val="28"/>
            </w:rPr>
            <w:t xml:space="preserve"> Accessibility Standards Canada’s Standards contribute to the purpose of the </w:t>
          </w:r>
          <w:r w:rsidRPr="00BA38DD">
            <w:rPr>
              <w:rFonts w:cs="Arial"/>
              <w:i/>
              <w:szCs w:val="28"/>
            </w:rPr>
            <w:t>Accessible Canada Act</w:t>
          </w:r>
          <w:r w:rsidRPr="00BA38DD">
            <w:rPr>
              <w:rFonts w:cs="Arial"/>
              <w:szCs w:val="28"/>
            </w:rPr>
            <w:t>, which is to benefit all persons, especially persons with disabilities, through the realization of a Canada without barriers through the identification, removal, and prevention of accessibility barriers.</w:t>
          </w:r>
          <w:r w:rsidRPr="00BA38DD">
            <w:rPr>
              <w:rFonts w:cs="Arial"/>
              <w:iCs/>
              <w:szCs w:val="28"/>
            </w:rPr>
            <w:t xml:space="preserve">  </w:t>
          </w:r>
        </w:p>
        <w:p w14:paraId="4BDFB3A6" w14:textId="77777777" w:rsidR="00573E77" w:rsidRPr="00BA38DD" w:rsidRDefault="00573E77" w:rsidP="00F97A85">
          <w:pPr>
            <w:spacing w:before="100" w:beforeAutospacing="1" w:after="160"/>
            <w:rPr>
              <w:rFonts w:cs="Arial"/>
              <w:szCs w:val="28"/>
            </w:rPr>
          </w:pPr>
          <w:r w:rsidRPr="00BA38DD">
            <w:rPr>
              <w:rFonts w:cs="Arial"/>
              <w:szCs w:val="28"/>
            </w:rPr>
            <w:t xml:space="preserve">Disability, as defined by the </w:t>
          </w:r>
          <w:r w:rsidRPr="00BA38DD">
            <w:rPr>
              <w:rFonts w:cs="Arial"/>
              <w:i/>
              <w:szCs w:val="28"/>
            </w:rPr>
            <w:t>Accessible Canada Act</w:t>
          </w:r>
          <w:r w:rsidRPr="00BA38DD">
            <w:rPr>
              <w:rFonts w:cs="Arial"/>
              <w:szCs w:val="28"/>
            </w:rPr>
            <w:t xml:space="preserve">, </w:t>
          </w:r>
          <w:r w:rsidRPr="00BA38DD">
            <w:rPr>
              <w:rFonts w:cs="Arial"/>
              <w:color w:val="333333"/>
              <w:szCs w:val="28"/>
              <w:shd w:val="clear" w:color="auto" w:fill="FFFFFF"/>
            </w:rPr>
            <w:t>means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Pr="00BA38DD">
            <w:rPr>
              <w:rFonts w:cs="Arial"/>
              <w:color w:val="333333"/>
              <w:szCs w:val="28"/>
              <w:shd w:val="clear" w:color="auto" w:fill="FFFFFF"/>
            </w:rPr>
            <w:t> </w:t>
          </w:r>
        </w:p>
        <w:p w14:paraId="5FFBD7FF" w14:textId="77777777" w:rsidR="00573E77" w:rsidRPr="00BA38DD" w:rsidRDefault="00573E77" w:rsidP="00F97A85">
          <w:pPr>
            <w:spacing w:before="100" w:beforeAutospacing="1" w:after="160"/>
            <w:rPr>
              <w:rFonts w:cs="Arial"/>
              <w:szCs w:val="28"/>
            </w:rPr>
          </w:pPr>
          <w:r w:rsidRPr="00BA38DD">
            <w:rPr>
              <w:rFonts w:cs="Arial"/>
              <w:szCs w:val="28"/>
            </w:rPr>
            <w:t xml:space="preserve">All of Accessibility Standards Canada’s standards development work, including the work of our technical committees, is carried out in recognition of, and in accordance with, the following principles in the </w:t>
          </w:r>
          <w:r w:rsidRPr="00BA38DD">
            <w:rPr>
              <w:rFonts w:cs="Arial"/>
              <w:i/>
              <w:szCs w:val="28"/>
            </w:rPr>
            <w:t>Accessible Canada Act</w:t>
          </w:r>
          <w:r w:rsidRPr="00BA38DD">
            <w:rPr>
              <w:rFonts w:cs="Arial"/>
              <w:szCs w:val="28"/>
            </w:rPr>
            <w:t xml:space="preserve">: </w:t>
          </w:r>
        </w:p>
        <w:p w14:paraId="5B9A32AB" w14:textId="77777777" w:rsidR="00573E77" w:rsidRPr="003650F4" w:rsidRDefault="00573E77" w:rsidP="00F97A85">
          <w:pPr>
            <w:pStyle w:val="ListParagraph"/>
            <w:numPr>
              <w:ilvl w:val="0"/>
              <w:numId w:val="11"/>
            </w:numPr>
            <w:spacing w:before="100" w:beforeAutospacing="1" w:after="160"/>
            <w:rPr>
              <w:rFonts w:cs="Arial"/>
              <w:color w:val="333333"/>
              <w:szCs w:val="28"/>
            </w:rPr>
          </w:pPr>
          <w:r w:rsidRPr="003650F4">
            <w:rPr>
              <w:rFonts w:cs="Arial"/>
              <w:color w:val="333333"/>
              <w:szCs w:val="28"/>
            </w:rPr>
            <w:t>all persons must be treated with dignity regardless of their disabilities;</w:t>
          </w:r>
        </w:p>
        <w:p w14:paraId="4596AC94"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t>all persons must have the same opportunity to make for themselves the lives that they are able and wish to have regardless of their disabilities;</w:t>
          </w:r>
        </w:p>
        <w:p w14:paraId="4067772B"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t>all persons must have barrier-free access to full and equal participation in society, regardless of their disabilities;</w:t>
          </w:r>
        </w:p>
        <w:p w14:paraId="5C537872"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lastRenderedPageBreak/>
            <w:t>all persons must have meaningful options and be free to make their own choices, with support if they desire, regardless of their disabilities;</w:t>
          </w:r>
        </w:p>
        <w:p w14:paraId="0940A6BA"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t>laws, policies, programs, services, and structures must take into account the disabilities of persons, the different ways that persons interact with their environments and the multiple and intersecting forms of marginalization and discrimination faced by persons;</w:t>
          </w:r>
        </w:p>
        <w:p w14:paraId="1048E3F9"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t>persons with disabilities must be involved in the development and design of laws, policies, programs, services, and structures; and</w:t>
          </w:r>
        </w:p>
        <w:p w14:paraId="575E75FD" w14:textId="77777777" w:rsidR="00573E77" w:rsidRPr="00BA38DD" w:rsidRDefault="00573E77" w:rsidP="00F97A85">
          <w:pPr>
            <w:pStyle w:val="ListParagraph"/>
            <w:numPr>
              <w:ilvl w:val="0"/>
              <w:numId w:val="10"/>
            </w:numPr>
            <w:spacing w:before="100" w:beforeAutospacing="1" w:after="160"/>
            <w:contextualSpacing w:val="0"/>
            <w:rPr>
              <w:rFonts w:cs="Arial"/>
              <w:color w:val="333333"/>
              <w:szCs w:val="28"/>
            </w:rPr>
          </w:pPr>
          <w:r w:rsidRPr="00BA38DD">
            <w:rPr>
              <w:rFonts w:cs="Arial"/>
              <w:color w:val="333333"/>
              <w:szCs w:val="28"/>
            </w:rPr>
            <w:t>the development and revision of accessibility standards and the making of regulations must be done with the objective of achieving the highest level of accessibility for persons with disabilities.</w:t>
          </w:r>
        </w:p>
        <w:p w14:paraId="5DE13D08" w14:textId="77777777" w:rsidR="00573E77" w:rsidRPr="00BA38DD" w:rsidRDefault="00573E77" w:rsidP="00F97A85">
          <w:pPr>
            <w:spacing w:before="100" w:beforeAutospacing="1" w:after="160"/>
            <w:rPr>
              <w:rFonts w:cs="Arial"/>
              <w:szCs w:val="28"/>
            </w:rPr>
          </w:pPr>
          <w:r w:rsidRPr="00BA38DD">
            <w:rPr>
              <w:rFonts w:cs="Arial"/>
              <w:szCs w:val="28"/>
            </w:rPr>
            <w:t xml:space="preserve">These principles align with the principles of the United Nations’ </w:t>
          </w:r>
          <w:r w:rsidRPr="00BA38DD">
            <w:rPr>
              <w:rFonts w:cs="Arial"/>
              <w:i/>
              <w:szCs w:val="28"/>
            </w:rPr>
            <w:t xml:space="preserve">Convention on the Rights of Persons with Disabilities, </w:t>
          </w:r>
          <w:r w:rsidRPr="00BA38DD">
            <w:rPr>
              <w:rFonts w:cs="Arial"/>
              <w:szCs w:val="28"/>
            </w:rPr>
            <w:t>ratified by the Government of Canada in 2010 to recognize the importance of promoting, protecting, and upholding the human rights of persons with disabilities to participate fully in their communities.</w:t>
          </w:r>
          <w:r w:rsidRPr="00BA38DD">
            <w:rPr>
              <w:rFonts w:cs="Arial"/>
              <w:iCs/>
              <w:szCs w:val="28"/>
            </w:rPr>
            <w:t xml:space="preserve"> </w:t>
          </w:r>
        </w:p>
        <w:p w14:paraId="24EF38BF" w14:textId="77777777" w:rsidR="00573E77" w:rsidRDefault="00573E77" w:rsidP="00F97A85">
          <w:pPr>
            <w:spacing w:before="100" w:beforeAutospacing="1" w:after="160"/>
            <w:rPr>
              <w:rFonts w:cs="Arial"/>
              <w:szCs w:val="28"/>
            </w:rPr>
          </w:pPr>
          <w:r w:rsidRPr="00BA38DD">
            <w:rPr>
              <w:rFonts w:cs="Arial"/>
              <w:szCs w:val="28"/>
            </w:rPr>
            <w:t xml:space="preserve">Accessibility Standards Canada seeks to create standards that are aligned </w:t>
          </w:r>
          <w:r w:rsidRPr="002C7EE0">
            <w:rPr>
              <w:rFonts w:cs="Arial"/>
              <w:szCs w:val="28"/>
            </w:rPr>
            <w:t xml:space="preserve">with its vision. This includes commitments to break down barriers to accessibility and abide by the principle of “nothing without us” in our standards development process, where everyone, including persons with disabilities, can expect a Canada without barriers. </w:t>
          </w:r>
        </w:p>
        <w:p w14:paraId="3B3E22EE" w14:textId="15E21E03" w:rsidR="00F552CD" w:rsidRPr="00020D4B" w:rsidRDefault="00F552CD" w:rsidP="00F97A85">
          <w:pPr>
            <w:spacing w:before="100" w:beforeAutospacing="1" w:after="160"/>
            <w:rPr>
              <w:rFonts w:cs="Arial"/>
              <w:szCs w:val="28"/>
            </w:rPr>
          </w:pPr>
          <w:r w:rsidRPr="00020D4B">
            <w:rPr>
              <w:rFonts w:cs="Arial"/>
              <w:szCs w:val="28"/>
            </w:rPr>
            <w:t xml:space="preserve">As part of the "nothing without us" principle, Accessibility Standards Canada promotes that accessibility is good for everyone, as it can have society wide benefits. As a result, Standards developed by Accessibility Standards Canada are designed to achieve the highest levels of accessibility. This means that Accessibility Standards Canada standards create equity-based technical requirements while taking into consideration national and international best practices, as opposed to focusing on minimum technical requirements. </w:t>
          </w:r>
        </w:p>
        <w:p w14:paraId="59CED9A8" w14:textId="77777777" w:rsidR="00F552CD" w:rsidRPr="00F552CD" w:rsidRDefault="00F552CD" w:rsidP="00F97A85">
          <w:pPr>
            <w:spacing w:before="100" w:beforeAutospacing="1" w:after="160"/>
            <w:rPr>
              <w:rFonts w:cs="Arial"/>
              <w:szCs w:val="28"/>
            </w:rPr>
          </w:pPr>
          <w:r w:rsidRPr="00020D4B">
            <w:rPr>
              <w:rFonts w:cs="Arial"/>
              <w:szCs w:val="28"/>
            </w:rPr>
            <w:lastRenderedPageBreak/>
            <w:t>This approach is meant to push innovation in standards and develop technical requirements that have broad positive impacts. This approach to innovation strives to improve the outcomes for all Canadians, including creating employment opportunities and solutions that contribute to Canada's economic growth.</w:t>
          </w:r>
          <w:r w:rsidRPr="00F552CD">
            <w:rPr>
              <w:rFonts w:cs="Arial"/>
              <w:szCs w:val="28"/>
            </w:rPr>
            <w:t xml:space="preserve"> </w:t>
          </w:r>
        </w:p>
        <w:p w14:paraId="6A7468CF" w14:textId="77777777" w:rsidR="00E659AC" w:rsidRPr="00020D4B" w:rsidRDefault="00573E77" w:rsidP="00F97A85">
          <w:pPr>
            <w:shd w:val="clear" w:color="auto" w:fill="FFFFFF" w:themeFill="background1"/>
            <w:spacing w:before="100" w:beforeAutospacing="1" w:after="160"/>
            <w:rPr>
              <w:rFonts w:cs="Arial"/>
              <w:szCs w:val="28"/>
            </w:rPr>
          </w:pPr>
          <w:r w:rsidRPr="002C7EE0">
            <w:rPr>
              <w:rFonts w:cs="Arial"/>
              <w:szCs w:val="28"/>
            </w:rPr>
            <w:t xml:space="preserve">The standards development process used by Accessibility Standards Canada is the most accessible in Canada, if not the world. Accessibility Standards Canada provides accommodations to meet the needs of Technical Committee members with disabilities. Accessibility Standards Canada provides compensation for people with disabilities to encourage their active participation. Accessibility Standards Canada ensures an accessible public review process, including accessible permission forms and multiple formats </w:t>
          </w:r>
          <w:r w:rsidRPr="00020D4B">
            <w:rPr>
              <w:rFonts w:cs="Arial"/>
              <w:szCs w:val="28"/>
            </w:rPr>
            <w:t>of the standard, to encourage Canadians with disabilities to comment.</w:t>
          </w:r>
          <w:r w:rsidR="00F552CD" w:rsidRPr="00020D4B">
            <w:rPr>
              <w:rFonts w:cs="Arial"/>
              <w:szCs w:val="28"/>
            </w:rPr>
            <w:t xml:space="preserve"> To facilitate an accessible experience for all, our standards are available for free on our website. This includes providing standards in multiple formats, including plain-language, American Sign language (ASL) and langue des signes québécoise (LSQ) summaries. This allows </w:t>
          </w:r>
          <w:r w:rsidR="00E659AC" w:rsidRPr="00020D4B">
            <w:rPr>
              <w:rFonts w:cs="Arial"/>
              <w:szCs w:val="28"/>
            </w:rPr>
            <w:t>the following groups to benefit from the technical content of our standards:</w:t>
          </w:r>
        </w:p>
        <w:p w14:paraId="573A5E02" w14:textId="089D18FE"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people with disabilities</w:t>
          </w:r>
          <w:r w:rsidR="00E659AC" w:rsidRPr="00020D4B">
            <w:rPr>
              <w:rFonts w:cs="Arial"/>
              <w:szCs w:val="28"/>
            </w:rPr>
            <w:t>;</w:t>
          </w:r>
          <w:r w:rsidRPr="00020D4B">
            <w:rPr>
              <w:rFonts w:cs="Arial"/>
              <w:szCs w:val="28"/>
            </w:rPr>
            <w:t xml:space="preserve"> </w:t>
          </w:r>
        </w:p>
        <w:p w14:paraId="1A0919DE" w14:textId="2C03C1C5"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people without disabilities</w:t>
          </w:r>
          <w:r w:rsidR="00E659AC" w:rsidRPr="00020D4B">
            <w:rPr>
              <w:rFonts w:cs="Arial"/>
              <w:szCs w:val="28"/>
            </w:rPr>
            <w:t>;</w:t>
          </w:r>
          <w:r w:rsidRPr="00020D4B">
            <w:rPr>
              <w:rFonts w:cs="Arial"/>
              <w:szCs w:val="28"/>
            </w:rPr>
            <w:t xml:space="preserve"> </w:t>
          </w:r>
        </w:p>
        <w:p w14:paraId="1CF4D8E3" w14:textId="2F35DFBC"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the federal public sector</w:t>
          </w:r>
          <w:r w:rsidR="00E659AC" w:rsidRPr="00020D4B">
            <w:rPr>
              <w:rFonts w:cs="Arial"/>
              <w:szCs w:val="28"/>
            </w:rPr>
            <w:t>;</w:t>
          </w:r>
        </w:p>
        <w:p w14:paraId="12D2392C" w14:textId="3CC2E563"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private sector</w:t>
          </w:r>
          <w:r w:rsidR="00E659AC" w:rsidRPr="00020D4B">
            <w:rPr>
              <w:rFonts w:cs="Arial"/>
              <w:szCs w:val="28"/>
            </w:rPr>
            <w:t>;</w:t>
          </w:r>
        </w:p>
        <w:p w14:paraId="53186180" w14:textId="0481828B"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non-government organizations</w:t>
          </w:r>
          <w:r w:rsidR="00E659AC" w:rsidRPr="00020D4B">
            <w:rPr>
              <w:rFonts w:cs="Arial"/>
              <w:szCs w:val="28"/>
            </w:rPr>
            <w:t>;</w:t>
          </w:r>
          <w:r w:rsidRPr="00020D4B">
            <w:rPr>
              <w:rFonts w:cs="Arial"/>
              <w:szCs w:val="28"/>
            </w:rPr>
            <w:t xml:space="preserve"> </w:t>
          </w:r>
        </w:p>
        <w:p w14:paraId="54DE9E91" w14:textId="174C6586" w:rsidR="00E659AC"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indigenous communities</w:t>
          </w:r>
          <w:r w:rsidR="00E659AC" w:rsidRPr="00020D4B">
            <w:rPr>
              <w:rFonts w:cs="Arial"/>
              <w:szCs w:val="28"/>
            </w:rPr>
            <w:t>;</w:t>
          </w:r>
          <w:r w:rsidRPr="00020D4B">
            <w:rPr>
              <w:rFonts w:cs="Arial"/>
              <w:szCs w:val="28"/>
            </w:rPr>
            <w:t xml:space="preserve"> and </w:t>
          </w:r>
        </w:p>
        <w:p w14:paraId="32B6C1B8" w14:textId="7B761197" w:rsidR="00B230E3" w:rsidRPr="00020D4B" w:rsidRDefault="00F552CD" w:rsidP="00F97A85">
          <w:pPr>
            <w:pStyle w:val="ListParagraph"/>
            <w:numPr>
              <w:ilvl w:val="0"/>
              <w:numId w:val="12"/>
            </w:numPr>
            <w:shd w:val="clear" w:color="auto" w:fill="FFFFFF" w:themeFill="background1"/>
            <w:spacing w:before="100" w:beforeAutospacing="1" w:after="160"/>
            <w:rPr>
              <w:rFonts w:cs="Arial"/>
              <w:szCs w:val="28"/>
              <w:lang w:val="en-CA"/>
            </w:rPr>
          </w:pPr>
          <w:r w:rsidRPr="00020D4B">
            <w:rPr>
              <w:rFonts w:cs="Arial"/>
              <w:szCs w:val="28"/>
            </w:rPr>
            <w:t>society.</w:t>
          </w:r>
        </w:p>
        <w:p w14:paraId="35300871" w14:textId="3869F4B3" w:rsidR="00573E77" w:rsidRPr="00BA38DD" w:rsidRDefault="00573E77" w:rsidP="00F97A85">
          <w:pPr>
            <w:spacing w:before="100" w:beforeAutospacing="1" w:after="160"/>
            <w:rPr>
              <w:rFonts w:cs="Arial"/>
              <w:szCs w:val="28"/>
            </w:rPr>
          </w:pPr>
          <w:r w:rsidRPr="00BA38DD">
            <w:rPr>
              <w:rFonts w:cs="Arial"/>
              <w:szCs w:val="28"/>
            </w:rPr>
            <w:t xml:space="preserve">Accessibility Standards Canada applies an intersectional framework to capture the experiences of people with disabilities who also identify as </w:t>
          </w:r>
          <w:r w:rsidR="006C7214">
            <w:t>2SLGBTQI+</w:t>
          </w:r>
          <w:r w:rsidRPr="00BA38DD">
            <w:rPr>
              <w:rFonts w:cs="Arial"/>
              <w:szCs w:val="28"/>
            </w:rPr>
            <w:t xml:space="preserve">, Indigenous Peoples, women, and visible minorities. Its standards development process requires that technical committees apply a cross-disability perspective to ensure that no new barriers to accessibility are unintentionally created. In addition, standards developed by </w:t>
          </w:r>
          <w:r w:rsidRPr="00BA38DD">
            <w:rPr>
              <w:rFonts w:cs="Arial"/>
              <w:szCs w:val="28"/>
            </w:rPr>
            <w:lastRenderedPageBreak/>
            <w:t xml:space="preserve">Accessibility Standards Canada align with 14 of the 17 United Nations Sustainable Development Goals, which were adopted by Canada in 2015 to promote partnership, peace and prosperity for all people and the planet by 2030. </w:t>
          </w:r>
        </w:p>
        <w:p w14:paraId="0EC0AF65" w14:textId="567C5B7F" w:rsidR="00573E77" w:rsidRPr="00BA38DD" w:rsidRDefault="00573E77" w:rsidP="00573E77">
          <w:pPr>
            <w:rPr>
              <w:rFonts w:cs="Arial"/>
              <w:szCs w:val="28"/>
            </w:rPr>
          </w:pPr>
          <w:r w:rsidRPr="00BA38DD">
            <w:rPr>
              <w:rFonts w:cs="Arial"/>
              <w:szCs w:val="28"/>
            </w:rPr>
            <w:t xml:space="preserve">Accessibility Standards Canada is engaged in the production of voluntary accessibility standards, which are developed by technical committees using a consensus-based approach. Each technical committee is composed of a balanced group of experts who develop the technical content of a standard. At least 30 % of these technical experts are people with disabilities and lived experience and 30% are from equity seeking groups including </w:t>
          </w:r>
          <w:r w:rsidR="006C7214">
            <w:t>2SLGBTQI+</w:t>
          </w:r>
          <w:r w:rsidRPr="00BA38DD">
            <w:rPr>
              <w:rFonts w:cs="Arial"/>
              <w:szCs w:val="28"/>
            </w:rPr>
            <w:t xml:space="preserve">, indigenous peoples, women and visible minorities. These technical experts also include consumers and other users, government and authorities, labour and unions, other standards development organizations, businesses and industry, academic and research bodies, and non-governmental organizations. </w:t>
          </w:r>
        </w:p>
        <w:p w14:paraId="11156F17" w14:textId="77777777" w:rsidR="00573E77" w:rsidRPr="00BA38DD" w:rsidRDefault="00573E77" w:rsidP="00573E77">
          <w:pPr>
            <w:rPr>
              <w:rFonts w:cs="Arial"/>
              <w:szCs w:val="28"/>
            </w:rPr>
          </w:pPr>
          <w:r w:rsidRPr="00BA38DD">
            <w:rPr>
              <w:rFonts w:cs="Arial"/>
              <w:szCs w:val="28"/>
            </w:rPr>
            <w:t>All Accessibility Standards Canada standards also incorporate related findings from research reports conducted through Accessibility Standards Canada’s Advancing Accessibility Grants and Contributions program. This program involves persons with disabilities, experts, and organizations to advance accessibility standards research and supports research projects that help with the identification, removal, and prevention of new barriers to accessibility.</w:t>
          </w:r>
        </w:p>
        <w:p w14:paraId="7E537E13" w14:textId="764488BA" w:rsidR="00573E77" w:rsidRPr="00BA38DD" w:rsidRDefault="00573E77" w:rsidP="00573E77">
          <w:pPr>
            <w:rPr>
              <w:rFonts w:cs="Arial"/>
              <w:szCs w:val="28"/>
            </w:rPr>
          </w:pPr>
          <w:r w:rsidRPr="004B5B74">
            <w:rPr>
              <w:rFonts w:cs="Arial"/>
              <w:szCs w:val="28"/>
            </w:rPr>
            <w:t xml:space="preserve">Accessibility Standards Canada standards are subject to review and revision to ensure that they reflect current trends and best practices. Accessibility Standards Canada </w:t>
          </w:r>
          <w:r w:rsidRPr="00573E77">
            <w:rPr>
              <w:rFonts w:cs="Arial"/>
              <w:szCs w:val="28"/>
            </w:rPr>
            <w:t xml:space="preserve">will initiate the review of this </w:t>
          </w:r>
          <w:r w:rsidR="00B432AC">
            <w:rPr>
              <w:rFonts w:cs="Arial"/>
              <w:szCs w:val="28"/>
            </w:rPr>
            <w:t>S</w:t>
          </w:r>
          <w:r w:rsidRPr="00573E77">
            <w:rPr>
              <w:rFonts w:cs="Arial"/>
              <w:szCs w:val="28"/>
            </w:rPr>
            <w:t>tandard within four years of the date of publication.</w:t>
          </w:r>
          <w:r w:rsidRPr="004B5B74">
            <w:rPr>
              <w:rFonts w:cs="Arial"/>
              <w:szCs w:val="28"/>
            </w:rPr>
            <w:t xml:space="preserve"> Suggestions for improvement, which are always welcome, should be brought to the notice of the respective technical committee. Changes to standards are issued either as separate amendments or in new editions of standards.</w:t>
          </w:r>
          <w:r w:rsidRPr="00BA38DD">
            <w:rPr>
              <w:rFonts w:cs="Arial"/>
              <w:szCs w:val="28"/>
            </w:rPr>
            <w:t xml:space="preserve"> </w:t>
          </w:r>
        </w:p>
        <w:p w14:paraId="64188BFF" w14:textId="670EF4D4" w:rsidR="00573E77" w:rsidRPr="00BA38DD" w:rsidRDefault="00573E77" w:rsidP="00573E77">
          <w:pPr>
            <w:rPr>
              <w:rFonts w:cs="Arial"/>
              <w:szCs w:val="28"/>
            </w:rPr>
          </w:pPr>
          <w:r w:rsidRPr="00BA38DD">
            <w:rPr>
              <w:rFonts w:cs="Arial"/>
              <w:szCs w:val="28"/>
            </w:rPr>
            <w:t>As a Standards Council of Canada Accredited Standards Development Organization, all Accessibility Standards Canada standards are developed through an accredited standards development process</w:t>
          </w:r>
          <w:r w:rsidRPr="0033503C">
            <w:t xml:space="preserve"> </w:t>
          </w:r>
          <w:r w:rsidRPr="0033503C">
            <w:rPr>
              <w:rFonts w:cs="Arial"/>
              <w:szCs w:val="28"/>
            </w:rPr>
            <w:t xml:space="preserve">and follow Standard </w:t>
          </w:r>
          <w:r w:rsidRPr="0033503C">
            <w:rPr>
              <w:rFonts w:cs="Arial"/>
              <w:szCs w:val="28"/>
            </w:rPr>
            <w:lastRenderedPageBreak/>
            <w:t>Council of Can</w:t>
          </w:r>
          <w:r w:rsidR="00F96F83">
            <w:rPr>
              <w:rFonts w:cs="Arial"/>
              <w:szCs w:val="28"/>
            </w:rPr>
            <w:t>a</w:t>
          </w:r>
          <w:r w:rsidRPr="0033503C">
            <w:rPr>
              <w:rFonts w:cs="Arial"/>
              <w:szCs w:val="28"/>
            </w:rPr>
            <w:t>da’s Requirements and Guidance for Standards Development Organizations</w:t>
          </w:r>
          <w:r w:rsidRPr="00BA38DD">
            <w:rPr>
              <w:rFonts w:cs="Arial"/>
              <w:szCs w:val="28"/>
            </w:rPr>
            <w:t xml:space="preserve">. These voluntary standards apply to federally regulated entities and can be recommended to the Minister responsible for the </w:t>
          </w:r>
          <w:r w:rsidRPr="00BA38DD">
            <w:rPr>
              <w:rFonts w:cs="Arial"/>
              <w:i/>
              <w:szCs w:val="28"/>
            </w:rPr>
            <w:t>Accessible Canada Act</w:t>
          </w:r>
          <w:r w:rsidRPr="00BA38DD">
            <w:rPr>
              <w:rFonts w:cs="Arial"/>
              <w:szCs w:val="28"/>
            </w:rPr>
            <w:t xml:space="preserve"> (i.e., the Minister of Employment, Workforce Development and Disability Inclusion). </w:t>
          </w:r>
        </w:p>
        <w:p w14:paraId="3C73AD5E" w14:textId="237891A1" w:rsidR="00573E77" w:rsidRDefault="00573E77" w:rsidP="00020D4B">
          <w:pPr>
            <w:rPr>
              <w:rFonts w:cs="Arial"/>
              <w:szCs w:val="28"/>
            </w:rPr>
          </w:pPr>
          <w:r w:rsidRPr="00BA38DD">
            <w:rPr>
              <w:rFonts w:cs="Arial"/>
              <w:szCs w:val="28"/>
            </w:rPr>
            <w:t xml:space="preserve">In addition to its focus on developing accessibility standards, Accessibility Standards Canada has been a leader amongst Canadian federal organizations for promoting and adopting accessibility internal to government. Accessibility Standards Canada is the first organization in the federal government to have a Board of Directors majority-led by persons with disabilities. Accessibility Standards Canada has a state-of-the-art accessible office space for its employees, Board of Directors, and Technical Committee Members. The carefully designed accessible workspace aligns with the organization’s belief in the importance of </w:t>
          </w:r>
          <w:r w:rsidR="00F552CD" w:rsidRPr="00020D4B">
            <w:rPr>
              <w:rFonts w:cs="Arial"/>
              <w:szCs w:val="28"/>
            </w:rPr>
            <w:t>equitable design</w:t>
          </w:r>
          <w:r w:rsidRPr="00020D4B">
            <w:rPr>
              <w:rFonts w:cs="Arial"/>
              <w:szCs w:val="28"/>
            </w:rPr>
            <w:t>.</w:t>
          </w:r>
          <w:r w:rsidRPr="00BA38DD">
            <w:rPr>
              <w:rFonts w:cs="Arial"/>
              <w:szCs w:val="28"/>
            </w:rPr>
            <w:t xml:space="preserve"> </w:t>
          </w:r>
        </w:p>
        <w:p w14:paraId="46223CC7" w14:textId="1D78C03D" w:rsidR="00573E77" w:rsidRPr="002C7EE0" w:rsidRDefault="00573E77" w:rsidP="00573E77">
          <w:pPr>
            <w:rPr>
              <w:rFonts w:cs="Arial"/>
              <w:szCs w:val="28"/>
            </w:rPr>
          </w:pPr>
          <w:r w:rsidRPr="00BA38DD">
            <w:rPr>
              <w:rFonts w:cs="Arial"/>
              <w:szCs w:val="28"/>
            </w:rPr>
            <w:t>To obtain additional information on Accessibility Standards Canada, its stan</w:t>
          </w:r>
          <w:r w:rsidRPr="002C7EE0">
            <w:rPr>
              <w:rFonts w:cs="Arial"/>
              <w:szCs w:val="28"/>
            </w:rPr>
            <w:t xml:space="preserve">dards or publications, please contact: </w:t>
          </w:r>
        </w:p>
        <w:p w14:paraId="2A8286AB" w14:textId="77777777" w:rsidR="00573E77" w:rsidRPr="002C7EE0" w:rsidRDefault="00573E77" w:rsidP="00573E77">
          <w:pPr>
            <w:rPr>
              <w:rFonts w:cs="Arial"/>
              <w:szCs w:val="28"/>
              <w:lang w:val="en-CA"/>
            </w:rPr>
          </w:pPr>
          <w:r w:rsidRPr="002C7EE0">
            <w:rPr>
              <w:rFonts w:cs="Arial"/>
              <w:szCs w:val="28"/>
              <w:lang w:val="en-CA"/>
            </w:rPr>
            <w:t xml:space="preserve">Web site: </w:t>
          </w:r>
          <w:r w:rsidRPr="002C7EE0">
            <w:rPr>
              <w:rFonts w:cs="Arial"/>
              <w:szCs w:val="28"/>
              <w:lang w:val="en-CA"/>
            </w:rPr>
            <w:tab/>
          </w:r>
          <w:hyperlink r:id="rId12" w:history="1">
            <w:r w:rsidRPr="002C7EE0">
              <w:rPr>
                <w:rStyle w:val="Hyperlink"/>
                <w:rFonts w:cs="Arial"/>
                <w:szCs w:val="28"/>
                <w:lang w:val="en-CA"/>
              </w:rPr>
              <w:t>https://accessible.canada.ca/</w:t>
            </w:r>
          </w:hyperlink>
        </w:p>
        <w:p w14:paraId="6C7528EF" w14:textId="257EB90D" w:rsidR="00573E77" w:rsidRPr="002C7EE0" w:rsidRDefault="00573E77" w:rsidP="0082368D">
          <w:pPr>
            <w:rPr>
              <w:rFonts w:cs="Arial"/>
              <w:szCs w:val="28"/>
              <w:lang w:val="fr-CA"/>
            </w:rPr>
          </w:pPr>
          <w:r w:rsidRPr="002C7EE0">
            <w:rPr>
              <w:rFonts w:cs="Arial"/>
              <w:szCs w:val="28"/>
              <w:lang w:val="fr-CA"/>
            </w:rPr>
            <w:t xml:space="preserve">E-mail: </w:t>
          </w:r>
          <w:r w:rsidRPr="002C7EE0">
            <w:rPr>
              <w:rFonts w:cs="Arial"/>
              <w:szCs w:val="28"/>
              <w:lang w:val="fr-CA"/>
            </w:rPr>
            <w:tab/>
          </w:r>
          <w:r w:rsidR="00111B62">
            <w:fldChar w:fldCharType="begin"/>
          </w:r>
          <w:r w:rsidR="00111B62">
            <w:instrText>HYPERLINK "mailto:ASC.Standards-Normes.ASC@asc-nac.gc.ca"</w:instrText>
          </w:r>
          <w:r w:rsidR="00111B62">
            <w:fldChar w:fldCharType="separate"/>
          </w:r>
          <w:r w:rsidR="0082368D" w:rsidRPr="00BE1E42">
            <w:rPr>
              <w:rStyle w:val="Hyperlink"/>
              <w:rFonts w:cs="Arial"/>
              <w:szCs w:val="28"/>
              <w:lang w:val="fr-CA"/>
            </w:rPr>
            <w:t>ASC.Standards-Normes.ASC@asc-nac.gc.ca</w:t>
          </w:r>
          <w:r w:rsidR="00111B62">
            <w:rPr>
              <w:rStyle w:val="Hyperlink"/>
              <w:rFonts w:cs="Arial"/>
              <w:szCs w:val="28"/>
              <w:lang w:val="fr-CA"/>
            </w:rPr>
            <w:fldChar w:fldCharType="end"/>
          </w:r>
          <w:r w:rsidR="0082368D">
            <w:rPr>
              <w:rFonts w:cs="Arial"/>
              <w:szCs w:val="28"/>
              <w:lang w:val="fr-CA"/>
            </w:rPr>
            <w:t xml:space="preserve"> </w:t>
          </w:r>
        </w:p>
        <w:p w14:paraId="65B0385B" w14:textId="4D798456" w:rsidR="00573E77" w:rsidRPr="00BA38DD" w:rsidRDefault="00573E77" w:rsidP="00573E77">
          <w:pPr>
            <w:spacing w:after="0"/>
            <w:ind w:left="1440" w:hanging="1440"/>
            <w:rPr>
              <w:rFonts w:cs="Arial"/>
              <w:szCs w:val="28"/>
              <w:shd w:val="clear" w:color="auto" w:fill="FFFFFF"/>
              <w:lang w:val="en-CA"/>
            </w:rPr>
          </w:pPr>
          <w:r w:rsidRPr="00BA38DD">
            <w:rPr>
              <w:rFonts w:cs="Arial"/>
              <w:szCs w:val="28"/>
              <w:lang w:val="en-CA"/>
            </w:rPr>
            <w:t xml:space="preserve">Mail: </w:t>
          </w:r>
          <w:r w:rsidRPr="00BA38DD">
            <w:rPr>
              <w:rFonts w:cs="Arial"/>
              <w:szCs w:val="28"/>
              <w:lang w:val="en-CA"/>
            </w:rPr>
            <w:tab/>
          </w:r>
          <w:r w:rsidRPr="00BA38DD">
            <w:rPr>
              <w:rFonts w:cs="Arial"/>
              <w:szCs w:val="28"/>
              <w:shd w:val="clear" w:color="auto" w:fill="FFFFFF"/>
              <w:lang w:val="en-CA"/>
            </w:rPr>
            <w:t>Accessibility Standards Canada</w:t>
          </w:r>
          <w:r w:rsidRPr="00BA38DD">
            <w:rPr>
              <w:rFonts w:cs="Arial"/>
              <w:szCs w:val="28"/>
              <w:lang w:val="en-CA"/>
            </w:rPr>
            <w:br/>
          </w:r>
          <w:r w:rsidRPr="00BA38DD">
            <w:rPr>
              <w:rFonts w:cs="Arial"/>
              <w:szCs w:val="28"/>
              <w:shd w:val="clear" w:color="auto" w:fill="FFFFFF"/>
              <w:lang w:val="en-CA"/>
            </w:rPr>
            <w:t>320, S</w:t>
          </w:r>
          <w:r w:rsidR="00F96F83">
            <w:rPr>
              <w:rFonts w:cs="Arial"/>
              <w:szCs w:val="28"/>
              <w:shd w:val="clear" w:color="auto" w:fill="FFFFFF"/>
              <w:lang w:val="en-CA"/>
            </w:rPr>
            <w:t>aint</w:t>
          </w:r>
          <w:r w:rsidRPr="00BA38DD">
            <w:rPr>
              <w:rFonts w:cs="Arial"/>
              <w:szCs w:val="28"/>
              <w:shd w:val="clear" w:color="auto" w:fill="FFFFFF"/>
              <w:lang w:val="en-CA"/>
            </w:rPr>
            <w:t>-Joseph Boulevard</w:t>
          </w:r>
          <w:r w:rsidRPr="00BA38DD">
            <w:rPr>
              <w:rFonts w:cs="Arial"/>
              <w:szCs w:val="28"/>
              <w:lang w:val="en-CA"/>
            </w:rPr>
            <w:br/>
          </w:r>
          <w:r w:rsidRPr="00BA38DD">
            <w:rPr>
              <w:rFonts w:cs="Arial"/>
              <w:szCs w:val="28"/>
              <w:shd w:val="clear" w:color="auto" w:fill="FFFFFF"/>
              <w:lang w:val="en-CA"/>
            </w:rPr>
            <w:t>Suite 246</w:t>
          </w:r>
          <w:r w:rsidRPr="00BA38DD">
            <w:rPr>
              <w:rFonts w:cs="Arial"/>
              <w:szCs w:val="28"/>
              <w:lang w:val="en-CA"/>
            </w:rPr>
            <w:br/>
          </w:r>
          <w:r w:rsidRPr="00BA38DD">
            <w:rPr>
              <w:rFonts w:cs="Arial"/>
              <w:szCs w:val="28"/>
              <w:shd w:val="clear" w:color="auto" w:fill="FFFFFF"/>
              <w:lang w:val="en-CA"/>
            </w:rPr>
            <w:t>Gatineau, QC K1A 0H3</w:t>
          </w:r>
        </w:p>
        <w:p w14:paraId="346EEBAD" w14:textId="77777777" w:rsidR="00573E77" w:rsidRDefault="00573E77" w:rsidP="00573E77">
          <w:pPr>
            <w:spacing w:after="0"/>
            <w:rPr>
              <w:rFonts w:cs="Arial"/>
              <w:b/>
              <w:bCs/>
              <w:kern w:val="28"/>
              <w:sz w:val="36"/>
              <w:szCs w:val="36"/>
            </w:rPr>
          </w:pPr>
          <w:r>
            <w:rPr>
              <w:sz w:val="36"/>
              <w:szCs w:val="36"/>
            </w:rPr>
            <w:br w:type="page"/>
          </w:r>
        </w:p>
        <w:p w14:paraId="14D6DA69" w14:textId="10488C34" w:rsidR="002B6C3E" w:rsidRPr="00A969FD" w:rsidRDefault="002B6C3E" w:rsidP="00F97A85">
          <w:pPr>
            <w:pStyle w:val="Heading1"/>
            <w:spacing w:before="100" w:beforeAutospacing="1" w:after="160" w:line="276" w:lineRule="auto"/>
          </w:pPr>
          <w:bookmarkStart w:id="6" w:name="_Toc191454940"/>
          <w:r w:rsidRPr="00A969FD">
            <w:lastRenderedPageBreak/>
            <w:t>ASC legal notice</w:t>
          </w:r>
          <w:bookmarkEnd w:id="6"/>
          <w:r w:rsidR="00D343BC" w:rsidRPr="00A969FD">
            <w:t xml:space="preserve"> </w:t>
          </w:r>
        </w:p>
        <w:p w14:paraId="1185BA6D" w14:textId="755A33DA" w:rsidR="00C5727F" w:rsidRPr="00B04CC5" w:rsidRDefault="00C5727F" w:rsidP="00F97A85">
          <w:pPr>
            <w:spacing w:before="100" w:beforeAutospacing="1" w:after="160"/>
          </w:pPr>
          <w:r w:rsidRPr="00F97A85">
            <w:rPr>
              <w:rStyle w:val="EmphasisUseSparingly"/>
              <w:b w:val="0"/>
              <w:bCs/>
            </w:rPr>
            <w:t>Note:</w:t>
          </w:r>
          <w:r w:rsidRPr="00B04CC5">
            <w:t xml:space="preserve"> This draft </w:t>
          </w:r>
          <w:r w:rsidR="00B432AC">
            <w:t>S</w:t>
          </w:r>
          <w:r w:rsidR="003F5DD1" w:rsidRPr="00B04CC5">
            <w:t xml:space="preserve">tandard </w:t>
          </w:r>
          <w:r w:rsidRPr="00B04CC5">
            <w:t>is under development and subject to change</w:t>
          </w:r>
          <w:r w:rsidR="003F5DD1" w:rsidRPr="00B04CC5">
            <w:t>. It</w:t>
          </w:r>
          <w:r w:rsidRPr="00B04CC5">
            <w:t xml:space="preserve"> should not be used for reference purposes.</w:t>
          </w:r>
        </w:p>
        <w:p w14:paraId="524D97A0" w14:textId="06BA10FB" w:rsidR="00C5727F" w:rsidRPr="003F5DD1" w:rsidRDefault="00C5727F" w:rsidP="00F97A85">
          <w:pPr>
            <w:spacing w:before="100" w:beforeAutospacing="1" w:after="160"/>
          </w:pPr>
          <w:r w:rsidRPr="00B04CC5">
            <w:t>Please read this</w:t>
          </w:r>
          <w:r w:rsidRPr="003F5DD1">
            <w:t xml:space="preserve"> </w:t>
          </w:r>
          <w:r w:rsidR="007C2D39" w:rsidRPr="00D23080">
            <w:t>Accessibility Standards Canada</w:t>
          </w:r>
          <w:r w:rsidR="007C2D39" w:rsidRPr="003F5DD1" w:rsidDel="003F5DD1">
            <w:t xml:space="preserve"> </w:t>
          </w:r>
          <w:r w:rsidR="007C2D39">
            <w:t xml:space="preserve">(ASC) </w:t>
          </w:r>
          <w:r w:rsidR="003F5DD1">
            <w:t>l</w:t>
          </w:r>
          <w:r w:rsidRPr="003F5DD1">
            <w:t xml:space="preserve">egal </w:t>
          </w:r>
          <w:r w:rsidR="003F5DD1">
            <w:t>n</w:t>
          </w:r>
          <w:r w:rsidRPr="003F5DD1">
            <w:t xml:space="preserve">otice before using </w:t>
          </w:r>
          <w:r w:rsidR="003F5DD1">
            <w:t>this</w:t>
          </w:r>
          <w:r w:rsidRPr="003F5DD1">
            <w:t xml:space="preserve"> draft </w:t>
          </w:r>
          <w:r w:rsidR="00B432AC">
            <w:t>S</w:t>
          </w:r>
          <w:r w:rsidRPr="003F5DD1">
            <w:t>tandard.</w:t>
          </w:r>
        </w:p>
        <w:p w14:paraId="05BEBF87" w14:textId="77777777" w:rsidR="002B6C3E" w:rsidRDefault="002B6C3E" w:rsidP="00F97A85">
          <w:pPr>
            <w:pStyle w:val="Heading2"/>
            <w:spacing w:before="100" w:beforeAutospacing="1" w:after="160" w:line="276" w:lineRule="auto"/>
            <w:ind w:hanging="1567"/>
          </w:pPr>
          <w:bookmarkStart w:id="7" w:name="_Toc191454941"/>
          <w:bookmarkStart w:id="8" w:name="_Toc154490789"/>
          <w:r>
            <w:t>Legal notice for standards</w:t>
          </w:r>
          <w:bookmarkEnd w:id="7"/>
        </w:p>
        <w:bookmarkEnd w:id="8"/>
        <w:p w14:paraId="01C64ED3" w14:textId="77777777" w:rsidR="00C5727F" w:rsidRPr="00E545FB" w:rsidRDefault="00C5727F" w:rsidP="00F97A85">
          <w:pPr>
            <w:spacing w:before="100" w:beforeAutospacing="1" w:after="160"/>
          </w:pPr>
          <w:r w:rsidRPr="00D23080">
            <w:t xml:space="preserve">The Canadian Accessibility Standards Development Organization (operating as </w:t>
          </w:r>
          <w:r w:rsidR="006F7D67">
            <w:t>"</w:t>
          </w:r>
          <w:r w:rsidRPr="00D23080">
            <w:t>Accessibility Standards Canada</w:t>
          </w:r>
          <w:r w:rsidR="006F7D67">
            <w:t>"</w:t>
          </w:r>
          <w:r w:rsidRPr="00D23080">
            <w:t>) standards</w:t>
          </w:r>
          <w:r w:rsidRPr="00E545FB">
            <w:t xml:space="preserve"> </w:t>
          </w:r>
          <w:r w:rsidRPr="00D23080">
            <w:t>are developed</w:t>
          </w:r>
          <w:r w:rsidRPr="00E545FB">
            <w:t xml:space="preserve"> </w:t>
          </w:r>
          <w:r w:rsidRPr="00D23080">
            <w:t>through</w:t>
          </w:r>
          <w:r w:rsidRPr="00E545FB">
            <w:t xml:space="preserve"> a consensus-based standards development process approved by the Standards Council of Canada. This process brings together volunteers representing varied viewpoints and interests to achieve consensus and develop standards.</w:t>
          </w:r>
        </w:p>
        <w:p w14:paraId="2FCAB1A5" w14:textId="77777777" w:rsidR="00C5727F" w:rsidRPr="00E545FB" w:rsidRDefault="00C5727F" w:rsidP="00F97A85">
          <w:pPr>
            <w:spacing w:before="100" w:beforeAutospacing="1" w:after="160"/>
          </w:pPr>
          <w:r w:rsidRPr="00E545FB">
            <w:t xml:space="preserve">Although </w:t>
          </w:r>
          <w:r w:rsidRPr="00D23080">
            <w:t>Accessibility Standards Canada</w:t>
          </w:r>
          <w:r w:rsidRPr="00E545FB">
            <w:t xml:space="preserve"> administers the process and establishes rules to promote fairness in achieving consensus, it does not independently test, evaluate</w:t>
          </w:r>
          <w:r w:rsidR="00922B5A" w:rsidRPr="00E545FB">
            <w:t>,</w:t>
          </w:r>
          <w:r w:rsidRPr="00E545FB">
            <w:t xml:space="preserve"> or verify the content of the standards. During this process, </w:t>
          </w:r>
          <w:r w:rsidRPr="00D23080">
            <w:t>Accessibility Standards Canada</w:t>
          </w:r>
          <w:r w:rsidRPr="00E545FB">
            <w:t xml:space="preserve"> makes the draft standard available for comment, review, and approval.</w:t>
          </w:r>
        </w:p>
        <w:p w14:paraId="0E0DDB3E" w14:textId="77777777" w:rsidR="002B6C3E" w:rsidRDefault="002B6C3E" w:rsidP="00F97A85">
          <w:pPr>
            <w:pStyle w:val="Heading2"/>
            <w:spacing w:before="100" w:beforeAutospacing="1" w:after="160" w:line="276" w:lineRule="auto"/>
            <w:ind w:hanging="1567"/>
          </w:pPr>
          <w:bookmarkStart w:id="9" w:name="_Toc191454942"/>
          <w:bookmarkStart w:id="10" w:name="_Toc154490790"/>
          <w:r>
            <w:t>Disclaimer and exclusion of liability</w:t>
          </w:r>
          <w:bookmarkEnd w:id="9"/>
        </w:p>
        <w:bookmarkEnd w:id="10"/>
        <w:p w14:paraId="44A08AE7" w14:textId="77777777" w:rsidR="00C5727F" w:rsidRPr="00D23080" w:rsidRDefault="00C5727F" w:rsidP="00F97A85">
          <w:pPr>
            <w:spacing w:before="100" w:beforeAutospacing="1" w:after="160"/>
            <w:rPr>
              <w:rFonts w:cs="Arial"/>
              <w:szCs w:val="28"/>
            </w:rPr>
          </w:pPr>
          <w:r w:rsidRPr="00D23080">
            <w:rPr>
              <w:rFonts w:cs="Arial"/>
              <w:szCs w:val="28"/>
            </w:rPr>
            <w:t>This</w:t>
          </w:r>
          <w:r w:rsidRPr="00E545FB">
            <w:t xml:space="preserve"> </w:t>
          </w:r>
          <w:r w:rsidRPr="00D23080">
            <w:rPr>
              <w:rFonts w:cs="Arial"/>
              <w:szCs w:val="28"/>
            </w:rPr>
            <w:t>is</w:t>
          </w:r>
          <w:r w:rsidRPr="00E545FB">
            <w:t xml:space="preserve"> </w:t>
          </w:r>
          <w:r w:rsidRPr="00D23080">
            <w:rPr>
              <w:rFonts w:cs="Arial"/>
              <w:szCs w:val="28"/>
            </w:rPr>
            <w:t>a draft</w:t>
          </w:r>
          <w:r w:rsidRPr="00E545FB">
            <w:t xml:space="preserve"> </w:t>
          </w:r>
          <w:r w:rsidRPr="00D23080">
            <w:rPr>
              <w:rFonts w:cs="Arial"/>
              <w:szCs w:val="28"/>
            </w:rPr>
            <w:t>document</w:t>
          </w:r>
          <w:r w:rsidRPr="00E545FB">
            <w:t xml:space="preserve"> </w:t>
          </w:r>
          <w:r w:rsidRPr="00D23080">
            <w:rPr>
              <w:rFonts w:cs="Arial"/>
              <w:szCs w:val="28"/>
            </w:rPr>
            <w:t>for</w:t>
          </w:r>
          <w:r w:rsidRPr="00E545FB">
            <w:t xml:space="preserve"> </w:t>
          </w:r>
          <w:r w:rsidRPr="00D23080">
            <w:rPr>
              <w:rFonts w:cs="Arial"/>
              <w:szCs w:val="28"/>
            </w:rPr>
            <w:t>the</w:t>
          </w:r>
          <w:r w:rsidRPr="00E545FB">
            <w:t xml:space="preserve"> </w:t>
          </w:r>
          <w:r w:rsidRPr="00D23080">
            <w:rPr>
              <w:rFonts w:cs="Arial"/>
              <w:szCs w:val="28"/>
            </w:rPr>
            <w:t>purpose of comm</w:t>
          </w:r>
          <w:r>
            <w:rPr>
              <w:rFonts w:cs="Arial"/>
              <w:szCs w:val="28"/>
            </w:rPr>
            <w:t>ent, review</w:t>
          </w:r>
          <w:r w:rsidR="00922B5A">
            <w:rPr>
              <w:rFonts w:cs="Arial"/>
              <w:szCs w:val="28"/>
            </w:rPr>
            <w:t>,</w:t>
          </w:r>
          <w:r>
            <w:rPr>
              <w:rFonts w:cs="Arial"/>
              <w:szCs w:val="28"/>
            </w:rPr>
            <w:t xml:space="preserve"> and approval only. </w:t>
          </w:r>
          <w:r w:rsidRPr="00D23080">
            <w:rPr>
              <w:rFonts w:cs="Arial"/>
              <w:szCs w:val="28"/>
            </w:rPr>
            <w:t>This document is provided without any representations, warranties, or conditions of any kind, expressed or implied, including, without limitation, implied warranties or conditions concerning this document</w:t>
          </w:r>
          <w:r w:rsidR="006F7D67">
            <w:rPr>
              <w:rFonts w:cs="Arial"/>
              <w:szCs w:val="28"/>
            </w:rPr>
            <w:t>'</w:t>
          </w:r>
          <w:r w:rsidRPr="00D23080">
            <w:rPr>
              <w:rFonts w:cs="Arial"/>
              <w:szCs w:val="28"/>
            </w:rPr>
            <w:t>s fitness for a particular purpose or use, its merchantability, or its non-infringement of any third party</w:t>
          </w:r>
          <w:r w:rsidR="006F7D67">
            <w:t>'</w:t>
          </w:r>
          <w:r w:rsidRPr="00D23080">
            <w:rPr>
              <w:rFonts w:cs="Arial"/>
              <w:szCs w:val="28"/>
            </w:rPr>
            <w:t>s</w:t>
          </w:r>
          <w:r>
            <w:rPr>
              <w:rFonts w:cs="Arial"/>
              <w:szCs w:val="28"/>
            </w:rPr>
            <w:t xml:space="preserve"> intellectual property rights. </w:t>
          </w:r>
          <w:r w:rsidRPr="00D23080">
            <w:rPr>
              <w:rFonts w:cs="Arial"/>
              <w:szCs w:val="28"/>
            </w:rPr>
            <w:t>Accessibility Standards Canada does not warrant the accuracy, completeness</w:t>
          </w:r>
          <w:r w:rsidR="00922B5A">
            <w:rPr>
              <w:rFonts w:cs="Arial"/>
              <w:szCs w:val="28"/>
            </w:rPr>
            <w:t>,</w:t>
          </w:r>
          <w:r w:rsidRPr="00D23080">
            <w:rPr>
              <w:rFonts w:cs="Arial"/>
              <w:szCs w:val="28"/>
            </w:rPr>
            <w:t xml:space="preserve"> or currency of any of the informati</w:t>
          </w:r>
          <w:r>
            <w:rPr>
              <w:rFonts w:cs="Arial"/>
              <w:szCs w:val="28"/>
            </w:rPr>
            <w:t xml:space="preserve">on published in this document. </w:t>
          </w:r>
          <w:r w:rsidRPr="00D23080">
            <w:rPr>
              <w:rFonts w:cs="Arial"/>
              <w:szCs w:val="28"/>
            </w:rPr>
            <w:t xml:space="preserve">Accessibility Standards Canada </w:t>
          </w:r>
          <w:r w:rsidRPr="00D23080">
            <w:rPr>
              <w:rFonts w:cs="Arial"/>
              <w:szCs w:val="28"/>
            </w:rPr>
            <w:lastRenderedPageBreak/>
            <w:t>makes no representations or warranties regarding this document</w:t>
          </w:r>
          <w:r w:rsidR="006F7D67">
            <w:rPr>
              <w:rFonts w:cs="Arial"/>
              <w:szCs w:val="28"/>
            </w:rPr>
            <w:t>'</w:t>
          </w:r>
          <w:r w:rsidRPr="00D23080">
            <w:rPr>
              <w:rFonts w:cs="Arial"/>
              <w:szCs w:val="28"/>
            </w:rPr>
            <w:t>s compliance with any applicable statute, rule, or regulation.</w:t>
          </w:r>
        </w:p>
        <w:p w14:paraId="5DFD8E4B" w14:textId="76435142" w:rsidR="00C5727F" w:rsidRPr="00D23080" w:rsidRDefault="00A969FD" w:rsidP="00C5727F">
          <w:pPr>
            <w:rPr>
              <w:rFonts w:cs="Arial"/>
              <w:szCs w:val="28"/>
            </w:rPr>
          </w:pPr>
          <w:r w:rsidRPr="00D23080">
            <w:rPr>
              <w:rFonts w:cs="Arial"/>
              <w:szCs w:val="28"/>
            </w:rPr>
            <w:t xml:space="preserve">In no event shall accessibility standards </w:t>
          </w:r>
          <w:r>
            <w:rPr>
              <w:rFonts w:cs="Arial"/>
              <w:szCs w:val="28"/>
            </w:rPr>
            <w:t>C</w:t>
          </w:r>
          <w:r w:rsidRPr="00D23080">
            <w:rPr>
              <w:rFonts w:cs="Arial"/>
              <w:szCs w:val="28"/>
            </w:rPr>
            <w:t xml:space="preserve">anada, its contractors, agents, employees, directors, or officers, </w:t>
          </w:r>
          <w:r>
            <w:rPr>
              <w:rFonts w:cs="Arial"/>
              <w:szCs w:val="28"/>
            </w:rPr>
            <w:t>or</w:t>
          </w:r>
          <w:r w:rsidRPr="00D23080">
            <w:rPr>
              <w:rFonts w:cs="Arial"/>
              <w:szCs w:val="28"/>
            </w:rPr>
            <w:t xml:space="preserve"> h</w:t>
          </w:r>
          <w:r>
            <w:rPr>
              <w:rFonts w:cs="Arial"/>
              <w:szCs w:val="28"/>
            </w:rPr>
            <w:t>is</w:t>
          </w:r>
          <w:r w:rsidRPr="00D23080">
            <w:rPr>
              <w:rFonts w:cs="Arial"/>
              <w:szCs w:val="28"/>
            </w:rPr>
            <w:t xml:space="preserve"> </w:t>
          </w:r>
          <w:r>
            <w:rPr>
              <w:rFonts w:cs="Arial"/>
              <w:szCs w:val="28"/>
            </w:rPr>
            <w:t>M</w:t>
          </w:r>
          <w:r w:rsidRPr="00D23080">
            <w:rPr>
              <w:rFonts w:cs="Arial"/>
              <w:szCs w:val="28"/>
            </w:rPr>
            <w:t xml:space="preserve">ajesty the </w:t>
          </w:r>
          <w:r>
            <w:rPr>
              <w:rFonts w:cs="Arial"/>
              <w:szCs w:val="28"/>
            </w:rPr>
            <w:t>King</w:t>
          </w:r>
          <w:r w:rsidRPr="00D23080">
            <w:rPr>
              <w:rFonts w:cs="Arial"/>
              <w:szCs w:val="28"/>
            </w:rPr>
            <w:t xml:space="preserve"> in right of </w:t>
          </w:r>
          <w:r>
            <w:rPr>
              <w:rFonts w:cs="Arial"/>
              <w:szCs w:val="28"/>
            </w:rPr>
            <w:t>C</w:t>
          </w:r>
          <w:r w:rsidRPr="00D23080">
            <w:rPr>
              <w:rFonts w:cs="Arial"/>
              <w:szCs w:val="28"/>
            </w:rPr>
            <w:t xml:space="preserve">anada, </w:t>
          </w:r>
          <w:r>
            <w:rPr>
              <w:rFonts w:cs="Arial"/>
              <w:szCs w:val="28"/>
            </w:rPr>
            <w:t xml:space="preserve">his </w:t>
          </w:r>
          <w:r w:rsidRPr="00D23080">
            <w:rPr>
              <w:rFonts w:cs="Arial"/>
              <w:szCs w:val="28"/>
            </w:rPr>
            <w:t>employees, contractors, agents, directors, or officers be liable for any direct, indirect, or incidental damages, injury, loss, costs, or expenses, however caused, including but not limited to special or consequential damages, lost revenue, business interruption, lost or damaged data, or any other commercial or economic loss, whether based in contract, tort (including negligence), or any other theory of liability, arising out of or resulting from access to or pos</w:t>
          </w:r>
          <w:r>
            <w:rPr>
              <w:rFonts w:cs="Arial"/>
              <w:szCs w:val="28"/>
            </w:rPr>
            <w:t>s</w:t>
          </w:r>
          <w:r w:rsidRPr="00D23080">
            <w:rPr>
              <w:rFonts w:cs="Arial"/>
              <w:szCs w:val="28"/>
            </w:rPr>
            <w:t xml:space="preserve">ession or use of this document, even if accessibility standards </w:t>
          </w:r>
          <w:r>
            <w:rPr>
              <w:rFonts w:cs="Arial"/>
              <w:szCs w:val="28"/>
            </w:rPr>
            <w:t>C</w:t>
          </w:r>
          <w:r w:rsidRPr="00D23080">
            <w:rPr>
              <w:rFonts w:cs="Arial"/>
              <w:szCs w:val="28"/>
            </w:rPr>
            <w:t>anada or any of them have been advised of the possibility of such damages, injury, loss, costs, or expenses.</w:t>
          </w:r>
        </w:p>
        <w:p w14:paraId="6348ACEF" w14:textId="77777777" w:rsidR="00C5727F" w:rsidRPr="00D23080" w:rsidRDefault="00C5727F" w:rsidP="00F97A85">
          <w:pPr>
            <w:spacing w:before="100" w:beforeAutospacing="1" w:after="160"/>
            <w:rPr>
              <w:rFonts w:cs="Arial"/>
              <w:szCs w:val="28"/>
            </w:rPr>
          </w:pPr>
          <w:r w:rsidRPr="00D23080">
            <w:rPr>
              <w:rFonts w:cs="Arial"/>
              <w:szCs w:val="28"/>
            </w:rPr>
            <w:t>In publishing and making this document available, Accessibility Standards Canada is not undertaking to render professional or other services for or on behalf of any person or entity or to perform any duty owed by any person or entity to another person or entity. The information in this document is directed to those who have the appropriate degree of knowledge and experience to use and apply its contents, and Accessibility Standards Canada accepts no responsibility whatsoever arising in any way from any and all use of or reliance on the information contained in this document.</w:t>
          </w:r>
        </w:p>
        <w:p w14:paraId="4CCCED2C" w14:textId="616A08DF" w:rsidR="00C5727F" w:rsidRPr="00F97A85" w:rsidRDefault="00C5727F" w:rsidP="00F97A85">
          <w:pPr>
            <w:spacing w:before="100" w:beforeAutospacing="1" w:after="160"/>
            <w:rPr>
              <w:rFonts w:cs="Arial"/>
              <w:szCs w:val="28"/>
            </w:rPr>
          </w:pPr>
          <w:r w:rsidRPr="00D23080">
            <w:rPr>
              <w:rFonts w:cs="Arial"/>
              <w:szCs w:val="28"/>
            </w:rPr>
            <w:t>Accessibility Standards Canada publishes voluntary standards and related documents. Accessibility Standards Canada has no power, nor does it undertake, to enforce conformance with the contents of the standards or other documents published by Accessibility Standards Canada.</w:t>
          </w:r>
        </w:p>
        <w:p w14:paraId="268ADD5E" w14:textId="77777777" w:rsidR="002B6C3E" w:rsidRDefault="002B6C3E" w:rsidP="00F97A85">
          <w:pPr>
            <w:pStyle w:val="Heading2"/>
            <w:spacing w:before="100" w:beforeAutospacing="1" w:after="160" w:line="276" w:lineRule="auto"/>
            <w:ind w:hanging="1567"/>
          </w:pPr>
          <w:bookmarkStart w:id="11" w:name="_Toc191454943"/>
          <w:bookmarkStart w:id="12" w:name="_Toc154490791"/>
          <w:r>
            <w:t>Intellectual property and ownership</w:t>
          </w:r>
          <w:bookmarkEnd w:id="11"/>
        </w:p>
        <w:bookmarkEnd w:id="12"/>
        <w:p w14:paraId="385B2CB3" w14:textId="77777777" w:rsidR="00C5727F" w:rsidRPr="00D23080" w:rsidRDefault="00C5727F" w:rsidP="00F97A85">
          <w:pPr>
            <w:spacing w:before="100" w:beforeAutospacing="1" w:after="160"/>
            <w:rPr>
              <w:rFonts w:cs="Arial"/>
              <w:szCs w:val="28"/>
            </w:rPr>
          </w:pPr>
          <w:r w:rsidRPr="00D23080">
            <w:rPr>
              <w:rFonts w:cs="Arial"/>
              <w:szCs w:val="28"/>
            </w:rPr>
            <w:t>As between Accessibility Standards Canada and users of this document (whether it be printed, electronic</w:t>
          </w:r>
          <w:r w:rsidR="00785DA0">
            <w:rPr>
              <w:rFonts w:cs="Arial"/>
              <w:szCs w:val="28"/>
            </w:rPr>
            <w:t>,</w:t>
          </w:r>
          <w:r w:rsidRPr="00D23080">
            <w:rPr>
              <w:rFonts w:cs="Arial"/>
              <w:szCs w:val="28"/>
            </w:rPr>
            <w:t xml:space="preserve"> or alternate form), Accessibility Standards Canada is the owner, or the authorized licensee, of </w:t>
          </w:r>
          <w:r>
            <w:rPr>
              <w:rFonts w:cs="Arial"/>
              <w:szCs w:val="28"/>
            </w:rPr>
            <w:t xml:space="preserve">all </w:t>
          </w:r>
          <w:r w:rsidRPr="003D1F23">
            <w:rPr>
              <w:rFonts w:cs="Arial"/>
              <w:szCs w:val="28"/>
            </w:rPr>
            <w:t xml:space="preserve">copyright and moral rights contained herein. </w:t>
          </w:r>
          <w:r>
            <w:rPr>
              <w:rFonts w:cs="Arial"/>
              <w:szCs w:val="28"/>
            </w:rPr>
            <w:t xml:space="preserve">Additionally, Accessibility Standards Canada is the </w:t>
          </w:r>
          <w:r>
            <w:rPr>
              <w:rFonts w:cs="Arial"/>
              <w:szCs w:val="28"/>
            </w:rPr>
            <w:lastRenderedPageBreak/>
            <w:t xml:space="preserve">owner of its official mark. </w:t>
          </w:r>
          <w:r w:rsidRPr="003D1F23">
            <w:rPr>
              <w:rFonts w:cs="Arial"/>
              <w:szCs w:val="28"/>
            </w:rPr>
            <w:t>Without limitation</w:t>
          </w:r>
          <w:r w:rsidRPr="00D23080">
            <w:rPr>
              <w:rFonts w:cs="Arial"/>
              <w:szCs w:val="28"/>
            </w:rPr>
            <w:t>, the unauthorized use, modification, copying, or disclosure of this document may violate laws that protect Accessibility Standards Canada and/or others</w:t>
          </w:r>
          <w:r w:rsidR="006F7D67">
            <w:rPr>
              <w:rFonts w:cs="Arial"/>
              <w:szCs w:val="28"/>
            </w:rPr>
            <w:t>'</w:t>
          </w:r>
          <w:r w:rsidRPr="00D23080">
            <w:rPr>
              <w:rFonts w:cs="Arial"/>
              <w:szCs w:val="28"/>
            </w:rPr>
            <w:t xml:space="preserve"> intellectual property and may give rise to a right in Accessibility Standards Canada and/or others to seek legal redress for such use, modification, copying, or disclosure. To the extent permitted by licence or by law, Accessibility Standards Canada reserves all intellectual property and other rights in this document.</w:t>
          </w:r>
        </w:p>
        <w:p w14:paraId="1CCEA8CB" w14:textId="77777777" w:rsidR="002B6C3E" w:rsidRDefault="002B6C3E" w:rsidP="00F97A85">
          <w:pPr>
            <w:pStyle w:val="Heading2"/>
            <w:spacing w:before="100" w:beforeAutospacing="1" w:after="160" w:line="276" w:lineRule="auto"/>
            <w:ind w:hanging="1567"/>
          </w:pPr>
          <w:bookmarkStart w:id="13" w:name="_Toc191454944"/>
          <w:bookmarkStart w:id="14" w:name="_Toc154490792"/>
          <w:r>
            <w:t>Patent rights</w:t>
          </w:r>
          <w:bookmarkEnd w:id="13"/>
        </w:p>
        <w:bookmarkEnd w:id="14"/>
        <w:p w14:paraId="3F2E3E73" w14:textId="51201513" w:rsidR="00C5727F" w:rsidRDefault="00C5727F" w:rsidP="00F97A85">
          <w:pPr>
            <w:spacing w:before="100" w:beforeAutospacing="1" w:after="160"/>
            <w:rPr>
              <w:rFonts w:cs="Arial"/>
              <w:szCs w:val="28"/>
            </w:rPr>
          </w:pPr>
          <w:r w:rsidRPr="00D23080">
            <w:rPr>
              <w:rFonts w:cs="Arial"/>
              <w:szCs w:val="28"/>
            </w:rPr>
            <w:t xml:space="preserve">Some elements of this </w:t>
          </w:r>
          <w:r w:rsidR="00B432AC">
            <w:rPr>
              <w:rFonts w:cs="Arial"/>
              <w:szCs w:val="28"/>
            </w:rPr>
            <w:t>S</w:t>
          </w:r>
          <w:r w:rsidRPr="00D23080">
            <w:rPr>
              <w:rFonts w:cs="Arial"/>
              <w:szCs w:val="28"/>
            </w:rPr>
            <w:t>tandard may be the subject of patent rights</w:t>
          </w:r>
          <w:r>
            <w:rPr>
              <w:rFonts w:cs="Arial"/>
              <w:szCs w:val="28"/>
            </w:rPr>
            <w:t xml:space="preserve"> or pending patent applications</w:t>
          </w:r>
          <w:r w:rsidRPr="00D23080">
            <w:rPr>
              <w:rFonts w:cs="Arial"/>
              <w:szCs w:val="28"/>
            </w:rPr>
            <w:t xml:space="preserve">. Accessibility Standards Canada shall not be held responsible for identifying any or all such patent rights. Users of this </w:t>
          </w:r>
          <w:r w:rsidR="00B432AC">
            <w:rPr>
              <w:rFonts w:cs="Arial"/>
              <w:szCs w:val="28"/>
            </w:rPr>
            <w:t>S</w:t>
          </w:r>
          <w:r w:rsidRPr="00D23080">
            <w:rPr>
              <w:rFonts w:cs="Arial"/>
              <w:szCs w:val="28"/>
            </w:rPr>
            <w:t>tandard are expressly informed that determination of the existence and/or validity of any such patent rights is entirely their own responsibility.</w:t>
          </w:r>
        </w:p>
        <w:p w14:paraId="6C1E9F49" w14:textId="77777777" w:rsidR="002B6C3E" w:rsidRDefault="002B6C3E" w:rsidP="00F97A85">
          <w:pPr>
            <w:pStyle w:val="Heading2"/>
            <w:spacing w:before="100" w:beforeAutospacing="1" w:after="160" w:line="276" w:lineRule="auto"/>
            <w:ind w:hanging="1567"/>
          </w:pPr>
          <w:bookmarkStart w:id="15" w:name="_Toc191454945"/>
          <w:bookmarkStart w:id="16" w:name="_Toc154490793"/>
          <w:r>
            <w:t>Assignment of copyright</w:t>
          </w:r>
          <w:bookmarkEnd w:id="15"/>
        </w:p>
        <w:bookmarkEnd w:id="16"/>
        <w:p w14:paraId="6DD1A7BB" w14:textId="266BEDF7" w:rsidR="00C5727F" w:rsidRDefault="00C5727F" w:rsidP="00F97A85">
          <w:pPr>
            <w:spacing w:before="100" w:beforeAutospacing="1" w:after="160"/>
            <w:rPr>
              <w:szCs w:val="28"/>
            </w:rPr>
          </w:pPr>
          <w:r w:rsidRPr="00870112">
            <w:rPr>
              <w:szCs w:val="28"/>
            </w:rPr>
            <w:t xml:space="preserve">In this legal notice, a </w:t>
          </w:r>
          <w:r w:rsidR="006F7D67">
            <w:rPr>
              <w:szCs w:val="28"/>
            </w:rPr>
            <w:t>"</w:t>
          </w:r>
          <w:r w:rsidRPr="00870112">
            <w:rPr>
              <w:szCs w:val="28"/>
            </w:rPr>
            <w:t>comment</w:t>
          </w:r>
          <w:r w:rsidR="006F7D67">
            <w:rPr>
              <w:szCs w:val="28"/>
            </w:rPr>
            <w:t>"</w:t>
          </w:r>
          <w:r w:rsidRPr="00870112">
            <w:rPr>
              <w:szCs w:val="28"/>
            </w:rPr>
            <w:t xml:space="preserve"> refers to all</w:t>
          </w:r>
          <w:r>
            <w:rPr>
              <w:szCs w:val="28"/>
            </w:rPr>
            <w:t xml:space="preserve"> written or orally provided</w:t>
          </w:r>
          <w:r w:rsidRPr="00870112">
            <w:rPr>
              <w:szCs w:val="28"/>
            </w:rPr>
            <w:t xml:space="preserve"> information, including all suggestions, that a user provides to Accessibility Standards Canada in relation to a standard and/or a draft standard. By providing a comment to Accessibility Standards Canada in relation to a standard and/or draft standard, the commenter grants to Accessibility Standards Canada and the Government of Canada a non-exclusive, royalty-free, perpetual, worldwide, and irrevocable licence to use, translate, reproduce, disclose, distribute, publish, modify, authorize to reproduce, communicate to the public by telecommunication, record, perform, or sublicense the comment, in whole or in part and in any form or medium, for revising the </w:t>
          </w:r>
          <w:r w:rsidR="00B432AC">
            <w:rPr>
              <w:szCs w:val="28"/>
            </w:rPr>
            <w:t>S</w:t>
          </w:r>
          <w:r w:rsidRPr="00870112">
            <w:rPr>
              <w:szCs w:val="28"/>
            </w:rPr>
            <w:t xml:space="preserve">tandard and/or draft </w:t>
          </w:r>
          <w:r w:rsidR="00B432AC">
            <w:rPr>
              <w:szCs w:val="28"/>
            </w:rPr>
            <w:t>S</w:t>
          </w:r>
          <w:r w:rsidRPr="00870112">
            <w:rPr>
              <w:szCs w:val="28"/>
            </w:rPr>
            <w:t xml:space="preserve">tandard, and/or for non-commercial purposes. By providing the comment, the commenter being the sole owner of the copyright or having the authority to license the copyright on behalf of their employer, confirms their ability to confer the licence </w:t>
          </w:r>
          <w:r>
            <w:rPr>
              <w:szCs w:val="28"/>
            </w:rPr>
            <w:t xml:space="preserve">and </w:t>
          </w:r>
          <w:r w:rsidRPr="00870112">
            <w:rPr>
              <w:szCs w:val="28"/>
            </w:rPr>
            <w:t xml:space="preserve">the commenter waives all associated moral rights, including, without limitation, </w:t>
          </w:r>
          <w:r w:rsidRPr="00870112">
            <w:rPr>
              <w:szCs w:val="28"/>
            </w:rPr>
            <w:lastRenderedPageBreak/>
            <w:t>all rights of attribution in respect of the comment. Where the provider of the comment is not the comment</w:t>
          </w:r>
          <w:r w:rsidR="006F7D67">
            <w:rPr>
              <w:szCs w:val="28"/>
            </w:rPr>
            <w:t>'</w:t>
          </w:r>
          <w:r w:rsidRPr="00870112">
            <w:rPr>
              <w:szCs w:val="28"/>
            </w:rPr>
            <w:t>s author, the provider confirms that a waiver of moral rights by the author has been made in favour of the provider or the comment</w:t>
          </w:r>
          <w:r w:rsidR="006F7D67">
            <w:rPr>
              <w:szCs w:val="28"/>
            </w:rPr>
            <w:t>'</w:t>
          </w:r>
          <w:r w:rsidRPr="00870112">
            <w:rPr>
              <w:szCs w:val="28"/>
            </w:rPr>
            <w:t>s copyright owner.</w:t>
          </w:r>
          <w:r>
            <w:rPr>
              <w:szCs w:val="28"/>
            </w:rPr>
            <w:t xml:space="preserve"> At the time of providing a comment, the </w:t>
          </w:r>
          <w:r w:rsidRPr="00223B9F">
            <w:rPr>
              <w:szCs w:val="28"/>
            </w:rPr>
            <w:t xml:space="preserve">commenter must declare and provide a citation for any and all intellectual property within </w:t>
          </w:r>
          <w:r>
            <w:rPr>
              <w:szCs w:val="28"/>
            </w:rPr>
            <w:t>the</w:t>
          </w:r>
          <w:r w:rsidRPr="00223B9F">
            <w:rPr>
              <w:szCs w:val="28"/>
            </w:rPr>
            <w:t xml:space="preserve"> comment that is owned by a third party.</w:t>
          </w:r>
        </w:p>
        <w:p w14:paraId="1F1CA6A6" w14:textId="77777777" w:rsidR="002B6C3E" w:rsidRDefault="002B6C3E" w:rsidP="00F97A85">
          <w:pPr>
            <w:pStyle w:val="Heading2"/>
            <w:spacing w:before="100" w:beforeAutospacing="1" w:after="160" w:line="276" w:lineRule="auto"/>
            <w:ind w:hanging="1567"/>
          </w:pPr>
          <w:bookmarkStart w:id="17" w:name="_Toc191454946"/>
          <w:bookmarkStart w:id="18" w:name="_Toc154490794"/>
          <w:r>
            <w:t>Authorized uses of this document</w:t>
          </w:r>
          <w:bookmarkEnd w:id="17"/>
        </w:p>
        <w:bookmarkEnd w:id="18"/>
        <w:p w14:paraId="2931EF92" w14:textId="77777777" w:rsidR="00C5727F" w:rsidRPr="00D23080" w:rsidRDefault="00C5727F" w:rsidP="00F97A85">
          <w:pPr>
            <w:spacing w:before="100" w:beforeAutospacing="1" w:after="160"/>
            <w:rPr>
              <w:rFonts w:cs="Arial"/>
              <w:szCs w:val="28"/>
            </w:rPr>
          </w:pPr>
          <w:r w:rsidRPr="00D23080">
            <w:rPr>
              <w:rFonts w:cs="Arial"/>
              <w:szCs w:val="28"/>
            </w:rPr>
            <w:t>This document, in all formats including alternate formats, is being provided by Accessibility Standards Canada for informational</w:t>
          </w:r>
          <w:r>
            <w:rPr>
              <w:rFonts w:cs="Arial"/>
              <w:szCs w:val="28"/>
            </w:rPr>
            <w:t>, educational</w:t>
          </w:r>
          <w:r w:rsidR="00CC7817">
            <w:rPr>
              <w:rFonts w:cs="Arial"/>
              <w:szCs w:val="28"/>
            </w:rPr>
            <w:t>,</w:t>
          </w:r>
          <w:r w:rsidRPr="00D23080">
            <w:rPr>
              <w:rFonts w:cs="Arial"/>
              <w:szCs w:val="28"/>
            </w:rPr>
            <w:t xml:space="preserve"> and non-commercial use only. The users of this document are authorized to do only the following:</w:t>
          </w:r>
        </w:p>
        <w:p w14:paraId="7BC06F87" w14:textId="77777777" w:rsidR="00C5727F" w:rsidRPr="00E76391" w:rsidRDefault="00C5727F" w:rsidP="00F97A85">
          <w:pPr>
            <w:pStyle w:val="ListParagraph"/>
            <w:numPr>
              <w:ilvl w:val="0"/>
              <w:numId w:val="7"/>
            </w:numPr>
            <w:spacing w:before="100" w:beforeAutospacing="1" w:after="160"/>
          </w:pPr>
          <w:r w:rsidRPr="00E76391">
            <w:t>Load this document onto a computer for the sole purpose of reviewing it</w:t>
          </w:r>
          <w:r w:rsidR="0078151E">
            <w:t>.</w:t>
          </w:r>
        </w:p>
        <w:p w14:paraId="208396CA" w14:textId="77777777" w:rsidR="00C5727F" w:rsidRPr="00E76391" w:rsidRDefault="00C5727F" w:rsidP="00F97A85">
          <w:pPr>
            <w:pStyle w:val="ListParagraph"/>
            <w:numPr>
              <w:ilvl w:val="0"/>
              <w:numId w:val="7"/>
            </w:numPr>
            <w:spacing w:before="100" w:beforeAutospacing="1" w:after="160"/>
          </w:pPr>
          <w:r w:rsidRPr="00E76391">
            <w:t>Search and browse this document</w:t>
          </w:r>
          <w:r w:rsidR="0078151E">
            <w:t>.</w:t>
          </w:r>
        </w:p>
        <w:p w14:paraId="733C89E3" w14:textId="77777777" w:rsidR="00C5727F" w:rsidRPr="00E76391" w:rsidRDefault="00C5727F" w:rsidP="00F97A85">
          <w:pPr>
            <w:pStyle w:val="ListParagraph"/>
            <w:numPr>
              <w:ilvl w:val="0"/>
              <w:numId w:val="7"/>
            </w:numPr>
            <w:spacing w:before="100" w:beforeAutospacing="1" w:after="160"/>
          </w:pPr>
          <w:r w:rsidRPr="00E76391">
            <w:t>Print this document if it is in electronic format</w:t>
          </w:r>
          <w:r w:rsidR="0078151E">
            <w:t>.</w:t>
          </w:r>
        </w:p>
        <w:p w14:paraId="7482C6BE" w14:textId="77777777" w:rsidR="00C5727F" w:rsidRPr="00D23080" w:rsidRDefault="00C5727F" w:rsidP="00F97A85">
          <w:pPr>
            <w:spacing w:before="100" w:beforeAutospacing="1" w:after="160"/>
            <w:rPr>
              <w:rFonts w:cs="Arial"/>
              <w:szCs w:val="28"/>
            </w:rPr>
          </w:pPr>
          <w:r>
            <w:rPr>
              <w:rFonts w:cs="Arial"/>
              <w:szCs w:val="28"/>
            </w:rPr>
            <w:t>U</w:t>
          </w:r>
          <w:r w:rsidRPr="00D23080">
            <w:rPr>
              <w:rFonts w:cs="Arial"/>
              <w:szCs w:val="28"/>
            </w:rPr>
            <w:t>sers shall not and shall not permit others to:</w:t>
          </w:r>
        </w:p>
        <w:p w14:paraId="580F5BD6" w14:textId="09604ECA" w:rsidR="00C5727F" w:rsidRPr="0078151E" w:rsidRDefault="00C5727F" w:rsidP="00F97A85">
          <w:pPr>
            <w:pStyle w:val="ListParagraph"/>
            <w:numPr>
              <w:ilvl w:val="0"/>
              <w:numId w:val="8"/>
            </w:numPr>
            <w:spacing w:before="100" w:beforeAutospacing="1" w:after="160"/>
          </w:pPr>
          <w:r w:rsidRPr="0078151E">
            <w:t xml:space="preserve">Alter this document in any way or remove this </w:t>
          </w:r>
          <w:r w:rsidR="0078151E" w:rsidRPr="0078151E">
            <w:t>l</w:t>
          </w:r>
          <w:r w:rsidRPr="0078151E">
            <w:t xml:space="preserve">egal </w:t>
          </w:r>
          <w:r w:rsidR="0078151E" w:rsidRPr="0078151E">
            <w:t>n</w:t>
          </w:r>
          <w:r w:rsidRPr="0078151E">
            <w:t xml:space="preserve">otice from the attached </w:t>
          </w:r>
          <w:r w:rsidR="00B432AC">
            <w:t>S</w:t>
          </w:r>
          <w:r w:rsidRPr="0078151E">
            <w:t>tandard</w:t>
          </w:r>
          <w:r w:rsidR="0078151E">
            <w:t>.</w:t>
          </w:r>
        </w:p>
        <w:p w14:paraId="60430179" w14:textId="77777777" w:rsidR="00C5727F" w:rsidRPr="0078151E" w:rsidRDefault="00C5727F" w:rsidP="00F97A85">
          <w:pPr>
            <w:pStyle w:val="ListParagraph"/>
            <w:numPr>
              <w:ilvl w:val="0"/>
              <w:numId w:val="8"/>
            </w:numPr>
            <w:spacing w:before="100" w:beforeAutospacing="1" w:after="160"/>
          </w:pPr>
          <w:r w:rsidRPr="0078151E">
            <w:t>Sell this document without authorization from Accessibility Standards Canada</w:t>
          </w:r>
          <w:r w:rsidR="0078151E">
            <w:t>.</w:t>
          </w:r>
        </w:p>
        <w:p w14:paraId="059C6BE8" w14:textId="05F7BB21" w:rsidR="00C5727F" w:rsidRPr="0078151E" w:rsidRDefault="00C5727F" w:rsidP="00F97A85">
          <w:pPr>
            <w:pStyle w:val="ListParagraph"/>
            <w:numPr>
              <w:ilvl w:val="0"/>
              <w:numId w:val="8"/>
            </w:numPr>
            <w:spacing w:before="100" w:beforeAutospacing="1" w:after="160"/>
          </w:pPr>
          <w:r w:rsidRPr="0078151E">
            <w:t>Use this document to mislead any users of a product, process</w:t>
          </w:r>
          <w:r w:rsidR="0078151E" w:rsidRPr="0078151E">
            <w:t>,</w:t>
          </w:r>
          <w:r w:rsidRPr="0078151E">
            <w:t xml:space="preserve"> or service addressed by this </w:t>
          </w:r>
          <w:r w:rsidR="00B432AC">
            <w:t>S</w:t>
          </w:r>
          <w:r w:rsidRPr="0078151E">
            <w:t>tandard.</w:t>
          </w:r>
        </w:p>
        <w:p w14:paraId="15BEB54F" w14:textId="7962B288" w:rsidR="00804790" w:rsidRPr="00BB56F3" w:rsidRDefault="00C5727F" w:rsidP="00F97A85">
          <w:pPr>
            <w:spacing w:before="100" w:beforeAutospacing="1" w:after="160"/>
            <w:rPr>
              <w:b/>
            </w:rPr>
          </w:pPr>
          <w:r w:rsidRPr="00C3663D">
            <w:rPr>
              <w:rStyle w:val="EmphasisUseSparingly"/>
            </w:rPr>
            <w:t xml:space="preserve">If you do not agree with any of the terms and conditions contained in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 xml:space="preserve">otice, you must not load or use this document or make any copies of the contents hereof. Use of this document constitutes your acceptance of the terms and conditions of this </w:t>
          </w:r>
          <w:r w:rsidR="00C3663D" w:rsidRPr="00C3663D">
            <w:rPr>
              <w:rStyle w:val="EmphasisUseSparingly"/>
            </w:rPr>
            <w:t>l</w:t>
          </w:r>
          <w:r w:rsidRPr="00C3663D">
            <w:rPr>
              <w:rStyle w:val="EmphasisUseSparingly"/>
            </w:rPr>
            <w:t xml:space="preserve">egal </w:t>
          </w:r>
          <w:r w:rsidR="00C3663D" w:rsidRPr="00C3663D">
            <w:rPr>
              <w:rStyle w:val="EmphasisUseSparingly"/>
            </w:rPr>
            <w:t>n</w:t>
          </w:r>
          <w:r w:rsidRPr="00C3663D">
            <w:rPr>
              <w:rStyle w:val="EmphasisUseSparingly"/>
            </w:rPr>
            <w:t>otice.</w:t>
          </w:r>
        </w:p>
        <w:bookmarkStart w:id="19" w:name="_Toc361482289" w:displacedByCustomXml="next"/>
        <w:bookmarkStart w:id="20" w:name="_Toc362422740" w:displacedByCustomXml="next"/>
        <w:bookmarkStart w:id="21" w:name="_Toc450741217" w:displacedByCustomXml="next"/>
        <w:bookmarkStart w:id="22" w:name="_Toc108778147" w:displacedByCustomXml="next"/>
        <w:bookmarkStart w:id="23" w:name="_Toc108778281" w:displacedByCustomXml="next"/>
        <w:bookmarkStart w:id="24" w:name="_Toc154490795" w:displacedByCustomXml="next"/>
      </w:sdtContent>
    </w:sdt>
    <w:p w14:paraId="20C23B4B" w14:textId="4A67A684" w:rsidR="002B6C3E" w:rsidRDefault="00126E33" w:rsidP="00F97A85">
      <w:pPr>
        <w:pStyle w:val="Heading1"/>
        <w:spacing w:before="100" w:beforeAutospacing="1" w:after="160" w:line="276" w:lineRule="auto"/>
        <w:rPr>
          <w:rStyle w:val="PlaceholderText"/>
        </w:rPr>
      </w:pPr>
      <w:bookmarkStart w:id="25" w:name="_Toc191454947"/>
      <w:r>
        <w:lastRenderedPageBreak/>
        <w:t>Scope</w:t>
      </w:r>
      <w:bookmarkEnd w:id="25"/>
    </w:p>
    <w:p w14:paraId="5FD9E0FB" w14:textId="64450993" w:rsidR="000801FF" w:rsidRDefault="00126E33" w:rsidP="00F97A85">
      <w:pPr>
        <w:pStyle w:val="Heading2"/>
        <w:spacing w:before="100" w:beforeAutospacing="1" w:after="160" w:line="276" w:lineRule="auto"/>
        <w:ind w:hanging="1567"/>
      </w:pPr>
      <w:bookmarkStart w:id="26" w:name="_Toc191454948"/>
      <w:r>
        <w:t>Terminology</w:t>
      </w:r>
      <w:bookmarkEnd w:id="26"/>
    </w:p>
    <w:p w14:paraId="46A1BBC2" w14:textId="77777777" w:rsidR="00126E33" w:rsidRDefault="00126E33" w:rsidP="00F97A85">
      <w:pPr>
        <w:spacing w:before="100" w:beforeAutospacing="1" w:after="160"/>
      </w:pPr>
      <w:r w:rsidRPr="00C650D0">
        <w:t xml:space="preserve">In this </w:t>
      </w:r>
      <w:r>
        <w:t>S</w:t>
      </w:r>
      <w:r w:rsidRPr="00C650D0">
        <w:t xml:space="preserve">tandard, </w:t>
      </w:r>
      <w:r>
        <w:t>three terms are defined as follows:</w:t>
      </w:r>
    </w:p>
    <w:p w14:paraId="45ACE907" w14:textId="77777777" w:rsidR="00126E33" w:rsidRDefault="00126E33" w:rsidP="00F97A85">
      <w:pPr>
        <w:pStyle w:val="ListParagraph"/>
        <w:numPr>
          <w:ilvl w:val="0"/>
          <w:numId w:val="9"/>
        </w:numPr>
        <w:spacing w:before="100" w:beforeAutospacing="1" w:after="160"/>
      </w:pPr>
      <w:r>
        <w:t>Shall:</w:t>
      </w:r>
      <w:r w:rsidRPr="00C650D0">
        <w:t xml:space="preserve"> </w:t>
      </w:r>
      <w:r>
        <w:t>E</w:t>
      </w:r>
      <w:r w:rsidRPr="00C650D0">
        <w:t>xpress</w:t>
      </w:r>
      <w:r>
        <w:t>es</w:t>
      </w:r>
      <w:r w:rsidRPr="00C650D0">
        <w:t xml:space="preserve"> a requirement, </w:t>
      </w:r>
      <w:r>
        <w:t>or</w:t>
      </w:r>
      <w:r w:rsidRPr="00C650D0">
        <w:t xml:space="preserve"> a provision that the user is obliged to satisfy to comply with the </w:t>
      </w:r>
      <w:r>
        <w:t>S</w:t>
      </w:r>
      <w:r w:rsidRPr="00C650D0">
        <w:t>tandard</w:t>
      </w:r>
      <w:r>
        <w:t>.</w:t>
      </w:r>
    </w:p>
    <w:p w14:paraId="15748C6F" w14:textId="77777777" w:rsidR="00126E33" w:rsidRDefault="00126E33" w:rsidP="00F97A85">
      <w:pPr>
        <w:pStyle w:val="ListParagraph"/>
        <w:numPr>
          <w:ilvl w:val="0"/>
          <w:numId w:val="9"/>
        </w:numPr>
        <w:spacing w:before="100" w:beforeAutospacing="1" w:after="160"/>
      </w:pPr>
      <w:r>
        <w:t>Should:</w:t>
      </w:r>
      <w:r w:rsidRPr="00C650D0">
        <w:t xml:space="preserve"> </w:t>
      </w:r>
      <w:r>
        <w:t>E</w:t>
      </w:r>
      <w:r w:rsidRPr="00C650D0">
        <w:t>xpress</w:t>
      </w:r>
      <w:r>
        <w:t>es</w:t>
      </w:r>
      <w:r w:rsidRPr="00C650D0">
        <w:t xml:space="preserve"> a recommendation</w:t>
      </w:r>
      <w:r>
        <w:t>,</w:t>
      </w:r>
      <w:r w:rsidRPr="00C650D0">
        <w:t xml:space="preserve"> or that which is advised but not required</w:t>
      </w:r>
      <w:r>
        <w:t>.</w:t>
      </w:r>
    </w:p>
    <w:p w14:paraId="333C3E77" w14:textId="77777777" w:rsidR="00126E33" w:rsidRDefault="00126E33" w:rsidP="00F97A85">
      <w:pPr>
        <w:pStyle w:val="ListParagraph"/>
        <w:numPr>
          <w:ilvl w:val="0"/>
          <w:numId w:val="9"/>
        </w:numPr>
        <w:spacing w:before="100" w:beforeAutospacing="1" w:after="160"/>
      </w:pPr>
      <w:r>
        <w:t>May:</w:t>
      </w:r>
      <w:r w:rsidRPr="00C650D0">
        <w:t xml:space="preserve"> </w:t>
      </w:r>
      <w:r>
        <w:t>E</w:t>
      </w:r>
      <w:r w:rsidRPr="00C650D0">
        <w:t>xpress</w:t>
      </w:r>
      <w:r>
        <w:t>es</w:t>
      </w:r>
      <w:r w:rsidRPr="00C650D0">
        <w:t xml:space="preserve"> an option</w:t>
      </w:r>
      <w:r>
        <w:t>,</w:t>
      </w:r>
      <w:r w:rsidRPr="00C650D0">
        <w:t xml:space="preserve"> or that which is permissible within the limits of the </w:t>
      </w:r>
      <w:r>
        <w:t>S</w:t>
      </w:r>
      <w:r w:rsidRPr="00C650D0">
        <w:t>tandard.</w:t>
      </w:r>
    </w:p>
    <w:p w14:paraId="2935214A" w14:textId="77777777" w:rsidR="00126E33" w:rsidRPr="00956279" w:rsidRDefault="00126E33" w:rsidP="00F97A85">
      <w:pPr>
        <w:spacing w:before="100" w:beforeAutospacing="1" w:after="160"/>
      </w:pPr>
      <w:r w:rsidRPr="00956279">
        <w:t>Notes accompanying clauses do not include requirements or alternative requirements; the purpose of a note accompanying a clause is to separate explanatory or informative material.</w:t>
      </w:r>
    </w:p>
    <w:p w14:paraId="764AE75A" w14:textId="77777777" w:rsidR="00126E33" w:rsidRPr="00956279" w:rsidRDefault="00126E33" w:rsidP="00F97A85">
      <w:pPr>
        <w:spacing w:before="100" w:beforeAutospacing="1" w:after="160"/>
      </w:pPr>
      <w:r w:rsidRPr="00956279">
        <w:t>Notes to tables and figures are considered part of the table or figure and may be written as requirements.</w:t>
      </w:r>
    </w:p>
    <w:p w14:paraId="329A4EDF" w14:textId="77777777" w:rsidR="00126E33" w:rsidRDefault="00126E33" w:rsidP="00F97A85">
      <w:pPr>
        <w:spacing w:before="100" w:beforeAutospacing="1" w:after="160"/>
      </w:pPr>
      <w:r w:rsidRPr="00956279">
        <w:t>Annexes are designated normative (mandatory) or informative (non-mandatory) to define their application.</w:t>
      </w:r>
    </w:p>
    <w:p w14:paraId="18E5E57D" w14:textId="0C004577" w:rsidR="00126E33" w:rsidRDefault="00126E33" w:rsidP="00F97A85">
      <w:pPr>
        <w:spacing w:before="100" w:beforeAutospacing="1" w:after="160"/>
      </w:pPr>
      <w:r>
        <w:br w:type="page"/>
      </w:r>
    </w:p>
    <w:p w14:paraId="2BB2971F" w14:textId="4549755A" w:rsidR="00126E33" w:rsidRDefault="00126E33" w:rsidP="00F97A85">
      <w:pPr>
        <w:pStyle w:val="Heading1"/>
        <w:numPr>
          <w:ilvl w:val="0"/>
          <w:numId w:val="13"/>
        </w:numPr>
        <w:spacing w:before="100" w:beforeAutospacing="1" w:after="160" w:line="276" w:lineRule="auto"/>
      </w:pPr>
      <w:bookmarkStart w:id="27" w:name="_Toc191454949"/>
      <w:r>
        <w:lastRenderedPageBreak/>
        <w:t>Definitions, symbols, and abbreviations</w:t>
      </w:r>
      <w:bookmarkEnd w:id="27"/>
    </w:p>
    <w:p w14:paraId="487C0057" w14:textId="42C8EBD6" w:rsidR="00126E33" w:rsidRPr="00126E33" w:rsidRDefault="00126E33" w:rsidP="00F97A85">
      <w:pPr>
        <w:pStyle w:val="Heading2"/>
        <w:spacing w:before="100" w:beforeAutospacing="1" w:after="160" w:line="276" w:lineRule="auto"/>
        <w:ind w:hanging="1567"/>
      </w:pPr>
      <w:bookmarkStart w:id="28" w:name="_Toc191454950"/>
      <w:r>
        <w:t>Definitions</w:t>
      </w:r>
      <w:bookmarkEnd w:id="28"/>
    </w:p>
    <w:p w14:paraId="28BA5273" w14:textId="77777777" w:rsidR="00126E33" w:rsidRDefault="00126E33" w:rsidP="00F97A85">
      <w:pPr>
        <w:spacing w:before="100" w:beforeAutospacing="1" w:after="160"/>
      </w:pPr>
      <w:bookmarkStart w:id="29" w:name="_Hlk190109956"/>
      <w:r>
        <w:t xml:space="preserve">The following definitions shall apply in this Standard: </w:t>
      </w:r>
    </w:p>
    <w:p w14:paraId="5BE34838" w14:textId="77777777" w:rsidR="008703C1" w:rsidRDefault="00126E33" w:rsidP="00F97A85">
      <w:pPr>
        <w:spacing w:before="100" w:beforeAutospacing="1" w:after="160"/>
        <w:rPr>
          <w:b/>
          <w:bCs/>
          <w:lang w:eastAsia="en-CA"/>
        </w:rPr>
      </w:pPr>
      <w:r w:rsidRPr="0022626F">
        <w:rPr>
          <w:b/>
          <w:bCs/>
          <w:lang w:eastAsia="en-CA"/>
        </w:rPr>
        <w:t>AI Bias</w:t>
      </w:r>
      <w:r>
        <w:rPr>
          <w:b/>
          <w:bCs/>
          <w:lang w:eastAsia="en-CA"/>
        </w:rPr>
        <w:t xml:space="preserve"> - </w:t>
      </w:r>
      <w:r>
        <w:rPr>
          <w:lang w:eastAsia="en-CA"/>
        </w:rPr>
        <w:t>S</w:t>
      </w:r>
      <w:r w:rsidRPr="0022626F">
        <w:rPr>
          <w:lang w:eastAsia="en-CA"/>
        </w:rPr>
        <w:t>ystematic errors or unfairness in the outcomes, predictions, or decisions made by artificial intelligence systems. These biases can arise from various stages of an AI system's lifecycle, such as during data collection, model design, training, or deployment. AI bias often reflects or amplifies biases present in the data, processes, or assumptions used to build the system. It can lead to unequal or discriminatory outcomes, affecting fairness, accuracy, and trustworthiness of an AI system.</w:t>
      </w:r>
    </w:p>
    <w:p w14:paraId="1EAC141F" w14:textId="5743B77E" w:rsidR="00126E33" w:rsidRPr="0022626F" w:rsidRDefault="00126E33" w:rsidP="00F97A85">
      <w:pPr>
        <w:spacing w:before="100" w:beforeAutospacing="1" w:after="160"/>
        <w:rPr>
          <w:b/>
          <w:bCs/>
          <w:lang w:eastAsia="en-CA"/>
        </w:rPr>
      </w:pPr>
      <w:r w:rsidRPr="0022626F">
        <w:rPr>
          <w:b/>
          <w:bCs/>
          <w:lang w:eastAsia="en-CA"/>
        </w:rPr>
        <w:t>AI Governanc</w:t>
      </w:r>
      <w:r>
        <w:rPr>
          <w:b/>
          <w:bCs/>
          <w:lang w:eastAsia="en-CA"/>
        </w:rPr>
        <w:t xml:space="preserve">e - </w:t>
      </w:r>
      <w:r w:rsidRPr="0022626F">
        <w:rPr>
          <w:lang w:eastAsia="en-CA"/>
        </w:rPr>
        <w:t>An established locus of accountability in AI decision-making, including accountable governance bodies that answer for their decisions about who has access to what data and for what purposes.</w:t>
      </w:r>
    </w:p>
    <w:p w14:paraId="4A8CB23E" w14:textId="77777777" w:rsidR="00126E33" w:rsidRPr="0022626F" w:rsidRDefault="00126E33" w:rsidP="00F97A85">
      <w:pPr>
        <w:spacing w:before="100" w:beforeAutospacing="1" w:after="160"/>
        <w:rPr>
          <w:b/>
          <w:bCs/>
          <w:lang w:eastAsia="en-CA"/>
        </w:rPr>
      </w:pPr>
      <w:r w:rsidRPr="0022626F">
        <w:rPr>
          <w:b/>
          <w:bCs/>
          <w:lang w:eastAsia="en-CA"/>
        </w:rPr>
        <w:t>AI Literacy</w:t>
      </w:r>
      <w:r>
        <w:rPr>
          <w:b/>
          <w:bCs/>
          <w:lang w:eastAsia="en-CA"/>
        </w:rPr>
        <w:t xml:space="preserve"> - </w:t>
      </w:r>
      <w:r w:rsidRPr="0022626F">
        <w:rPr>
          <w:lang w:eastAsia="en-CA"/>
        </w:rPr>
        <w:t>Understanding what AI does and how it impacts the user.</w:t>
      </w:r>
    </w:p>
    <w:p w14:paraId="129ECB38" w14:textId="77777777" w:rsidR="00126E33" w:rsidRPr="0022626F" w:rsidRDefault="00126E33" w:rsidP="00F97A85">
      <w:pPr>
        <w:spacing w:before="100" w:beforeAutospacing="1" w:after="160"/>
        <w:rPr>
          <w:b/>
          <w:bCs/>
          <w:lang w:eastAsia="en-CA"/>
        </w:rPr>
      </w:pPr>
      <w:r w:rsidRPr="0022626F">
        <w:rPr>
          <w:b/>
          <w:bCs/>
          <w:lang w:eastAsia="en-CA"/>
        </w:rPr>
        <w:t>AI Management</w:t>
      </w:r>
      <w:r>
        <w:rPr>
          <w:b/>
          <w:bCs/>
          <w:lang w:eastAsia="en-CA"/>
        </w:rPr>
        <w:t xml:space="preserve"> - </w:t>
      </w:r>
      <w:r w:rsidRPr="0022626F">
        <w:rPr>
          <w:lang w:eastAsia="en-CA"/>
        </w:rPr>
        <w:t>Making day-to-day decisions and performing work to collect, retain, use, share, and/or destroy data used by AI.</w:t>
      </w:r>
    </w:p>
    <w:p w14:paraId="70E6DCE3" w14:textId="77777777" w:rsidR="00126E33" w:rsidRPr="0022626F" w:rsidRDefault="00126E33" w:rsidP="00F97A85">
      <w:pPr>
        <w:spacing w:before="100" w:beforeAutospacing="1" w:after="160"/>
        <w:rPr>
          <w:b/>
          <w:bCs/>
          <w:lang w:eastAsia="en-CA"/>
        </w:rPr>
      </w:pPr>
      <w:r w:rsidRPr="0022626F">
        <w:rPr>
          <w:b/>
          <w:bCs/>
          <w:lang w:eastAsia="en-CA"/>
        </w:rPr>
        <w:t>AI Systems</w:t>
      </w:r>
      <w:r>
        <w:rPr>
          <w:b/>
          <w:bCs/>
          <w:lang w:eastAsia="en-CA"/>
        </w:rPr>
        <w:t xml:space="preserve"> - </w:t>
      </w:r>
      <w:r w:rsidRPr="0022626F">
        <w:rPr>
          <w:lang w:eastAsia="en-CA"/>
        </w:rPr>
        <w:t xml:space="preserve">A technological system that, autonomously or partly autonomously, processes data related to human activities </w:t>
      </w:r>
      <w:proofErr w:type="gramStart"/>
      <w:r w:rsidRPr="0022626F">
        <w:rPr>
          <w:lang w:eastAsia="en-CA"/>
        </w:rPr>
        <w:t>through the use of</w:t>
      </w:r>
      <w:proofErr w:type="gramEnd"/>
      <w:r w:rsidRPr="0022626F">
        <w:rPr>
          <w:lang w:eastAsia="en-CA"/>
        </w:rPr>
        <w:t xml:space="preserve"> a genetic algorithm, a neural network, machine learning, or another technique in order to generate content or make decisions, recommendations, or predictions.</w:t>
      </w:r>
    </w:p>
    <w:p w14:paraId="63B4DD7C" w14:textId="77777777" w:rsidR="00126E33" w:rsidRDefault="00126E33" w:rsidP="00F97A85">
      <w:pPr>
        <w:spacing w:before="100" w:beforeAutospacing="1" w:after="160"/>
        <w:rPr>
          <w:lang w:eastAsia="en-CA"/>
        </w:rPr>
      </w:pPr>
      <w:r w:rsidRPr="0022626F">
        <w:rPr>
          <w:b/>
          <w:bCs/>
          <w:lang w:eastAsia="en-CA"/>
        </w:rPr>
        <w:t>Assistive Technology</w:t>
      </w:r>
      <w:r>
        <w:rPr>
          <w:b/>
          <w:bCs/>
          <w:lang w:eastAsia="en-CA"/>
        </w:rPr>
        <w:t xml:space="preserve"> - </w:t>
      </w:r>
      <w:r w:rsidRPr="0022626F">
        <w:rPr>
          <w:lang w:eastAsia="en-CA"/>
        </w:rPr>
        <w:t>Equipment, product system, hardware, software, or service that is used to increase, maintain, or improve capabilities of individuals.</w:t>
      </w:r>
      <w:r>
        <w:rPr>
          <w:lang w:eastAsia="en-CA"/>
        </w:rPr>
        <w:t xml:space="preserve"> </w:t>
      </w:r>
    </w:p>
    <w:p w14:paraId="4B2BCC07" w14:textId="77777777" w:rsidR="00F97A85" w:rsidRDefault="00126E33" w:rsidP="00F97A85">
      <w:pPr>
        <w:spacing w:before="100" w:beforeAutospacing="1" w:after="160"/>
        <w:contextualSpacing/>
        <w:rPr>
          <w:lang w:eastAsia="en-CA"/>
        </w:rPr>
      </w:pPr>
      <w:r w:rsidRPr="00F97A85">
        <w:rPr>
          <w:lang w:eastAsia="en-CA"/>
        </w:rPr>
        <w:lastRenderedPageBreak/>
        <w:t>Note 1: Assistive technology is an umbrella term that is broader than assistive products.</w:t>
      </w:r>
    </w:p>
    <w:p w14:paraId="2CA1C2FA" w14:textId="30C9DCE3" w:rsidR="00126E33" w:rsidRDefault="00126E33" w:rsidP="00F97A85">
      <w:pPr>
        <w:spacing w:before="100" w:beforeAutospacing="1" w:after="160"/>
        <w:contextualSpacing/>
        <w:rPr>
          <w:sz w:val="24"/>
          <w:szCs w:val="24"/>
        </w:rPr>
      </w:pPr>
      <w:r w:rsidRPr="00F97A85">
        <w:rPr>
          <w:lang w:eastAsia="en-CA"/>
        </w:rPr>
        <w:br/>
        <w:t>Note 2: Assistive technology can include assistive services and professional services</w:t>
      </w:r>
      <w:r w:rsidRPr="0022626F">
        <w:rPr>
          <w:lang w:eastAsia="en-CA"/>
        </w:rPr>
        <w:t xml:space="preserve"> needed for assessment, recommendation, and provision.</w:t>
      </w:r>
      <w:r w:rsidRPr="00F44539">
        <w:rPr>
          <w:sz w:val="24"/>
          <w:szCs w:val="24"/>
        </w:rPr>
        <w:t xml:space="preserve"> </w:t>
      </w:r>
    </w:p>
    <w:p w14:paraId="4939E627" w14:textId="77777777" w:rsidR="008703C1" w:rsidRPr="008703C1" w:rsidRDefault="008703C1" w:rsidP="00F97A85">
      <w:pPr>
        <w:spacing w:before="100" w:beforeAutospacing="1" w:after="160"/>
        <w:contextualSpacing/>
        <w:rPr>
          <w:lang w:eastAsia="en-CA"/>
        </w:rPr>
      </w:pPr>
    </w:p>
    <w:p w14:paraId="71B1D9EA" w14:textId="77777777" w:rsidR="008703C1" w:rsidRDefault="00126E33" w:rsidP="00F97A85">
      <w:pPr>
        <w:spacing w:before="100" w:beforeAutospacing="1" w:after="160"/>
        <w:contextualSpacing/>
        <w:rPr>
          <w:rStyle w:val="Hyperlink"/>
          <w:lang w:eastAsia="en-CA"/>
        </w:rPr>
      </w:pPr>
      <w:r w:rsidRPr="00F97A85">
        <w:rPr>
          <w:szCs w:val="28"/>
        </w:rPr>
        <w:t>Note 3:</w:t>
      </w:r>
      <w:r w:rsidRPr="0022626F">
        <w:rPr>
          <w:szCs w:val="28"/>
        </w:rPr>
        <w:t xml:space="preserve"> Adapted from: </w:t>
      </w:r>
      <w:hyperlink r:id="rId13" w:history="1">
        <w:r w:rsidRPr="000F6665">
          <w:rPr>
            <w:rStyle w:val="Hyperlink"/>
            <w:szCs w:val="28"/>
          </w:rPr>
          <w:t>ISO/IEC Guide 71:2014</w:t>
        </w:r>
        <w:r w:rsidR="00113FFE">
          <w:rPr>
            <w:rStyle w:val="Hyperlink"/>
            <w:szCs w:val="28"/>
          </w:rPr>
          <w:t xml:space="preserve"> Guide for addressing accessibility in standards</w:t>
        </w:r>
      </w:hyperlink>
      <w:r w:rsidR="000F6665">
        <w:rPr>
          <w:szCs w:val="28"/>
        </w:rPr>
        <w:t xml:space="preserve"> </w:t>
      </w:r>
      <w:r w:rsidRPr="0022626F">
        <w:rPr>
          <w:szCs w:val="28"/>
        </w:rPr>
        <w:t xml:space="preserve">/ </w:t>
      </w:r>
      <w:hyperlink r:id="rId14" w:history="1">
        <w:r w:rsidRPr="00113FFE">
          <w:rPr>
            <w:rStyle w:val="Hyperlink"/>
            <w:szCs w:val="28"/>
          </w:rPr>
          <w:t>CAN/ASC - EN 301 549:2024</w:t>
        </w:r>
        <w:r w:rsidR="00113FFE" w:rsidRPr="00113FFE">
          <w:rPr>
            <w:rStyle w:val="Hyperlink"/>
            <w:szCs w:val="28"/>
          </w:rPr>
          <w:t xml:space="preserve"> Accessibility requirements for ICT products and services (EN 301 549:2021, IDT)</w:t>
        </w:r>
        <w:r w:rsidRPr="00113FFE">
          <w:rPr>
            <w:rStyle w:val="Hyperlink"/>
            <w:lang w:eastAsia="en-CA"/>
          </w:rPr>
          <w:br/>
        </w:r>
      </w:hyperlink>
    </w:p>
    <w:p w14:paraId="27A2BCED" w14:textId="4BA41B23" w:rsidR="00126E33" w:rsidRDefault="00126E33" w:rsidP="00F97A85">
      <w:pPr>
        <w:spacing w:before="100" w:beforeAutospacing="1" w:after="160"/>
        <w:contextualSpacing/>
        <w:rPr>
          <w:lang w:eastAsia="en-CA"/>
        </w:rPr>
      </w:pPr>
      <w:r w:rsidRPr="0022626F">
        <w:rPr>
          <w:b/>
          <w:bCs/>
          <w:lang w:eastAsia="en-CA"/>
        </w:rPr>
        <w:t>Benefit</w:t>
      </w:r>
      <w:r>
        <w:rPr>
          <w:b/>
          <w:bCs/>
          <w:lang w:eastAsia="en-CA"/>
        </w:rPr>
        <w:t xml:space="preserve"> - </w:t>
      </w:r>
      <w:r w:rsidRPr="0022626F">
        <w:rPr>
          <w:lang w:eastAsia="en-CA"/>
        </w:rPr>
        <w:t xml:space="preserve">a positive outcome or advantage resulting from an action or decision, which contributes to the well-being, happiness, or flourishing of individuals, groups, or </w:t>
      </w:r>
      <w:proofErr w:type="gramStart"/>
      <w:r w:rsidRPr="0022626F">
        <w:rPr>
          <w:lang w:eastAsia="en-CA"/>
        </w:rPr>
        <w:t>society as a whole</w:t>
      </w:r>
      <w:proofErr w:type="gramEnd"/>
      <w:r w:rsidRPr="0022626F">
        <w:rPr>
          <w:lang w:eastAsia="en-CA"/>
        </w:rPr>
        <w:t>. Ethical decision-making evaluates benefits in terms of their fairness, distribution, and impact on all affected parties, often weighing them against potential harms to determine the most morally justifiable course of action.</w:t>
      </w:r>
    </w:p>
    <w:p w14:paraId="0FC94FEB" w14:textId="77777777" w:rsidR="008703C1" w:rsidRPr="00113FFE" w:rsidRDefault="008703C1" w:rsidP="00F97A85">
      <w:pPr>
        <w:spacing w:before="100" w:beforeAutospacing="1" w:after="160"/>
        <w:contextualSpacing/>
        <w:rPr>
          <w:szCs w:val="28"/>
        </w:rPr>
      </w:pPr>
    </w:p>
    <w:p w14:paraId="2936890B" w14:textId="77777777" w:rsidR="00126E33" w:rsidRDefault="00126E33" w:rsidP="00F97A85">
      <w:pPr>
        <w:spacing w:before="100" w:beforeAutospacing="1" w:after="160"/>
        <w:contextualSpacing/>
        <w:rPr>
          <w:lang w:eastAsia="en-CA"/>
        </w:rPr>
      </w:pPr>
      <w:r w:rsidRPr="0022626F">
        <w:rPr>
          <w:b/>
          <w:bCs/>
          <w:lang w:eastAsia="en-CA"/>
        </w:rPr>
        <w:t>Deploy (AI Systems)</w:t>
      </w:r>
      <w:r>
        <w:rPr>
          <w:b/>
          <w:bCs/>
          <w:lang w:eastAsia="en-CA"/>
        </w:rPr>
        <w:t xml:space="preserve"> - </w:t>
      </w:r>
      <w:r w:rsidRPr="0022626F">
        <w:rPr>
          <w:lang w:eastAsia="en-CA"/>
        </w:rPr>
        <w:t xml:space="preserve">Use of an AI system </w:t>
      </w:r>
      <w:proofErr w:type="gramStart"/>
      <w:r w:rsidRPr="0022626F">
        <w:rPr>
          <w:lang w:eastAsia="en-CA"/>
        </w:rPr>
        <w:t>in order to</w:t>
      </w:r>
      <w:proofErr w:type="gramEnd"/>
      <w:r w:rsidRPr="0022626F">
        <w:rPr>
          <w:lang w:eastAsia="en-CA"/>
        </w:rPr>
        <w:t xml:space="preserve"> generate content or make decisions, recommendations, or predictions.</w:t>
      </w:r>
    </w:p>
    <w:p w14:paraId="0D74225A" w14:textId="77777777" w:rsidR="008703C1" w:rsidRPr="0022626F" w:rsidRDefault="008703C1" w:rsidP="00F97A85">
      <w:pPr>
        <w:spacing w:before="100" w:beforeAutospacing="1" w:after="160"/>
        <w:contextualSpacing/>
        <w:rPr>
          <w:b/>
          <w:bCs/>
          <w:lang w:eastAsia="en-CA"/>
        </w:rPr>
      </w:pPr>
    </w:p>
    <w:p w14:paraId="2C3446A3" w14:textId="0FCF2B91" w:rsidR="00126E33" w:rsidRDefault="00126E33" w:rsidP="00F97A85">
      <w:pPr>
        <w:spacing w:before="100" w:beforeAutospacing="1" w:after="160"/>
        <w:contextualSpacing/>
        <w:rPr>
          <w:lang w:eastAsia="en-CA"/>
        </w:rPr>
      </w:pPr>
      <w:r w:rsidRPr="0022626F">
        <w:rPr>
          <w:b/>
          <w:bCs/>
          <w:lang w:eastAsia="en-CA"/>
        </w:rPr>
        <w:t xml:space="preserve">Education and </w:t>
      </w:r>
      <w:r w:rsidR="001652BD">
        <w:rPr>
          <w:b/>
          <w:bCs/>
          <w:lang w:eastAsia="en-CA"/>
        </w:rPr>
        <w:t>t</w:t>
      </w:r>
      <w:r w:rsidRPr="0022626F">
        <w:rPr>
          <w:b/>
          <w:bCs/>
          <w:lang w:eastAsia="en-CA"/>
        </w:rPr>
        <w:t>raining (People, Specific to AI)</w:t>
      </w:r>
      <w:r>
        <w:rPr>
          <w:b/>
          <w:bCs/>
          <w:lang w:eastAsia="en-CA"/>
        </w:rPr>
        <w:t xml:space="preserve"> - </w:t>
      </w:r>
      <w:r w:rsidRPr="0022626F">
        <w:rPr>
          <w:lang w:eastAsia="en-CA"/>
        </w:rPr>
        <w:t>Information and activities aimed at expanding knowledge and/or skills.</w:t>
      </w:r>
    </w:p>
    <w:p w14:paraId="1A446DC3" w14:textId="77777777" w:rsidR="008703C1" w:rsidRPr="0022626F" w:rsidRDefault="008703C1" w:rsidP="00F97A85">
      <w:pPr>
        <w:spacing w:before="100" w:beforeAutospacing="1" w:after="160"/>
        <w:contextualSpacing/>
        <w:rPr>
          <w:b/>
          <w:bCs/>
          <w:lang w:eastAsia="en-CA"/>
        </w:rPr>
      </w:pPr>
    </w:p>
    <w:p w14:paraId="7C3A8398" w14:textId="77777777" w:rsidR="00F97A85" w:rsidRDefault="00126E33" w:rsidP="00F97A85">
      <w:pPr>
        <w:spacing w:before="100" w:beforeAutospacing="1" w:after="160"/>
        <w:contextualSpacing/>
        <w:rPr>
          <w:lang w:eastAsia="en-CA"/>
        </w:rPr>
      </w:pPr>
      <w:r w:rsidRPr="0022626F">
        <w:rPr>
          <w:b/>
          <w:bCs/>
          <w:lang w:eastAsia="en-CA"/>
        </w:rPr>
        <w:t>Equitable, Equity</w:t>
      </w:r>
      <w:r>
        <w:rPr>
          <w:b/>
          <w:bCs/>
          <w:lang w:eastAsia="en-CA"/>
        </w:rPr>
        <w:t xml:space="preserve"> - </w:t>
      </w:r>
      <w:r w:rsidRPr="0022626F">
        <w:rPr>
          <w:lang w:eastAsia="en-CA"/>
        </w:rPr>
        <w:t>refers to fairness, justice, and freedom from discrimination. Equity recognizes that each person has different circumstances.</w:t>
      </w:r>
    </w:p>
    <w:p w14:paraId="48C34EDA" w14:textId="3CB80F94" w:rsidR="005677CD" w:rsidRDefault="00126E33" w:rsidP="00F97A85">
      <w:pPr>
        <w:spacing w:before="100" w:beforeAutospacing="1" w:after="160"/>
        <w:contextualSpacing/>
        <w:rPr>
          <w:lang w:eastAsia="en-CA"/>
        </w:rPr>
      </w:pPr>
      <w:r w:rsidRPr="0022626F">
        <w:rPr>
          <w:lang w:eastAsia="en-CA"/>
        </w:rPr>
        <w:br/>
        <w:t xml:space="preserve">Equity is distinguished from equality. While equality provides each individual or group of people </w:t>
      </w:r>
      <w:r w:rsidR="001652BD">
        <w:rPr>
          <w:lang w:eastAsia="en-CA"/>
        </w:rPr>
        <w:t xml:space="preserve">with </w:t>
      </w:r>
      <w:r w:rsidRPr="0022626F">
        <w:rPr>
          <w:lang w:eastAsia="en-CA"/>
        </w:rPr>
        <w:t>the same resources and opportunities, equity focuses on enabling all individuals to achieve equal outcomes.</w:t>
      </w:r>
      <w:r w:rsidRPr="0022626F">
        <w:rPr>
          <w:lang w:eastAsia="en-CA"/>
        </w:rPr>
        <w:br/>
        <w:t>Inequitable systems, resources, and opportunities are shaped to diverse individual needs, and the individual is engaged to determine the needs as well as the resources needed to address the needs.</w:t>
      </w:r>
    </w:p>
    <w:p w14:paraId="6C86944F" w14:textId="6BD74E76" w:rsidR="00126E33" w:rsidRDefault="00126E33" w:rsidP="00F97A85">
      <w:pPr>
        <w:spacing w:before="100" w:beforeAutospacing="1" w:after="160"/>
        <w:contextualSpacing/>
        <w:rPr>
          <w:lang w:eastAsia="en-CA"/>
        </w:rPr>
      </w:pPr>
      <w:r w:rsidRPr="0022626F">
        <w:rPr>
          <w:lang w:eastAsia="en-CA"/>
        </w:rPr>
        <w:lastRenderedPageBreak/>
        <w:br/>
      </w:r>
      <w:r w:rsidRPr="00F97A85">
        <w:rPr>
          <w:lang w:eastAsia="en-CA"/>
        </w:rPr>
        <w:t>Note: The definition of equitable in this standard is distinct from and more</w:t>
      </w:r>
      <w:r w:rsidRPr="0022626F">
        <w:rPr>
          <w:lang w:eastAsia="en-CA"/>
        </w:rPr>
        <w:t xml:space="preserve"> general than the specific legal definition of equitable remedies in Canadian law.</w:t>
      </w:r>
    </w:p>
    <w:p w14:paraId="7CE01CA6" w14:textId="77777777" w:rsidR="00F97A85" w:rsidRPr="008703C1" w:rsidRDefault="00F97A85" w:rsidP="00F97A85">
      <w:pPr>
        <w:spacing w:before="100" w:beforeAutospacing="1" w:after="160"/>
        <w:contextualSpacing/>
        <w:rPr>
          <w:lang w:eastAsia="en-CA"/>
        </w:rPr>
      </w:pPr>
    </w:p>
    <w:p w14:paraId="50A710C6" w14:textId="77777777" w:rsidR="00F97A85" w:rsidRDefault="00126E33" w:rsidP="00F97A85">
      <w:pPr>
        <w:spacing w:before="100" w:beforeAutospacing="1" w:after="160"/>
        <w:contextualSpacing/>
        <w:rPr>
          <w:lang w:eastAsia="en-CA"/>
        </w:rPr>
      </w:pPr>
      <w:r w:rsidRPr="0022626F">
        <w:rPr>
          <w:b/>
          <w:bCs/>
          <w:lang w:eastAsia="en-CA"/>
        </w:rPr>
        <w:t>Harm</w:t>
      </w:r>
      <w:r>
        <w:rPr>
          <w:b/>
          <w:bCs/>
          <w:lang w:eastAsia="en-CA"/>
        </w:rPr>
        <w:t xml:space="preserve"> - </w:t>
      </w:r>
      <w:r w:rsidRPr="0022626F">
        <w:rPr>
          <w:lang w:eastAsia="en-CA"/>
        </w:rPr>
        <w:t>anything that a product or service might do to create a negative consequence for people in any way. This can have real consequences on people's lives. These harms may show up as physical, psychological, social, economic, or cultural.</w:t>
      </w:r>
    </w:p>
    <w:p w14:paraId="01F48447" w14:textId="3DE9E29A" w:rsidR="00126E33" w:rsidRDefault="00126E33" w:rsidP="00F97A85">
      <w:pPr>
        <w:spacing w:before="100" w:beforeAutospacing="1" w:after="160"/>
        <w:contextualSpacing/>
        <w:rPr>
          <w:lang w:eastAsia="en-CA"/>
        </w:rPr>
      </w:pPr>
      <w:r w:rsidRPr="0022626F">
        <w:rPr>
          <w:lang w:eastAsia="en-CA"/>
        </w:rPr>
        <w:br/>
        <w:t>Harms include perpetuating stereotypes, reinforcing existing inequities, and creating barriers for persons with disabilities. Accessibility-related harms may include creating inaccessible interfaces, excluding users with specific needs, or failing to consider diverse modes of interaction.</w:t>
      </w:r>
      <w:r w:rsidRPr="0022626F">
        <w:rPr>
          <w:lang w:eastAsia="en-CA"/>
        </w:rPr>
        <w:br/>
        <w:t>Harms are not always loud or obvious; they can show up quietly, embedded in the way an AI system is designed, developed, or deployed.</w:t>
      </w:r>
    </w:p>
    <w:p w14:paraId="72A1BBB9" w14:textId="77777777" w:rsidR="008703C1" w:rsidRPr="008703C1" w:rsidRDefault="008703C1" w:rsidP="00F97A85">
      <w:pPr>
        <w:spacing w:before="100" w:beforeAutospacing="1" w:after="160"/>
        <w:contextualSpacing/>
        <w:rPr>
          <w:lang w:eastAsia="en-CA"/>
        </w:rPr>
      </w:pPr>
    </w:p>
    <w:p w14:paraId="1C8348B9" w14:textId="77777777" w:rsidR="00126E33" w:rsidRPr="00F97A85" w:rsidRDefault="00126E33" w:rsidP="00F97A85">
      <w:pPr>
        <w:spacing w:before="100" w:beforeAutospacing="1" w:after="160"/>
        <w:contextualSpacing/>
        <w:rPr>
          <w:lang w:eastAsia="en-CA"/>
        </w:rPr>
      </w:pPr>
      <w:r w:rsidRPr="00F97A85">
        <w:rPr>
          <w:lang w:eastAsia="en-CA"/>
        </w:rPr>
        <w:t>Note: Moral misalignment is not the same thing. Harm reduction is the effort to reduce the presence and prevalence of harm through ongoing action.</w:t>
      </w:r>
    </w:p>
    <w:p w14:paraId="6E5AB911" w14:textId="77777777" w:rsidR="008703C1" w:rsidRPr="0022626F" w:rsidRDefault="008703C1" w:rsidP="00F97A85">
      <w:pPr>
        <w:spacing w:before="100" w:beforeAutospacing="1" w:after="160"/>
        <w:contextualSpacing/>
        <w:rPr>
          <w:lang w:eastAsia="en-CA"/>
        </w:rPr>
      </w:pPr>
    </w:p>
    <w:p w14:paraId="7389AC23" w14:textId="77777777" w:rsidR="00126E33" w:rsidRDefault="00126E33" w:rsidP="00F97A85">
      <w:pPr>
        <w:spacing w:before="100" w:beforeAutospacing="1" w:after="160"/>
        <w:contextualSpacing/>
        <w:rPr>
          <w:lang w:eastAsia="en-CA"/>
        </w:rPr>
      </w:pPr>
      <w:r w:rsidRPr="0022626F">
        <w:rPr>
          <w:b/>
          <w:bCs/>
          <w:lang w:eastAsia="en-CA"/>
        </w:rPr>
        <w:t>Impact</w:t>
      </w:r>
      <w:r>
        <w:rPr>
          <w:b/>
          <w:bCs/>
          <w:lang w:eastAsia="en-CA"/>
        </w:rPr>
        <w:t xml:space="preserve"> - </w:t>
      </w:r>
      <w:r w:rsidRPr="0022626F">
        <w:rPr>
          <w:lang w:eastAsia="en-CA"/>
        </w:rPr>
        <w:t>Potential positive and negative effects.</w:t>
      </w:r>
    </w:p>
    <w:p w14:paraId="3C663B5E" w14:textId="77777777" w:rsidR="008703C1" w:rsidRPr="0022626F" w:rsidRDefault="008703C1" w:rsidP="00F97A85">
      <w:pPr>
        <w:spacing w:before="100" w:beforeAutospacing="1" w:after="160"/>
        <w:contextualSpacing/>
        <w:rPr>
          <w:b/>
          <w:bCs/>
          <w:lang w:eastAsia="en-CA"/>
        </w:rPr>
      </w:pPr>
    </w:p>
    <w:p w14:paraId="66B1B191" w14:textId="77777777" w:rsidR="00F97A85" w:rsidRDefault="00126E33" w:rsidP="00F97A85">
      <w:pPr>
        <w:spacing w:before="100" w:beforeAutospacing="1" w:after="160"/>
        <w:contextualSpacing/>
        <w:rPr>
          <w:lang w:eastAsia="en-CA"/>
        </w:rPr>
      </w:pPr>
      <w:r w:rsidRPr="0022626F">
        <w:rPr>
          <w:b/>
          <w:bCs/>
          <w:lang w:eastAsia="en-CA"/>
        </w:rPr>
        <w:t>Informed Consent</w:t>
      </w:r>
      <w:r>
        <w:rPr>
          <w:b/>
          <w:bCs/>
          <w:lang w:eastAsia="en-CA"/>
        </w:rPr>
        <w:t xml:space="preserve"> - </w:t>
      </w:r>
      <w:r w:rsidRPr="0022626F">
        <w:rPr>
          <w:lang w:eastAsia="en-CA"/>
        </w:rPr>
        <w:t>When AI systems are used to make or assist in decisions, there shall be mechanisms to ensure that the consent which clients and other impacted individuals provide is informed, valid, meaningful, and modifiable.</w:t>
      </w:r>
    </w:p>
    <w:p w14:paraId="039D9DC6" w14:textId="343B6C2C" w:rsidR="00126E33" w:rsidRDefault="00126E33" w:rsidP="00F97A85">
      <w:pPr>
        <w:spacing w:before="100" w:beforeAutospacing="1" w:after="160"/>
        <w:contextualSpacing/>
        <w:rPr>
          <w:lang w:eastAsia="en-CA"/>
        </w:rPr>
      </w:pPr>
      <w:r w:rsidRPr="0022626F">
        <w:rPr>
          <w:lang w:eastAsia="en-CA"/>
        </w:rPr>
        <w:br/>
        <w:t>The consent of an individual is only informed and valid if it is reasonable to expect that sufficient information has been provided for the individual to understand the nature, purpose, and potential consequences of the AI-assisted decision or action to which they are consenting.</w:t>
      </w:r>
      <w:r w:rsidRPr="0022626F">
        <w:rPr>
          <w:lang w:eastAsia="en-CA"/>
        </w:rPr>
        <w:br/>
        <w:t xml:space="preserve">Meaningful consent includes the requirement that individuals shall have an authentic option to withhold consent because they have access to an equivalently full-featured and timely alternative decision-making process </w:t>
      </w:r>
      <w:r w:rsidRPr="0022626F">
        <w:rPr>
          <w:lang w:eastAsia="en-CA"/>
        </w:rPr>
        <w:lastRenderedPageBreak/>
        <w:t>that is, at the individual’s choice, either performed without the use of AI or made using AI with direct human oversight and verification of the decision.</w:t>
      </w:r>
      <w:r w:rsidRPr="0022626F">
        <w:rPr>
          <w:lang w:eastAsia="en-CA"/>
        </w:rPr>
        <w:br/>
        <w:t>Modifiable consent means that individuals shall be able to modify their consent at any time, including withdrawing their consent.</w:t>
      </w:r>
    </w:p>
    <w:p w14:paraId="5C54B815" w14:textId="77777777" w:rsidR="008703C1" w:rsidRPr="0022626F" w:rsidRDefault="008703C1" w:rsidP="00F97A85">
      <w:pPr>
        <w:spacing w:before="100" w:beforeAutospacing="1" w:after="160"/>
        <w:contextualSpacing/>
        <w:rPr>
          <w:b/>
          <w:bCs/>
          <w:lang w:eastAsia="en-CA"/>
        </w:rPr>
      </w:pPr>
    </w:p>
    <w:p w14:paraId="50BA6D80" w14:textId="77777777" w:rsidR="00126E33" w:rsidRPr="0022626F" w:rsidRDefault="00126E33" w:rsidP="00F97A85">
      <w:pPr>
        <w:spacing w:before="100" w:beforeAutospacing="1" w:after="160"/>
        <w:rPr>
          <w:b/>
          <w:bCs/>
          <w:lang w:eastAsia="en-CA"/>
        </w:rPr>
      </w:pPr>
      <w:r w:rsidRPr="0022626F">
        <w:rPr>
          <w:b/>
          <w:bCs/>
          <w:lang w:eastAsia="en-CA"/>
        </w:rPr>
        <w:t>Training AI</w:t>
      </w:r>
      <w:r>
        <w:rPr>
          <w:b/>
          <w:bCs/>
          <w:lang w:eastAsia="en-CA"/>
        </w:rPr>
        <w:t xml:space="preserve"> - </w:t>
      </w:r>
      <w:r w:rsidRPr="0022626F">
        <w:rPr>
          <w:lang w:eastAsia="en-CA"/>
        </w:rPr>
        <w:t>Using data to develop and/or refine an AI model.</w:t>
      </w:r>
    </w:p>
    <w:bookmarkEnd w:id="29"/>
    <w:p w14:paraId="7DD87D12" w14:textId="77777777" w:rsidR="00F97A85" w:rsidRDefault="00F97A85">
      <w:pPr>
        <w:spacing w:after="160" w:line="259" w:lineRule="auto"/>
        <w:rPr>
          <w:rFonts w:eastAsiaTheme="majorEastAsia" w:cstheme="majorBidi"/>
          <w:b/>
          <w:sz w:val="56"/>
          <w:szCs w:val="32"/>
        </w:rPr>
      </w:pPr>
      <w:r>
        <w:br w:type="page"/>
      </w:r>
    </w:p>
    <w:p w14:paraId="0175A8B2" w14:textId="49F602DC" w:rsidR="00126E33" w:rsidRDefault="00126E33" w:rsidP="00F97A85">
      <w:pPr>
        <w:pStyle w:val="Heading1"/>
        <w:spacing w:before="100" w:beforeAutospacing="1" w:after="160" w:line="276" w:lineRule="auto"/>
      </w:pPr>
      <w:bookmarkStart w:id="30" w:name="_Toc191454951"/>
      <w:r>
        <w:lastRenderedPageBreak/>
        <w:t>Preface</w:t>
      </w:r>
      <w:bookmarkEnd w:id="30"/>
    </w:p>
    <w:p w14:paraId="7DF6E228" w14:textId="77777777" w:rsidR="00126E33" w:rsidRPr="001D4FE3" w:rsidRDefault="00126E33" w:rsidP="00F97A85">
      <w:pPr>
        <w:spacing w:before="100" w:beforeAutospacing="1" w:after="160"/>
        <w:rPr>
          <w:lang w:val="en-CA"/>
        </w:rPr>
      </w:pPr>
      <w:r w:rsidRPr="001D4FE3">
        <w:rPr>
          <w:lang w:val="en-CA"/>
        </w:rPr>
        <w:t xml:space="preserve">Artificial Intelligence has the potential to present both extreme opportunities and extreme harms to persons with disabilities. To uphold the principles of the </w:t>
      </w:r>
      <w:r w:rsidRPr="0022626F">
        <w:rPr>
          <w:i/>
          <w:iCs/>
          <w:lang w:val="en-CA"/>
        </w:rPr>
        <w:t>Accessible Canada Act</w:t>
      </w:r>
      <w:r w:rsidRPr="001D4FE3">
        <w:rPr>
          <w:lang w:val="en-CA"/>
        </w:rPr>
        <w:t xml:space="preserve"> when deploying AI requires that persons with disabilities:</w:t>
      </w:r>
    </w:p>
    <w:p w14:paraId="034F03E8" w14:textId="64FB7107" w:rsidR="00126E33" w:rsidRPr="001D4FE3" w:rsidRDefault="00126E33" w:rsidP="00F97A85">
      <w:pPr>
        <w:numPr>
          <w:ilvl w:val="1"/>
          <w:numId w:val="14"/>
        </w:numPr>
        <w:tabs>
          <w:tab w:val="left" w:pos="720"/>
        </w:tabs>
        <w:spacing w:before="100" w:beforeAutospacing="1" w:after="160"/>
        <w:rPr>
          <w:lang w:val="en-CA"/>
        </w:rPr>
      </w:pPr>
      <w:r w:rsidRPr="001D4FE3">
        <w:rPr>
          <w:u w:val="single"/>
          <w:lang w:val="en-CA"/>
        </w:rPr>
        <w:t>benefit</w:t>
      </w:r>
      <w:r w:rsidRPr="001D4FE3">
        <w:rPr>
          <w:lang w:val="en-CA"/>
        </w:rPr>
        <w:t xml:space="preserve"> from AI systems</w:t>
      </w:r>
      <w:r w:rsidR="001739B4">
        <w:rPr>
          <w:lang w:val="en-CA"/>
        </w:rPr>
        <w:t>,</w:t>
      </w:r>
      <w:r w:rsidRPr="001D4FE3">
        <w:rPr>
          <w:lang w:val="en-CA"/>
        </w:rPr>
        <w:t xml:space="preserve"> at least comparably to </w:t>
      </w:r>
      <w:proofErr w:type="gramStart"/>
      <w:r w:rsidRPr="001D4FE3">
        <w:rPr>
          <w:lang w:val="en-CA"/>
        </w:rPr>
        <w:t>others;</w:t>
      </w:r>
      <w:proofErr w:type="gramEnd"/>
      <w:r w:rsidRPr="001D4FE3">
        <w:rPr>
          <w:lang w:val="en-CA"/>
        </w:rPr>
        <w:t> </w:t>
      </w:r>
    </w:p>
    <w:p w14:paraId="09559A00" w14:textId="1D6B3870" w:rsidR="00126E33" w:rsidRPr="001D4FE3" w:rsidRDefault="00126E33" w:rsidP="00F97A85">
      <w:pPr>
        <w:numPr>
          <w:ilvl w:val="1"/>
          <w:numId w:val="14"/>
        </w:numPr>
        <w:tabs>
          <w:tab w:val="left" w:pos="720"/>
        </w:tabs>
        <w:spacing w:before="100" w:beforeAutospacing="1" w:after="160"/>
        <w:rPr>
          <w:lang w:val="en-CA"/>
        </w:rPr>
      </w:pPr>
      <w:r w:rsidRPr="001D4FE3">
        <w:rPr>
          <w:lang w:val="en-CA"/>
        </w:rPr>
        <w:t>are</w:t>
      </w:r>
      <w:r w:rsidR="001739B4">
        <w:rPr>
          <w:lang w:val="en-CA"/>
        </w:rPr>
        <w:t xml:space="preserve"> </w:t>
      </w:r>
      <w:r w:rsidRPr="004C6A86">
        <w:rPr>
          <w:u w:val="single"/>
          <w:lang w:val="en-CA"/>
        </w:rPr>
        <w:t>unharmed</w:t>
      </w:r>
      <w:r w:rsidRPr="001D4FE3">
        <w:rPr>
          <w:lang w:val="en-CA"/>
        </w:rPr>
        <w:t xml:space="preserve"> by AI systems to a greater extent than </w:t>
      </w:r>
      <w:proofErr w:type="gramStart"/>
      <w:r w:rsidRPr="001D4FE3">
        <w:rPr>
          <w:lang w:val="en-CA"/>
        </w:rPr>
        <w:t>others;</w:t>
      </w:r>
      <w:proofErr w:type="gramEnd"/>
      <w:r w:rsidRPr="001D4FE3">
        <w:rPr>
          <w:lang w:val="en-CA"/>
        </w:rPr>
        <w:t> </w:t>
      </w:r>
    </w:p>
    <w:p w14:paraId="3401A6C1" w14:textId="77777777" w:rsidR="00126E33" w:rsidRPr="001D4FE3" w:rsidRDefault="00126E33" w:rsidP="00F97A85">
      <w:pPr>
        <w:numPr>
          <w:ilvl w:val="1"/>
          <w:numId w:val="14"/>
        </w:numPr>
        <w:tabs>
          <w:tab w:val="left" w:pos="720"/>
        </w:tabs>
        <w:spacing w:before="100" w:beforeAutospacing="1" w:after="160"/>
        <w:rPr>
          <w:lang w:val="en-CA"/>
        </w:rPr>
      </w:pPr>
      <w:r w:rsidRPr="001D4FE3">
        <w:rPr>
          <w:lang w:val="en-CA"/>
        </w:rPr>
        <w:t>not lose</w:t>
      </w:r>
      <w:r w:rsidRPr="001D4FE3">
        <w:rPr>
          <w:u w:val="single"/>
          <w:lang w:val="en-CA"/>
        </w:rPr>
        <w:t xml:space="preserve"> rights and freedoms</w:t>
      </w:r>
      <w:r w:rsidRPr="001D4FE3">
        <w:rPr>
          <w:lang w:val="en-CA"/>
        </w:rPr>
        <w:t xml:space="preserve"> due to the use of AI systems; </w:t>
      </w:r>
      <w:r w:rsidRPr="0022626F">
        <w:rPr>
          <w:lang w:val="en-CA"/>
        </w:rPr>
        <w:t>and</w:t>
      </w:r>
      <w:r w:rsidRPr="001D4FE3">
        <w:rPr>
          <w:lang w:val="en-CA"/>
        </w:rPr>
        <w:t> </w:t>
      </w:r>
    </w:p>
    <w:p w14:paraId="3E66FFCA" w14:textId="77777777" w:rsidR="00126E33" w:rsidRPr="001D4FE3" w:rsidRDefault="00126E33" w:rsidP="00F97A85">
      <w:pPr>
        <w:numPr>
          <w:ilvl w:val="1"/>
          <w:numId w:val="14"/>
        </w:numPr>
        <w:tabs>
          <w:tab w:val="left" w:pos="720"/>
        </w:tabs>
        <w:spacing w:before="100" w:beforeAutospacing="1" w:after="160"/>
        <w:rPr>
          <w:lang w:val="en-CA"/>
        </w:rPr>
      </w:pPr>
      <w:r w:rsidRPr="001D4FE3">
        <w:rPr>
          <w:lang w:val="en-CA"/>
        </w:rPr>
        <w:t xml:space="preserve">are not denied </w:t>
      </w:r>
      <w:r w:rsidRPr="001D4FE3">
        <w:rPr>
          <w:u w:val="single"/>
          <w:lang w:val="en-CA"/>
        </w:rPr>
        <w:t>agency</w:t>
      </w:r>
      <w:r w:rsidRPr="001D4FE3">
        <w:rPr>
          <w:lang w:val="en-CA"/>
        </w:rPr>
        <w:t xml:space="preserve"> and are treated with </w:t>
      </w:r>
      <w:r w:rsidRPr="001D4FE3">
        <w:rPr>
          <w:u w:val="single"/>
          <w:lang w:val="en-CA"/>
        </w:rPr>
        <w:t>respect</w:t>
      </w:r>
      <w:r w:rsidRPr="001D4FE3">
        <w:rPr>
          <w:lang w:val="en-CA"/>
        </w:rPr>
        <w:t xml:space="preserve"> in their interactions with AI systems.  </w:t>
      </w:r>
    </w:p>
    <w:p w14:paraId="106FB021" w14:textId="77777777" w:rsidR="00126E33" w:rsidRPr="001D4FE3" w:rsidRDefault="00126E33" w:rsidP="00F97A85">
      <w:pPr>
        <w:spacing w:before="100" w:beforeAutospacing="1" w:after="160"/>
        <w:rPr>
          <w:lang w:val="en-CA"/>
        </w:rPr>
      </w:pPr>
      <w:r w:rsidRPr="001D4FE3">
        <w:rPr>
          <w:lang w:val="en-CA"/>
        </w:rPr>
        <w:t>The four clauses outline the requirements to ensure that:</w:t>
      </w:r>
    </w:p>
    <w:p w14:paraId="27C4A593" w14:textId="0A8C75D0" w:rsidR="00126E33" w:rsidRPr="001D4FE3" w:rsidRDefault="00126E33" w:rsidP="00F97A85">
      <w:pPr>
        <w:numPr>
          <w:ilvl w:val="0"/>
          <w:numId w:val="15"/>
        </w:numPr>
        <w:spacing w:before="100" w:beforeAutospacing="1" w:after="160"/>
        <w:rPr>
          <w:lang w:val="en-CA"/>
        </w:rPr>
      </w:pPr>
      <w:r w:rsidRPr="001D4FE3">
        <w:rPr>
          <w:lang w:val="en-CA"/>
        </w:rPr>
        <w:t>AI is accessible to persons with disabilities (</w:t>
      </w:r>
      <w:r w:rsidR="00897F56">
        <w:rPr>
          <w:lang w:val="en-CA"/>
        </w:rPr>
        <w:t>c</w:t>
      </w:r>
      <w:r w:rsidR="001739B4">
        <w:rPr>
          <w:lang w:val="en-CA"/>
        </w:rPr>
        <w:t xml:space="preserve">lause </w:t>
      </w:r>
      <w:hyperlink w:anchor="_5.1_Accessible_AI" w:history="1">
        <w:r w:rsidR="00C27EBB" w:rsidRPr="00C27EBB">
          <w:rPr>
            <w:rStyle w:val="Hyperlink"/>
            <w:lang w:val="en-CA"/>
          </w:rPr>
          <w:t>5</w:t>
        </w:r>
        <w:r w:rsidRPr="00C27EBB">
          <w:rPr>
            <w:rStyle w:val="Hyperlink"/>
            <w:lang w:val="en-CA"/>
          </w:rPr>
          <w:t>.1</w:t>
        </w:r>
      </w:hyperlink>
      <w:proofErr w:type="gramStart"/>
      <w:r w:rsidRPr="001D4FE3">
        <w:rPr>
          <w:lang w:val="en-CA"/>
        </w:rPr>
        <w:t>)</w:t>
      </w:r>
      <w:r>
        <w:rPr>
          <w:lang w:val="en-CA"/>
        </w:rPr>
        <w:t>;</w:t>
      </w:r>
      <w:proofErr w:type="gramEnd"/>
      <w:r w:rsidRPr="001D4FE3">
        <w:rPr>
          <w:lang w:val="en-CA"/>
        </w:rPr>
        <w:t xml:space="preserve"> </w:t>
      </w:r>
    </w:p>
    <w:p w14:paraId="3E10CC19" w14:textId="440EA24E" w:rsidR="00126E33" w:rsidRPr="001D4FE3" w:rsidRDefault="00126E33" w:rsidP="00F97A85">
      <w:pPr>
        <w:numPr>
          <w:ilvl w:val="0"/>
          <w:numId w:val="15"/>
        </w:numPr>
        <w:spacing w:before="100" w:beforeAutospacing="1" w:after="160"/>
        <w:rPr>
          <w:lang w:val="en-CA"/>
        </w:rPr>
      </w:pPr>
      <w:r w:rsidRPr="001D4FE3">
        <w:rPr>
          <w:lang w:val="en-CA"/>
        </w:rPr>
        <w:t>AI systems are equitable to persons with disabilities (</w:t>
      </w:r>
      <w:r w:rsidR="00897F56">
        <w:rPr>
          <w:lang w:val="en-CA"/>
        </w:rPr>
        <w:t>c</w:t>
      </w:r>
      <w:r>
        <w:rPr>
          <w:lang w:val="en-CA"/>
        </w:rPr>
        <w:t xml:space="preserve">lause </w:t>
      </w:r>
      <w:hyperlink w:anchor="_5.2_Equitable_AI" w:history="1">
        <w:r w:rsidR="00C27EBB" w:rsidRPr="00C27EBB">
          <w:rPr>
            <w:rStyle w:val="Hyperlink"/>
            <w:lang w:val="en-CA"/>
          </w:rPr>
          <w:t>5</w:t>
        </w:r>
        <w:r w:rsidRPr="00C27EBB">
          <w:rPr>
            <w:rStyle w:val="Hyperlink"/>
            <w:lang w:val="en-CA"/>
          </w:rPr>
          <w:t>.2</w:t>
        </w:r>
      </w:hyperlink>
      <w:proofErr w:type="gramStart"/>
      <w:r w:rsidRPr="001D4FE3">
        <w:rPr>
          <w:lang w:val="en-CA"/>
        </w:rPr>
        <w:t>)</w:t>
      </w:r>
      <w:r>
        <w:rPr>
          <w:lang w:val="en-CA"/>
        </w:rPr>
        <w:t>;</w:t>
      </w:r>
      <w:proofErr w:type="gramEnd"/>
    </w:p>
    <w:p w14:paraId="2572B0CD" w14:textId="2FD94351" w:rsidR="00126E33" w:rsidRPr="001D4FE3" w:rsidRDefault="00126E33" w:rsidP="00F97A85">
      <w:pPr>
        <w:numPr>
          <w:ilvl w:val="0"/>
          <w:numId w:val="15"/>
        </w:numPr>
        <w:spacing w:before="100" w:beforeAutospacing="1" w:after="160"/>
        <w:rPr>
          <w:lang w:val="en-CA"/>
        </w:rPr>
      </w:pPr>
      <w:r w:rsidRPr="001D4FE3">
        <w:rPr>
          <w:lang w:val="en-CA"/>
        </w:rPr>
        <w:t>organizations implement processes needed to achieve accessible and equitable AI (</w:t>
      </w:r>
      <w:r w:rsidR="00897F56">
        <w:rPr>
          <w:lang w:val="en-CA"/>
        </w:rPr>
        <w:t>c</w:t>
      </w:r>
      <w:r w:rsidR="001739B4">
        <w:rPr>
          <w:lang w:val="en-CA"/>
        </w:rPr>
        <w:t>lause</w:t>
      </w:r>
      <w:r w:rsidR="00C27EBB">
        <w:rPr>
          <w:lang w:val="en-CA"/>
        </w:rPr>
        <w:t xml:space="preserve"> </w:t>
      </w:r>
      <w:hyperlink w:anchor="_5.3_Organizational_processes" w:history="1">
        <w:r w:rsidR="00C27EBB">
          <w:rPr>
            <w:rStyle w:val="Hyperlink"/>
            <w:lang w:val="en-CA"/>
          </w:rPr>
          <w:t>5</w:t>
        </w:r>
        <w:r w:rsidRPr="00C27EBB">
          <w:rPr>
            <w:rStyle w:val="Hyperlink"/>
            <w:lang w:val="en-CA"/>
          </w:rPr>
          <w:t>.3</w:t>
        </w:r>
      </w:hyperlink>
      <w:r w:rsidRPr="001D4FE3">
        <w:rPr>
          <w:lang w:val="en-CA"/>
        </w:rPr>
        <w:t>)</w:t>
      </w:r>
      <w:r w:rsidR="001739B4">
        <w:rPr>
          <w:lang w:val="en-CA"/>
        </w:rPr>
        <w:t>;</w:t>
      </w:r>
      <w:r w:rsidRPr="001D4FE3">
        <w:rPr>
          <w:lang w:val="en-CA"/>
        </w:rPr>
        <w:t xml:space="preserve"> and</w:t>
      </w:r>
    </w:p>
    <w:p w14:paraId="738CF896" w14:textId="1DAE92EA" w:rsidR="00C27EBB" w:rsidRDefault="00126E33" w:rsidP="00F97A85">
      <w:pPr>
        <w:numPr>
          <w:ilvl w:val="0"/>
          <w:numId w:val="15"/>
        </w:numPr>
        <w:spacing w:before="100" w:beforeAutospacing="1" w:after="160"/>
        <w:rPr>
          <w:lang w:val="en-CA"/>
        </w:rPr>
      </w:pPr>
      <w:r w:rsidRPr="001D4FE3">
        <w:rPr>
          <w:lang w:val="en-CA"/>
        </w:rPr>
        <w:t>AI education supports systemic change needed to achieve accessible and equitable AI (</w:t>
      </w:r>
      <w:r w:rsidR="00897F56">
        <w:rPr>
          <w:lang w:val="en-CA"/>
        </w:rPr>
        <w:t>c</w:t>
      </w:r>
      <w:r w:rsidR="001739B4">
        <w:rPr>
          <w:lang w:val="en-CA"/>
        </w:rPr>
        <w:t>lause</w:t>
      </w:r>
      <w:r w:rsidR="00600A44">
        <w:rPr>
          <w:lang w:val="en-CA"/>
        </w:rPr>
        <w:t xml:space="preserve"> </w:t>
      </w:r>
      <w:hyperlink w:anchor="_5.4_Accessible_education," w:history="1">
        <w:r w:rsidR="00600A44" w:rsidRPr="00600A44">
          <w:rPr>
            <w:rStyle w:val="Hyperlink"/>
            <w:lang w:val="en-CA"/>
          </w:rPr>
          <w:t>5</w:t>
        </w:r>
        <w:r w:rsidRPr="00600A44">
          <w:rPr>
            <w:rStyle w:val="Hyperlink"/>
            <w:lang w:val="en-CA"/>
          </w:rPr>
          <w:t>.4</w:t>
        </w:r>
      </w:hyperlink>
      <w:r w:rsidR="00C27EBB">
        <w:rPr>
          <w:lang w:val="en-CA"/>
        </w:rPr>
        <w:t>).</w:t>
      </w:r>
    </w:p>
    <w:p w14:paraId="7A2B3DF3" w14:textId="67F49B58" w:rsidR="00C27EBB" w:rsidRDefault="00C27EBB">
      <w:pPr>
        <w:spacing w:after="160" w:line="259" w:lineRule="auto"/>
        <w:rPr>
          <w:lang w:val="en-CA"/>
        </w:rPr>
      </w:pPr>
      <w:r>
        <w:rPr>
          <w:lang w:val="en-CA"/>
        </w:rPr>
        <w:br w:type="page"/>
      </w:r>
    </w:p>
    <w:p w14:paraId="0A11A31A" w14:textId="168E293C" w:rsidR="001739B4" w:rsidRDefault="00045702" w:rsidP="00F97A85">
      <w:pPr>
        <w:pStyle w:val="Heading2"/>
        <w:numPr>
          <w:ilvl w:val="0"/>
          <w:numId w:val="0"/>
        </w:numPr>
        <w:spacing w:before="100" w:beforeAutospacing="1" w:after="160" w:line="276" w:lineRule="auto"/>
        <w:rPr>
          <w:lang w:val="en-CA"/>
        </w:rPr>
      </w:pPr>
      <w:bookmarkStart w:id="31" w:name="_5.1_Accessible_AI"/>
      <w:bookmarkStart w:id="32" w:name="_Toc191454952"/>
      <w:bookmarkEnd w:id="31"/>
      <w:r>
        <w:rPr>
          <w:lang w:val="en-CA"/>
        </w:rPr>
        <w:lastRenderedPageBreak/>
        <w:t>5.</w:t>
      </w:r>
      <w:r w:rsidR="001739B4">
        <w:rPr>
          <w:lang w:val="en-CA"/>
        </w:rPr>
        <w:t>1 Accessible AI</w:t>
      </w:r>
      <w:bookmarkEnd w:id="32"/>
    </w:p>
    <w:p w14:paraId="06F4B521" w14:textId="22AC6FF3" w:rsidR="001739B4" w:rsidRDefault="001739B4" w:rsidP="00F97A85">
      <w:pPr>
        <w:spacing w:before="100" w:beforeAutospacing="1" w:after="160"/>
      </w:pPr>
      <w:r w:rsidRPr="00E36262">
        <w:t>AI systems (</w:t>
      </w:r>
      <w:r w:rsidR="00897F56">
        <w:t>clause</w:t>
      </w:r>
      <w:r>
        <w:t xml:space="preserve"> </w:t>
      </w:r>
      <w:hyperlink w:anchor="_5.1.2_Persons_with" w:history="1">
        <w:r w:rsidR="00600A44" w:rsidRPr="00600A44">
          <w:rPr>
            <w:rStyle w:val="Hyperlink"/>
          </w:rPr>
          <w:t>5</w:t>
        </w:r>
        <w:r w:rsidRPr="00600A44">
          <w:rPr>
            <w:rStyle w:val="Hyperlink"/>
          </w:rPr>
          <w:t>.1.2</w:t>
        </w:r>
      </w:hyperlink>
      <w:r w:rsidRPr="00E36262">
        <w:t xml:space="preserve">) and the processes, resources, services and tools used to plan, </w:t>
      </w:r>
      <w:r w:rsidRPr="00F20F11">
        <w:t>procure,</w:t>
      </w:r>
      <w:r w:rsidRPr="00E36262">
        <w:t xml:space="preserve"> create, implement, </w:t>
      </w:r>
      <w:r w:rsidRPr="00F20F11">
        <w:t>govern,</w:t>
      </w:r>
      <w:r w:rsidRPr="00E36262">
        <w:t xml:space="preserve"> </w:t>
      </w:r>
      <w:r w:rsidRPr="00F20F11">
        <w:t>manage,</w:t>
      </w:r>
      <w:r w:rsidRPr="00E36262">
        <w:t xml:space="preserve"> maintain, monitor, </w:t>
      </w:r>
      <w:r w:rsidRPr="00F20F11">
        <w:t>and use</w:t>
      </w:r>
      <w:r w:rsidRPr="00E36262">
        <w:t xml:space="preserve"> AI systems (</w:t>
      </w:r>
      <w:r w:rsidR="00897F56">
        <w:t>clause</w:t>
      </w:r>
      <w:r>
        <w:t xml:space="preserve"> </w:t>
      </w:r>
      <w:hyperlink w:anchor="_5.1.1_Persons_with" w:history="1">
        <w:r w:rsidR="00600A44" w:rsidRPr="00600A44">
          <w:rPr>
            <w:rStyle w:val="Hyperlink"/>
          </w:rPr>
          <w:t>5</w:t>
        </w:r>
        <w:r w:rsidRPr="00600A44">
          <w:rPr>
            <w:rStyle w:val="Hyperlink"/>
          </w:rPr>
          <w:t>.1.1</w:t>
        </w:r>
      </w:hyperlink>
      <w:r w:rsidRPr="00E36262">
        <w:t>)</w:t>
      </w:r>
      <w:r>
        <w:t>,</w:t>
      </w:r>
      <w:r w:rsidRPr="00E36262">
        <w:t xml:space="preserve"> shall be accessible to </w:t>
      </w:r>
      <w:r>
        <w:t>persons with disabilities</w:t>
      </w:r>
      <w:r w:rsidRPr="00E36262">
        <w:t xml:space="preserve">. It shall be possible for </w:t>
      </w:r>
      <w:r>
        <w:t>persons with disabilities</w:t>
      </w:r>
      <w:r w:rsidRPr="00E36262">
        <w:t xml:space="preserve"> to be active participants in all roles in the AI lifecycle, as well as users of AI systems.</w:t>
      </w:r>
    </w:p>
    <w:p w14:paraId="50824F9D" w14:textId="0A7B6BFF" w:rsidR="001739B4" w:rsidRDefault="00045702" w:rsidP="00F97A85">
      <w:pPr>
        <w:pStyle w:val="Heading3"/>
        <w:numPr>
          <w:ilvl w:val="0"/>
          <w:numId w:val="0"/>
        </w:numPr>
        <w:spacing w:before="100" w:beforeAutospacing="1" w:after="160" w:line="276" w:lineRule="auto"/>
        <w:ind w:left="993" w:hanging="993"/>
      </w:pPr>
      <w:bookmarkStart w:id="33" w:name="_5.1.1_Persons_with"/>
      <w:bookmarkStart w:id="34" w:name="_Toc191454953"/>
      <w:bookmarkEnd w:id="33"/>
      <w:r>
        <w:t>5</w:t>
      </w:r>
      <w:r w:rsidR="001739B4">
        <w:t>.1.1 Persons with disabilities as full participants in the AI lifecycle</w:t>
      </w:r>
      <w:bookmarkEnd w:id="34"/>
    </w:p>
    <w:p w14:paraId="5A59D48E" w14:textId="26308C28" w:rsidR="00E36397" w:rsidRDefault="001739B4" w:rsidP="00F97A85">
      <w:pPr>
        <w:spacing w:before="100" w:beforeAutospacing="1" w:after="160"/>
      </w:pPr>
      <w:bookmarkStart w:id="35" w:name="_Toc2094282029"/>
      <w:bookmarkStart w:id="36" w:name="_Toc182306480"/>
      <w:r w:rsidRPr="000B5ABA">
        <w:t>It shall be possible for persons with disabilities to participate fully in all roles in the AI lifecycle and in all parts of the AI lifecycle. This includes</w:t>
      </w:r>
      <w:r>
        <w:t>,</w:t>
      </w:r>
      <w:r w:rsidRPr="000B5ABA">
        <w:t xml:space="preserve"> but is not limited to</w:t>
      </w:r>
      <w:r>
        <w:t>,</w:t>
      </w:r>
      <w:r w:rsidRPr="000B5ABA">
        <w:t xml:space="preserve"> dataset</w:t>
      </w:r>
      <w:r>
        <w:t>s</w:t>
      </w:r>
      <w:r w:rsidRPr="000B5ABA">
        <w:t>, AI systems and component creation (design, coding, implementation, evaluation, refinement), procurement, consumption, governance, management, and monitoring</w:t>
      </w:r>
      <w:r w:rsidR="00E36397">
        <w:t>.</w:t>
      </w:r>
    </w:p>
    <w:p w14:paraId="7CA00A85" w14:textId="3BC58C31" w:rsidR="001739B4" w:rsidRDefault="00045702" w:rsidP="00F97A85">
      <w:pPr>
        <w:pStyle w:val="Heading4"/>
        <w:numPr>
          <w:ilvl w:val="0"/>
          <w:numId w:val="0"/>
        </w:numPr>
        <w:spacing w:before="100" w:beforeAutospacing="1" w:after="160" w:line="276" w:lineRule="auto"/>
        <w:ind w:left="1134" w:hanging="1134"/>
      </w:pPr>
      <w:r>
        <w:t>5</w:t>
      </w:r>
      <w:r w:rsidR="00E36397">
        <w:t xml:space="preserve">.1.1.1 </w:t>
      </w:r>
      <w:r w:rsidR="001739B4">
        <w:t>Persons with disabilities engaged in the creation of AI systems.</w:t>
      </w:r>
    </w:p>
    <w:p w14:paraId="6EE2D1F9" w14:textId="00549CBB" w:rsidR="00E36397" w:rsidRPr="00E36397" w:rsidRDefault="00E36397" w:rsidP="00F97A85">
      <w:pPr>
        <w:spacing w:before="100" w:beforeAutospacing="1" w:after="160"/>
      </w:pPr>
      <w:r w:rsidRPr="00E36397">
        <w:t>The tools and processes deployed by regulated entities to create (design, code, implement, evaluate, refine), procure, consume, govern, manage, and monitor AI systems as well as their components shall be accessible to persons with disabilities.</w:t>
      </w:r>
    </w:p>
    <w:p w14:paraId="03269209" w14:textId="7922503F" w:rsidR="00420016" w:rsidRPr="00F97A85" w:rsidRDefault="00E36397" w:rsidP="00F97A85">
      <w:pPr>
        <w:spacing w:before="100" w:beforeAutospacing="1" w:after="160"/>
        <w:rPr>
          <w:color w:val="0000FF"/>
          <w:u w:val="single"/>
        </w:rPr>
      </w:pPr>
      <w:r w:rsidRPr="00E36397">
        <w:t xml:space="preserve">Where regulated entities engage in creating AI systems, the tools and processes shall be accessible to persons with disabilities, including meeting the </w:t>
      </w:r>
      <w:hyperlink r:id="rId15" w:history="1">
        <w:bookmarkStart w:id="37" w:name="_Hlk190196410"/>
        <w:r w:rsidRPr="006E35F3">
          <w:rPr>
            <w:rStyle w:val="Hyperlink"/>
            <w:rFonts w:eastAsia="Times New Roman" w:cs="Arial"/>
            <w:kern w:val="0"/>
            <w14:ligatures w14:val="none"/>
          </w:rPr>
          <w:t>CAN/ASC - EN 301 549: 2024 - Accessibility requirements for ICT products and services standard</w:t>
        </w:r>
        <w:r w:rsidR="006E35F3" w:rsidRPr="006E35F3">
          <w:rPr>
            <w:rStyle w:val="Hyperlink"/>
            <w:rFonts w:eastAsia="Times New Roman" w:cs="Arial"/>
            <w:kern w:val="0"/>
            <w14:ligatures w14:val="none"/>
          </w:rPr>
          <w:t xml:space="preserve"> (EN 301 549:2021, IDT)</w:t>
        </w:r>
        <w:bookmarkEnd w:id="37"/>
      </w:hyperlink>
      <w:r w:rsidR="006E35F3">
        <w:rPr>
          <w:rFonts w:eastAsia="Times New Roman" w:cs="Arial"/>
          <w:kern w:val="0"/>
          <w14:ligatures w14:val="none"/>
        </w:rPr>
        <w:t>.</w:t>
      </w:r>
      <w:r w:rsidRPr="006E35F3">
        <w:rPr>
          <w:rFonts w:eastAsia="Times New Roman" w:cs="Arial"/>
          <w:color w:val="0000FF"/>
          <w:kern w:val="0"/>
          <w:u w:val="single"/>
          <w14:ligatures w14:val="none"/>
        </w:rPr>
        <w:t xml:space="preserve"> </w:t>
      </w:r>
    </w:p>
    <w:p w14:paraId="63691F7D" w14:textId="6857961C" w:rsidR="00E36397" w:rsidRPr="00E36397" w:rsidRDefault="006E35F3" w:rsidP="00F97A85">
      <w:pPr>
        <w:spacing w:before="100" w:beforeAutospacing="1" w:after="160"/>
      </w:pPr>
      <w:r>
        <w:t xml:space="preserve">Where a </w:t>
      </w:r>
      <w:r w:rsidR="00E36397" w:rsidRPr="00E36397">
        <w:t xml:space="preserve">regulated entity is creating tools used to design and develop AI systems and their components, the tools used to create (design, code, implement, evaluate, refine), procure, consume, and use AI systems and their components shall at </w:t>
      </w:r>
      <w:r w:rsidR="005850B4">
        <w:t>a</w:t>
      </w:r>
      <w:r w:rsidR="00E36397" w:rsidRPr="00E36397">
        <w:t xml:space="preserve"> minimum meet the </w:t>
      </w:r>
      <w:hyperlink r:id="rId16" w:history="1">
        <w:r w:rsidRPr="006E35F3">
          <w:rPr>
            <w:rStyle w:val="Hyperlink"/>
            <w:rFonts w:eastAsia="Times New Roman" w:cs="Arial"/>
            <w:kern w:val="0"/>
            <w14:ligatures w14:val="none"/>
          </w:rPr>
          <w:t xml:space="preserve">CAN/ASC - EN 301 549: </w:t>
        </w:r>
        <w:r w:rsidRPr="006E35F3">
          <w:rPr>
            <w:rStyle w:val="Hyperlink"/>
            <w:rFonts w:eastAsia="Times New Roman" w:cs="Arial"/>
            <w:kern w:val="0"/>
            <w14:ligatures w14:val="none"/>
          </w:rPr>
          <w:lastRenderedPageBreak/>
          <w:t>2024 - Accessibility requirements for ICT products and services standard (EN 301 549:2021, IDT)</w:t>
        </w:r>
      </w:hyperlink>
      <w:r w:rsidR="005850B4">
        <w:t>,</w:t>
      </w:r>
      <w:r w:rsidR="00E36397" w:rsidRPr="00E36397">
        <w:t xml:space="preserve"> </w:t>
      </w:r>
      <w:r w:rsidR="005850B4">
        <w:t>s</w:t>
      </w:r>
      <w:r w:rsidR="00E36397" w:rsidRPr="00E36397">
        <w:t xml:space="preserve">pecifically </w:t>
      </w:r>
      <w:r w:rsidR="005850B4">
        <w:t>the</w:t>
      </w:r>
      <w:r w:rsidR="00E36397" w:rsidRPr="00E36397">
        <w:t>:</w:t>
      </w:r>
    </w:p>
    <w:p w14:paraId="52E9E2F7" w14:textId="6D174966" w:rsidR="00E36397" w:rsidRPr="00E36397" w:rsidRDefault="00CE3F0E" w:rsidP="00F97A85">
      <w:pPr>
        <w:numPr>
          <w:ilvl w:val="1"/>
          <w:numId w:val="16"/>
        </w:numPr>
        <w:spacing w:before="100" w:beforeAutospacing="1" w:after="160"/>
        <w:contextualSpacing/>
      </w:pPr>
      <w:r>
        <w:t>f</w:t>
      </w:r>
      <w:r w:rsidR="00E36397" w:rsidRPr="00E36397">
        <w:t xml:space="preserve">unctional performance statements in </w:t>
      </w:r>
      <w:r w:rsidR="00897F56">
        <w:t>clause</w:t>
      </w:r>
      <w:r w:rsidR="00E36397" w:rsidRPr="00E36397">
        <w:t xml:space="preserve"> </w:t>
      </w:r>
      <w:proofErr w:type="gramStart"/>
      <w:r w:rsidR="00E36397" w:rsidRPr="00E36397">
        <w:t>4</w:t>
      </w:r>
      <w:r w:rsidR="005850B4">
        <w:t>;</w:t>
      </w:r>
      <w:proofErr w:type="gramEnd"/>
    </w:p>
    <w:p w14:paraId="71B4EE6D" w14:textId="71EE3EEF" w:rsidR="00E36397" w:rsidRPr="00E36397" w:rsidRDefault="00CE3F0E" w:rsidP="00F97A85">
      <w:pPr>
        <w:numPr>
          <w:ilvl w:val="1"/>
          <w:numId w:val="16"/>
        </w:numPr>
        <w:spacing w:before="100" w:beforeAutospacing="1" w:after="160"/>
        <w:contextualSpacing/>
      </w:pPr>
      <w:r>
        <w:t>g</w:t>
      </w:r>
      <w:r w:rsidR="00E36397" w:rsidRPr="00E36397">
        <w:t xml:space="preserve">eneric requirements in </w:t>
      </w:r>
      <w:r w:rsidR="00897F56">
        <w:t>clause</w:t>
      </w:r>
      <w:r w:rsidR="00E36397" w:rsidRPr="00E36397">
        <w:t xml:space="preserve"> </w:t>
      </w:r>
      <w:proofErr w:type="gramStart"/>
      <w:r w:rsidR="00E36397" w:rsidRPr="00E36397">
        <w:t>5</w:t>
      </w:r>
      <w:r w:rsidR="005850B4">
        <w:t>;</w:t>
      </w:r>
      <w:proofErr w:type="gramEnd"/>
    </w:p>
    <w:p w14:paraId="452BBD7D" w14:textId="52F82CA2" w:rsidR="00E36397" w:rsidRPr="00E36397" w:rsidRDefault="00CE3F0E" w:rsidP="00F97A85">
      <w:pPr>
        <w:numPr>
          <w:ilvl w:val="1"/>
          <w:numId w:val="16"/>
        </w:numPr>
        <w:spacing w:before="100" w:beforeAutospacing="1" w:after="160"/>
        <w:contextualSpacing/>
      </w:pPr>
      <w:r>
        <w:t>w</w:t>
      </w:r>
      <w:r w:rsidR="00E36397" w:rsidRPr="00E36397">
        <w:t xml:space="preserve">eb requirements in </w:t>
      </w:r>
      <w:r w:rsidR="00897F56">
        <w:t>clause</w:t>
      </w:r>
      <w:r w:rsidR="00E36397" w:rsidRPr="00E36397">
        <w:t xml:space="preserve"> </w:t>
      </w:r>
      <w:proofErr w:type="gramStart"/>
      <w:r w:rsidR="00E36397" w:rsidRPr="00E36397">
        <w:t>9</w:t>
      </w:r>
      <w:r w:rsidR="005850B4">
        <w:t>;</w:t>
      </w:r>
      <w:proofErr w:type="gramEnd"/>
    </w:p>
    <w:p w14:paraId="3A1141D9" w14:textId="2DC88C4F" w:rsidR="00E36397" w:rsidRPr="00E36397" w:rsidRDefault="00CE3F0E" w:rsidP="00F97A85">
      <w:pPr>
        <w:numPr>
          <w:ilvl w:val="1"/>
          <w:numId w:val="16"/>
        </w:numPr>
        <w:spacing w:before="100" w:beforeAutospacing="1" w:after="160"/>
        <w:contextualSpacing/>
      </w:pPr>
      <w:r>
        <w:t>n</w:t>
      </w:r>
      <w:r w:rsidR="00E36397" w:rsidRPr="00E36397">
        <w:t xml:space="preserve">on-web documents requirements in </w:t>
      </w:r>
      <w:r w:rsidR="00897F56">
        <w:t>clause</w:t>
      </w:r>
      <w:r w:rsidR="00E36397" w:rsidRPr="00E36397">
        <w:t xml:space="preserve"> </w:t>
      </w:r>
      <w:proofErr w:type="gramStart"/>
      <w:r w:rsidR="00E36397" w:rsidRPr="00E36397">
        <w:t>10</w:t>
      </w:r>
      <w:r w:rsidR="005850B4">
        <w:t>;</w:t>
      </w:r>
      <w:proofErr w:type="gramEnd"/>
    </w:p>
    <w:p w14:paraId="4317E8B7" w14:textId="0F31682B" w:rsidR="00E36397" w:rsidRPr="00E36397" w:rsidRDefault="00CE3F0E" w:rsidP="00F97A85">
      <w:pPr>
        <w:numPr>
          <w:ilvl w:val="1"/>
          <w:numId w:val="16"/>
        </w:numPr>
        <w:spacing w:before="100" w:beforeAutospacing="1" w:after="160"/>
        <w:contextualSpacing/>
      </w:pPr>
      <w:r>
        <w:t>s</w:t>
      </w:r>
      <w:r w:rsidR="00E36397" w:rsidRPr="00E36397">
        <w:t xml:space="preserve">oftware requirements in </w:t>
      </w:r>
      <w:r w:rsidR="00897F56">
        <w:t>clause</w:t>
      </w:r>
      <w:r w:rsidR="00E36397" w:rsidRPr="00E36397">
        <w:t xml:space="preserve"> 11</w:t>
      </w:r>
      <w:r w:rsidR="005850B4">
        <w:t>; and</w:t>
      </w:r>
    </w:p>
    <w:p w14:paraId="5E347C95" w14:textId="47216BC0" w:rsidR="00E36397" w:rsidRDefault="00CE3F0E" w:rsidP="00F97A85">
      <w:pPr>
        <w:numPr>
          <w:ilvl w:val="1"/>
          <w:numId w:val="16"/>
        </w:numPr>
        <w:spacing w:before="100" w:beforeAutospacing="1" w:after="160"/>
        <w:contextualSpacing/>
      </w:pPr>
      <w:r>
        <w:t>d</w:t>
      </w:r>
      <w:r w:rsidR="00E36397" w:rsidRPr="00E36397">
        <w:t xml:space="preserve">ocumentation and support services in </w:t>
      </w:r>
      <w:r w:rsidR="00897F56">
        <w:t>clause</w:t>
      </w:r>
      <w:r w:rsidR="00E36397" w:rsidRPr="00E36397">
        <w:t xml:space="preserve"> 12</w:t>
      </w:r>
      <w:r w:rsidR="005850B4">
        <w:t>.</w:t>
      </w:r>
    </w:p>
    <w:p w14:paraId="0E99BA64" w14:textId="77777777" w:rsidR="00420016" w:rsidRPr="00E36397" w:rsidRDefault="00420016" w:rsidP="00F97A85">
      <w:pPr>
        <w:spacing w:before="100" w:beforeAutospacing="1" w:after="160"/>
        <w:ind w:left="1440"/>
        <w:contextualSpacing/>
      </w:pPr>
    </w:p>
    <w:p w14:paraId="1E9C42A9" w14:textId="57F0D89F" w:rsidR="00E36397" w:rsidRDefault="005850B4" w:rsidP="00F97A85">
      <w:pPr>
        <w:spacing w:before="100" w:beforeAutospacing="1" w:after="160"/>
        <w:contextualSpacing/>
      </w:pPr>
      <w:r w:rsidRPr="00E36397">
        <w:t>Where a regulated entity is creating tools used to design and develop AI systems and their components</w:t>
      </w:r>
      <w:r w:rsidR="00E36397" w:rsidRPr="00E36397">
        <w:t xml:space="preserve">, the outputs from tools used to create (design, code, implement, evaluate, refine), procure, consume, and use AI systems and their components shall at </w:t>
      </w:r>
      <w:r>
        <w:t>a</w:t>
      </w:r>
      <w:r w:rsidR="00E36397" w:rsidRPr="00E36397">
        <w:t xml:space="preserve"> minimum meet the </w:t>
      </w:r>
      <w:hyperlink r:id="rId17" w:history="1">
        <w:r w:rsidR="00420016" w:rsidRPr="006E35F3">
          <w:rPr>
            <w:rStyle w:val="Hyperlink"/>
            <w:rFonts w:eastAsia="Times New Roman" w:cs="Arial"/>
            <w:kern w:val="0"/>
            <w14:ligatures w14:val="none"/>
          </w:rPr>
          <w:t>CAN/ASC - EN 301 549: 2024 - Accessibility requirements for ICT products and services standard (EN 301 549:2021, IDT)</w:t>
        </w:r>
      </w:hyperlink>
      <w:r>
        <w:t>,</w:t>
      </w:r>
      <w:r w:rsidR="00420016">
        <w:t xml:space="preserve"> s</w:t>
      </w:r>
      <w:r w:rsidR="00E36397" w:rsidRPr="00E36397">
        <w:t xml:space="preserve">pecifically </w:t>
      </w:r>
      <w:r>
        <w:t>the</w:t>
      </w:r>
      <w:r w:rsidR="00E36397" w:rsidRPr="00E36397">
        <w:t>:</w:t>
      </w:r>
    </w:p>
    <w:p w14:paraId="0D2DABEB" w14:textId="77777777" w:rsidR="00420016" w:rsidRPr="00E36397" w:rsidRDefault="00420016" w:rsidP="00F97A85">
      <w:pPr>
        <w:spacing w:before="100" w:beforeAutospacing="1" w:after="160"/>
        <w:contextualSpacing/>
      </w:pPr>
    </w:p>
    <w:p w14:paraId="6BB621C3" w14:textId="006BC04B" w:rsidR="00E36397" w:rsidRPr="00E36397" w:rsidRDefault="00CE3F0E" w:rsidP="00F97A85">
      <w:pPr>
        <w:numPr>
          <w:ilvl w:val="1"/>
          <w:numId w:val="17"/>
        </w:numPr>
        <w:spacing w:before="100" w:beforeAutospacing="1" w:after="160"/>
        <w:contextualSpacing/>
      </w:pPr>
      <w:r>
        <w:t>f</w:t>
      </w:r>
      <w:r w:rsidR="00E36397" w:rsidRPr="00E36397">
        <w:t xml:space="preserve">unctional performance statements in </w:t>
      </w:r>
      <w:r w:rsidR="00897F56">
        <w:t>clause</w:t>
      </w:r>
      <w:r w:rsidR="00E36397" w:rsidRPr="00E36397">
        <w:t xml:space="preserve"> </w:t>
      </w:r>
      <w:proofErr w:type="gramStart"/>
      <w:r w:rsidR="00E36397" w:rsidRPr="00E36397">
        <w:t>4</w:t>
      </w:r>
      <w:r w:rsidR="000A0C92">
        <w:t>;</w:t>
      </w:r>
      <w:proofErr w:type="gramEnd"/>
    </w:p>
    <w:p w14:paraId="453A23E9" w14:textId="1E92E063" w:rsidR="00E36397" w:rsidRPr="00E36397" w:rsidRDefault="00CE3F0E" w:rsidP="00F97A85">
      <w:pPr>
        <w:numPr>
          <w:ilvl w:val="1"/>
          <w:numId w:val="17"/>
        </w:numPr>
        <w:spacing w:before="100" w:beforeAutospacing="1" w:after="160"/>
        <w:contextualSpacing/>
      </w:pPr>
      <w:r>
        <w:t>g</w:t>
      </w:r>
      <w:r w:rsidR="00E36397" w:rsidRPr="00E36397">
        <w:t xml:space="preserve">eneric requirements in </w:t>
      </w:r>
      <w:r w:rsidR="00897F56">
        <w:t>clause</w:t>
      </w:r>
      <w:r w:rsidR="00E36397" w:rsidRPr="00E36397">
        <w:t xml:space="preserve"> </w:t>
      </w:r>
      <w:proofErr w:type="gramStart"/>
      <w:r w:rsidR="00E36397" w:rsidRPr="00E36397">
        <w:t>5</w:t>
      </w:r>
      <w:r w:rsidR="000A0C92">
        <w:t>;</w:t>
      </w:r>
      <w:proofErr w:type="gramEnd"/>
    </w:p>
    <w:p w14:paraId="6280750A" w14:textId="1DAD28A0" w:rsidR="00E36397" w:rsidRPr="00E36397" w:rsidRDefault="00CE3F0E" w:rsidP="00F97A85">
      <w:pPr>
        <w:numPr>
          <w:ilvl w:val="1"/>
          <w:numId w:val="17"/>
        </w:numPr>
        <w:spacing w:before="100" w:beforeAutospacing="1" w:after="160"/>
        <w:contextualSpacing/>
      </w:pPr>
      <w:r>
        <w:t>w</w:t>
      </w:r>
      <w:r w:rsidR="00E36397" w:rsidRPr="00E36397">
        <w:t xml:space="preserve">eb requirements in </w:t>
      </w:r>
      <w:r w:rsidR="00897F56">
        <w:t>clause</w:t>
      </w:r>
      <w:r w:rsidR="00E36397" w:rsidRPr="00E36397">
        <w:t xml:space="preserve"> </w:t>
      </w:r>
      <w:proofErr w:type="gramStart"/>
      <w:r w:rsidR="00E36397" w:rsidRPr="00E36397">
        <w:t>9</w:t>
      </w:r>
      <w:r w:rsidR="000A0C92">
        <w:t>;</w:t>
      </w:r>
      <w:proofErr w:type="gramEnd"/>
    </w:p>
    <w:p w14:paraId="7516E0D6" w14:textId="6955906D" w:rsidR="00E36397" w:rsidRPr="00E36397" w:rsidRDefault="00CE3F0E" w:rsidP="00F97A85">
      <w:pPr>
        <w:numPr>
          <w:ilvl w:val="1"/>
          <w:numId w:val="17"/>
        </w:numPr>
        <w:spacing w:before="100" w:beforeAutospacing="1" w:after="160"/>
        <w:contextualSpacing/>
      </w:pPr>
      <w:r>
        <w:t>n</w:t>
      </w:r>
      <w:r w:rsidR="00E36397" w:rsidRPr="00E36397">
        <w:t xml:space="preserve">on-web documents requirements in </w:t>
      </w:r>
      <w:r w:rsidR="00897F56">
        <w:t>clause</w:t>
      </w:r>
      <w:r w:rsidR="00E36397" w:rsidRPr="00E36397">
        <w:t xml:space="preserve"> </w:t>
      </w:r>
      <w:proofErr w:type="gramStart"/>
      <w:r w:rsidR="00E36397" w:rsidRPr="00E36397">
        <w:t>10</w:t>
      </w:r>
      <w:r w:rsidR="000A0C92">
        <w:t>;</w:t>
      </w:r>
      <w:proofErr w:type="gramEnd"/>
    </w:p>
    <w:p w14:paraId="09BC7AA4" w14:textId="1ECFDC92" w:rsidR="00E36397" w:rsidRPr="00E36397" w:rsidRDefault="00CE3F0E" w:rsidP="00F97A85">
      <w:pPr>
        <w:numPr>
          <w:ilvl w:val="1"/>
          <w:numId w:val="17"/>
        </w:numPr>
        <w:spacing w:before="100" w:beforeAutospacing="1" w:after="160"/>
        <w:contextualSpacing/>
      </w:pPr>
      <w:r>
        <w:t>s</w:t>
      </w:r>
      <w:r w:rsidR="00E36397" w:rsidRPr="00E36397">
        <w:t xml:space="preserve">oftware requirements in </w:t>
      </w:r>
      <w:r w:rsidR="00897F56">
        <w:t>clause</w:t>
      </w:r>
      <w:r w:rsidR="00E36397" w:rsidRPr="00E36397">
        <w:t xml:space="preserve"> 11</w:t>
      </w:r>
      <w:r w:rsidR="000A0C92">
        <w:t>; and</w:t>
      </w:r>
    </w:p>
    <w:p w14:paraId="1EB993A9" w14:textId="64422E5F" w:rsidR="00E36397" w:rsidRPr="00E36397" w:rsidRDefault="00CE3F0E" w:rsidP="00F97A85">
      <w:pPr>
        <w:numPr>
          <w:ilvl w:val="1"/>
          <w:numId w:val="17"/>
        </w:numPr>
        <w:spacing w:before="100" w:beforeAutospacing="1" w:after="160"/>
        <w:contextualSpacing/>
      </w:pPr>
      <w:r>
        <w:t>d</w:t>
      </w:r>
      <w:r w:rsidR="00E36397" w:rsidRPr="00E36397">
        <w:t xml:space="preserve">ocumentation and support services in </w:t>
      </w:r>
      <w:r w:rsidR="00897F56">
        <w:t>clause</w:t>
      </w:r>
      <w:r w:rsidR="00E36397" w:rsidRPr="00E36397">
        <w:t xml:space="preserve"> 12.</w:t>
      </w:r>
    </w:p>
    <w:p w14:paraId="50628912" w14:textId="77777777" w:rsidR="00E36397" w:rsidRPr="00E36397" w:rsidRDefault="00E36397" w:rsidP="00F97A85">
      <w:pPr>
        <w:spacing w:before="100" w:beforeAutospacing="1" w:after="160"/>
        <w:ind w:left="1080"/>
        <w:contextualSpacing/>
      </w:pPr>
    </w:p>
    <w:p w14:paraId="6F3146BC" w14:textId="50B89FDD" w:rsidR="00E36397" w:rsidRDefault="000A0C92" w:rsidP="00F97A85">
      <w:pPr>
        <w:spacing w:before="100" w:beforeAutospacing="1" w:after="160"/>
        <w:contextualSpacing/>
      </w:pPr>
      <w:r w:rsidRPr="00E36397">
        <w:t>Where a regulated entity is creating tools used to design and develop AI systems and their components</w:t>
      </w:r>
      <w:r w:rsidR="00E36397" w:rsidRPr="00E36397">
        <w:t xml:space="preserve">, the tools used to create (design, code, implement, evaluate, refine), procure and consume AI systems and their components shall support the design and development of AI tools that at </w:t>
      </w:r>
      <w:r>
        <w:t>a</w:t>
      </w:r>
      <w:r w:rsidR="00E36397" w:rsidRPr="00E36397">
        <w:t xml:space="preserve"> minimum meet the </w:t>
      </w:r>
      <w:hyperlink r:id="rId18" w:history="1">
        <w:r w:rsidR="00420016" w:rsidRPr="006E35F3">
          <w:rPr>
            <w:rStyle w:val="Hyperlink"/>
            <w:rFonts w:eastAsia="Times New Roman" w:cs="Arial"/>
            <w:kern w:val="0"/>
            <w14:ligatures w14:val="none"/>
          </w:rPr>
          <w:t>CAN/ASC - EN 301 549: 2024 - Accessibility requirements for ICT products and services standard (EN 301 549:2021, IDT)</w:t>
        </w:r>
      </w:hyperlink>
      <w:r>
        <w:t>,</w:t>
      </w:r>
      <w:r w:rsidR="00E36397" w:rsidRPr="00E36397">
        <w:t xml:space="preserve"> </w:t>
      </w:r>
      <w:r>
        <w:t>s</w:t>
      </w:r>
      <w:r w:rsidR="00E36397" w:rsidRPr="00E36397">
        <w:t xml:space="preserve">pecifically </w:t>
      </w:r>
      <w:r>
        <w:t>the</w:t>
      </w:r>
      <w:r w:rsidR="00E36397" w:rsidRPr="00E36397">
        <w:t>:</w:t>
      </w:r>
    </w:p>
    <w:p w14:paraId="63C8086D" w14:textId="77777777" w:rsidR="00420016" w:rsidRPr="00E36397" w:rsidRDefault="00420016" w:rsidP="00F97A85">
      <w:pPr>
        <w:spacing w:before="100" w:beforeAutospacing="1" w:after="160"/>
        <w:contextualSpacing/>
      </w:pPr>
    </w:p>
    <w:p w14:paraId="50739A46" w14:textId="62D31FD1" w:rsidR="00E36397" w:rsidRPr="00E36397" w:rsidRDefault="00CE3F0E" w:rsidP="00F97A85">
      <w:pPr>
        <w:numPr>
          <w:ilvl w:val="1"/>
          <w:numId w:val="18"/>
        </w:numPr>
        <w:spacing w:before="100" w:beforeAutospacing="1" w:after="160"/>
        <w:contextualSpacing/>
      </w:pPr>
      <w:r>
        <w:t>f</w:t>
      </w:r>
      <w:r w:rsidR="00E36397" w:rsidRPr="00E36397">
        <w:t xml:space="preserve">unctional performance statements in </w:t>
      </w:r>
      <w:r w:rsidR="00897F56">
        <w:t>clause</w:t>
      </w:r>
      <w:r w:rsidR="00E36397" w:rsidRPr="00E36397">
        <w:t xml:space="preserve"> </w:t>
      </w:r>
      <w:proofErr w:type="gramStart"/>
      <w:r w:rsidR="00E36397" w:rsidRPr="00E36397">
        <w:t>4</w:t>
      </w:r>
      <w:r w:rsidR="000A0C92">
        <w:t>;</w:t>
      </w:r>
      <w:proofErr w:type="gramEnd"/>
    </w:p>
    <w:p w14:paraId="7DF2528E" w14:textId="22F59C12" w:rsidR="00E36397" w:rsidRPr="00E36397" w:rsidRDefault="00CE3F0E" w:rsidP="00F97A85">
      <w:pPr>
        <w:numPr>
          <w:ilvl w:val="1"/>
          <w:numId w:val="18"/>
        </w:numPr>
        <w:spacing w:before="100" w:beforeAutospacing="1" w:after="160"/>
        <w:contextualSpacing/>
      </w:pPr>
      <w:r>
        <w:t>g</w:t>
      </w:r>
      <w:r w:rsidR="00E36397" w:rsidRPr="00E36397">
        <w:t xml:space="preserve">eneric requirements in </w:t>
      </w:r>
      <w:r w:rsidR="00897F56">
        <w:t>clause</w:t>
      </w:r>
      <w:r w:rsidR="00E36397" w:rsidRPr="00E36397">
        <w:t xml:space="preserve"> </w:t>
      </w:r>
      <w:proofErr w:type="gramStart"/>
      <w:r w:rsidR="00E36397" w:rsidRPr="00E36397">
        <w:t>5</w:t>
      </w:r>
      <w:r w:rsidR="000A0C92">
        <w:t>;</w:t>
      </w:r>
      <w:proofErr w:type="gramEnd"/>
    </w:p>
    <w:p w14:paraId="54561DB3" w14:textId="6648388B" w:rsidR="00E36397" w:rsidRPr="00E36397" w:rsidRDefault="00CE3F0E" w:rsidP="00F97A85">
      <w:pPr>
        <w:numPr>
          <w:ilvl w:val="1"/>
          <w:numId w:val="18"/>
        </w:numPr>
        <w:spacing w:before="100" w:beforeAutospacing="1" w:after="160"/>
        <w:contextualSpacing/>
      </w:pPr>
      <w:r>
        <w:t>w</w:t>
      </w:r>
      <w:r w:rsidR="00E36397" w:rsidRPr="00E36397">
        <w:t xml:space="preserve">eb requirements in </w:t>
      </w:r>
      <w:r w:rsidR="00897F56">
        <w:t>clause</w:t>
      </w:r>
      <w:r w:rsidR="00E36397" w:rsidRPr="00E36397">
        <w:t xml:space="preserve"> </w:t>
      </w:r>
      <w:proofErr w:type="gramStart"/>
      <w:r w:rsidR="00E36397" w:rsidRPr="00E36397">
        <w:t>9</w:t>
      </w:r>
      <w:r w:rsidR="000A0C92">
        <w:t>;</w:t>
      </w:r>
      <w:proofErr w:type="gramEnd"/>
    </w:p>
    <w:p w14:paraId="06BE4FA5" w14:textId="5FA2F27D" w:rsidR="00E36397" w:rsidRPr="00E36397" w:rsidRDefault="00CE3F0E" w:rsidP="00F97A85">
      <w:pPr>
        <w:numPr>
          <w:ilvl w:val="1"/>
          <w:numId w:val="18"/>
        </w:numPr>
        <w:spacing w:before="100" w:beforeAutospacing="1" w:after="160"/>
        <w:contextualSpacing/>
      </w:pPr>
      <w:r>
        <w:lastRenderedPageBreak/>
        <w:t>n</w:t>
      </w:r>
      <w:r w:rsidR="00E36397" w:rsidRPr="00E36397">
        <w:t xml:space="preserve">on-web documents requirements in </w:t>
      </w:r>
      <w:r w:rsidR="00897F56">
        <w:t>clause</w:t>
      </w:r>
      <w:r w:rsidR="00E36397" w:rsidRPr="00E36397">
        <w:t xml:space="preserve"> </w:t>
      </w:r>
      <w:proofErr w:type="gramStart"/>
      <w:r w:rsidR="00E36397" w:rsidRPr="00E36397">
        <w:t>10</w:t>
      </w:r>
      <w:r w:rsidR="000A0C92">
        <w:t>;</w:t>
      </w:r>
      <w:proofErr w:type="gramEnd"/>
    </w:p>
    <w:p w14:paraId="4E022AD5" w14:textId="194734E8" w:rsidR="00E36397" w:rsidRPr="00E36397" w:rsidRDefault="00CE3F0E" w:rsidP="00F97A85">
      <w:pPr>
        <w:numPr>
          <w:ilvl w:val="1"/>
          <w:numId w:val="18"/>
        </w:numPr>
        <w:spacing w:before="100" w:beforeAutospacing="1" w:after="160"/>
        <w:contextualSpacing/>
      </w:pPr>
      <w:r>
        <w:t>s</w:t>
      </w:r>
      <w:r w:rsidR="00E36397" w:rsidRPr="00E36397">
        <w:t xml:space="preserve">oftware requirements in </w:t>
      </w:r>
      <w:r w:rsidR="00897F56">
        <w:t>clause</w:t>
      </w:r>
      <w:r w:rsidR="00E36397" w:rsidRPr="00E36397">
        <w:t xml:space="preserve"> 11</w:t>
      </w:r>
      <w:r w:rsidR="000A0C92">
        <w:t>; and</w:t>
      </w:r>
    </w:p>
    <w:p w14:paraId="44320891" w14:textId="3C9A7BF1" w:rsidR="00E36397" w:rsidRPr="00E36397" w:rsidRDefault="00CE3F0E" w:rsidP="00F97A85">
      <w:pPr>
        <w:numPr>
          <w:ilvl w:val="1"/>
          <w:numId w:val="18"/>
        </w:numPr>
        <w:spacing w:before="100" w:beforeAutospacing="1" w:after="160"/>
        <w:contextualSpacing/>
      </w:pPr>
      <w:r>
        <w:t>d</w:t>
      </w:r>
      <w:r w:rsidR="00E36397" w:rsidRPr="00E36397">
        <w:t xml:space="preserve">ocumentation and support services in </w:t>
      </w:r>
      <w:r w:rsidR="00897F56">
        <w:t>clause</w:t>
      </w:r>
      <w:r w:rsidR="00E36397" w:rsidRPr="00E36397">
        <w:t xml:space="preserve"> 12.</w:t>
      </w:r>
    </w:p>
    <w:p w14:paraId="22D6A47C" w14:textId="582F491B" w:rsidR="000A0C92" w:rsidRDefault="00045702" w:rsidP="00F97A85">
      <w:pPr>
        <w:pStyle w:val="Heading4"/>
        <w:numPr>
          <w:ilvl w:val="0"/>
          <w:numId w:val="0"/>
        </w:numPr>
        <w:spacing w:before="100" w:beforeAutospacing="1" w:after="160" w:line="276" w:lineRule="auto"/>
        <w:ind w:left="1134" w:hanging="1134"/>
      </w:pPr>
      <w:r>
        <w:t>5</w:t>
      </w:r>
      <w:r w:rsidR="000A0C92">
        <w:t>.1.1.2 Persons with disabilities engaged in deploying AI systems.</w:t>
      </w:r>
    </w:p>
    <w:p w14:paraId="2BA2C1C5" w14:textId="53A698E2" w:rsidR="000A0C92" w:rsidRPr="00733225" w:rsidRDefault="000A0C92" w:rsidP="00F97A85">
      <w:pPr>
        <w:spacing w:before="100" w:beforeAutospacing="1" w:after="160"/>
      </w:pPr>
      <w:r w:rsidRPr="008E20B0">
        <w:t>Where AI systems are deployed, the tools and resources used to implement AI systems, including tools and resources used to customize (pre</w:t>
      </w:r>
      <w:r>
        <w:t>-</w:t>
      </w:r>
      <w:r w:rsidRPr="008E20B0">
        <w:t>trained models), train</w:t>
      </w:r>
      <w:r>
        <w:t>ed</w:t>
      </w:r>
      <w:r w:rsidRPr="008E20B0">
        <w:t xml:space="preserve"> models, setup, maintain, </w:t>
      </w:r>
      <w:r w:rsidRPr="00F20F11">
        <w:t>govern and manage</w:t>
      </w:r>
      <w:r w:rsidRPr="00733225">
        <w:t xml:space="preserve"> AI systems, shall be accessible to </w:t>
      </w:r>
      <w:r>
        <w:t>persons with disabilities</w:t>
      </w:r>
      <w:r w:rsidRPr="00733225">
        <w:t xml:space="preserve">, including at </w:t>
      </w:r>
      <w:r w:rsidR="00775102">
        <w:t>a</w:t>
      </w:r>
      <w:r>
        <w:t xml:space="preserve"> </w:t>
      </w:r>
      <w:r w:rsidRPr="00733225">
        <w:t xml:space="preserve">minimum meeting </w:t>
      </w:r>
      <w:bookmarkStart w:id="38" w:name="_Hlk190374201"/>
      <w:r w:rsidRPr="00733225">
        <w:t xml:space="preserve">the </w:t>
      </w:r>
      <w:hyperlink r:id="rId19" w:history="1">
        <w:r w:rsidR="002D07C5" w:rsidRPr="006E35F3">
          <w:rPr>
            <w:rStyle w:val="Hyperlink"/>
            <w:rFonts w:eastAsia="Times New Roman" w:cs="Arial"/>
            <w:kern w:val="0"/>
            <w14:ligatures w14:val="none"/>
          </w:rPr>
          <w:t>CAN/ASC - EN 301 549: 2024 - Accessibility requirements for ICT products and services standard (EN 301 549:2021, IDT)</w:t>
        </w:r>
      </w:hyperlink>
      <w:bookmarkEnd w:id="38"/>
      <w:r w:rsidR="00775102">
        <w:t>,</w:t>
      </w:r>
      <w:r w:rsidRPr="00733225">
        <w:t xml:space="preserve"> </w:t>
      </w:r>
      <w:r w:rsidR="00775102">
        <w:t>s</w:t>
      </w:r>
      <w:r w:rsidRPr="00733225">
        <w:t>pecifically</w:t>
      </w:r>
      <w:r>
        <w:t xml:space="preserve"> </w:t>
      </w:r>
      <w:r w:rsidR="00775102">
        <w:t>the</w:t>
      </w:r>
      <w:r w:rsidRPr="00733225">
        <w:t>:</w:t>
      </w:r>
    </w:p>
    <w:p w14:paraId="1DF05CA3" w14:textId="2958489A" w:rsidR="000A0C92" w:rsidRPr="00733225" w:rsidRDefault="00CE3F0E" w:rsidP="00F97A85">
      <w:pPr>
        <w:pStyle w:val="ListParagraph"/>
        <w:numPr>
          <w:ilvl w:val="1"/>
          <w:numId w:val="19"/>
        </w:numPr>
        <w:spacing w:before="100" w:beforeAutospacing="1" w:after="160"/>
      </w:pPr>
      <w:r>
        <w:t>f</w:t>
      </w:r>
      <w:r w:rsidR="000A0C92" w:rsidRPr="00733225">
        <w:t xml:space="preserve">unctional performance statements in </w:t>
      </w:r>
      <w:r w:rsidR="00897F56">
        <w:t>clause</w:t>
      </w:r>
      <w:r w:rsidR="000A0C92" w:rsidRPr="00733225">
        <w:t xml:space="preserve"> </w:t>
      </w:r>
      <w:proofErr w:type="gramStart"/>
      <w:r w:rsidR="000A0C92" w:rsidRPr="00733225">
        <w:t>4</w:t>
      </w:r>
      <w:r w:rsidR="00775102">
        <w:t>;</w:t>
      </w:r>
      <w:proofErr w:type="gramEnd"/>
    </w:p>
    <w:p w14:paraId="291EAA4A" w14:textId="272699F8" w:rsidR="000A0C92" w:rsidRPr="00733225" w:rsidRDefault="00CE3F0E" w:rsidP="00F97A85">
      <w:pPr>
        <w:pStyle w:val="ListParagraph"/>
        <w:numPr>
          <w:ilvl w:val="1"/>
          <w:numId w:val="19"/>
        </w:numPr>
        <w:spacing w:before="100" w:beforeAutospacing="1" w:after="160"/>
      </w:pPr>
      <w:r>
        <w:t>g</w:t>
      </w:r>
      <w:r w:rsidR="000A0C92" w:rsidRPr="00733225">
        <w:t xml:space="preserve">eneric requirements in </w:t>
      </w:r>
      <w:r w:rsidR="00897F56">
        <w:t>clause</w:t>
      </w:r>
      <w:r w:rsidR="000A0C92" w:rsidRPr="00733225">
        <w:t xml:space="preserve"> </w:t>
      </w:r>
      <w:proofErr w:type="gramStart"/>
      <w:r w:rsidR="000A0C92" w:rsidRPr="00733225">
        <w:t>5</w:t>
      </w:r>
      <w:r w:rsidR="00775102">
        <w:t>;</w:t>
      </w:r>
      <w:proofErr w:type="gramEnd"/>
    </w:p>
    <w:p w14:paraId="1877A0E4" w14:textId="4B47A38C" w:rsidR="000A0C92" w:rsidRPr="00733225" w:rsidRDefault="00CE3F0E" w:rsidP="00F97A85">
      <w:pPr>
        <w:pStyle w:val="ListParagraph"/>
        <w:numPr>
          <w:ilvl w:val="1"/>
          <w:numId w:val="19"/>
        </w:numPr>
        <w:spacing w:before="100" w:beforeAutospacing="1" w:after="160"/>
      </w:pPr>
      <w:r>
        <w:t>w</w:t>
      </w:r>
      <w:r w:rsidR="000A0C92" w:rsidRPr="00733225">
        <w:t xml:space="preserve">eb requirements in </w:t>
      </w:r>
      <w:r w:rsidR="00897F56">
        <w:t>clause</w:t>
      </w:r>
      <w:r w:rsidR="000A0C92" w:rsidRPr="00733225">
        <w:t xml:space="preserve"> </w:t>
      </w:r>
      <w:proofErr w:type="gramStart"/>
      <w:r w:rsidR="000A0C92" w:rsidRPr="00733225">
        <w:t>9</w:t>
      </w:r>
      <w:r w:rsidR="00775102">
        <w:t>;</w:t>
      </w:r>
      <w:proofErr w:type="gramEnd"/>
    </w:p>
    <w:p w14:paraId="406413A9" w14:textId="1A6B0214" w:rsidR="000A0C92" w:rsidRPr="00733225" w:rsidRDefault="00CE3F0E" w:rsidP="00F97A85">
      <w:pPr>
        <w:pStyle w:val="ListParagraph"/>
        <w:numPr>
          <w:ilvl w:val="1"/>
          <w:numId w:val="19"/>
        </w:numPr>
        <w:spacing w:before="100" w:beforeAutospacing="1" w:after="160"/>
      </w:pPr>
      <w:r>
        <w:t>n</w:t>
      </w:r>
      <w:r w:rsidR="000A0C92" w:rsidRPr="00733225">
        <w:t xml:space="preserve">on-web documents requirements in </w:t>
      </w:r>
      <w:r w:rsidR="00897F56">
        <w:t>clause</w:t>
      </w:r>
      <w:r w:rsidR="000A0C92" w:rsidRPr="00733225">
        <w:t xml:space="preserve"> </w:t>
      </w:r>
      <w:proofErr w:type="gramStart"/>
      <w:r w:rsidR="000A0C92" w:rsidRPr="00733225">
        <w:t>10</w:t>
      </w:r>
      <w:r w:rsidR="00775102">
        <w:t>;</w:t>
      </w:r>
      <w:proofErr w:type="gramEnd"/>
    </w:p>
    <w:p w14:paraId="5A530326" w14:textId="011DC2D2" w:rsidR="000A0C92" w:rsidRPr="00733225" w:rsidRDefault="00CE3F0E" w:rsidP="00F97A85">
      <w:pPr>
        <w:pStyle w:val="ListParagraph"/>
        <w:numPr>
          <w:ilvl w:val="1"/>
          <w:numId w:val="19"/>
        </w:numPr>
        <w:spacing w:before="100" w:beforeAutospacing="1" w:after="160"/>
      </w:pPr>
      <w:r>
        <w:t>s</w:t>
      </w:r>
      <w:r w:rsidR="000A0C92" w:rsidRPr="00733225">
        <w:t xml:space="preserve">oftware requirements in </w:t>
      </w:r>
      <w:r w:rsidR="00897F56">
        <w:t>clause</w:t>
      </w:r>
      <w:r w:rsidR="000A0C92" w:rsidRPr="00733225">
        <w:t xml:space="preserve"> 11</w:t>
      </w:r>
      <w:r w:rsidR="00775102">
        <w:t>; and</w:t>
      </w:r>
    </w:p>
    <w:p w14:paraId="7A9AC33B" w14:textId="1DD63166" w:rsidR="00775102" w:rsidRPr="00E36397" w:rsidRDefault="00CE3F0E" w:rsidP="00F97A85">
      <w:pPr>
        <w:pStyle w:val="ListParagraph"/>
        <w:numPr>
          <w:ilvl w:val="1"/>
          <w:numId w:val="19"/>
        </w:numPr>
        <w:spacing w:before="100" w:beforeAutospacing="1" w:after="160"/>
      </w:pPr>
      <w:r>
        <w:t>d</w:t>
      </w:r>
      <w:r w:rsidR="000A0C92" w:rsidRPr="00447202">
        <w:t xml:space="preserve">ocumentation and support services in </w:t>
      </w:r>
      <w:r w:rsidR="00897F56">
        <w:t>clause</w:t>
      </w:r>
      <w:r w:rsidR="000A0C92" w:rsidRPr="00447202">
        <w:t xml:space="preserve"> 12</w:t>
      </w:r>
      <w:r w:rsidR="00775102">
        <w:t>.</w:t>
      </w:r>
    </w:p>
    <w:p w14:paraId="7A719FDD" w14:textId="09E4FC91" w:rsidR="001739B4" w:rsidRPr="000B5ABA" w:rsidRDefault="00045702" w:rsidP="00F97A85">
      <w:pPr>
        <w:pStyle w:val="Heading4"/>
        <w:numPr>
          <w:ilvl w:val="0"/>
          <w:numId w:val="0"/>
        </w:numPr>
        <w:spacing w:before="100" w:beforeAutospacing="1" w:after="160" w:line="276" w:lineRule="auto"/>
        <w:ind w:left="1134" w:hanging="1134"/>
      </w:pPr>
      <w:r>
        <w:t>5</w:t>
      </w:r>
      <w:r w:rsidR="00775102">
        <w:t>.1.1.3 Persons with disabilities engaged in oversight of AI systems.</w:t>
      </w:r>
    </w:p>
    <w:bookmarkEnd w:id="35"/>
    <w:bookmarkEnd w:id="36"/>
    <w:p w14:paraId="58DC37F2" w14:textId="12006C3E" w:rsidR="00775102" w:rsidRPr="00F20F11" w:rsidRDefault="00775102" w:rsidP="00F97A85">
      <w:pPr>
        <w:spacing w:before="100" w:beforeAutospacing="1" w:after="160"/>
      </w:pPr>
      <w:r>
        <w:t>Tools and processes deployed by regulated entities to assess, monitor, report issues, evaluate and improve AI systems shall be accessible to persons with disabilities</w:t>
      </w:r>
      <w:r w:rsidRPr="003D0C9E">
        <w:t xml:space="preserve">, </w:t>
      </w:r>
      <w:r w:rsidRPr="00F20F11">
        <w:t xml:space="preserve">at </w:t>
      </w:r>
      <w:r>
        <w:t xml:space="preserve">a </w:t>
      </w:r>
      <w:r w:rsidRPr="00F20F11">
        <w:t xml:space="preserve">minimum meeting the </w:t>
      </w:r>
      <w:hyperlink r:id="rId20" w:history="1">
        <w:r w:rsidR="002D07C5" w:rsidRPr="006E35F3">
          <w:rPr>
            <w:rStyle w:val="Hyperlink"/>
            <w:rFonts w:eastAsia="Times New Roman" w:cs="Arial"/>
            <w:kern w:val="0"/>
            <w14:ligatures w14:val="none"/>
          </w:rPr>
          <w:t>CAN/ASC - EN 301 549: 2024 - Accessibility requirements for ICT products and services standard (EN 301 549:2021, IDT)</w:t>
        </w:r>
      </w:hyperlink>
      <w:r>
        <w:t>,</w:t>
      </w:r>
      <w:r w:rsidRPr="00F20F11">
        <w:t xml:space="preserve"> </w:t>
      </w:r>
      <w:r>
        <w:t>s</w:t>
      </w:r>
      <w:r w:rsidRPr="00F20F11">
        <w:t>pecifically</w:t>
      </w:r>
      <w:r>
        <w:t xml:space="preserve"> the</w:t>
      </w:r>
      <w:r w:rsidRPr="00F20F11">
        <w:t>:</w:t>
      </w:r>
    </w:p>
    <w:p w14:paraId="135B1622" w14:textId="3B15AC2E" w:rsidR="00775102" w:rsidRPr="00F20F11" w:rsidRDefault="00CE3F0E" w:rsidP="00F97A85">
      <w:pPr>
        <w:pStyle w:val="ListParagraph"/>
        <w:numPr>
          <w:ilvl w:val="1"/>
          <w:numId w:val="20"/>
        </w:numPr>
        <w:spacing w:before="100" w:beforeAutospacing="1" w:after="160"/>
      </w:pPr>
      <w:r>
        <w:t>f</w:t>
      </w:r>
      <w:r w:rsidR="00775102" w:rsidRPr="00F20F11">
        <w:t xml:space="preserve">unctional performance statements in </w:t>
      </w:r>
      <w:r w:rsidR="00897F56">
        <w:t>clause</w:t>
      </w:r>
      <w:r w:rsidR="00775102" w:rsidRPr="00F20F11">
        <w:t xml:space="preserve"> </w:t>
      </w:r>
      <w:proofErr w:type="gramStart"/>
      <w:r w:rsidR="00775102" w:rsidRPr="00F20F11">
        <w:t>4</w:t>
      </w:r>
      <w:r w:rsidR="00775102">
        <w:t>;</w:t>
      </w:r>
      <w:proofErr w:type="gramEnd"/>
    </w:p>
    <w:p w14:paraId="286CDA50" w14:textId="181D3DEA" w:rsidR="00775102" w:rsidRPr="00F20F11" w:rsidRDefault="00CE3F0E" w:rsidP="00F97A85">
      <w:pPr>
        <w:pStyle w:val="ListParagraph"/>
        <w:numPr>
          <w:ilvl w:val="1"/>
          <w:numId w:val="20"/>
        </w:numPr>
        <w:spacing w:before="100" w:beforeAutospacing="1" w:after="160"/>
      </w:pPr>
      <w:r>
        <w:t>g</w:t>
      </w:r>
      <w:r w:rsidR="00775102" w:rsidRPr="00F20F11">
        <w:t xml:space="preserve">eneric requirements in </w:t>
      </w:r>
      <w:r w:rsidR="00897F56">
        <w:t>clause</w:t>
      </w:r>
      <w:r w:rsidR="00775102" w:rsidRPr="00F20F11">
        <w:t xml:space="preserve"> </w:t>
      </w:r>
      <w:proofErr w:type="gramStart"/>
      <w:r w:rsidR="00775102" w:rsidRPr="00F20F11">
        <w:t>5</w:t>
      </w:r>
      <w:r w:rsidR="00775102">
        <w:t>;</w:t>
      </w:r>
      <w:proofErr w:type="gramEnd"/>
    </w:p>
    <w:p w14:paraId="72FFFF3C" w14:textId="1BA3734E" w:rsidR="00775102" w:rsidRPr="00F20F11" w:rsidRDefault="00CE3F0E" w:rsidP="00F97A85">
      <w:pPr>
        <w:pStyle w:val="ListParagraph"/>
        <w:numPr>
          <w:ilvl w:val="1"/>
          <w:numId w:val="20"/>
        </w:numPr>
        <w:spacing w:before="100" w:beforeAutospacing="1" w:after="160"/>
      </w:pPr>
      <w:r>
        <w:t>w</w:t>
      </w:r>
      <w:r w:rsidR="00775102" w:rsidRPr="00F20F11">
        <w:t xml:space="preserve">eb requirements in </w:t>
      </w:r>
      <w:r w:rsidR="00897F56">
        <w:t>clause</w:t>
      </w:r>
      <w:r w:rsidR="00775102" w:rsidRPr="00F20F11">
        <w:t xml:space="preserve"> </w:t>
      </w:r>
      <w:proofErr w:type="gramStart"/>
      <w:r w:rsidR="00775102" w:rsidRPr="00F20F11">
        <w:t>9</w:t>
      </w:r>
      <w:r w:rsidR="00775102">
        <w:t>;</w:t>
      </w:r>
      <w:proofErr w:type="gramEnd"/>
    </w:p>
    <w:p w14:paraId="61EF8845" w14:textId="41D8D27D" w:rsidR="00775102" w:rsidRPr="00F20F11" w:rsidRDefault="00CE3F0E" w:rsidP="00F97A85">
      <w:pPr>
        <w:pStyle w:val="ListParagraph"/>
        <w:numPr>
          <w:ilvl w:val="1"/>
          <w:numId w:val="20"/>
        </w:numPr>
        <w:spacing w:before="100" w:beforeAutospacing="1" w:after="160"/>
      </w:pPr>
      <w:r>
        <w:t>n</w:t>
      </w:r>
      <w:r w:rsidR="00775102" w:rsidRPr="00F20F11">
        <w:t xml:space="preserve">on-web documents requirements in </w:t>
      </w:r>
      <w:r w:rsidR="00897F56">
        <w:t>clause</w:t>
      </w:r>
      <w:r w:rsidR="00775102" w:rsidRPr="00F20F11">
        <w:t xml:space="preserve"> </w:t>
      </w:r>
      <w:proofErr w:type="gramStart"/>
      <w:r w:rsidR="00775102" w:rsidRPr="00F20F11">
        <w:t>10</w:t>
      </w:r>
      <w:r w:rsidR="00775102">
        <w:t>;</w:t>
      </w:r>
      <w:proofErr w:type="gramEnd"/>
    </w:p>
    <w:p w14:paraId="3D4BB96D" w14:textId="18EBF7D3" w:rsidR="00775102" w:rsidRPr="00F20F11" w:rsidRDefault="00CE3F0E" w:rsidP="00F97A85">
      <w:pPr>
        <w:pStyle w:val="ListParagraph"/>
        <w:numPr>
          <w:ilvl w:val="1"/>
          <w:numId w:val="20"/>
        </w:numPr>
        <w:spacing w:before="100" w:beforeAutospacing="1" w:after="160"/>
      </w:pPr>
      <w:r>
        <w:t>s</w:t>
      </w:r>
      <w:r w:rsidR="00775102" w:rsidRPr="00F20F11">
        <w:t xml:space="preserve">oftware requirements in </w:t>
      </w:r>
      <w:r w:rsidR="00897F56">
        <w:t>clause</w:t>
      </w:r>
      <w:r w:rsidR="00775102" w:rsidRPr="00F20F11">
        <w:t xml:space="preserve"> 11</w:t>
      </w:r>
      <w:r w:rsidR="00775102">
        <w:t>; and</w:t>
      </w:r>
    </w:p>
    <w:p w14:paraId="64F77C12" w14:textId="20731610" w:rsidR="00775102" w:rsidRDefault="00CE3F0E" w:rsidP="00F97A85">
      <w:pPr>
        <w:pStyle w:val="ListParagraph"/>
        <w:numPr>
          <w:ilvl w:val="1"/>
          <w:numId w:val="20"/>
        </w:numPr>
        <w:spacing w:before="100" w:beforeAutospacing="1" w:after="160"/>
      </w:pPr>
      <w:r>
        <w:lastRenderedPageBreak/>
        <w:t>d</w:t>
      </w:r>
      <w:r w:rsidR="00775102" w:rsidRPr="00F20F11">
        <w:t xml:space="preserve">ocumentation and support services in </w:t>
      </w:r>
      <w:r w:rsidR="00897F56">
        <w:t>clause</w:t>
      </w:r>
      <w:r w:rsidR="00775102" w:rsidRPr="00F20F11">
        <w:t xml:space="preserve"> 12</w:t>
      </w:r>
      <w:r w:rsidR="00775102">
        <w:t>.</w:t>
      </w:r>
    </w:p>
    <w:p w14:paraId="1A05351E" w14:textId="130DC313" w:rsidR="00775102" w:rsidRDefault="00045702" w:rsidP="00F97A85">
      <w:pPr>
        <w:pStyle w:val="Heading3"/>
        <w:numPr>
          <w:ilvl w:val="0"/>
          <w:numId w:val="0"/>
        </w:numPr>
        <w:spacing w:before="100" w:beforeAutospacing="1" w:after="160" w:line="276" w:lineRule="auto"/>
        <w:ind w:left="993" w:hanging="993"/>
      </w:pPr>
      <w:bookmarkStart w:id="39" w:name="_5.1.2_Persons_with"/>
      <w:bookmarkStart w:id="40" w:name="_Toc191454954"/>
      <w:bookmarkEnd w:id="39"/>
      <w:r>
        <w:t>5</w:t>
      </w:r>
      <w:r w:rsidR="00775102">
        <w:t>.1.2 Persons with disabilities as users of AI systems</w:t>
      </w:r>
      <w:bookmarkEnd w:id="40"/>
    </w:p>
    <w:p w14:paraId="52C93C05" w14:textId="66C66A1B" w:rsidR="00775102" w:rsidRPr="00AC2FEF" w:rsidRDefault="00775102" w:rsidP="00F97A85">
      <w:pPr>
        <w:spacing w:before="100" w:beforeAutospacing="1" w:after="160"/>
      </w:pPr>
      <w:r w:rsidRPr="00F20F11">
        <w:t xml:space="preserve">Persons with disabilities shall be able to use and benefit from AI systems. Where regulated entities deploy AI systems and tools that impact employees, contractors, partners, customers, or members of the public, the outputs of AI systems shall at </w:t>
      </w:r>
      <w:r>
        <w:t xml:space="preserve">a </w:t>
      </w:r>
      <w:r w:rsidRPr="00F20F11">
        <w:t xml:space="preserve">minimum meet the </w:t>
      </w:r>
      <w:hyperlink r:id="rId21" w:history="1">
        <w:r w:rsidR="002D07C5" w:rsidRPr="006E35F3">
          <w:rPr>
            <w:rStyle w:val="Hyperlink"/>
            <w:rFonts w:eastAsia="Times New Roman" w:cs="Arial"/>
            <w:kern w:val="0"/>
            <w14:ligatures w14:val="none"/>
          </w:rPr>
          <w:t>CAN/ASC - EN 301 549: 2024 - Accessibility requirements for ICT products and services standard (EN 301 549:2021, IDT)</w:t>
        </w:r>
      </w:hyperlink>
      <w:r>
        <w:t>,</w:t>
      </w:r>
      <w:r w:rsidRPr="00F20F11">
        <w:t xml:space="preserve"> </w:t>
      </w:r>
      <w:r>
        <w:t>s</w:t>
      </w:r>
      <w:r w:rsidRPr="00FA6419">
        <w:t>pecifically</w:t>
      </w:r>
      <w:r>
        <w:t xml:space="preserve"> the</w:t>
      </w:r>
      <w:r w:rsidRPr="00FA6419">
        <w:t>:</w:t>
      </w:r>
    </w:p>
    <w:p w14:paraId="0D10625D" w14:textId="652EDB30" w:rsidR="00775102" w:rsidRPr="00AC2FEF" w:rsidRDefault="00CE3F0E" w:rsidP="00F97A85">
      <w:pPr>
        <w:pStyle w:val="ListParagraph"/>
        <w:numPr>
          <w:ilvl w:val="1"/>
          <w:numId w:val="21"/>
        </w:numPr>
        <w:spacing w:before="100" w:beforeAutospacing="1" w:after="160"/>
      </w:pPr>
      <w:r>
        <w:t>f</w:t>
      </w:r>
      <w:r w:rsidR="00775102" w:rsidRPr="00AC2FEF">
        <w:t xml:space="preserve">unctional performance statements in </w:t>
      </w:r>
      <w:r w:rsidR="00897F56">
        <w:t>clause</w:t>
      </w:r>
      <w:r w:rsidR="00775102" w:rsidRPr="00AC2FEF">
        <w:t xml:space="preserve"> </w:t>
      </w:r>
      <w:proofErr w:type="gramStart"/>
      <w:r w:rsidR="00775102" w:rsidRPr="00AC2FEF">
        <w:t>4</w:t>
      </w:r>
      <w:r w:rsidR="00775102">
        <w:t>;</w:t>
      </w:r>
      <w:proofErr w:type="gramEnd"/>
    </w:p>
    <w:p w14:paraId="489A3565" w14:textId="158018BC" w:rsidR="00775102" w:rsidRPr="00AC2FEF" w:rsidRDefault="00CE3F0E" w:rsidP="00F97A85">
      <w:pPr>
        <w:pStyle w:val="ListParagraph"/>
        <w:numPr>
          <w:ilvl w:val="1"/>
          <w:numId w:val="21"/>
        </w:numPr>
        <w:spacing w:before="100" w:beforeAutospacing="1" w:after="160"/>
      </w:pPr>
      <w:r>
        <w:t>g</w:t>
      </w:r>
      <w:r w:rsidR="00775102" w:rsidRPr="00AC2FEF">
        <w:t xml:space="preserve">eneric requirements in </w:t>
      </w:r>
      <w:r w:rsidR="00897F56">
        <w:t>clause</w:t>
      </w:r>
      <w:r w:rsidR="00775102" w:rsidRPr="00AC2FEF">
        <w:t xml:space="preserve"> </w:t>
      </w:r>
      <w:proofErr w:type="gramStart"/>
      <w:r w:rsidR="00775102" w:rsidRPr="00AC2FEF">
        <w:t>5</w:t>
      </w:r>
      <w:r w:rsidR="00775102">
        <w:t>;</w:t>
      </w:r>
      <w:proofErr w:type="gramEnd"/>
    </w:p>
    <w:p w14:paraId="5EFF3297" w14:textId="5A495E27" w:rsidR="00775102" w:rsidRPr="00AC2FEF" w:rsidRDefault="00CE3F0E" w:rsidP="00F97A85">
      <w:pPr>
        <w:pStyle w:val="ListParagraph"/>
        <w:numPr>
          <w:ilvl w:val="1"/>
          <w:numId w:val="21"/>
        </w:numPr>
        <w:spacing w:before="100" w:beforeAutospacing="1" w:after="160"/>
      </w:pPr>
      <w:r>
        <w:t>w</w:t>
      </w:r>
      <w:r w:rsidR="00775102" w:rsidRPr="00AC2FEF">
        <w:t xml:space="preserve">eb requirements in </w:t>
      </w:r>
      <w:r w:rsidR="00897F56">
        <w:t>clause</w:t>
      </w:r>
      <w:r w:rsidR="00775102" w:rsidRPr="00AC2FEF">
        <w:t xml:space="preserve"> </w:t>
      </w:r>
      <w:proofErr w:type="gramStart"/>
      <w:r w:rsidR="00775102" w:rsidRPr="00AC2FEF">
        <w:t>9</w:t>
      </w:r>
      <w:r w:rsidR="00775102">
        <w:t>;</w:t>
      </w:r>
      <w:proofErr w:type="gramEnd"/>
    </w:p>
    <w:p w14:paraId="7F44AEF5" w14:textId="68BA4595" w:rsidR="00775102" w:rsidRPr="00AC2FEF" w:rsidRDefault="00CE3F0E" w:rsidP="00F97A85">
      <w:pPr>
        <w:pStyle w:val="ListParagraph"/>
        <w:numPr>
          <w:ilvl w:val="1"/>
          <w:numId w:val="21"/>
        </w:numPr>
        <w:spacing w:before="100" w:beforeAutospacing="1" w:after="160"/>
      </w:pPr>
      <w:r>
        <w:t>n</w:t>
      </w:r>
      <w:r w:rsidR="00775102" w:rsidRPr="00AC2FEF">
        <w:t xml:space="preserve">on-web documents requirements in </w:t>
      </w:r>
      <w:r w:rsidR="00897F56">
        <w:t>clause</w:t>
      </w:r>
      <w:r w:rsidR="00775102" w:rsidRPr="00AC2FEF">
        <w:t xml:space="preserve"> </w:t>
      </w:r>
      <w:proofErr w:type="gramStart"/>
      <w:r w:rsidR="00775102" w:rsidRPr="00AC2FEF">
        <w:t>10</w:t>
      </w:r>
      <w:r w:rsidR="00775102">
        <w:t>;</w:t>
      </w:r>
      <w:proofErr w:type="gramEnd"/>
    </w:p>
    <w:p w14:paraId="08F8E09F" w14:textId="6FBABDFF" w:rsidR="00775102" w:rsidRDefault="00CE3F0E" w:rsidP="00F97A85">
      <w:pPr>
        <w:pStyle w:val="ListParagraph"/>
        <w:numPr>
          <w:ilvl w:val="1"/>
          <w:numId w:val="21"/>
        </w:numPr>
        <w:spacing w:before="100" w:beforeAutospacing="1" w:after="160"/>
      </w:pPr>
      <w:r>
        <w:t>s</w:t>
      </w:r>
      <w:r w:rsidR="00775102" w:rsidRPr="00AC2FEF">
        <w:t xml:space="preserve">oftware requirements in </w:t>
      </w:r>
      <w:r w:rsidR="00897F56">
        <w:t>clause</w:t>
      </w:r>
      <w:r w:rsidR="00775102" w:rsidRPr="00AC2FEF">
        <w:t xml:space="preserve"> 11</w:t>
      </w:r>
      <w:r w:rsidR="00775102">
        <w:t>; and</w:t>
      </w:r>
    </w:p>
    <w:p w14:paraId="4ECDF1BA" w14:textId="2F3860C5" w:rsidR="00775102" w:rsidRDefault="00CE3F0E" w:rsidP="00F97A85">
      <w:pPr>
        <w:pStyle w:val="ListParagraph"/>
        <w:numPr>
          <w:ilvl w:val="1"/>
          <w:numId w:val="21"/>
        </w:numPr>
        <w:spacing w:before="100" w:beforeAutospacing="1" w:after="160"/>
      </w:pPr>
      <w:r>
        <w:t>d</w:t>
      </w:r>
      <w:r w:rsidR="00775102" w:rsidRPr="00AC2FEF">
        <w:t xml:space="preserve">ocumentation and support services in </w:t>
      </w:r>
      <w:r w:rsidR="00897F56">
        <w:t>clause</w:t>
      </w:r>
      <w:r w:rsidR="00775102" w:rsidRPr="00AC2FEF">
        <w:t xml:space="preserve"> 12</w:t>
      </w:r>
      <w:r w:rsidR="00775102">
        <w:t>.</w:t>
      </w:r>
    </w:p>
    <w:p w14:paraId="63BAAD5A" w14:textId="77777777" w:rsidR="00775102" w:rsidRDefault="00775102" w:rsidP="00F97A85">
      <w:pPr>
        <w:spacing w:before="100" w:beforeAutospacing="1" w:after="160"/>
      </w:pPr>
    </w:p>
    <w:p w14:paraId="44832A86" w14:textId="0AD25BA3" w:rsidR="00775102" w:rsidRDefault="00045702" w:rsidP="00F97A85">
      <w:pPr>
        <w:pStyle w:val="Heading4"/>
        <w:numPr>
          <w:ilvl w:val="0"/>
          <w:numId w:val="0"/>
        </w:numPr>
        <w:spacing w:before="100" w:beforeAutospacing="1" w:after="160" w:line="276" w:lineRule="auto"/>
        <w:ind w:left="993" w:hanging="993"/>
      </w:pPr>
      <w:r>
        <w:t>5</w:t>
      </w:r>
      <w:r w:rsidR="00775102">
        <w:t>.1.2.1 Accessible transparency and explainability documentation</w:t>
      </w:r>
    </w:p>
    <w:p w14:paraId="3F280E92" w14:textId="184347D5" w:rsidR="00775102" w:rsidRPr="00F20F11" w:rsidRDefault="00775102" w:rsidP="00F97A85">
      <w:pPr>
        <w:spacing w:before="100" w:beforeAutospacing="1" w:after="160"/>
      </w:pPr>
      <w:r>
        <w:t xml:space="preserve">Information to address disclosure, notice, transparency, explainability, and contestability of AI systems, their function, decision-making mechanisms, potential risks, and implementation shall be up to date (reflecting the current state of the AI used), and shall be </w:t>
      </w:r>
      <w:r w:rsidRPr="00B168F8">
        <w:t xml:space="preserve">accessible to </w:t>
      </w:r>
      <w:r>
        <w:t>persons with disabilities</w:t>
      </w:r>
      <w:r w:rsidRPr="00B168F8">
        <w:t xml:space="preserve">, </w:t>
      </w:r>
      <w:r w:rsidRPr="00F20F11">
        <w:t xml:space="preserve">at </w:t>
      </w:r>
      <w:r>
        <w:t xml:space="preserve">a </w:t>
      </w:r>
      <w:r w:rsidRPr="00F20F11">
        <w:t xml:space="preserve">minimum meeting the </w:t>
      </w:r>
      <w:hyperlink r:id="rId22" w:history="1">
        <w:r w:rsidR="00675DAD" w:rsidRPr="006E35F3">
          <w:rPr>
            <w:rStyle w:val="Hyperlink"/>
            <w:rFonts w:eastAsia="Times New Roman" w:cs="Arial"/>
            <w:kern w:val="0"/>
            <w14:ligatures w14:val="none"/>
          </w:rPr>
          <w:t>CAN/ASC - EN 301 549: 2024 - Accessibility requirements for ICT products and services standard (EN 301 549:2021, IDT)</w:t>
        </w:r>
      </w:hyperlink>
      <w:r>
        <w:t>, s</w:t>
      </w:r>
      <w:r w:rsidRPr="00F20F11">
        <w:t>pecifically</w:t>
      </w:r>
      <w:r>
        <w:t xml:space="preserve"> the</w:t>
      </w:r>
      <w:r w:rsidRPr="00F20F11">
        <w:t>:</w:t>
      </w:r>
    </w:p>
    <w:p w14:paraId="7EC3C38A" w14:textId="1417BD78" w:rsidR="00775102" w:rsidRPr="00F20F11" w:rsidRDefault="00CE3F0E" w:rsidP="00F97A85">
      <w:pPr>
        <w:pStyle w:val="ListParagraph"/>
        <w:numPr>
          <w:ilvl w:val="1"/>
          <w:numId w:val="22"/>
        </w:numPr>
        <w:spacing w:before="100" w:beforeAutospacing="1" w:after="160"/>
      </w:pPr>
      <w:r>
        <w:t>f</w:t>
      </w:r>
      <w:r w:rsidR="00775102" w:rsidRPr="00F20F11">
        <w:t xml:space="preserve">unctional performance statements in </w:t>
      </w:r>
      <w:r w:rsidR="00897F56">
        <w:t>clause</w:t>
      </w:r>
      <w:r w:rsidR="00775102" w:rsidRPr="00F20F11">
        <w:t xml:space="preserve"> </w:t>
      </w:r>
      <w:proofErr w:type="gramStart"/>
      <w:r w:rsidR="00775102" w:rsidRPr="00F20F11">
        <w:t>4</w:t>
      </w:r>
      <w:r w:rsidR="00775102">
        <w:t>;</w:t>
      </w:r>
      <w:proofErr w:type="gramEnd"/>
    </w:p>
    <w:p w14:paraId="3731706E" w14:textId="5216AAD3" w:rsidR="00775102" w:rsidRPr="00F20F11" w:rsidRDefault="00CE3F0E" w:rsidP="00F97A85">
      <w:pPr>
        <w:pStyle w:val="ListParagraph"/>
        <w:numPr>
          <w:ilvl w:val="1"/>
          <w:numId w:val="22"/>
        </w:numPr>
        <w:spacing w:before="100" w:beforeAutospacing="1" w:after="160"/>
      </w:pPr>
      <w:r>
        <w:t>g</w:t>
      </w:r>
      <w:r w:rsidR="00775102" w:rsidRPr="00F20F11">
        <w:t xml:space="preserve">eneric requirements in </w:t>
      </w:r>
      <w:r w:rsidR="00897F56">
        <w:t>clause</w:t>
      </w:r>
      <w:r w:rsidR="00775102" w:rsidRPr="00F20F11">
        <w:t xml:space="preserve"> </w:t>
      </w:r>
      <w:proofErr w:type="gramStart"/>
      <w:r w:rsidR="00775102" w:rsidRPr="00F20F11">
        <w:t>5</w:t>
      </w:r>
      <w:r w:rsidR="00775102">
        <w:t>;</w:t>
      </w:r>
      <w:proofErr w:type="gramEnd"/>
    </w:p>
    <w:p w14:paraId="7EB309FE" w14:textId="1A227CEA" w:rsidR="00775102" w:rsidRPr="00F20F11" w:rsidRDefault="00CE3F0E" w:rsidP="00F97A85">
      <w:pPr>
        <w:pStyle w:val="ListParagraph"/>
        <w:numPr>
          <w:ilvl w:val="1"/>
          <w:numId w:val="22"/>
        </w:numPr>
        <w:spacing w:before="100" w:beforeAutospacing="1" w:after="160"/>
      </w:pPr>
      <w:r>
        <w:t>w</w:t>
      </w:r>
      <w:r w:rsidR="00775102" w:rsidRPr="00F20F11">
        <w:t xml:space="preserve">eb requirements in </w:t>
      </w:r>
      <w:r w:rsidR="00897F56">
        <w:t>clause</w:t>
      </w:r>
      <w:r w:rsidR="00775102" w:rsidRPr="00F20F11">
        <w:t xml:space="preserve"> </w:t>
      </w:r>
      <w:proofErr w:type="gramStart"/>
      <w:r w:rsidR="00775102" w:rsidRPr="00F20F11">
        <w:t>9</w:t>
      </w:r>
      <w:r w:rsidR="00775102">
        <w:t>;</w:t>
      </w:r>
      <w:proofErr w:type="gramEnd"/>
    </w:p>
    <w:p w14:paraId="359353E7" w14:textId="109B7D72" w:rsidR="00775102" w:rsidRPr="00F20F11" w:rsidRDefault="00CE3F0E" w:rsidP="00F97A85">
      <w:pPr>
        <w:pStyle w:val="ListParagraph"/>
        <w:numPr>
          <w:ilvl w:val="1"/>
          <w:numId w:val="22"/>
        </w:numPr>
        <w:spacing w:before="100" w:beforeAutospacing="1" w:after="160"/>
      </w:pPr>
      <w:r>
        <w:lastRenderedPageBreak/>
        <w:t>n</w:t>
      </w:r>
      <w:r w:rsidR="00775102" w:rsidRPr="00F20F11">
        <w:t xml:space="preserve">on-web documents requirements in </w:t>
      </w:r>
      <w:r w:rsidR="00897F56">
        <w:t>clause</w:t>
      </w:r>
      <w:r w:rsidR="00775102" w:rsidRPr="00F20F11">
        <w:t xml:space="preserve"> </w:t>
      </w:r>
      <w:proofErr w:type="gramStart"/>
      <w:r w:rsidR="00775102" w:rsidRPr="00F20F11">
        <w:t>10</w:t>
      </w:r>
      <w:r w:rsidR="00775102">
        <w:t>;</w:t>
      </w:r>
      <w:proofErr w:type="gramEnd"/>
    </w:p>
    <w:p w14:paraId="70069DDB" w14:textId="7C5BE37A" w:rsidR="00775102" w:rsidRPr="00F20F11" w:rsidRDefault="00CE3F0E" w:rsidP="00F97A85">
      <w:pPr>
        <w:pStyle w:val="ListParagraph"/>
        <w:numPr>
          <w:ilvl w:val="1"/>
          <w:numId w:val="22"/>
        </w:numPr>
        <w:spacing w:before="100" w:beforeAutospacing="1" w:after="160"/>
      </w:pPr>
      <w:r>
        <w:t>s</w:t>
      </w:r>
      <w:r w:rsidR="00775102" w:rsidRPr="00F20F11">
        <w:t xml:space="preserve">oftware requirements in </w:t>
      </w:r>
      <w:r w:rsidR="00897F56">
        <w:t>clause</w:t>
      </w:r>
      <w:r w:rsidR="00775102" w:rsidRPr="00F20F11">
        <w:t xml:space="preserve"> 11</w:t>
      </w:r>
      <w:r w:rsidR="00775102">
        <w:t>; and</w:t>
      </w:r>
    </w:p>
    <w:p w14:paraId="679F95D6" w14:textId="5FF5356C" w:rsidR="00675DAD" w:rsidRPr="00F97A85" w:rsidRDefault="00CE3F0E" w:rsidP="00F97A85">
      <w:pPr>
        <w:pStyle w:val="ListParagraph"/>
        <w:numPr>
          <w:ilvl w:val="1"/>
          <w:numId w:val="22"/>
        </w:numPr>
        <w:spacing w:before="100" w:beforeAutospacing="1" w:after="160"/>
      </w:pPr>
      <w:r>
        <w:t>d</w:t>
      </w:r>
      <w:r w:rsidR="00775102" w:rsidRPr="00F20F11">
        <w:t xml:space="preserve">ocumentation and support services in </w:t>
      </w:r>
      <w:r w:rsidR="00897F56">
        <w:t>clause</w:t>
      </w:r>
      <w:r w:rsidR="00775102" w:rsidRPr="00F20F11">
        <w:t xml:space="preserve"> 12</w:t>
      </w:r>
      <w:r w:rsidR="00775102">
        <w:t>.</w:t>
      </w:r>
    </w:p>
    <w:p w14:paraId="64337EBB" w14:textId="03E447B5" w:rsidR="00775102" w:rsidRDefault="00045702" w:rsidP="00F97A85">
      <w:pPr>
        <w:pStyle w:val="Heading4"/>
        <w:numPr>
          <w:ilvl w:val="0"/>
          <w:numId w:val="0"/>
        </w:numPr>
        <w:spacing w:before="100" w:beforeAutospacing="1" w:after="160" w:line="276" w:lineRule="auto"/>
      </w:pPr>
      <w:r>
        <w:t>5</w:t>
      </w:r>
      <w:r w:rsidR="00775102">
        <w:t>.1.2.</w:t>
      </w:r>
      <w:r w:rsidR="008235AA">
        <w:t>2 Accessible feedback mechanisms</w:t>
      </w:r>
    </w:p>
    <w:p w14:paraId="03662F36" w14:textId="08AE7211" w:rsidR="008235AA" w:rsidRPr="00C95D73" w:rsidRDefault="008235AA" w:rsidP="00F97A85">
      <w:pPr>
        <w:spacing w:before="100" w:beforeAutospacing="1" w:after="160"/>
      </w:pPr>
      <w:r w:rsidRPr="00FA6419">
        <w:t xml:space="preserve">Mechanisms to provide feedback (see </w:t>
      </w:r>
      <w:r w:rsidR="00897F56">
        <w:t>clause</w:t>
      </w:r>
      <w:r w:rsidRPr="00FA6419">
        <w:t xml:space="preserve"> </w:t>
      </w:r>
      <w:hyperlink w:anchor="_5.3.12_Address_accessibility" w:history="1">
        <w:r w:rsidR="00F84383">
          <w:rPr>
            <w:rStyle w:val="Hyperlink"/>
          </w:rPr>
          <w:t>5</w:t>
        </w:r>
        <w:r w:rsidRPr="00675DAD">
          <w:rPr>
            <w:rStyle w:val="Hyperlink"/>
          </w:rPr>
          <w:t>.3.12</w:t>
        </w:r>
      </w:hyperlink>
      <w:r w:rsidRPr="00FA6419">
        <w:t>) shall</w:t>
      </w:r>
      <w:r>
        <w:t xml:space="preserve"> be accessible to persons with disabilities, </w:t>
      </w:r>
      <w:r w:rsidRPr="00C95D73">
        <w:t xml:space="preserve">at </w:t>
      </w:r>
      <w:r>
        <w:t xml:space="preserve">a </w:t>
      </w:r>
      <w:r w:rsidRPr="00C95D73">
        <w:t xml:space="preserve">minimum meeting the </w:t>
      </w:r>
      <w:hyperlink r:id="rId23" w:history="1">
        <w:r w:rsidR="00675DAD" w:rsidRPr="006E35F3">
          <w:rPr>
            <w:rStyle w:val="Hyperlink"/>
            <w:rFonts w:eastAsia="Times New Roman" w:cs="Arial"/>
            <w:kern w:val="0"/>
            <w14:ligatures w14:val="none"/>
          </w:rPr>
          <w:t>CAN/ASC - EN 301 549: 2024 - Accessibility requirements for ICT products and services standard (EN 301 549:2021, IDT)</w:t>
        </w:r>
      </w:hyperlink>
      <w:r>
        <w:t>,</w:t>
      </w:r>
      <w:r w:rsidRPr="00C95D73">
        <w:t xml:space="preserve"> </w:t>
      </w:r>
      <w:r>
        <w:t>s</w:t>
      </w:r>
      <w:r w:rsidRPr="00C95D73">
        <w:t>pecifically</w:t>
      </w:r>
      <w:r>
        <w:t xml:space="preserve"> the</w:t>
      </w:r>
      <w:r w:rsidRPr="00C95D73">
        <w:t>:</w:t>
      </w:r>
    </w:p>
    <w:p w14:paraId="022DD1E2" w14:textId="3FE7B56A" w:rsidR="008235AA" w:rsidRPr="00C95D73" w:rsidRDefault="00CE3F0E" w:rsidP="00F97A85">
      <w:pPr>
        <w:pStyle w:val="ListParagraph"/>
        <w:numPr>
          <w:ilvl w:val="1"/>
          <w:numId w:val="23"/>
        </w:numPr>
        <w:spacing w:before="100" w:beforeAutospacing="1" w:after="160"/>
      </w:pPr>
      <w:r>
        <w:t>f</w:t>
      </w:r>
      <w:r w:rsidR="008235AA" w:rsidRPr="00C95D73">
        <w:t xml:space="preserve">unctional performance statements in </w:t>
      </w:r>
      <w:r w:rsidR="00897F56">
        <w:t>clause</w:t>
      </w:r>
      <w:r w:rsidR="008235AA" w:rsidRPr="00C95D73">
        <w:t xml:space="preserve"> </w:t>
      </w:r>
      <w:proofErr w:type="gramStart"/>
      <w:r w:rsidR="008235AA" w:rsidRPr="00C95D73">
        <w:t>4</w:t>
      </w:r>
      <w:r w:rsidR="008235AA">
        <w:t>;</w:t>
      </w:r>
      <w:proofErr w:type="gramEnd"/>
    </w:p>
    <w:p w14:paraId="32D98579" w14:textId="7ED5C9F6" w:rsidR="008235AA" w:rsidRPr="00C95D73" w:rsidRDefault="00CE3F0E" w:rsidP="00F97A85">
      <w:pPr>
        <w:pStyle w:val="ListParagraph"/>
        <w:numPr>
          <w:ilvl w:val="1"/>
          <w:numId w:val="23"/>
        </w:numPr>
        <w:spacing w:before="100" w:beforeAutospacing="1" w:after="160"/>
      </w:pPr>
      <w:r>
        <w:t>g</w:t>
      </w:r>
      <w:r w:rsidR="008235AA" w:rsidRPr="00C95D73">
        <w:t xml:space="preserve">eneric requirements in </w:t>
      </w:r>
      <w:r w:rsidR="00897F56">
        <w:t>clause</w:t>
      </w:r>
      <w:r w:rsidR="008235AA" w:rsidRPr="00C95D73">
        <w:t xml:space="preserve"> </w:t>
      </w:r>
      <w:proofErr w:type="gramStart"/>
      <w:r w:rsidR="008235AA" w:rsidRPr="00C95D73">
        <w:t>5</w:t>
      </w:r>
      <w:r w:rsidR="008235AA">
        <w:t>;</w:t>
      </w:r>
      <w:proofErr w:type="gramEnd"/>
    </w:p>
    <w:p w14:paraId="5DE2398A" w14:textId="43B2BF34" w:rsidR="008235AA" w:rsidRPr="00C95D73" w:rsidRDefault="00CE3F0E" w:rsidP="00F97A85">
      <w:pPr>
        <w:pStyle w:val="ListParagraph"/>
        <w:numPr>
          <w:ilvl w:val="1"/>
          <w:numId w:val="23"/>
        </w:numPr>
        <w:spacing w:before="100" w:beforeAutospacing="1" w:after="160"/>
      </w:pPr>
      <w:r>
        <w:t>w</w:t>
      </w:r>
      <w:r w:rsidR="008235AA" w:rsidRPr="00C95D73">
        <w:t xml:space="preserve">eb requirements in </w:t>
      </w:r>
      <w:r w:rsidR="00897F56">
        <w:t>clause</w:t>
      </w:r>
      <w:r w:rsidR="008235AA" w:rsidRPr="00C95D73">
        <w:t xml:space="preserve"> </w:t>
      </w:r>
      <w:proofErr w:type="gramStart"/>
      <w:r w:rsidR="008235AA" w:rsidRPr="00C95D73">
        <w:t>9</w:t>
      </w:r>
      <w:r w:rsidR="008235AA">
        <w:t>;</w:t>
      </w:r>
      <w:proofErr w:type="gramEnd"/>
    </w:p>
    <w:p w14:paraId="4AC65805" w14:textId="235DEB75" w:rsidR="008235AA" w:rsidRPr="00C95D73" w:rsidRDefault="00CE3F0E" w:rsidP="00F97A85">
      <w:pPr>
        <w:pStyle w:val="ListParagraph"/>
        <w:numPr>
          <w:ilvl w:val="1"/>
          <w:numId w:val="23"/>
        </w:numPr>
        <w:spacing w:before="100" w:beforeAutospacing="1" w:after="160"/>
      </w:pPr>
      <w:r>
        <w:t>n</w:t>
      </w:r>
      <w:r w:rsidR="008235AA" w:rsidRPr="00C95D73">
        <w:t xml:space="preserve">on-web documents requirements in </w:t>
      </w:r>
      <w:r w:rsidR="00897F56">
        <w:t>clause</w:t>
      </w:r>
      <w:r w:rsidR="008235AA" w:rsidRPr="00C95D73">
        <w:t xml:space="preserve"> </w:t>
      </w:r>
      <w:proofErr w:type="gramStart"/>
      <w:r w:rsidR="008235AA" w:rsidRPr="00C95D73">
        <w:t>10</w:t>
      </w:r>
      <w:r w:rsidR="008235AA">
        <w:t>;</w:t>
      </w:r>
      <w:proofErr w:type="gramEnd"/>
    </w:p>
    <w:p w14:paraId="362B9F71" w14:textId="668A8E8C" w:rsidR="008235AA" w:rsidRPr="00C95D73" w:rsidRDefault="00CE3F0E" w:rsidP="00F97A85">
      <w:pPr>
        <w:pStyle w:val="ListParagraph"/>
        <w:numPr>
          <w:ilvl w:val="1"/>
          <w:numId w:val="23"/>
        </w:numPr>
        <w:spacing w:before="100" w:beforeAutospacing="1" w:after="160"/>
      </w:pPr>
      <w:r>
        <w:t>s</w:t>
      </w:r>
      <w:r w:rsidR="008235AA" w:rsidRPr="00C95D73">
        <w:t xml:space="preserve">oftware requirements in </w:t>
      </w:r>
      <w:r w:rsidR="00897F56">
        <w:t>clause</w:t>
      </w:r>
      <w:r w:rsidR="008235AA" w:rsidRPr="00C95D73">
        <w:t xml:space="preserve"> 11</w:t>
      </w:r>
      <w:r w:rsidR="008235AA">
        <w:t>; and</w:t>
      </w:r>
    </w:p>
    <w:p w14:paraId="59829D92" w14:textId="3CB13961" w:rsidR="008235AA" w:rsidRDefault="00CE3F0E" w:rsidP="00F97A85">
      <w:pPr>
        <w:pStyle w:val="ListParagraph"/>
        <w:numPr>
          <w:ilvl w:val="1"/>
          <w:numId w:val="23"/>
        </w:numPr>
        <w:spacing w:before="100" w:beforeAutospacing="1" w:after="160"/>
      </w:pPr>
      <w:r>
        <w:t>d</w:t>
      </w:r>
      <w:r w:rsidR="008235AA" w:rsidRPr="00C95D73">
        <w:t xml:space="preserve">ocumentation and support services in </w:t>
      </w:r>
      <w:r w:rsidR="00897F56">
        <w:t>clause</w:t>
      </w:r>
      <w:r w:rsidR="008235AA" w:rsidRPr="00C95D73">
        <w:t xml:space="preserve"> 12</w:t>
      </w:r>
      <w:r w:rsidR="008235AA">
        <w:t>.</w:t>
      </w:r>
    </w:p>
    <w:p w14:paraId="25E9ADA1" w14:textId="216348B8" w:rsidR="008235AA" w:rsidRDefault="00045702" w:rsidP="00F97A85">
      <w:pPr>
        <w:pStyle w:val="Heading4"/>
        <w:numPr>
          <w:ilvl w:val="0"/>
          <w:numId w:val="0"/>
        </w:numPr>
        <w:spacing w:before="100" w:beforeAutospacing="1" w:after="160" w:line="276" w:lineRule="auto"/>
        <w:ind w:left="993" w:hanging="999"/>
      </w:pPr>
      <w:r>
        <w:t>5</w:t>
      </w:r>
      <w:r w:rsidR="008235AA">
        <w:t>.1.2.3 Address statistical discrimination in assistive technology implementing AI</w:t>
      </w:r>
    </w:p>
    <w:p w14:paraId="01F5AB65" w14:textId="49F2E49F" w:rsidR="008235AA" w:rsidRDefault="008235AA" w:rsidP="00F97A85">
      <w:pPr>
        <w:spacing w:before="100" w:beforeAutospacing="1" w:after="160"/>
        <w:rPr>
          <w:rFonts w:cs="Arial"/>
          <w:color w:val="000000" w:themeColor="text1"/>
          <w:shd w:val="clear" w:color="auto" w:fill="FFFFFF"/>
        </w:rPr>
      </w:pPr>
      <w:r w:rsidRPr="00A46D2A">
        <w:rPr>
          <w:rFonts w:cs="Arial"/>
          <w:color w:val="000000" w:themeColor="text1"/>
          <w:shd w:val="clear" w:color="auto" w:fill="FFFFFF"/>
        </w:rPr>
        <w:t xml:space="preserve">Not all persons with disabilities will benefit equally </w:t>
      </w:r>
      <w:r w:rsidRPr="00FA6419">
        <w:rPr>
          <w:rFonts w:cs="Arial"/>
          <w:color w:val="000000" w:themeColor="text1"/>
          <w:shd w:val="clear" w:color="auto" w:fill="FFFFFF"/>
        </w:rPr>
        <w:t>from AI-based accommodations if their interaction modes aren</w:t>
      </w:r>
      <w:r>
        <w:rPr>
          <w:rFonts w:cs="Arial"/>
          <w:color w:val="000000" w:themeColor="text1"/>
          <w:shd w:val="clear" w:color="auto" w:fill="FFFFFF"/>
        </w:rPr>
        <w:t>’</w:t>
      </w:r>
      <w:r w:rsidRPr="00FA6419">
        <w:rPr>
          <w:rFonts w:cs="Arial"/>
          <w:color w:val="000000" w:themeColor="text1"/>
          <w:shd w:val="clear" w:color="auto" w:fill="FFFFFF"/>
        </w:rPr>
        <w:t>t captured in the data used to train the AI. When AI-based technology is considered for an accommodation, regulated entities shall evaluate potential inequities in collaboration with the intended beneficiary.</w:t>
      </w:r>
    </w:p>
    <w:p w14:paraId="31A0093B" w14:textId="2E387BF6" w:rsidR="00212CC2" w:rsidRDefault="00212CC2" w:rsidP="00F97A85">
      <w:pPr>
        <w:spacing w:before="100" w:beforeAutospacing="1" w:after="160"/>
        <w:rPr>
          <w:rFonts w:cs="Arial"/>
          <w:color w:val="000000" w:themeColor="text1"/>
          <w:shd w:val="clear" w:color="auto" w:fill="FFFFFF"/>
        </w:rPr>
      </w:pPr>
      <w:r>
        <w:rPr>
          <w:rFonts w:cs="Arial"/>
          <w:color w:val="000000" w:themeColor="text1"/>
          <w:shd w:val="clear" w:color="auto" w:fill="FFFFFF"/>
        </w:rPr>
        <w:br w:type="page"/>
      </w:r>
    </w:p>
    <w:p w14:paraId="2A847BED" w14:textId="0B2C7A30" w:rsidR="008235AA" w:rsidRDefault="00045702" w:rsidP="00B15837">
      <w:pPr>
        <w:pStyle w:val="Heading2"/>
        <w:numPr>
          <w:ilvl w:val="0"/>
          <w:numId w:val="0"/>
        </w:numPr>
        <w:spacing w:before="100" w:beforeAutospacing="1" w:after="160" w:line="276" w:lineRule="auto"/>
      </w:pPr>
      <w:bookmarkStart w:id="41" w:name="_5.2_Equitable_AI"/>
      <w:bookmarkStart w:id="42" w:name="_Toc191454955"/>
      <w:bookmarkEnd w:id="41"/>
      <w:r>
        <w:lastRenderedPageBreak/>
        <w:t>5</w:t>
      </w:r>
      <w:r w:rsidR="008235AA">
        <w:t>.2 Equitable AI</w:t>
      </w:r>
      <w:bookmarkEnd w:id="42"/>
    </w:p>
    <w:p w14:paraId="4AB84A90" w14:textId="77777777" w:rsidR="008235AA" w:rsidRPr="004B1230" w:rsidRDefault="008235AA" w:rsidP="00F97A85">
      <w:pPr>
        <w:spacing w:before="100" w:beforeAutospacing="1" w:after="160"/>
      </w:pPr>
      <w:r w:rsidRPr="004B1230">
        <w:t xml:space="preserve">When AI systems make decisions about, or otherwise impact, </w:t>
      </w:r>
      <w:r>
        <w:t>persons with disabilities</w:t>
      </w:r>
      <w:r w:rsidRPr="004B1230">
        <w:t xml:space="preserve">, those decisions and uses of AI systems shall result in </w:t>
      </w:r>
      <w:r w:rsidRPr="004B1230">
        <w:rPr>
          <w:b/>
          <w:bCs/>
        </w:rPr>
        <w:t>equitable treatment</w:t>
      </w:r>
      <w:r w:rsidRPr="004B1230">
        <w:t xml:space="preserve"> of </w:t>
      </w:r>
      <w:r>
        <w:t>persons with disabilities</w:t>
      </w:r>
      <w:r w:rsidRPr="004B1230">
        <w:t xml:space="preserve">. Doing so will result in benefits to individuals and population groups, as well as to society at large, by helping ensure that </w:t>
      </w:r>
      <w:r w:rsidRPr="004B1230">
        <w:rPr>
          <w:b/>
          <w:bCs/>
        </w:rPr>
        <w:t>all</w:t>
      </w:r>
      <w:r w:rsidRPr="004B1230">
        <w:t xml:space="preserve"> individuals are able to lead productive lives and contribute to society. </w:t>
      </w:r>
    </w:p>
    <w:p w14:paraId="1B115D57" w14:textId="77777777" w:rsidR="008235AA" w:rsidRPr="004B1230" w:rsidRDefault="008235AA" w:rsidP="00F97A85">
      <w:pPr>
        <w:spacing w:before="100" w:beforeAutospacing="1" w:after="160"/>
      </w:pPr>
      <w:r w:rsidRPr="004B1230">
        <w:rPr>
          <w:b/>
          <w:bCs/>
        </w:rPr>
        <w:t>Principles:</w:t>
      </w:r>
      <w:r w:rsidRPr="004B1230">
        <w:t xml:space="preserve"> Equitable treatment requires that </w:t>
      </w:r>
      <w:r>
        <w:t>persons with disabilities</w:t>
      </w:r>
      <w:r w:rsidRPr="004B1230">
        <w:t>:</w:t>
      </w:r>
    </w:p>
    <w:p w14:paraId="0436A315" w14:textId="77777777" w:rsidR="008235AA" w:rsidRPr="004B1230" w:rsidRDefault="008235AA" w:rsidP="00F97A85">
      <w:pPr>
        <w:pStyle w:val="ListParagraph"/>
        <w:numPr>
          <w:ilvl w:val="0"/>
          <w:numId w:val="24"/>
        </w:numPr>
        <w:spacing w:before="100" w:beforeAutospacing="1" w:after="160"/>
      </w:pPr>
      <w:r w:rsidRPr="004B1230">
        <w:rPr>
          <w:u w:val="single"/>
        </w:rPr>
        <w:t>benefit</w:t>
      </w:r>
      <w:r w:rsidRPr="004B1230">
        <w:t xml:space="preserve"> from AI systems at least comparably to </w:t>
      </w:r>
      <w:proofErr w:type="gramStart"/>
      <w:r w:rsidRPr="004B1230">
        <w:t>others;</w:t>
      </w:r>
      <w:proofErr w:type="gramEnd"/>
      <w:r w:rsidRPr="004B1230">
        <w:t> </w:t>
      </w:r>
    </w:p>
    <w:p w14:paraId="3F1B1341" w14:textId="2CDD0128" w:rsidR="008235AA" w:rsidRPr="004B1230" w:rsidRDefault="008235AA" w:rsidP="00F97A85">
      <w:pPr>
        <w:pStyle w:val="ListParagraph"/>
        <w:numPr>
          <w:ilvl w:val="0"/>
          <w:numId w:val="24"/>
        </w:numPr>
        <w:spacing w:before="100" w:beforeAutospacing="1" w:after="160"/>
      </w:pPr>
      <w:r w:rsidRPr="004B1230">
        <w:t xml:space="preserve">are </w:t>
      </w:r>
      <w:r w:rsidRPr="00426B33">
        <w:rPr>
          <w:u w:val="single"/>
        </w:rPr>
        <w:t>unharmed</w:t>
      </w:r>
      <w:r w:rsidRPr="004B1230">
        <w:t xml:space="preserve"> by AI systems to a greater extent than </w:t>
      </w:r>
      <w:proofErr w:type="gramStart"/>
      <w:r w:rsidRPr="004B1230">
        <w:t>others;</w:t>
      </w:r>
      <w:proofErr w:type="gramEnd"/>
      <w:r w:rsidRPr="004B1230">
        <w:t> </w:t>
      </w:r>
    </w:p>
    <w:p w14:paraId="0CBE680D" w14:textId="77777777" w:rsidR="008235AA" w:rsidRPr="004B1230" w:rsidRDefault="008235AA" w:rsidP="00F97A85">
      <w:pPr>
        <w:pStyle w:val="ListParagraph"/>
        <w:numPr>
          <w:ilvl w:val="0"/>
          <w:numId w:val="24"/>
        </w:numPr>
        <w:spacing w:before="100" w:beforeAutospacing="1" w:after="160"/>
      </w:pPr>
      <w:r w:rsidRPr="004B1230">
        <w:t>do not suffer a loss of</w:t>
      </w:r>
      <w:r w:rsidRPr="004B1230">
        <w:rPr>
          <w:u w:val="single"/>
        </w:rPr>
        <w:t xml:space="preserve"> rights and freedoms</w:t>
      </w:r>
      <w:r w:rsidRPr="004B1230">
        <w:t xml:space="preserve"> due to the use of AI systems; </w:t>
      </w:r>
      <w:r w:rsidRPr="0022626F">
        <w:t>and</w:t>
      </w:r>
      <w:r w:rsidRPr="004B1230">
        <w:t> </w:t>
      </w:r>
    </w:p>
    <w:p w14:paraId="5A02F8E2" w14:textId="216381CD" w:rsidR="008235AA" w:rsidRDefault="008235AA" w:rsidP="00F97A85">
      <w:pPr>
        <w:pStyle w:val="ListParagraph"/>
        <w:numPr>
          <w:ilvl w:val="0"/>
          <w:numId w:val="24"/>
        </w:numPr>
        <w:spacing w:before="100" w:beforeAutospacing="1" w:after="160"/>
      </w:pPr>
      <w:r w:rsidRPr="004B1230">
        <w:t xml:space="preserve">are not denied </w:t>
      </w:r>
      <w:r w:rsidRPr="004B1230">
        <w:rPr>
          <w:u w:val="single"/>
        </w:rPr>
        <w:t>agency</w:t>
      </w:r>
      <w:r w:rsidRPr="004B1230">
        <w:t xml:space="preserve"> and are treated with </w:t>
      </w:r>
      <w:r w:rsidRPr="004B1230">
        <w:rPr>
          <w:u w:val="single"/>
        </w:rPr>
        <w:t>respect</w:t>
      </w:r>
      <w:r w:rsidRPr="004B1230">
        <w:t xml:space="preserve"> in their interactions with AI systems.  </w:t>
      </w:r>
    </w:p>
    <w:p w14:paraId="7204A5EC" w14:textId="0C6A8C75" w:rsidR="008235AA" w:rsidRDefault="00045702" w:rsidP="00F97A85">
      <w:pPr>
        <w:pStyle w:val="Heading3"/>
        <w:numPr>
          <w:ilvl w:val="0"/>
          <w:numId w:val="0"/>
        </w:numPr>
        <w:spacing w:before="100" w:beforeAutospacing="1" w:after="160" w:line="276" w:lineRule="auto"/>
        <w:ind w:left="432" w:hanging="432"/>
      </w:pPr>
      <w:bookmarkStart w:id="43" w:name="_Toc191454956"/>
      <w:r>
        <w:t>5</w:t>
      </w:r>
      <w:r w:rsidR="008235AA">
        <w:t>.2.1 Equitable access to benefits</w:t>
      </w:r>
      <w:bookmarkEnd w:id="43"/>
    </w:p>
    <w:p w14:paraId="1D48CE83" w14:textId="4BB4370C" w:rsidR="008235AA" w:rsidRPr="004B1230" w:rsidRDefault="008235AA" w:rsidP="00F97A85">
      <w:pPr>
        <w:spacing w:before="100" w:beforeAutospacing="1" w:after="160"/>
      </w:pPr>
      <w:r w:rsidRPr="004B1230">
        <w:t xml:space="preserve">Building on the principle that </w:t>
      </w:r>
      <w:r>
        <w:t>persons with disabilities</w:t>
      </w:r>
      <w:r w:rsidRPr="004B1230">
        <w:t xml:space="preserve"> should be able to benefit from AI systems at least comparably to others, regulated entities that deploy these systems should:</w:t>
      </w:r>
    </w:p>
    <w:p w14:paraId="0D272719" w14:textId="77777777" w:rsidR="008235AA" w:rsidRPr="004B1230" w:rsidRDefault="008235AA" w:rsidP="00F97A85">
      <w:pPr>
        <w:numPr>
          <w:ilvl w:val="0"/>
          <w:numId w:val="25"/>
        </w:numPr>
        <w:spacing w:before="100" w:beforeAutospacing="1" w:after="160"/>
        <w:ind w:left="714" w:hanging="357"/>
        <w:contextualSpacing/>
      </w:pPr>
      <w:r w:rsidRPr="004B1230">
        <w:t>Make all interactive components of AI systems accessible by design. </w:t>
      </w:r>
    </w:p>
    <w:p w14:paraId="3213A3B4" w14:textId="06C6BBFE" w:rsidR="008235AA" w:rsidRPr="004B1230" w:rsidRDefault="008235AA" w:rsidP="00F97A85">
      <w:pPr>
        <w:numPr>
          <w:ilvl w:val="0"/>
          <w:numId w:val="26"/>
        </w:numPr>
        <w:spacing w:before="100" w:beforeAutospacing="1" w:after="160"/>
        <w:ind w:left="714" w:hanging="357"/>
        <w:contextualSpacing/>
      </w:pPr>
      <w:r w:rsidRPr="004B1230">
        <w:t xml:space="preserve">Ensure that </w:t>
      </w:r>
      <w:r>
        <w:t>persons with disabilities</w:t>
      </w:r>
      <w:r w:rsidRPr="004B1230">
        <w:t xml:space="preserve"> are not underrepresented or misrepresented in the training data, for example</w:t>
      </w:r>
      <w:r w:rsidR="00296141">
        <w:t>,</w:t>
      </w:r>
      <w:r w:rsidRPr="004B1230">
        <w:t xml:space="preserve"> due to the use of biased proxies</w:t>
      </w:r>
      <w:r>
        <w:t>,</w:t>
      </w:r>
      <w:r w:rsidRPr="004B1230">
        <w:t xml:space="preserve"> </w:t>
      </w:r>
      <w:r>
        <w:t xml:space="preserve">biased </w:t>
      </w:r>
      <w:r w:rsidRPr="004B1230">
        <w:t>data labels, or synthetic data that does not represent actual disability experience.  </w:t>
      </w:r>
    </w:p>
    <w:p w14:paraId="367BFE04" w14:textId="4B175AD6" w:rsidR="008235AA" w:rsidRDefault="008235AA" w:rsidP="00F97A85">
      <w:pPr>
        <w:numPr>
          <w:ilvl w:val="0"/>
          <w:numId w:val="27"/>
        </w:numPr>
        <w:spacing w:before="100" w:beforeAutospacing="1" w:after="160"/>
        <w:ind w:left="714" w:hanging="357"/>
        <w:contextualSpacing/>
      </w:pPr>
      <w:r w:rsidRPr="004B1230">
        <w:t>Validate and tune AI systems to perform comparably</w:t>
      </w:r>
      <w:r w:rsidR="001C6D25">
        <w:t xml:space="preserve"> </w:t>
      </w:r>
      <w:r w:rsidRPr="004B1230">
        <w:t>along the dimensions of accuracy, reliability and robustness</w:t>
      </w:r>
      <w:r w:rsidR="001C6D25">
        <w:t xml:space="preserve"> </w:t>
      </w:r>
      <w:r w:rsidRPr="004B1230">
        <w:t xml:space="preserve">for </w:t>
      </w:r>
      <w:r>
        <w:t>persons with disabilities</w:t>
      </w:r>
      <w:r w:rsidRPr="004B1230">
        <w:t xml:space="preserve"> as</w:t>
      </w:r>
      <w:r>
        <w:t xml:space="preserve"> </w:t>
      </w:r>
      <w:r w:rsidR="00296141">
        <w:t xml:space="preserve">well as </w:t>
      </w:r>
      <w:r w:rsidRPr="004B1230">
        <w:t xml:space="preserve">for others. </w:t>
      </w:r>
    </w:p>
    <w:p w14:paraId="4DCCC02F" w14:textId="77777777" w:rsidR="008235AA" w:rsidRPr="004B1230" w:rsidRDefault="008235AA" w:rsidP="00F97A85">
      <w:pPr>
        <w:numPr>
          <w:ilvl w:val="0"/>
          <w:numId w:val="27"/>
        </w:numPr>
        <w:spacing w:before="100" w:beforeAutospacing="1" w:after="160"/>
        <w:ind w:left="714" w:hanging="357"/>
        <w:contextualSpacing/>
      </w:pPr>
      <w:r w:rsidRPr="004B1230">
        <w:t xml:space="preserve">Assess and report AI system performance to include disaggregated results for </w:t>
      </w:r>
      <w:r>
        <w:t>persons with disabilities</w:t>
      </w:r>
      <w:r w:rsidRPr="004B1230">
        <w:t>.</w:t>
      </w:r>
    </w:p>
    <w:p w14:paraId="42F5B805" w14:textId="77777777" w:rsidR="008235AA" w:rsidRPr="0022626F" w:rsidRDefault="008235AA" w:rsidP="00F97A85">
      <w:pPr>
        <w:numPr>
          <w:ilvl w:val="0"/>
          <w:numId w:val="28"/>
        </w:numPr>
        <w:spacing w:before="100" w:beforeAutospacing="1" w:after="160"/>
        <w:ind w:left="714" w:hanging="357"/>
        <w:contextualSpacing/>
        <w:rPr>
          <w:i/>
          <w:iCs/>
        </w:rPr>
      </w:pPr>
      <w:r w:rsidRPr="004B1230">
        <w:lastRenderedPageBreak/>
        <w:t xml:space="preserve">Continuously monitor both the performance of AI systems according to validation criteria </w:t>
      </w:r>
      <w:r w:rsidRPr="004B1230">
        <w:rPr>
          <w:i/>
          <w:iCs/>
        </w:rPr>
        <w:t>and</w:t>
      </w:r>
      <w:r w:rsidRPr="004B1230">
        <w:t xml:space="preserve"> the </w:t>
      </w:r>
      <w:r w:rsidRPr="004B1230">
        <w:rPr>
          <w:b/>
          <w:bCs/>
        </w:rPr>
        <w:t>real-world impacts</w:t>
      </w:r>
      <w:r w:rsidRPr="004B1230">
        <w:t xml:space="preserve"> of the decisions made with the help of these systems on </w:t>
      </w:r>
      <w:r>
        <w:t>persons with disabilities</w:t>
      </w:r>
      <w:r w:rsidRPr="004B1230">
        <w:t xml:space="preserve">. </w:t>
      </w:r>
    </w:p>
    <w:p w14:paraId="731BB594" w14:textId="12A793AD" w:rsidR="00494079" w:rsidRPr="00F97A85" w:rsidRDefault="008235AA" w:rsidP="00F97A85">
      <w:pPr>
        <w:numPr>
          <w:ilvl w:val="0"/>
          <w:numId w:val="28"/>
        </w:numPr>
        <w:spacing w:before="100" w:beforeAutospacing="1" w:after="160"/>
        <w:rPr>
          <w:i/>
          <w:iCs/>
        </w:rPr>
      </w:pPr>
      <w:r w:rsidRPr="004B1230">
        <w:t>Use this information to improve system performance by improving usability, gathering additional data, improving data quality, and refining validation criteria. Doing so will create positive feedback loops. </w:t>
      </w:r>
    </w:p>
    <w:p w14:paraId="502A3947" w14:textId="421423A9" w:rsidR="008235AA" w:rsidRPr="008235AA" w:rsidRDefault="00045702" w:rsidP="00F97A85">
      <w:pPr>
        <w:pStyle w:val="Heading3"/>
        <w:numPr>
          <w:ilvl w:val="0"/>
          <w:numId w:val="0"/>
        </w:numPr>
        <w:spacing w:before="100" w:beforeAutospacing="1" w:after="160" w:line="276" w:lineRule="auto"/>
        <w:ind w:left="432" w:hanging="432"/>
      </w:pPr>
      <w:bookmarkStart w:id="44" w:name="_5.2.2_Assessment_and"/>
      <w:bookmarkStart w:id="45" w:name="_Toc191454957"/>
      <w:bookmarkEnd w:id="44"/>
      <w:r>
        <w:t>5</w:t>
      </w:r>
      <w:r w:rsidR="00296141">
        <w:t>.2.2 Assessment and mitigation of harms</w:t>
      </w:r>
      <w:bookmarkEnd w:id="45"/>
    </w:p>
    <w:p w14:paraId="64634F57" w14:textId="132CC751" w:rsidR="00296141" w:rsidRDefault="00296141" w:rsidP="00F97A85">
      <w:pPr>
        <w:numPr>
          <w:ilvl w:val="0"/>
          <w:numId w:val="29"/>
        </w:numPr>
        <w:spacing w:before="100" w:beforeAutospacing="1" w:after="160"/>
      </w:pPr>
      <w:r w:rsidRPr="00494079">
        <w:rPr>
          <w:b/>
          <w:bCs/>
        </w:rPr>
        <w:t>Equitable risk assessment</w:t>
      </w:r>
      <w:r w:rsidRPr="004B1230">
        <w:rPr>
          <w:i/>
          <w:iCs/>
        </w:rPr>
        <w:t xml:space="preserve">: </w:t>
      </w:r>
      <w:r w:rsidRPr="004B1230">
        <w:t xml:space="preserve">Where risk assessment frameworks are employed to determine </w:t>
      </w:r>
      <w:r>
        <w:t xml:space="preserve">the </w:t>
      </w:r>
      <w:r w:rsidRPr="004B1230">
        <w:t xml:space="preserve">risks and benefits of AI systems, risks for </w:t>
      </w:r>
      <w:r>
        <w:t>persons with disabilities</w:t>
      </w:r>
      <w:r w:rsidRPr="004B1230">
        <w:t xml:space="preserve"> who are minorities and outliers, and feel the greatest impact of harm, shall receive priority. The risk assessment shall not be based solely on the risks and benefits to the majority. </w:t>
      </w:r>
    </w:p>
    <w:p w14:paraId="50E79C10" w14:textId="77777777" w:rsidR="00296141" w:rsidRPr="004B1230" w:rsidRDefault="00296141" w:rsidP="00F97A85">
      <w:pPr>
        <w:spacing w:before="100" w:beforeAutospacing="1" w:after="160"/>
        <w:ind w:left="720"/>
      </w:pPr>
      <w:r w:rsidRPr="004B1230">
        <w:t xml:space="preserve">Care must be taken to recognize that </w:t>
      </w:r>
      <w:r>
        <w:t>persons with disabilities</w:t>
      </w:r>
      <w:r w:rsidRPr="004B1230">
        <w:t xml:space="preserve"> may experience higher levels of harm than others, caused by the aggregate effect of many cumulative harms that intersect or build up over time as the result of AI-assisted decisions that are not otherwise classified as high impact. Where there are threats of serious or irreversible harm, lack of quantifiable certainty (e.g., in risk assessment) shall not be used as a reason for postponing effective measures to prevent harmful impacts to persons with disabilities.</w:t>
      </w:r>
    </w:p>
    <w:p w14:paraId="605AFB63" w14:textId="77777777" w:rsidR="00296141" w:rsidRPr="0022626F" w:rsidRDefault="00296141" w:rsidP="00F97A85">
      <w:pPr>
        <w:numPr>
          <w:ilvl w:val="0"/>
          <w:numId w:val="30"/>
        </w:numPr>
        <w:spacing w:before="100" w:beforeAutospacing="1" w:after="160"/>
        <w:rPr>
          <w:i/>
          <w:iCs/>
        </w:rPr>
      </w:pPr>
      <w:r w:rsidRPr="00494079">
        <w:rPr>
          <w:b/>
          <w:bCs/>
        </w:rPr>
        <w:t>Accuracy</w:t>
      </w:r>
      <w:r w:rsidRPr="00494079">
        <w:rPr>
          <w:b/>
          <w:bCs/>
          <w:i/>
          <w:iCs/>
        </w:rPr>
        <w:t>:</w:t>
      </w:r>
      <w:r w:rsidRPr="004B1230">
        <w:rPr>
          <w:i/>
          <w:iCs/>
        </w:rPr>
        <w:t xml:space="preserve"> </w:t>
      </w:r>
      <w:r w:rsidRPr="004B1230">
        <w:t>Regulated entities shall select accuracy assessment criteria in</w:t>
      </w:r>
      <w:r>
        <w:t xml:space="preserve"> </w:t>
      </w:r>
      <w:r w:rsidRPr="004B1230">
        <w:t xml:space="preserve">line with the risk assessment results, taking care to capture the actual or potential harms to individuals with disabilities and other minority or disadvantaged groups. Accuracy assessment should include disaggregated metrics for </w:t>
      </w:r>
      <w:r>
        <w:t>persons with disabilities</w:t>
      </w:r>
      <w:r w:rsidRPr="004B1230">
        <w:t xml:space="preserve">. They should also consider the context of use and the conditions relative to </w:t>
      </w:r>
      <w:r>
        <w:t>persons with disabilities</w:t>
      </w:r>
      <w:r w:rsidRPr="004B1230">
        <w:t>.</w:t>
      </w:r>
    </w:p>
    <w:p w14:paraId="1D6ADC2F" w14:textId="77777777" w:rsidR="00296141" w:rsidRPr="00F20F11" w:rsidRDefault="00296141" w:rsidP="00F97A85">
      <w:pPr>
        <w:spacing w:before="100" w:beforeAutospacing="1" w:after="160"/>
        <w:ind w:left="720"/>
        <w:rPr>
          <w:i/>
          <w:iCs/>
        </w:rPr>
      </w:pPr>
    </w:p>
    <w:p w14:paraId="061AECD6" w14:textId="77777777" w:rsidR="00494079" w:rsidRDefault="00494079" w:rsidP="00F97A85">
      <w:pPr>
        <w:spacing w:before="100" w:beforeAutospacing="1" w:after="160"/>
      </w:pPr>
      <w:r>
        <w:br w:type="page"/>
      </w:r>
    </w:p>
    <w:p w14:paraId="034D1872" w14:textId="1DD83887" w:rsidR="00296141" w:rsidRPr="004B1230" w:rsidRDefault="00296141" w:rsidP="00F97A85">
      <w:pPr>
        <w:numPr>
          <w:ilvl w:val="0"/>
          <w:numId w:val="31"/>
        </w:numPr>
        <w:spacing w:before="100" w:beforeAutospacing="1" w:after="160"/>
      </w:pPr>
      <w:r w:rsidRPr="00494079">
        <w:rPr>
          <w:b/>
          <w:bCs/>
        </w:rPr>
        <w:lastRenderedPageBreak/>
        <w:t>Information security</w:t>
      </w:r>
      <w:r w:rsidRPr="004B1230">
        <w:rPr>
          <w:i/>
          <w:iCs/>
        </w:rPr>
        <w:t>:</w:t>
      </w:r>
      <w:r w:rsidRPr="004B1230">
        <w:t xml:space="preserve"> Regulated entities shall develop plans to protect </w:t>
      </w:r>
      <w:r>
        <w:t>persons with disabilities</w:t>
      </w:r>
      <w:r w:rsidRPr="004B1230">
        <w:t xml:space="preserve"> in the case of data breaches or malicious attacks of AI systems. The plans shall identify risks associated with disabilities as well as clear and swift actions to protect </w:t>
      </w:r>
      <w:r>
        <w:t>persons with disabilities</w:t>
      </w:r>
      <w:r w:rsidRPr="004B1230">
        <w:t>.</w:t>
      </w:r>
    </w:p>
    <w:p w14:paraId="3FAF8E87" w14:textId="3BB58EAE" w:rsidR="00296141" w:rsidRDefault="00296141" w:rsidP="00F97A85">
      <w:pPr>
        <w:numPr>
          <w:ilvl w:val="0"/>
          <w:numId w:val="32"/>
        </w:numPr>
        <w:spacing w:before="100" w:beforeAutospacing="1" w:after="160"/>
        <w:rPr>
          <w:i/>
          <w:iCs/>
        </w:rPr>
      </w:pPr>
      <w:r w:rsidRPr="00494079">
        <w:rPr>
          <w:b/>
          <w:bCs/>
        </w:rPr>
        <w:t>Fairness and non-discrimination</w:t>
      </w:r>
      <w:r w:rsidRPr="004B1230">
        <w:rPr>
          <w:i/>
          <w:iCs/>
        </w:rPr>
        <w:t>:</w:t>
      </w:r>
      <w:r w:rsidRPr="004B1230">
        <w:t xml:space="preserve"> Care must be taken to recognize that people who are discriminated against in AI-assisted decision</w:t>
      </w:r>
      <w:r>
        <w:noBreakHyphen/>
      </w:r>
      <w:r w:rsidRPr="004B1230">
        <w:t xml:space="preserve">making are often </w:t>
      </w:r>
      <w:r>
        <w:t>persons with disabilities</w:t>
      </w:r>
      <w:r w:rsidRPr="004B1230">
        <w:t xml:space="preserve">. Regulated entities shall ensure that AI systems are not negatively biased against </w:t>
      </w:r>
      <w:r>
        <w:t>persons with disabilities</w:t>
      </w:r>
      <w:r w:rsidRPr="004B1230">
        <w:t xml:space="preserve"> due to biased choices during data model</w:t>
      </w:r>
      <w:r>
        <w:t>l</w:t>
      </w:r>
      <w:r w:rsidRPr="004B1230">
        <w:t>ing, misrepresentation in the training data, use of biased proxies, biased data label</w:t>
      </w:r>
      <w:r>
        <w:t>l</w:t>
      </w:r>
      <w:r w:rsidRPr="004B1230">
        <w:t>ing, unrepresentative synthetic data, biased design of the systems, tuning of the systems according to incorrect or incomplete criteria, or biases that arise in the context of use of the system. </w:t>
      </w:r>
    </w:p>
    <w:p w14:paraId="4CFBA4F7" w14:textId="77777777" w:rsidR="00296141" w:rsidRPr="00F20F11" w:rsidRDefault="00296141" w:rsidP="00F97A85">
      <w:pPr>
        <w:spacing w:before="100" w:beforeAutospacing="1" w:after="160"/>
        <w:ind w:left="720"/>
        <w:rPr>
          <w:i/>
          <w:iCs/>
        </w:rPr>
      </w:pPr>
      <w:r w:rsidRPr="004B1230">
        <w:t xml:space="preserve">Even with full proportional representation in the data, </w:t>
      </w:r>
      <w:r>
        <w:t>persons with disabilities</w:t>
      </w:r>
      <w:r w:rsidRPr="004B1230">
        <w:t xml:space="preserve"> will likely remain outliers or marginalized minorities in the context of AI-assisted decisions. For this reason, to mitigate statistical discrimination, </w:t>
      </w:r>
      <w:r>
        <w:t>persons with disabilities</w:t>
      </w:r>
      <w:r w:rsidRPr="004B1230">
        <w:t xml:space="preserve"> should not be subjected to AI-assisted decisions without their </w:t>
      </w:r>
      <w:r>
        <w:rPr>
          <w:rFonts w:cs="Arial"/>
          <w:szCs w:val="28"/>
        </w:rPr>
        <w:t>consent and full understanding</w:t>
      </w:r>
      <w:r>
        <w:t>.</w:t>
      </w:r>
    </w:p>
    <w:p w14:paraId="65D465A3" w14:textId="0A520348" w:rsidR="009A750C" w:rsidRPr="00F97A85" w:rsidRDefault="00296141" w:rsidP="00F97A85">
      <w:pPr>
        <w:numPr>
          <w:ilvl w:val="0"/>
          <w:numId w:val="33"/>
        </w:numPr>
        <w:spacing w:before="100" w:beforeAutospacing="1" w:after="160"/>
        <w:rPr>
          <w:i/>
          <w:iCs/>
        </w:rPr>
      </w:pPr>
      <w:r w:rsidRPr="009A750C">
        <w:rPr>
          <w:b/>
          <w:bCs/>
        </w:rPr>
        <w:t>Prevention of reputational harms</w:t>
      </w:r>
      <w:r w:rsidRPr="004B1230">
        <w:rPr>
          <w:i/>
          <w:iCs/>
        </w:rPr>
        <w:t xml:space="preserve">: </w:t>
      </w:r>
      <w:r w:rsidRPr="004B1230">
        <w:t xml:space="preserve">Regulated entities shall ensure that AI systems do not repeat or distribute stereotypes or misinformation about </w:t>
      </w:r>
      <w:r>
        <w:t>persons with disabilities</w:t>
      </w:r>
      <w:r w:rsidRPr="004B1230">
        <w:t>.</w:t>
      </w:r>
    </w:p>
    <w:p w14:paraId="76085CD7" w14:textId="7BF4D35C" w:rsidR="00775102" w:rsidRPr="00775102" w:rsidRDefault="00045702" w:rsidP="00F97A85">
      <w:pPr>
        <w:pStyle w:val="Heading3"/>
        <w:numPr>
          <w:ilvl w:val="0"/>
          <w:numId w:val="0"/>
        </w:numPr>
        <w:spacing w:before="100" w:beforeAutospacing="1" w:after="160" w:line="276" w:lineRule="auto"/>
        <w:ind w:left="432" w:hanging="432"/>
      </w:pPr>
      <w:bookmarkStart w:id="46" w:name="_5.2.3_Upholding_of"/>
      <w:bookmarkStart w:id="47" w:name="_Toc191454958"/>
      <w:bookmarkEnd w:id="46"/>
      <w:r>
        <w:t>5</w:t>
      </w:r>
      <w:r w:rsidR="00296141">
        <w:t>.2.3 Upholding of rights and freedoms</w:t>
      </w:r>
      <w:bookmarkEnd w:id="47"/>
    </w:p>
    <w:p w14:paraId="343EDEE3" w14:textId="77777777" w:rsidR="00296141" w:rsidRDefault="00296141" w:rsidP="00F97A85">
      <w:pPr>
        <w:numPr>
          <w:ilvl w:val="0"/>
          <w:numId w:val="34"/>
        </w:numPr>
        <w:spacing w:before="100" w:beforeAutospacing="1" w:after="160"/>
        <w:rPr>
          <w:i/>
          <w:iCs/>
        </w:rPr>
      </w:pPr>
      <w:r w:rsidRPr="009A750C">
        <w:rPr>
          <w:b/>
          <w:bCs/>
        </w:rPr>
        <w:t>Freedom from surveillance</w:t>
      </w:r>
      <w:r w:rsidRPr="004B1230">
        <w:rPr>
          <w:i/>
          <w:iCs/>
        </w:rPr>
        <w:t xml:space="preserve">: </w:t>
      </w:r>
      <w:r w:rsidRPr="004B1230">
        <w:t xml:space="preserve">Regulated entities shall refrain from using AI tools to surveil </w:t>
      </w:r>
      <w:r>
        <w:t>persons with disabilities</w:t>
      </w:r>
      <w:r w:rsidRPr="004B1230">
        <w:t>. </w:t>
      </w:r>
    </w:p>
    <w:p w14:paraId="4C590A9D" w14:textId="7E6999D1" w:rsidR="001739B4" w:rsidRPr="009A750C" w:rsidRDefault="00296141" w:rsidP="00F97A85">
      <w:pPr>
        <w:numPr>
          <w:ilvl w:val="0"/>
          <w:numId w:val="34"/>
        </w:numPr>
        <w:spacing w:before="100" w:beforeAutospacing="1" w:after="160"/>
        <w:rPr>
          <w:i/>
          <w:iCs/>
        </w:rPr>
      </w:pPr>
      <w:r w:rsidRPr="009A750C">
        <w:rPr>
          <w:b/>
          <w:bCs/>
        </w:rPr>
        <w:t>Freedom from discriminatory profiling</w:t>
      </w:r>
      <w:r w:rsidRPr="00296141">
        <w:rPr>
          <w:i/>
          <w:iCs/>
        </w:rPr>
        <w:t xml:space="preserve">: </w:t>
      </w:r>
      <w:r w:rsidRPr="004B1230">
        <w:t xml:space="preserve">Regulated entities shall refrain from using AI tools for biometric categorization, emotion analysis or predictive policing of </w:t>
      </w:r>
      <w:r>
        <w:t>persons with disabilities</w:t>
      </w:r>
      <w:r w:rsidRPr="004B1230">
        <w:t>. </w:t>
      </w:r>
    </w:p>
    <w:p w14:paraId="1EAEFC79" w14:textId="77777777" w:rsidR="009A750C" w:rsidRPr="00296141" w:rsidRDefault="009A750C" w:rsidP="00F97A85">
      <w:pPr>
        <w:spacing w:before="100" w:beforeAutospacing="1" w:after="160"/>
        <w:ind w:left="720"/>
        <w:rPr>
          <w:i/>
          <w:iCs/>
        </w:rPr>
      </w:pPr>
    </w:p>
    <w:p w14:paraId="4D2F905F" w14:textId="4365B8DD" w:rsidR="00296141" w:rsidRPr="00296141" w:rsidRDefault="00045702" w:rsidP="00F97A85">
      <w:pPr>
        <w:pStyle w:val="Heading3"/>
        <w:numPr>
          <w:ilvl w:val="0"/>
          <w:numId w:val="0"/>
        </w:numPr>
        <w:spacing w:before="100" w:beforeAutospacing="1" w:after="160" w:line="276" w:lineRule="auto"/>
        <w:ind w:left="993" w:hanging="993"/>
      </w:pPr>
      <w:bookmarkStart w:id="48" w:name="_5.2.4_Preservation_of"/>
      <w:bookmarkStart w:id="49" w:name="_Toc191454959"/>
      <w:bookmarkEnd w:id="48"/>
      <w:r>
        <w:lastRenderedPageBreak/>
        <w:t>5</w:t>
      </w:r>
      <w:r w:rsidR="00296141">
        <w:t>.2.4 Preservation of agency and respectful treatment</w:t>
      </w:r>
      <w:bookmarkEnd w:id="49"/>
    </w:p>
    <w:p w14:paraId="4A83874A" w14:textId="7E3EEF60" w:rsidR="00296141" w:rsidRPr="00296141" w:rsidRDefault="00296141" w:rsidP="00F97A85">
      <w:pPr>
        <w:numPr>
          <w:ilvl w:val="0"/>
          <w:numId w:val="35"/>
        </w:numPr>
        <w:spacing w:before="100" w:beforeAutospacing="1" w:after="160"/>
      </w:pPr>
      <w:r w:rsidRPr="009A750C">
        <w:rPr>
          <w:b/>
          <w:bCs/>
        </w:rPr>
        <w:t>Engagement and participation</w:t>
      </w:r>
      <w:r w:rsidRPr="00296141">
        <w:rPr>
          <w:i/>
          <w:iCs/>
        </w:rPr>
        <w:t xml:space="preserve">: </w:t>
      </w:r>
      <w:r w:rsidRPr="00296141">
        <w:t xml:space="preserve">Regulated entities shall solicit input from, and encourage </w:t>
      </w:r>
      <w:r w:rsidR="005D5125">
        <w:t>the</w:t>
      </w:r>
      <w:r w:rsidRPr="00296141">
        <w:t xml:space="preserve"> involvement of</w:t>
      </w:r>
      <w:r w:rsidR="005D5125">
        <w:t>,</w:t>
      </w:r>
      <w:r w:rsidRPr="00296141">
        <w:t xml:space="preserve"> individuals with disabilities during all stages of AI system design, development, use, and operational management, including continuous monitoring post</w:t>
      </w:r>
      <w:r w:rsidRPr="00296141">
        <w:noBreakHyphen/>
        <w:t>deployment. </w:t>
      </w:r>
    </w:p>
    <w:p w14:paraId="5736A530" w14:textId="4A01906F" w:rsidR="00296141" w:rsidRPr="00296141" w:rsidRDefault="00296141" w:rsidP="00F97A85">
      <w:pPr>
        <w:numPr>
          <w:ilvl w:val="0"/>
          <w:numId w:val="36"/>
        </w:numPr>
        <w:spacing w:before="100" w:beforeAutospacing="1" w:after="160"/>
      </w:pPr>
      <w:r w:rsidRPr="009A750C">
        <w:rPr>
          <w:b/>
          <w:bCs/>
        </w:rPr>
        <w:t>Information and disclosure</w:t>
      </w:r>
      <w:r w:rsidRPr="00296141">
        <w:t>: Regulated entities shall inform people about their intended or actual use of AI systems that make decisions about, or otherwise impact, persons with disabilities. This information shall be provided in a manner that is accurate, accessible, and comprehensible.  </w:t>
      </w:r>
    </w:p>
    <w:p w14:paraId="5694CEA8" w14:textId="38522D21" w:rsidR="00296141" w:rsidRPr="00296141" w:rsidRDefault="00296141" w:rsidP="00F97A85">
      <w:pPr>
        <w:numPr>
          <w:ilvl w:val="0"/>
          <w:numId w:val="37"/>
        </w:numPr>
        <w:spacing w:before="100" w:beforeAutospacing="1" w:after="160"/>
      </w:pPr>
      <w:r w:rsidRPr="009A750C">
        <w:rPr>
          <w:b/>
          <w:bCs/>
        </w:rPr>
        <w:t>Consent, choice, and recourse</w:t>
      </w:r>
      <w:r w:rsidRPr="009A750C">
        <w:rPr>
          <w:b/>
          <w:bCs/>
          <w:i/>
          <w:iCs/>
        </w:rPr>
        <w:t>:</w:t>
      </w:r>
      <w:r w:rsidRPr="00296141">
        <w:rPr>
          <w:i/>
          <w:iCs/>
        </w:rPr>
        <w:t xml:space="preserve"> </w:t>
      </w:r>
      <w:r w:rsidRPr="00296141">
        <w:t xml:space="preserve">When AI systems are used to make or assist in decisions, regulated entities shall offer a multi-level optionality mechanism for clients, employees, and other impacted individuals to request an equivalently full-featured and timely alternative decision-making process that is, at the individual’s choice, either performed without the use of AI, or made using AI with direct human oversight and verification of the decision. Whenever possible, people will be given information about ways to correct, contest, change, or reverse an AI-assisted decision or action that impacts them (see </w:t>
      </w:r>
      <w:r w:rsidR="00897F56">
        <w:t>clause</w:t>
      </w:r>
      <w:r w:rsidRPr="00296141">
        <w:t xml:space="preserve"> </w:t>
      </w:r>
      <w:hyperlink w:anchor="_5.2.2_Assessment_and" w:history="1">
        <w:r w:rsidR="009E4279" w:rsidRPr="009E4279">
          <w:rPr>
            <w:rStyle w:val="Hyperlink"/>
          </w:rPr>
          <w:t>5</w:t>
        </w:r>
        <w:r w:rsidRPr="009E4279">
          <w:rPr>
            <w:rStyle w:val="Hyperlink"/>
          </w:rPr>
          <w:t>.2.2</w:t>
        </w:r>
      </w:hyperlink>
      <w:r w:rsidRPr="00296141">
        <w:t xml:space="preserve"> for ways to assess impact).</w:t>
      </w:r>
    </w:p>
    <w:p w14:paraId="257DAC4E" w14:textId="26EC3C20" w:rsidR="00296141" w:rsidRPr="00296141" w:rsidRDefault="00296141" w:rsidP="00F97A85">
      <w:pPr>
        <w:numPr>
          <w:ilvl w:val="0"/>
          <w:numId w:val="38"/>
        </w:numPr>
        <w:spacing w:before="100" w:beforeAutospacing="1" w:after="160"/>
        <w:rPr>
          <w:i/>
          <w:iCs/>
        </w:rPr>
      </w:pPr>
      <w:r w:rsidRPr="009A750C">
        <w:rPr>
          <w:b/>
          <w:bCs/>
        </w:rPr>
        <w:t>Freedom from misinformation and manipulation</w:t>
      </w:r>
      <w:r w:rsidRPr="00296141">
        <w:t>:</w:t>
      </w:r>
      <w:r w:rsidRPr="00296141">
        <w:rPr>
          <w:i/>
          <w:iCs/>
        </w:rPr>
        <w:t xml:space="preserve"> </w:t>
      </w:r>
      <w:r w:rsidRPr="00296141">
        <w:t>Regulated entities shall ensure that AI systems are not used to misinform or manipulate persons with disabilities. </w:t>
      </w:r>
    </w:p>
    <w:p w14:paraId="61480606" w14:textId="34283BB7" w:rsidR="00296141" w:rsidRPr="005D5125" w:rsidRDefault="00296141" w:rsidP="00F97A85">
      <w:pPr>
        <w:numPr>
          <w:ilvl w:val="0"/>
          <w:numId w:val="39"/>
        </w:numPr>
        <w:spacing w:before="100" w:beforeAutospacing="1" w:after="160"/>
        <w:rPr>
          <w:i/>
          <w:iCs/>
        </w:rPr>
      </w:pPr>
      <w:r w:rsidRPr="009A750C">
        <w:rPr>
          <w:b/>
          <w:bCs/>
        </w:rPr>
        <w:t>Support of human control and oversight</w:t>
      </w:r>
      <w:r w:rsidRPr="00296141">
        <w:rPr>
          <w:i/>
          <w:iCs/>
        </w:rPr>
        <w:t>:</w:t>
      </w:r>
      <w:r w:rsidRPr="00296141">
        <w:t xml:space="preserve"> There shall be a traceable chain of human responsibility that makes it clear who is accountable for the accessibility and equity of decisions made by an AI system. </w:t>
      </w:r>
      <w:r w:rsidR="005D5125">
        <w:br/>
      </w:r>
    </w:p>
    <w:p w14:paraId="79510D56" w14:textId="33E2E98A" w:rsidR="005D5125" w:rsidRPr="00296141" w:rsidRDefault="00045702" w:rsidP="00F97A85">
      <w:pPr>
        <w:pStyle w:val="Heading2"/>
        <w:numPr>
          <w:ilvl w:val="0"/>
          <w:numId w:val="0"/>
        </w:numPr>
        <w:spacing w:before="100" w:beforeAutospacing="1" w:after="160" w:line="276" w:lineRule="auto"/>
        <w:ind w:left="851" w:hanging="851"/>
      </w:pPr>
      <w:bookmarkStart w:id="50" w:name="_5.3_Organizational_processes"/>
      <w:bookmarkStart w:id="51" w:name="_Toc191454960"/>
      <w:bookmarkEnd w:id="50"/>
      <w:r>
        <w:lastRenderedPageBreak/>
        <w:t>5</w:t>
      </w:r>
      <w:r w:rsidR="005D5125">
        <w:t>.3 Organizational processes to support accessible and equitable AI</w:t>
      </w:r>
      <w:bookmarkEnd w:id="51"/>
    </w:p>
    <w:p w14:paraId="3EF45BCC" w14:textId="6014C4A3" w:rsidR="005D5125" w:rsidRPr="00B13007" w:rsidRDefault="005D5125" w:rsidP="00F97A85">
      <w:pPr>
        <w:spacing w:before="100" w:beforeAutospacing="1" w:after="160"/>
      </w:pPr>
      <w:r w:rsidRPr="00B13007">
        <w:t>Where organizations implement and/or use AI systems, organizational processes shall result in AI systems that are accessible to, and equitable for, persons with disabilities (</w:t>
      </w:r>
      <w:r>
        <w:t>s</w:t>
      </w:r>
      <w:r w:rsidRPr="00B13007">
        <w:t xml:space="preserve">ee </w:t>
      </w:r>
      <w:r w:rsidR="00A347D5">
        <w:t>c</w:t>
      </w:r>
      <w:r>
        <w:t>lauses</w:t>
      </w:r>
      <w:r w:rsidRPr="00B13007">
        <w:t xml:space="preserve"> </w:t>
      </w:r>
      <w:hyperlink w:anchor="_5.1_Accessible_AI" w:history="1">
        <w:r w:rsidR="009E4279">
          <w:rPr>
            <w:rStyle w:val="Hyperlink"/>
          </w:rPr>
          <w:t>5</w:t>
        </w:r>
        <w:r w:rsidRPr="009E4279">
          <w:rPr>
            <w:rStyle w:val="Hyperlink"/>
          </w:rPr>
          <w:t>.1</w:t>
        </w:r>
      </w:hyperlink>
      <w:r w:rsidRPr="00B13007">
        <w:t xml:space="preserve"> and </w:t>
      </w:r>
      <w:hyperlink w:anchor="_5.2_Equitable_AI" w:history="1">
        <w:r w:rsidR="009E4279" w:rsidRPr="009E4279">
          <w:rPr>
            <w:rStyle w:val="Hyperlink"/>
          </w:rPr>
          <w:t>5</w:t>
        </w:r>
        <w:r w:rsidRPr="009E4279">
          <w:rPr>
            <w:rStyle w:val="Hyperlink"/>
          </w:rPr>
          <w:t>.2</w:t>
        </w:r>
      </w:hyperlink>
      <w:r w:rsidRPr="00B13007">
        <w:t xml:space="preserve"> for definitions of </w:t>
      </w:r>
      <w:r>
        <w:t>“</w:t>
      </w:r>
      <w:r w:rsidRPr="00B13007">
        <w:t>accessible</w:t>
      </w:r>
      <w:r>
        <w:t>”</w:t>
      </w:r>
      <w:r w:rsidRPr="00B13007">
        <w:t xml:space="preserve"> and </w:t>
      </w:r>
      <w:r>
        <w:t>“</w:t>
      </w:r>
      <w:r w:rsidRPr="00B13007">
        <w:t>equitable</w:t>
      </w:r>
      <w:r>
        <w:t>”</w:t>
      </w:r>
      <w:r w:rsidRPr="00B13007">
        <w:t xml:space="preserve"> AI)</w:t>
      </w:r>
      <w:r>
        <w:t>.</w:t>
      </w:r>
      <w:r w:rsidRPr="00B13007">
        <w:t> </w:t>
      </w:r>
    </w:p>
    <w:p w14:paraId="3F7276FA" w14:textId="77777777" w:rsidR="005D5125" w:rsidRPr="00B13007" w:rsidRDefault="005D5125" w:rsidP="00F97A85">
      <w:pPr>
        <w:spacing w:before="100" w:beforeAutospacing="1" w:after="160"/>
      </w:pPr>
      <w:r w:rsidRPr="00B13007">
        <w:t xml:space="preserve">Each process shall include </w:t>
      </w:r>
      <w:r>
        <w:t>persons with disabilities</w:t>
      </w:r>
      <w:r w:rsidRPr="00B13007">
        <w:t xml:space="preserve"> in governance and decision-making throughout the AI lifecycle and shall be accessible to </w:t>
      </w:r>
      <w:r>
        <w:t>persons with disabilities</w:t>
      </w:r>
      <w:r w:rsidRPr="00B13007">
        <w:t xml:space="preserve"> who are governance or management committee members, </w:t>
      </w:r>
      <w:r>
        <w:t>employees</w:t>
      </w:r>
      <w:r w:rsidRPr="00B13007">
        <w:t>, contractors, clients, disability organization members, or members of the public.</w:t>
      </w:r>
    </w:p>
    <w:p w14:paraId="254B34CE" w14:textId="48501CFC" w:rsidR="005D5125" w:rsidRPr="00B13007" w:rsidRDefault="005D5125" w:rsidP="00F97A85">
      <w:pPr>
        <w:spacing w:before="100" w:beforeAutospacing="1" w:after="160"/>
      </w:pPr>
      <w:r w:rsidRPr="00B13007">
        <w:t>The organizational processes to which this clause applies include</w:t>
      </w:r>
      <w:r>
        <w:t>,</w:t>
      </w:r>
      <w:r w:rsidRPr="00B13007">
        <w:t xml:space="preserve"> but are not limited to</w:t>
      </w:r>
      <w:r>
        <w:t>,</w:t>
      </w:r>
      <w:r w:rsidRPr="00B13007">
        <w:t xml:space="preserve"> processes used to: </w:t>
      </w:r>
    </w:p>
    <w:p w14:paraId="51359076" w14:textId="518D454B" w:rsidR="005D5125" w:rsidRPr="00B13007" w:rsidRDefault="005D5125" w:rsidP="00F97A85">
      <w:pPr>
        <w:numPr>
          <w:ilvl w:val="0"/>
          <w:numId w:val="40"/>
        </w:numPr>
        <w:spacing w:before="100" w:beforeAutospacing="1" w:after="160"/>
      </w:pPr>
      <w:r>
        <w:t>s</w:t>
      </w:r>
      <w:r w:rsidRPr="00B13007">
        <w:t xml:space="preserve">upport inclusive and accessible AI </w:t>
      </w:r>
      <w:proofErr w:type="gramStart"/>
      <w:r w:rsidRPr="00B13007">
        <w:t>governance</w:t>
      </w:r>
      <w:r>
        <w:t>;</w:t>
      </w:r>
      <w:proofErr w:type="gramEnd"/>
    </w:p>
    <w:p w14:paraId="0EF3DF9A" w14:textId="1903888C" w:rsidR="005D5125" w:rsidRPr="00B13007" w:rsidRDefault="005D5125" w:rsidP="00F97A85">
      <w:pPr>
        <w:numPr>
          <w:ilvl w:val="0"/>
          <w:numId w:val="40"/>
        </w:numPr>
        <w:spacing w:before="100" w:beforeAutospacing="1" w:after="160"/>
      </w:pPr>
      <w:r>
        <w:t>p</w:t>
      </w:r>
      <w:r w:rsidRPr="00B13007">
        <w:t xml:space="preserve">lan and justify the need for AI </w:t>
      </w:r>
      <w:proofErr w:type="gramStart"/>
      <w:r w:rsidRPr="00B13007">
        <w:t>systems</w:t>
      </w:r>
      <w:r>
        <w:t>;</w:t>
      </w:r>
      <w:proofErr w:type="gramEnd"/>
    </w:p>
    <w:p w14:paraId="3CD5DD87" w14:textId="3CA4488C" w:rsidR="005D5125" w:rsidRPr="00B13007" w:rsidRDefault="005D5125" w:rsidP="00F97A85">
      <w:pPr>
        <w:numPr>
          <w:ilvl w:val="0"/>
          <w:numId w:val="40"/>
        </w:numPr>
        <w:spacing w:before="100" w:beforeAutospacing="1" w:after="160"/>
      </w:pPr>
      <w:r>
        <w:t>n</w:t>
      </w:r>
      <w:r w:rsidRPr="00B13007">
        <w:t xml:space="preserve">otify the public of an intention to use AI </w:t>
      </w:r>
      <w:proofErr w:type="gramStart"/>
      <w:r w:rsidRPr="00B13007">
        <w:t>systems</w:t>
      </w:r>
      <w:r>
        <w:t>;</w:t>
      </w:r>
      <w:proofErr w:type="gramEnd"/>
    </w:p>
    <w:p w14:paraId="73A061ED" w14:textId="420E46D2" w:rsidR="005D5125" w:rsidRPr="00B13007" w:rsidRDefault="005D5125" w:rsidP="00F97A85">
      <w:pPr>
        <w:numPr>
          <w:ilvl w:val="0"/>
          <w:numId w:val="40"/>
        </w:numPr>
        <w:spacing w:before="100" w:beforeAutospacing="1" w:after="160"/>
      </w:pPr>
      <w:r>
        <w:t>a</w:t>
      </w:r>
      <w:r w:rsidRPr="00B13007">
        <w:t xml:space="preserve">ssess data for their appropriateness for use by AI </w:t>
      </w:r>
      <w:proofErr w:type="gramStart"/>
      <w:r w:rsidRPr="00B13007">
        <w:t>systems</w:t>
      </w:r>
      <w:r>
        <w:t>;</w:t>
      </w:r>
      <w:proofErr w:type="gramEnd"/>
    </w:p>
    <w:p w14:paraId="6AD9B1CA" w14:textId="74B07EA7" w:rsidR="005D5125" w:rsidRPr="00B13007" w:rsidRDefault="005D5125" w:rsidP="00F97A85">
      <w:pPr>
        <w:numPr>
          <w:ilvl w:val="0"/>
          <w:numId w:val="40"/>
        </w:numPr>
        <w:spacing w:before="100" w:beforeAutospacing="1" w:after="160"/>
      </w:pPr>
      <w:r>
        <w:t>d</w:t>
      </w:r>
      <w:r w:rsidRPr="00B13007">
        <w:t xml:space="preserve">esign and develop accessible and equitable AI </w:t>
      </w:r>
      <w:proofErr w:type="gramStart"/>
      <w:r w:rsidRPr="00B13007">
        <w:t>systems</w:t>
      </w:r>
      <w:r>
        <w:t>;</w:t>
      </w:r>
      <w:proofErr w:type="gramEnd"/>
    </w:p>
    <w:p w14:paraId="3C86736A" w14:textId="3A9B996E" w:rsidR="005D5125" w:rsidRPr="00B13007" w:rsidRDefault="005D5125" w:rsidP="00F97A85">
      <w:pPr>
        <w:numPr>
          <w:ilvl w:val="0"/>
          <w:numId w:val="40"/>
        </w:numPr>
        <w:spacing w:before="100" w:beforeAutospacing="1" w:after="160"/>
      </w:pPr>
      <w:r>
        <w:t>p</w:t>
      </w:r>
      <w:r w:rsidRPr="00B13007">
        <w:t xml:space="preserve">rocure accessible and equitable AI </w:t>
      </w:r>
      <w:proofErr w:type="gramStart"/>
      <w:r w:rsidRPr="00B13007">
        <w:t>systems</w:t>
      </w:r>
      <w:r>
        <w:t>;</w:t>
      </w:r>
      <w:proofErr w:type="gramEnd"/>
    </w:p>
    <w:p w14:paraId="0D068C0B" w14:textId="3086B521" w:rsidR="005D5125" w:rsidRPr="00B13007" w:rsidRDefault="005D5125" w:rsidP="00F97A85">
      <w:pPr>
        <w:numPr>
          <w:ilvl w:val="0"/>
          <w:numId w:val="40"/>
        </w:numPr>
        <w:spacing w:before="100" w:beforeAutospacing="1" w:after="160"/>
      </w:pPr>
      <w:r>
        <w:t>c</w:t>
      </w:r>
      <w:r w:rsidRPr="00B13007">
        <w:t xml:space="preserve">ustomize accessible and equitable AI </w:t>
      </w:r>
      <w:proofErr w:type="gramStart"/>
      <w:r w:rsidRPr="00B13007">
        <w:t>systems</w:t>
      </w:r>
      <w:r>
        <w:t>;</w:t>
      </w:r>
      <w:proofErr w:type="gramEnd"/>
    </w:p>
    <w:p w14:paraId="4F373000" w14:textId="3BB1B8D2" w:rsidR="005D5125" w:rsidRPr="00B13007" w:rsidRDefault="005D5125" w:rsidP="00F97A85">
      <w:pPr>
        <w:numPr>
          <w:ilvl w:val="0"/>
          <w:numId w:val="40"/>
        </w:numPr>
        <w:spacing w:before="100" w:beforeAutospacing="1" w:after="160"/>
      </w:pPr>
      <w:r>
        <w:t>c</w:t>
      </w:r>
      <w:r w:rsidRPr="00B13007">
        <w:t xml:space="preserve">onduct ongoing impact assessments, ethics oversight, </w:t>
      </w:r>
      <w:r>
        <w:t xml:space="preserve">and </w:t>
      </w:r>
      <w:r w:rsidRPr="00B13007">
        <w:t xml:space="preserve">monitoring of potential </w:t>
      </w:r>
      <w:proofErr w:type="gramStart"/>
      <w:r w:rsidRPr="00B13007">
        <w:t>harms</w:t>
      </w:r>
      <w:r>
        <w:t>;</w:t>
      </w:r>
      <w:proofErr w:type="gramEnd"/>
    </w:p>
    <w:p w14:paraId="13395E13" w14:textId="724C26D1" w:rsidR="005D5125" w:rsidRDefault="005D5125" w:rsidP="00F97A85">
      <w:pPr>
        <w:numPr>
          <w:ilvl w:val="0"/>
          <w:numId w:val="40"/>
        </w:numPr>
        <w:spacing w:before="100" w:beforeAutospacing="1" w:after="160"/>
      </w:pPr>
      <w:r>
        <w:t>t</w:t>
      </w:r>
      <w:r w:rsidRPr="00B13007">
        <w:t xml:space="preserve">rain personnel in accessible and equitable </w:t>
      </w:r>
      <w:proofErr w:type="gramStart"/>
      <w:r w:rsidRPr="00B13007">
        <w:t>AI</w:t>
      </w:r>
      <w:r>
        <w:t>;</w:t>
      </w:r>
      <w:proofErr w:type="gramEnd"/>
    </w:p>
    <w:p w14:paraId="1ADAABDD" w14:textId="4CB877F8" w:rsidR="005D5125" w:rsidRPr="00B13007" w:rsidRDefault="005D5125" w:rsidP="00F97A85">
      <w:pPr>
        <w:numPr>
          <w:ilvl w:val="0"/>
          <w:numId w:val="40"/>
        </w:numPr>
        <w:spacing w:before="100" w:beforeAutospacing="1" w:after="160"/>
        <w:ind w:hanging="436"/>
      </w:pPr>
      <w:r>
        <w:t>p</w:t>
      </w:r>
      <w:r w:rsidRPr="00B13007">
        <w:t xml:space="preserve">rovide transparency, accountability, and consent </w:t>
      </w:r>
      <w:proofErr w:type="gramStart"/>
      <w:r w:rsidRPr="00B13007">
        <w:t>mechanisms</w:t>
      </w:r>
      <w:r>
        <w:t>;</w:t>
      </w:r>
      <w:proofErr w:type="gramEnd"/>
    </w:p>
    <w:p w14:paraId="51FFF029" w14:textId="3A18BA7B" w:rsidR="005D5125" w:rsidRPr="00B13007" w:rsidRDefault="005D5125" w:rsidP="00F97A85">
      <w:pPr>
        <w:numPr>
          <w:ilvl w:val="0"/>
          <w:numId w:val="40"/>
        </w:numPr>
        <w:spacing w:before="100" w:beforeAutospacing="1" w:after="160"/>
        <w:ind w:hanging="436"/>
      </w:pPr>
      <w:r>
        <w:t>p</w:t>
      </w:r>
      <w:r w:rsidRPr="00B13007">
        <w:t xml:space="preserve">rovide access to equivalent alternative </w:t>
      </w:r>
      <w:proofErr w:type="gramStart"/>
      <w:r w:rsidRPr="00B13007">
        <w:t>approaches</w:t>
      </w:r>
      <w:r>
        <w:t>;</w:t>
      </w:r>
      <w:proofErr w:type="gramEnd"/>
    </w:p>
    <w:p w14:paraId="62AD3B8B" w14:textId="49F6E5F7" w:rsidR="005D5125" w:rsidRPr="00B13007" w:rsidRDefault="005D5125" w:rsidP="00F97A85">
      <w:pPr>
        <w:numPr>
          <w:ilvl w:val="0"/>
          <w:numId w:val="40"/>
        </w:numPr>
        <w:spacing w:before="100" w:beforeAutospacing="1" w:after="160"/>
        <w:ind w:hanging="436"/>
      </w:pPr>
      <w:r>
        <w:lastRenderedPageBreak/>
        <w:t>a</w:t>
      </w:r>
      <w:r w:rsidRPr="00B13007">
        <w:t xml:space="preserve">ddress accessibility and equity feedback, incidents, and complaints about AI </w:t>
      </w:r>
      <w:proofErr w:type="gramStart"/>
      <w:r w:rsidRPr="00B13007">
        <w:t>systems</w:t>
      </w:r>
      <w:r>
        <w:t>;</w:t>
      </w:r>
      <w:proofErr w:type="gramEnd"/>
    </w:p>
    <w:p w14:paraId="2AD23DDB" w14:textId="7A17C5D6" w:rsidR="005D5125" w:rsidRPr="00B13007" w:rsidRDefault="005D5125" w:rsidP="00F97A85">
      <w:pPr>
        <w:numPr>
          <w:ilvl w:val="0"/>
          <w:numId w:val="40"/>
        </w:numPr>
        <w:spacing w:before="100" w:beforeAutospacing="1" w:after="160"/>
        <w:ind w:hanging="436"/>
      </w:pPr>
      <w:r>
        <w:t>p</w:t>
      </w:r>
      <w:r w:rsidRPr="00B13007">
        <w:t>rovide review, refinement, and termination mechanisms</w:t>
      </w:r>
      <w:r>
        <w:t>; and</w:t>
      </w:r>
    </w:p>
    <w:p w14:paraId="0AAC9309" w14:textId="7D84CDC4" w:rsidR="005D5125" w:rsidRDefault="005D5125" w:rsidP="00F97A85">
      <w:pPr>
        <w:numPr>
          <w:ilvl w:val="0"/>
          <w:numId w:val="40"/>
        </w:numPr>
        <w:spacing w:before="100" w:beforeAutospacing="1" w:after="160"/>
        <w:ind w:hanging="436"/>
      </w:pPr>
      <w:r>
        <w:t>s</w:t>
      </w:r>
      <w:r w:rsidRPr="00B13007">
        <w:t>afely store and manage data throughout the AI lifecycle.</w:t>
      </w:r>
    </w:p>
    <w:p w14:paraId="612F7760" w14:textId="6185FFF7" w:rsidR="005D5125" w:rsidRDefault="00045702" w:rsidP="00F97A85">
      <w:pPr>
        <w:pStyle w:val="Heading3"/>
        <w:numPr>
          <w:ilvl w:val="0"/>
          <w:numId w:val="0"/>
        </w:numPr>
        <w:spacing w:before="100" w:beforeAutospacing="1" w:after="160" w:line="276" w:lineRule="auto"/>
        <w:ind w:left="993" w:hanging="993"/>
      </w:pPr>
      <w:bookmarkStart w:id="52" w:name="_5.3.1_Support_inclusive"/>
      <w:bookmarkStart w:id="53" w:name="_Toc191454961"/>
      <w:bookmarkEnd w:id="52"/>
      <w:r>
        <w:t>5</w:t>
      </w:r>
      <w:r w:rsidR="005D5125">
        <w:t>.3.1 Support inclusive and accessible AI governance</w:t>
      </w:r>
      <w:bookmarkEnd w:id="53"/>
    </w:p>
    <w:p w14:paraId="5538473E" w14:textId="04337696" w:rsidR="005D5125" w:rsidRPr="00B13007" w:rsidRDefault="005D5125" w:rsidP="00F97A85">
      <w:pPr>
        <w:spacing w:before="100" w:beforeAutospacing="1" w:after="160"/>
      </w:pPr>
      <w:r w:rsidRPr="00B13007">
        <w:t xml:space="preserve">To ensure that AI systems are accessible and equitable, organizations shall implement the requirements of </w:t>
      </w:r>
      <w:r w:rsidR="00A347D5">
        <w:t>c</w:t>
      </w:r>
      <w:r w:rsidR="001818B7">
        <w:t>lauses</w:t>
      </w:r>
      <w:r w:rsidRPr="00B13007">
        <w:t xml:space="preserve"> </w:t>
      </w:r>
      <w:hyperlink w:anchor="_5.1_Accessible_AI" w:history="1">
        <w:r w:rsidR="0012000F" w:rsidRPr="0012000F">
          <w:rPr>
            <w:rStyle w:val="Hyperlink"/>
          </w:rPr>
          <w:t>5</w:t>
        </w:r>
        <w:r w:rsidRPr="0012000F">
          <w:rPr>
            <w:rStyle w:val="Hyperlink"/>
          </w:rPr>
          <w:t>.1</w:t>
        </w:r>
      </w:hyperlink>
      <w:r w:rsidRPr="00B13007">
        <w:t xml:space="preserve"> and </w:t>
      </w:r>
      <w:hyperlink w:anchor="_5.2_Equitable_AI" w:history="1">
        <w:r w:rsidR="0012000F" w:rsidRPr="0012000F">
          <w:rPr>
            <w:rStyle w:val="Hyperlink"/>
          </w:rPr>
          <w:t>5</w:t>
        </w:r>
        <w:r w:rsidRPr="0012000F">
          <w:rPr>
            <w:rStyle w:val="Hyperlink"/>
          </w:rPr>
          <w:t>.2</w:t>
        </w:r>
      </w:hyperlink>
      <w:r w:rsidRPr="00B13007">
        <w:t>. </w:t>
      </w:r>
    </w:p>
    <w:p w14:paraId="6B120158" w14:textId="6931FF38" w:rsidR="005D5125" w:rsidRPr="00B13007" w:rsidRDefault="005D5125" w:rsidP="00F97A85">
      <w:pPr>
        <w:spacing w:before="100" w:beforeAutospacing="1" w:after="160"/>
      </w:pPr>
      <w:r w:rsidRPr="004811E8">
        <w:t xml:space="preserve">Organizations shall solicit input from and encourage involvement of </w:t>
      </w:r>
      <w:r>
        <w:t xml:space="preserve">persons with disabilities </w:t>
      </w:r>
      <w:r w:rsidRPr="004811E8">
        <w:t xml:space="preserve">during all stages of </w:t>
      </w:r>
      <w:r w:rsidR="001818B7">
        <w:t>the</w:t>
      </w:r>
      <w:r>
        <w:t xml:space="preserve"> </w:t>
      </w:r>
      <w:r w:rsidRPr="004811E8">
        <w:t>dataset, AI systems and components creation (design, coding, implementation, evaluation, refinement), procurement, consumption, governance, management, and monitoring.</w:t>
      </w:r>
    </w:p>
    <w:p w14:paraId="2CCA756C" w14:textId="1D0DBCE7" w:rsidR="005D5125" w:rsidRPr="0012000F" w:rsidRDefault="005D5125" w:rsidP="00F97A85">
      <w:pPr>
        <w:spacing w:before="100" w:beforeAutospacing="1" w:after="160"/>
        <w:rPr>
          <w:color w:val="224197"/>
          <w:u w:val="single"/>
        </w:rPr>
      </w:pPr>
      <w:r w:rsidRPr="004811E8">
        <w:t xml:space="preserve">In addition to consulting </w:t>
      </w:r>
      <w:r>
        <w:t>persons with disabilities</w:t>
      </w:r>
      <w:r w:rsidRPr="004811E8">
        <w:t xml:space="preserve"> who are external to the organization on specific AI-related decisions (see </w:t>
      </w:r>
      <w:r w:rsidR="00A347D5">
        <w:t>clauses</w:t>
      </w:r>
      <w:r w:rsidR="004C0EF4">
        <w:t xml:space="preserve"> </w:t>
      </w:r>
      <w:hyperlink w:anchor="_5.3.4_Assess_data" w:history="1">
        <w:r w:rsidR="0012000F" w:rsidRPr="0012000F">
          <w:rPr>
            <w:rStyle w:val="Hyperlink"/>
          </w:rPr>
          <w:t>5</w:t>
        </w:r>
        <w:r w:rsidRPr="0012000F">
          <w:rPr>
            <w:rStyle w:val="Hyperlink"/>
          </w:rPr>
          <w:t>.3.4</w:t>
        </w:r>
      </w:hyperlink>
      <w:r w:rsidRPr="004811E8">
        <w:t xml:space="preserve">, </w:t>
      </w:r>
      <w:hyperlink w:anchor="_5.3.5_Design_and" w:history="1">
        <w:r w:rsidR="0012000F" w:rsidRPr="0012000F">
          <w:rPr>
            <w:rStyle w:val="Hyperlink"/>
          </w:rPr>
          <w:t>5</w:t>
        </w:r>
        <w:r w:rsidRPr="0012000F">
          <w:rPr>
            <w:rStyle w:val="Hyperlink"/>
          </w:rPr>
          <w:t>.3.5</w:t>
        </w:r>
      </w:hyperlink>
      <w:r w:rsidRPr="004811E8">
        <w:t xml:space="preserve">, </w:t>
      </w:r>
      <w:hyperlink w:anchor="_5.3.6_Procure_accessible" w:history="1">
        <w:r w:rsidR="0012000F" w:rsidRPr="0012000F">
          <w:rPr>
            <w:rStyle w:val="Hyperlink"/>
          </w:rPr>
          <w:t>5</w:t>
        </w:r>
        <w:r w:rsidRPr="0012000F">
          <w:rPr>
            <w:rStyle w:val="Hyperlink"/>
          </w:rPr>
          <w:t>.3.6</w:t>
        </w:r>
      </w:hyperlink>
      <w:r w:rsidRPr="004811E8">
        <w:t xml:space="preserve">, </w:t>
      </w:r>
      <w:hyperlink w:anchor="_5.3.7_Customize_accessible" w:history="1">
        <w:r w:rsidR="0012000F" w:rsidRPr="0012000F">
          <w:rPr>
            <w:rStyle w:val="Hyperlink"/>
          </w:rPr>
          <w:t>5</w:t>
        </w:r>
        <w:r w:rsidRPr="0012000F">
          <w:rPr>
            <w:rStyle w:val="Hyperlink"/>
          </w:rPr>
          <w:t>.3.7</w:t>
        </w:r>
      </w:hyperlink>
      <w:r w:rsidRPr="004811E8">
        <w:t xml:space="preserve">, </w:t>
      </w:r>
      <w:hyperlink w:anchor="_5.3.9_Train_personnel" w:history="1">
        <w:r w:rsidR="0012000F" w:rsidRPr="0012000F">
          <w:rPr>
            <w:rStyle w:val="Hyperlink"/>
          </w:rPr>
          <w:t>5</w:t>
        </w:r>
        <w:r w:rsidRPr="0012000F">
          <w:rPr>
            <w:rStyle w:val="Hyperlink"/>
          </w:rPr>
          <w:t>.3.9</w:t>
        </w:r>
      </w:hyperlink>
      <w:r w:rsidRPr="004811E8">
        <w:t xml:space="preserve">, </w:t>
      </w:r>
      <w:hyperlink w:anchor="_5.3.14_Safely_store" w:history="1">
        <w:r w:rsidR="0012000F" w:rsidRPr="0012000F">
          <w:rPr>
            <w:rStyle w:val="Hyperlink"/>
          </w:rPr>
          <w:t>5</w:t>
        </w:r>
        <w:r w:rsidRPr="0012000F">
          <w:rPr>
            <w:rStyle w:val="Hyperlink"/>
          </w:rPr>
          <w:t>.3.14</w:t>
        </w:r>
      </w:hyperlink>
      <w:r w:rsidRPr="004811E8">
        <w:t xml:space="preserve">), organizations should have ongoing and continuous involvement of </w:t>
      </w:r>
      <w:r>
        <w:t>persons with disabilities</w:t>
      </w:r>
      <w:r w:rsidRPr="004811E8">
        <w:t xml:space="preserve"> in AI-related decisions through employee, contractor, management, and governance roles.</w:t>
      </w:r>
    </w:p>
    <w:p w14:paraId="4E58A99D" w14:textId="0E4BC19A" w:rsidR="00F97A85" w:rsidRDefault="005D5125" w:rsidP="00F97A85">
      <w:pPr>
        <w:spacing w:before="100" w:beforeAutospacing="1" w:after="160"/>
      </w:pPr>
      <w:r w:rsidRPr="004811E8">
        <w:t xml:space="preserve">This may include, but is not limited to, recruiting, onboarding and supporting the involvement of </w:t>
      </w:r>
      <w:r>
        <w:t>persons with disabilities</w:t>
      </w:r>
      <w:r w:rsidRPr="004811E8">
        <w:t xml:space="preserve"> as employees, contractors, members of governance and management committees </w:t>
      </w:r>
      <w:r>
        <w:t>(</w:t>
      </w:r>
      <w:r w:rsidRPr="004811E8">
        <w:t>e.g.,</w:t>
      </w:r>
      <w:r>
        <w:t> </w:t>
      </w:r>
      <w:r w:rsidRPr="004811E8">
        <w:t>board of directors, steering committees, advisory committees, and management teams</w:t>
      </w:r>
      <w:r>
        <w:t>)</w:t>
      </w:r>
      <w:r w:rsidRPr="004811E8">
        <w:t>.</w:t>
      </w:r>
    </w:p>
    <w:p w14:paraId="18EB19DC" w14:textId="6ADA8935" w:rsidR="00F97A85" w:rsidRDefault="00F97A85" w:rsidP="00F97A85">
      <w:pPr>
        <w:spacing w:after="160" w:line="259" w:lineRule="auto"/>
      </w:pPr>
      <w:r>
        <w:br w:type="page"/>
      </w:r>
    </w:p>
    <w:p w14:paraId="62C3AA8E" w14:textId="22BD89E0" w:rsidR="005D5125" w:rsidRDefault="00045702" w:rsidP="00F97A85">
      <w:pPr>
        <w:pStyle w:val="Heading3"/>
        <w:numPr>
          <w:ilvl w:val="0"/>
          <w:numId w:val="0"/>
        </w:numPr>
        <w:spacing w:before="100" w:beforeAutospacing="1" w:after="160" w:line="276" w:lineRule="auto"/>
        <w:ind w:left="432" w:hanging="432"/>
      </w:pPr>
      <w:bookmarkStart w:id="54" w:name="_Toc191454962"/>
      <w:r>
        <w:lastRenderedPageBreak/>
        <w:t>5</w:t>
      </w:r>
      <w:r w:rsidR="001818B7">
        <w:t>.3.2 Plan and justify the use of AI systems</w:t>
      </w:r>
      <w:bookmarkEnd w:id="54"/>
    </w:p>
    <w:p w14:paraId="0FEB639E" w14:textId="77777777" w:rsidR="001818B7" w:rsidRPr="00B13007" w:rsidRDefault="001818B7" w:rsidP="00F97A85">
      <w:pPr>
        <w:spacing w:before="100" w:beforeAutospacing="1" w:after="160"/>
      </w:pPr>
      <w:r w:rsidRPr="00B13007">
        <w:t xml:space="preserve">Where an organization is proposing and planning to deploy an AI system, the impact on </w:t>
      </w:r>
      <w:r>
        <w:t>persons with disabilities</w:t>
      </w:r>
      <w:r w:rsidRPr="00B13007">
        <w:t xml:space="preserve"> shall be considered.</w:t>
      </w:r>
    </w:p>
    <w:p w14:paraId="545959AC" w14:textId="77777777" w:rsidR="001818B7" w:rsidRPr="00B13007" w:rsidRDefault="001818B7" w:rsidP="00F97A85">
      <w:pPr>
        <w:spacing w:before="100" w:beforeAutospacing="1" w:after="160"/>
      </w:pPr>
      <w:r>
        <w:t>E</w:t>
      </w:r>
      <w:r w:rsidRPr="00B13007">
        <w:t>ffective measures to prevent harmful impacts to persons with disabilities shall be taken regardless of the availability of quantitative and/or predictive risk determination(s).</w:t>
      </w:r>
    </w:p>
    <w:p w14:paraId="02D1FAF2" w14:textId="77777777" w:rsidR="001818B7" w:rsidRPr="00B13007" w:rsidRDefault="001818B7" w:rsidP="00F97A85">
      <w:pPr>
        <w:spacing w:before="100" w:beforeAutospacing="1" w:after="160"/>
      </w:pPr>
      <w:r w:rsidRPr="00B13007">
        <w:t>Impact and risk assessment processes shall:  </w:t>
      </w:r>
    </w:p>
    <w:p w14:paraId="4C94D920" w14:textId="5D877FCB" w:rsidR="001818B7" w:rsidRPr="00B13007" w:rsidRDefault="001818B7" w:rsidP="00F97A85">
      <w:pPr>
        <w:numPr>
          <w:ilvl w:val="0"/>
          <w:numId w:val="41"/>
        </w:numPr>
        <w:spacing w:before="100" w:beforeAutospacing="1" w:after="160"/>
      </w:pPr>
      <w:r w:rsidRPr="00B13007">
        <w:t xml:space="preserve">Include </w:t>
      </w:r>
      <w:r>
        <w:t>persons with disabilities</w:t>
      </w:r>
      <w:r w:rsidRPr="00B13007">
        <w:t xml:space="preserve"> that may be directly or indirectly impacted by the AI system as active participants in the decisions (see </w:t>
      </w:r>
      <w:r w:rsidR="00A347D5">
        <w:t>clause</w:t>
      </w:r>
      <w:r>
        <w:t> </w:t>
      </w:r>
      <w:hyperlink w:anchor="_5.2.2_Assessment_and" w:history="1">
        <w:r w:rsidR="00EA410B" w:rsidRPr="00EA410B">
          <w:rPr>
            <w:rStyle w:val="Hyperlink"/>
          </w:rPr>
          <w:t>5</w:t>
        </w:r>
        <w:r w:rsidRPr="00EA410B">
          <w:rPr>
            <w:rStyle w:val="Hyperlink"/>
          </w:rPr>
          <w:t>.2.2</w:t>
        </w:r>
      </w:hyperlink>
      <w:r w:rsidRPr="00B13007">
        <w:t>)</w:t>
      </w:r>
      <w:r w:rsidR="001652BD">
        <w:t>.</w:t>
      </w:r>
    </w:p>
    <w:p w14:paraId="055A77D9" w14:textId="77777777" w:rsidR="001818B7" w:rsidRPr="00B13007" w:rsidRDefault="001818B7" w:rsidP="00F97A85">
      <w:pPr>
        <w:numPr>
          <w:ilvl w:val="0"/>
          <w:numId w:val="41"/>
        </w:numPr>
        <w:spacing w:before="100" w:beforeAutospacing="1" w:after="160"/>
      </w:pPr>
      <w:r w:rsidRPr="00B13007">
        <w:t xml:space="preserve">Include determination of impact on the broadest range of </w:t>
      </w:r>
      <w:r>
        <w:t>persons with disabilities</w:t>
      </w:r>
      <w:r w:rsidRPr="00B13007">
        <w:t xml:space="preserve"> as possible.</w:t>
      </w:r>
    </w:p>
    <w:p w14:paraId="77E38D6E" w14:textId="5802F145" w:rsidR="001818B7" w:rsidRPr="00B13007" w:rsidRDefault="001818B7" w:rsidP="00F97A85">
      <w:pPr>
        <w:numPr>
          <w:ilvl w:val="0"/>
          <w:numId w:val="41"/>
        </w:numPr>
        <w:spacing w:before="100" w:beforeAutospacing="1" w:after="160"/>
      </w:pPr>
      <w:r w:rsidRPr="00B13007">
        <w:t>Account for aggregate impac</w:t>
      </w:r>
      <w:r>
        <w:t>t</w:t>
      </w:r>
      <w:r w:rsidRPr="00B13007">
        <w:t xml:space="preserve">s for </w:t>
      </w:r>
      <w:r>
        <w:t>persons with disabilities</w:t>
      </w:r>
      <w:r w:rsidRPr="00B13007">
        <w:t xml:space="preserve"> of many cumulative harms that can intersect or build up over time as the result of AI-assisted decisions that are </w:t>
      </w:r>
      <w:r>
        <w:t xml:space="preserve">not </w:t>
      </w:r>
      <w:r w:rsidRPr="00B13007">
        <w:t xml:space="preserve">classified as </w:t>
      </w:r>
      <w:r>
        <w:t>high impact</w:t>
      </w:r>
      <w:r w:rsidRPr="00B13007">
        <w:t>.</w:t>
      </w:r>
    </w:p>
    <w:p w14:paraId="6FB59D55" w14:textId="2F9CB6D5" w:rsidR="001818B7" w:rsidRPr="00B13007" w:rsidRDefault="001818B7" w:rsidP="00F97A85">
      <w:pPr>
        <w:spacing w:before="100" w:beforeAutospacing="1" w:after="160"/>
      </w:pPr>
      <w:r w:rsidRPr="00B13007">
        <w:t xml:space="preserve">Where risk assessment frameworks are employed to determine </w:t>
      </w:r>
      <w:r w:rsidR="001652BD">
        <w:t xml:space="preserve">the </w:t>
      </w:r>
      <w:r w:rsidRPr="00B13007">
        <w:t>risks and benefits of AI systems, organizations shall (see</w:t>
      </w:r>
      <w:r>
        <w:t xml:space="preserve"> </w:t>
      </w:r>
      <w:r w:rsidR="00A347D5">
        <w:t xml:space="preserve">clause </w:t>
      </w:r>
      <w:hyperlink w:anchor="_5.2.2_Assessment_and" w:history="1">
        <w:r w:rsidR="00210D38" w:rsidRPr="00210D38">
          <w:rPr>
            <w:rStyle w:val="Hyperlink"/>
          </w:rPr>
          <w:t>5</w:t>
        </w:r>
        <w:r w:rsidRPr="00210D38">
          <w:rPr>
            <w:rStyle w:val="Hyperlink"/>
          </w:rPr>
          <w:t>.2.2</w:t>
        </w:r>
      </w:hyperlink>
      <w:r w:rsidRPr="00B13007">
        <w:t>):</w:t>
      </w:r>
    </w:p>
    <w:p w14:paraId="2561C722" w14:textId="6BDA7FDE" w:rsidR="001818B7" w:rsidRPr="00B13007" w:rsidRDefault="001818B7" w:rsidP="00F97A85">
      <w:pPr>
        <w:numPr>
          <w:ilvl w:val="0"/>
          <w:numId w:val="42"/>
        </w:numPr>
        <w:spacing w:before="100" w:beforeAutospacing="1" w:after="160"/>
      </w:pPr>
      <w:r w:rsidRPr="00B13007">
        <w:t xml:space="preserve">Prioritize prevention and/or mitigation for risks for </w:t>
      </w:r>
      <w:r>
        <w:t>persons with disabilities</w:t>
      </w:r>
      <w:r w:rsidRPr="00B13007">
        <w:t xml:space="preserve"> (who are minorities and outliers in statistical model</w:t>
      </w:r>
      <w:r>
        <w:t>l</w:t>
      </w:r>
      <w:r w:rsidRPr="00B13007">
        <w:t>ing)</w:t>
      </w:r>
      <w:r>
        <w:t>,</w:t>
      </w:r>
      <w:r w:rsidRPr="00B13007">
        <w:t xml:space="preserve"> for example by ensu</w:t>
      </w:r>
      <w:r>
        <w:t>ring</w:t>
      </w:r>
      <w:r w:rsidRPr="00B13007">
        <w:t xml:space="preserve"> that risk assessment models are not based solely on the risks and benefits to the majority (</w:t>
      </w:r>
      <w:proofErr w:type="gramStart"/>
      <w:r w:rsidRPr="00B13007">
        <w:t xml:space="preserve">or </w:t>
      </w:r>
      <w:r>
        <w:t>”</w:t>
      </w:r>
      <w:r w:rsidRPr="00B13007">
        <w:t>typical</w:t>
      </w:r>
      <w:proofErr w:type="gramEnd"/>
      <w:r>
        <w:t>”</w:t>
      </w:r>
      <w:r w:rsidRPr="00B13007">
        <w:t xml:space="preserve"> case).</w:t>
      </w:r>
    </w:p>
    <w:p w14:paraId="33212391" w14:textId="77777777" w:rsidR="001818B7" w:rsidRPr="00B13007" w:rsidRDefault="001818B7" w:rsidP="00F97A85">
      <w:pPr>
        <w:numPr>
          <w:ilvl w:val="0"/>
          <w:numId w:val="42"/>
        </w:numPr>
        <w:spacing w:before="100" w:beforeAutospacing="1" w:after="160"/>
      </w:pPr>
      <w:r w:rsidRPr="00B13007">
        <w:t>Select accuracy assessment criteria in</w:t>
      </w:r>
      <w:r>
        <w:t xml:space="preserve"> </w:t>
      </w:r>
      <w:r w:rsidRPr="00B13007">
        <w:t>line with the risk assessment results, taking care to capture the actual or potential harms to individuals with disabilities and other minority or disadvantaged groups.  </w:t>
      </w:r>
    </w:p>
    <w:p w14:paraId="4F984EBD" w14:textId="6335921E" w:rsidR="001818B7" w:rsidRPr="00B13007" w:rsidRDefault="001818B7" w:rsidP="00F97A85">
      <w:pPr>
        <w:numPr>
          <w:ilvl w:val="0"/>
          <w:numId w:val="42"/>
        </w:numPr>
        <w:spacing w:before="100" w:beforeAutospacing="1" w:after="160"/>
      </w:pPr>
      <w:r w:rsidRPr="00B13007">
        <w:t xml:space="preserve">Include disaggregated metrics for </w:t>
      </w:r>
      <w:r>
        <w:t>persons with disabilities</w:t>
      </w:r>
      <w:r w:rsidRPr="00B13007">
        <w:t xml:space="preserve"> in accuracy </w:t>
      </w:r>
      <w:r>
        <w:t xml:space="preserve">assessments and </w:t>
      </w:r>
      <w:r w:rsidRPr="00B13007">
        <w:t xml:space="preserve">consider the context of use and the </w:t>
      </w:r>
      <w:r w:rsidRPr="00B13007">
        <w:lastRenderedPageBreak/>
        <w:t xml:space="preserve">conditions relative to </w:t>
      </w:r>
      <w:r>
        <w:t>persons with disabilities</w:t>
      </w:r>
      <w:r w:rsidRPr="00B13007">
        <w:t xml:space="preserve"> who may be impacted </w:t>
      </w:r>
      <w:proofErr w:type="gramStart"/>
      <w:r w:rsidRPr="00B13007">
        <w:t>by the use of</w:t>
      </w:r>
      <w:proofErr w:type="gramEnd"/>
      <w:r w:rsidRPr="00B13007">
        <w:t xml:space="preserve"> the AI system.</w:t>
      </w:r>
    </w:p>
    <w:p w14:paraId="39D64282" w14:textId="426CAE4A" w:rsidR="001818B7" w:rsidRPr="00B13007" w:rsidRDefault="001818B7" w:rsidP="00F97A85">
      <w:pPr>
        <w:spacing w:before="100" w:beforeAutospacing="1" w:after="160"/>
      </w:pPr>
      <w:r w:rsidRPr="00B13007">
        <w:t xml:space="preserve">Where the AI system is intended to replace or augment an existing function, </w:t>
      </w:r>
      <w:r>
        <w:t>persons with disabilities</w:t>
      </w:r>
      <w:r w:rsidRPr="00B13007">
        <w:t xml:space="preserve"> that face the greatest barriers in accessing or benefiting from the existing function shall be included in the decision-making</w:t>
      </w:r>
      <w:r>
        <w:t xml:space="preserve"> process</w:t>
      </w:r>
      <w:r w:rsidRPr="00B13007">
        <w:t>.</w:t>
      </w:r>
    </w:p>
    <w:p w14:paraId="6BC2355D" w14:textId="77777777" w:rsidR="001818B7" w:rsidRDefault="001818B7" w:rsidP="00F97A85">
      <w:pPr>
        <w:spacing w:before="100" w:beforeAutospacing="1" w:after="160"/>
      </w:pPr>
      <w:r w:rsidRPr="00B13007">
        <w:t xml:space="preserve">Plans shall be in place for clear and swift actions to protect </w:t>
      </w:r>
      <w:r>
        <w:t>persons with disabilities</w:t>
      </w:r>
      <w:r w:rsidRPr="00B13007">
        <w:t xml:space="preserve"> in the event of data breaches at any stage of the project lifecycle, or malicious attacks of AI systems after deployment.</w:t>
      </w:r>
    </w:p>
    <w:p w14:paraId="5A5C1106" w14:textId="38686035" w:rsidR="001818B7" w:rsidRDefault="00045702" w:rsidP="00F97A85">
      <w:pPr>
        <w:pStyle w:val="Heading3"/>
        <w:numPr>
          <w:ilvl w:val="0"/>
          <w:numId w:val="0"/>
        </w:numPr>
        <w:spacing w:before="100" w:beforeAutospacing="1" w:after="160" w:line="276" w:lineRule="auto"/>
        <w:ind w:left="432" w:hanging="432"/>
      </w:pPr>
      <w:bookmarkStart w:id="55" w:name="_Toc191454963"/>
      <w:r>
        <w:t>5</w:t>
      </w:r>
      <w:r w:rsidR="001818B7">
        <w:t>.3.3 Notice of intention to us</w:t>
      </w:r>
      <w:r w:rsidR="001652BD">
        <w:t>e</w:t>
      </w:r>
      <w:r w:rsidR="001818B7">
        <w:t xml:space="preserve"> an AI system</w:t>
      </w:r>
      <w:bookmarkEnd w:id="55"/>
    </w:p>
    <w:p w14:paraId="5C327220" w14:textId="3E40E69E" w:rsidR="001818B7" w:rsidRPr="007E4A9E" w:rsidRDefault="001818B7" w:rsidP="00F97A85">
      <w:pPr>
        <w:spacing w:before="100" w:beforeAutospacing="1" w:after="160"/>
      </w:pPr>
      <w:r w:rsidRPr="00B13007">
        <w:t xml:space="preserve">The intention to use an AI system shall be publicly disclosed in accessible formats as part of the organization’s accessibility </w:t>
      </w:r>
      <w:r>
        <w:t xml:space="preserve">plan and </w:t>
      </w:r>
      <w:r w:rsidRPr="00B13007">
        <w:t xml:space="preserve">distributed to national disability organizations and interested parties. A process shall be established whereby any interested party can request to be included in a distribution list for notices. The notice shall include </w:t>
      </w:r>
      <w:r w:rsidRPr="007E4A9E">
        <w:t>accessible methods to provide input. </w:t>
      </w:r>
    </w:p>
    <w:p w14:paraId="16511649" w14:textId="5A541CA2" w:rsidR="001818B7" w:rsidRDefault="001818B7" w:rsidP="00F97A85">
      <w:pPr>
        <w:spacing w:before="100" w:beforeAutospacing="1" w:after="160"/>
      </w:pPr>
      <w:r w:rsidRPr="0022626F">
        <w:rPr>
          <w:b/>
          <w:bCs/>
        </w:rPr>
        <w:t>N</w:t>
      </w:r>
      <w:r w:rsidRPr="00F97A85">
        <w:t>ot</w:t>
      </w:r>
      <w:r w:rsidR="00223B9E" w:rsidRPr="00F97A85">
        <w:t>e</w:t>
      </w:r>
      <w:r w:rsidRPr="00F97A85">
        <w:t xml:space="preserve">: This </w:t>
      </w:r>
      <w:r w:rsidR="00897F56">
        <w:t>clause</w:t>
      </w:r>
      <w:r w:rsidR="004C0EF4">
        <w:t xml:space="preserve"> </w:t>
      </w:r>
      <w:r w:rsidRPr="0022626F">
        <w:t xml:space="preserve">applies to all AI systems </w:t>
      </w:r>
      <w:r w:rsidRPr="007E4A9E">
        <w:t>whether</w:t>
      </w:r>
      <w:r w:rsidRPr="0022626F">
        <w:t xml:space="preserve"> it is determined that they directly affect persons with disabilities.</w:t>
      </w:r>
      <w:bookmarkStart w:id="56" w:name="_5.3.4_Assess_data"/>
      <w:bookmarkEnd w:id="56"/>
    </w:p>
    <w:p w14:paraId="0B4D0CBA" w14:textId="1C0B5026" w:rsidR="001818B7" w:rsidRDefault="00045702" w:rsidP="00F97A85">
      <w:pPr>
        <w:pStyle w:val="Heading3"/>
        <w:numPr>
          <w:ilvl w:val="0"/>
          <w:numId w:val="0"/>
        </w:numPr>
        <w:spacing w:before="100" w:beforeAutospacing="1" w:after="160" w:line="276" w:lineRule="auto"/>
        <w:ind w:left="993" w:hanging="993"/>
      </w:pPr>
      <w:bookmarkStart w:id="57" w:name="_Toc191454964"/>
      <w:r>
        <w:t>5</w:t>
      </w:r>
      <w:r w:rsidR="001818B7">
        <w:t>.3.4 Assess data for their appropriateness for the use of AI systems</w:t>
      </w:r>
      <w:bookmarkEnd w:id="57"/>
    </w:p>
    <w:p w14:paraId="25BF3FC9" w14:textId="08B4091C" w:rsidR="001818B7" w:rsidRPr="00B13007" w:rsidRDefault="001818B7" w:rsidP="00F97A85">
      <w:pPr>
        <w:spacing w:before="100" w:beforeAutospacing="1" w:after="160"/>
      </w:pPr>
      <w:r w:rsidRPr="00B13007">
        <w:t xml:space="preserve">Organizations shall determine if potential datasets containing information about </w:t>
      </w:r>
      <w:r>
        <w:t>persons with disabilities</w:t>
      </w:r>
      <w:r w:rsidRPr="00B13007">
        <w:t xml:space="preserve"> are appropriate, inappropriate, or conditionally appropriate for use as inputs to AI systems</w:t>
      </w:r>
      <w:r>
        <w:t>, i</w:t>
      </w:r>
      <w:r w:rsidRPr="00B13007">
        <w:t>nvolv</w:t>
      </w:r>
      <w:r>
        <w:t>ing</w:t>
      </w:r>
      <w:r w:rsidRPr="00B13007">
        <w:t xml:space="preserve"> </w:t>
      </w:r>
      <w:r>
        <w:t>persons with disabilities</w:t>
      </w:r>
      <w:r w:rsidRPr="00B13007">
        <w:t xml:space="preserve"> in making the determination of appropriateness.</w:t>
      </w:r>
    </w:p>
    <w:p w14:paraId="34FEC2C2" w14:textId="59B96079" w:rsidR="001818B7" w:rsidRPr="00B13007" w:rsidRDefault="001818B7" w:rsidP="00F97A85">
      <w:pPr>
        <w:spacing w:before="100" w:beforeAutospacing="1" w:after="160"/>
      </w:pPr>
      <w:r w:rsidRPr="00B13007">
        <w:t xml:space="preserve">There shall be </w:t>
      </w:r>
      <w:r w:rsidR="00905FE4">
        <w:t xml:space="preserve">an </w:t>
      </w:r>
      <w:r>
        <w:t>a</w:t>
      </w:r>
      <w:r w:rsidRPr="00B13007">
        <w:t>lignment between:</w:t>
      </w:r>
    </w:p>
    <w:p w14:paraId="2C8263EB" w14:textId="77777777" w:rsidR="001818B7" w:rsidRPr="00B13007" w:rsidRDefault="001818B7" w:rsidP="00F97A85">
      <w:pPr>
        <w:numPr>
          <w:ilvl w:val="0"/>
          <w:numId w:val="43"/>
        </w:numPr>
        <w:spacing w:before="100" w:beforeAutospacing="1" w:after="160"/>
      </w:pPr>
      <w:r w:rsidRPr="00B13007">
        <w:t xml:space="preserve">the dataset that is used as an input to an AI </w:t>
      </w:r>
      <w:proofErr w:type="gramStart"/>
      <w:r w:rsidRPr="00B13007">
        <w:t>system</w:t>
      </w:r>
      <w:r>
        <w:t>;</w:t>
      </w:r>
      <w:proofErr w:type="gramEnd"/>
    </w:p>
    <w:p w14:paraId="2140073D" w14:textId="77777777" w:rsidR="001818B7" w:rsidRPr="00B13007" w:rsidRDefault="001818B7" w:rsidP="00F97A85">
      <w:pPr>
        <w:numPr>
          <w:ilvl w:val="0"/>
          <w:numId w:val="43"/>
        </w:numPr>
        <w:spacing w:before="100" w:beforeAutospacing="1" w:after="160"/>
      </w:pPr>
      <w:r w:rsidRPr="00B13007">
        <w:lastRenderedPageBreak/>
        <w:t>the model or method used by the AI system</w:t>
      </w:r>
      <w:r>
        <w:t>;</w:t>
      </w:r>
      <w:r w:rsidRPr="00B13007">
        <w:t xml:space="preserve"> and </w:t>
      </w:r>
    </w:p>
    <w:p w14:paraId="4BE17CB1" w14:textId="5E26441D" w:rsidR="001818B7" w:rsidRPr="00B13007" w:rsidRDefault="001818B7" w:rsidP="00F97A85">
      <w:pPr>
        <w:numPr>
          <w:ilvl w:val="0"/>
          <w:numId w:val="43"/>
        </w:numPr>
        <w:spacing w:before="100" w:beforeAutospacing="1" w:after="160"/>
      </w:pPr>
      <w:r w:rsidRPr="00B13007">
        <w:t>the objective or task assigned to the AI system.</w:t>
      </w:r>
    </w:p>
    <w:p w14:paraId="647DCCFC" w14:textId="5CC6BFCD" w:rsidR="001818B7" w:rsidRPr="00B13007" w:rsidRDefault="001818B7" w:rsidP="00F97A85">
      <w:pPr>
        <w:spacing w:before="100" w:beforeAutospacing="1" w:after="160"/>
      </w:pPr>
      <w:r w:rsidRPr="00B13007">
        <w:t xml:space="preserve">A dataset may be an appropriate input for a specific objective or task in one AI system, but inappropriate for other tasks in the same AI system, or inappropriate when applied to individuals who are different from </w:t>
      </w:r>
      <w:proofErr w:type="gramStart"/>
      <w:r w:rsidRPr="00B13007">
        <w:t>the majority of</w:t>
      </w:r>
      <w:proofErr w:type="gramEnd"/>
      <w:r w:rsidRPr="00B13007">
        <w:t xml:space="preserve"> people on multiple variables or labels. </w:t>
      </w:r>
    </w:p>
    <w:p w14:paraId="492DD136" w14:textId="1086CBF3" w:rsidR="001818B7" w:rsidRPr="00B13007" w:rsidRDefault="001818B7" w:rsidP="00F97A85">
      <w:pPr>
        <w:spacing w:before="100" w:beforeAutospacing="1" w:after="160"/>
      </w:pPr>
      <w:r w:rsidRPr="00B13007">
        <w:t>The appropriateness of each dataset shall be assessed for every objective or task and every AI system before it is used as an input. </w:t>
      </w:r>
    </w:p>
    <w:p w14:paraId="7DBFF382" w14:textId="204D83EB" w:rsidR="001818B7" w:rsidRPr="00B13007" w:rsidRDefault="001818B7" w:rsidP="00F97A85">
      <w:pPr>
        <w:spacing w:before="100" w:beforeAutospacing="1" w:after="160"/>
      </w:pPr>
      <w:r w:rsidRPr="00B13007">
        <w:t>Organizations shall collect, use, and govern data and data models</w:t>
      </w:r>
      <w:r>
        <w:t xml:space="preserve"> </w:t>
      </w:r>
      <w:r w:rsidR="00905FE4">
        <w:t xml:space="preserve">and </w:t>
      </w:r>
      <w:r w:rsidRPr="00B13007">
        <w:t xml:space="preserve">algorithms in a manner that prevents negative bias or unwarranted discrimination toward </w:t>
      </w:r>
      <w:r>
        <w:t>persons with disabilities</w:t>
      </w:r>
      <w:r w:rsidRPr="00B13007">
        <w:t xml:space="preserve"> in the use and outputs of AI systems. Specifically, steps shall be taken to prevent: </w:t>
      </w:r>
    </w:p>
    <w:p w14:paraId="47EDBBD6" w14:textId="2D597FB4" w:rsidR="001818B7" w:rsidRPr="00B13007" w:rsidRDefault="00905FE4" w:rsidP="00F97A85">
      <w:pPr>
        <w:numPr>
          <w:ilvl w:val="0"/>
          <w:numId w:val="44"/>
        </w:numPr>
        <w:spacing w:before="100" w:beforeAutospacing="1" w:after="160"/>
        <w:rPr>
          <w:i/>
          <w:iCs/>
        </w:rPr>
      </w:pPr>
      <w:r>
        <w:t>b</w:t>
      </w:r>
      <w:r w:rsidR="001818B7" w:rsidRPr="00B13007">
        <w:t xml:space="preserve">iased choices during data </w:t>
      </w:r>
      <w:proofErr w:type="gramStart"/>
      <w:r w:rsidR="001818B7" w:rsidRPr="00B13007">
        <w:t>model</w:t>
      </w:r>
      <w:r w:rsidR="001818B7">
        <w:t>l</w:t>
      </w:r>
      <w:r w:rsidR="001818B7" w:rsidRPr="00B13007">
        <w:t>ing</w:t>
      </w:r>
      <w:r>
        <w:t>;</w:t>
      </w:r>
      <w:proofErr w:type="gramEnd"/>
    </w:p>
    <w:p w14:paraId="064BD318" w14:textId="5ABD3EF2" w:rsidR="001818B7" w:rsidRPr="00B13007" w:rsidRDefault="00905FE4" w:rsidP="00F97A85">
      <w:pPr>
        <w:numPr>
          <w:ilvl w:val="0"/>
          <w:numId w:val="44"/>
        </w:numPr>
        <w:spacing w:before="100" w:beforeAutospacing="1" w:after="160"/>
        <w:rPr>
          <w:i/>
          <w:iCs/>
        </w:rPr>
      </w:pPr>
      <w:r>
        <w:t>m</w:t>
      </w:r>
      <w:r w:rsidR="001818B7" w:rsidRPr="00B13007">
        <w:t xml:space="preserve">isrepresentation in the training </w:t>
      </w:r>
      <w:proofErr w:type="gramStart"/>
      <w:r w:rsidR="001818B7" w:rsidRPr="00B13007">
        <w:t>data</w:t>
      </w:r>
      <w:r>
        <w:t>;</w:t>
      </w:r>
      <w:proofErr w:type="gramEnd"/>
    </w:p>
    <w:p w14:paraId="25EDE4BC" w14:textId="0CC124DE" w:rsidR="001818B7" w:rsidRPr="00B13007" w:rsidRDefault="00905FE4" w:rsidP="00F97A85">
      <w:pPr>
        <w:numPr>
          <w:ilvl w:val="0"/>
          <w:numId w:val="44"/>
        </w:numPr>
        <w:spacing w:before="100" w:beforeAutospacing="1" w:after="160"/>
        <w:rPr>
          <w:i/>
          <w:iCs/>
        </w:rPr>
      </w:pPr>
      <w:r>
        <w:t>the u</w:t>
      </w:r>
      <w:r w:rsidR="001818B7" w:rsidRPr="00B13007">
        <w:t xml:space="preserve">se of biased </w:t>
      </w:r>
      <w:proofErr w:type="gramStart"/>
      <w:r w:rsidR="001818B7" w:rsidRPr="00B13007">
        <w:t>proxies</w:t>
      </w:r>
      <w:r>
        <w:t>;</w:t>
      </w:r>
      <w:proofErr w:type="gramEnd"/>
    </w:p>
    <w:p w14:paraId="326CCFCC" w14:textId="60C39C5D" w:rsidR="001818B7" w:rsidRPr="00B13007" w:rsidRDefault="00905FE4" w:rsidP="00F97A85">
      <w:pPr>
        <w:numPr>
          <w:ilvl w:val="0"/>
          <w:numId w:val="44"/>
        </w:numPr>
        <w:spacing w:before="100" w:beforeAutospacing="1" w:after="160"/>
        <w:rPr>
          <w:i/>
          <w:iCs/>
        </w:rPr>
      </w:pPr>
      <w:r>
        <w:t>b</w:t>
      </w:r>
      <w:r w:rsidR="001818B7" w:rsidRPr="00B13007">
        <w:t xml:space="preserve">iased data </w:t>
      </w:r>
      <w:proofErr w:type="gramStart"/>
      <w:r w:rsidR="001818B7" w:rsidRPr="00B13007">
        <w:t>label</w:t>
      </w:r>
      <w:r w:rsidR="001818B7">
        <w:t>l</w:t>
      </w:r>
      <w:r w:rsidR="001818B7" w:rsidRPr="00B13007">
        <w:t>ing</w:t>
      </w:r>
      <w:r>
        <w:t>;</w:t>
      </w:r>
      <w:proofErr w:type="gramEnd"/>
    </w:p>
    <w:p w14:paraId="136C943D" w14:textId="31AFB977" w:rsidR="001818B7" w:rsidRPr="00B13007" w:rsidRDefault="00905FE4" w:rsidP="00F97A85">
      <w:pPr>
        <w:numPr>
          <w:ilvl w:val="0"/>
          <w:numId w:val="44"/>
        </w:numPr>
        <w:spacing w:before="100" w:beforeAutospacing="1" w:after="160"/>
        <w:rPr>
          <w:i/>
          <w:iCs/>
        </w:rPr>
      </w:pPr>
      <w:r>
        <w:t>b</w:t>
      </w:r>
      <w:r w:rsidR="001818B7" w:rsidRPr="00B13007">
        <w:t xml:space="preserve">iased design of the </w:t>
      </w:r>
      <w:proofErr w:type="gramStart"/>
      <w:r w:rsidR="001818B7" w:rsidRPr="00B13007">
        <w:t>systems</w:t>
      </w:r>
      <w:r>
        <w:t>;</w:t>
      </w:r>
      <w:proofErr w:type="gramEnd"/>
    </w:p>
    <w:p w14:paraId="477F9471" w14:textId="2B799638" w:rsidR="001818B7" w:rsidRPr="00B13007" w:rsidRDefault="00905FE4" w:rsidP="00F97A85">
      <w:pPr>
        <w:numPr>
          <w:ilvl w:val="0"/>
          <w:numId w:val="44"/>
        </w:numPr>
        <w:spacing w:before="100" w:beforeAutospacing="1" w:after="160"/>
        <w:rPr>
          <w:i/>
          <w:iCs/>
        </w:rPr>
      </w:pPr>
      <w:r>
        <w:t>t</w:t>
      </w:r>
      <w:r w:rsidR="001818B7" w:rsidRPr="00B13007">
        <w:t xml:space="preserve">uning of the systems according to incorrect or incomplete </w:t>
      </w:r>
      <w:proofErr w:type="gramStart"/>
      <w:r w:rsidR="001818B7" w:rsidRPr="00B13007">
        <w:t>criteria</w:t>
      </w:r>
      <w:r>
        <w:t>;</w:t>
      </w:r>
      <w:proofErr w:type="gramEnd"/>
    </w:p>
    <w:p w14:paraId="046E9A4E" w14:textId="42D5E3F2" w:rsidR="001818B7" w:rsidRPr="004E088A" w:rsidRDefault="00905FE4" w:rsidP="00F97A85">
      <w:pPr>
        <w:numPr>
          <w:ilvl w:val="0"/>
          <w:numId w:val="44"/>
        </w:numPr>
        <w:spacing w:before="100" w:beforeAutospacing="1" w:after="160"/>
        <w:rPr>
          <w:i/>
          <w:iCs/>
        </w:rPr>
      </w:pPr>
      <w:r>
        <w:t>b</w:t>
      </w:r>
      <w:r w:rsidR="001818B7" w:rsidRPr="00B13007">
        <w:t>iases that arise in the context of use of the system</w:t>
      </w:r>
      <w:r>
        <w:t>; and</w:t>
      </w:r>
    </w:p>
    <w:p w14:paraId="2222615A" w14:textId="1C96BBC2" w:rsidR="001818B7" w:rsidRDefault="00905FE4" w:rsidP="00F97A85">
      <w:pPr>
        <w:numPr>
          <w:ilvl w:val="0"/>
          <w:numId w:val="44"/>
        </w:numPr>
        <w:spacing w:before="100" w:beforeAutospacing="1" w:after="160"/>
      </w:pPr>
      <w:r>
        <w:t>s</w:t>
      </w:r>
      <w:r w:rsidR="001818B7" w:rsidRPr="004E088A">
        <w:t>ynthetic data that is reliant on insufficie</w:t>
      </w:r>
      <w:r>
        <w:t>ncies</w:t>
      </w:r>
      <w:r w:rsidR="001818B7" w:rsidRPr="004E088A">
        <w:t xml:space="preserve"> in scope and purpose of disability experiences relevant to the purpose of the AI system</w:t>
      </w:r>
      <w:r w:rsidR="001818B7">
        <w:t>.</w:t>
      </w:r>
    </w:p>
    <w:p w14:paraId="68B03059" w14:textId="677955B2" w:rsidR="001818B7" w:rsidRPr="00B13007" w:rsidRDefault="001818B7" w:rsidP="00F97A85">
      <w:pPr>
        <w:spacing w:before="100" w:beforeAutospacing="1" w:after="160"/>
      </w:pPr>
      <w:r w:rsidRPr="00B13007">
        <w:t>Organizations shall ensure that: </w:t>
      </w:r>
    </w:p>
    <w:p w14:paraId="4A3BA7E3" w14:textId="34033893" w:rsidR="001818B7" w:rsidRPr="00B13007" w:rsidRDefault="00905FE4" w:rsidP="00F97A85">
      <w:pPr>
        <w:numPr>
          <w:ilvl w:val="0"/>
          <w:numId w:val="45"/>
        </w:numPr>
        <w:spacing w:before="100" w:beforeAutospacing="1" w:after="160"/>
      </w:pPr>
      <w:r>
        <w:t>h</w:t>
      </w:r>
      <w:r w:rsidR="001818B7" w:rsidRPr="00B13007">
        <w:t xml:space="preserve">arm to </w:t>
      </w:r>
      <w:r w:rsidR="001818B7">
        <w:t>persons with disabilities</w:t>
      </w:r>
      <w:r w:rsidR="001818B7" w:rsidRPr="00B13007">
        <w:t xml:space="preserve"> due to data breaches (either accidental or deliberate) is </w:t>
      </w:r>
      <w:proofErr w:type="gramStart"/>
      <w:r w:rsidR="001818B7" w:rsidRPr="00B13007">
        <w:t>prevented</w:t>
      </w:r>
      <w:r>
        <w:t>;</w:t>
      </w:r>
      <w:proofErr w:type="gramEnd"/>
    </w:p>
    <w:p w14:paraId="6DA49C55" w14:textId="675ABC18" w:rsidR="001818B7" w:rsidRPr="00B13007" w:rsidRDefault="001818B7" w:rsidP="00F97A85">
      <w:pPr>
        <w:numPr>
          <w:ilvl w:val="0"/>
          <w:numId w:val="45"/>
        </w:numPr>
        <w:spacing w:before="100" w:beforeAutospacing="1" w:after="160"/>
      </w:pPr>
      <w:r w:rsidRPr="00B13007">
        <w:t xml:space="preserve">AI systems do not repeat or distribute stereotypes or misinformation about </w:t>
      </w:r>
      <w:r>
        <w:t>persons with disabilities</w:t>
      </w:r>
      <w:r w:rsidR="00905FE4">
        <w:t>; and</w:t>
      </w:r>
    </w:p>
    <w:p w14:paraId="5F0E6628" w14:textId="1C262B1E" w:rsidR="001818B7" w:rsidRPr="00B13007" w:rsidRDefault="00905FE4" w:rsidP="00F97A85">
      <w:pPr>
        <w:numPr>
          <w:ilvl w:val="0"/>
          <w:numId w:val="45"/>
        </w:numPr>
        <w:spacing w:before="100" w:beforeAutospacing="1" w:after="160"/>
      </w:pPr>
      <w:r>
        <w:lastRenderedPageBreak/>
        <w:t>p</w:t>
      </w:r>
      <w:r w:rsidR="001818B7" w:rsidRPr="00B13007">
        <w:t xml:space="preserve">lanners, developers, operators, and governance bodies have expertise to assess and respond to cases where non-discrimination requires that some people – including some </w:t>
      </w:r>
      <w:r w:rsidR="001818B7">
        <w:t>persons with disabilities</w:t>
      </w:r>
      <w:r w:rsidR="001818B7" w:rsidRPr="00B13007">
        <w:t xml:space="preserve"> – should not be subjected to AI-assisted decisions, because they are seen as outliers in the statistical distributions that the AI systems model and uses. (</w:t>
      </w:r>
      <w:r w:rsidR="00A347D5">
        <w:t>s</w:t>
      </w:r>
      <w:r w:rsidR="001818B7" w:rsidRPr="00B13007">
        <w:t>ee</w:t>
      </w:r>
      <w:r>
        <w:t xml:space="preserve"> </w:t>
      </w:r>
      <w:r w:rsidR="00A347D5">
        <w:t xml:space="preserve">clause </w:t>
      </w:r>
      <w:hyperlink w:anchor="_5.2.2_Assessment_and" w:history="1">
        <w:r w:rsidR="00855F37" w:rsidRPr="00855F37">
          <w:rPr>
            <w:rStyle w:val="Hyperlink"/>
          </w:rPr>
          <w:t>5</w:t>
        </w:r>
        <w:r w:rsidR="001818B7" w:rsidRPr="00855F37">
          <w:rPr>
            <w:rStyle w:val="Hyperlink"/>
          </w:rPr>
          <w:t>.2.2</w:t>
        </w:r>
      </w:hyperlink>
      <w:r w:rsidR="001652BD">
        <w:t>).</w:t>
      </w:r>
    </w:p>
    <w:p w14:paraId="1EAA6DA1" w14:textId="5007E6AA" w:rsidR="001818B7" w:rsidRPr="00747FC7" w:rsidRDefault="007D6579" w:rsidP="00F97A85">
      <w:pPr>
        <w:spacing w:before="100" w:beforeAutospacing="1" w:after="160"/>
      </w:pPr>
      <w:r w:rsidRPr="00747FC7">
        <w:t xml:space="preserve">Refer to </w:t>
      </w:r>
      <w:hyperlink w:anchor="_Annex_A_(Informative)" w:history="1">
        <w:r w:rsidRPr="00747FC7">
          <w:rPr>
            <w:rStyle w:val="Hyperlink"/>
          </w:rPr>
          <w:t>Annex A</w:t>
        </w:r>
      </w:hyperlink>
      <w:r w:rsidRPr="00747FC7">
        <w:t xml:space="preserve"> for examples.</w:t>
      </w:r>
    </w:p>
    <w:p w14:paraId="54932CEE" w14:textId="077D7C89" w:rsidR="00905FE4" w:rsidRDefault="00045702" w:rsidP="00F97A85">
      <w:pPr>
        <w:pStyle w:val="Heading3"/>
        <w:numPr>
          <w:ilvl w:val="0"/>
          <w:numId w:val="0"/>
        </w:numPr>
        <w:spacing w:before="100" w:beforeAutospacing="1" w:after="160" w:line="276" w:lineRule="auto"/>
        <w:ind w:left="993" w:hanging="993"/>
      </w:pPr>
      <w:bookmarkStart w:id="58" w:name="_5.3.5_Design_and"/>
      <w:bookmarkStart w:id="59" w:name="_Toc191454965"/>
      <w:bookmarkEnd w:id="58"/>
      <w:r>
        <w:t>5</w:t>
      </w:r>
      <w:r w:rsidR="00905FE4">
        <w:t>.3.5 Design and develop accessible and equitable AI systems</w:t>
      </w:r>
      <w:bookmarkEnd w:id="59"/>
    </w:p>
    <w:p w14:paraId="4CD530F6" w14:textId="5D6B5FCB" w:rsidR="00905FE4" w:rsidRPr="00B13007" w:rsidRDefault="00905FE4" w:rsidP="00F97A85">
      <w:pPr>
        <w:spacing w:before="100" w:beforeAutospacing="1" w:after="160"/>
      </w:pPr>
      <w:r w:rsidRPr="00B13007">
        <w:t xml:space="preserve">Design and development for AI systems shall include the requirements of </w:t>
      </w:r>
      <w:r w:rsidR="00A347D5">
        <w:t>c</w:t>
      </w:r>
      <w:r>
        <w:t xml:space="preserve">lauses </w:t>
      </w:r>
      <w:hyperlink w:anchor="_5.1_Accessible_AI" w:history="1">
        <w:r w:rsidR="00026C2F" w:rsidRPr="00026C2F">
          <w:rPr>
            <w:rStyle w:val="Hyperlink"/>
          </w:rPr>
          <w:t>5</w:t>
        </w:r>
        <w:r w:rsidRPr="00026C2F">
          <w:rPr>
            <w:rStyle w:val="Hyperlink"/>
          </w:rPr>
          <w:t>.1</w:t>
        </w:r>
      </w:hyperlink>
      <w:r w:rsidRPr="00B13007">
        <w:t xml:space="preserve"> and </w:t>
      </w:r>
      <w:hyperlink w:anchor="_5.2_Equitable_AI" w:history="1">
        <w:r w:rsidR="00026C2F" w:rsidRPr="00026C2F">
          <w:rPr>
            <w:rStyle w:val="Hyperlink"/>
          </w:rPr>
          <w:t>5</w:t>
        </w:r>
        <w:r w:rsidRPr="00026C2F">
          <w:rPr>
            <w:rStyle w:val="Hyperlink"/>
          </w:rPr>
          <w:t>.2</w:t>
        </w:r>
      </w:hyperlink>
      <w:r w:rsidRPr="00B13007">
        <w:t>.</w:t>
      </w:r>
    </w:p>
    <w:p w14:paraId="29C433B9" w14:textId="6544F744" w:rsidR="00905FE4" w:rsidRPr="00B13007" w:rsidRDefault="00905FE4" w:rsidP="00F97A85">
      <w:pPr>
        <w:spacing w:before="100" w:beforeAutospacing="1" w:after="160"/>
      </w:pPr>
      <w:r w:rsidRPr="00B13007">
        <w:t xml:space="preserve">Per the requirements of </w:t>
      </w:r>
      <w:r w:rsidR="00A347D5">
        <w:t>c</w:t>
      </w:r>
      <w:r>
        <w:t xml:space="preserve">lause </w:t>
      </w:r>
      <w:hyperlink w:anchor="_5.1_Accessible_AI" w:history="1">
        <w:r w:rsidR="00026C2F" w:rsidRPr="00026C2F">
          <w:rPr>
            <w:rStyle w:val="Hyperlink"/>
          </w:rPr>
          <w:t>5</w:t>
        </w:r>
        <w:r w:rsidRPr="00026C2F">
          <w:rPr>
            <w:rStyle w:val="Hyperlink"/>
          </w:rPr>
          <w:t>.1</w:t>
        </w:r>
      </w:hyperlink>
      <w:r w:rsidRPr="00B13007">
        <w:t xml:space="preserve">, prior to implementation and/or use of an AI system that has a direct or indirect impact on </w:t>
      </w:r>
      <w:r>
        <w:t>persons with disabilities</w:t>
      </w:r>
      <w:r w:rsidRPr="00B13007">
        <w:t xml:space="preserve">, </w:t>
      </w:r>
      <w:r>
        <w:t>persons with disabilities</w:t>
      </w:r>
      <w:r w:rsidRPr="00B13007">
        <w:t xml:space="preserve"> and disability organizations shall be engaged to test the accessibility of the AI system. This engagement shall be </w:t>
      </w:r>
      <w:proofErr w:type="gramStart"/>
      <w:r w:rsidRPr="00B13007">
        <w:t>fairly compensated</w:t>
      </w:r>
      <w:proofErr w:type="gramEnd"/>
      <w:r w:rsidRPr="00B13007">
        <w:t>.</w:t>
      </w:r>
    </w:p>
    <w:p w14:paraId="6700F854" w14:textId="1C4C3241" w:rsidR="00905FE4" w:rsidRPr="00B13007" w:rsidRDefault="00905FE4" w:rsidP="00F97A85">
      <w:pPr>
        <w:spacing w:before="100" w:beforeAutospacing="1" w:after="160"/>
      </w:pPr>
      <w:r w:rsidRPr="00B13007">
        <w:t xml:space="preserve">Per the requirements of </w:t>
      </w:r>
      <w:r w:rsidR="00A347D5">
        <w:t>clause</w:t>
      </w:r>
      <w:r w:rsidR="004C0EF4">
        <w:t xml:space="preserve"> </w:t>
      </w:r>
      <w:hyperlink w:anchor="_5.2.2_Assessment_and" w:history="1">
        <w:r w:rsidR="00026C2F" w:rsidRPr="00026C2F">
          <w:rPr>
            <w:rStyle w:val="Hyperlink"/>
          </w:rPr>
          <w:t>5</w:t>
        </w:r>
        <w:r w:rsidRPr="00026C2F">
          <w:rPr>
            <w:rStyle w:val="Hyperlink"/>
          </w:rPr>
          <w:t>.2.2,</w:t>
        </w:r>
      </w:hyperlink>
      <w:r w:rsidRPr="00B13007">
        <w:t xml:space="preserve"> feedback from </w:t>
      </w:r>
      <w:r>
        <w:t>persons with disabilities</w:t>
      </w:r>
      <w:r w:rsidRPr="00B13007">
        <w:t xml:space="preserve"> and disability organizations shall be sought in all decisions relating to designing and developing AI systems to ensure comparable benefits relative to other segments of the impacted population, preserve individual agency, prevent and/or mitigate harmful impacts on </w:t>
      </w:r>
      <w:r>
        <w:t>persons with disabilities</w:t>
      </w:r>
      <w:r w:rsidRPr="00B13007">
        <w:t>.</w:t>
      </w:r>
    </w:p>
    <w:p w14:paraId="2B438A3B" w14:textId="6724BFE9" w:rsidR="00905FE4" w:rsidRPr="00B13007" w:rsidRDefault="00905FE4" w:rsidP="00F97A85">
      <w:pPr>
        <w:spacing w:before="100" w:beforeAutospacing="1" w:after="160"/>
      </w:pPr>
      <w:r w:rsidRPr="00B13007">
        <w:t>Per the requirements of</w:t>
      </w:r>
      <w:r w:rsidR="004C0EF4">
        <w:t xml:space="preserve"> </w:t>
      </w:r>
      <w:r w:rsidR="00A347D5">
        <w:t>clause</w:t>
      </w:r>
      <w:r>
        <w:t xml:space="preserve"> </w:t>
      </w:r>
      <w:hyperlink w:anchor="_5.2.3_Upholding_of" w:history="1">
        <w:r w:rsidR="00026C2F" w:rsidRPr="00026C2F">
          <w:rPr>
            <w:rStyle w:val="Hyperlink"/>
          </w:rPr>
          <w:t>5</w:t>
        </w:r>
        <w:r w:rsidRPr="00026C2F">
          <w:rPr>
            <w:rStyle w:val="Hyperlink"/>
          </w:rPr>
          <w:t>.2.3</w:t>
        </w:r>
      </w:hyperlink>
      <w:r w:rsidRPr="00B13007">
        <w:t xml:space="preserve"> and</w:t>
      </w:r>
      <w:r>
        <w:t xml:space="preserve"> </w:t>
      </w:r>
      <w:hyperlink w:anchor="_5.2.4_Preservation_of" w:history="1">
        <w:r w:rsidR="00026C2F" w:rsidRPr="00026C2F">
          <w:rPr>
            <w:rStyle w:val="Hyperlink"/>
          </w:rPr>
          <w:t>5</w:t>
        </w:r>
        <w:r w:rsidRPr="00026C2F">
          <w:rPr>
            <w:rStyle w:val="Hyperlink"/>
          </w:rPr>
          <w:t>.2.4</w:t>
        </w:r>
      </w:hyperlink>
      <w:r w:rsidRPr="00B13007">
        <w:t xml:space="preserve">, organizations shall adopt planning and design frameworks </w:t>
      </w:r>
      <w:r>
        <w:t xml:space="preserve">as well as </w:t>
      </w:r>
      <w:r w:rsidRPr="00B13007">
        <w:t xml:space="preserve"> monitoring regimes to ensure that any AI system they use, control, or govern:</w:t>
      </w:r>
    </w:p>
    <w:p w14:paraId="591AB97F" w14:textId="55B4CC2E" w:rsidR="00905FE4" w:rsidRPr="00B13007" w:rsidRDefault="00905FE4" w:rsidP="00F97A85">
      <w:pPr>
        <w:numPr>
          <w:ilvl w:val="0"/>
          <w:numId w:val="46"/>
        </w:numPr>
        <w:spacing w:before="100" w:beforeAutospacing="1" w:after="160"/>
        <w:rPr>
          <w:i/>
          <w:iCs/>
        </w:rPr>
      </w:pPr>
      <w:r>
        <w:t>i</w:t>
      </w:r>
      <w:r w:rsidRPr="00B13007">
        <w:t>s not used</w:t>
      </w:r>
      <w:r w:rsidRPr="00B13007">
        <w:rPr>
          <w:i/>
          <w:iCs/>
        </w:rPr>
        <w:t xml:space="preserve"> </w:t>
      </w:r>
      <w:r w:rsidRPr="00B13007">
        <w:t xml:space="preserve">to surveil employees and clients with </w:t>
      </w:r>
      <w:proofErr w:type="gramStart"/>
      <w:r w:rsidRPr="00B13007">
        <w:t>disabilities</w:t>
      </w:r>
      <w:r>
        <w:t>;</w:t>
      </w:r>
      <w:proofErr w:type="gramEnd"/>
    </w:p>
    <w:p w14:paraId="714B2296" w14:textId="0A3B0A20" w:rsidR="00905FE4" w:rsidRPr="00B13007" w:rsidRDefault="00905FE4" w:rsidP="00F97A85">
      <w:pPr>
        <w:numPr>
          <w:ilvl w:val="0"/>
          <w:numId w:val="46"/>
        </w:numPr>
        <w:spacing w:before="100" w:beforeAutospacing="1" w:after="160"/>
        <w:rPr>
          <w:i/>
          <w:iCs/>
        </w:rPr>
      </w:pPr>
      <w:r>
        <w:t>i</w:t>
      </w:r>
      <w:r w:rsidRPr="00B13007">
        <w:t>s not used for biometric categorization, emotion analysis or predictive policing of employees and clients with disabilities</w:t>
      </w:r>
      <w:r>
        <w:t>; and</w:t>
      </w:r>
    </w:p>
    <w:p w14:paraId="6A7AD272" w14:textId="29554506" w:rsidR="00905FE4" w:rsidRDefault="00905FE4" w:rsidP="00F97A85">
      <w:pPr>
        <w:numPr>
          <w:ilvl w:val="0"/>
          <w:numId w:val="46"/>
        </w:numPr>
        <w:spacing w:before="100" w:beforeAutospacing="1" w:after="160"/>
        <w:rPr>
          <w:i/>
          <w:iCs/>
        </w:rPr>
      </w:pPr>
      <w:r>
        <w:lastRenderedPageBreak/>
        <w:t>i</w:t>
      </w:r>
      <w:r w:rsidRPr="00B13007">
        <w:t xml:space="preserve">s not used to misinform or manipulate </w:t>
      </w:r>
      <w:r>
        <w:t>persons with disabilities</w:t>
      </w:r>
      <w:r w:rsidRPr="00B13007">
        <w:t>. </w:t>
      </w:r>
    </w:p>
    <w:p w14:paraId="5D945CC0" w14:textId="77777777" w:rsidR="00905FE4" w:rsidRDefault="00905FE4" w:rsidP="00F97A85">
      <w:pPr>
        <w:spacing w:before="100" w:beforeAutospacing="1" w:after="160"/>
      </w:pPr>
      <w:r w:rsidRPr="00B13007">
        <w:t xml:space="preserve">The design of any AI system shall include accountability and governance mechanisms that make clear who is </w:t>
      </w:r>
      <w:r>
        <w:t>accountable</w:t>
      </w:r>
      <w:r w:rsidRPr="00B13007">
        <w:t xml:space="preserve"> for decisions made by an AI system. </w:t>
      </w:r>
    </w:p>
    <w:p w14:paraId="7D1161AF" w14:textId="7A0703BF" w:rsidR="00905FE4" w:rsidRDefault="00045702" w:rsidP="00F97A85">
      <w:pPr>
        <w:pStyle w:val="Heading3"/>
        <w:numPr>
          <w:ilvl w:val="0"/>
          <w:numId w:val="0"/>
        </w:numPr>
        <w:spacing w:before="100" w:beforeAutospacing="1" w:after="160" w:line="276" w:lineRule="auto"/>
        <w:ind w:left="993" w:hanging="993"/>
      </w:pPr>
      <w:bookmarkStart w:id="60" w:name="_5.3.6_Procure_accessible"/>
      <w:bookmarkStart w:id="61" w:name="_Toc191454966"/>
      <w:bookmarkEnd w:id="60"/>
      <w:r>
        <w:t>5</w:t>
      </w:r>
      <w:r w:rsidR="00905FE4">
        <w:t>.3.6 Procure accessible and equitable AI systems</w:t>
      </w:r>
      <w:bookmarkEnd w:id="61"/>
    </w:p>
    <w:p w14:paraId="48C85BEA" w14:textId="33684F73" w:rsidR="00905FE4" w:rsidRPr="00B13007" w:rsidRDefault="00905FE4" w:rsidP="00F97A85">
      <w:pPr>
        <w:spacing w:before="100" w:beforeAutospacing="1" w:after="160"/>
      </w:pPr>
      <w:r w:rsidRPr="00B13007">
        <w:t xml:space="preserve">Procurement for AI systems shall include the requirements of </w:t>
      </w:r>
      <w:r w:rsidR="00A347D5">
        <w:t>c</w:t>
      </w:r>
      <w:r w:rsidR="006872D2">
        <w:t>lauses</w:t>
      </w:r>
      <w:r>
        <w:t> </w:t>
      </w:r>
      <w:hyperlink w:anchor="_5.1_Accessible_AI" w:history="1">
        <w:r w:rsidR="00D65FFE" w:rsidRPr="00D65FFE">
          <w:rPr>
            <w:rStyle w:val="Hyperlink"/>
          </w:rPr>
          <w:t>5</w:t>
        </w:r>
        <w:r w:rsidRPr="00D65FFE">
          <w:rPr>
            <w:rStyle w:val="Hyperlink"/>
          </w:rPr>
          <w:t>.1</w:t>
        </w:r>
      </w:hyperlink>
      <w:r w:rsidRPr="00B13007">
        <w:t xml:space="preserve"> and </w:t>
      </w:r>
      <w:hyperlink w:anchor="_5.2_Equitable_AI" w:history="1">
        <w:r w:rsidR="00D65FFE" w:rsidRPr="00D65FFE">
          <w:rPr>
            <w:rStyle w:val="Hyperlink"/>
          </w:rPr>
          <w:t>5</w:t>
        </w:r>
        <w:r w:rsidRPr="00D65FFE">
          <w:rPr>
            <w:rStyle w:val="Hyperlink"/>
          </w:rPr>
          <w:t>.2</w:t>
        </w:r>
      </w:hyperlink>
      <w:r w:rsidRPr="00B13007">
        <w:t>. </w:t>
      </w:r>
    </w:p>
    <w:p w14:paraId="497B02D7" w14:textId="77777777" w:rsidR="00905FE4" w:rsidRPr="00B13007" w:rsidRDefault="00905FE4" w:rsidP="00F97A85">
      <w:pPr>
        <w:spacing w:before="100" w:beforeAutospacing="1" w:after="160"/>
      </w:pPr>
      <w:r w:rsidRPr="00B13007">
        <w:t xml:space="preserve">Feedback from </w:t>
      </w:r>
      <w:r>
        <w:t>persons with disabilities</w:t>
      </w:r>
      <w:r w:rsidRPr="00B13007">
        <w:t xml:space="preserve"> and disability organizations shall be sought in all decisions relating to procuring AI systems to prevent and/or mitigate impacts on </w:t>
      </w:r>
      <w:r>
        <w:t>persons with disabilities</w:t>
      </w:r>
      <w:r w:rsidRPr="00B13007">
        <w:t xml:space="preserve"> that: </w:t>
      </w:r>
    </w:p>
    <w:p w14:paraId="0F28BBFD" w14:textId="1C682E42" w:rsidR="00905FE4" w:rsidRPr="00B13007" w:rsidRDefault="00905FE4" w:rsidP="00F97A85">
      <w:pPr>
        <w:numPr>
          <w:ilvl w:val="0"/>
          <w:numId w:val="47"/>
        </w:numPr>
        <w:spacing w:before="100" w:beforeAutospacing="1" w:after="160"/>
      </w:pPr>
      <w:r w:rsidRPr="00B13007">
        <w:t>are disproportionate in scale, in comparison to</w:t>
      </w:r>
      <w:r w:rsidR="006872D2">
        <w:t xml:space="preserve"> individuals without </w:t>
      </w:r>
      <w:proofErr w:type="gramStart"/>
      <w:r w:rsidR="006872D2">
        <w:t>disabilities</w:t>
      </w:r>
      <w:r>
        <w:t>;</w:t>
      </w:r>
      <w:proofErr w:type="gramEnd"/>
    </w:p>
    <w:p w14:paraId="28C09022" w14:textId="5F386CD2" w:rsidR="00905FE4" w:rsidRPr="00B13007" w:rsidRDefault="00905FE4" w:rsidP="00F97A85">
      <w:pPr>
        <w:numPr>
          <w:ilvl w:val="0"/>
          <w:numId w:val="47"/>
        </w:numPr>
        <w:spacing w:before="100" w:beforeAutospacing="1" w:after="160"/>
      </w:pPr>
      <w:r w:rsidRPr="00B13007">
        <w:t xml:space="preserve">produce disparate outcomes for </w:t>
      </w:r>
      <w:r>
        <w:t>persons with disabilities</w:t>
      </w:r>
      <w:r w:rsidRPr="00B13007">
        <w:t xml:space="preserve"> in comparison to other </w:t>
      </w:r>
      <w:r>
        <w:t>individuals without disabilities</w:t>
      </w:r>
      <w:r w:rsidR="006872D2">
        <w:t>; and</w:t>
      </w:r>
    </w:p>
    <w:p w14:paraId="33458C23" w14:textId="76176F23" w:rsidR="00905FE4" w:rsidRPr="00B13007" w:rsidRDefault="00905FE4" w:rsidP="00F97A85">
      <w:pPr>
        <w:numPr>
          <w:ilvl w:val="0"/>
          <w:numId w:val="47"/>
        </w:numPr>
        <w:spacing w:before="100" w:beforeAutospacing="1" w:after="160"/>
      </w:pPr>
      <w:r w:rsidRPr="00B13007">
        <w:t xml:space="preserve">produce cumulative harms to </w:t>
      </w:r>
      <w:r>
        <w:t>persons with disabilities</w:t>
      </w:r>
      <w:r w:rsidRPr="00B13007">
        <w:t>, regardless of the scale of the immediate impact experienced.</w:t>
      </w:r>
    </w:p>
    <w:p w14:paraId="0E1DFBC0" w14:textId="77777777" w:rsidR="00905FE4" w:rsidRPr="00B13007" w:rsidRDefault="00905FE4" w:rsidP="00F97A85">
      <w:pPr>
        <w:spacing w:before="100" w:beforeAutospacing="1" w:after="160"/>
      </w:pPr>
      <w:r w:rsidRPr="00B13007">
        <w:t xml:space="preserve">Prior to implementation and/or use of an AI system that has a direct or indirect impact on </w:t>
      </w:r>
      <w:r>
        <w:t>persons with disabilities</w:t>
      </w:r>
      <w:r w:rsidRPr="00B13007">
        <w:t xml:space="preserve">, </w:t>
      </w:r>
      <w:r>
        <w:t>persons with disabilities</w:t>
      </w:r>
      <w:r w:rsidRPr="00B13007">
        <w:t xml:space="preserve"> and disability organizations shall be engaged to test the accessibility of the AI system and conduct an impact assessment. This engagement shall be </w:t>
      </w:r>
      <w:proofErr w:type="gramStart"/>
      <w:r w:rsidRPr="00B13007">
        <w:t>fairly compensated</w:t>
      </w:r>
      <w:proofErr w:type="gramEnd"/>
      <w:r w:rsidRPr="00B13007">
        <w:t>. </w:t>
      </w:r>
    </w:p>
    <w:p w14:paraId="2F4FB0D8" w14:textId="77777777" w:rsidR="00905FE4" w:rsidRPr="00B13007" w:rsidRDefault="00905FE4" w:rsidP="00F97A85">
      <w:pPr>
        <w:spacing w:before="100" w:beforeAutospacing="1" w:after="160"/>
      </w:pPr>
      <w:r w:rsidRPr="00B13007">
        <w:t xml:space="preserve">Conformance to </w:t>
      </w:r>
      <w:r>
        <w:t>accessibility and equity</w:t>
      </w:r>
      <w:r w:rsidRPr="00B13007">
        <w:t xml:space="preserve"> criteria shall be verified by a third party with expertise in accessibility and disability equity before a procurement decision of an AI system is finalized. </w:t>
      </w:r>
    </w:p>
    <w:p w14:paraId="1F401BDF" w14:textId="77777777" w:rsidR="00905FE4" w:rsidRDefault="00905FE4" w:rsidP="00F97A85">
      <w:pPr>
        <w:spacing w:before="100" w:beforeAutospacing="1" w:after="160"/>
      </w:pPr>
      <w:r w:rsidRPr="00B6186F">
        <w:lastRenderedPageBreak/>
        <w:t xml:space="preserve">Procurement contracts should include the ability to halt or terminate an AI system if the system malfunctions or performance as measured against equity criteria degrades or </w:t>
      </w:r>
      <w:r>
        <w:t>are no longer met</w:t>
      </w:r>
      <w:r w:rsidRPr="00B6186F">
        <w:t>.</w:t>
      </w:r>
    </w:p>
    <w:p w14:paraId="119C71C7" w14:textId="33808B61" w:rsidR="006872D2" w:rsidRDefault="00045702" w:rsidP="00F97A85">
      <w:pPr>
        <w:pStyle w:val="Heading3"/>
        <w:numPr>
          <w:ilvl w:val="0"/>
          <w:numId w:val="0"/>
        </w:numPr>
        <w:spacing w:before="100" w:beforeAutospacing="1" w:after="160" w:line="276" w:lineRule="auto"/>
        <w:ind w:left="432" w:hanging="432"/>
      </w:pPr>
      <w:bookmarkStart w:id="62" w:name="_5.3.7_Customize_accessible"/>
      <w:bookmarkStart w:id="63" w:name="_Toc191454967"/>
      <w:bookmarkEnd w:id="62"/>
      <w:r>
        <w:t>5</w:t>
      </w:r>
      <w:r w:rsidR="006872D2">
        <w:t>.3.7 Customize accessible equitable AI systems</w:t>
      </w:r>
      <w:bookmarkEnd w:id="63"/>
    </w:p>
    <w:p w14:paraId="11A88661" w14:textId="39A8E6C1" w:rsidR="006872D2" w:rsidRPr="004805E2" w:rsidRDefault="006872D2" w:rsidP="00F97A85">
      <w:pPr>
        <w:spacing w:before="100" w:beforeAutospacing="1" w:after="160"/>
        <w:rPr>
          <w:rFonts w:eastAsiaTheme="majorEastAsia" w:cstheme="majorBidi"/>
          <w:b/>
          <w:sz w:val="40"/>
          <w:szCs w:val="24"/>
        </w:rPr>
      </w:pPr>
      <w:r w:rsidRPr="00B13007">
        <w:t xml:space="preserve">Customization for AI systems shall include the requirements of </w:t>
      </w:r>
      <w:r w:rsidR="00A347D5">
        <w:t>c</w:t>
      </w:r>
      <w:r w:rsidR="00045E36">
        <w:t>lause</w:t>
      </w:r>
      <w:r w:rsidR="001652BD">
        <w:t>s</w:t>
      </w:r>
      <w:r w:rsidR="00045E36">
        <w:t xml:space="preserve"> </w:t>
      </w:r>
      <w:hyperlink w:anchor="_5.1_Accessible_AI" w:history="1">
        <w:r w:rsidR="00045E36" w:rsidRPr="00045E36">
          <w:rPr>
            <w:rStyle w:val="Hyperlink"/>
          </w:rPr>
          <w:t>5</w:t>
        </w:r>
        <w:r w:rsidRPr="00045E36">
          <w:rPr>
            <w:rStyle w:val="Hyperlink"/>
          </w:rPr>
          <w:t>.1</w:t>
        </w:r>
      </w:hyperlink>
      <w:r w:rsidRPr="00B13007">
        <w:t xml:space="preserve"> and </w:t>
      </w:r>
      <w:hyperlink w:anchor="_5.2_Equitable_AI" w:history="1">
        <w:r w:rsidR="00045E36" w:rsidRPr="00045E36">
          <w:rPr>
            <w:rStyle w:val="Hyperlink"/>
          </w:rPr>
          <w:t>5</w:t>
        </w:r>
        <w:r w:rsidRPr="00045E36">
          <w:rPr>
            <w:rStyle w:val="Hyperlink"/>
          </w:rPr>
          <w:t>.2</w:t>
        </w:r>
      </w:hyperlink>
      <w:r w:rsidRPr="00B13007">
        <w:t>. </w:t>
      </w:r>
    </w:p>
    <w:p w14:paraId="0937F9DA" w14:textId="77777777" w:rsidR="006872D2" w:rsidRPr="00B13007" w:rsidRDefault="006872D2" w:rsidP="00F97A85">
      <w:pPr>
        <w:spacing w:before="100" w:beforeAutospacing="1" w:after="160"/>
      </w:pPr>
      <w:r w:rsidRPr="00B13007">
        <w:t xml:space="preserve">Feedback from </w:t>
      </w:r>
      <w:r>
        <w:t>persons with disabilities</w:t>
      </w:r>
      <w:r w:rsidRPr="00B13007">
        <w:t xml:space="preserve"> and disability organizations shall be sought in all decisions relating to customizing AI systems to prevent and/or mitigate impacts on </w:t>
      </w:r>
      <w:r>
        <w:t>persons with disabilities</w:t>
      </w:r>
      <w:r w:rsidRPr="00B13007">
        <w:t xml:space="preserve"> that: </w:t>
      </w:r>
    </w:p>
    <w:p w14:paraId="4378E607" w14:textId="15D8A572" w:rsidR="006872D2" w:rsidRPr="00B13007" w:rsidRDefault="006872D2" w:rsidP="00F97A85">
      <w:pPr>
        <w:numPr>
          <w:ilvl w:val="0"/>
          <w:numId w:val="48"/>
        </w:numPr>
        <w:spacing w:before="100" w:beforeAutospacing="1" w:after="160"/>
      </w:pPr>
      <w:r w:rsidRPr="00B13007">
        <w:t>are disproportionate in scale, in comparison to</w:t>
      </w:r>
      <w:r>
        <w:t xml:space="preserve"> individuals without </w:t>
      </w:r>
      <w:proofErr w:type="gramStart"/>
      <w:r>
        <w:t>disabilities;</w:t>
      </w:r>
      <w:proofErr w:type="gramEnd"/>
    </w:p>
    <w:p w14:paraId="101D7F7A" w14:textId="27B1F5FF" w:rsidR="006872D2" w:rsidRPr="00B13007" w:rsidRDefault="006872D2" w:rsidP="00F97A85">
      <w:pPr>
        <w:numPr>
          <w:ilvl w:val="0"/>
          <w:numId w:val="48"/>
        </w:numPr>
        <w:spacing w:before="100" w:beforeAutospacing="1" w:after="160"/>
      </w:pPr>
      <w:r w:rsidRPr="00B13007">
        <w:t xml:space="preserve">produce disparate outcomes for </w:t>
      </w:r>
      <w:r>
        <w:t>persons with disabilities</w:t>
      </w:r>
      <w:r w:rsidRPr="00B13007">
        <w:t xml:space="preserve">, in comparison to other </w:t>
      </w:r>
      <w:r>
        <w:t>individuals without disabilities; and</w:t>
      </w:r>
    </w:p>
    <w:p w14:paraId="3BB47FA3" w14:textId="1A66288C" w:rsidR="006872D2" w:rsidRPr="00B13007" w:rsidRDefault="006872D2" w:rsidP="00F97A85">
      <w:pPr>
        <w:numPr>
          <w:ilvl w:val="0"/>
          <w:numId w:val="48"/>
        </w:numPr>
        <w:spacing w:before="100" w:beforeAutospacing="1" w:after="160"/>
      </w:pPr>
      <w:r w:rsidRPr="00B13007">
        <w:t xml:space="preserve">produce cumulative harms to </w:t>
      </w:r>
      <w:r>
        <w:t>persons with disabilities</w:t>
      </w:r>
      <w:r w:rsidRPr="00B13007">
        <w:t>, regardless of the scale of the immediate impact experienced.</w:t>
      </w:r>
    </w:p>
    <w:p w14:paraId="16916F87" w14:textId="088D9877" w:rsidR="006872D2" w:rsidRPr="00B13007" w:rsidRDefault="006872D2" w:rsidP="00F97A85">
      <w:pPr>
        <w:spacing w:before="100" w:beforeAutospacing="1" w:after="160"/>
      </w:pPr>
      <w:r w:rsidRPr="00B13007">
        <w:t xml:space="preserve">Prior to </w:t>
      </w:r>
      <w:r w:rsidR="001652BD">
        <w:t xml:space="preserve">the </w:t>
      </w:r>
      <w:r w:rsidRPr="00B13007">
        <w:t xml:space="preserve">implementation and/or use of an AI system that has a direct or indirect impact on </w:t>
      </w:r>
      <w:r>
        <w:t>persons with disabilities</w:t>
      </w:r>
      <w:r w:rsidRPr="00B13007">
        <w:t xml:space="preserve">, </w:t>
      </w:r>
      <w:r>
        <w:t>persons with disabilities</w:t>
      </w:r>
      <w:r w:rsidRPr="00B13007">
        <w:t xml:space="preserve"> and disability organizations shall be engaged to test the accessibility of the AI system. This engagement shall be </w:t>
      </w:r>
      <w:proofErr w:type="gramStart"/>
      <w:r w:rsidRPr="00B13007">
        <w:t>fairly compensated</w:t>
      </w:r>
      <w:proofErr w:type="gramEnd"/>
      <w:r w:rsidRPr="00B13007">
        <w:t>. </w:t>
      </w:r>
    </w:p>
    <w:p w14:paraId="274ED2F4" w14:textId="0DB0F401" w:rsidR="006872D2" w:rsidRDefault="00045702" w:rsidP="00F97A85">
      <w:pPr>
        <w:pStyle w:val="Heading3"/>
        <w:numPr>
          <w:ilvl w:val="0"/>
          <w:numId w:val="0"/>
        </w:numPr>
        <w:spacing w:before="100" w:beforeAutospacing="1" w:after="160" w:line="276" w:lineRule="auto"/>
        <w:ind w:left="993" w:hanging="993"/>
      </w:pPr>
      <w:bookmarkStart w:id="64" w:name="_Toc191454968"/>
      <w:r>
        <w:t>5</w:t>
      </w:r>
      <w:r w:rsidR="006872D2">
        <w:t>.3.8 Conduct ongoing impact assessments, ethics oversight, and monitoring of potential harms</w:t>
      </w:r>
      <w:bookmarkEnd w:id="64"/>
    </w:p>
    <w:p w14:paraId="437F4135" w14:textId="77777777" w:rsidR="006872D2" w:rsidRPr="00B13007" w:rsidRDefault="006872D2" w:rsidP="00F97A85">
      <w:pPr>
        <w:spacing w:before="100" w:beforeAutospacing="1" w:after="160"/>
      </w:pPr>
      <w:r w:rsidRPr="00A90F5E">
        <w:t xml:space="preserve">Organizations shall conduct ongoing data quality monitoring and impact assessments, to identify emerging or actual bias and/or discrimination toward </w:t>
      </w:r>
      <w:r>
        <w:t>persons with disabilities</w:t>
      </w:r>
      <w:r w:rsidRPr="00A90F5E">
        <w:t xml:space="preserve">. </w:t>
      </w:r>
    </w:p>
    <w:p w14:paraId="03F55883" w14:textId="77777777" w:rsidR="006872D2" w:rsidRPr="00B13007" w:rsidRDefault="006872D2" w:rsidP="00F97A85">
      <w:pPr>
        <w:spacing w:before="100" w:beforeAutospacing="1" w:after="160"/>
      </w:pPr>
      <w:r w:rsidRPr="00B13007">
        <w:lastRenderedPageBreak/>
        <w:t xml:space="preserve">This monitoring and assessment should consider multiple dimensions including, but not limited to, AI system outputs with respect to </w:t>
      </w:r>
      <w:r>
        <w:t>persons with disabilities</w:t>
      </w:r>
      <w:r w:rsidRPr="00B13007">
        <w:t xml:space="preserve"> that: </w:t>
      </w:r>
    </w:p>
    <w:p w14:paraId="76514D4A" w14:textId="183057BB" w:rsidR="006872D2" w:rsidRPr="00B13007" w:rsidRDefault="006872D2" w:rsidP="00F97A85">
      <w:pPr>
        <w:numPr>
          <w:ilvl w:val="0"/>
          <w:numId w:val="49"/>
        </w:numPr>
        <w:spacing w:before="100" w:beforeAutospacing="1" w:after="160"/>
      </w:pPr>
      <w:r>
        <w:t>m</w:t>
      </w:r>
      <w:r w:rsidRPr="00B13007">
        <w:t>ay produce impact disproportionate in scale, in comparison to other individuals</w:t>
      </w:r>
      <w:r w:rsidRPr="009B7788">
        <w:t xml:space="preserve"> </w:t>
      </w:r>
      <w:r>
        <w:t xml:space="preserve">without </w:t>
      </w:r>
      <w:proofErr w:type="gramStart"/>
      <w:r>
        <w:t>disabilities;</w:t>
      </w:r>
      <w:proofErr w:type="gramEnd"/>
    </w:p>
    <w:p w14:paraId="280EF676" w14:textId="5E42FF1B" w:rsidR="006872D2" w:rsidRPr="00B13007" w:rsidRDefault="006872D2" w:rsidP="00F97A85">
      <w:pPr>
        <w:numPr>
          <w:ilvl w:val="0"/>
          <w:numId w:val="49"/>
        </w:numPr>
        <w:spacing w:before="100" w:beforeAutospacing="1" w:after="160"/>
      </w:pPr>
      <w:r>
        <w:t>m</w:t>
      </w:r>
      <w:r w:rsidRPr="00B13007">
        <w:t>ay not produce equitable access to benefits, in comparison to other individuals</w:t>
      </w:r>
      <w:r w:rsidRPr="009B7788">
        <w:t xml:space="preserve"> </w:t>
      </w:r>
      <w:r>
        <w:t xml:space="preserve">without </w:t>
      </w:r>
      <w:proofErr w:type="gramStart"/>
      <w:r>
        <w:t>disabilities;</w:t>
      </w:r>
      <w:proofErr w:type="gramEnd"/>
    </w:p>
    <w:p w14:paraId="6111D9F7" w14:textId="4BC4092B" w:rsidR="006872D2" w:rsidRPr="00B13007" w:rsidRDefault="006872D2" w:rsidP="00F97A85">
      <w:pPr>
        <w:numPr>
          <w:ilvl w:val="0"/>
          <w:numId w:val="49"/>
        </w:numPr>
        <w:spacing w:before="100" w:beforeAutospacing="1" w:after="160"/>
      </w:pPr>
      <w:r>
        <w:t>m</w:t>
      </w:r>
      <w:r w:rsidRPr="00B13007">
        <w:t xml:space="preserve">ay produce disparate outcomes for </w:t>
      </w:r>
      <w:r>
        <w:t>persons with disabilities</w:t>
      </w:r>
      <w:r w:rsidRPr="00B13007">
        <w:t xml:space="preserve">, in comparison to other </w:t>
      </w:r>
      <w:r>
        <w:t xml:space="preserve">individuals without </w:t>
      </w:r>
      <w:proofErr w:type="gramStart"/>
      <w:r>
        <w:t>disabilities;</w:t>
      </w:r>
      <w:proofErr w:type="gramEnd"/>
    </w:p>
    <w:p w14:paraId="04E3D56A" w14:textId="204AF1F1" w:rsidR="006872D2" w:rsidRPr="00B13007" w:rsidRDefault="006872D2" w:rsidP="00F97A85">
      <w:pPr>
        <w:numPr>
          <w:ilvl w:val="0"/>
          <w:numId w:val="49"/>
        </w:numPr>
        <w:spacing w:before="100" w:beforeAutospacing="1" w:after="160"/>
      </w:pPr>
      <w:r>
        <w:t>m</w:t>
      </w:r>
      <w:r w:rsidRPr="00B13007">
        <w:t xml:space="preserve">ay produce cumulative harms to </w:t>
      </w:r>
      <w:r>
        <w:t>persons with disabilities</w:t>
      </w:r>
      <w:r w:rsidR="003F0BA1">
        <w:t xml:space="preserve"> </w:t>
      </w:r>
      <w:r w:rsidRPr="00B13007">
        <w:t>regardless of the scale of the immediate impact experienced</w:t>
      </w:r>
    </w:p>
    <w:p w14:paraId="2C32775F" w14:textId="11D6B9ED" w:rsidR="006872D2" w:rsidRPr="00B13007" w:rsidRDefault="006872D2" w:rsidP="00F97A85">
      <w:pPr>
        <w:numPr>
          <w:ilvl w:val="0"/>
          <w:numId w:val="49"/>
        </w:numPr>
        <w:spacing w:before="100" w:beforeAutospacing="1" w:after="160"/>
      </w:pPr>
      <w:r>
        <w:t>m</w:t>
      </w:r>
      <w:r w:rsidRPr="00B13007">
        <w:t xml:space="preserve">ay undermine the rights, freedoms, dignity and/or individual agency of </w:t>
      </w:r>
      <w:r>
        <w:t>persons with disabilities</w:t>
      </w:r>
      <w:r w:rsidRPr="00B13007">
        <w:t>.</w:t>
      </w:r>
    </w:p>
    <w:p w14:paraId="561576BD" w14:textId="77777777" w:rsidR="006872D2" w:rsidRPr="00B13007" w:rsidRDefault="006872D2" w:rsidP="00F97A85">
      <w:pPr>
        <w:spacing w:before="100" w:beforeAutospacing="1" w:after="160"/>
      </w:pPr>
      <w:r w:rsidRPr="00B13007">
        <w:t xml:space="preserve">Organizations shall also maintain a public registry of harms, contested decisions, reported barriers to access, and reports of inequitable treatment of </w:t>
      </w:r>
      <w:r>
        <w:t>persons with disabilities</w:t>
      </w:r>
      <w:r w:rsidRPr="00B13007">
        <w:t xml:space="preserve"> related to AI systems. The registry shall comply with the </w:t>
      </w:r>
      <w:hyperlink r:id="rId24" w:history="1">
        <w:r w:rsidRPr="0022626F">
          <w:rPr>
            <w:rStyle w:val="Hyperlink"/>
            <w:i/>
            <w:iCs/>
          </w:rPr>
          <w:t>Personal Information Protection and Electronic Documents Act (PIPEDA)</w:t>
        </w:r>
      </w:hyperlink>
      <w:r w:rsidRPr="00B13007">
        <w:t>.</w:t>
      </w:r>
    </w:p>
    <w:p w14:paraId="1079087B" w14:textId="487C0D88" w:rsidR="006872D2" w:rsidRPr="00B13007" w:rsidRDefault="006872D2" w:rsidP="00F97A85">
      <w:pPr>
        <w:spacing w:before="100" w:beforeAutospacing="1" w:after="160"/>
      </w:pPr>
      <w:r w:rsidRPr="00B13007">
        <w:t xml:space="preserve">All federally regulated organizations shall document the impact of low, medium and high impact decisions on </w:t>
      </w:r>
      <w:r>
        <w:t>persons with disabilities</w:t>
      </w:r>
      <w:r w:rsidRPr="00B13007">
        <w:t xml:space="preserve"> in their registry. This information shall be publicly available in an accessible format. Once a publicly accessible monitoring system encompassing all federally</w:t>
      </w:r>
      <w:r>
        <w:t xml:space="preserve"> regulated</w:t>
      </w:r>
      <w:r w:rsidRPr="00B13007">
        <w:t xml:space="preserve"> organizations that employ AI systems is established and maintained to track the cumulative impact of low, medium and high impact decisions on </w:t>
      </w:r>
      <w:r>
        <w:t>persons with disabilities</w:t>
      </w:r>
      <w:r w:rsidRPr="00B13007">
        <w:t xml:space="preserve">, federally </w:t>
      </w:r>
      <w:r>
        <w:t xml:space="preserve">regulated </w:t>
      </w:r>
      <w:r w:rsidRPr="00B13007">
        <w:t>organizations shall submit this information into the system. </w:t>
      </w:r>
    </w:p>
    <w:p w14:paraId="0E4705AB" w14:textId="77777777" w:rsidR="006872D2" w:rsidRPr="00F129A6" w:rsidRDefault="006872D2" w:rsidP="00F97A85">
      <w:pPr>
        <w:spacing w:before="100" w:beforeAutospacing="1" w:after="160"/>
      </w:pPr>
      <w:r w:rsidRPr="00B13007">
        <w:t xml:space="preserve">Thresholds for unacceptable levels of risk and harm shall be established with national disability organizations and organizations with expertise in accessibility and disability equity. As outcomes are monitored, AI systems testing must evolve to address oversights and harms, and the system must </w:t>
      </w:r>
      <w:r w:rsidRPr="00B13007">
        <w:lastRenderedPageBreak/>
        <w:t>be updated to mitigate these oversights and harms or provide an alternative that bypasses them.</w:t>
      </w:r>
    </w:p>
    <w:p w14:paraId="43E91103" w14:textId="7E980E21" w:rsidR="006872D2" w:rsidRDefault="00045702" w:rsidP="00F97A85">
      <w:pPr>
        <w:pStyle w:val="Heading3"/>
        <w:numPr>
          <w:ilvl w:val="0"/>
          <w:numId w:val="0"/>
        </w:numPr>
        <w:spacing w:before="100" w:beforeAutospacing="1" w:after="160" w:line="276" w:lineRule="auto"/>
        <w:ind w:left="993" w:hanging="993"/>
      </w:pPr>
      <w:bookmarkStart w:id="65" w:name="_5.3.9_Train_personnel"/>
      <w:bookmarkStart w:id="66" w:name="_Toc191454969"/>
      <w:bookmarkEnd w:id="65"/>
      <w:r>
        <w:t>5</w:t>
      </w:r>
      <w:r w:rsidR="006872D2">
        <w:t>.3.9 Train personnel in accessible and equitable AI</w:t>
      </w:r>
      <w:bookmarkEnd w:id="66"/>
    </w:p>
    <w:p w14:paraId="01B6DC01" w14:textId="3FC9D502" w:rsidR="006872D2" w:rsidRPr="00B13007" w:rsidRDefault="006872D2" w:rsidP="00F97A85">
      <w:pPr>
        <w:spacing w:before="100" w:beforeAutospacing="1" w:after="160"/>
      </w:pPr>
      <w:r w:rsidRPr="00B13007">
        <w:t xml:space="preserve">All personnel responsible for any aspects of the AI lifecycle shall receive training in accessible and equitable AI. This training shall be regularly updated and provided in accessible formats as per </w:t>
      </w:r>
      <w:r w:rsidR="00A347D5">
        <w:t>c</w:t>
      </w:r>
      <w:r>
        <w:t xml:space="preserve">lause </w:t>
      </w:r>
      <w:hyperlink w:anchor="_5.1_Accessible_AI" w:history="1">
        <w:r w:rsidR="00E30344">
          <w:rPr>
            <w:rStyle w:val="Hyperlink"/>
          </w:rPr>
          <w:t>5</w:t>
        </w:r>
        <w:r w:rsidRPr="00E30344">
          <w:rPr>
            <w:rStyle w:val="Hyperlink"/>
          </w:rPr>
          <w:t>.1</w:t>
        </w:r>
      </w:hyperlink>
      <w:r w:rsidRPr="00B13007">
        <w:t>. </w:t>
      </w:r>
    </w:p>
    <w:p w14:paraId="5F22B2A8" w14:textId="77777777" w:rsidR="006872D2" w:rsidRPr="00B13007" w:rsidRDefault="006872D2" w:rsidP="00F97A85">
      <w:pPr>
        <w:spacing w:before="100" w:beforeAutospacing="1" w:after="160"/>
      </w:pPr>
      <w:r w:rsidRPr="00B13007">
        <w:t xml:space="preserve">Training shall be created in collaboration with </w:t>
      </w:r>
      <w:r>
        <w:t>persons with disabilities</w:t>
      </w:r>
      <w:r w:rsidRPr="00B13007">
        <w:t xml:space="preserve"> and be made specific to the learner’s context, not just generic accessibility and equity training. This training shall include: </w:t>
      </w:r>
    </w:p>
    <w:p w14:paraId="512CBBE3" w14:textId="0BD4D246" w:rsidR="006872D2" w:rsidRPr="00B13007" w:rsidRDefault="006872D2" w:rsidP="00F97A85">
      <w:pPr>
        <w:numPr>
          <w:ilvl w:val="0"/>
          <w:numId w:val="50"/>
        </w:numPr>
        <w:spacing w:before="100" w:beforeAutospacing="1" w:after="160"/>
      </w:pPr>
      <w:r w:rsidRPr="00B13007">
        <w:t xml:space="preserve">legal considerations for </w:t>
      </w:r>
      <w:proofErr w:type="gramStart"/>
      <w:r w:rsidRPr="00B13007">
        <w:t>privacy</w:t>
      </w:r>
      <w:r>
        <w:t>;</w:t>
      </w:r>
      <w:proofErr w:type="gramEnd"/>
    </w:p>
    <w:p w14:paraId="3C30D0AD" w14:textId="71FCFC9C" w:rsidR="006872D2" w:rsidRPr="00B13007" w:rsidRDefault="006872D2" w:rsidP="00F97A85">
      <w:pPr>
        <w:numPr>
          <w:ilvl w:val="0"/>
          <w:numId w:val="50"/>
        </w:numPr>
        <w:spacing w:before="100" w:beforeAutospacing="1" w:after="160"/>
      </w:pPr>
      <w:r w:rsidRPr="00B13007">
        <w:t xml:space="preserve">user interface accessibility </w:t>
      </w:r>
      <w:proofErr w:type="gramStart"/>
      <w:r w:rsidRPr="00B13007">
        <w:t>considerations</w:t>
      </w:r>
      <w:r>
        <w:t>;</w:t>
      </w:r>
      <w:proofErr w:type="gramEnd"/>
    </w:p>
    <w:p w14:paraId="37C25530" w14:textId="6D453B52" w:rsidR="006872D2" w:rsidRPr="00B13007" w:rsidRDefault="006872D2" w:rsidP="00F97A85">
      <w:pPr>
        <w:numPr>
          <w:ilvl w:val="0"/>
          <w:numId w:val="50"/>
        </w:numPr>
        <w:spacing w:before="100" w:beforeAutospacing="1" w:after="160"/>
      </w:pPr>
      <w:r w:rsidRPr="00B13007">
        <w:t xml:space="preserve">harm and risk detection </w:t>
      </w:r>
      <w:proofErr w:type="gramStart"/>
      <w:r w:rsidRPr="00B13007">
        <w:t>strategies</w:t>
      </w:r>
      <w:r>
        <w:t>;</w:t>
      </w:r>
      <w:proofErr w:type="gramEnd"/>
      <w:r w:rsidRPr="00B13007">
        <w:t> </w:t>
      </w:r>
    </w:p>
    <w:p w14:paraId="354AF232" w14:textId="351283C8" w:rsidR="006872D2" w:rsidRPr="00B13007" w:rsidRDefault="006872D2" w:rsidP="00F97A85">
      <w:pPr>
        <w:numPr>
          <w:ilvl w:val="0"/>
          <w:numId w:val="50"/>
        </w:numPr>
        <w:spacing w:before="100" w:beforeAutospacing="1" w:after="160"/>
      </w:pPr>
      <w:r w:rsidRPr="00B13007">
        <w:t>bias detection and mitigation strategies</w:t>
      </w:r>
      <w:r>
        <w:t>; and</w:t>
      </w:r>
    </w:p>
    <w:p w14:paraId="4CEA0F71" w14:textId="5BB4A1BD" w:rsidR="006872D2" w:rsidRDefault="006872D2" w:rsidP="00F97A85">
      <w:pPr>
        <w:numPr>
          <w:ilvl w:val="0"/>
          <w:numId w:val="50"/>
        </w:numPr>
        <w:spacing w:before="100" w:beforeAutospacing="1" w:after="160"/>
      </w:pPr>
      <w:r w:rsidRPr="00B13007">
        <w:t xml:space="preserve">ways to involve </w:t>
      </w:r>
      <w:r>
        <w:t>persons with disabilities</w:t>
      </w:r>
      <w:r w:rsidRPr="00B13007">
        <w:t xml:space="preserve"> in the AI lifecycle.</w:t>
      </w:r>
    </w:p>
    <w:p w14:paraId="02A3F54A" w14:textId="68410BD4" w:rsidR="006872D2" w:rsidRPr="00B13007" w:rsidRDefault="00045702" w:rsidP="00F97A85">
      <w:pPr>
        <w:pStyle w:val="Heading3"/>
        <w:numPr>
          <w:ilvl w:val="0"/>
          <w:numId w:val="0"/>
        </w:numPr>
        <w:spacing w:before="100" w:beforeAutospacing="1" w:after="160" w:line="276" w:lineRule="auto"/>
        <w:ind w:left="1276" w:hanging="1276"/>
      </w:pPr>
      <w:bookmarkStart w:id="67" w:name="_Toc191454970"/>
      <w:r>
        <w:t>5</w:t>
      </w:r>
      <w:r w:rsidR="006872D2">
        <w:t>.3.10 Provide transparency, accountability and consent mechanisms</w:t>
      </w:r>
      <w:bookmarkEnd w:id="67"/>
    </w:p>
    <w:p w14:paraId="582A93F4" w14:textId="6960A1EB" w:rsidR="006872D2" w:rsidRDefault="006872D2" w:rsidP="00F97A85">
      <w:pPr>
        <w:spacing w:before="100" w:beforeAutospacing="1" w:after="160"/>
      </w:pPr>
      <w:r w:rsidRPr="00B13007">
        <w:t xml:space="preserve">Organizations shall inform people about their intended or actual use of AI systems that make decisions about, or otherwise impact, </w:t>
      </w:r>
      <w:r>
        <w:t>persons with disabilities</w:t>
      </w:r>
      <w:r w:rsidRPr="00B13007">
        <w:t>. This information shall be provided in a manner that is accurate, accessible, and comprehensible.  </w:t>
      </w:r>
    </w:p>
    <w:p w14:paraId="747AD12D" w14:textId="77777777" w:rsidR="006872D2" w:rsidRPr="00B13007" w:rsidRDefault="006872D2" w:rsidP="00F97A85">
      <w:pPr>
        <w:spacing w:before="100" w:beforeAutospacing="1" w:after="160"/>
      </w:pPr>
      <w:r w:rsidRPr="000B5414">
        <w:t>Transparency about AI includes providing information about:</w:t>
      </w:r>
    </w:p>
    <w:p w14:paraId="26B7ADE0" w14:textId="7C430104" w:rsidR="006872D2" w:rsidRPr="00B13007" w:rsidRDefault="006872D2" w:rsidP="00F97A85">
      <w:pPr>
        <w:numPr>
          <w:ilvl w:val="0"/>
          <w:numId w:val="51"/>
        </w:numPr>
        <w:spacing w:before="100" w:beforeAutospacing="1" w:after="160"/>
      </w:pPr>
      <w:r w:rsidRPr="00B13007">
        <w:t xml:space="preserve">what data was used to pre-train, customize, or dynamically train an AI </w:t>
      </w:r>
      <w:proofErr w:type="gramStart"/>
      <w:r w:rsidRPr="00B13007">
        <w:t>system</w:t>
      </w:r>
      <w:r>
        <w:t>;</w:t>
      </w:r>
      <w:proofErr w:type="gramEnd"/>
    </w:p>
    <w:p w14:paraId="6F962E08" w14:textId="322A0CCA" w:rsidR="006872D2" w:rsidRPr="00B13007" w:rsidRDefault="006872D2" w:rsidP="00F97A85">
      <w:pPr>
        <w:numPr>
          <w:ilvl w:val="0"/>
          <w:numId w:val="51"/>
        </w:numPr>
        <w:spacing w:before="100" w:beforeAutospacing="1" w:after="160"/>
      </w:pPr>
      <w:r w:rsidRPr="00B13007">
        <w:t xml:space="preserve">data labels and proxy data used in </w:t>
      </w:r>
      <w:proofErr w:type="gramStart"/>
      <w:r w:rsidRPr="00B13007">
        <w:t>training</w:t>
      </w:r>
      <w:r>
        <w:t>;</w:t>
      </w:r>
      <w:proofErr w:type="gramEnd"/>
    </w:p>
    <w:p w14:paraId="6F70E9EE" w14:textId="4E0C5BC1" w:rsidR="006872D2" w:rsidRPr="00B13007" w:rsidRDefault="006872D2" w:rsidP="00F97A85">
      <w:pPr>
        <w:numPr>
          <w:ilvl w:val="0"/>
          <w:numId w:val="51"/>
        </w:numPr>
        <w:spacing w:before="100" w:beforeAutospacing="1" w:after="160"/>
      </w:pPr>
      <w:r w:rsidRPr="00B13007">
        <w:lastRenderedPageBreak/>
        <w:t>the decision(s) to be made by the AI system and the determinants of the decision(s</w:t>
      </w:r>
      <w:proofErr w:type="gramStart"/>
      <w:r w:rsidRPr="00B13007">
        <w:t>)</w:t>
      </w:r>
      <w:r>
        <w:t>;</w:t>
      </w:r>
      <w:proofErr w:type="gramEnd"/>
    </w:p>
    <w:p w14:paraId="59CB4792" w14:textId="25D6FC4B" w:rsidR="006872D2" w:rsidRPr="00B13007" w:rsidRDefault="006872D2" w:rsidP="00F97A85">
      <w:pPr>
        <w:numPr>
          <w:ilvl w:val="0"/>
          <w:numId w:val="51"/>
        </w:numPr>
        <w:spacing w:before="100" w:beforeAutospacing="1" w:after="160"/>
      </w:pPr>
      <w:r w:rsidRPr="00B13007">
        <w:t>the availability of accessible, optional full-featured decision-making systems</w:t>
      </w:r>
      <w:r>
        <w:t>; and</w:t>
      </w:r>
    </w:p>
    <w:p w14:paraId="066019B0" w14:textId="550ECC53" w:rsidR="00E30344" w:rsidRPr="00B13007" w:rsidRDefault="006872D2" w:rsidP="00F97A85">
      <w:pPr>
        <w:numPr>
          <w:ilvl w:val="0"/>
          <w:numId w:val="51"/>
        </w:numPr>
        <w:spacing w:before="100" w:beforeAutospacing="1" w:after="160"/>
      </w:pPr>
      <w:r w:rsidRPr="00B13007">
        <w:t>the names and contact information of individuals within the organization accountable for the AI system and</w:t>
      </w:r>
      <w:r>
        <w:t xml:space="preserve"> </w:t>
      </w:r>
      <w:r w:rsidRPr="00B13007">
        <w:t>resultant decisions.</w:t>
      </w:r>
    </w:p>
    <w:p w14:paraId="18952DEA" w14:textId="77777777" w:rsidR="006872D2" w:rsidRPr="00B13007" w:rsidRDefault="006872D2" w:rsidP="00F97A85">
      <w:pPr>
        <w:spacing w:before="100" w:beforeAutospacing="1" w:after="160"/>
      </w:pPr>
      <w:r w:rsidRPr="00B13007">
        <w:t>All information shall be provided in accessible formats and in a non-technical, plain language form</w:t>
      </w:r>
      <w:r>
        <w:t>at,</w:t>
      </w:r>
      <w:r w:rsidRPr="00B13007">
        <w:t xml:space="preserve"> such that the potential impact of the AI system is clear. </w:t>
      </w:r>
    </w:p>
    <w:p w14:paraId="6FB41843" w14:textId="33C16099" w:rsidR="00E30344" w:rsidRDefault="006872D2" w:rsidP="00F97A85">
      <w:pPr>
        <w:spacing w:before="100" w:beforeAutospacing="1" w:after="160"/>
      </w:pPr>
      <w:r w:rsidRPr="00B13007">
        <w:t xml:space="preserve">In cases where AI systems use data that is collected with the consent of the data subjects, it shall be possible for </w:t>
      </w:r>
      <w:r>
        <w:t>persons with disabilities</w:t>
      </w:r>
      <w:r w:rsidRPr="00B13007">
        <w:t xml:space="preserve"> to withdraw consent for any or all uses of their data, at any time, and without negative consequences. </w:t>
      </w:r>
    </w:p>
    <w:p w14:paraId="181E2ADD" w14:textId="46957B9D" w:rsidR="006872D2" w:rsidRPr="00B13007" w:rsidRDefault="006872D2" w:rsidP="00F97A85">
      <w:pPr>
        <w:spacing w:before="100" w:beforeAutospacing="1" w:after="160"/>
      </w:pPr>
      <w:r w:rsidRPr="00B13007">
        <w:t>In cases where AI systems use data that is collected without the consent of the data subjects (e.g., AI systems that use de-identified administrative data about publicly</w:t>
      </w:r>
      <w:r>
        <w:t xml:space="preserve"> </w:t>
      </w:r>
      <w:r w:rsidRPr="00B13007">
        <w:t xml:space="preserve">funded services), organizations shall engage and involve </w:t>
      </w:r>
      <w:r>
        <w:t>persons with disabilities</w:t>
      </w:r>
      <w:r w:rsidRPr="00B13007">
        <w:t xml:space="preserve"> in decisions about how datasets are used.</w:t>
      </w:r>
    </w:p>
    <w:p w14:paraId="7A5130DA" w14:textId="10435AC7" w:rsidR="00FE24CB" w:rsidRDefault="00045702" w:rsidP="00F97A85">
      <w:pPr>
        <w:pStyle w:val="Heading3"/>
        <w:numPr>
          <w:ilvl w:val="0"/>
          <w:numId w:val="0"/>
        </w:numPr>
        <w:spacing w:before="100" w:beforeAutospacing="1" w:after="160" w:line="276" w:lineRule="auto"/>
        <w:ind w:left="1276" w:hanging="1276"/>
      </w:pPr>
      <w:bookmarkStart w:id="68" w:name="_Toc191454971"/>
      <w:r>
        <w:t>5</w:t>
      </w:r>
      <w:r w:rsidR="00FE24CB">
        <w:t>.3.11 Provide access to equivalent alternative approaches</w:t>
      </w:r>
      <w:bookmarkEnd w:id="68"/>
    </w:p>
    <w:p w14:paraId="6C6CAA74" w14:textId="77777777" w:rsidR="00FE24CB" w:rsidRPr="00B13007" w:rsidRDefault="00FE24CB" w:rsidP="00F97A85">
      <w:pPr>
        <w:spacing w:before="100" w:beforeAutospacing="1" w:after="160"/>
      </w:pPr>
      <w:r w:rsidRPr="00B13007">
        <w:t xml:space="preserve">Organizations that deploy AI systems shall provide </w:t>
      </w:r>
      <w:r>
        <w:t>persons with disabilities</w:t>
      </w:r>
      <w:r w:rsidRPr="00B13007">
        <w:t xml:space="preserve"> the following alternatives:</w:t>
      </w:r>
    </w:p>
    <w:p w14:paraId="1FD40C25" w14:textId="2ACB8A0F" w:rsidR="00FE24CB" w:rsidRPr="00B13007" w:rsidRDefault="00FE24CB" w:rsidP="00F97A85">
      <w:pPr>
        <w:numPr>
          <w:ilvl w:val="0"/>
          <w:numId w:val="52"/>
        </w:numPr>
        <w:spacing w:before="100" w:beforeAutospacing="1" w:after="160"/>
      </w:pPr>
      <w:r w:rsidRPr="00B13007">
        <w:t xml:space="preserve">the option to request human decisions by persons with knowledge and expertise in the needs of </w:t>
      </w:r>
      <w:r>
        <w:t>persons with disabilities</w:t>
      </w:r>
      <w:r w:rsidRPr="00B13007">
        <w:t xml:space="preserve"> in the domain of the decisions to be made</w:t>
      </w:r>
      <w:r>
        <w:t>; or</w:t>
      </w:r>
    </w:p>
    <w:p w14:paraId="63BCA89B" w14:textId="1F957F7A" w:rsidR="00FE24CB" w:rsidRDefault="00FE24CB" w:rsidP="00F97A85">
      <w:pPr>
        <w:numPr>
          <w:ilvl w:val="0"/>
          <w:numId w:val="52"/>
        </w:numPr>
        <w:spacing w:before="100" w:beforeAutospacing="1" w:after="160"/>
      </w:pPr>
      <w:r w:rsidRPr="00B13007">
        <w:t xml:space="preserve">the option to request human supervision or final determination of decisions to be made by a human with expertise in the needs of </w:t>
      </w:r>
      <w:r>
        <w:t>persons with disabilities</w:t>
      </w:r>
      <w:r w:rsidRPr="00B13007">
        <w:t>, guided by the AI</w:t>
      </w:r>
      <w:r>
        <w:t>.</w:t>
      </w:r>
    </w:p>
    <w:p w14:paraId="6F899D06" w14:textId="77777777" w:rsidR="00FE24CB" w:rsidRDefault="00FE24CB" w:rsidP="00F97A85">
      <w:pPr>
        <w:spacing w:before="100" w:beforeAutospacing="1" w:after="160"/>
        <w:ind w:left="360"/>
      </w:pPr>
    </w:p>
    <w:p w14:paraId="250A7349" w14:textId="73ED20F8" w:rsidR="00FE24CB" w:rsidRPr="00B13007" w:rsidRDefault="00FE24CB" w:rsidP="00F97A85">
      <w:pPr>
        <w:spacing w:before="100" w:beforeAutospacing="1" w:after="160"/>
      </w:pPr>
      <w:r w:rsidRPr="00B13007">
        <w:t>These alternative options shall offer equivalent availability</w:t>
      </w:r>
      <w:r>
        <w:t xml:space="preserve">, </w:t>
      </w:r>
      <w:r w:rsidRPr="00B13007">
        <w:t>reasonable timeliness, cost and convenience. </w:t>
      </w:r>
    </w:p>
    <w:p w14:paraId="3E5B650D" w14:textId="4BAE5F2D" w:rsidR="00FE24CB" w:rsidRDefault="00FE24CB" w:rsidP="00F97A85">
      <w:pPr>
        <w:spacing w:before="100" w:beforeAutospacing="1" w:after="160"/>
      </w:pPr>
      <w:r w:rsidRPr="00B13007">
        <w:t xml:space="preserve">The organization shall retain individuals that have the necessary expertise to make equitable human decisions regarding </w:t>
      </w:r>
      <w:r>
        <w:t>persons with disabilities</w:t>
      </w:r>
      <w:r w:rsidRPr="00B13007">
        <w:t xml:space="preserve"> when AI systems are deployed to replace decisions previously made by humans.</w:t>
      </w:r>
    </w:p>
    <w:p w14:paraId="671B4725" w14:textId="0949D590" w:rsidR="00FE24CB" w:rsidRDefault="00045702" w:rsidP="00F97A85">
      <w:pPr>
        <w:pStyle w:val="Heading3"/>
        <w:numPr>
          <w:ilvl w:val="0"/>
          <w:numId w:val="0"/>
        </w:numPr>
        <w:spacing w:before="100" w:beforeAutospacing="1" w:after="160" w:line="276" w:lineRule="auto"/>
        <w:ind w:left="1134" w:hanging="1134"/>
      </w:pPr>
      <w:bookmarkStart w:id="69" w:name="_5.3.12_Address_accessibility"/>
      <w:bookmarkStart w:id="70" w:name="_Toc191454972"/>
      <w:bookmarkEnd w:id="69"/>
      <w:r>
        <w:t>5</w:t>
      </w:r>
      <w:r w:rsidR="00FE24CB">
        <w:t>.3.12 Address accessibility and equity feedback, incidents, and complaints about AI systems</w:t>
      </w:r>
      <w:bookmarkEnd w:id="70"/>
    </w:p>
    <w:p w14:paraId="39F4C21E" w14:textId="77777777" w:rsidR="00FE24CB" w:rsidRPr="00B13007" w:rsidRDefault="00FE24CB" w:rsidP="00F97A85">
      <w:pPr>
        <w:spacing w:before="100" w:beforeAutospacing="1" w:after="160"/>
      </w:pPr>
      <w:r w:rsidRPr="00F37C0F">
        <w:t xml:space="preserve">The organization shall address accessibility and equity-related feedback, incidents, and complaints, including providing details about redress, challenge, and appeals functions for </w:t>
      </w:r>
      <w:r>
        <w:t>persons with disabilities</w:t>
      </w:r>
      <w:r w:rsidRPr="00F37C0F">
        <w:t>, that:</w:t>
      </w:r>
      <w:r w:rsidRPr="00B13007">
        <w:t>  </w:t>
      </w:r>
    </w:p>
    <w:p w14:paraId="7DC7C685" w14:textId="56CB910C" w:rsidR="00FE24CB" w:rsidRPr="00B13007" w:rsidRDefault="00FE24CB" w:rsidP="00F97A85">
      <w:pPr>
        <w:numPr>
          <w:ilvl w:val="0"/>
          <w:numId w:val="53"/>
        </w:numPr>
        <w:spacing w:before="100" w:beforeAutospacing="1" w:after="160"/>
      </w:pPr>
      <w:r w:rsidRPr="00B13007">
        <w:t xml:space="preserve">are easy to find, accessible, and </w:t>
      </w:r>
      <w:r>
        <w:t xml:space="preserve">are </w:t>
      </w:r>
      <w:proofErr w:type="gramStart"/>
      <w:r w:rsidRPr="00B13007">
        <w:t>actionable</w:t>
      </w:r>
      <w:r>
        <w:t>;</w:t>
      </w:r>
      <w:proofErr w:type="gramEnd"/>
    </w:p>
    <w:p w14:paraId="7417E369" w14:textId="796A68B5" w:rsidR="00FE24CB" w:rsidRPr="00B13007" w:rsidRDefault="00FE24CB" w:rsidP="00F97A85">
      <w:pPr>
        <w:numPr>
          <w:ilvl w:val="0"/>
          <w:numId w:val="53"/>
        </w:numPr>
        <w:spacing w:before="100" w:beforeAutospacing="1" w:after="160"/>
      </w:pPr>
      <w:r w:rsidRPr="00B13007">
        <w:t xml:space="preserve">acknowledge receipt and provide response to feedback, incidents, and complaints in no more than 24 </w:t>
      </w:r>
      <w:proofErr w:type="gramStart"/>
      <w:r w:rsidRPr="00B13007">
        <w:t>hours</w:t>
      </w:r>
      <w:r>
        <w:t>;</w:t>
      </w:r>
      <w:proofErr w:type="gramEnd"/>
    </w:p>
    <w:p w14:paraId="537C202A" w14:textId="77777777" w:rsidR="00FE24CB" w:rsidRPr="00B13007" w:rsidRDefault="00FE24CB" w:rsidP="00F97A85">
      <w:pPr>
        <w:numPr>
          <w:ilvl w:val="0"/>
          <w:numId w:val="53"/>
        </w:numPr>
        <w:spacing w:before="100" w:beforeAutospacing="1" w:after="160"/>
      </w:pPr>
      <w:r w:rsidRPr="00B13007">
        <w:t xml:space="preserve">provide a timeline for addressing feedback, incidents, and </w:t>
      </w:r>
      <w:proofErr w:type="gramStart"/>
      <w:r w:rsidRPr="00B13007">
        <w:t>complaints</w:t>
      </w:r>
      <w:r>
        <w:t>;</w:t>
      </w:r>
      <w:proofErr w:type="gramEnd"/>
      <w:r w:rsidRPr="00B13007">
        <w:t> </w:t>
      </w:r>
    </w:p>
    <w:p w14:paraId="5BEAD02F" w14:textId="6ED932EB" w:rsidR="00FE24CB" w:rsidRPr="00B13007" w:rsidRDefault="00FE24CB" w:rsidP="00F97A85">
      <w:pPr>
        <w:numPr>
          <w:ilvl w:val="0"/>
          <w:numId w:val="53"/>
        </w:numPr>
        <w:spacing w:before="100" w:beforeAutospacing="1" w:after="160"/>
      </w:pPr>
      <w:r w:rsidRPr="00F37C0F">
        <w:t xml:space="preserve">offer a procedure for </w:t>
      </w:r>
      <w:r>
        <w:t>persons with disabilities</w:t>
      </w:r>
      <w:r w:rsidRPr="00F37C0F">
        <w:t xml:space="preserve"> or their representatives to provide feedback on or</w:t>
      </w:r>
      <w:r>
        <w:t xml:space="preserve"> to </w:t>
      </w:r>
      <w:r w:rsidRPr="00F37C0F">
        <w:t>contest decisions anonymously</w:t>
      </w:r>
      <w:r>
        <w:t>; and</w:t>
      </w:r>
    </w:p>
    <w:p w14:paraId="2008FA53" w14:textId="3604A600" w:rsidR="00FE24CB" w:rsidRPr="00F97A85" w:rsidRDefault="00FE24CB" w:rsidP="00F97A85">
      <w:pPr>
        <w:numPr>
          <w:ilvl w:val="0"/>
          <w:numId w:val="53"/>
        </w:numPr>
        <w:spacing w:before="100" w:beforeAutospacing="1" w:after="160"/>
        <w:rPr>
          <w:u w:val="single"/>
        </w:rPr>
      </w:pPr>
      <w:r w:rsidRPr="00B13007">
        <w:t xml:space="preserve">communicate the status of addressing feedback, incidents, and complaints to </w:t>
      </w:r>
      <w:r>
        <w:t>persons with disabilities</w:t>
      </w:r>
      <w:r w:rsidRPr="00B13007">
        <w:t xml:space="preserve"> or their representatives</w:t>
      </w:r>
      <w:r>
        <w:t>,</w:t>
      </w:r>
      <w:r w:rsidRPr="00B13007">
        <w:t xml:space="preserve"> and offer opportunities to appeal or contest the proposed remediation. </w:t>
      </w:r>
    </w:p>
    <w:p w14:paraId="1377FB1A" w14:textId="13F0FA76" w:rsidR="00FE24CB" w:rsidRDefault="00FE24CB" w:rsidP="00F97A85">
      <w:pPr>
        <w:spacing w:before="100" w:beforeAutospacing="1" w:after="160"/>
      </w:pPr>
      <w:r w:rsidRPr="00B13007">
        <w:t xml:space="preserve">Feedback related to harms shall be documented in the public registry of harms as long as they can be anonymized to protect privacy in accordance with the </w:t>
      </w:r>
      <w:hyperlink r:id="rId25" w:history="1">
        <w:r w:rsidRPr="0022626F">
          <w:rPr>
            <w:rStyle w:val="Hyperlink"/>
            <w:i/>
            <w:iCs/>
          </w:rPr>
          <w:t>Privacy Act</w:t>
        </w:r>
      </w:hyperlink>
      <w:r w:rsidRPr="00B13007">
        <w:t xml:space="preserve">, the </w:t>
      </w:r>
      <w:hyperlink r:id="rId26" w:history="1">
        <w:r w:rsidRPr="0022626F">
          <w:rPr>
            <w:rStyle w:val="Hyperlink"/>
            <w:i/>
            <w:iCs/>
          </w:rPr>
          <w:t>Personal Information Protection and Electronic Documents Act (PIPEDA)</w:t>
        </w:r>
      </w:hyperlink>
      <w:r>
        <w:t xml:space="preserve"> and other applicable federal and provincial </w:t>
      </w:r>
      <w:r>
        <w:lastRenderedPageBreak/>
        <w:t>privacy legislation,</w:t>
      </w:r>
      <w:r w:rsidRPr="00B13007">
        <w:t xml:space="preserve"> with consent from the individual submitting </w:t>
      </w:r>
      <w:r>
        <w:t xml:space="preserve">the </w:t>
      </w:r>
      <w:r w:rsidRPr="00B13007">
        <w:t>feedback.</w:t>
      </w:r>
    </w:p>
    <w:p w14:paraId="49752FCF" w14:textId="3E3AF94E" w:rsidR="00FE24CB" w:rsidRDefault="00045702" w:rsidP="00F97A85">
      <w:pPr>
        <w:pStyle w:val="Heading3"/>
        <w:numPr>
          <w:ilvl w:val="0"/>
          <w:numId w:val="0"/>
        </w:numPr>
        <w:spacing w:before="100" w:beforeAutospacing="1" w:after="160" w:line="276" w:lineRule="auto"/>
        <w:ind w:left="1276" w:hanging="1276"/>
      </w:pPr>
      <w:bookmarkStart w:id="71" w:name="_Toc191454973"/>
      <w:r>
        <w:t>5</w:t>
      </w:r>
      <w:r w:rsidR="00FE24CB">
        <w:t>.3.13 Provide review, refinement, halting and terminology mechanisms.</w:t>
      </w:r>
      <w:bookmarkEnd w:id="71"/>
    </w:p>
    <w:p w14:paraId="1F32E879" w14:textId="1C560B55" w:rsidR="00FE24CB" w:rsidRPr="00B13007" w:rsidRDefault="00FE24CB" w:rsidP="00F97A85">
      <w:pPr>
        <w:spacing w:before="100" w:beforeAutospacing="1" w:after="160"/>
      </w:pPr>
      <w:r w:rsidRPr="00B13007">
        <w:t xml:space="preserve">Organizations that deploy AI systems shall continuously review, refine and, if necessary, halt or terminate AI systems. These continuous review and refinement processes shall consider the full range of harms, including cumulative harms from low and medium impact decisions to </w:t>
      </w:r>
      <w:r>
        <w:t>persons with disabilities</w:t>
      </w:r>
      <w:r w:rsidRPr="00B13007">
        <w:t xml:space="preserve">. The review process shall involve </w:t>
      </w:r>
      <w:r>
        <w:t>persons with disabilities</w:t>
      </w:r>
      <w:r w:rsidRPr="00B13007">
        <w:t>.</w:t>
      </w:r>
    </w:p>
    <w:p w14:paraId="21114560" w14:textId="77777777" w:rsidR="00FE24CB" w:rsidRPr="00B13007" w:rsidRDefault="00FE24CB" w:rsidP="00F97A85">
      <w:pPr>
        <w:spacing w:before="100" w:beforeAutospacing="1" w:after="160"/>
      </w:pPr>
      <w:r w:rsidRPr="00B6186F">
        <w:t xml:space="preserve">In the situation where the system degrades such that accessibility or equity criteria for </w:t>
      </w:r>
      <w:r>
        <w:t>persons with disabilities</w:t>
      </w:r>
      <w:r w:rsidRPr="00B6186F">
        <w:t xml:space="preserve"> are no longer met, the AI system shall be halted until the accessibility barrier or inequitable treatment is addressed, or the system is terminated.</w:t>
      </w:r>
    </w:p>
    <w:p w14:paraId="2E9F3E81" w14:textId="77777777" w:rsidR="00FE24CB" w:rsidRPr="00F129A6" w:rsidRDefault="00FE24CB" w:rsidP="00F97A85">
      <w:pPr>
        <w:spacing w:before="100" w:beforeAutospacing="1" w:after="160"/>
      </w:pPr>
      <w:r w:rsidRPr="00B13007">
        <w:t xml:space="preserve">All AI systems shall be updated to mitigate risks if harms to </w:t>
      </w:r>
      <w:r>
        <w:t>persons with disabilities</w:t>
      </w:r>
      <w:r w:rsidRPr="00B13007">
        <w:t xml:space="preserve"> are identified. AI systems that use machine learning shall be designed to learn from mistakes and failures.</w:t>
      </w:r>
    </w:p>
    <w:p w14:paraId="225C38AC" w14:textId="39D4FB90" w:rsidR="00FE24CB" w:rsidRDefault="00045702" w:rsidP="00F97A85">
      <w:pPr>
        <w:pStyle w:val="Heading3"/>
        <w:numPr>
          <w:ilvl w:val="0"/>
          <w:numId w:val="0"/>
        </w:numPr>
        <w:spacing w:before="100" w:beforeAutospacing="1" w:after="160" w:line="276" w:lineRule="auto"/>
        <w:ind w:left="1276" w:hanging="1276"/>
      </w:pPr>
      <w:bookmarkStart w:id="72" w:name="_5.3.14_Safely_store"/>
      <w:bookmarkStart w:id="73" w:name="_Toc191454974"/>
      <w:bookmarkEnd w:id="72"/>
      <w:r>
        <w:t>5</w:t>
      </w:r>
      <w:r w:rsidR="00FE24CB">
        <w:t>.3.14 Safely store and manage data throughout the AI lifecycle</w:t>
      </w:r>
      <w:bookmarkEnd w:id="73"/>
    </w:p>
    <w:p w14:paraId="6AC23CD3" w14:textId="77777777" w:rsidR="00FE24CB" w:rsidRPr="00B13007" w:rsidRDefault="00FE24CB" w:rsidP="00F97A85">
      <w:pPr>
        <w:spacing w:before="100" w:beforeAutospacing="1" w:after="160"/>
      </w:pPr>
      <w:r w:rsidRPr="00B13007">
        <w:t>Organizations shall ensure that disability data is used to create equitable AI systems in a safe and secure manner that does not result in harms for the individuals who provide their data.</w:t>
      </w:r>
    </w:p>
    <w:p w14:paraId="38A4592C" w14:textId="77777777" w:rsidR="00FE24CB" w:rsidRPr="00B13007" w:rsidRDefault="00FE24CB" w:rsidP="00F97A85">
      <w:pPr>
        <w:spacing w:before="100" w:beforeAutospacing="1" w:after="160"/>
      </w:pPr>
      <w:r w:rsidRPr="00B13007">
        <w:t xml:space="preserve">Data about </w:t>
      </w:r>
      <w:r>
        <w:t>persons with disabilities</w:t>
      </w:r>
      <w:r w:rsidRPr="00B13007">
        <w:t xml:space="preserve"> must be safely stored and managed in each phase of the data lifecycle beginning with data collection through to retention (storage), use, disclosure (sharing), and destruction. Misuse or breaches of disability-related data can lead to discrimination, exclusion, and other harms for </w:t>
      </w:r>
      <w:r>
        <w:t>persons with disabilities</w:t>
      </w:r>
      <w:r w:rsidRPr="00B13007">
        <w:t>. </w:t>
      </w:r>
    </w:p>
    <w:p w14:paraId="094B83A1" w14:textId="723A6F77" w:rsidR="00FE24CB" w:rsidRPr="00B13007" w:rsidRDefault="00FE24CB" w:rsidP="00F97A85">
      <w:pPr>
        <w:spacing w:before="100" w:beforeAutospacing="1" w:after="160"/>
      </w:pPr>
      <w:r w:rsidRPr="00B13007">
        <w:lastRenderedPageBreak/>
        <w:t xml:space="preserve">Consistent with </w:t>
      </w:r>
      <w:r w:rsidR="00CE3F0E">
        <w:t>clause</w:t>
      </w:r>
      <w:r w:rsidRPr="00B13007">
        <w:t xml:space="preserve"> </w:t>
      </w:r>
      <w:r w:rsidR="00A347D5">
        <w:t>2</w:t>
      </w:r>
      <w:r w:rsidRPr="00B13007">
        <w:t>2 of the United Nations Convention on the Rights of Persons with Disabilities, organizations shall protect the privacy of personal, health and rehabilitation information of persons with disabilities on an equal basis with others. </w:t>
      </w:r>
    </w:p>
    <w:p w14:paraId="31057A07" w14:textId="77777777" w:rsidR="00FE24CB" w:rsidRDefault="00FE24CB" w:rsidP="00F97A85">
      <w:pPr>
        <w:spacing w:before="100" w:beforeAutospacing="1" w:after="160"/>
      </w:pPr>
      <w:r w:rsidRPr="00B13007">
        <w:t xml:space="preserve">Data storage and management shall comply with the </w:t>
      </w:r>
      <w:hyperlink r:id="rId27" w:history="1">
        <w:r w:rsidRPr="0022626F">
          <w:rPr>
            <w:rStyle w:val="Hyperlink"/>
            <w:i/>
            <w:iCs/>
          </w:rPr>
          <w:t>Privacy Act</w:t>
        </w:r>
      </w:hyperlink>
      <w:r w:rsidRPr="00B13007">
        <w:t xml:space="preserve">, the </w:t>
      </w:r>
      <w:hyperlink r:id="rId28" w:history="1">
        <w:r w:rsidRPr="0022626F">
          <w:rPr>
            <w:rStyle w:val="Hyperlink"/>
            <w:i/>
            <w:iCs/>
          </w:rPr>
          <w:t>Personal Information Protection and Electronic Documents Act (PIPEDA)</w:t>
        </w:r>
      </w:hyperlink>
      <w:r>
        <w:t xml:space="preserve"> and other applicable federal and provincial privacy legislation</w:t>
      </w:r>
      <w:r w:rsidRPr="00B13007">
        <w:t>. As part of their compliance, organizations shall make efforts to ensure that re-identification is not possible through strong anonymization techniques.</w:t>
      </w:r>
    </w:p>
    <w:p w14:paraId="5426D9E1" w14:textId="5D76933B" w:rsidR="00FE24CB" w:rsidRDefault="00045702" w:rsidP="00F97A85">
      <w:pPr>
        <w:pStyle w:val="Heading2"/>
        <w:numPr>
          <w:ilvl w:val="0"/>
          <w:numId w:val="0"/>
        </w:numPr>
        <w:spacing w:before="100" w:beforeAutospacing="1" w:after="160" w:line="276" w:lineRule="auto"/>
        <w:ind w:left="851" w:hanging="851"/>
      </w:pPr>
      <w:bookmarkStart w:id="74" w:name="_5.4_Accessible_education,"/>
      <w:bookmarkStart w:id="75" w:name="_Toc191454975"/>
      <w:bookmarkEnd w:id="74"/>
      <w:r>
        <w:t>5</w:t>
      </w:r>
      <w:r w:rsidR="00FE24CB">
        <w:t xml:space="preserve">.4 Accessible education, training </w:t>
      </w:r>
      <w:r w:rsidR="003218F6">
        <w:t>and</w:t>
      </w:r>
      <w:r w:rsidR="00FE24CB">
        <w:t xml:space="preserve"> literacy on AI</w:t>
      </w:r>
      <w:bookmarkEnd w:id="75"/>
    </w:p>
    <w:p w14:paraId="24A18C9B" w14:textId="3286C46E" w:rsidR="00FE24CB" w:rsidRDefault="00FE24CB" w:rsidP="00F97A85">
      <w:pPr>
        <w:spacing w:before="100" w:beforeAutospacing="1" w:after="160"/>
      </w:pPr>
      <w:r w:rsidRPr="00C34E53">
        <w:t xml:space="preserve">All </w:t>
      </w:r>
      <w:r w:rsidR="00A9472D">
        <w:t>interested parties</w:t>
      </w:r>
      <w:r w:rsidRPr="00C34E53">
        <w:t xml:space="preserve"> of the AI ecosystem</w:t>
      </w:r>
      <w:r>
        <w:t>,</w:t>
      </w:r>
      <w:r w:rsidRPr="00C34E53">
        <w:t xml:space="preserve"> including those involved in the creation, procurement, deployment, and oversight of AI systems, those who use AI in decision-making, and those impacted by AI systems directly or indirectly</w:t>
      </w:r>
      <w:r>
        <w:t>,</w:t>
      </w:r>
      <w:r w:rsidRPr="00C34E53">
        <w:t xml:space="preserve"> need to be better informed about accessibility and equity. For this reason, education, training and support of</w:t>
      </w:r>
      <w:r>
        <w:t xml:space="preserve"> </w:t>
      </w:r>
      <w:r w:rsidR="003218F6">
        <w:t xml:space="preserve">people’s </w:t>
      </w:r>
      <w:r w:rsidRPr="00C34E53">
        <w:t>literacy AI shall be accessible. Further, education, training and support of literacy on AI shall include instruction about accessible and equitable AI. To foster the creation of accessible and equitable AI systems and tools, organizations shall involve persons with disabilities in creating and delivering such education and training. Finally, organizations shall contribute to literacy efforts to enable those impacted by AI-assisted decisions or actions to exercise agency and control these impacts.</w:t>
      </w:r>
    </w:p>
    <w:p w14:paraId="647A7D73" w14:textId="3B65C2FA" w:rsidR="003218F6" w:rsidRDefault="00045702" w:rsidP="00F97A85">
      <w:pPr>
        <w:pStyle w:val="Heading3"/>
        <w:numPr>
          <w:ilvl w:val="0"/>
          <w:numId w:val="0"/>
        </w:numPr>
        <w:spacing w:before="100" w:beforeAutospacing="1" w:after="160" w:line="276" w:lineRule="auto"/>
        <w:ind w:left="993" w:hanging="993"/>
      </w:pPr>
      <w:bookmarkStart w:id="76" w:name="_Toc191454976"/>
      <w:r>
        <w:t>5</w:t>
      </w:r>
      <w:r w:rsidR="003218F6">
        <w:t>.4.1 Education, training and support of literacy on AI shall be accessible</w:t>
      </w:r>
      <w:bookmarkEnd w:id="76"/>
    </w:p>
    <w:p w14:paraId="661A065C" w14:textId="79316086" w:rsidR="003218F6" w:rsidRPr="00C34E53" w:rsidRDefault="003218F6" w:rsidP="007D6579">
      <w:pPr>
        <w:pStyle w:val="ListParagraph"/>
        <w:numPr>
          <w:ilvl w:val="0"/>
          <w:numId w:val="57"/>
        </w:numPr>
        <w:spacing w:before="100" w:beforeAutospacing="1" w:after="160"/>
      </w:pPr>
      <w:bookmarkStart w:id="77" w:name="_Hlk191454117"/>
      <w:r w:rsidRPr="00C34E53">
        <w:t xml:space="preserve">Materials and methodologies, including technology, content, methods, and processes for instruction, assessment and certification shall be accessible, by implementing the requirements of </w:t>
      </w:r>
      <w:r w:rsidR="00396AD8" w:rsidRPr="00396AD8">
        <w:t xml:space="preserve">the </w:t>
      </w:r>
      <w:hyperlink r:id="rId29" w:history="1">
        <w:r w:rsidR="00396AD8" w:rsidRPr="00396AD8">
          <w:rPr>
            <w:rStyle w:val="Hyperlink"/>
          </w:rPr>
          <w:t xml:space="preserve">CAN/ASC - EN </w:t>
        </w:r>
        <w:r w:rsidR="00396AD8" w:rsidRPr="00396AD8">
          <w:rPr>
            <w:rStyle w:val="Hyperlink"/>
          </w:rPr>
          <w:lastRenderedPageBreak/>
          <w:t>301 549: 2024 - Accessibility requirements for ICT products and services standard (EN 301 549:2021, IDT)</w:t>
        </w:r>
      </w:hyperlink>
      <w:r w:rsidR="00D9600E">
        <w:t>.</w:t>
      </w:r>
    </w:p>
    <w:bookmarkEnd w:id="77"/>
    <w:p w14:paraId="0F72DFE0" w14:textId="740C81F5" w:rsidR="003218F6" w:rsidRPr="00C34E53" w:rsidRDefault="003218F6" w:rsidP="007D6579">
      <w:pPr>
        <w:pStyle w:val="ListParagraph"/>
        <w:numPr>
          <w:ilvl w:val="0"/>
          <w:numId w:val="57"/>
        </w:numPr>
        <w:spacing w:before="100" w:beforeAutospacing="1" w:after="160"/>
      </w:pPr>
      <w:r w:rsidRPr="00C34E53">
        <w:t xml:space="preserve">Education and training on AI shall enable </w:t>
      </w:r>
      <w:r>
        <w:t>persons with disabilities</w:t>
      </w:r>
      <w:r w:rsidRPr="00C34E53">
        <w:t xml:space="preserve"> to participate in staff roles, and as members of governance and management committees, by implementing the requirements of </w:t>
      </w:r>
      <w:r w:rsidR="00A347D5">
        <w:t>clause</w:t>
      </w:r>
      <w:r>
        <w:t> </w:t>
      </w:r>
      <w:hyperlink w:anchor="_5.3.1_Support_inclusive" w:history="1">
        <w:r w:rsidR="00396AD8" w:rsidRPr="00396AD8">
          <w:rPr>
            <w:rStyle w:val="Hyperlink"/>
          </w:rPr>
          <w:t>5</w:t>
        </w:r>
        <w:r w:rsidRPr="00396AD8">
          <w:rPr>
            <w:rStyle w:val="Hyperlink"/>
          </w:rPr>
          <w:t>.3.1</w:t>
        </w:r>
      </w:hyperlink>
      <w:r w:rsidRPr="00C34E53">
        <w:t>.</w:t>
      </w:r>
    </w:p>
    <w:p w14:paraId="45034FCB" w14:textId="77777777" w:rsidR="003218F6" w:rsidRDefault="003218F6" w:rsidP="007D6579">
      <w:pPr>
        <w:pStyle w:val="ListParagraph"/>
        <w:numPr>
          <w:ilvl w:val="0"/>
          <w:numId w:val="57"/>
        </w:numPr>
        <w:spacing w:before="100" w:beforeAutospacing="1" w:after="160"/>
      </w:pPr>
      <w:r w:rsidRPr="00C34E53">
        <w:t xml:space="preserve">AI literacy shall enable </w:t>
      </w:r>
      <w:r>
        <w:t>persons with disabilities</w:t>
      </w:r>
      <w:r w:rsidRPr="00C34E53">
        <w:t xml:space="preserve"> to take on an active role in the creation, procurement, deployment, and oversight of AI systems.</w:t>
      </w:r>
    </w:p>
    <w:p w14:paraId="38337A55" w14:textId="6F2688A6" w:rsidR="003218F6" w:rsidRDefault="00045702" w:rsidP="00F97A85">
      <w:pPr>
        <w:pStyle w:val="Heading3"/>
        <w:numPr>
          <w:ilvl w:val="0"/>
          <w:numId w:val="0"/>
        </w:numPr>
        <w:spacing w:before="100" w:beforeAutospacing="1" w:after="160" w:line="276" w:lineRule="auto"/>
        <w:ind w:left="993" w:hanging="993"/>
      </w:pPr>
      <w:bookmarkStart w:id="78" w:name="_Toc191454977"/>
      <w:r>
        <w:t>5</w:t>
      </w:r>
      <w:r w:rsidR="003218F6">
        <w:t>.4.2 Education and training for those using AI professionally shall include accessible and equitable AI</w:t>
      </w:r>
      <w:bookmarkEnd w:id="78"/>
    </w:p>
    <w:p w14:paraId="08D49BA8" w14:textId="77777777" w:rsidR="003218F6" w:rsidRPr="003218F6" w:rsidRDefault="003218F6" w:rsidP="007D6579">
      <w:pPr>
        <w:pStyle w:val="ListParagraph"/>
        <w:numPr>
          <w:ilvl w:val="0"/>
          <w:numId w:val="58"/>
        </w:numPr>
        <w:spacing w:before="100" w:beforeAutospacing="1" w:after="160"/>
        <w:rPr>
          <w:b/>
          <w:bCs/>
          <w:i/>
          <w:iCs/>
        </w:rPr>
      </w:pPr>
      <w:r w:rsidRPr="00C34E53">
        <w:t>All education and training on AI shall integrate content on accessible and equitable AI, to ensure that all AI systems are accessible and equitable.</w:t>
      </w:r>
    </w:p>
    <w:p w14:paraId="0BC5C873" w14:textId="416905D2" w:rsidR="003218F6" w:rsidRPr="003218F6" w:rsidRDefault="003218F6" w:rsidP="007D6579">
      <w:pPr>
        <w:pStyle w:val="ListParagraph"/>
        <w:numPr>
          <w:ilvl w:val="0"/>
          <w:numId w:val="58"/>
        </w:numPr>
        <w:spacing w:before="100" w:beforeAutospacing="1" w:after="160"/>
        <w:rPr>
          <w:b/>
          <w:bCs/>
          <w:i/>
          <w:iCs/>
        </w:rPr>
      </w:pPr>
      <w:r w:rsidRPr="00C34E53">
        <w:t>Organizations shall ensure that their current workforce</w:t>
      </w:r>
      <w:r>
        <w:t>,</w:t>
      </w:r>
      <w:r w:rsidRPr="00C34E53">
        <w:t xml:space="preserve"> including but not limited to those in technical roles</w:t>
      </w:r>
      <w:r>
        <w:t>,</w:t>
      </w:r>
      <w:r w:rsidRPr="00C34E53">
        <w:t xml:space="preserve"> receives training on accessible and equitable AI, including the requirements of </w:t>
      </w:r>
      <w:r w:rsidR="00A347D5">
        <w:t>clause</w:t>
      </w:r>
      <w:r w:rsidRPr="00C34E53">
        <w:t xml:space="preserve"> </w:t>
      </w:r>
      <w:hyperlink w:anchor="_5.3.9_Train_personnel" w:history="1">
        <w:r w:rsidR="00FD08BB" w:rsidRPr="00FD08BB">
          <w:rPr>
            <w:rStyle w:val="Hyperlink"/>
          </w:rPr>
          <w:t>5</w:t>
        </w:r>
        <w:r w:rsidRPr="00FD08BB">
          <w:rPr>
            <w:rStyle w:val="Hyperlink"/>
          </w:rPr>
          <w:t>.3.9</w:t>
        </w:r>
      </w:hyperlink>
      <w:r w:rsidRPr="00C34E53">
        <w:t>. </w:t>
      </w:r>
    </w:p>
    <w:p w14:paraId="3D9011FB" w14:textId="1B9D1D3F" w:rsidR="00FD08BB" w:rsidRPr="00F97A85" w:rsidRDefault="003218F6" w:rsidP="007D6579">
      <w:pPr>
        <w:pStyle w:val="ListParagraph"/>
        <w:numPr>
          <w:ilvl w:val="0"/>
          <w:numId w:val="58"/>
        </w:numPr>
        <w:spacing w:before="100" w:beforeAutospacing="1" w:after="160"/>
        <w:rPr>
          <w:b/>
          <w:bCs/>
          <w:i/>
          <w:iCs/>
        </w:rPr>
      </w:pPr>
      <w:r w:rsidRPr="00C34E53">
        <w:t>Education and training shall teach participatory methods with and by persons with disabilities.</w:t>
      </w:r>
    </w:p>
    <w:p w14:paraId="6B29DBDC" w14:textId="4BE5CFA9" w:rsidR="003218F6" w:rsidRDefault="00045702" w:rsidP="00F97A85">
      <w:pPr>
        <w:pStyle w:val="Heading3"/>
        <w:numPr>
          <w:ilvl w:val="0"/>
          <w:numId w:val="0"/>
        </w:numPr>
        <w:spacing w:before="100" w:beforeAutospacing="1" w:after="160" w:line="276" w:lineRule="auto"/>
        <w:ind w:left="709" w:hanging="993"/>
        <w:rPr>
          <w:bCs/>
        </w:rPr>
      </w:pPr>
      <w:bookmarkStart w:id="79" w:name="_Toc191454978"/>
      <w:r>
        <w:rPr>
          <w:bCs/>
        </w:rPr>
        <w:t>5</w:t>
      </w:r>
      <w:r w:rsidR="003218F6">
        <w:rPr>
          <w:bCs/>
        </w:rPr>
        <w:t>.4.3 Participation of persons with disabilities in AI education, training and support of literacy</w:t>
      </w:r>
      <w:bookmarkEnd w:id="79"/>
    </w:p>
    <w:p w14:paraId="2936AA55" w14:textId="7577A9FD" w:rsidR="003218F6" w:rsidRDefault="003218F6" w:rsidP="00F97A85">
      <w:pPr>
        <w:spacing w:before="100" w:beforeAutospacing="1" w:after="160"/>
      </w:pPr>
      <w:r w:rsidRPr="00C34E53">
        <w:t xml:space="preserve">Development of educational, training and literacy materials and methodologies, as well as delivery of instruction, shall involve </w:t>
      </w:r>
      <w:r>
        <w:t>persons with disabilities</w:t>
      </w:r>
      <w:r w:rsidRPr="00C34E53">
        <w:t>.</w:t>
      </w:r>
    </w:p>
    <w:p w14:paraId="049BE872" w14:textId="28D5AC42" w:rsidR="003218F6" w:rsidRDefault="00045702" w:rsidP="00F97A85">
      <w:pPr>
        <w:pStyle w:val="Heading3"/>
        <w:numPr>
          <w:ilvl w:val="0"/>
          <w:numId w:val="0"/>
        </w:numPr>
        <w:spacing w:before="100" w:beforeAutospacing="1" w:after="160" w:line="276" w:lineRule="auto"/>
        <w:ind w:left="432" w:hanging="432"/>
      </w:pPr>
      <w:bookmarkStart w:id="80" w:name="_Toc191454979"/>
      <w:r>
        <w:t>5</w:t>
      </w:r>
      <w:r w:rsidR="003218F6">
        <w:t>.4.4. AI literacy</w:t>
      </w:r>
      <w:bookmarkEnd w:id="80"/>
    </w:p>
    <w:p w14:paraId="0F71A41F" w14:textId="77777777" w:rsidR="003218F6" w:rsidRPr="000B716F" w:rsidRDefault="003218F6" w:rsidP="007D6579">
      <w:pPr>
        <w:pStyle w:val="ListParagraph"/>
        <w:numPr>
          <w:ilvl w:val="0"/>
          <w:numId w:val="59"/>
        </w:numPr>
        <w:spacing w:before="100" w:beforeAutospacing="1" w:after="160"/>
      </w:pPr>
      <w:r w:rsidRPr="000B716F">
        <w:t xml:space="preserve">Organizations shall engage in AI literacy efforts to enable people who are impacted by AI systems, including persons with disabilities, to </w:t>
      </w:r>
      <w:r w:rsidRPr="000B716F">
        <w:lastRenderedPageBreak/>
        <w:t>understand the goals, benefits and risks of these systems, as well as any accessibility and equity concerns.</w:t>
      </w:r>
    </w:p>
    <w:p w14:paraId="7CCFD773" w14:textId="4F0DEF39" w:rsidR="003218F6" w:rsidRPr="000B716F" w:rsidRDefault="003218F6" w:rsidP="007D6579">
      <w:pPr>
        <w:pStyle w:val="ListParagraph"/>
        <w:numPr>
          <w:ilvl w:val="0"/>
          <w:numId w:val="59"/>
        </w:numPr>
        <w:spacing w:before="100" w:beforeAutospacing="1" w:after="160"/>
        <w:rPr>
          <w:rStyle w:val="Hyperlink"/>
          <w:color w:val="auto"/>
          <w:u w:val="none"/>
        </w:rPr>
      </w:pPr>
      <w:r w:rsidRPr="000B716F">
        <w:t xml:space="preserve">AI literacy should allow those affected by AI systems to exercise informed consent, evaluate the impacts of participation and non-participation, as well as understand alternative options and opportunities for recourse, as discussed in </w:t>
      </w:r>
      <w:r w:rsidR="00A347D5" w:rsidRPr="000B716F">
        <w:t>clause</w:t>
      </w:r>
      <w:r w:rsidRPr="000B716F">
        <w:t xml:space="preserve"> </w:t>
      </w:r>
      <w:hyperlink w:anchor="_5.2.4_Preservation_of" w:history="1">
        <w:r w:rsidR="00FD08BB" w:rsidRPr="000B716F">
          <w:rPr>
            <w:rStyle w:val="Hyperlink"/>
          </w:rPr>
          <w:t>5</w:t>
        </w:r>
        <w:r w:rsidRPr="000B716F">
          <w:rPr>
            <w:rStyle w:val="Hyperlink"/>
          </w:rPr>
          <w:t>.2.4.</w:t>
        </w:r>
      </w:hyperlink>
    </w:p>
    <w:p w14:paraId="3404929B" w14:textId="77777777" w:rsidR="007D6579" w:rsidRDefault="00F97A85" w:rsidP="007D6579">
      <w:pPr>
        <w:pStyle w:val="Heading1"/>
      </w:pPr>
      <w:bookmarkStart w:id="81" w:name="_Annex_A_(Informative)"/>
      <w:bookmarkEnd w:id="81"/>
      <w:r>
        <w:br w:type="page"/>
      </w:r>
      <w:bookmarkStart w:id="82" w:name="_Toc191454980"/>
      <w:r w:rsidR="007D6579">
        <w:lastRenderedPageBreak/>
        <w:t>Annex A (Informative)</w:t>
      </w:r>
      <w:bookmarkEnd w:id="82"/>
    </w:p>
    <w:p w14:paraId="2E792125" w14:textId="77777777" w:rsidR="007D6579" w:rsidRPr="00345369" w:rsidRDefault="007D6579" w:rsidP="007D6579">
      <w:pPr>
        <w:spacing w:before="100" w:beforeAutospacing="1" w:after="160"/>
      </w:pPr>
      <w:r w:rsidRPr="00345369">
        <w:rPr>
          <w:b/>
          <w:bCs/>
        </w:rPr>
        <w:t>Dataset</w:t>
      </w:r>
      <w:r w:rsidRPr="00345369">
        <w:t>: Facial recognition data collected from 100,000 people primarily without disabilities (&gt;90%) using commercial facial recognition software in controlled lab settings.</w:t>
      </w:r>
    </w:p>
    <w:p w14:paraId="77F9644D" w14:textId="77777777" w:rsidR="007D6579" w:rsidRPr="00345369" w:rsidRDefault="007D6579" w:rsidP="007D6579">
      <w:pPr>
        <w:spacing w:before="100" w:beforeAutospacing="1" w:after="160"/>
      </w:pPr>
      <w:r w:rsidRPr="00345369">
        <w:rPr>
          <w:b/>
          <w:bCs/>
        </w:rPr>
        <w:t>Appropriate use</w:t>
      </w:r>
      <w:r w:rsidRPr="00345369">
        <w:t>: As data for an AI-based decision-support system that assists flight attendants with faster, more accurate validation of passport photos, but allows for human identification in real time, presenting no delays or difference in service levels for persons with disabilities.</w:t>
      </w:r>
    </w:p>
    <w:p w14:paraId="3589D256" w14:textId="77777777" w:rsidR="007D6579" w:rsidRPr="00345369" w:rsidRDefault="007D6579" w:rsidP="007D6579">
      <w:pPr>
        <w:spacing w:before="100" w:beforeAutospacing="1" w:after="160"/>
      </w:pPr>
      <w:r w:rsidRPr="00345369">
        <w:rPr>
          <w:b/>
          <w:bCs/>
        </w:rPr>
        <w:t>Conditionally appropriate use</w:t>
      </w:r>
      <w:r w:rsidRPr="00345369">
        <w:t xml:space="preserve">: Data for an AI-based decision-support system that assists in identifying individuals in transportation environments that are not controlled, provided that the system has been validated to account for varying camera angles, lighting conditions, and facial differences in these specific settings, and the software has been adapted to work in diverse environments. Alternative methods of validation must be readily available for use when </w:t>
      </w:r>
      <w:proofErr w:type="spellStart"/>
      <w:r w:rsidRPr="00345369">
        <w:t>travellers</w:t>
      </w:r>
      <w:proofErr w:type="spellEnd"/>
      <w:r w:rsidRPr="00345369">
        <w:t xml:space="preserve"> choose to opt out of facial recognition or if facial recognition does not work for them.</w:t>
      </w:r>
    </w:p>
    <w:p w14:paraId="03570A88" w14:textId="77777777" w:rsidR="007D6579" w:rsidRPr="00345369" w:rsidRDefault="007D6579" w:rsidP="007D6579">
      <w:pPr>
        <w:spacing w:before="100" w:beforeAutospacing="1" w:after="160"/>
      </w:pPr>
      <w:r w:rsidRPr="00345369">
        <w:rPr>
          <w:b/>
          <w:bCs/>
        </w:rPr>
        <w:t>Inappropriate uses</w:t>
      </w:r>
      <w:r w:rsidRPr="00345369">
        <w:t>: Data used as an input for an AI-based tool that controls entry into buildings with no human oversight or methods to bypass the facial recognition system. Use of an AI-based tool or system to make or inform decisions about people who are dissimilar from the people represented in the training data to the point that the AI-based tool or system would not be expected to provide meaningful outputs related to them.</w:t>
      </w:r>
    </w:p>
    <w:p w14:paraId="5E77C51E" w14:textId="77777777" w:rsidR="003218F6" w:rsidRPr="003218F6" w:rsidRDefault="003218F6" w:rsidP="0079472A">
      <w:pPr>
        <w:pStyle w:val="Heading1"/>
        <w:numPr>
          <w:ilvl w:val="0"/>
          <w:numId w:val="0"/>
        </w:numPr>
      </w:pPr>
    </w:p>
    <w:p w14:paraId="6CA71646" w14:textId="77777777" w:rsidR="003218F6" w:rsidRPr="003218F6" w:rsidRDefault="003218F6" w:rsidP="00F97A85">
      <w:pPr>
        <w:spacing w:before="100" w:beforeAutospacing="1" w:after="160"/>
      </w:pPr>
    </w:p>
    <w:p w14:paraId="37F52CF2" w14:textId="77777777" w:rsidR="003218F6" w:rsidRPr="003218F6" w:rsidRDefault="003218F6" w:rsidP="00F97A85">
      <w:pPr>
        <w:spacing w:before="100" w:beforeAutospacing="1" w:after="160"/>
      </w:pPr>
    </w:p>
    <w:bookmarkEnd w:id="24"/>
    <w:bookmarkEnd w:id="23"/>
    <w:bookmarkEnd w:id="22"/>
    <w:bookmarkEnd w:id="21"/>
    <w:bookmarkEnd w:id="20"/>
    <w:bookmarkEnd w:id="19"/>
    <w:p w14:paraId="03C67EA0" w14:textId="04DB7C28" w:rsidR="000801FF" w:rsidRPr="000801FF" w:rsidRDefault="000801FF" w:rsidP="00F97A85">
      <w:pPr>
        <w:spacing w:before="100" w:beforeAutospacing="1" w:after="160"/>
      </w:pPr>
    </w:p>
    <w:sectPr w:rsidR="000801FF" w:rsidRPr="000801FF" w:rsidSect="00445E1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DD0F" w14:textId="77777777" w:rsidR="0017465F" w:rsidRDefault="0017465F" w:rsidP="00AC1A0F">
      <w:pPr>
        <w:spacing w:after="0" w:line="240" w:lineRule="auto"/>
      </w:pPr>
      <w:r>
        <w:separator/>
      </w:r>
    </w:p>
  </w:endnote>
  <w:endnote w:type="continuationSeparator" w:id="0">
    <w:p w14:paraId="14FF9A77" w14:textId="77777777" w:rsidR="0017465F" w:rsidRDefault="0017465F" w:rsidP="00AC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C05"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791151"/>
      <w:docPartObj>
        <w:docPartGallery w:val="Page Numbers (Bottom of Page)"/>
        <w:docPartUnique/>
      </w:docPartObj>
    </w:sdtPr>
    <w:sdtEndPr>
      <w:rPr>
        <w:noProof/>
      </w:rPr>
    </w:sdtEndPr>
    <w:sdtContent>
      <w:p w14:paraId="196EC461" w14:textId="2C9C49FD" w:rsidR="00445E10" w:rsidRDefault="00445E10">
        <w:pPr>
          <w:pStyle w:val="Footer"/>
          <w:jc w:val="right"/>
        </w:pPr>
        <w:r w:rsidRPr="00445E10">
          <w:rPr>
            <w:sz w:val="36"/>
            <w:szCs w:val="36"/>
          </w:rPr>
          <w:fldChar w:fldCharType="begin"/>
        </w:r>
        <w:r w:rsidRPr="00445E10">
          <w:rPr>
            <w:sz w:val="36"/>
            <w:szCs w:val="36"/>
          </w:rPr>
          <w:instrText xml:space="preserve"> PAGE   \* MERGEFORMAT </w:instrText>
        </w:r>
        <w:r w:rsidRPr="00445E10">
          <w:rPr>
            <w:sz w:val="36"/>
            <w:szCs w:val="36"/>
          </w:rPr>
          <w:fldChar w:fldCharType="separate"/>
        </w:r>
        <w:r w:rsidRPr="00445E10">
          <w:rPr>
            <w:noProof/>
            <w:sz w:val="36"/>
            <w:szCs w:val="36"/>
          </w:rPr>
          <w:t>2</w:t>
        </w:r>
        <w:r w:rsidRPr="00445E10">
          <w:rPr>
            <w:noProof/>
            <w:sz w:val="36"/>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6932" w14:textId="77777777"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785C" w14:textId="77777777" w:rsidR="0017465F" w:rsidRDefault="0017465F" w:rsidP="00AC1A0F">
      <w:pPr>
        <w:spacing w:after="0" w:line="240" w:lineRule="auto"/>
      </w:pPr>
      <w:r>
        <w:separator/>
      </w:r>
    </w:p>
  </w:footnote>
  <w:footnote w:type="continuationSeparator" w:id="0">
    <w:p w14:paraId="438A2F27" w14:textId="77777777" w:rsidR="0017465F" w:rsidRDefault="0017465F" w:rsidP="00AC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F17"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1A35"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E9C3" w14:textId="77777777"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920"/>
    <w:multiLevelType w:val="multilevel"/>
    <w:tmpl w:val="767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AC8"/>
    <w:multiLevelType w:val="multilevel"/>
    <w:tmpl w:val="A96E5C84"/>
    <w:numStyleLink w:val="BulletedList"/>
  </w:abstractNum>
  <w:abstractNum w:abstractNumId="2" w15:restartNumberingAfterBreak="0">
    <w:nsid w:val="0BEE5AAE"/>
    <w:multiLevelType w:val="multilevel"/>
    <w:tmpl w:val="1612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6A65"/>
    <w:multiLevelType w:val="multilevel"/>
    <w:tmpl w:val="C09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97EB6"/>
    <w:multiLevelType w:val="hybridMultilevel"/>
    <w:tmpl w:val="AA76EF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40F"/>
    <w:multiLevelType w:val="hybridMultilevel"/>
    <w:tmpl w:val="BF686F1E"/>
    <w:lvl w:ilvl="0" w:tplc="57C6C4BC">
      <w:start w:val="1"/>
      <w:numFmt w:val="lowerLetter"/>
      <w:lvlText w:val="%1)"/>
      <w:lvlJc w:val="left"/>
      <w:pPr>
        <w:ind w:left="720" w:hanging="360"/>
      </w:pPr>
      <w:rPr>
        <w:rFonts w:hint="default"/>
        <w:b w:val="0"/>
        <w:bCs w:val="0"/>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E629FF"/>
    <w:multiLevelType w:val="multilevel"/>
    <w:tmpl w:val="CBE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B4046"/>
    <w:multiLevelType w:val="hybridMultilevel"/>
    <w:tmpl w:val="8F369C0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B16E30"/>
    <w:multiLevelType w:val="multilevel"/>
    <w:tmpl w:val="FB04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10" w15:restartNumberingAfterBreak="0">
    <w:nsid w:val="1AA0249A"/>
    <w:multiLevelType w:val="hybridMultilevel"/>
    <w:tmpl w:val="C060C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35086E"/>
    <w:multiLevelType w:val="multilevel"/>
    <w:tmpl w:val="1916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714F0"/>
    <w:multiLevelType w:val="multilevel"/>
    <w:tmpl w:val="A96E5C84"/>
    <w:numStyleLink w:val="BulletedList"/>
  </w:abstractNum>
  <w:abstractNum w:abstractNumId="13" w15:restartNumberingAfterBreak="0">
    <w:nsid w:val="1F2F0FFA"/>
    <w:multiLevelType w:val="multilevel"/>
    <w:tmpl w:val="31A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85165"/>
    <w:multiLevelType w:val="multilevel"/>
    <w:tmpl w:val="7BDC0BD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10FA2"/>
    <w:multiLevelType w:val="multilevel"/>
    <w:tmpl w:val="F560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A2FA9"/>
    <w:multiLevelType w:val="multilevel"/>
    <w:tmpl w:val="2F762126"/>
    <w:lvl w:ilvl="0">
      <w:start w:val="1"/>
      <w:numFmt w:val="lowerLetter"/>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30097"/>
    <w:multiLevelType w:val="hybridMultilevel"/>
    <w:tmpl w:val="3F8E8A70"/>
    <w:lvl w:ilvl="0" w:tplc="A66AD0B4">
      <w:start w:val="1"/>
      <w:numFmt w:val="decimal"/>
      <w:lvlText w:val="%1."/>
      <w:lvlJc w:val="left"/>
      <w:pPr>
        <w:tabs>
          <w:tab w:val="num" w:pos="720"/>
        </w:tabs>
        <w:ind w:left="720" w:hanging="360"/>
      </w:pPr>
    </w:lvl>
    <w:lvl w:ilvl="1" w:tplc="10090017">
      <w:start w:val="1"/>
      <w:numFmt w:val="lowerLetter"/>
      <w:lvlText w:val="%2)"/>
      <w:lvlJc w:val="left"/>
      <w:pPr>
        <w:ind w:left="1440" w:hanging="360"/>
      </w:pPr>
    </w:lvl>
    <w:lvl w:ilvl="2" w:tplc="2A348196" w:tentative="1">
      <w:start w:val="1"/>
      <w:numFmt w:val="decimal"/>
      <w:lvlText w:val="%3."/>
      <w:lvlJc w:val="left"/>
      <w:pPr>
        <w:tabs>
          <w:tab w:val="num" w:pos="2160"/>
        </w:tabs>
        <w:ind w:left="2160" w:hanging="360"/>
      </w:pPr>
    </w:lvl>
    <w:lvl w:ilvl="3" w:tplc="C9622B66" w:tentative="1">
      <w:start w:val="1"/>
      <w:numFmt w:val="decimal"/>
      <w:lvlText w:val="%4."/>
      <w:lvlJc w:val="left"/>
      <w:pPr>
        <w:tabs>
          <w:tab w:val="num" w:pos="2880"/>
        </w:tabs>
        <w:ind w:left="2880" w:hanging="360"/>
      </w:pPr>
    </w:lvl>
    <w:lvl w:ilvl="4" w:tplc="6A20CB94" w:tentative="1">
      <w:start w:val="1"/>
      <w:numFmt w:val="decimal"/>
      <w:lvlText w:val="%5."/>
      <w:lvlJc w:val="left"/>
      <w:pPr>
        <w:tabs>
          <w:tab w:val="num" w:pos="3600"/>
        </w:tabs>
        <w:ind w:left="3600" w:hanging="360"/>
      </w:pPr>
    </w:lvl>
    <w:lvl w:ilvl="5" w:tplc="72E2AAFE" w:tentative="1">
      <w:start w:val="1"/>
      <w:numFmt w:val="decimal"/>
      <w:lvlText w:val="%6."/>
      <w:lvlJc w:val="left"/>
      <w:pPr>
        <w:tabs>
          <w:tab w:val="num" w:pos="4320"/>
        </w:tabs>
        <w:ind w:left="4320" w:hanging="360"/>
      </w:pPr>
    </w:lvl>
    <w:lvl w:ilvl="6" w:tplc="6EE23E0A" w:tentative="1">
      <w:start w:val="1"/>
      <w:numFmt w:val="decimal"/>
      <w:lvlText w:val="%7."/>
      <w:lvlJc w:val="left"/>
      <w:pPr>
        <w:tabs>
          <w:tab w:val="num" w:pos="5040"/>
        </w:tabs>
        <w:ind w:left="5040" w:hanging="360"/>
      </w:pPr>
    </w:lvl>
    <w:lvl w:ilvl="7" w:tplc="7820C206" w:tentative="1">
      <w:start w:val="1"/>
      <w:numFmt w:val="decimal"/>
      <w:lvlText w:val="%8."/>
      <w:lvlJc w:val="left"/>
      <w:pPr>
        <w:tabs>
          <w:tab w:val="num" w:pos="5760"/>
        </w:tabs>
        <w:ind w:left="5760" w:hanging="360"/>
      </w:pPr>
    </w:lvl>
    <w:lvl w:ilvl="8" w:tplc="13E8E948" w:tentative="1">
      <w:start w:val="1"/>
      <w:numFmt w:val="decimal"/>
      <w:lvlText w:val="%9."/>
      <w:lvlJc w:val="left"/>
      <w:pPr>
        <w:tabs>
          <w:tab w:val="num" w:pos="6480"/>
        </w:tabs>
        <w:ind w:left="6480" w:hanging="360"/>
      </w:pPr>
    </w:lvl>
  </w:abstractNum>
  <w:abstractNum w:abstractNumId="18" w15:restartNumberingAfterBreak="0">
    <w:nsid w:val="2CDA50DA"/>
    <w:multiLevelType w:val="multilevel"/>
    <w:tmpl w:val="75B2C656"/>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A35A4"/>
    <w:multiLevelType w:val="multilevel"/>
    <w:tmpl w:val="62AAB014"/>
    <w:lvl w:ilvl="0">
      <w:start w:val="1"/>
      <w:numFmt w:val="lowerLetter"/>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AE61FB"/>
    <w:multiLevelType w:val="multilevel"/>
    <w:tmpl w:val="478078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5C44F3C"/>
    <w:multiLevelType w:val="multilevel"/>
    <w:tmpl w:val="A0A8F0E4"/>
    <w:lvl w:ilvl="0">
      <w:start w:val="1"/>
      <w:numFmt w:val="lowerLetter"/>
      <w:lvlText w:val="%1)"/>
      <w:lvlJc w:val="left"/>
      <w:pPr>
        <w:tabs>
          <w:tab w:val="num" w:pos="720"/>
        </w:tabs>
        <w:ind w:left="720" w:hanging="360"/>
      </w:pPr>
      <w:rPr>
        <w:rFonts w:hint="default"/>
        <w:i w:val="0"/>
        <w:iCs w:val="0"/>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1393E"/>
    <w:multiLevelType w:val="multilevel"/>
    <w:tmpl w:val="E01C15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DC7F1C"/>
    <w:multiLevelType w:val="multilevel"/>
    <w:tmpl w:val="DC180A5C"/>
    <w:lvl w:ilvl="0">
      <w:start w:val="1"/>
      <w:numFmt w:val="lowerLetter"/>
      <w:lvlText w:val="%1)"/>
      <w:lvlJc w:val="left"/>
      <w:pPr>
        <w:tabs>
          <w:tab w:val="num" w:pos="720"/>
        </w:tabs>
        <w:ind w:left="720" w:hanging="360"/>
      </w:pPr>
      <w:rPr>
        <w:rFonts w:hint="default"/>
        <w:i w:val="0"/>
        <w:iCs w:val="0"/>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B50F9"/>
    <w:multiLevelType w:val="multilevel"/>
    <w:tmpl w:val="59E4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6" w15:restartNumberingAfterBreak="0">
    <w:nsid w:val="3D58078F"/>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DCD225B"/>
    <w:multiLevelType w:val="hybridMultilevel"/>
    <w:tmpl w:val="B1D00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1567"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9" w15:restartNumberingAfterBreak="0">
    <w:nsid w:val="4559172B"/>
    <w:multiLevelType w:val="multilevel"/>
    <w:tmpl w:val="BBA05D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116E69"/>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88569EB"/>
    <w:multiLevelType w:val="multilevel"/>
    <w:tmpl w:val="7A3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D9677F"/>
    <w:multiLevelType w:val="multilevel"/>
    <w:tmpl w:val="A96E5C84"/>
    <w:numStyleLink w:val="BulletedList"/>
  </w:abstractNum>
  <w:abstractNum w:abstractNumId="33" w15:restartNumberingAfterBreak="0">
    <w:nsid w:val="4AE91E71"/>
    <w:multiLevelType w:val="multilevel"/>
    <w:tmpl w:val="1D5E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E73478"/>
    <w:multiLevelType w:val="multilevel"/>
    <w:tmpl w:val="478078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4C132A1E"/>
    <w:multiLevelType w:val="multilevel"/>
    <w:tmpl w:val="CA62C6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953DA3"/>
    <w:multiLevelType w:val="multilevel"/>
    <w:tmpl w:val="A920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294915"/>
    <w:multiLevelType w:val="hybridMultilevel"/>
    <w:tmpl w:val="CE9E3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72A7D"/>
    <w:multiLevelType w:val="hybridMultilevel"/>
    <w:tmpl w:val="23CCBADA"/>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0546642"/>
    <w:multiLevelType w:val="multilevel"/>
    <w:tmpl w:val="10D88DA2"/>
    <w:lvl w:ilvl="0">
      <w:start w:val="1"/>
      <w:numFmt w:val="lowerLetter"/>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3054B3"/>
    <w:multiLevelType w:val="multilevel"/>
    <w:tmpl w:val="51C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7D719E"/>
    <w:multiLevelType w:val="multilevel"/>
    <w:tmpl w:val="0060B964"/>
    <w:lvl w:ilvl="0">
      <w:start w:val="1"/>
      <w:numFmt w:val="lowerLetter"/>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CC411E"/>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57B33311"/>
    <w:multiLevelType w:val="multilevel"/>
    <w:tmpl w:val="8D4C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9E777B"/>
    <w:multiLevelType w:val="multilevel"/>
    <w:tmpl w:val="A96E5C84"/>
    <w:numStyleLink w:val="BulletedList"/>
  </w:abstractNum>
  <w:abstractNum w:abstractNumId="45" w15:restartNumberingAfterBreak="0">
    <w:nsid w:val="5B871E8E"/>
    <w:multiLevelType w:val="multilevel"/>
    <w:tmpl w:val="B6D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7" w15:restartNumberingAfterBreak="0">
    <w:nsid w:val="5D33466F"/>
    <w:multiLevelType w:val="multilevel"/>
    <w:tmpl w:val="62AAB014"/>
    <w:lvl w:ilvl="0">
      <w:start w:val="1"/>
      <w:numFmt w:val="lowerLetter"/>
      <w:lvlText w:val="%1)"/>
      <w:lvlJc w:val="left"/>
      <w:pPr>
        <w:tabs>
          <w:tab w:val="num" w:pos="720"/>
        </w:tabs>
        <w:ind w:left="720" w:hanging="360"/>
      </w:pPr>
      <w:rPr>
        <w:rFonts w:hint="default"/>
        <w:sz w:val="28"/>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8A4275"/>
    <w:multiLevelType w:val="multilevel"/>
    <w:tmpl w:val="A96E5C84"/>
    <w:numStyleLink w:val="BulletedList"/>
  </w:abstractNum>
  <w:abstractNum w:abstractNumId="49" w15:restartNumberingAfterBreak="0">
    <w:nsid w:val="61A6564C"/>
    <w:multiLevelType w:val="multilevel"/>
    <w:tmpl w:val="3976DA8C"/>
    <w:lvl w:ilvl="0">
      <w:start w:val="1"/>
      <w:numFmt w:val="decimal"/>
      <w:lvlText w:val="%1."/>
      <w:lvlJc w:val="left"/>
      <w:pPr>
        <w:ind w:left="1080" w:hanging="360"/>
      </w:pPr>
    </w:lvl>
    <w:lvl w:ilvl="1">
      <w:start w:val="3"/>
      <w:numFmt w:val="decimal"/>
      <w:isLgl/>
      <w:lvlText w:val="%1.%2"/>
      <w:lvlJc w:val="left"/>
      <w:pPr>
        <w:ind w:left="1240" w:hanging="5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621B654A"/>
    <w:multiLevelType w:val="hybridMultilevel"/>
    <w:tmpl w:val="1D0A5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2" w15:restartNumberingAfterBreak="0">
    <w:nsid w:val="65F82C66"/>
    <w:multiLevelType w:val="multilevel"/>
    <w:tmpl w:val="E626E92C"/>
    <w:styleLink w:val="NumberedList"/>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3" w15:restartNumberingAfterBreak="0">
    <w:nsid w:val="699C4F5C"/>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6EE5052D"/>
    <w:multiLevelType w:val="hybridMultilevel"/>
    <w:tmpl w:val="939ADFA4"/>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25F081D"/>
    <w:multiLevelType w:val="hybridMultilevel"/>
    <w:tmpl w:val="E8E08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B925AF5"/>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7" w15:restartNumberingAfterBreak="0">
    <w:nsid w:val="7E235D39"/>
    <w:multiLevelType w:val="hybridMultilevel"/>
    <w:tmpl w:val="D380856A"/>
    <w:lvl w:ilvl="0" w:tplc="10090017">
      <w:start w:val="1"/>
      <w:numFmt w:val="lowerLetter"/>
      <w:lvlText w:val="%1)"/>
      <w:lvlJc w:val="left"/>
      <w:pPr>
        <w:tabs>
          <w:tab w:val="num" w:pos="1440"/>
        </w:tabs>
        <w:ind w:left="1440" w:hanging="360"/>
      </w:pPr>
      <w:rPr>
        <w:rFonts w:hint="default"/>
      </w:rPr>
    </w:lvl>
    <w:lvl w:ilvl="1" w:tplc="40C65A8E" w:tentative="1">
      <w:start w:val="1"/>
      <w:numFmt w:val="bullet"/>
      <w:lvlText w:val="•"/>
      <w:lvlJc w:val="left"/>
      <w:pPr>
        <w:tabs>
          <w:tab w:val="num" w:pos="2160"/>
        </w:tabs>
        <w:ind w:left="2160" w:hanging="360"/>
      </w:pPr>
      <w:rPr>
        <w:rFonts w:ascii="Arial" w:hAnsi="Arial" w:hint="default"/>
      </w:rPr>
    </w:lvl>
    <w:lvl w:ilvl="2" w:tplc="5C382F7C" w:tentative="1">
      <w:start w:val="1"/>
      <w:numFmt w:val="bullet"/>
      <w:lvlText w:val="•"/>
      <w:lvlJc w:val="left"/>
      <w:pPr>
        <w:tabs>
          <w:tab w:val="num" w:pos="2880"/>
        </w:tabs>
        <w:ind w:left="2880" w:hanging="360"/>
      </w:pPr>
      <w:rPr>
        <w:rFonts w:ascii="Arial" w:hAnsi="Arial" w:hint="default"/>
      </w:rPr>
    </w:lvl>
    <w:lvl w:ilvl="3" w:tplc="0F5A2DAA" w:tentative="1">
      <w:start w:val="1"/>
      <w:numFmt w:val="bullet"/>
      <w:lvlText w:val="•"/>
      <w:lvlJc w:val="left"/>
      <w:pPr>
        <w:tabs>
          <w:tab w:val="num" w:pos="3600"/>
        </w:tabs>
        <w:ind w:left="3600" w:hanging="360"/>
      </w:pPr>
      <w:rPr>
        <w:rFonts w:ascii="Arial" w:hAnsi="Arial" w:hint="default"/>
      </w:rPr>
    </w:lvl>
    <w:lvl w:ilvl="4" w:tplc="54FCBCC8" w:tentative="1">
      <w:start w:val="1"/>
      <w:numFmt w:val="bullet"/>
      <w:lvlText w:val="•"/>
      <w:lvlJc w:val="left"/>
      <w:pPr>
        <w:tabs>
          <w:tab w:val="num" w:pos="4320"/>
        </w:tabs>
        <w:ind w:left="4320" w:hanging="360"/>
      </w:pPr>
      <w:rPr>
        <w:rFonts w:ascii="Arial" w:hAnsi="Arial" w:hint="default"/>
      </w:rPr>
    </w:lvl>
    <w:lvl w:ilvl="5" w:tplc="FEA48C90" w:tentative="1">
      <w:start w:val="1"/>
      <w:numFmt w:val="bullet"/>
      <w:lvlText w:val="•"/>
      <w:lvlJc w:val="left"/>
      <w:pPr>
        <w:tabs>
          <w:tab w:val="num" w:pos="5040"/>
        </w:tabs>
        <w:ind w:left="5040" w:hanging="360"/>
      </w:pPr>
      <w:rPr>
        <w:rFonts w:ascii="Arial" w:hAnsi="Arial" w:hint="default"/>
      </w:rPr>
    </w:lvl>
    <w:lvl w:ilvl="6" w:tplc="D866404E" w:tentative="1">
      <w:start w:val="1"/>
      <w:numFmt w:val="bullet"/>
      <w:lvlText w:val="•"/>
      <w:lvlJc w:val="left"/>
      <w:pPr>
        <w:tabs>
          <w:tab w:val="num" w:pos="5760"/>
        </w:tabs>
        <w:ind w:left="5760" w:hanging="360"/>
      </w:pPr>
      <w:rPr>
        <w:rFonts w:ascii="Arial" w:hAnsi="Arial" w:hint="default"/>
      </w:rPr>
    </w:lvl>
    <w:lvl w:ilvl="7" w:tplc="76EE062E" w:tentative="1">
      <w:start w:val="1"/>
      <w:numFmt w:val="bullet"/>
      <w:lvlText w:val="•"/>
      <w:lvlJc w:val="left"/>
      <w:pPr>
        <w:tabs>
          <w:tab w:val="num" w:pos="6480"/>
        </w:tabs>
        <w:ind w:left="6480" w:hanging="360"/>
      </w:pPr>
      <w:rPr>
        <w:rFonts w:ascii="Arial" w:hAnsi="Arial" w:hint="default"/>
      </w:rPr>
    </w:lvl>
    <w:lvl w:ilvl="8" w:tplc="74B23114" w:tentative="1">
      <w:start w:val="1"/>
      <w:numFmt w:val="bullet"/>
      <w:lvlText w:val="•"/>
      <w:lvlJc w:val="left"/>
      <w:pPr>
        <w:tabs>
          <w:tab w:val="num" w:pos="7200"/>
        </w:tabs>
        <w:ind w:left="7200" w:hanging="360"/>
      </w:pPr>
      <w:rPr>
        <w:rFonts w:ascii="Arial" w:hAnsi="Arial" w:hint="default"/>
      </w:rPr>
    </w:lvl>
  </w:abstractNum>
  <w:num w:numId="1" w16cid:durableId="539317961">
    <w:abstractNumId w:val="9"/>
  </w:num>
  <w:num w:numId="2" w16cid:durableId="520900762">
    <w:abstractNumId w:val="51"/>
  </w:num>
  <w:num w:numId="3" w16cid:durableId="817916886">
    <w:abstractNumId w:val="28"/>
  </w:num>
  <w:num w:numId="4" w16cid:durableId="1332374549">
    <w:abstractNumId w:val="25"/>
  </w:num>
  <w:num w:numId="5" w16cid:durableId="25718837">
    <w:abstractNumId w:val="52"/>
  </w:num>
  <w:num w:numId="6" w16cid:durableId="573323255">
    <w:abstractNumId w:val="46"/>
  </w:num>
  <w:num w:numId="7" w16cid:durableId="391387267">
    <w:abstractNumId w:val="12"/>
  </w:num>
  <w:num w:numId="8" w16cid:durableId="911548971">
    <w:abstractNumId w:val="1"/>
  </w:num>
  <w:num w:numId="9" w16cid:durableId="1477525526">
    <w:abstractNumId w:val="44"/>
  </w:num>
  <w:num w:numId="10" w16cid:durableId="621884428">
    <w:abstractNumId w:val="48"/>
  </w:num>
  <w:num w:numId="11" w16cid:durableId="1749768306">
    <w:abstractNumId w:val="32"/>
  </w:num>
  <w:num w:numId="12" w16cid:durableId="422337499">
    <w:abstractNumId w:val="10"/>
  </w:num>
  <w:num w:numId="13" w16cid:durableId="1374159061">
    <w:abstractNumId w:val="28"/>
  </w:num>
  <w:num w:numId="14" w16cid:durableId="2065446930">
    <w:abstractNumId w:val="17"/>
  </w:num>
  <w:num w:numId="15" w16cid:durableId="660353235">
    <w:abstractNumId w:val="57"/>
  </w:num>
  <w:num w:numId="16" w16cid:durableId="608465966">
    <w:abstractNumId w:val="34"/>
  </w:num>
  <w:num w:numId="17" w16cid:durableId="784933646">
    <w:abstractNumId w:val="20"/>
  </w:num>
  <w:num w:numId="18" w16cid:durableId="878280565">
    <w:abstractNumId w:val="38"/>
  </w:num>
  <w:num w:numId="19" w16cid:durableId="786656387">
    <w:abstractNumId w:val="26"/>
  </w:num>
  <w:num w:numId="20" w16cid:durableId="1976061906">
    <w:abstractNumId w:val="30"/>
  </w:num>
  <w:num w:numId="21" w16cid:durableId="1221552445">
    <w:abstractNumId w:val="53"/>
  </w:num>
  <w:num w:numId="22" w16cid:durableId="1046832626">
    <w:abstractNumId w:val="56"/>
  </w:num>
  <w:num w:numId="23" w16cid:durableId="1455782236">
    <w:abstractNumId w:val="42"/>
  </w:num>
  <w:num w:numId="24" w16cid:durableId="1254126068">
    <w:abstractNumId w:val="49"/>
  </w:num>
  <w:num w:numId="25" w16cid:durableId="827597740">
    <w:abstractNumId w:val="6"/>
  </w:num>
  <w:num w:numId="26" w16cid:durableId="555319279">
    <w:abstractNumId w:val="31"/>
  </w:num>
  <w:num w:numId="27" w16cid:durableId="1295212851">
    <w:abstractNumId w:val="36"/>
  </w:num>
  <w:num w:numId="28" w16cid:durableId="2104759757">
    <w:abstractNumId w:val="24"/>
  </w:num>
  <w:num w:numId="29" w16cid:durableId="1493251814">
    <w:abstractNumId w:val="13"/>
  </w:num>
  <w:num w:numId="30" w16cid:durableId="863248682">
    <w:abstractNumId w:val="33"/>
  </w:num>
  <w:num w:numId="31" w16cid:durableId="736441674">
    <w:abstractNumId w:val="2"/>
  </w:num>
  <w:num w:numId="32" w16cid:durableId="1241870120">
    <w:abstractNumId w:val="8"/>
  </w:num>
  <w:num w:numId="33" w16cid:durableId="179123241">
    <w:abstractNumId w:val="11"/>
  </w:num>
  <w:num w:numId="34" w16cid:durableId="766776325">
    <w:abstractNumId w:val="43"/>
  </w:num>
  <w:num w:numId="35" w16cid:durableId="1841576987">
    <w:abstractNumId w:val="45"/>
  </w:num>
  <w:num w:numId="36" w16cid:durableId="281763699">
    <w:abstractNumId w:val="0"/>
  </w:num>
  <w:num w:numId="37" w16cid:durableId="950627976">
    <w:abstractNumId w:val="3"/>
  </w:num>
  <w:num w:numId="38" w16cid:durableId="1740404622">
    <w:abstractNumId w:val="15"/>
  </w:num>
  <w:num w:numId="39" w16cid:durableId="762650840">
    <w:abstractNumId w:val="40"/>
  </w:num>
  <w:num w:numId="40" w16cid:durableId="413360719">
    <w:abstractNumId w:val="14"/>
  </w:num>
  <w:num w:numId="41" w16cid:durableId="1071393481">
    <w:abstractNumId w:val="41"/>
  </w:num>
  <w:num w:numId="42" w16cid:durableId="1179276100">
    <w:abstractNumId w:val="16"/>
  </w:num>
  <w:num w:numId="43" w16cid:durableId="1040934102">
    <w:abstractNumId w:val="29"/>
  </w:num>
  <w:num w:numId="44" w16cid:durableId="724376015">
    <w:abstractNumId w:val="23"/>
  </w:num>
  <w:num w:numId="45" w16cid:durableId="744449027">
    <w:abstractNumId w:val="39"/>
  </w:num>
  <w:num w:numId="46" w16cid:durableId="1548879576">
    <w:abstractNumId w:val="21"/>
  </w:num>
  <w:num w:numId="47" w16cid:durableId="348529994">
    <w:abstractNumId w:val="18"/>
  </w:num>
  <w:num w:numId="48" w16cid:durableId="1424567329">
    <w:abstractNumId w:val="47"/>
  </w:num>
  <w:num w:numId="49" w16cid:durableId="1891766758">
    <w:abstractNumId w:val="19"/>
  </w:num>
  <w:num w:numId="50" w16cid:durableId="908612908">
    <w:abstractNumId w:val="37"/>
  </w:num>
  <w:num w:numId="51" w16cid:durableId="1773934610">
    <w:abstractNumId w:val="4"/>
  </w:num>
  <w:num w:numId="52" w16cid:durableId="873620182">
    <w:abstractNumId w:val="22"/>
  </w:num>
  <w:num w:numId="53" w16cid:durableId="227502556">
    <w:abstractNumId w:val="35"/>
  </w:num>
  <w:num w:numId="54" w16cid:durableId="437413699">
    <w:abstractNumId w:val="27"/>
  </w:num>
  <w:num w:numId="55" w16cid:durableId="823861308">
    <w:abstractNumId w:val="50"/>
  </w:num>
  <w:num w:numId="56" w16cid:durableId="535167211">
    <w:abstractNumId w:val="55"/>
  </w:num>
  <w:num w:numId="57" w16cid:durableId="877745639">
    <w:abstractNumId w:val="54"/>
  </w:num>
  <w:num w:numId="58" w16cid:durableId="503980921">
    <w:abstractNumId w:val="5"/>
  </w:num>
  <w:num w:numId="59" w16cid:durableId="82848595">
    <w:abstractNumId w:val="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LSu9EMqGQJt6FamYibrBM5njP1mN6QqhN6SqMVGZO8REqpBp7Wwx8n4knRBjQTYAxdJa4Ti1vbTjMHOpehpxzA==" w:salt="a9wvZeZi6ooqCnJnCEKCPw=="/>
  <w:styleLockTheme/>
  <w:styleLockQFSet/>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37"/>
    <w:rsid w:val="00002058"/>
    <w:rsid w:val="0000322C"/>
    <w:rsid w:val="00004EDA"/>
    <w:rsid w:val="00005CE9"/>
    <w:rsid w:val="00005E53"/>
    <w:rsid w:val="00006038"/>
    <w:rsid w:val="0001085B"/>
    <w:rsid w:val="0001104D"/>
    <w:rsid w:val="00012410"/>
    <w:rsid w:val="00017EBA"/>
    <w:rsid w:val="00020704"/>
    <w:rsid w:val="00020D4B"/>
    <w:rsid w:val="000249F2"/>
    <w:rsid w:val="00026167"/>
    <w:rsid w:val="00026C2F"/>
    <w:rsid w:val="0002792B"/>
    <w:rsid w:val="00027DFA"/>
    <w:rsid w:val="00031F3F"/>
    <w:rsid w:val="000342B9"/>
    <w:rsid w:val="00035458"/>
    <w:rsid w:val="000365A0"/>
    <w:rsid w:val="0004038F"/>
    <w:rsid w:val="00042CB7"/>
    <w:rsid w:val="00043B01"/>
    <w:rsid w:val="00044C6A"/>
    <w:rsid w:val="0004500C"/>
    <w:rsid w:val="00045702"/>
    <w:rsid w:val="00045E36"/>
    <w:rsid w:val="00056F87"/>
    <w:rsid w:val="000573CA"/>
    <w:rsid w:val="0006511B"/>
    <w:rsid w:val="000733CF"/>
    <w:rsid w:val="000755CB"/>
    <w:rsid w:val="000800A2"/>
    <w:rsid w:val="000801FF"/>
    <w:rsid w:val="00081BB8"/>
    <w:rsid w:val="00085ECC"/>
    <w:rsid w:val="000877E0"/>
    <w:rsid w:val="00091791"/>
    <w:rsid w:val="00094528"/>
    <w:rsid w:val="000959D5"/>
    <w:rsid w:val="000A0C92"/>
    <w:rsid w:val="000A1BA9"/>
    <w:rsid w:val="000A1C64"/>
    <w:rsid w:val="000A2B60"/>
    <w:rsid w:val="000A2BD4"/>
    <w:rsid w:val="000A302D"/>
    <w:rsid w:val="000A444E"/>
    <w:rsid w:val="000A5137"/>
    <w:rsid w:val="000A61B3"/>
    <w:rsid w:val="000B093A"/>
    <w:rsid w:val="000B0EC1"/>
    <w:rsid w:val="000B1B09"/>
    <w:rsid w:val="000B214D"/>
    <w:rsid w:val="000B2330"/>
    <w:rsid w:val="000B2B59"/>
    <w:rsid w:val="000B62DC"/>
    <w:rsid w:val="000B6EBF"/>
    <w:rsid w:val="000B716F"/>
    <w:rsid w:val="000C124F"/>
    <w:rsid w:val="000C311D"/>
    <w:rsid w:val="000D133F"/>
    <w:rsid w:val="000D13D4"/>
    <w:rsid w:val="000D1A39"/>
    <w:rsid w:val="000D1E43"/>
    <w:rsid w:val="000D3A79"/>
    <w:rsid w:val="000E7763"/>
    <w:rsid w:val="000F3F21"/>
    <w:rsid w:val="000F6529"/>
    <w:rsid w:val="000F6665"/>
    <w:rsid w:val="00101796"/>
    <w:rsid w:val="001027F0"/>
    <w:rsid w:val="00106F3F"/>
    <w:rsid w:val="00113DCE"/>
    <w:rsid w:val="00113FFE"/>
    <w:rsid w:val="001158C4"/>
    <w:rsid w:val="001164B2"/>
    <w:rsid w:val="001176BA"/>
    <w:rsid w:val="0012000F"/>
    <w:rsid w:val="00120391"/>
    <w:rsid w:val="00120621"/>
    <w:rsid w:val="001229F4"/>
    <w:rsid w:val="00125E38"/>
    <w:rsid w:val="00126E33"/>
    <w:rsid w:val="0013169A"/>
    <w:rsid w:val="0013193C"/>
    <w:rsid w:val="001325C2"/>
    <w:rsid w:val="001352A1"/>
    <w:rsid w:val="001354E7"/>
    <w:rsid w:val="001437B1"/>
    <w:rsid w:val="00143829"/>
    <w:rsid w:val="001441CF"/>
    <w:rsid w:val="00144E7F"/>
    <w:rsid w:val="0014564D"/>
    <w:rsid w:val="001476CA"/>
    <w:rsid w:val="001500BB"/>
    <w:rsid w:val="00153062"/>
    <w:rsid w:val="0015321C"/>
    <w:rsid w:val="00154A1E"/>
    <w:rsid w:val="00156F7C"/>
    <w:rsid w:val="00160CB4"/>
    <w:rsid w:val="001612BB"/>
    <w:rsid w:val="0016462E"/>
    <w:rsid w:val="001652BD"/>
    <w:rsid w:val="001666E2"/>
    <w:rsid w:val="001668DD"/>
    <w:rsid w:val="001673CF"/>
    <w:rsid w:val="00167F7D"/>
    <w:rsid w:val="0017004A"/>
    <w:rsid w:val="0017025D"/>
    <w:rsid w:val="00173799"/>
    <w:rsid w:val="001739B4"/>
    <w:rsid w:val="0017465F"/>
    <w:rsid w:val="001750B4"/>
    <w:rsid w:val="001764DE"/>
    <w:rsid w:val="0017717A"/>
    <w:rsid w:val="001815C2"/>
    <w:rsid w:val="001818B7"/>
    <w:rsid w:val="00181972"/>
    <w:rsid w:val="00183548"/>
    <w:rsid w:val="0018421E"/>
    <w:rsid w:val="00190F3F"/>
    <w:rsid w:val="0019347A"/>
    <w:rsid w:val="00193A26"/>
    <w:rsid w:val="00194FD8"/>
    <w:rsid w:val="00195216"/>
    <w:rsid w:val="001952D2"/>
    <w:rsid w:val="00196477"/>
    <w:rsid w:val="001973A4"/>
    <w:rsid w:val="00197FBA"/>
    <w:rsid w:val="001A44B0"/>
    <w:rsid w:val="001A51F4"/>
    <w:rsid w:val="001A552E"/>
    <w:rsid w:val="001A5FC8"/>
    <w:rsid w:val="001A7E12"/>
    <w:rsid w:val="001B0E06"/>
    <w:rsid w:val="001B28AC"/>
    <w:rsid w:val="001B39B6"/>
    <w:rsid w:val="001B5E10"/>
    <w:rsid w:val="001B606E"/>
    <w:rsid w:val="001B7B58"/>
    <w:rsid w:val="001C347B"/>
    <w:rsid w:val="001C603F"/>
    <w:rsid w:val="001C6940"/>
    <w:rsid w:val="001C6D25"/>
    <w:rsid w:val="001D0349"/>
    <w:rsid w:val="001D5280"/>
    <w:rsid w:val="001D6057"/>
    <w:rsid w:val="001D6BA8"/>
    <w:rsid w:val="001D7E69"/>
    <w:rsid w:val="001E030D"/>
    <w:rsid w:val="001E4258"/>
    <w:rsid w:val="001E4FD4"/>
    <w:rsid w:val="001F00D2"/>
    <w:rsid w:val="001F0A8F"/>
    <w:rsid w:val="001F1CAB"/>
    <w:rsid w:val="001F6987"/>
    <w:rsid w:val="00202267"/>
    <w:rsid w:val="00207DBE"/>
    <w:rsid w:val="00210D38"/>
    <w:rsid w:val="002115D3"/>
    <w:rsid w:val="00212CC2"/>
    <w:rsid w:val="0021627B"/>
    <w:rsid w:val="002177FF"/>
    <w:rsid w:val="002208D6"/>
    <w:rsid w:val="00222C8E"/>
    <w:rsid w:val="00223B9E"/>
    <w:rsid w:val="00223FDB"/>
    <w:rsid w:val="00224190"/>
    <w:rsid w:val="00230957"/>
    <w:rsid w:val="00232357"/>
    <w:rsid w:val="00232420"/>
    <w:rsid w:val="002341F3"/>
    <w:rsid w:val="00236330"/>
    <w:rsid w:val="00236466"/>
    <w:rsid w:val="002426B3"/>
    <w:rsid w:val="0024333F"/>
    <w:rsid w:val="0024367E"/>
    <w:rsid w:val="002437ED"/>
    <w:rsid w:val="00247741"/>
    <w:rsid w:val="00252C11"/>
    <w:rsid w:val="00253473"/>
    <w:rsid w:val="00254C99"/>
    <w:rsid w:val="00256010"/>
    <w:rsid w:val="00256A80"/>
    <w:rsid w:val="00257DF5"/>
    <w:rsid w:val="00260318"/>
    <w:rsid w:val="00262044"/>
    <w:rsid w:val="00262349"/>
    <w:rsid w:val="00264CF0"/>
    <w:rsid w:val="00265C43"/>
    <w:rsid w:val="00267A7D"/>
    <w:rsid w:val="00270CAE"/>
    <w:rsid w:val="00273C7E"/>
    <w:rsid w:val="00274999"/>
    <w:rsid w:val="00274CAC"/>
    <w:rsid w:val="0027578D"/>
    <w:rsid w:val="00277BDF"/>
    <w:rsid w:val="00280A42"/>
    <w:rsid w:val="0028166B"/>
    <w:rsid w:val="00283261"/>
    <w:rsid w:val="0028407F"/>
    <w:rsid w:val="00285A1A"/>
    <w:rsid w:val="00287DD1"/>
    <w:rsid w:val="002923A3"/>
    <w:rsid w:val="002958E5"/>
    <w:rsid w:val="00296141"/>
    <w:rsid w:val="00297694"/>
    <w:rsid w:val="002A1E67"/>
    <w:rsid w:val="002A254E"/>
    <w:rsid w:val="002A40D7"/>
    <w:rsid w:val="002B0BA3"/>
    <w:rsid w:val="002B3C08"/>
    <w:rsid w:val="002B404F"/>
    <w:rsid w:val="002B4062"/>
    <w:rsid w:val="002B6C3E"/>
    <w:rsid w:val="002B7986"/>
    <w:rsid w:val="002B79D2"/>
    <w:rsid w:val="002C03BB"/>
    <w:rsid w:val="002C26DD"/>
    <w:rsid w:val="002C3B34"/>
    <w:rsid w:val="002C4535"/>
    <w:rsid w:val="002C6868"/>
    <w:rsid w:val="002C7D6F"/>
    <w:rsid w:val="002D07C5"/>
    <w:rsid w:val="002D16BB"/>
    <w:rsid w:val="002D1DC5"/>
    <w:rsid w:val="002D38C0"/>
    <w:rsid w:val="002D4659"/>
    <w:rsid w:val="002D549F"/>
    <w:rsid w:val="002D5D7F"/>
    <w:rsid w:val="002D61D0"/>
    <w:rsid w:val="002D7F2D"/>
    <w:rsid w:val="002F033F"/>
    <w:rsid w:val="002F2462"/>
    <w:rsid w:val="002F4938"/>
    <w:rsid w:val="002F4F10"/>
    <w:rsid w:val="002F7C0E"/>
    <w:rsid w:val="003000BA"/>
    <w:rsid w:val="00300938"/>
    <w:rsid w:val="0030110F"/>
    <w:rsid w:val="0030216C"/>
    <w:rsid w:val="003058D7"/>
    <w:rsid w:val="00305BB6"/>
    <w:rsid w:val="0031063D"/>
    <w:rsid w:val="00310D36"/>
    <w:rsid w:val="00310DEC"/>
    <w:rsid w:val="00310E2E"/>
    <w:rsid w:val="00312DA6"/>
    <w:rsid w:val="003142B8"/>
    <w:rsid w:val="0031548D"/>
    <w:rsid w:val="00316305"/>
    <w:rsid w:val="00316EFD"/>
    <w:rsid w:val="003171F2"/>
    <w:rsid w:val="00317782"/>
    <w:rsid w:val="00317B02"/>
    <w:rsid w:val="00320E24"/>
    <w:rsid w:val="003218F6"/>
    <w:rsid w:val="003227F7"/>
    <w:rsid w:val="00326888"/>
    <w:rsid w:val="0033503F"/>
    <w:rsid w:val="00335071"/>
    <w:rsid w:val="003355A2"/>
    <w:rsid w:val="00336F07"/>
    <w:rsid w:val="00337F8D"/>
    <w:rsid w:val="0034368C"/>
    <w:rsid w:val="00343CA5"/>
    <w:rsid w:val="00344245"/>
    <w:rsid w:val="00345369"/>
    <w:rsid w:val="003517F4"/>
    <w:rsid w:val="00351A76"/>
    <w:rsid w:val="0035500E"/>
    <w:rsid w:val="003563EC"/>
    <w:rsid w:val="003606BA"/>
    <w:rsid w:val="0036276E"/>
    <w:rsid w:val="00363BE5"/>
    <w:rsid w:val="00363D26"/>
    <w:rsid w:val="003650F4"/>
    <w:rsid w:val="00366F18"/>
    <w:rsid w:val="0036705D"/>
    <w:rsid w:val="00373008"/>
    <w:rsid w:val="00373D8C"/>
    <w:rsid w:val="00380A78"/>
    <w:rsid w:val="00380D00"/>
    <w:rsid w:val="00381753"/>
    <w:rsid w:val="003846CC"/>
    <w:rsid w:val="00385B14"/>
    <w:rsid w:val="00387719"/>
    <w:rsid w:val="003913B9"/>
    <w:rsid w:val="0039228F"/>
    <w:rsid w:val="00393C26"/>
    <w:rsid w:val="00396AD8"/>
    <w:rsid w:val="003A30A8"/>
    <w:rsid w:val="003A4749"/>
    <w:rsid w:val="003A4EEB"/>
    <w:rsid w:val="003A5CCC"/>
    <w:rsid w:val="003B7970"/>
    <w:rsid w:val="003C0FE5"/>
    <w:rsid w:val="003C3066"/>
    <w:rsid w:val="003C3C9C"/>
    <w:rsid w:val="003C79FC"/>
    <w:rsid w:val="003D1DA4"/>
    <w:rsid w:val="003D287E"/>
    <w:rsid w:val="003D62B3"/>
    <w:rsid w:val="003D74A6"/>
    <w:rsid w:val="003E2681"/>
    <w:rsid w:val="003E2AF6"/>
    <w:rsid w:val="003E6C33"/>
    <w:rsid w:val="003E74A0"/>
    <w:rsid w:val="003E74FD"/>
    <w:rsid w:val="003F0BA1"/>
    <w:rsid w:val="003F0E93"/>
    <w:rsid w:val="003F25FE"/>
    <w:rsid w:val="003F5DD1"/>
    <w:rsid w:val="003F6079"/>
    <w:rsid w:val="003F6149"/>
    <w:rsid w:val="0040146F"/>
    <w:rsid w:val="00401E2A"/>
    <w:rsid w:val="0040318A"/>
    <w:rsid w:val="00403CD4"/>
    <w:rsid w:val="00406DA5"/>
    <w:rsid w:val="0041045F"/>
    <w:rsid w:val="0041174F"/>
    <w:rsid w:val="00412D5B"/>
    <w:rsid w:val="00413E6B"/>
    <w:rsid w:val="00414D34"/>
    <w:rsid w:val="0041513D"/>
    <w:rsid w:val="00415B6B"/>
    <w:rsid w:val="00415C5B"/>
    <w:rsid w:val="00416EF8"/>
    <w:rsid w:val="0041701D"/>
    <w:rsid w:val="00417CAA"/>
    <w:rsid w:val="00420016"/>
    <w:rsid w:val="004236D8"/>
    <w:rsid w:val="00424C74"/>
    <w:rsid w:val="0043117B"/>
    <w:rsid w:val="00434203"/>
    <w:rsid w:val="00434624"/>
    <w:rsid w:val="004346D1"/>
    <w:rsid w:val="0043614E"/>
    <w:rsid w:val="00437AFF"/>
    <w:rsid w:val="0044027D"/>
    <w:rsid w:val="004418ED"/>
    <w:rsid w:val="00444306"/>
    <w:rsid w:val="004446AA"/>
    <w:rsid w:val="00445E10"/>
    <w:rsid w:val="00446D24"/>
    <w:rsid w:val="004547FD"/>
    <w:rsid w:val="00454D64"/>
    <w:rsid w:val="00456714"/>
    <w:rsid w:val="00457FB0"/>
    <w:rsid w:val="00460555"/>
    <w:rsid w:val="004620BE"/>
    <w:rsid w:val="0046290B"/>
    <w:rsid w:val="00463935"/>
    <w:rsid w:val="00464819"/>
    <w:rsid w:val="00474502"/>
    <w:rsid w:val="00480990"/>
    <w:rsid w:val="004813C4"/>
    <w:rsid w:val="00483070"/>
    <w:rsid w:val="00492055"/>
    <w:rsid w:val="00494079"/>
    <w:rsid w:val="00494A55"/>
    <w:rsid w:val="004A5541"/>
    <w:rsid w:val="004B0E84"/>
    <w:rsid w:val="004B631D"/>
    <w:rsid w:val="004B7F4D"/>
    <w:rsid w:val="004C0EF4"/>
    <w:rsid w:val="004C11A1"/>
    <w:rsid w:val="004C233B"/>
    <w:rsid w:val="004C5519"/>
    <w:rsid w:val="004C59DC"/>
    <w:rsid w:val="004C794F"/>
    <w:rsid w:val="004D0CB1"/>
    <w:rsid w:val="004D1814"/>
    <w:rsid w:val="004D322D"/>
    <w:rsid w:val="004D3612"/>
    <w:rsid w:val="004D3F24"/>
    <w:rsid w:val="004D401C"/>
    <w:rsid w:val="004E17B3"/>
    <w:rsid w:val="004E3B69"/>
    <w:rsid w:val="004E71CA"/>
    <w:rsid w:val="004F0364"/>
    <w:rsid w:val="004F0E29"/>
    <w:rsid w:val="004F2BA3"/>
    <w:rsid w:val="004F2FAD"/>
    <w:rsid w:val="004F3A5A"/>
    <w:rsid w:val="0050074B"/>
    <w:rsid w:val="00500EA0"/>
    <w:rsid w:val="005014D2"/>
    <w:rsid w:val="00502B14"/>
    <w:rsid w:val="00502D16"/>
    <w:rsid w:val="005065B9"/>
    <w:rsid w:val="0051022C"/>
    <w:rsid w:val="00510674"/>
    <w:rsid w:val="00511D80"/>
    <w:rsid w:val="0051286F"/>
    <w:rsid w:val="00512F15"/>
    <w:rsid w:val="00513D10"/>
    <w:rsid w:val="00515941"/>
    <w:rsid w:val="00524821"/>
    <w:rsid w:val="0052527D"/>
    <w:rsid w:val="0052550C"/>
    <w:rsid w:val="00526C0E"/>
    <w:rsid w:val="0052731B"/>
    <w:rsid w:val="005323CD"/>
    <w:rsid w:val="00533056"/>
    <w:rsid w:val="005343F2"/>
    <w:rsid w:val="005358FF"/>
    <w:rsid w:val="005360D3"/>
    <w:rsid w:val="00536480"/>
    <w:rsid w:val="00540DC1"/>
    <w:rsid w:val="005417AE"/>
    <w:rsid w:val="005453F7"/>
    <w:rsid w:val="00546CD5"/>
    <w:rsid w:val="00547E4C"/>
    <w:rsid w:val="0055090D"/>
    <w:rsid w:val="00550FF3"/>
    <w:rsid w:val="00551DE8"/>
    <w:rsid w:val="005548E9"/>
    <w:rsid w:val="005563F5"/>
    <w:rsid w:val="00557085"/>
    <w:rsid w:val="00557FCA"/>
    <w:rsid w:val="00565710"/>
    <w:rsid w:val="00567215"/>
    <w:rsid w:val="005677CD"/>
    <w:rsid w:val="0057051F"/>
    <w:rsid w:val="00570E78"/>
    <w:rsid w:val="0057192A"/>
    <w:rsid w:val="00571AC9"/>
    <w:rsid w:val="0057311C"/>
    <w:rsid w:val="00573615"/>
    <w:rsid w:val="00573E77"/>
    <w:rsid w:val="00574D65"/>
    <w:rsid w:val="00576AF4"/>
    <w:rsid w:val="00576E4C"/>
    <w:rsid w:val="00577CD0"/>
    <w:rsid w:val="00580343"/>
    <w:rsid w:val="005850B4"/>
    <w:rsid w:val="00585DB6"/>
    <w:rsid w:val="00585DBC"/>
    <w:rsid w:val="00590ACE"/>
    <w:rsid w:val="00590F9C"/>
    <w:rsid w:val="00594C10"/>
    <w:rsid w:val="005A4879"/>
    <w:rsid w:val="005A5723"/>
    <w:rsid w:val="005A69F7"/>
    <w:rsid w:val="005A74C5"/>
    <w:rsid w:val="005B1B27"/>
    <w:rsid w:val="005B1B5E"/>
    <w:rsid w:val="005B630E"/>
    <w:rsid w:val="005B7633"/>
    <w:rsid w:val="005C508A"/>
    <w:rsid w:val="005C63FD"/>
    <w:rsid w:val="005C6F6A"/>
    <w:rsid w:val="005D1939"/>
    <w:rsid w:val="005D2C78"/>
    <w:rsid w:val="005D31E5"/>
    <w:rsid w:val="005D5125"/>
    <w:rsid w:val="005D6BBF"/>
    <w:rsid w:val="005E21C8"/>
    <w:rsid w:val="005E611C"/>
    <w:rsid w:val="005E683E"/>
    <w:rsid w:val="005F2107"/>
    <w:rsid w:val="005F313D"/>
    <w:rsid w:val="005F5549"/>
    <w:rsid w:val="005F7D83"/>
    <w:rsid w:val="005F7E6B"/>
    <w:rsid w:val="00600A44"/>
    <w:rsid w:val="00600DD4"/>
    <w:rsid w:val="00600E66"/>
    <w:rsid w:val="00603FC2"/>
    <w:rsid w:val="00605C19"/>
    <w:rsid w:val="00611AD5"/>
    <w:rsid w:val="006151EA"/>
    <w:rsid w:val="00615E5A"/>
    <w:rsid w:val="00615F1D"/>
    <w:rsid w:val="006166DB"/>
    <w:rsid w:val="00620684"/>
    <w:rsid w:val="00620E98"/>
    <w:rsid w:val="00621BC5"/>
    <w:rsid w:val="0062506C"/>
    <w:rsid w:val="00627200"/>
    <w:rsid w:val="00632C07"/>
    <w:rsid w:val="00633DD5"/>
    <w:rsid w:val="0063728D"/>
    <w:rsid w:val="006377CB"/>
    <w:rsid w:val="00640722"/>
    <w:rsid w:val="00640FA7"/>
    <w:rsid w:val="006431C3"/>
    <w:rsid w:val="006467B1"/>
    <w:rsid w:val="006538A0"/>
    <w:rsid w:val="006566C7"/>
    <w:rsid w:val="006638CD"/>
    <w:rsid w:val="00665463"/>
    <w:rsid w:val="00666395"/>
    <w:rsid w:val="0067001A"/>
    <w:rsid w:val="006708B0"/>
    <w:rsid w:val="00674049"/>
    <w:rsid w:val="00675DAD"/>
    <w:rsid w:val="00676A99"/>
    <w:rsid w:val="006835BA"/>
    <w:rsid w:val="00683A10"/>
    <w:rsid w:val="006872D2"/>
    <w:rsid w:val="0069019C"/>
    <w:rsid w:val="006915D8"/>
    <w:rsid w:val="006924DB"/>
    <w:rsid w:val="00693D9A"/>
    <w:rsid w:val="00694D14"/>
    <w:rsid w:val="006A237B"/>
    <w:rsid w:val="006A5487"/>
    <w:rsid w:val="006A6547"/>
    <w:rsid w:val="006A77D2"/>
    <w:rsid w:val="006A7E92"/>
    <w:rsid w:val="006B027D"/>
    <w:rsid w:val="006B5F26"/>
    <w:rsid w:val="006B716A"/>
    <w:rsid w:val="006B7EC3"/>
    <w:rsid w:val="006C2CA2"/>
    <w:rsid w:val="006C44A7"/>
    <w:rsid w:val="006C7214"/>
    <w:rsid w:val="006D18F1"/>
    <w:rsid w:val="006D2383"/>
    <w:rsid w:val="006D5347"/>
    <w:rsid w:val="006D77ED"/>
    <w:rsid w:val="006E35F3"/>
    <w:rsid w:val="006F0FF6"/>
    <w:rsid w:val="006F2C23"/>
    <w:rsid w:val="006F2EEF"/>
    <w:rsid w:val="006F3BF8"/>
    <w:rsid w:val="006F55F5"/>
    <w:rsid w:val="006F7D67"/>
    <w:rsid w:val="00702B34"/>
    <w:rsid w:val="0070714A"/>
    <w:rsid w:val="007072ED"/>
    <w:rsid w:val="00714C93"/>
    <w:rsid w:val="007151AD"/>
    <w:rsid w:val="0071688D"/>
    <w:rsid w:val="00717214"/>
    <w:rsid w:val="00720306"/>
    <w:rsid w:val="00721B1C"/>
    <w:rsid w:val="00724350"/>
    <w:rsid w:val="007259DE"/>
    <w:rsid w:val="00727EFC"/>
    <w:rsid w:val="00730E68"/>
    <w:rsid w:val="007329C0"/>
    <w:rsid w:val="00734713"/>
    <w:rsid w:val="00737A47"/>
    <w:rsid w:val="0074157B"/>
    <w:rsid w:val="00742763"/>
    <w:rsid w:val="0074529E"/>
    <w:rsid w:val="00747FC7"/>
    <w:rsid w:val="00751ED0"/>
    <w:rsid w:val="00752242"/>
    <w:rsid w:val="0075352D"/>
    <w:rsid w:val="00754B50"/>
    <w:rsid w:val="00757B02"/>
    <w:rsid w:val="00760F25"/>
    <w:rsid w:val="007619A7"/>
    <w:rsid w:val="00764EF4"/>
    <w:rsid w:val="00765D12"/>
    <w:rsid w:val="00766225"/>
    <w:rsid w:val="00771F84"/>
    <w:rsid w:val="007721C5"/>
    <w:rsid w:val="00772EF6"/>
    <w:rsid w:val="007743F0"/>
    <w:rsid w:val="00775102"/>
    <w:rsid w:val="00775A60"/>
    <w:rsid w:val="00777324"/>
    <w:rsid w:val="0078151E"/>
    <w:rsid w:val="00783AB3"/>
    <w:rsid w:val="00785DA0"/>
    <w:rsid w:val="00785FD8"/>
    <w:rsid w:val="0078695D"/>
    <w:rsid w:val="007921E7"/>
    <w:rsid w:val="00792922"/>
    <w:rsid w:val="0079472A"/>
    <w:rsid w:val="0079613B"/>
    <w:rsid w:val="00796F01"/>
    <w:rsid w:val="007A5FA4"/>
    <w:rsid w:val="007A7EE3"/>
    <w:rsid w:val="007B2949"/>
    <w:rsid w:val="007B4887"/>
    <w:rsid w:val="007B4970"/>
    <w:rsid w:val="007B4A26"/>
    <w:rsid w:val="007B4E2C"/>
    <w:rsid w:val="007B6424"/>
    <w:rsid w:val="007B6C5F"/>
    <w:rsid w:val="007B7359"/>
    <w:rsid w:val="007C02D6"/>
    <w:rsid w:val="007C2D39"/>
    <w:rsid w:val="007C3600"/>
    <w:rsid w:val="007C5479"/>
    <w:rsid w:val="007C55F8"/>
    <w:rsid w:val="007D3161"/>
    <w:rsid w:val="007D39F7"/>
    <w:rsid w:val="007D445D"/>
    <w:rsid w:val="007D6579"/>
    <w:rsid w:val="007D6606"/>
    <w:rsid w:val="007D7D6A"/>
    <w:rsid w:val="007E009F"/>
    <w:rsid w:val="007E35BD"/>
    <w:rsid w:val="007E7364"/>
    <w:rsid w:val="007F12D0"/>
    <w:rsid w:val="007F29B5"/>
    <w:rsid w:val="007F4F6D"/>
    <w:rsid w:val="007F595E"/>
    <w:rsid w:val="00800F16"/>
    <w:rsid w:val="00801190"/>
    <w:rsid w:val="00804790"/>
    <w:rsid w:val="008047B6"/>
    <w:rsid w:val="008100B8"/>
    <w:rsid w:val="008115BC"/>
    <w:rsid w:val="008129A1"/>
    <w:rsid w:val="00812C1D"/>
    <w:rsid w:val="00814ACE"/>
    <w:rsid w:val="008164FA"/>
    <w:rsid w:val="00816837"/>
    <w:rsid w:val="00817312"/>
    <w:rsid w:val="008201DC"/>
    <w:rsid w:val="008216AB"/>
    <w:rsid w:val="00822A44"/>
    <w:rsid w:val="00823088"/>
    <w:rsid w:val="008235AA"/>
    <w:rsid w:val="0082368D"/>
    <w:rsid w:val="008252BC"/>
    <w:rsid w:val="00826ABC"/>
    <w:rsid w:val="00826C63"/>
    <w:rsid w:val="00826F82"/>
    <w:rsid w:val="0082753F"/>
    <w:rsid w:val="00830C03"/>
    <w:rsid w:val="0083112C"/>
    <w:rsid w:val="0083300C"/>
    <w:rsid w:val="0083307A"/>
    <w:rsid w:val="0083584A"/>
    <w:rsid w:val="00837854"/>
    <w:rsid w:val="0084280A"/>
    <w:rsid w:val="00842B7A"/>
    <w:rsid w:val="00844FB6"/>
    <w:rsid w:val="00846031"/>
    <w:rsid w:val="00850C86"/>
    <w:rsid w:val="008535C4"/>
    <w:rsid w:val="00855F37"/>
    <w:rsid w:val="00862830"/>
    <w:rsid w:val="008641F8"/>
    <w:rsid w:val="00864880"/>
    <w:rsid w:val="008703C1"/>
    <w:rsid w:val="00871209"/>
    <w:rsid w:val="00871CAE"/>
    <w:rsid w:val="008731E9"/>
    <w:rsid w:val="00875D33"/>
    <w:rsid w:val="00876F0E"/>
    <w:rsid w:val="00880389"/>
    <w:rsid w:val="00884906"/>
    <w:rsid w:val="00885E92"/>
    <w:rsid w:val="008871CD"/>
    <w:rsid w:val="00892413"/>
    <w:rsid w:val="00893030"/>
    <w:rsid w:val="00896514"/>
    <w:rsid w:val="00897B8B"/>
    <w:rsid w:val="00897F56"/>
    <w:rsid w:val="008A094A"/>
    <w:rsid w:val="008A0BD6"/>
    <w:rsid w:val="008A312B"/>
    <w:rsid w:val="008A3B61"/>
    <w:rsid w:val="008B16CF"/>
    <w:rsid w:val="008B6F22"/>
    <w:rsid w:val="008B741A"/>
    <w:rsid w:val="008C1680"/>
    <w:rsid w:val="008C65A2"/>
    <w:rsid w:val="008D2120"/>
    <w:rsid w:val="008D3810"/>
    <w:rsid w:val="008D3BAA"/>
    <w:rsid w:val="008D53B9"/>
    <w:rsid w:val="008D54CF"/>
    <w:rsid w:val="008D6330"/>
    <w:rsid w:val="008D6355"/>
    <w:rsid w:val="008E086F"/>
    <w:rsid w:val="008E2597"/>
    <w:rsid w:val="008E27BB"/>
    <w:rsid w:val="008E307C"/>
    <w:rsid w:val="008E7FC6"/>
    <w:rsid w:val="008F23A6"/>
    <w:rsid w:val="008F27AA"/>
    <w:rsid w:val="008F7F67"/>
    <w:rsid w:val="00905FE4"/>
    <w:rsid w:val="00906E93"/>
    <w:rsid w:val="00907AF1"/>
    <w:rsid w:val="00912D58"/>
    <w:rsid w:val="0091434F"/>
    <w:rsid w:val="009147B7"/>
    <w:rsid w:val="00915C78"/>
    <w:rsid w:val="009213ED"/>
    <w:rsid w:val="0092160E"/>
    <w:rsid w:val="00922B5A"/>
    <w:rsid w:val="009262A3"/>
    <w:rsid w:val="00926658"/>
    <w:rsid w:val="00926DAB"/>
    <w:rsid w:val="00926EA7"/>
    <w:rsid w:val="00927DDD"/>
    <w:rsid w:val="00930830"/>
    <w:rsid w:val="00931F27"/>
    <w:rsid w:val="00933A45"/>
    <w:rsid w:val="00935615"/>
    <w:rsid w:val="009370B0"/>
    <w:rsid w:val="009400B8"/>
    <w:rsid w:val="00945260"/>
    <w:rsid w:val="009468AB"/>
    <w:rsid w:val="0094714A"/>
    <w:rsid w:val="009471AE"/>
    <w:rsid w:val="00950929"/>
    <w:rsid w:val="00950B45"/>
    <w:rsid w:val="00951738"/>
    <w:rsid w:val="00951BC5"/>
    <w:rsid w:val="0095299F"/>
    <w:rsid w:val="00955F9B"/>
    <w:rsid w:val="00956279"/>
    <w:rsid w:val="00956B1E"/>
    <w:rsid w:val="00956C54"/>
    <w:rsid w:val="00956E00"/>
    <w:rsid w:val="00957AAE"/>
    <w:rsid w:val="00957B96"/>
    <w:rsid w:val="00961EDA"/>
    <w:rsid w:val="0096333D"/>
    <w:rsid w:val="00965EF7"/>
    <w:rsid w:val="00965FEE"/>
    <w:rsid w:val="00966E52"/>
    <w:rsid w:val="00970701"/>
    <w:rsid w:val="00971941"/>
    <w:rsid w:val="009734FC"/>
    <w:rsid w:val="00975C00"/>
    <w:rsid w:val="009806C2"/>
    <w:rsid w:val="0098084A"/>
    <w:rsid w:val="00983543"/>
    <w:rsid w:val="00985ADD"/>
    <w:rsid w:val="00991983"/>
    <w:rsid w:val="009942AC"/>
    <w:rsid w:val="0099445F"/>
    <w:rsid w:val="00995278"/>
    <w:rsid w:val="009A122F"/>
    <w:rsid w:val="009A40EA"/>
    <w:rsid w:val="009A454F"/>
    <w:rsid w:val="009A58CA"/>
    <w:rsid w:val="009A6DD0"/>
    <w:rsid w:val="009A750C"/>
    <w:rsid w:val="009A7B89"/>
    <w:rsid w:val="009B18E6"/>
    <w:rsid w:val="009B2685"/>
    <w:rsid w:val="009B3C7A"/>
    <w:rsid w:val="009B51D2"/>
    <w:rsid w:val="009B5865"/>
    <w:rsid w:val="009B7A22"/>
    <w:rsid w:val="009C1413"/>
    <w:rsid w:val="009C1EA7"/>
    <w:rsid w:val="009C7A48"/>
    <w:rsid w:val="009D077E"/>
    <w:rsid w:val="009D090F"/>
    <w:rsid w:val="009D0C35"/>
    <w:rsid w:val="009D188A"/>
    <w:rsid w:val="009D2B1E"/>
    <w:rsid w:val="009D3708"/>
    <w:rsid w:val="009D4566"/>
    <w:rsid w:val="009D54B6"/>
    <w:rsid w:val="009D7991"/>
    <w:rsid w:val="009E4279"/>
    <w:rsid w:val="009E42E9"/>
    <w:rsid w:val="009F3F8B"/>
    <w:rsid w:val="009F436E"/>
    <w:rsid w:val="009F6983"/>
    <w:rsid w:val="00A03BDC"/>
    <w:rsid w:val="00A0706B"/>
    <w:rsid w:val="00A105C4"/>
    <w:rsid w:val="00A11813"/>
    <w:rsid w:val="00A13CFB"/>
    <w:rsid w:val="00A16981"/>
    <w:rsid w:val="00A20E7D"/>
    <w:rsid w:val="00A21597"/>
    <w:rsid w:val="00A21E56"/>
    <w:rsid w:val="00A23BB5"/>
    <w:rsid w:val="00A315A9"/>
    <w:rsid w:val="00A33D10"/>
    <w:rsid w:val="00A33DD4"/>
    <w:rsid w:val="00A347D5"/>
    <w:rsid w:val="00A3532B"/>
    <w:rsid w:val="00A365FE"/>
    <w:rsid w:val="00A40F2A"/>
    <w:rsid w:val="00A41F33"/>
    <w:rsid w:val="00A4215B"/>
    <w:rsid w:val="00A4263A"/>
    <w:rsid w:val="00A42EAF"/>
    <w:rsid w:val="00A435D8"/>
    <w:rsid w:val="00A44030"/>
    <w:rsid w:val="00A45BA9"/>
    <w:rsid w:val="00A4742A"/>
    <w:rsid w:val="00A5056F"/>
    <w:rsid w:val="00A5100D"/>
    <w:rsid w:val="00A51C2B"/>
    <w:rsid w:val="00A53691"/>
    <w:rsid w:val="00A56CB5"/>
    <w:rsid w:val="00A60331"/>
    <w:rsid w:val="00A60495"/>
    <w:rsid w:val="00A63E55"/>
    <w:rsid w:val="00A63F2E"/>
    <w:rsid w:val="00A66DB8"/>
    <w:rsid w:val="00A67945"/>
    <w:rsid w:val="00A71370"/>
    <w:rsid w:val="00A73BCD"/>
    <w:rsid w:val="00A73F51"/>
    <w:rsid w:val="00A7751F"/>
    <w:rsid w:val="00A80836"/>
    <w:rsid w:val="00A8453D"/>
    <w:rsid w:val="00A8635E"/>
    <w:rsid w:val="00A870DC"/>
    <w:rsid w:val="00A91F18"/>
    <w:rsid w:val="00A9472D"/>
    <w:rsid w:val="00A964CB"/>
    <w:rsid w:val="00A969FD"/>
    <w:rsid w:val="00AA1EFB"/>
    <w:rsid w:val="00AA436F"/>
    <w:rsid w:val="00AA6F34"/>
    <w:rsid w:val="00AB1486"/>
    <w:rsid w:val="00AB3270"/>
    <w:rsid w:val="00AB45BF"/>
    <w:rsid w:val="00AB5ABB"/>
    <w:rsid w:val="00AB5ED0"/>
    <w:rsid w:val="00AC1A0F"/>
    <w:rsid w:val="00AC2ADC"/>
    <w:rsid w:val="00AD27E0"/>
    <w:rsid w:val="00AE108E"/>
    <w:rsid w:val="00AE13A3"/>
    <w:rsid w:val="00AE154A"/>
    <w:rsid w:val="00AE38A8"/>
    <w:rsid w:val="00AE5593"/>
    <w:rsid w:val="00AE6641"/>
    <w:rsid w:val="00AE7A0E"/>
    <w:rsid w:val="00B006B5"/>
    <w:rsid w:val="00B00FCC"/>
    <w:rsid w:val="00B019C5"/>
    <w:rsid w:val="00B01E1C"/>
    <w:rsid w:val="00B02F87"/>
    <w:rsid w:val="00B04CC5"/>
    <w:rsid w:val="00B0556C"/>
    <w:rsid w:val="00B072EA"/>
    <w:rsid w:val="00B100F5"/>
    <w:rsid w:val="00B11A05"/>
    <w:rsid w:val="00B120AF"/>
    <w:rsid w:val="00B12240"/>
    <w:rsid w:val="00B14C92"/>
    <w:rsid w:val="00B15837"/>
    <w:rsid w:val="00B201B6"/>
    <w:rsid w:val="00B20DF0"/>
    <w:rsid w:val="00B230E3"/>
    <w:rsid w:val="00B25299"/>
    <w:rsid w:val="00B30A43"/>
    <w:rsid w:val="00B30C69"/>
    <w:rsid w:val="00B328DC"/>
    <w:rsid w:val="00B35AFC"/>
    <w:rsid w:val="00B3694B"/>
    <w:rsid w:val="00B432AC"/>
    <w:rsid w:val="00B46CF9"/>
    <w:rsid w:val="00B518E8"/>
    <w:rsid w:val="00B577C7"/>
    <w:rsid w:val="00B61B16"/>
    <w:rsid w:val="00B6252C"/>
    <w:rsid w:val="00B63E24"/>
    <w:rsid w:val="00B649B4"/>
    <w:rsid w:val="00B67351"/>
    <w:rsid w:val="00B717E3"/>
    <w:rsid w:val="00B7547D"/>
    <w:rsid w:val="00B75484"/>
    <w:rsid w:val="00B754E6"/>
    <w:rsid w:val="00B77EB0"/>
    <w:rsid w:val="00B8026E"/>
    <w:rsid w:val="00B8044D"/>
    <w:rsid w:val="00B84560"/>
    <w:rsid w:val="00B871C4"/>
    <w:rsid w:val="00B873F3"/>
    <w:rsid w:val="00B87D6F"/>
    <w:rsid w:val="00B906B2"/>
    <w:rsid w:val="00B910DA"/>
    <w:rsid w:val="00B9270B"/>
    <w:rsid w:val="00B93A6A"/>
    <w:rsid w:val="00B966AA"/>
    <w:rsid w:val="00BA41D8"/>
    <w:rsid w:val="00BA5AA7"/>
    <w:rsid w:val="00BA62DA"/>
    <w:rsid w:val="00BA647A"/>
    <w:rsid w:val="00BA77F7"/>
    <w:rsid w:val="00BB0365"/>
    <w:rsid w:val="00BB08A5"/>
    <w:rsid w:val="00BB4F7D"/>
    <w:rsid w:val="00BB5330"/>
    <w:rsid w:val="00BB56F3"/>
    <w:rsid w:val="00BB5FA5"/>
    <w:rsid w:val="00BB614D"/>
    <w:rsid w:val="00BB6FA4"/>
    <w:rsid w:val="00BC4FFA"/>
    <w:rsid w:val="00BC5F8F"/>
    <w:rsid w:val="00BC6235"/>
    <w:rsid w:val="00BC73D8"/>
    <w:rsid w:val="00BD0E28"/>
    <w:rsid w:val="00BE0253"/>
    <w:rsid w:val="00BE2083"/>
    <w:rsid w:val="00BE41B3"/>
    <w:rsid w:val="00BE73FA"/>
    <w:rsid w:val="00BF36B5"/>
    <w:rsid w:val="00BF38A7"/>
    <w:rsid w:val="00BF51BA"/>
    <w:rsid w:val="00BF5FBF"/>
    <w:rsid w:val="00BF6476"/>
    <w:rsid w:val="00BF6AD4"/>
    <w:rsid w:val="00C01C7B"/>
    <w:rsid w:val="00C03C94"/>
    <w:rsid w:val="00C04AF7"/>
    <w:rsid w:val="00C0554F"/>
    <w:rsid w:val="00C0592C"/>
    <w:rsid w:val="00C141E1"/>
    <w:rsid w:val="00C14327"/>
    <w:rsid w:val="00C14B3A"/>
    <w:rsid w:val="00C150B0"/>
    <w:rsid w:val="00C17612"/>
    <w:rsid w:val="00C20F94"/>
    <w:rsid w:val="00C223DE"/>
    <w:rsid w:val="00C24261"/>
    <w:rsid w:val="00C2486F"/>
    <w:rsid w:val="00C248CC"/>
    <w:rsid w:val="00C24FBF"/>
    <w:rsid w:val="00C254A5"/>
    <w:rsid w:val="00C27E92"/>
    <w:rsid w:val="00C27EBB"/>
    <w:rsid w:val="00C30793"/>
    <w:rsid w:val="00C30964"/>
    <w:rsid w:val="00C3151F"/>
    <w:rsid w:val="00C3663D"/>
    <w:rsid w:val="00C36C00"/>
    <w:rsid w:val="00C36D37"/>
    <w:rsid w:val="00C374A7"/>
    <w:rsid w:val="00C40A4B"/>
    <w:rsid w:val="00C40EAF"/>
    <w:rsid w:val="00C42107"/>
    <w:rsid w:val="00C42ACF"/>
    <w:rsid w:val="00C459DE"/>
    <w:rsid w:val="00C45FFA"/>
    <w:rsid w:val="00C460B0"/>
    <w:rsid w:val="00C47B2C"/>
    <w:rsid w:val="00C503FB"/>
    <w:rsid w:val="00C52962"/>
    <w:rsid w:val="00C539DA"/>
    <w:rsid w:val="00C5500C"/>
    <w:rsid w:val="00C56CE7"/>
    <w:rsid w:val="00C5727F"/>
    <w:rsid w:val="00C6047C"/>
    <w:rsid w:val="00C604E2"/>
    <w:rsid w:val="00C62AB1"/>
    <w:rsid w:val="00C62F41"/>
    <w:rsid w:val="00C641A6"/>
    <w:rsid w:val="00C70BBE"/>
    <w:rsid w:val="00C713D2"/>
    <w:rsid w:val="00C75402"/>
    <w:rsid w:val="00C769A9"/>
    <w:rsid w:val="00C76BBC"/>
    <w:rsid w:val="00C77628"/>
    <w:rsid w:val="00C80055"/>
    <w:rsid w:val="00C80D80"/>
    <w:rsid w:val="00C833C9"/>
    <w:rsid w:val="00C83DDE"/>
    <w:rsid w:val="00C83FE5"/>
    <w:rsid w:val="00C840B5"/>
    <w:rsid w:val="00C908DF"/>
    <w:rsid w:val="00C91127"/>
    <w:rsid w:val="00C93FDE"/>
    <w:rsid w:val="00C960F5"/>
    <w:rsid w:val="00C96796"/>
    <w:rsid w:val="00CA09ED"/>
    <w:rsid w:val="00CA0F2C"/>
    <w:rsid w:val="00CA1031"/>
    <w:rsid w:val="00CA4484"/>
    <w:rsid w:val="00CA4A01"/>
    <w:rsid w:val="00CB0C58"/>
    <w:rsid w:val="00CB0F75"/>
    <w:rsid w:val="00CB4448"/>
    <w:rsid w:val="00CB5C36"/>
    <w:rsid w:val="00CB7EF9"/>
    <w:rsid w:val="00CC7817"/>
    <w:rsid w:val="00CD241A"/>
    <w:rsid w:val="00CD2A7B"/>
    <w:rsid w:val="00CD31D9"/>
    <w:rsid w:val="00CD3E62"/>
    <w:rsid w:val="00CD4026"/>
    <w:rsid w:val="00CE0AA0"/>
    <w:rsid w:val="00CE0EC2"/>
    <w:rsid w:val="00CE3F0E"/>
    <w:rsid w:val="00CE6713"/>
    <w:rsid w:val="00CE791B"/>
    <w:rsid w:val="00CF0082"/>
    <w:rsid w:val="00CF207D"/>
    <w:rsid w:val="00CF299F"/>
    <w:rsid w:val="00CF447A"/>
    <w:rsid w:val="00CF59F9"/>
    <w:rsid w:val="00CF5E98"/>
    <w:rsid w:val="00D000F1"/>
    <w:rsid w:val="00D00CC1"/>
    <w:rsid w:val="00D01360"/>
    <w:rsid w:val="00D06338"/>
    <w:rsid w:val="00D14CA2"/>
    <w:rsid w:val="00D201BA"/>
    <w:rsid w:val="00D22282"/>
    <w:rsid w:val="00D226D9"/>
    <w:rsid w:val="00D23032"/>
    <w:rsid w:val="00D23F1A"/>
    <w:rsid w:val="00D2551E"/>
    <w:rsid w:val="00D26092"/>
    <w:rsid w:val="00D26655"/>
    <w:rsid w:val="00D27BE5"/>
    <w:rsid w:val="00D306CE"/>
    <w:rsid w:val="00D30D21"/>
    <w:rsid w:val="00D31F5D"/>
    <w:rsid w:val="00D32B9A"/>
    <w:rsid w:val="00D343BC"/>
    <w:rsid w:val="00D3513B"/>
    <w:rsid w:val="00D359DF"/>
    <w:rsid w:val="00D3782B"/>
    <w:rsid w:val="00D37853"/>
    <w:rsid w:val="00D41AB6"/>
    <w:rsid w:val="00D42A7E"/>
    <w:rsid w:val="00D440EB"/>
    <w:rsid w:val="00D46B01"/>
    <w:rsid w:val="00D47ABD"/>
    <w:rsid w:val="00D549CD"/>
    <w:rsid w:val="00D55A7E"/>
    <w:rsid w:val="00D56BAB"/>
    <w:rsid w:val="00D60FD1"/>
    <w:rsid w:val="00D6495C"/>
    <w:rsid w:val="00D64A85"/>
    <w:rsid w:val="00D65FFE"/>
    <w:rsid w:val="00D73787"/>
    <w:rsid w:val="00D74BB5"/>
    <w:rsid w:val="00D84528"/>
    <w:rsid w:val="00D8782F"/>
    <w:rsid w:val="00D9600E"/>
    <w:rsid w:val="00D978D1"/>
    <w:rsid w:val="00D97F56"/>
    <w:rsid w:val="00DA070D"/>
    <w:rsid w:val="00DA0EF3"/>
    <w:rsid w:val="00DA3AF5"/>
    <w:rsid w:val="00DA3C90"/>
    <w:rsid w:val="00DB0CB6"/>
    <w:rsid w:val="00DB3AB2"/>
    <w:rsid w:val="00DB48F4"/>
    <w:rsid w:val="00DB5B38"/>
    <w:rsid w:val="00DB62DA"/>
    <w:rsid w:val="00DB6D15"/>
    <w:rsid w:val="00DC06F7"/>
    <w:rsid w:val="00DC0DC3"/>
    <w:rsid w:val="00DC29F3"/>
    <w:rsid w:val="00DC4E58"/>
    <w:rsid w:val="00DD0B09"/>
    <w:rsid w:val="00DD0DBA"/>
    <w:rsid w:val="00DD125B"/>
    <w:rsid w:val="00DD21F4"/>
    <w:rsid w:val="00DD3CD0"/>
    <w:rsid w:val="00DE0DCC"/>
    <w:rsid w:val="00DE1B4F"/>
    <w:rsid w:val="00DE1DA7"/>
    <w:rsid w:val="00DE4A8C"/>
    <w:rsid w:val="00DE6D34"/>
    <w:rsid w:val="00DE70E3"/>
    <w:rsid w:val="00DF06DF"/>
    <w:rsid w:val="00DF2FC0"/>
    <w:rsid w:val="00DF3689"/>
    <w:rsid w:val="00DF620C"/>
    <w:rsid w:val="00E00438"/>
    <w:rsid w:val="00E0050C"/>
    <w:rsid w:val="00E006A1"/>
    <w:rsid w:val="00E040E3"/>
    <w:rsid w:val="00E05CE5"/>
    <w:rsid w:val="00E05F84"/>
    <w:rsid w:val="00E12648"/>
    <w:rsid w:val="00E13C0E"/>
    <w:rsid w:val="00E14207"/>
    <w:rsid w:val="00E178AB"/>
    <w:rsid w:val="00E20F7F"/>
    <w:rsid w:val="00E2190F"/>
    <w:rsid w:val="00E236E4"/>
    <w:rsid w:val="00E243D0"/>
    <w:rsid w:val="00E262E6"/>
    <w:rsid w:val="00E30344"/>
    <w:rsid w:val="00E354D3"/>
    <w:rsid w:val="00E36397"/>
    <w:rsid w:val="00E370B1"/>
    <w:rsid w:val="00E403F8"/>
    <w:rsid w:val="00E449C3"/>
    <w:rsid w:val="00E4574C"/>
    <w:rsid w:val="00E464A1"/>
    <w:rsid w:val="00E46C53"/>
    <w:rsid w:val="00E5098B"/>
    <w:rsid w:val="00E545FB"/>
    <w:rsid w:val="00E61B2C"/>
    <w:rsid w:val="00E6290A"/>
    <w:rsid w:val="00E659AC"/>
    <w:rsid w:val="00E67D49"/>
    <w:rsid w:val="00E67D55"/>
    <w:rsid w:val="00E71642"/>
    <w:rsid w:val="00E7351E"/>
    <w:rsid w:val="00E76391"/>
    <w:rsid w:val="00E76F23"/>
    <w:rsid w:val="00E80B14"/>
    <w:rsid w:val="00E836B3"/>
    <w:rsid w:val="00E83712"/>
    <w:rsid w:val="00E8650F"/>
    <w:rsid w:val="00E928F4"/>
    <w:rsid w:val="00E9301B"/>
    <w:rsid w:val="00E94D1B"/>
    <w:rsid w:val="00E9653E"/>
    <w:rsid w:val="00EA410B"/>
    <w:rsid w:val="00EA5BD2"/>
    <w:rsid w:val="00EB0308"/>
    <w:rsid w:val="00EB0914"/>
    <w:rsid w:val="00EB2B52"/>
    <w:rsid w:val="00EB520C"/>
    <w:rsid w:val="00EB5738"/>
    <w:rsid w:val="00EB5F63"/>
    <w:rsid w:val="00EC06DC"/>
    <w:rsid w:val="00EC4122"/>
    <w:rsid w:val="00EC50DA"/>
    <w:rsid w:val="00EC7578"/>
    <w:rsid w:val="00ED7A84"/>
    <w:rsid w:val="00EE1A3B"/>
    <w:rsid w:val="00EE276A"/>
    <w:rsid w:val="00EE552E"/>
    <w:rsid w:val="00EF02E6"/>
    <w:rsid w:val="00EF2EA7"/>
    <w:rsid w:val="00EF50C2"/>
    <w:rsid w:val="00EF577B"/>
    <w:rsid w:val="00F00A3F"/>
    <w:rsid w:val="00F019F8"/>
    <w:rsid w:val="00F020EC"/>
    <w:rsid w:val="00F03B87"/>
    <w:rsid w:val="00F03B8C"/>
    <w:rsid w:val="00F049C6"/>
    <w:rsid w:val="00F0503E"/>
    <w:rsid w:val="00F06430"/>
    <w:rsid w:val="00F1341B"/>
    <w:rsid w:val="00F15E44"/>
    <w:rsid w:val="00F1626E"/>
    <w:rsid w:val="00F21A98"/>
    <w:rsid w:val="00F2205C"/>
    <w:rsid w:val="00F27D70"/>
    <w:rsid w:val="00F27E31"/>
    <w:rsid w:val="00F33623"/>
    <w:rsid w:val="00F34512"/>
    <w:rsid w:val="00F3554F"/>
    <w:rsid w:val="00F35FB8"/>
    <w:rsid w:val="00F36CCE"/>
    <w:rsid w:val="00F3768D"/>
    <w:rsid w:val="00F40398"/>
    <w:rsid w:val="00F41ADC"/>
    <w:rsid w:val="00F42E44"/>
    <w:rsid w:val="00F4586D"/>
    <w:rsid w:val="00F45BCF"/>
    <w:rsid w:val="00F45C90"/>
    <w:rsid w:val="00F5008D"/>
    <w:rsid w:val="00F55007"/>
    <w:rsid w:val="00F552CD"/>
    <w:rsid w:val="00F56DE1"/>
    <w:rsid w:val="00F60BC9"/>
    <w:rsid w:val="00F62199"/>
    <w:rsid w:val="00F62F22"/>
    <w:rsid w:val="00F67B7C"/>
    <w:rsid w:val="00F72412"/>
    <w:rsid w:val="00F72EB7"/>
    <w:rsid w:val="00F77D50"/>
    <w:rsid w:val="00F8022D"/>
    <w:rsid w:val="00F80707"/>
    <w:rsid w:val="00F80B6D"/>
    <w:rsid w:val="00F84383"/>
    <w:rsid w:val="00F87A75"/>
    <w:rsid w:val="00F91007"/>
    <w:rsid w:val="00F91905"/>
    <w:rsid w:val="00F92CD7"/>
    <w:rsid w:val="00F968F5"/>
    <w:rsid w:val="00F96F83"/>
    <w:rsid w:val="00F97A85"/>
    <w:rsid w:val="00FA1344"/>
    <w:rsid w:val="00FA3228"/>
    <w:rsid w:val="00FA363E"/>
    <w:rsid w:val="00FB0C04"/>
    <w:rsid w:val="00FB1410"/>
    <w:rsid w:val="00FB2220"/>
    <w:rsid w:val="00FB3F05"/>
    <w:rsid w:val="00FB676C"/>
    <w:rsid w:val="00FC15C2"/>
    <w:rsid w:val="00FC18C5"/>
    <w:rsid w:val="00FC3DB5"/>
    <w:rsid w:val="00FC4AAA"/>
    <w:rsid w:val="00FC571F"/>
    <w:rsid w:val="00FC6FA5"/>
    <w:rsid w:val="00FD076F"/>
    <w:rsid w:val="00FD08BB"/>
    <w:rsid w:val="00FE24CB"/>
    <w:rsid w:val="00FE7AE2"/>
    <w:rsid w:val="00FF0215"/>
    <w:rsid w:val="00FF18D3"/>
    <w:rsid w:val="00FF2E6E"/>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5F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sz w:val="28"/>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heme="majorEastAsia" w:cstheme="majorBidi"/>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heme="majorEastAsia" w:cstheme="majorBidi"/>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heme="majorEastAsia" w:cstheme="majorBidi"/>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heme="majorEastAsia" w:cstheme="majorBidi"/>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heme="majorEastAsia" w:cstheme="majorBidi"/>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heme="majorEastAsia" w:cstheme="majorBidi"/>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heme="majorEastAsia" w:cstheme="majorBidi"/>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heme="majorEastAsia" w:cstheme="majorBidi"/>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basedOn w:val="DefaultParagraphFont"/>
    <w:link w:val="Heading1"/>
    <w:uiPriority w:val="1"/>
    <w:rsid w:val="00693D9A"/>
    <w:rPr>
      <w:rFonts w:ascii="Arial" w:eastAsiaTheme="majorEastAsia" w:hAnsi="Arial" w:cstheme="majorBidi"/>
      <w:b/>
      <w:sz w:val="56"/>
      <w:szCs w:val="32"/>
    </w:rPr>
  </w:style>
  <w:style w:type="character" w:customStyle="1" w:styleId="Heading2Char">
    <w:name w:val="Heading 2 Char"/>
    <w:basedOn w:val="DefaultParagraphFont"/>
    <w:link w:val="Heading2"/>
    <w:uiPriority w:val="2"/>
    <w:rsid w:val="00693D9A"/>
    <w:rPr>
      <w:rFonts w:ascii="Arial" w:eastAsiaTheme="majorEastAsia" w:hAnsi="Arial" w:cstheme="majorBidi"/>
      <w:b/>
      <w:sz w:val="48"/>
      <w:szCs w:val="26"/>
    </w:rPr>
  </w:style>
  <w:style w:type="character" w:customStyle="1" w:styleId="Heading3Char">
    <w:name w:val="Heading 3 Char"/>
    <w:basedOn w:val="DefaultParagraphFont"/>
    <w:link w:val="Heading3"/>
    <w:uiPriority w:val="3"/>
    <w:rsid w:val="00693D9A"/>
    <w:rPr>
      <w:rFonts w:ascii="Arial" w:eastAsiaTheme="majorEastAsia" w:hAnsi="Arial" w:cstheme="majorBidi"/>
      <w:b/>
      <w:sz w:val="40"/>
      <w:szCs w:val="24"/>
    </w:rPr>
  </w:style>
  <w:style w:type="character" w:customStyle="1" w:styleId="Heading4Char">
    <w:name w:val="Heading 4 Char"/>
    <w:basedOn w:val="DefaultParagraphFont"/>
    <w:link w:val="Heading4"/>
    <w:uiPriority w:val="4"/>
    <w:rsid w:val="00693D9A"/>
    <w:rPr>
      <w:rFonts w:ascii="Arial" w:eastAsiaTheme="majorEastAsia" w:hAnsi="Arial" w:cstheme="majorBidi"/>
      <w:b/>
      <w:iCs/>
      <w:sz w:val="32"/>
    </w:rPr>
  </w:style>
  <w:style w:type="character" w:customStyle="1" w:styleId="Heading5Char">
    <w:name w:val="Heading 5 Char"/>
    <w:basedOn w:val="DefaultParagraphFont"/>
    <w:link w:val="Heading5"/>
    <w:uiPriority w:val="5"/>
    <w:rsid w:val="00693D9A"/>
    <w:rPr>
      <w:rFonts w:ascii="Arial" w:eastAsiaTheme="majorEastAsia" w:hAnsi="Arial" w:cstheme="majorBidi"/>
      <w:b/>
      <w:sz w:val="28"/>
    </w:rPr>
  </w:style>
  <w:style w:type="character" w:customStyle="1" w:styleId="Heading6Char">
    <w:name w:val="Heading 6 Char"/>
    <w:basedOn w:val="DefaultParagraphFont"/>
    <w:link w:val="Heading6"/>
    <w:uiPriority w:val="99"/>
    <w:semiHidden/>
    <w:rsid w:val="007C3600"/>
    <w:rPr>
      <w:rFonts w:ascii="Arial" w:eastAsiaTheme="majorEastAsia" w:hAnsi="Arial" w:cstheme="majorBidi"/>
      <w:b/>
      <w:sz w:val="28"/>
    </w:rPr>
  </w:style>
  <w:style w:type="character" w:customStyle="1" w:styleId="Heading7Char">
    <w:name w:val="Heading 7 Char"/>
    <w:basedOn w:val="DefaultParagraphFont"/>
    <w:link w:val="Heading7"/>
    <w:uiPriority w:val="99"/>
    <w:semiHidden/>
    <w:rsid w:val="007C3600"/>
    <w:rPr>
      <w:rFonts w:ascii="Arial" w:eastAsiaTheme="majorEastAsia" w:hAnsi="Arial" w:cstheme="majorBidi"/>
      <w:b/>
      <w:iCs/>
      <w:sz w:val="28"/>
    </w:rPr>
  </w:style>
  <w:style w:type="character" w:customStyle="1" w:styleId="Heading8Char">
    <w:name w:val="Heading 8 Char"/>
    <w:basedOn w:val="DefaultParagraphFont"/>
    <w:link w:val="Heading8"/>
    <w:uiPriority w:val="99"/>
    <w:semiHidden/>
    <w:rsid w:val="007C3600"/>
    <w:rPr>
      <w:rFonts w:ascii="Arial" w:eastAsiaTheme="majorEastAsia" w:hAnsi="Arial" w:cstheme="majorBidi"/>
      <w:b/>
      <w:sz w:val="28"/>
      <w:szCs w:val="21"/>
    </w:rPr>
  </w:style>
  <w:style w:type="character" w:customStyle="1" w:styleId="Heading9Char">
    <w:name w:val="Heading 9 Char"/>
    <w:basedOn w:val="DefaultParagraphFont"/>
    <w:link w:val="Heading9"/>
    <w:uiPriority w:val="99"/>
    <w:semiHidden/>
    <w:rsid w:val="007C3600"/>
    <w:rPr>
      <w:rFonts w:ascii="Arial" w:eastAsiaTheme="majorEastAsia" w:hAnsi="Arial" w:cstheme="majorBidi"/>
      <w:b/>
      <w:iCs/>
      <w:sz w:val="28"/>
      <w:szCs w:val="21"/>
    </w:rPr>
  </w:style>
  <w:style w:type="paragraph" w:styleId="Title">
    <w:name w:val="Title"/>
    <w:basedOn w:val="Normal"/>
    <w:next w:val="Normal"/>
    <w:link w:val="TitleChar"/>
    <w:uiPriority w:val="18"/>
    <w:qFormat/>
    <w:rsid w:val="00393C26"/>
    <w:pPr>
      <w:spacing w:after="600" w:line="240" w:lineRule="auto"/>
      <w:jc w:val="center"/>
    </w:pPr>
    <w:rPr>
      <w:rFonts w:eastAsiaTheme="majorEastAsia" w:cstheme="majorBidi"/>
      <w:b/>
      <w:spacing w:val="-10"/>
      <w:kern w:val="28"/>
      <w:sz w:val="60"/>
      <w:szCs w:val="56"/>
    </w:rPr>
  </w:style>
  <w:style w:type="character" w:customStyle="1" w:styleId="TitleChar">
    <w:name w:val="Title Char"/>
    <w:basedOn w:val="DefaultParagraphFont"/>
    <w:link w:val="Title"/>
    <w:uiPriority w:val="18"/>
    <w:rsid w:val="00C14327"/>
    <w:rPr>
      <w:rFonts w:ascii="Arial" w:eastAsiaTheme="majorEastAsia" w:hAnsi="Arial" w:cstheme="majorBidi"/>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heme="minorEastAsia"/>
      <w:spacing w:val="15"/>
    </w:rPr>
  </w:style>
  <w:style w:type="character" w:customStyle="1" w:styleId="SubtitleChar">
    <w:name w:val="Subtitle Char"/>
    <w:basedOn w:val="DefaultParagraphFont"/>
    <w:link w:val="Subtitle"/>
    <w:uiPriority w:val="19"/>
    <w:rsid w:val="00C14327"/>
    <w:rPr>
      <w:rFonts w:ascii="Arial" w:eastAsiaTheme="minorEastAsia" w:hAnsi="Arial"/>
      <w:spacing w:val="15"/>
      <w:sz w:val="28"/>
    </w:rPr>
  </w:style>
  <w:style w:type="character" w:styleId="Emphasis">
    <w:name w:val="Emphasis"/>
    <w:basedOn w:val="DefaultParagraphFont"/>
    <w:uiPriority w:val="99"/>
    <w:semiHidden/>
    <w:locked/>
    <w:rsid w:val="00926EA7"/>
    <w:rPr>
      <w:b/>
      <w:i w:val="0"/>
      <w:iCs/>
    </w:rPr>
  </w:style>
  <w:style w:type="character" w:styleId="SubtleEmphasis">
    <w:name w:val="Subtle Emphasis"/>
    <w:basedOn w:val="DefaultParagraphFont"/>
    <w:uiPriority w:val="99"/>
    <w:semiHidden/>
    <w:locked/>
    <w:rsid w:val="00926EA7"/>
    <w:rPr>
      <w:i/>
      <w:iCs/>
      <w:color w:val="404040" w:themeColor="text1" w:themeTint="BF"/>
    </w:rPr>
  </w:style>
  <w:style w:type="character" w:styleId="IntenseEmphasis">
    <w:name w:val="Intense Emphasis"/>
    <w:basedOn w:val="DefaultParagraphFont"/>
    <w:uiPriority w:val="99"/>
    <w:semiHidden/>
    <w:locked/>
    <w:rsid w:val="00926EA7"/>
    <w:rPr>
      <w:i/>
      <w:iCs/>
      <w:color w:val="4472C4" w:themeColor="accent1"/>
    </w:rPr>
  </w:style>
  <w:style w:type="character" w:styleId="Strong">
    <w:name w:val="Strong"/>
    <w:basedOn w:val="DefaultParagraphFont"/>
    <w:uiPriority w:val="99"/>
    <w:semiHidden/>
    <w:locked/>
    <w:rsid w:val="00926EA7"/>
    <w:rPr>
      <w:b/>
      <w:bCs/>
    </w:rPr>
  </w:style>
  <w:style w:type="character" w:customStyle="1" w:styleId="EmphasisUseSparingly">
    <w:name w:val="Emphasis (Use Sparingly)"/>
    <w:basedOn w:val="DefaultParagraphFont"/>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themeColor="accent3" w:themeShade="80"/>
        <w:bottom w:val="dashSmallGap" w:sz="4" w:space="1" w:color="525252" w:themeColor="accent3" w:themeShade="80"/>
      </w:pBdr>
      <w:spacing w:before="240"/>
      <w:ind w:left="533" w:right="533"/>
    </w:pPr>
    <w:rPr>
      <w:iCs/>
    </w:rPr>
  </w:style>
  <w:style w:type="character" w:customStyle="1" w:styleId="QuoteChar">
    <w:name w:val="Quote Char"/>
    <w:basedOn w:val="DefaultParagraphFont"/>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7C3600"/>
    <w:rPr>
      <w:rFonts w:ascii="Arial" w:hAnsi="Arial"/>
      <w:i/>
      <w:iCs/>
      <w:color w:val="4472C4" w:themeColor="accent1"/>
      <w:sz w:val="28"/>
    </w:rPr>
  </w:style>
  <w:style w:type="character" w:styleId="SubtleReference">
    <w:name w:val="Subtle Reference"/>
    <w:basedOn w:val="DefaultParagraphFont"/>
    <w:uiPriority w:val="99"/>
    <w:semiHidden/>
    <w:locked/>
    <w:rsid w:val="00BA77F7"/>
    <w:rPr>
      <w:smallCaps/>
      <w:color w:val="5A5A5A" w:themeColor="text1" w:themeTint="A5"/>
    </w:rPr>
  </w:style>
  <w:style w:type="character" w:styleId="IntenseReference">
    <w:name w:val="Intense Reference"/>
    <w:basedOn w:val="DefaultParagraphFont"/>
    <w:uiPriority w:val="99"/>
    <w:semiHidden/>
    <w:locked/>
    <w:rsid w:val="00BA77F7"/>
    <w:rPr>
      <w:b/>
      <w:bCs/>
      <w:smallCaps/>
      <w:color w:val="4472C4" w:themeColor="accent1"/>
      <w:spacing w:val="5"/>
    </w:rPr>
  </w:style>
  <w:style w:type="character" w:styleId="BookTitle">
    <w:name w:val="Book Title"/>
    <w:basedOn w:val="DefaultParagraphFont"/>
    <w:uiPriority w:val="99"/>
    <w:semiHidden/>
    <w:qFormat/>
    <w:locked/>
    <w:rsid w:val="00BA77F7"/>
    <w:rPr>
      <w:b w:val="0"/>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basedOn w:val="DefaultParagraphFont"/>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basedOn w:val="DefaultParagraphFon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AD5"/>
    <w:rPr>
      <w:rFonts w:ascii="Arial" w:hAnsi="Arial"/>
      <w:sz w:val="28"/>
    </w:rPr>
  </w:style>
  <w:style w:type="character" w:styleId="CommentReference">
    <w:name w:val="annotation reference"/>
    <w:basedOn w:val="DefaultParagraphFont"/>
    <w:uiPriority w:val="99"/>
    <w:semiHidden/>
    <w:rsid w:val="00611AD5"/>
    <w:rPr>
      <w:sz w:val="24"/>
      <w:szCs w:val="16"/>
    </w:rPr>
  </w:style>
  <w:style w:type="paragraph" w:styleId="CommentText">
    <w:name w:val="annotation text"/>
    <w:basedOn w:val="Normal"/>
    <w:link w:val="CommentTextChar"/>
    <w:uiPriority w:val="99"/>
    <w:rsid w:val="00611AD5"/>
    <w:pPr>
      <w:spacing w:line="240" w:lineRule="auto"/>
    </w:pPr>
    <w:rPr>
      <w:sz w:val="24"/>
      <w:szCs w:val="20"/>
    </w:rPr>
  </w:style>
  <w:style w:type="character" w:customStyle="1" w:styleId="CommentTextChar">
    <w:name w:val="Comment Text Char"/>
    <w:basedOn w:val="DefaultParagraphFont"/>
    <w:link w:val="CommentText"/>
    <w:uiPriority w:val="99"/>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basedOn w:val="CommentTextChar"/>
    <w:link w:val="CommentSubject"/>
    <w:uiPriority w:val="99"/>
    <w:semiHidden/>
    <w:rsid w:val="00611AD5"/>
    <w:rPr>
      <w:rFonts w:ascii="Arial" w:hAnsi="Arial"/>
      <w:b/>
      <w:bCs/>
      <w:sz w:val="24"/>
      <w:szCs w:val="20"/>
    </w:rPr>
  </w:style>
  <w:style w:type="paragraph" w:styleId="Revision">
    <w:name w:val="Revision"/>
    <w:hidden/>
    <w:uiPriority w:val="99"/>
    <w:semiHidden/>
    <w:rsid w:val="005563F5"/>
    <w:pPr>
      <w:spacing w:after="0" w:line="240" w:lineRule="auto"/>
    </w:pPr>
    <w:rPr>
      <w:rFonts w:ascii="Arial" w:hAnsi="Arial"/>
      <w:sz w:val="28"/>
    </w:rPr>
  </w:style>
  <w:style w:type="paragraph" w:customStyle="1" w:styleId="StyleCentered">
    <w:name w:val="Style Centered"/>
    <w:basedOn w:val="Normal"/>
    <w:uiPriority w:val="99"/>
    <w:semiHidden/>
    <w:rsid w:val="00E67D49"/>
    <w:pPr>
      <w:jc w:val="center"/>
    </w:pPr>
    <w:rPr>
      <w:rFonts w:eastAsia="Times New Roman" w:cs="Times New Roman"/>
      <w:szCs w:val="20"/>
    </w:rPr>
  </w:style>
  <w:style w:type="character" w:customStyle="1" w:styleId="TitleOfWork">
    <w:name w:val="Title Of Work"/>
    <w:basedOn w:val="BookTitle"/>
    <w:uiPriority w:val="10"/>
    <w:qFormat/>
    <w:rsid w:val="00EB0308"/>
    <w:rPr>
      <w:b w:val="0"/>
      <w:bCs/>
      <w:i/>
      <w:iCs/>
      <w:spacing w:val="5"/>
    </w:rPr>
  </w:style>
  <w:style w:type="character" w:styleId="UnresolvedMention">
    <w:name w:val="Unresolved Mention"/>
    <w:basedOn w:val="DefaultParagraphFont"/>
    <w:uiPriority w:val="99"/>
    <w:semiHidden/>
    <w:rsid w:val="009C1EA7"/>
    <w:rPr>
      <w:color w:val="605E5C"/>
      <w:shd w:val="clear" w:color="auto" w:fill="E1DFDD"/>
    </w:rPr>
  </w:style>
  <w:style w:type="character" w:styleId="FollowedHyperlink">
    <w:name w:val="FollowedHyperlink"/>
    <w:basedOn w:val="DefaultParagraphFont"/>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pPr>
      <w:spacing w:after="0" w:line="240" w:lineRule="auto"/>
    </w:pPr>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41174F"/>
    <w:rPr>
      <w:rFonts w:ascii="Arial" w:hAnsi="Arial" w:cs="Segoe UI"/>
      <w:sz w:val="24"/>
      <w:szCs w:val="18"/>
    </w:rPr>
  </w:style>
  <w:style w:type="character" w:styleId="Hashtag">
    <w:name w:val="Hashtag"/>
    <w:basedOn w:val="DefaultParagraphFont"/>
    <w:uiPriority w:val="99"/>
    <w:semiHidden/>
    <w:locked/>
    <w:rsid w:val="00611AD5"/>
    <w:rPr>
      <w:color w:val="224197"/>
      <w:shd w:val="clear" w:color="auto" w:fill="E1DFDD"/>
    </w:rPr>
  </w:style>
  <w:style w:type="character" w:styleId="Mention">
    <w:name w:val="Mention"/>
    <w:basedOn w:val="DefaultParagraphFont"/>
    <w:uiPriority w:val="99"/>
    <w:semiHidden/>
    <w:rsid w:val="00611AD5"/>
    <w:rPr>
      <w:color w:val="224197"/>
      <w:shd w:val="clear" w:color="auto" w:fill="E1DFDD"/>
    </w:rPr>
  </w:style>
  <w:style w:type="character" w:styleId="SmartLink">
    <w:name w:val="Smart Link"/>
    <w:basedOn w:val="DefaultParagraphFont"/>
    <w:uiPriority w:val="99"/>
    <w:semiHidden/>
    <w:locked/>
    <w:rsid w:val="00611AD5"/>
    <w:rPr>
      <w:color w:val="224197"/>
      <w:u w:val="single"/>
      <w:shd w:val="clear" w:color="auto" w:fill="F3F2F1"/>
    </w:rPr>
  </w:style>
  <w:style w:type="character" w:customStyle="1" w:styleId="StartQuote">
    <w:name w:val="Start Quote"/>
    <w:basedOn w:val="DefaultParagraphFont"/>
    <w:uiPriority w:val="7"/>
    <w:qFormat/>
    <w:rsid w:val="001C603F"/>
    <w:rPr>
      <w:b/>
      <w:color w:val="FFFFFF"/>
      <w:bdr w:val="none" w:sz="0" w:space="0" w:color="auto"/>
      <w:shd w:val="clear" w:color="auto" w:fill="224197"/>
    </w:rPr>
  </w:style>
  <w:style w:type="character" w:customStyle="1" w:styleId="EndQuote">
    <w:name w:val="End Quote"/>
    <w:basedOn w:val="DefaultParagraphFont"/>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A51C2B"/>
    <w:pPr>
      <w:ind w:left="720" w:firstLine="465"/>
      <w:contextualSpacing/>
    </w:p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A51C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E13C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1897">
      <w:bodyDiv w:val="1"/>
      <w:marLeft w:val="0"/>
      <w:marRight w:val="0"/>
      <w:marTop w:val="0"/>
      <w:marBottom w:val="0"/>
      <w:divBdr>
        <w:top w:val="none" w:sz="0" w:space="0" w:color="auto"/>
        <w:left w:val="none" w:sz="0" w:space="0" w:color="auto"/>
        <w:bottom w:val="none" w:sz="0" w:space="0" w:color="auto"/>
        <w:right w:val="none" w:sz="0" w:space="0" w:color="auto"/>
      </w:divBdr>
    </w:div>
    <w:div w:id="931856564">
      <w:bodyDiv w:val="1"/>
      <w:marLeft w:val="0"/>
      <w:marRight w:val="0"/>
      <w:marTop w:val="0"/>
      <w:marBottom w:val="0"/>
      <w:divBdr>
        <w:top w:val="none" w:sz="0" w:space="0" w:color="auto"/>
        <w:left w:val="none" w:sz="0" w:space="0" w:color="auto"/>
        <w:bottom w:val="none" w:sz="0" w:space="0" w:color="auto"/>
        <w:right w:val="none" w:sz="0" w:space="0" w:color="auto"/>
      </w:divBdr>
    </w:div>
    <w:div w:id="1722292119">
      <w:bodyDiv w:val="1"/>
      <w:marLeft w:val="0"/>
      <w:marRight w:val="0"/>
      <w:marTop w:val="0"/>
      <w:marBottom w:val="0"/>
      <w:divBdr>
        <w:top w:val="none" w:sz="0" w:space="0" w:color="auto"/>
        <w:left w:val="none" w:sz="0" w:space="0" w:color="auto"/>
        <w:bottom w:val="none" w:sz="0" w:space="0" w:color="auto"/>
        <w:right w:val="none" w:sz="0" w:space="0" w:color="auto"/>
      </w:divBdr>
    </w:div>
    <w:div w:id="18977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57385.html" TargetMode="External"/><Relationship Id="rId18" Type="http://schemas.openxmlformats.org/officeDocument/2006/relationships/hyperlink" Target="https://accessible.canada.ca/en-301-549-accessibility-requirements-ict-products-and-services-1" TargetMode="External"/><Relationship Id="rId26" Type="http://schemas.openxmlformats.org/officeDocument/2006/relationships/hyperlink" Target="https://www.priv.gc.ca/en/privacy-topics/privacy-laws-in-canada/the-personal-information-protection-and-electronic-documents-act-pipeda/" TargetMode="External"/><Relationship Id="rId21" Type="http://schemas.openxmlformats.org/officeDocument/2006/relationships/hyperlink" Target="https://accessible.canada.ca/en-301-549-accessibility-requirements-ict-products-and-services-1"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ccessible.canada.ca/" TargetMode="External"/><Relationship Id="rId17" Type="http://schemas.openxmlformats.org/officeDocument/2006/relationships/hyperlink" Target="https://accessible.canada.ca/en-301-549-accessibility-requirements-ict-products-and-services-1" TargetMode="External"/><Relationship Id="rId25" Type="http://schemas.openxmlformats.org/officeDocument/2006/relationships/hyperlink" Target="https://www.priv.gc.ca/en/privacy-topics/privacy-laws-in-canada/the-privacy-act/"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cessible.canada.ca/en-301-549-accessibility-requirements-ict-products-and-services-1" TargetMode="External"/><Relationship Id="rId20" Type="http://schemas.openxmlformats.org/officeDocument/2006/relationships/hyperlink" Target="https://accessible.canada.ca/en-301-549-accessibility-requirements-ict-products-and-services-1" TargetMode="External"/><Relationship Id="rId29" Type="http://schemas.openxmlformats.org/officeDocument/2006/relationships/hyperlink" Target="https://accessible.canada.ca/en-301-549-accessibility-requirements-ict-products-and-service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riv.gc.ca/en/privacy-topics/privacy-laws-in-canada/the-personal-information-protection-and-electronic-documents-act-pipeda/"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accessible.canada.ca/en-301-549-accessibility-requirements-ict-products-and-services-1" TargetMode="External"/><Relationship Id="rId23" Type="http://schemas.openxmlformats.org/officeDocument/2006/relationships/hyperlink" Target="https://accessible.canada.ca/en-301-549-accessibility-requirements-ict-products-and-services-1" TargetMode="External"/><Relationship Id="rId28" Type="http://schemas.openxmlformats.org/officeDocument/2006/relationships/hyperlink" Target="https://www.priv.gc.ca/en/privacy-topics/privacy-laws-in-canada/the-personal-information-protection-and-electronic-documents-act-pipeda/"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ccessible.canada.ca/en-301-549-accessibility-requirements-ict-products-and-services-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ccessible.canada.ca/en-301-549-accessibility-requirements-ict-products-and-services" TargetMode="External"/><Relationship Id="rId22" Type="http://schemas.openxmlformats.org/officeDocument/2006/relationships/hyperlink" Target="https://accessible.canada.ca/en-301-549-accessibility-requirements-ict-products-and-services-1" TargetMode="External"/><Relationship Id="rId27" Type="http://schemas.openxmlformats.org/officeDocument/2006/relationships/hyperlink" Target="https://www.priv.gc.ca/en/privacy-topics/privacy-laws-in-canada/the-privacy-act/"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CASDO-OCENA\Common\Research&amp;Impact\StyleGuide&amp;Templates\ASC-StandardTemplates\RI-TEMP-DraftTemplate_For_Pilot-V01-20240206-EN\standa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2FEF52-9001-4726-95A6-3E72A9B1629C}"/>
      </w:docPartPr>
      <w:docPartBody>
        <w:p w:rsidR="00E25098" w:rsidRDefault="00E25098">
          <w:r w:rsidRPr="00F965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98"/>
    <w:rsid w:val="00036DA6"/>
    <w:rsid w:val="00093D6F"/>
    <w:rsid w:val="000F43D8"/>
    <w:rsid w:val="0014564D"/>
    <w:rsid w:val="002150BA"/>
    <w:rsid w:val="002E1B87"/>
    <w:rsid w:val="002E593B"/>
    <w:rsid w:val="003171F2"/>
    <w:rsid w:val="003563EC"/>
    <w:rsid w:val="00380A78"/>
    <w:rsid w:val="004B631D"/>
    <w:rsid w:val="004F220B"/>
    <w:rsid w:val="004F7162"/>
    <w:rsid w:val="00533056"/>
    <w:rsid w:val="0059624F"/>
    <w:rsid w:val="005E0F26"/>
    <w:rsid w:val="00662A2E"/>
    <w:rsid w:val="00723B7E"/>
    <w:rsid w:val="007E6413"/>
    <w:rsid w:val="007F69DA"/>
    <w:rsid w:val="008F4A7C"/>
    <w:rsid w:val="00956351"/>
    <w:rsid w:val="009D4566"/>
    <w:rsid w:val="00A16BC5"/>
    <w:rsid w:val="00A92AF9"/>
    <w:rsid w:val="00A943E6"/>
    <w:rsid w:val="00AD301B"/>
    <w:rsid w:val="00AF4102"/>
    <w:rsid w:val="00BE1118"/>
    <w:rsid w:val="00C254A5"/>
    <w:rsid w:val="00C45BE5"/>
    <w:rsid w:val="00CB2AD7"/>
    <w:rsid w:val="00D21589"/>
    <w:rsid w:val="00D56842"/>
    <w:rsid w:val="00DB6D15"/>
    <w:rsid w:val="00E25098"/>
    <w:rsid w:val="00E25C34"/>
    <w:rsid w:val="00E9165C"/>
    <w:rsid w:val="00F15648"/>
    <w:rsid w:val="00F16AFA"/>
    <w:rsid w:val="00FC18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5"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5"/>
    <w:qFormat/>
    <w:rsid w:val="00E25098"/>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Template>
  <TotalTime>0</TotalTime>
  <Pages>44</Pages>
  <Words>10367</Words>
  <Characters>59098</Characters>
  <Application>Microsoft Office Word</Application>
  <DocSecurity>8</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2025-03-05T20:07:00Z</dcterms:created>
  <dcterms:modified xsi:type="dcterms:W3CDTF">2025-03-05T20:07:00Z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2024-12-02T18:05:30Z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ac4a5dff-3610-4814-b8c7-97e296d904c0</vt:lpwstr>
  </property>
  <property fmtid="{D5CDD505-2E9C-101B-9397-08002B2CF9AE}" pid="8" name="MSIP_Label_834ed4f5-eae4-40c7-82be-b1cdf720a1b9_ContentBits">
    <vt:lpwstr>0</vt:lpwstr>
  </property>
</Properties>
</file>