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D8D23" w14:textId="09DA050F" w:rsidR="00951738" w:rsidRDefault="006329C6" w:rsidP="001C1A3B">
      <w:pPr>
        <w:pStyle w:val="Title"/>
        <w:spacing w:before="3000" w:beforeAutospacing="0"/>
        <w:ind w:firstLine="720"/>
      </w:pPr>
      <w:bookmarkStart w:id="0" w:name="_Toc154490787"/>
      <w:bookmarkStart w:id="1" w:name="_Hlk197938944"/>
      <w:bookmarkEnd w:id="0"/>
      <w:bookmarkEnd w:id="1"/>
      <w:r w:rsidRPr="006329C6">
        <w:rPr>
          <w:noProof/>
          <w:highlight w:val="yellow"/>
        </w:rPr>
        <w:drawing>
          <wp:anchor distT="0" distB="0" distL="114300" distR="114300" simplePos="0" relativeHeight="251658240" behindDoc="1" locked="0" layoutInCell="1" allowOverlap="1" wp14:anchorId="723C67E2" wp14:editId="1CC99294">
            <wp:simplePos x="0" y="0"/>
            <wp:positionH relativeFrom="margin">
              <wp:posOffset>1818005</wp:posOffset>
            </wp:positionH>
            <wp:positionV relativeFrom="page">
              <wp:posOffset>-4061460</wp:posOffset>
            </wp:positionV>
            <wp:extent cx="2307600" cy="8230185"/>
            <wp:effectExtent l="0" t="8255" r="8255" b="825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r="50148"/>
                    <a:stretch/>
                  </pic:blipFill>
                  <pic:spPr bwMode="auto">
                    <a:xfrm rot="5400000">
                      <a:off x="0" y="0"/>
                      <a:ext cx="2307600" cy="82301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CF7743" w:rsidRPr="000F43E3">
        <w:t>CAN-ASC-2.4</w:t>
      </w:r>
      <w:r w:rsidR="001C1A3B">
        <w:t xml:space="preserve"> </w:t>
      </w:r>
      <w:r w:rsidR="005D1C98">
        <w:t xml:space="preserve">– </w:t>
      </w:r>
      <w:r w:rsidR="009105D8" w:rsidRPr="009105D8">
        <w:t>W</w:t>
      </w:r>
      <w:r w:rsidR="00CF7743" w:rsidRPr="000F43E3">
        <w:t>ayfinding and Signage</w:t>
      </w:r>
      <w:r w:rsidR="00951738" w:rsidRPr="000F43E3">
        <w:t xml:space="preserve"> </w:t>
      </w:r>
    </w:p>
    <w:p w14:paraId="6CE22740" w14:textId="69312161" w:rsidR="00941A69" w:rsidRDefault="008907D1" w:rsidP="004859B8">
      <w:pPr>
        <w:pStyle w:val="Subtitle"/>
        <w:sectPr w:rsidR="00941A69" w:rsidSect="00941A6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81"/>
        </w:sectPr>
      </w:pPr>
      <w:r w:rsidRPr="00F66C61">
        <w:rPr>
          <w:noProof/>
        </w:rPr>
        <w:drawing>
          <wp:anchor distT="0" distB="0" distL="114300" distR="114300" simplePos="0" relativeHeight="251658241" behindDoc="0" locked="0" layoutInCell="1" allowOverlap="1" wp14:anchorId="6B902ED8" wp14:editId="1023D2B7">
            <wp:simplePos x="0" y="0"/>
            <wp:positionH relativeFrom="column">
              <wp:posOffset>-210185</wp:posOffset>
            </wp:positionH>
            <wp:positionV relativeFrom="paragraph">
              <wp:posOffset>5156835</wp:posOffset>
            </wp:positionV>
            <wp:extent cx="3664800" cy="342000"/>
            <wp:effectExtent l="0" t="0" r="0" b="1270"/>
            <wp:wrapNone/>
            <wp:docPr id="4" name="Picture 4" descr="Accessibility Standards Canad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ccessibility Standards Canada signatur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664800" cy="342000"/>
                    </a:xfrm>
                    <a:prstGeom prst="rect">
                      <a:avLst/>
                    </a:prstGeom>
                  </pic:spPr>
                </pic:pic>
              </a:graphicData>
            </a:graphic>
            <wp14:sizeRelH relativeFrom="page">
              <wp14:pctWidth>0</wp14:pctWidth>
            </wp14:sizeRelH>
            <wp14:sizeRelV relativeFrom="page">
              <wp14:pctHeight>0</wp14:pctHeight>
            </wp14:sizeRelV>
          </wp:anchor>
        </w:drawing>
      </w:r>
      <w:r w:rsidR="76E20AFC" w:rsidRPr="00B002DD">
        <w:t>Draft</w:t>
      </w:r>
      <w:r w:rsidR="004A1FDE" w:rsidRPr="00AB520E">
        <w:rPr>
          <w:noProof/>
        </w:rPr>
        <w:drawing>
          <wp:anchor distT="0" distB="0" distL="114300" distR="114300" simplePos="0" relativeHeight="251658243" behindDoc="0" locked="0" layoutInCell="1" allowOverlap="1" wp14:anchorId="755863B2" wp14:editId="2452660A">
            <wp:simplePos x="0" y="0"/>
            <wp:positionH relativeFrom="margin">
              <wp:align>center</wp:align>
            </wp:positionH>
            <wp:positionV relativeFrom="margin">
              <wp:posOffset>4876800</wp:posOffset>
            </wp:positionV>
            <wp:extent cx="1569600" cy="1213200"/>
            <wp:effectExtent l="0" t="0" r="0" b="6350"/>
            <wp:wrapSquare wrapText="bothSides"/>
            <wp:docPr id="49466761" name="Picture 49466761" descr="Accessibility Standards Canada Tradema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cessibility Standards Canada Trademark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69600" cy="121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6C61" w:rsidRPr="00F66C61">
        <w:rPr>
          <w:noProof/>
        </w:rPr>
        <w:drawing>
          <wp:anchor distT="0" distB="0" distL="114300" distR="114300" simplePos="0" relativeHeight="251658242" behindDoc="0" locked="0" layoutInCell="1" allowOverlap="1" wp14:anchorId="55F2C816" wp14:editId="153433B8">
            <wp:simplePos x="0" y="0"/>
            <wp:positionH relativeFrom="margin">
              <wp:posOffset>4457065</wp:posOffset>
            </wp:positionH>
            <wp:positionV relativeFrom="page">
              <wp:posOffset>9109075</wp:posOffset>
            </wp:positionV>
            <wp:extent cx="1479600" cy="496800"/>
            <wp:effectExtent l="0" t="0" r="0" b="0"/>
            <wp:wrapNone/>
            <wp:docPr id="5" name="Picture 5" descr="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nada wordmark."/>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79600" cy="496800"/>
                    </a:xfrm>
                    <a:prstGeom prst="rect">
                      <a:avLst/>
                    </a:prstGeom>
                  </pic:spPr>
                </pic:pic>
              </a:graphicData>
            </a:graphic>
            <wp14:sizeRelH relativeFrom="page">
              <wp14:pctWidth>0</wp14:pctWidth>
            </wp14:sizeRelH>
            <wp14:sizeRelV relativeFrom="page">
              <wp14:pctHeight>0</wp14:pctHeight>
            </wp14:sizeRelV>
          </wp:anchor>
        </w:drawing>
      </w:r>
      <w:r w:rsidR="001C43C2">
        <w:t xml:space="preserve"> Standard</w:t>
      </w:r>
    </w:p>
    <w:bookmarkStart w:id="2" w:name="_Toc216075806" w:displacedByCustomXml="next"/>
    <w:bookmarkStart w:id="3" w:name="_Toc209771359" w:displacedByCustomXml="next"/>
    <w:bookmarkStart w:id="4" w:name="_Toc211606790" w:displacedByCustomXml="next"/>
    <w:bookmarkStart w:id="5" w:name="_Toc211607675" w:displacedByCustomXml="next"/>
    <w:bookmarkStart w:id="6" w:name="_Toc214883063" w:displacedByCustomXml="next"/>
    <w:bookmarkStart w:id="7" w:name="_Toc217199623" w:displacedByCustomXml="next"/>
    <w:sdt>
      <w:sdtPr>
        <w:rPr>
          <w:rFonts w:eastAsiaTheme="minorEastAsia" w:cstheme="minorBidi"/>
          <w:b w:val="0"/>
          <w:sz w:val="28"/>
          <w:szCs w:val="28"/>
        </w:rPr>
        <w:id w:val="1212997030"/>
        <w:docPartObj>
          <w:docPartGallery w:val="Table of Contents"/>
          <w:docPartUnique/>
        </w:docPartObj>
      </w:sdtPr>
      <w:sdtEndPr>
        <w:rPr>
          <w:noProof/>
        </w:rPr>
      </w:sdtEndPr>
      <w:sdtContent>
        <w:p w14:paraId="62D1CFF0" w14:textId="77777777" w:rsidR="003E666D" w:rsidRDefault="004A1FDE" w:rsidP="00723164">
          <w:pPr>
            <w:pStyle w:val="TOCHeading"/>
            <w:rPr>
              <w:noProof/>
            </w:rPr>
          </w:pPr>
          <w:r>
            <w:t>Table of c</w:t>
          </w:r>
          <w:r w:rsidR="00931F27" w:rsidRPr="004A1FDE">
            <w:t>ontents</w:t>
          </w:r>
          <w:bookmarkEnd w:id="7"/>
          <w:bookmarkEnd w:id="6"/>
          <w:bookmarkEnd w:id="5"/>
          <w:bookmarkEnd w:id="4"/>
          <w:bookmarkEnd w:id="3"/>
          <w:bookmarkEnd w:id="2"/>
          <w:r w:rsidR="00931F27">
            <w:rPr>
              <w:b w:val="0"/>
            </w:rPr>
            <w:fldChar w:fldCharType="begin"/>
          </w:r>
          <w:r w:rsidR="00931F27">
            <w:instrText xml:space="preserve"> TOC \o "1-3" \h \z \u </w:instrText>
          </w:r>
          <w:r w:rsidR="00931F27">
            <w:rPr>
              <w:b w:val="0"/>
            </w:rPr>
            <w:fldChar w:fldCharType="separate"/>
          </w:r>
        </w:p>
        <w:p w14:paraId="2B3E311C" w14:textId="25A88596" w:rsidR="003E666D" w:rsidRDefault="003E666D">
          <w:pPr>
            <w:pStyle w:val="TOC1"/>
            <w:tabs>
              <w:tab w:val="right" w:leader="dot" w:pos="9350"/>
            </w:tabs>
            <w:rPr>
              <w:rFonts w:asciiTheme="minorHAnsi" w:eastAsiaTheme="minorEastAsia" w:hAnsiTheme="minorHAnsi"/>
              <w:noProof/>
              <w:sz w:val="24"/>
              <w:szCs w:val="24"/>
              <w:lang w:eastAsia="en-CA"/>
            </w:rPr>
          </w:pPr>
          <w:hyperlink w:anchor="_Toc217199624" w:history="1">
            <w:r w:rsidRPr="00A67663">
              <w:rPr>
                <w:rStyle w:val="Hyperlink"/>
                <w:noProof/>
              </w:rPr>
              <w:t>1 Accessibility Standards Canada: About us</w:t>
            </w:r>
            <w:r>
              <w:rPr>
                <w:noProof/>
                <w:webHidden/>
              </w:rPr>
              <w:tab/>
            </w:r>
            <w:r>
              <w:rPr>
                <w:noProof/>
                <w:webHidden/>
              </w:rPr>
              <w:fldChar w:fldCharType="begin"/>
            </w:r>
            <w:r>
              <w:rPr>
                <w:noProof/>
                <w:webHidden/>
              </w:rPr>
              <w:instrText xml:space="preserve"> PAGEREF _Toc217199624 \h </w:instrText>
            </w:r>
            <w:r>
              <w:rPr>
                <w:noProof/>
                <w:webHidden/>
              </w:rPr>
            </w:r>
            <w:r>
              <w:rPr>
                <w:noProof/>
                <w:webHidden/>
              </w:rPr>
              <w:fldChar w:fldCharType="separate"/>
            </w:r>
            <w:r w:rsidR="00F605C5">
              <w:rPr>
                <w:noProof/>
                <w:webHidden/>
              </w:rPr>
              <w:t>8</w:t>
            </w:r>
            <w:r>
              <w:rPr>
                <w:noProof/>
                <w:webHidden/>
              </w:rPr>
              <w:fldChar w:fldCharType="end"/>
            </w:r>
          </w:hyperlink>
        </w:p>
        <w:p w14:paraId="0BEEC562" w14:textId="17B82713" w:rsidR="003E666D" w:rsidRDefault="003E666D">
          <w:pPr>
            <w:pStyle w:val="TOC1"/>
            <w:tabs>
              <w:tab w:val="right" w:leader="dot" w:pos="9350"/>
            </w:tabs>
            <w:rPr>
              <w:rFonts w:asciiTheme="minorHAnsi" w:eastAsiaTheme="minorEastAsia" w:hAnsiTheme="minorHAnsi"/>
              <w:noProof/>
              <w:sz w:val="24"/>
              <w:szCs w:val="24"/>
              <w:lang w:eastAsia="en-CA"/>
            </w:rPr>
          </w:pPr>
          <w:hyperlink w:anchor="_Toc217199625" w:history="1">
            <w:r w:rsidRPr="00A67663">
              <w:rPr>
                <w:rStyle w:val="Hyperlink"/>
                <w:noProof/>
              </w:rPr>
              <w:t>2 Standards Council of Canada Statement</w:t>
            </w:r>
            <w:r>
              <w:rPr>
                <w:noProof/>
                <w:webHidden/>
              </w:rPr>
              <w:tab/>
            </w:r>
            <w:r>
              <w:rPr>
                <w:noProof/>
                <w:webHidden/>
              </w:rPr>
              <w:fldChar w:fldCharType="begin"/>
            </w:r>
            <w:r>
              <w:rPr>
                <w:noProof/>
                <w:webHidden/>
              </w:rPr>
              <w:instrText xml:space="preserve"> PAGEREF _Toc217199625 \h </w:instrText>
            </w:r>
            <w:r>
              <w:rPr>
                <w:noProof/>
                <w:webHidden/>
              </w:rPr>
            </w:r>
            <w:r>
              <w:rPr>
                <w:noProof/>
                <w:webHidden/>
              </w:rPr>
              <w:fldChar w:fldCharType="separate"/>
            </w:r>
            <w:r w:rsidR="00F605C5">
              <w:rPr>
                <w:noProof/>
                <w:webHidden/>
              </w:rPr>
              <w:t>14</w:t>
            </w:r>
            <w:r>
              <w:rPr>
                <w:noProof/>
                <w:webHidden/>
              </w:rPr>
              <w:fldChar w:fldCharType="end"/>
            </w:r>
          </w:hyperlink>
        </w:p>
        <w:p w14:paraId="6216FBA5" w14:textId="4A3B8385" w:rsidR="003E666D" w:rsidRDefault="003E666D">
          <w:pPr>
            <w:pStyle w:val="TOC1"/>
            <w:tabs>
              <w:tab w:val="right" w:leader="dot" w:pos="9350"/>
            </w:tabs>
            <w:rPr>
              <w:rFonts w:asciiTheme="minorHAnsi" w:eastAsiaTheme="minorEastAsia" w:hAnsiTheme="minorHAnsi"/>
              <w:noProof/>
              <w:sz w:val="24"/>
              <w:szCs w:val="24"/>
              <w:lang w:eastAsia="en-CA"/>
            </w:rPr>
          </w:pPr>
          <w:hyperlink w:anchor="_Toc217199626" w:history="1">
            <w:r w:rsidRPr="00A67663">
              <w:rPr>
                <w:rStyle w:val="Hyperlink"/>
                <w:noProof/>
              </w:rPr>
              <w:t>3 ASC legal notice</w:t>
            </w:r>
            <w:r>
              <w:rPr>
                <w:noProof/>
                <w:webHidden/>
              </w:rPr>
              <w:tab/>
            </w:r>
            <w:r>
              <w:rPr>
                <w:noProof/>
                <w:webHidden/>
              </w:rPr>
              <w:fldChar w:fldCharType="begin"/>
            </w:r>
            <w:r>
              <w:rPr>
                <w:noProof/>
                <w:webHidden/>
              </w:rPr>
              <w:instrText xml:space="preserve"> PAGEREF _Toc217199626 \h </w:instrText>
            </w:r>
            <w:r>
              <w:rPr>
                <w:noProof/>
                <w:webHidden/>
              </w:rPr>
            </w:r>
            <w:r>
              <w:rPr>
                <w:noProof/>
                <w:webHidden/>
              </w:rPr>
              <w:fldChar w:fldCharType="separate"/>
            </w:r>
            <w:r w:rsidR="00F605C5">
              <w:rPr>
                <w:noProof/>
                <w:webHidden/>
              </w:rPr>
              <w:t>15</w:t>
            </w:r>
            <w:r>
              <w:rPr>
                <w:noProof/>
                <w:webHidden/>
              </w:rPr>
              <w:fldChar w:fldCharType="end"/>
            </w:r>
          </w:hyperlink>
        </w:p>
        <w:p w14:paraId="26C0C7E1" w14:textId="51FCC8C8"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27" w:history="1">
            <w:r w:rsidRPr="00A67663">
              <w:rPr>
                <w:rStyle w:val="Hyperlink"/>
                <w:noProof/>
              </w:rPr>
              <w:t>3.1 Legal notice for standards</w:t>
            </w:r>
            <w:r>
              <w:rPr>
                <w:noProof/>
                <w:webHidden/>
              </w:rPr>
              <w:tab/>
            </w:r>
            <w:r>
              <w:rPr>
                <w:noProof/>
                <w:webHidden/>
              </w:rPr>
              <w:fldChar w:fldCharType="begin"/>
            </w:r>
            <w:r>
              <w:rPr>
                <w:noProof/>
                <w:webHidden/>
              </w:rPr>
              <w:instrText xml:space="preserve"> PAGEREF _Toc217199627 \h </w:instrText>
            </w:r>
            <w:r>
              <w:rPr>
                <w:noProof/>
                <w:webHidden/>
              </w:rPr>
            </w:r>
            <w:r>
              <w:rPr>
                <w:noProof/>
                <w:webHidden/>
              </w:rPr>
              <w:fldChar w:fldCharType="separate"/>
            </w:r>
            <w:r w:rsidR="00F605C5">
              <w:rPr>
                <w:noProof/>
                <w:webHidden/>
              </w:rPr>
              <w:t>15</w:t>
            </w:r>
            <w:r>
              <w:rPr>
                <w:noProof/>
                <w:webHidden/>
              </w:rPr>
              <w:fldChar w:fldCharType="end"/>
            </w:r>
          </w:hyperlink>
        </w:p>
        <w:p w14:paraId="4CC0BB89" w14:textId="01F1B13A"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28" w:history="1">
            <w:r w:rsidRPr="00A67663">
              <w:rPr>
                <w:rStyle w:val="Hyperlink"/>
                <w:noProof/>
              </w:rPr>
              <w:t>3.2 Understanding this edition of the draft standard</w:t>
            </w:r>
            <w:r>
              <w:rPr>
                <w:noProof/>
                <w:webHidden/>
              </w:rPr>
              <w:tab/>
            </w:r>
            <w:r>
              <w:rPr>
                <w:noProof/>
                <w:webHidden/>
              </w:rPr>
              <w:fldChar w:fldCharType="begin"/>
            </w:r>
            <w:r>
              <w:rPr>
                <w:noProof/>
                <w:webHidden/>
              </w:rPr>
              <w:instrText xml:space="preserve"> PAGEREF _Toc217199628 \h </w:instrText>
            </w:r>
            <w:r>
              <w:rPr>
                <w:noProof/>
                <w:webHidden/>
              </w:rPr>
            </w:r>
            <w:r>
              <w:rPr>
                <w:noProof/>
                <w:webHidden/>
              </w:rPr>
              <w:fldChar w:fldCharType="separate"/>
            </w:r>
            <w:r w:rsidR="00F605C5">
              <w:rPr>
                <w:noProof/>
                <w:webHidden/>
              </w:rPr>
              <w:t>15</w:t>
            </w:r>
            <w:r>
              <w:rPr>
                <w:noProof/>
                <w:webHidden/>
              </w:rPr>
              <w:fldChar w:fldCharType="end"/>
            </w:r>
          </w:hyperlink>
        </w:p>
        <w:p w14:paraId="18E74479" w14:textId="21ACA596"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29" w:history="1">
            <w:r w:rsidRPr="00A67663">
              <w:rPr>
                <w:rStyle w:val="Hyperlink"/>
                <w:noProof/>
              </w:rPr>
              <w:t>3.3 Disclaimer and exclusion of liability</w:t>
            </w:r>
            <w:r>
              <w:rPr>
                <w:noProof/>
                <w:webHidden/>
              </w:rPr>
              <w:tab/>
            </w:r>
            <w:r>
              <w:rPr>
                <w:noProof/>
                <w:webHidden/>
              </w:rPr>
              <w:fldChar w:fldCharType="begin"/>
            </w:r>
            <w:r>
              <w:rPr>
                <w:noProof/>
                <w:webHidden/>
              </w:rPr>
              <w:instrText xml:space="preserve"> PAGEREF _Toc217199629 \h </w:instrText>
            </w:r>
            <w:r>
              <w:rPr>
                <w:noProof/>
                <w:webHidden/>
              </w:rPr>
            </w:r>
            <w:r>
              <w:rPr>
                <w:noProof/>
                <w:webHidden/>
              </w:rPr>
              <w:fldChar w:fldCharType="separate"/>
            </w:r>
            <w:r w:rsidR="00F605C5">
              <w:rPr>
                <w:noProof/>
                <w:webHidden/>
              </w:rPr>
              <w:t>16</w:t>
            </w:r>
            <w:r>
              <w:rPr>
                <w:noProof/>
                <w:webHidden/>
              </w:rPr>
              <w:fldChar w:fldCharType="end"/>
            </w:r>
          </w:hyperlink>
        </w:p>
        <w:p w14:paraId="7B3A974B" w14:textId="688C8431"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30" w:history="1">
            <w:r w:rsidRPr="00A67663">
              <w:rPr>
                <w:rStyle w:val="Hyperlink"/>
                <w:noProof/>
              </w:rPr>
              <w:t>3.4 Intellectual property and ownership</w:t>
            </w:r>
            <w:r>
              <w:rPr>
                <w:noProof/>
                <w:webHidden/>
              </w:rPr>
              <w:tab/>
            </w:r>
            <w:r>
              <w:rPr>
                <w:noProof/>
                <w:webHidden/>
              </w:rPr>
              <w:fldChar w:fldCharType="begin"/>
            </w:r>
            <w:r>
              <w:rPr>
                <w:noProof/>
                <w:webHidden/>
              </w:rPr>
              <w:instrText xml:space="preserve"> PAGEREF _Toc217199630 \h </w:instrText>
            </w:r>
            <w:r>
              <w:rPr>
                <w:noProof/>
                <w:webHidden/>
              </w:rPr>
            </w:r>
            <w:r>
              <w:rPr>
                <w:noProof/>
                <w:webHidden/>
              </w:rPr>
              <w:fldChar w:fldCharType="separate"/>
            </w:r>
            <w:r w:rsidR="00F605C5">
              <w:rPr>
                <w:noProof/>
                <w:webHidden/>
              </w:rPr>
              <w:t>17</w:t>
            </w:r>
            <w:r>
              <w:rPr>
                <w:noProof/>
                <w:webHidden/>
              </w:rPr>
              <w:fldChar w:fldCharType="end"/>
            </w:r>
          </w:hyperlink>
        </w:p>
        <w:p w14:paraId="11CB0113" w14:textId="629401CB"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31" w:history="1">
            <w:r w:rsidRPr="00A67663">
              <w:rPr>
                <w:rStyle w:val="Hyperlink"/>
                <w:noProof/>
              </w:rPr>
              <w:t>3.5 Patent rights</w:t>
            </w:r>
            <w:r>
              <w:rPr>
                <w:noProof/>
                <w:webHidden/>
              </w:rPr>
              <w:tab/>
            </w:r>
            <w:r>
              <w:rPr>
                <w:noProof/>
                <w:webHidden/>
              </w:rPr>
              <w:fldChar w:fldCharType="begin"/>
            </w:r>
            <w:r>
              <w:rPr>
                <w:noProof/>
                <w:webHidden/>
              </w:rPr>
              <w:instrText xml:space="preserve"> PAGEREF _Toc217199631 \h </w:instrText>
            </w:r>
            <w:r>
              <w:rPr>
                <w:noProof/>
                <w:webHidden/>
              </w:rPr>
            </w:r>
            <w:r>
              <w:rPr>
                <w:noProof/>
                <w:webHidden/>
              </w:rPr>
              <w:fldChar w:fldCharType="separate"/>
            </w:r>
            <w:r w:rsidR="00F605C5">
              <w:rPr>
                <w:noProof/>
                <w:webHidden/>
              </w:rPr>
              <w:t>18</w:t>
            </w:r>
            <w:r>
              <w:rPr>
                <w:noProof/>
                <w:webHidden/>
              </w:rPr>
              <w:fldChar w:fldCharType="end"/>
            </w:r>
          </w:hyperlink>
        </w:p>
        <w:p w14:paraId="33F4EDE0" w14:textId="4C8B5961"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32" w:history="1">
            <w:r w:rsidRPr="00A67663">
              <w:rPr>
                <w:rStyle w:val="Hyperlink"/>
                <w:noProof/>
              </w:rPr>
              <w:t>3.6 Licence to comments</w:t>
            </w:r>
            <w:r>
              <w:rPr>
                <w:noProof/>
                <w:webHidden/>
              </w:rPr>
              <w:tab/>
            </w:r>
            <w:r>
              <w:rPr>
                <w:noProof/>
                <w:webHidden/>
              </w:rPr>
              <w:fldChar w:fldCharType="begin"/>
            </w:r>
            <w:r>
              <w:rPr>
                <w:noProof/>
                <w:webHidden/>
              </w:rPr>
              <w:instrText xml:space="preserve"> PAGEREF _Toc217199632 \h </w:instrText>
            </w:r>
            <w:r>
              <w:rPr>
                <w:noProof/>
                <w:webHidden/>
              </w:rPr>
            </w:r>
            <w:r>
              <w:rPr>
                <w:noProof/>
                <w:webHidden/>
              </w:rPr>
              <w:fldChar w:fldCharType="separate"/>
            </w:r>
            <w:r w:rsidR="00F605C5">
              <w:rPr>
                <w:noProof/>
                <w:webHidden/>
              </w:rPr>
              <w:t>18</w:t>
            </w:r>
            <w:r>
              <w:rPr>
                <w:noProof/>
                <w:webHidden/>
              </w:rPr>
              <w:fldChar w:fldCharType="end"/>
            </w:r>
          </w:hyperlink>
        </w:p>
        <w:p w14:paraId="56567826" w14:textId="78CE3B40"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33" w:history="1">
            <w:r w:rsidRPr="00A67663">
              <w:rPr>
                <w:rStyle w:val="Hyperlink"/>
                <w:noProof/>
              </w:rPr>
              <w:t>3.7 Authorized uses of this document</w:t>
            </w:r>
            <w:r>
              <w:rPr>
                <w:noProof/>
                <w:webHidden/>
              </w:rPr>
              <w:tab/>
            </w:r>
            <w:r>
              <w:rPr>
                <w:noProof/>
                <w:webHidden/>
              </w:rPr>
              <w:fldChar w:fldCharType="begin"/>
            </w:r>
            <w:r>
              <w:rPr>
                <w:noProof/>
                <w:webHidden/>
              </w:rPr>
              <w:instrText xml:space="preserve"> PAGEREF _Toc217199633 \h </w:instrText>
            </w:r>
            <w:r>
              <w:rPr>
                <w:noProof/>
                <w:webHidden/>
              </w:rPr>
            </w:r>
            <w:r>
              <w:rPr>
                <w:noProof/>
                <w:webHidden/>
              </w:rPr>
              <w:fldChar w:fldCharType="separate"/>
            </w:r>
            <w:r w:rsidR="00F605C5">
              <w:rPr>
                <w:noProof/>
                <w:webHidden/>
              </w:rPr>
              <w:t>19</w:t>
            </w:r>
            <w:r>
              <w:rPr>
                <w:noProof/>
                <w:webHidden/>
              </w:rPr>
              <w:fldChar w:fldCharType="end"/>
            </w:r>
          </w:hyperlink>
        </w:p>
        <w:p w14:paraId="4E4C3879" w14:textId="154B7452" w:rsidR="003E666D" w:rsidRDefault="003E666D">
          <w:pPr>
            <w:pStyle w:val="TOC1"/>
            <w:tabs>
              <w:tab w:val="right" w:leader="dot" w:pos="9350"/>
            </w:tabs>
            <w:rPr>
              <w:rFonts w:asciiTheme="minorHAnsi" w:eastAsiaTheme="minorEastAsia" w:hAnsiTheme="minorHAnsi"/>
              <w:noProof/>
              <w:sz w:val="24"/>
              <w:szCs w:val="24"/>
              <w:lang w:eastAsia="en-CA"/>
            </w:rPr>
          </w:pPr>
          <w:hyperlink w:anchor="_Toc217199634" w:history="1">
            <w:r w:rsidRPr="00A67663">
              <w:rPr>
                <w:rStyle w:val="Hyperlink"/>
                <w:noProof/>
              </w:rPr>
              <w:t>4 Technical Committee Members</w:t>
            </w:r>
            <w:r>
              <w:rPr>
                <w:noProof/>
                <w:webHidden/>
              </w:rPr>
              <w:tab/>
            </w:r>
            <w:r>
              <w:rPr>
                <w:noProof/>
                <w:webHidden/>
              </w:rPr>
              <w:fldChar w:fldCharType="begin"/>
            </w:r>
            <w:r>
              <w:rPr>
                <w:noProof/>
                <w:webHidden/>
              </w:rPr>
              <w:instrText xml:space="preserve"> PAGEREF _Toc217199634 \h </w:instrText>
            </w:r>
            <w:r>
              <w:rPr>
                <w:noProof/>
                <w:webHidden/>
              </w:rPr>
            </w:r>
            <w:r>
              <w:rPr>
                <w:noProof/>
                <w:webHidden/>
              </w:rPr>
              <w:fldChar w:fldCharType="separate"/>
            </w:r>
            <w:r w:rsidR="00F605C5">
              <w:rPr>
                <w:noProof/>
                <w:webHidden/>
              </w:rPr>
              <w:t>20</w:t>
            </w:r>
            <w:r>
              <w:rPr>
                <w:noProof/>
                <w:webHidden/>
              </w:rPr>
              <w:fldChar w:fldCharType="end"/>
            </w:r>
          </w:hyperlink>
        </w:p>
        <w:p w14:paraId="5D1F5EA9" w14:textId="1BD329B1" w:rsidR="003E666D" w:rsidRDefault="003E666D">
          <w:pPr>
            <w:pStyle w:val="TOC1"/>
            <w:tabs>
              <w:tab w:val="right" w:leader="dot" w:pos="9350"/>
            </w:tabs>
            <w:rPr>
              <w:rFonts w:asciiTheme="minorHAnsi" w:eastAsiaTheme="minorEastAsia" w:hAnsiTheme="minorHAnsi"/>
              <w:noProof/>
              <w:sz w:val="24"/>
              <w:szCs w:val="24"/>
              <w:lang w:eastAsia="en-CA"/>
            </w:rPr>
          </w:pPr>
          <w:hyperlink w:anchor="_Toc217199635" w:history="1">
            <w:r w:rsidRPr="00A67663">
              <w:rPr>
                <w:rStyle w:val="Hyperlink"/>
                <w:noProof/>
              </w:rPr>
              <w:t>5 Preface</w:t>
            </w:r>
            <w:r>
              <w:rPr>
                <w:noProof/>
                <w:webHidden/>
              </w:rPr>
              <w:tab/>
            </w:r>
            <w:r>
              <w:rPr>
                <w:noProof/>
                <w:webHidden/>
              </w:rPr>
              <w:fldChar w:fldCharType="begin"/>
            </w:r>
            <w:r>
              <w:rPr>
                <w:noProof/>
                <w:webHidden/>
              </w:rPr>
              <w:instrText xml:space="preserve"> PAGEREF _Toc217199635 \h </w:instrText>
            </w:r>
            <w:r>
              <w:rPr>
                <w:noProof/>
                <w:webHidden/>
              </w:rPr>
            </w:r>
            <w:r>
              <w:rPr>
                <w:noProof/>
                <w:webHidden/>
              </w:rPr>
              <w:fldChar w:fldCharType="separate"/>
            </w:r>
            <w:r w:rsidR="00F605C5">
              <w:rPr>
                <w:noProof/>
                <w:webHidden/>
              </w:rPr>
              <w:t>21</w:t>
            </w:r>
            <w:r>
              <w:rPr>
                <w:noProof/>
                <w:webHidden/>
              </w:rPr>
              <w:fldChar w:fldCharType="end"/>
            </w:r>
          </w:hyperlink>
        </w:p>
        <w:p w14:paraId="177F5808" w14:textId="534FA5D6" w:rsidR="003E666D" w:rsidRDefault="003E666D">
          <w:pPr>
            <w:pStyle w:val="TOC1"/>
            <w:tabs>
              <w:tab w:val="right" w:leader="dot" w:pos="9350"/>
            </w:tabs>
            <w:rPr>
              <w:rFonts w:asciiTheme="minorHAnsi" w:eastAsiaTheme="minorEastAsia" w:hAnsiTheme="minorHAnsi"/>
              <w:noProof/>
              <w:sz w:val="24"/>
              <w:szCs w:val="24"/>
              <w:lang w:eastAsia="en-CA"/>
            </w:rPr>
          </w:pPr>
          <w:hyperlink w:anchor="_Toc217199636" w:history="1">
            <w:r w:rsidRPr="00A67663">
              <w:rPr>
                <w:rStyle w:val="Hyperlink"/>
                <w:noProof/>
              </w:rPr>
              <w:t>6 Introduction</w:t>
            </w:r>
            <w:r>
              <w:rPr>
                <w:noProof/>
                <w:webHidden/>
              </w:rPr>
              <w:tab/>
            </w:r>
            <w:r>
              <w:rPr>
                <w:noProof/>
                <w:webHidden/>
              </w:rPr>
              <w:fldChar w:fldCharType="begin"/>
            </w:r>
            <w:r>
              <w:rPr>
                <w:noProof/>
                <w:webHidden/>
              </w:rPr>
              <w:instrText xml:space="preserve"> PAGEREF _Toc217199636 \h </w:instrText>
            </w:r>
            <w:r>
              <w:rPr>
                <w:noProof/>
                <w:webHidden/>
              </w:rPr>
            </w:r>
            <w:r>
              <w:rPr>
                <w:noProof/>
                <w:webHidden/>
              </w:rPr>
              <w:fldChar w:fldCharType="separate"/>
            </w:r>
            <w:r w:rsidR="00F605C5">
              <w:rPr>
                <w:noProof/>
                <w:webHidden/>
              </w:rPr>
              <w:t>22</w:t>
            </w:r>
            <w:r>
              <w:rPr>
                <w:noProof/>
                <w:webHidden/>
              </w:rPr>
              <w:fldChar w:fldCharType="end"/>
            </w:r>
          </w:hyperlink>
        </w:p>
        <w:p w14:paraId="0B60EE32" w14:textId="3610886E"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37" w:history="1">
            <w:r w:rsidRPr="00A67663">
              <w:rPr>
                <w:rStyle w:val="Hyperlink"/>
                <w:noProof/>
              </w:rPr>
              <w:t>6.1 Background</w:t>
            </w:r>
            <w:r>
              <w:rPr>
                <w:noProof/>
                <w:webHidden/>
              </w:rPr>
              <w:tab/>
            </w:r>
            <w:r>
              <w:rPr>
                <w:noProof/>
                <w:webHidden/>
              </w:rPr>
              <w:fldChar w:fldCharType="begin"/>
            </w:r>
            <w:r>
              <w:rPr>
                <w:noProof/>
                <w:webHidden/>
              </w:rPr>
              <w:instrText xml:space="preserve"> PAGEREF _Toc217199637 \h </w:instrText>
            </w:r>
            <w:r>
              <w:rPr>
                <w:noProof/>
                <w:webHidden/>
              </w:rPr>
            </w:r>
            <w:r>
              <w:rPr>
                <w:noProof/>
                <w:webHidden/>
              </w:rPr>
              <w:fldChar w:fldCharType="separate"/>
            </w:r>
            <w:r w:rsidR="00F605C5">
              <w:rPr>
                <w:noProof/>
                <w:webHidden/>
              </w:rPr>
              <w:t>22</w:t>
            </w:r>
            <w:r>
              <w:rPr>
                <w:noProof/>
                <w:webHidden/>
              </w:rPr>
              <w:fldChar w:fldCharType="end"/>
            </w:r>
          </w:hyperlink>
        </w:p>
        <w:p w14:paraId="209EABFD" w14:textId="6294913F"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38" w:history="1">
            <w:r w:rsidRPr="00A67663">
              <w:rPr>
                <w:rStyle w:val="Hyperlink"/>
                <w:noProof/>
              </w:rPr>
              <w:t>6.2 Guiding Principles</w:t>
            </w:r>
            <w:r>
              <w:rPr>
                <w:noProof/>
                <w:webHidden/>
              </w:rPr>
              <w:tab/>
            </w:r>
            <w:r>
              <w:rPr>
                <w:noProof/>
                <w:webHidden/>
              </w:rPr>
              <w:fldChar w:fldCharType="begin"/>
            </w:r>
            <w:r>
              <w:rPr>
                <w:noProof/>
                <w:webHidden/>
              </w:rPr>
              <w:instrText xml:space="preserve"> PAGEREF _Toc217199638 \h </w:instrText>
            </w:r>
            <w:r>
              <w:rPr>
                <w:noProof/>
                <w:webHidden/>
              </w:rPr>
            </w:r>
            <w:r>
              <w:rPr>
                <w:noProof/>
                <w:webHidden/>
              </w:rPr>
              <w:fldChar w:fldCharType="separate"/>
            </w:r>
            <w:r w:rsidR="00F605C5">
              <w:rPr>
                <w:noProof/>
                <w:webHidden/>
              </w:rPr>
              <w:t>23</w:t>
            </w:r>
            <w:r>
              <w:rPr>
                <w:noProof/>
                <w:webHidden/>
              </w:rPr>
              <w:fldChar w:fldCharType="end"/>
            </w:r>
          </w:hyperlink>
        </w:p>
        <w:p w14:paraId="0238C8C1" w14:textId="0BC37A17" w:rsidR="003E666D" w:rsidRDefault="003E666D">
          <w:pPr>
            <w:pStyle w:val="TOC1"/>
            <w:tabs>
              <w:tab w:val="right" w:leader="dot" w:pos="9350"/>
            </w:tabs>
            <w:rPr>
              <w:rFonts w:asciiTheme="minorHAnsi" w:eastAsiaTheme="minorEastAsia" w:hAnsiTheme="minorHAnsi"/>
              <w:noProof/>
              <w:sz w:val="24"/>
              <w:szCs w:val="24"/>
              <w:lang w:eastAsia="en-CA"/>
            </w:rPr>
          </w:pPr>
          <w:hyperlink w:anchor="_Toc217199639" w:history="1">
            <w:r w:rsidRPr="00A67663">
              <w:rPr>
                <w:rStyle w:val="Hyperlink"/>
                <w:noProof/>
              </w:rPr>
              <w:t>7 Scope</w:t>
            </w:r>
            <w:r>
              <w:rPr>
                <w:noProof/>
                <w:webHidden/>
              </w:rPr>
              <w:tab/>
            </w:r>
            <w:r>
              <w:rPr>
                <w:noProof/>
                <w:webHidden/>
              </w:rPr>
              <w:fldChar w:fldCharType="begin"/>
            </w:r>
            <w:r>
              <w:rPr>
                <w:noProof/>
                <w:webHidden/>
              </w:rPr>
              <w:instrText xml:space="preserve"> PAGEREF _Toc217199639 \h </w:instrText>
            </w:r>
            <w:r>
              <w:rPr>
                <w:noProof/>
                <w:webHidden/>
              </w:rPr>
            </w:r>
            <w:r>
              <w:rPr>
                <w:noProof/>
                <w:webHidden/>
              </w:rPr>
              <w:fldChar w:fldCharType="separate"/>
            </w:r>
            <w:r w:rsidR="00F605C5">
              <w:rPr>
                <w:noProof/>
                <w:webHidden/>
              </w:rPr>
              <w:t>26</w:t>
            </w:r>
            <w:r>
              <w:rPr>
                <w:noProof/>
                <w:webHidden/>
              </w:rPr>
              <w:fldChar w:fldCharType="end"/>
            </w:r>
          </w:hyperlink>
        </w:p>
        <w:p w14:paraId="577A3E4C" w14:textId="3CBDF446"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40" w:history="1">
            <w:r w:rsidRPr="00A67663">
              <w:rPr>
                <w:rStyle w:val="Hyperlink"/>
                <w:noProof/>
              </w:rPr>
              <w:t>7.1 General</w:t>
            </w:r>
            <w:r>
              <w:rPr>
                <w:noProof/>
                <w:webHidden/>
              </w:rPr>
              <w:tab/>
            </w:r>
            <w:r>
              <w:rPr>
                <w:noProof/>
                <w:webHidden/>
              </w:rPr>
              <w:fldChar w:fldCharType="begin"/>
            </w:r>
            <w:r>
              <w:rPr>
                <w:noProof/>
                <w:webHidden/>
              </w:rPr>
              <w:instrText xml:space="preserve"> PAGEREF _Toc217199640 \h </w:instrText>
            </w:r>
            <w:r>
              <w:rPr>
                <w:noProof/>
                <w:webHidden/>
              </w:rPr>
            </w:r>
            <w:r>
              <w:rPr>
                <w:noProof/>
                <w:webHidden/>
              </w:rPr>
              <w:fldChar w:fldCharType="separate"/>
            </w:r>
            <w:r w:rsidR="00F605C5">
              <w:rPr>
                <w:noProof/>
                <w:webHidden/>
              </w:rPr>
              <w:t>26</w:t>
            </w:r>
            <w:r>
              <w:rPr>
                <w:noProof/>
                <w:webHidden/>
              </w:rPr>
              <w:fldChar w:fldCharType="end"/>
            </w:r>
          </w:hyperlink>
        </w:p>
        <w:p w14:paraId="07B4CD92" w14:textId="725A1F56"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41" w:history="1">
            <w:r w:rsidRPr="00A67663">
              <w:rPr>
                <w:rStyle w:val="Hyperlink"/>
                <w:noProof/>
              </w:rPr>
              <w:t>7.2 Inclusions</w:t>
            </w:r>
            <w:r>
              <w:rPr>
                <w:noProof/>
                <w:webHidden/>
              </w:rPr>
              <w:tab/>
            </w:r>
            <w:r>
              <w:rPr>
                <w:noProof/>
                <w:webHidden/>
              </w:rPr>
              <w:fldChar w:fldCharType="begin"/>
            </w:r>
            <w:r>
              <w:rPr>
                <w:noProof/>
                <w:webHidden/>
              </w:rPr>
              <w:instrText xml:space="preserve"> PAGEREF _Toc217199641 \h </w:instrText>
            </w:r>
            <w:r>
              <w:rPr>
                <w:noProof/>
                <w:webHidden/>
              </w:rPr>
            </w:r>
            <w:r>
              <w:rPr>
                <w:noProof/>
                <w:webHidden/>
              </w:rPr>
              <w:fldChar w:fldCharType="separate"/>
            </w:r>
            <w:r w:rsidR="00F605C5">
              <w:rPr>
                <w:noProof/>
                <w:webHidden/>
              </w:rPr>
              <w:t>26</w:t>
            </w:r>
            <w:r>
              <w:rPr>
                <w:noProof/>
                <w:webHidden/>
              </w:rPr>
              <w:fldChar w:fldCharType="end"/>
            </w:r>
          </w:hyperlink>
        </w:p>
        <w:p w14:paraId="3E3F09FE" w14:textId="306CE3E0"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42" w:history="1">
            <w:r w:rsidRPr="00A67663">
              <w:rPr>
                <w:rStyle w:val="Hyperlink"/>
                <w:noProof/>
              </w:rPr>
              <w:t>7.3 Exclusions</w:t>
            </w:r>
            <w:r>
              <w:rPr>
                <w:noProof/>
                <w:webHidden/>
              </w:rPr>
              <w:tab/>
            </w:r>
            <w:r>
              <w:rPr>
                <w:noProof/>
                <w:webHidden/>
              </w:rPr>
              <w:fldChar w:fldCharType="begin"/>
            </w:r>
            <w:r>
              <w:rPr>
                <w:noProof/>
                <w:webHidden/>
              </w:rPr>
              <w:instrText xml:space="preserve"> PAGEREF _Toc217199642 \h </w:instrText>
            </w:r>
            <w:r>
              <w:rPr>
                <w:noProof/>
                <w:webHidden/>
              </w:rPr>
            </w:r>
            <w:r>
              <w:rPr>
                <w:noProof/>
                <w:webHidden/>
              </w:rPr>
              <w:fldChar w:fldCharType="separate"/>
            </w:r>
            <w:r w:rsidR="00F605C5">
              <w:rPr>
                <w:noProof/>
                <w:webHidden/>
              </w:rPr>
              <w:t>27</w:t>
            </w:r>
            <w:r>
              <w:rPr>
                <w:noProof/>
                <w:webHidden/>
              </w:rPr>
              <w:fldChar w:fldCharType="end"/>
            </w:r>
          </w:hyperlink>
        </w:p>
        <w:p w14:paraId="136F38B5" w14:textId="781321E1"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43" w:history="1">
            <w:r w:rsidRPr="00A67663">
              <w:rPr>
                <w:rStyle w:val="Hyperlink"/>
                <w:noProof/>
              </w:rPr>
              <w:t>7.4 Terminology</w:t>
            </w:r>
            <w:r>
              <w:rPr>
                <w:noProof/>
                <w:webHidden/>
              </w:rPr>
              <w:tab/>
            </w:r>
            <w:r>
              <w:rPr>
                <w:noProof/>
                <w:webHidden/>
              </w:rPr>
              <w:fldChar w:fldCharType="begin"/>
            </w:r>
            <w:r>
              <w:rPr>
                <w:noProof/>
                <w:webHidden/>
              </w:rPr>
              <w:instrText xml:space="preserve"> PAGEREF _Toc217199643 \h </w:instrText>
            </w:r>
            <w:r>
              <w:rPr>
                <w:noProof/>
                <w:webHidden/>
              </w:rPr>
            </w:r>
            <w:r>
              <w:rPr>
                <w:noProof/>
                <w:webHidden/>
              </w:rPr>
              <w:fldChar w:fldCharType="separate"/>
            </w:r>
            <w:r w:rsidR="00F605C5">
              <w:rPr>
                <w:noProof/>
                <w:webHidden/>
              </w:rPr>
              <w:t>28</w:t>
            </w:r>
            <w:r>
              <w:rPr>
                <w:noProof/>
                <w:webHidden/>
              </w:rPr>
              <w:fldChar w:fldCharType="end"/>
            </w:r>
          </w:hyperlink>
        </w:p>
        <w:p w14:paraId="2CDF2CA8" w14:textId="6384D448" w:rsidR="003E666D" w:rsidRDefault="003E666D">
          <w:pPr>
            <w:pStyle w:val="TOC1"/>
            <w:tabs>
              <w:tab w:val="right" w:leader="dot" w:pos="9350"/>
            </w:tabs>
            <w:rPr>
              <w:rFonts w:asciiTheme="minorHAnsi" w:eastAsiaTheme="minorEastAsia" w:hAnsiTheme="minorHAnsi"/>
              <w:noProof/>
              <w:sz w:val="24"/>
              <w:szCs w:val="24"/>
              <w:lang w:eastAsia="en-CA"/>
            </w:rPr>
          </w:pPr>
          <w:hyperlink w:anchor="_Toc217199644" w:history="1">
            <w:r w:rsidRPr="00A67663">
              <w:rPr>
                <w:rStyle w:val="Hyperlink"/>
                <w:noProof/>
              </w:rPr>
              <w:t>8 References</w:t>
            </w:r>
            <w:r>
              <w:rPr>
                <w:noProof/>
                <w:webHidden/>
              </w:rPr>
              <w:tab/>
            </w:r>
            <w:r>
              <w:rPr>
                <w:noProof/>
                <w:webHidden/>
              </w:rPr>
              <w:fldChar w:fldCharType="begin"/>
            </w:r>
            <w:r>
              <w:rPr>
                <w:noProof/>
                <w:webHidden/>
              </w:rPr>
              <w:instrText xml:space="preserve"> PAGEREF _Toc217199644 \h </w:instrText>
            </w:r>
            <w:r>
              <w:rPr>
                <w:noProof/>
                <w:webHidden/>
              </w:rPr>
            </w:r>
            <w:r>
              <w:rPr>
                <w:noProof/>
                <w:webHidden/>
              </w:rPr>
              <w:fldChar w:fldCharType="separate"/>
            </w:r>
            <w:r w:rsidR="00F605C5">
              <w:rPr>
                <w:noProof/>
                <w:webHidden/>
              </w:rPr>
              <w:t>29</w:t>
            </w:r>
            <w:r>
              <w:rPr>
                <w:noProof/>
                <w:webHidden/>
              </w:rPr>
              <w:fldChar w:fldCharType="end"/>
            </w:r>
          </w:hyperlink>
        </w:p>
        <w:p w14:paraId="08C0E5A7" w14:textId="77F837DB" w:rsidR="003E666D" w:rsidRDefault="003E666D">
          <w:pPr>
            <w:pStyle w:val="TOC1"/>
            <w:tabs>
              <w:tab w:val="right" w:leader="dot" w:pos="9350"/>
            </w:tabs>
            <w:rPr>
              <w:rFonts w:asciiTheme="minorHAnsi" w:eastAsiaTheme="minorEastAsia" w:hAnsiTheme="minorHAnsi"/>
              <w:noProof/>
              <w:sz w:val="24"/>
              <w:szCs w:val="24"/>
              <w:lang w:eastAsia="en-CA"/>
            </w:rPr>
          </w:pPr>
          <w:hyperlink w:anchor="_Toc217199645" w:history="1">
            <w:r w:rsidRPr="00A67663">
              <w:rPr>
                <w:rStyle w:val="Hyperlink"/>
                <w:noProof/>
              </w:rPr>
              <w:t>9 Definitions, symbols, and abbreviations</w:t>
            </w:r>
            <w:r>
              <w:rPr>
                <w:noProof/>
                <w:webHidden/>
              </w:rPr>
              <w:tab/>
            </w:r>
            <w:r>
              <w:rPr>
                <w:noProof/>
                <w:webHidden/>
              </w:rPr>
              <w:fldChar w:fldCharType="begin"/>
            </w:r>
            <w:r>
              <w:rPr>
                <w:noProof/>
                <w:webHidden/>
              </w:rPr>
              <w:instrText xml:space="preserve"> PAGEREF _Toc217199645 \h </w:instrText>
            </w:r>
            <w:r>
              <w:rPr>
                <w:noProof/>
                <w:webHidden/>
              </w:rPr>
            </w:r>
            <w:r>
              <w:rPr>
                <w:noProof/>
                <w:webHidden/>
              </w:rPr>
              <w:fldChar w:fldCharType="separate"/>
            </w:r>
            <w:r w:rsidR="00F605C5">
              <w:rPr>
                <w:noProof/>
                <w:webHidden/>
              </w:rPr>
              <w:t>30</w:t>
            </w:r>
            <w:r>
              <w:rPr>
                <w:noProof/>
                <w:webHidden/>
              </w:rPr>
              <w:fldChar w:fldCharType="end"/>
            </w:r>
          </w:hyperlink>
        </w:p>
        <w:p w14:paraId="6B36E91E" w14:textId="7F7B4147"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46" w:history="1">
            <w:r w:rsidRPr="00A67663">
              <w:rPr>
                <w:rStyle w:val="Hyperlink"/>
                <w:noProof/>
              </w:rPr>
              <w:t>9.1 Definitions</w:t>
            </w:r>
            <w:r>
              <w:rPr>
                <w:noProof/>
                <w:webHidden/>
              </w:rPr>
              <w:tab/>
            </w:r>
            <w:r>
              <w:rPr>
                <w:noProof/>
                <w:webHidden/>
              </w:rPr>
              <w:fldChar w:fldCharType="begin"/>
            </w:r>
            <w:r>
              <w:rPr>
                <w:noProof/>
                <w:webHidden/>
              </w:rPr>
              <w:instrText xml:space="preserve"> PAGEREF _Toc217199646 \h </w:instrText>
            </w:r>
            <w:r>
              <w:rPr>
                <w:noProof/>
                <w:webHidden/>
              </w:rPr>
            </w:r>
            <w:r>
              <w:rPr>
                <w:noProof/>
                <w:webHidden/>
              </w:rPr>
              <w:fldChar w:fldCharType="separate"/>
            </w:r>
            <w:r w:rsidR="00F605C5">
              <w:rPr>
                <w:noProof/>
                <w:webHidden/>
              </w:rPr>
              <w:t>30</w:t>
            </w:r>
            <w:r>
              <w:rPr>
                <w:noProof/>
                <w:webHidden/>
              </w:rPr>
              <w:fldChar w:fldCharType="end"/>
            </w:r>
          </w:hyperlink>
        </w:p>
        <w:p w14:paraId="349A1F9B" w14:textId="0664F552"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47" w:history="1">
            <w:r w:rsidRPr="00A67663">
              <w:rPr>
                <w:rStyle w:val="Hyperlink"/>
                <w:noProof/>
              </w:rPr>
              <w:t>9.2 Abbreviations</w:t>
            </w:r>
            <w:r>
              <w:rPr>
                <w:noProof/>
                <w:webHidden/>
              </w:rPr>
              <w:tab/>
            </w:r>
            <w:r>
              <w:rPr>
                <w:noProof/>
                <w:webHidden/>
              </w:rPr>
              <w:fldChar w:fldCharType="begin"/>
            </w:r>
            <w:r>
              <w:rPr>
                <w:noProof/>
                <w:webHidden/>
              </w:rPr>
              <w:instrText xml:space="preserve"> PAGEREF _Toc217199647 \h </w:instrText>
            </w:r>
            <w:r>
              <w:rPr>
                <w:noProof/>
                <w:webHidden/>
              </w:rPr>
            </w:r>
            <w:r>
              <w:rPr>
                <w:noProof/>
                <w:webHidden/>
              </w:rPr>
              <w:fldChar w:fldCharType="separate"/>
            </w:r>
            <w:r w:rsidR="00F605C5">
              <w:rPr>
                <w:noProof/>
                <w:webHidden/>
              </w:rPr>
              <w:t>35</w:t>
            </w:r>
            <w:r>
              <w:rPr>
                <w:noProof/>
                <w:webHidden/>
              </w:rPr>
              <w:fldChar w:fldCharType="end"/>
            </w:r>
          </w:hyperlink>
        </w:p>
        <w:p w14:paraId="17BB52F4" w14:textId="1E8707A2" w:rsidR="003E666D" w:rsidRDefault="003E666D">
          <w:pPr>
            <w:pStyle w:val="TOC1"/>
            <w:tabs>
              <w:tab w:val="right" w:leader="dot" w:pos="9350"/>
            </w:tabs>
            <w:rPr>
              <w:rFonts w:asciiTheme="minorHAnsi" w:eastAsiaTheme="minorEastAsia" w:hAnsiTheme="minorHAnsi"/>
              <w:noProof/>
              <w:sz w:val="24"/>
              <w:szCs w:val="24"/>
              <w:lang w:eastAsia="en-CA"/>
            </w:rPr>
          </w:pPr>
          <w:hyperlink w:anchor="_Toc217199648" w:history="1">
            <w:r w:rsidRPr="00A67663">
              <w:rPr>
                <w:rStyle w:val="Hyperlink"/>
                <w:noProof/>
              </w:rPr>
              <w:t>10 General requirements for lighting and contrast</w:t>
            </w:r>
            <w:r>
              <w:rPr>
                <w:noProof/>
                <w:webHidden/>
              </w:rPr>
              <w:tab/>
            </w:r>
            <w:r>
              <w:rPr>
                <w:noProof/>
                <w:webHidden/>
              </w:rPr>
              <w:fldChar w:fldCharType="begin"/>
            </w:r>
            <w:r>
              <w:rPr>
                <w:noProof/>
                <w:webHidden/>
              </w:rPr>
              <w:instrText xml:space="preserve"> PAGEREF _Toc217199648 \h </w:instrText>
            </w:r>
            <w:r>
              <w:rPr>
                <w:noProof/>
                <w:webHidden/>
              </w:rPr>
            </w:r>
            <w:r>
              <w:rPr>
                <w:noProof/>
                <w:webHidden/>
              </w:rPr>
              <w:fldChar w:fldCharType="separate"/>
            </w:r>
            <w:r w:rsidR="00F605C5">
              <w:rPr>
                <w:noProof/>
                <w:webHidden/>
              </w:rPr>
              <w:t>37</w:t>
            </w:r>
            <w:r>
              <w:rPr>
                <w:noProof/>
                <w:webHidden/>
              </w:rPr>
              <w:fldChar w:fldCharType="end"/>
            </w:r>
          </w:hyperlink>
        </w:p>
        <w:p w14:paraId="086A25B9" w14:textId="42704811"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49" w:history="1">
            <w:r w:rsidRPr="00A67663">
              <w:rPr>
                <w:rStyle w:val="Hyperlink"/>
                <w:noProof/>
              </w:rPr>
              <w:t>10.1 Lighting</w:t>
            </w:r>
            <w:r>
              <w:rPr>
                <w:noProof/>
                <w:webHidden/>
              </w:rPr>
              <w:tab/>
            </w:r>
            <w:r>
              <w:rPr>
                <w:noProof/>
                <w:webHidden/>
              </w:rPr>
              <w:fldChar w:fldCharType="begin"/>
            </w:r>
            <w:r>
              <w:rPr>
                <w:noProof/>
                <w:webHidden/>
              </w:rPr>
              <w:instrText xml:space="preserve"> PAGEREF _Toc217199649 \h </w:instrText>
            </w:r>
            <w:r>
              <w:rPr>
                <w:noProof/>
                <w:webHidden/>
              </w:rPr>
            </w:r>
            <w:r>
              <w:rPr>
                <w:noProof/>
                <w:webHidden/>
              </w:rPr>
              <w:fldChar w:fldCharType="separate"/>
            </w:r>
            <w:r w:rsidR="00F605C5">
              <w:rPr>
                <w:noProof/>
                <w:webHidden/>
              </w:rPr>
              <w:t>37</w:t>
            </w:r>
            <w:r>
              <w:rPr>
                <w:noProof/>
                <w:webHidden/>
              </w:rPr>
              <w:fldChar w:fldCharType="end"/>
            </w:r>
          </w:hyperlink>
        </w:p>
        <w:p w14:paraId="6B35DDD5" w14:textId="4E991DC1"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50" w:history="1">
            <w:r w:rsidRPr="00A67663">
              <w:rPr>
                <w:rStyle w:val="Hyperlink"/>
                <w:noProof/>
              </w:rPr>
              <w:t>10.1.1 Application</w:t>
            </w:r>
            <w:r>
              <w:rPr>
                <w:noProof/>
                <w:webHidden/>
              </w:rPr>
              <w:tab/>
            </w:r>
            <w:r>
              <w:rPr>
                <w:noProof/>
                <w:webHidden/>
              </w:rPr>
              <w:fldChar w:fldCharType="begin"/>
            </w:r>
            <w:r>
              <w:rPr>
                <w:noProof/>
                <w:webHidden/>
              </w:rPr>
              <w:instrText xml:space="preserve"> PAGEREF _Toc217199650 \h </w:instrText>
            </w:r>
            <w:r>
              <w:rPr>
                <w:noProof/>
                <w:webHidden/>
              </w:rPr>
            </w:r>
            <w:r>
              <w:rPr>
                <w:noProof/>
                <w:webHidden/>
              </w:rPr>
              <w:fldChar w:fldCharType="separate"/>
            </w:r>
            <w:r w:rsidR="00F605C5">
              <w:rPr>
                <w:noProof/>
                <w:webHidden/>
              </w:rPr>
              <w:t>37</w:t>
            </w:r>
            <w:r>
              <w:rPr>
                <w:noProof/>
                <w:webHidden/>
              </w:rPr>
              <w:fldChar w:fldCharType="end"/>
            </w:r>
          </w:hyperlink>
        </w:p>
        <w:p w14:paraId="0C8C13FE" w14:textId="0C3DDF17"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51" w:history="1">
            <w:r w:rsidRPr="00A67663">
              <w:rPr>
                <w:rStyle w:val="Hyperlink"/>
                <w:noProof/>
              </w:rPr>
              <w:t>10.1.2 General lighting design</w:t>
            </w:r>
            <w:r>
              <w:rPr>
                <w:noProof/>
                <w:webHidden/>
              </w:rPr>
              <w:tab/>
            </w:r>
            <w:r>
              <w:rPr>
                <w:noProof/>
                <w:webHidden/>
              </w:rPr>
              <w:fldChar w:fldCharType="begin"/>
            </w:r>
            <w:r>
              <w:rPr>
                <w:noProof/>
                <w:webHidden/>
              </w:rPr>
              <w:instrText xml:space="preserve"> PAGEREF _Toc217199651 \h </w:instrText>
            </w:r>
            <w:r>
              <w:rPr>
                <w:noProof/>
                <w:webHidden/>
              </w:rPr>
            </w:r>
            <w:r>
              <w:rPr>
                <w:noProof/>
                <w:webHidden/>
              </w:rPr>
              <w:fldChar w:fldCharType="separate"/>
            </w:r>
            <w:r w:rsidR="00F605C5">
              <w:rPr>
                <w:noProof/>
                <w:webHidden/>
              </w:rPr>
              <w:t>38</w:t>
            </w:r>
            <w:r>
              <w:rPr>
                <w:noProof/>
                <w:webHidden/>
              </w:rPr>
              <w:fldChar w:fldCharType="end"/>
            </w:r>
          </w:hyperlink>
        </w:p>
        <w:p w14:paraId="74E7A20E" w14:textId="55D8FF1D"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52" w:history="1">
            <w:r w:rsidRPr="00A67663">
              <w:rPr>
                <w:rStyle w:val="Hyperlink"/>
                <w:noProof/>
              </w:rPr>
              <w:t>10.1.3 Glare and shadow</w:t>
            </w:r>
            <w:r>
              <w:rPr>
                <w:noProof/>
                <w:webHidden/>
              </w:rPr>
              <w:tab/>
            </w:r>
            <w:r>
              <w:rPr>
                <w:noProof/>
                <w:webHidden/>
              </w:rPr>
              <w:fldChar w:fldCharType="begin"/>
            </w:r>
            <w:r>
              <w:rPr>
                <w:noProof/>
                <w:webHidden/>
              </w:rPr>
              <w:instrText xml:space="preserve"> PAGEREF _Toc217199652 \h </w:instrText>
            </w:r>
            <w:r>
              <w:rPr>
                <w:noProof/>
                <w:webHidden/>
              </w:rPr>
            </w:r>
            <w:r>
              <w:rPr>
                <w:noProof/>
                <w:webHidden/>
              </w:rPr>
              <w:fldChar w:fldCharType="separate"/>
            </w:r>
            <w:r w:rsidR="00F605C5">
              <w:rPr>
                <w:noProof/>
                <w:webHidden/>
              </w:rPr>
              <w:t>39</w:t>
            </w:r>
            <w:r>
              <w:rPr>
                <w:noProof/>
                <w:webHidden/>
              </w:rPr>
              <w:fldChar w:fldCharType="end"/>
            </w:r>
          </w:hyperlink>
        </w:p>
        <w:p w14:paraId="7540E86C" w14:textId="4EA58CB9"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53" w:history="1">
            <w:r w:rsidRPr="00A67663">
              <w:rPr>
                <w:rStyle w:val="Hyperlink"/>
                <w:noProof/>
              </w:rPr>
              <w:t>10.1.4 Indoor lighting</w:t>
            </w:r>
            <w:r>
              <w:rPr>
                <w:noProof/>
                <w:webHidden/>
              </w:rPr>
              <w:tab/>
            </w:r>
            <w:r>
              <w:rPr>
                <w:noProof/>
                <w:webHidden/>
              </w:rPr>
              <w:fldChar w:fldCharType="begin"/>
            </w:r>
            <w:r>
              <w:rPr>
                <w:noProof/>
                <w:webHidden/>
              </w:rPr>
              <w:instrText xml:space="preserve"> PAGEREF _Toc217199653 \h </w:instrText>
            </w:r>
            <w:r>
              <w:rPr>
                <w:noProof/>
                <w:webHidden/>
              </w:rPr>
            </w:r>
            <w:r>
              <w:rPr>
                <w:noProof/>
                <w:webHidden/>
              </w:rPr>
              <w:fldChar w:fldCharType="separate"/>
            </w:r>
            <w:r w:rsidR="00F605C5">
              <w:rPr>
                <w:noProof/>
                <w:webHidden/>
              </w:rPr>
              <w:t>40</w:t>
            </w:r>
            <w:r>
              <w:rPr>
                <w:noProof/>
                <w:webHidden/>
              </w:rPr>
              <w:fldChar w:fldCharType="end"/>
            </w:r>
          </w:hyperlink>
        </w:p>
        <w:p w14:paraId="56216275" w14:textId="00918C97"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54" w:history="1">
            <w:r w:rsidRPr="00A67663">
              <w:rPr>
                <w:rStyle w:val="Hyperlink"/>
                <w:noProof/>
              </w:rPr>
              <w:t>10.1.5 Exterior lighting</w:t>
            </w:r>
            <w:r>
              <w:rPr>
                <w:noProof/>
                <w:webHidden/>
              </w:rPr>
              <w:tab/>
            </w:r>
            <w:r>
              <w:rPr>
                <w:noProof/>
                <w:webHidden/>
              </w:rPr>
              <w:fldChar w:fldCharType="begin"/>
            </w:r>
            <w:r>
              <w:rPr>
                <w:noProof/>
                <w:webHidden/>
              </w:rPr>
              <w:instrText xml:space="preserve"> PAGEREF _Toc217199654 \h </w:instrText>
            </w:r>
            <w:r>
              <w:rPr>
                <w:noProof/>
                <w:webHidden/>
              </w:rPr>
            </w:r>
            <w:r>
              <w:rPr>
                <w:noProof/>
                <w:webHidden/>
              </w:rPr>
              <w:fldChar w:fldCharType="separate"/>
            </w:r>
            <w:r w:rsidR="00F605C5">
              <w:rPr>
                <w:noProof/>
                <w:webHidden/>
              </w:rPr>
              <w:t>41</w:t>
            </w:r>
            <w:r>
              <w:rPr>
                <w:noProof/>
                <w:webHidden/>
              </w:rPr>
              <w:fldChar w:fldCharType="end"/>
            </w:r>
          </w:hyperlink>
        </w:p>
        <w:p w14:paraId="59CAF9A5" w14:textId="19F74A90"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55" w:history="1">
            <w:r w:rsidRPr="00A67663">
              <w:rPr>
                <w:rStyle w:val="Hyperlink"/>
                <w:noProof/>
              </w:rPr>
              <w:t>10.2 Luminance contrast</w:t>
            </w:r>
            <w:r>
              <w:rPr>
                <w:noProof/>
                <w:webHidden/>
              </w:rPr>
              <w:tab/>
            </w:r>
            <w:r>
              <w:rPr>
                <w:noProof/>
                <w:webHidden/>
              </w:rPr>
              <w:fldChar w:fldCharType="begin"/>
            </w:r>
            <w:r>
              <w:rPr>
                <w:noProof/>
                <w:webHidden/>
              </w:rPr>
              <w:instrText xml:space="preserve"> PAGEREF _Toc217199655 \h </w:instrText>
            </w:r>
            <w:r>
              <w:rPr>
                <w:noProof/>
                <w:webHidden/>
              </w:rPr>
            </w:r>
            <w:r>
              <w:rPr>
                <w:noProof/>
                <w:webHidden/>
              </w:rPr>
              <w:fldChar w:fldCharType="separate"/>
            </w:r>
            <w:r w:rsidR="00F605C5">
              <w:rPr>
                <w:noProof/>
                <w:webHidden/>
              </w:rPr>
              <w:t>42</w:t>
            </w:r>
            <w:r>
              <w:rPr>
                <w:noProof/>
                <w:webHidden/>
              </w:rPr>
              <w:fldChar w:fldCharType="end"/>
            </w:r>
          </w:hyperlink>
        </w:p>
        <w:p w14:paraId="5AD8124C" w14:textId="14975145"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56" w:history="1">
            <w:r w:rsidRPr="00A67663">
              <w:rPr>
                <w:rStyle w:val="Hyperlink"/>
                <w:noProof/>
              </w:rPr>
              <w:t>10.2.1 General requirements</w:t>
            </w:r>
            <w:r>
              <w:rPr>
                <w:noProof/>
                <w:webHidden/>
              </w:rPr>
              <w:tab/>
            </w:r>
            <w:r>
              <w:rPr>
                <w:noProof/>
                <w:webHidden/>
              </w:rPr>
              <w:fldChar w:fldCharType="begin"/>
            </w:r>
            <w:r>
              <w:rPr>
                <w:noProof/>
                <w:webHidden/>
              </w:rPr>
              <w:instrText xml:space="preserve"> PAGEREF _Toc217199656 \h </w:instrText>
            </w:r>
            <w:r>
              <w:rPr>
                <w:noProof/>
                <w:webHidden/>
              </w:rPr>
            </w:r>
            <w:r>
              <w:rPr>
                <w:noProof/>
                <w:webHidden/>
              </w:rPr>
              <w:fldChar w:fldCharType="separate"/>
            </w:r>
            <w:r w:rsidR="00F605C5">
              <w:rPr>
                <w:noProof/>
                <w:webHidden/>
              </w:rPr>
              <w:t>43</w:t>
            </w:r>
            <w:r>
              <w:rPr>
                <w:noProof/>
                <w:webHidden/>
              </w:rPr>
              <w:fldChar w:fldCharType="end"/>
            </w:r>
          </w:hyperlink>
        </w:p>
        <w:p w14:paraId="2E42C1E8" w14:textId="57C890FB"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57" w:history="1">
            <w:r w:rsidRPr="00A67663">
              <w:rPr>
                <w:rStyle w:val="Hyperlink"/>
                <w:noProof/>
              </w:rPr>
              <w:t>10.2.2 Luminance contrast of glossy materials</w:t>
            </w:r>
            <w:r>
              <w:rPr>
                <w:noProof/>
                <w:webHidden/>
              </w:rPr>
              <w:tab/>
            </w:r>
            <w:r>
              <w:rPr>
                <w:noProof/>
                <w:webHidden/>
              </w:rPr>
              <w:fldChar w:fldCharType="begin"/>
            </w:r>
            <w:r>
              <w:rPr>
                <w:noProof/>
                <w:webHidden/>
              </w:rPr>
              <w:instrText xml:space="preserve"> PAGEREF _Toc217199657 \h </w:instrText>
            </w:r>
            <w:r>
              <w:rPr>
                <w:noProof/>
                <w:webHidden/>
              </w:rPr>
            </w:r>
            <w:r>
              <w:rPr>
                <w:noProof/>
                <w:webHidden/>
              </w:rPr>
              <w:fldChar w:fldCharType="separate"/>
            </w:r>
            <w:r w:rsidR="00F605C5">
              <w:rPr>
                <w:noProof/>
                <w:webHidden/>
              </w:rPr>
              <w:t>46</w:t>
            </w:r>
            <w:r>
              <w:rPr>
                <w:noProof/>
                <w:webHidden/>
              </w:rPr>
              <w:fldChar w:fldCharType="end"/>
            </w:r>
          </w:hyperlink>
        </w:p>
        <w:p w14:paraId="5215A205" w14:textId="50BDD21C"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58" w:history="1">
            <w:r w:rsidRPr="00A67663">
              <w:rPr>
                <w:rStyle w:val="Hyperlink"/>
                <w:noProof/>
              </w:rPr>
              <w:t>10.3 Colour choice</w:t>
            </w:r>
            <w:r>
              <w:rPr>
                <w:noProof/>
                <w:webHidden/>
              </w:rPr>
              <w:tab/>
            </w:r>
            <w:r>
              <w:rPr>
                <w:noProof/>
                <w:webHidden/>
              </w:rPr>
              <w:fldChar w:fldCharType="begin"/>
            </w:r>
            <w:r>
              <w:rPr>
                <w:noProof/>
                <w:webHidden/>
              </w:rPr>
              <w:instrText xml:space="preserve"> PAGEREF _Toc217199658 \h </w:instrText>
            </w:r>
            <w:r>
              <w:rPr>
                <w:noProof/>
                <w:webHidden/>
              </w:rPr>
            </w:r>
            <w:r>
              <w:rPr>
                <w:noProof/>
                <w:webHidden/>
              </w:rPr>
              <w:fldChar w:fldCharType="separate"/>
            </w:r>
            <w:r w:rsidR="00F605C5">
              <w:rPr>
                <w:noProof/>
                <w:webHidden/>
              </w:rPr>
              <w:t>48</w:t>
            </w:r>
            <w:r>
              <w:rPr>
                <w:noProof/>
                <w:webHidden/>
              </w:rPr>
              <w:fldChar w:fldCharType="end"/>
            </w:r>
          </w:hyperlink>
        </w:p>
        <w:p w14:paraId="22F57143" w14:textId="01B2C4F2"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59" w:history="1">
            <w:r w:rsidRPr="00A67663">
              <w:rPr>
                <w:rStyle w:val="Hyperlink"/>
                <w:noProof/>
              </w:rPr>
              <w:t>10.4 Colour patterns</w:t>
            </w:r>
            <w:r>
              <w:rPr>
                <w:noProof/>
                <w:webHidden/>
              </w:rPr>
              <w:tab/>
            </w:r>
            <w:r>
              <w:rPr>
                <w:noProof/>
                <w:webHidden/>
              </w:rPr>
              <w:fldChar w:fldCharType="begin"/>
            </w:r>
            <w:r>
              <w:rPr>
                <w:noProof/>
                <w:webHidden/>
              </w:rPr>
              <w:instrText xml:space="preserve"> PAGEREF _Toc217199659 \h </w:instrText>
            </w:r>
            <w:r>
              <w:rPr>
                <w:noProof/>
                <w:webHidden/>
              </w:rPr>
            </w:r>
            <w:r>
              <w:rPr>
                <w:noProof/>
                <w:webHidden/>
              </w:rPr>
              <w:fldChar w:fldCharType="separate"/>
            </w:r>
            <w:r w:rsidR="00F605C5">
              <w:rPr>
                <w:noProof/>
                <w:webHidden/>
              </w:rPr>
              <w:t>49</w:t>
            </w:r>
            <w:r>
              <w:rPr>
                <w:noProof/>
                <w:webHidden/>
              </w:rPr>
              <w:fldChar w:fldCharType="end"/>
            </w:r>
          </w:hyperlink>
        </w:p>
        <w:p w14:paraId="3D06C9D8" w14:textId="4C362992" w:rsidR="003E666D" w:rsidRDefault="003E666D">
          <w:pPr>
            <w:pStyle w:val="TOC1"/>
            <w:tabs>
              <w:tab w:val="right" w:leader="dot" w:pos="9350"/>
            </w:tabs>
            <w:rPr>
              <w:rFonts w:asciiTheme="minorHAnsi" w:eastAsiaTheme="minorEastAsia" w:hAnsiTheme="minorHAnsi"/>
              <w:noProof/>
              <w:sz w:val="24"/>
              <w:szCs w:val="24"/>
              <w:lang w:eastAsia="en-CA"/>
            </w:rPr>
          </w:pPr>
          <w:hyperlink w:anchor="_Toc217199660" w:history="1">
            <w:r w:rsidRPr="00A67663">
              <w:rPr>
                <w:rStyle w:val="Hyperlink"/>
                <w:noProof/>
              </w:rPr>
              <w:t>11 Wayfinding</w:t>
            </w:r>
            <w:r>
              <w:rPr>
                <w:noProof/>
                <w:webHidden/>
              </w:rPr>
              <w:tab/>
            </w:r>
            <w:r>
              <w:rPr>
                <w:noProof/>
                <w:webHidden/>
              </w:rPr>
              <w:fldChar w:fldCharType="begin"/>
            </w:r>
            <w:r>
              <w:rPr>
                <w:noProof/>
                <w:webHidden/>
              </w:rPr>
              <w:instrText xml:space="preserve"> PAGEREF _Toc217199660 \h </w:instrText>
            </w:r>
            <w:r>
              <w:rPr>
                <w:noProof/>
                <w:webHidden/>
              </w:rPr>
            </w:r>
            <w:r>
              <w:rPr>
                <w:noProof/>
                <w:webHidden/>
              </w:rPr>
              <w:fldChar w:fldCharType="separate"/>
            </w:r>
            <w:r w:rsidR="00F605C5">
              <w:rPr>
                <w:noProof/>
                <w:webHidden/>
              </w:rPr>
              <w:t>50</w:t>
            </w:r>
            <w:r>
              <w:rPr>
                <w:noProof/>
                <w:webHidden/>
              </w:rPr>
              <w:fldChar w:fldCharType="end"/>
            </w:r>
          </w:hyperlink>
        </w:p>
        <w:p w14:paraId="487A2747" w14:textId="40144C44"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61" w:history="1">
            <w:r w:rsidRPr="00A67663">
              <w:rPr>
                <w:rStyle w:val="Hyperlink"/>
                <w:noProof/>
              </w:rPr>
              <w:t>11.1 General</w:t>
            </w:r>
            <w:r>
              <w:rPr>
                <w:noProof/>
                <w:webHidden/>
              </w:rPr>
              <w:tab/>
            </w:r>
            <w:r>
              <w:rPr>
                <w:noProof/>
                <w:webHidden/>
              </w:rPr>
              <w:fldChar w:fldCharType="begin"/>
            </w:r>
            <w:r>
              <w:rPr>
                <w:noProof/>
                <w:webHidden/>
              </w:rPr>
              <w:instrText xml:space="preserve"> PAGEREF _Toc217199661 \h </w:instrText>
            </w:r>
            <w:r>
              <w:rPr>
                <w:noProof/>
                <w:webHidden/>
              </w:rPr>
            </w:r>
            <w:r>
              <w:rPr>
                <w:noProof/>
                <w:webHidden/>
              </w:rPr>
              <w:fldChar w:fldCharType="separate"/>
            </w:r>
            <w:r w:rsidR="00F605C5">
              <w:rPr>
                <w:noProof/>
                <w:webHidden/>
              </w:rPr>
              <w:t>50</w:t>
            </w:r>
            <w:r>
              <w:rPr>
                <w:noProof/>
                <w:webHidden/>
              </w:rPr>
              <w:fldChar w:fldCharType="end"/>
            </w:r>
          </w:hyperlink>
        </w:p>
        <w:p w14:paraId="1141B765" w14:textId="293705C1"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62" w:history="1">
            <w:r w:rsidRPr="00A67663">
              <w:rPr>
                <w:rStyle w:val="Hyperlink"/>
                <w:noProof/>
              </w:rPr>
              <w:t>11.2 Obstacles</w:t>
            </w:r>
            <w:r>
              <w:rPr>
                <w:noProof/>
                <w:webHidden/>
              </w:rPr>
              <w:tab/>
            </w:r>
            <w:r>
              <w:rPr>
                <w:noProof/>
                <w:webHidden/>
              </w:rPr>
              <w:fldChar w:fldCharType="begin"/>
            </w:r>
            <w:r>
              <w:rPr>
                <w:noProof/>
                <w:webHidden/>
              </w:rPr>
              <w:instrText xml:space="preserve"> PAGEREF _Toc217199662 \h </w:instrText>
            </w:r>
            <w:r>
              <w:rPr>
                <w:noProof/>
                <w:webHidden/>
              </w:rPr>
            </w:r>
            <w:r>
              <w:rPr>
                <w:noProof/>
                <w:webHidden/>
              </w:rPr>
              <w:fldChar w:fldCharType="separate"/>
            </w:r>
            <w:r w:rsidR="00F605C5">
              <w:rPr>
                <w:noProof/>
                <w:webHidden/>
              </w:rPr>
              <w:t>51</w:t>
            </w:r>
            <w:r>
              <w:rPr>
                <w:noProof/>
                <w:webHidden/>
              </w:rPr>
              <w:fldChar w:fldCharType="end"/>
            </w:r>
          </w:hyperlink>
        </w:p>
        <w:p w14:paraId="2125670C" w14:textId="4E55739A"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63" w:history="1">
            <w:r w:rsidRPr="00A67663">
              <w:rPr>
                <w:rStyle w:val="Hyperlink"/>
                <w:noProof/>
                <w:lang w:val="fr-CA"/>
              </w:rPr>
              <w:t>11.2.1 Obstacles on paths of t</w:t>
            </w:r>
            <w:r w:rsidRPr="00A67663">
              <w:rPr>
                <w:rStyle w:val="Hyperlink"/>
                <w:noProof/>
              </w:rPr>
              <w:t>ravel</w:t>
            </w:r>
            <w:r>
              <w:rPr>
                <w:noProof/>
                <w:webHidden/>
              </w:rPr>
              <w:tab/>
            </w:r>
            <w:r>
              <w:rPr>
                <w:noProof/>
                <w:webHidden/>
              </w:rPr>
              <w:fldChar w:fldCharType="begin"/>
            </w:r>
            <w:r>
              <w:rPr>
                <w:noProof/>
                <w:webHidden/>
              </w:rPr>
              <w:instrText xml:space="preserve"> PAGEREF _Toc217199663 \h </w:instrText>
            </w:r>
            <w:r>
              <w:rPr>
                <w:noProof/>
                <w:webHidden/>
              </w:rPr>
            </w:r>
            <w:r>
              <w:rPr>
                <w:noProof/>
                <w:webHidden/>
              </w:rPr>
              <w:fldChar w:fldCharType="separate"/>
            </w:r>
            <w:r w:rsidR="00F605C5">
              <w:rPr>
                <w:noProof/>
                <w:webHidden/>
              </w:rPr>
              <w:t>51</w:t>
            </w:r>
            <w:r>
              <w:rPr>
                <w:noProof/>
                <w:webHidden/>
              </w:rPr>
              <w:fldChar w:fldCharType="end"/>
            </w:r>
          </w:hyperlink>
        </w:p>
        <w:p w14:paraId="32EF0A88" w14:textId="25A1AE02"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64" w:history="1">
            <w:r w:rsidRPr="00A67663">
              <w:rPr>
                <w:rStyle w:val="Hyperlink"/>
                <w:noProof/>
              </w:rPr>
              <w:t>11.2.2 Bollards in paths of travel</w:t>
            </w:r>
            <w:r>
              <w:rPr>
                <w:noProof/>
                <w:webHidden/>
              </w:rPr>
              <w:tab/>
            </w:r>
            <w:r>
              <w:rPr>
                <w:noProof/>
                <w:webHidden/>
              </w:rPr>
              <w:fldChar w:fldCharType="begin"/>
            </w:r>
            <w:r>
              <w:rPr>
                <w:noProof/>
                <w:webHidden/>
              </w:rPr>
              <w:instrText xml:space="preserve"> PAGEREF _Toc217199664 \h </w:instrText>
            </w:r>
            <w:r>
              <w:rPr>
                <w:noProof/>
                <w:webHidden/>
              </w:rPr>
            </w:r>
            <w:r>
              <w:rPr>
                <w:noProof/>
                <w:webHidden/>
              </w:rPr>
              <w:fldChar w:fldCharType="separate"/>
            </w:r>
            <w:r w:rsidR="00F605C5">
              <w:rPr>
                <w:noProof/>
                <w:webHidden/>
              </w:rPr>
              <w:t>52</w:t>
            </w:r>
            <w:r>
              <w:rPr>
                <w:noProof/>
                <w:webHidden/>
              </w:rPr>
              <w:fldChar w:fldCharType="end"/>
            </w:r>
          </w:hyperlink>
        </w:p>
        <w:p w14:paraId="1773CEB6" w14:textId="2CE1525C"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65" w:history="1">
            <w:r w:rsidRPr="00A67663">
              <w:rPr>
                <w:rStyle w:val="Hyperlink"/>
                <w:noProof/>
              </w:rPr>
              <w:t>11.3 Walking surfaces of interior and exterior paths of travel</w:t>
            </w:r>
            <w:r>
              <w:rPr>
                <w:noProof/>
                <w:webHidden/>
              </w:rPr>
              <w:tab/>
            </w:r>
            <w:r>
              <w:rPr>
                <w:noProof/>
                <w:webHidden/>
              </w:rPr>
              <w:fldChar w:fldCharType="begin"/>
            </w:r>
            <w:r>
              <w:rPr>
                <w:noProof/>
                <w:webHidden/>
              </w:rPr>
              <w:instrText xml:space="preserve"> PAGEREF _Toc217199665 \h </w:instrText>
            </w:r>
            <w:r>
              <w:rPr>
                <w:noProof/>
                <w:webHidden/>
              </w:rPr>
            </w:r>
            <w:r>
              <w:rPr>
                <w:noProof/>
                <w:webHidden/>
              </w:rPr>
              <w:fldChar w:fldCharType="separate"/>
            </w:r>
            <w:r w:rsidR="00F605C5">
              <w:rPr>
                <w:noProof/>
                <w:webHidden/>
              </w:rPr>
              <w:t>53</w:t>
            </w:r>
            <w:r>
              <w:rPr>
                <w:noProof/>
                <w:webHidden/>
              </w:rPr>
              <w:fldChar w:fldCharType="end"/>
            </w:r>
          </w:hyperlink>
        </w:p>
        <w:p w14:paraId="50CDE4A6" w14:textId="0E90109A"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66" w:history="1">
            <w:r w:rsidRPr="00A67663">
              <w:rPr>
                <w:rStyle w:val="Hyperlink"/>
                <w:noProof/>
              </w:rPr>
              <w:t>11.3.1 Additional specifications for exterior paths of travel</w:t>
            </w:r>
            <w:r>
              <w:rPr>
                <w:noProof/>
                <w:webHidden/>
              </w:rPr>
              <w:tab/>
            </w:r>
            <w:r>
              <w:rPr>
                <w:noProof/>
                <w:webHidden/>
              </w:rPr>
              <w:fldChar w:fldCharType="begin"/>
            </w:r>
            <w:r>
              <w:rPr>
                <w:noProof/>
                <w:webHidden/>
              </w:rPr>
              <w:instrText xml:space="preserve"> PAGEREF _Toc217199666 \h </w:instrText>
            </w:r>
            <w:r>
              <w:rPr>
                <w:noProof/>
                <w:webHidden/>
              </w:rPr>
            </w:r>
            <w:r>
              <w:rPr>
                <w:noProof/>
                <w:webHidden/>
              </w:rPr>
              <w:fldChar w:fldCharType="separate"/>
            </w:r>
            <w:r w:rsidR="00F605C5">
              <w:rPr>
                <w:noProof/>
                <w:webHidden/>
              </w:rPr>
              <w:t>54</w:t>
            </w:r>
            <w:r>
              <w:rPr>
                <w:noProof/>
                <w:webHidden/>
              </w:rPr>
              <w:fldChar w:fldCharType="end"/>
            </w:r>
          </w:hyperlink>
        </w:p>
        <w:p w14:paraId="05C9878E" w14:textId="0DA1870E"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67" w:history="1">
            <w:r w:rsidRPr="00A67663">
              <w:rPr>
                <w:rStyle w:val="Hyperlink"/>
                <w:noProof/>
              </w:rPr>
              <w:t>11.4 Tactile Walking Surface Indicator (TWSI)</w:t>
            </w:r>
            <w:r>
              <w:rPr>
                <w:noProof/>
                <w:webHidden/>
              </w:rPr>
              <w:tab/>
            </w:r>
            <w:r>
              <w:rPr>
                <w:noProof/>
                <w:webHidden/>
              </w:rPr>
              <w:fldChar w:fldCharType="begin"/>
            </w:r>
            <w:r>
              <w:rPr>
                <w:noProof/>
                <w:webHidden/>
              </w:rPr>
              <w:instrText xml:space="preserve"> PAGEREF _Toc217199667 \h </w:instrText>
            </w:r>
            <w:r>
              <w:rPr>
                <w:noProof/>
                <w:webHidden/>
              </w:rPr>
            </w:r>
            <w:r>
              <w:rPr>
                <w:noProof/>
                <w:webHidden/>
              </w:rPr>
              <w:fldChar w:fldCharType="separate"/>
            </w:r>
            <w:r w:rsidR="00F605C5">
              <w:rPr>
                <w:noProof/>
                <w:webHidden/>
              </w:rPr>
              <w:t>55</w:t>
            </w:r>
            <w:r>
              <w:rPr>
                <w:noProof/>
                <w:webHidden/>
              </w:rPr>
              <w:fldChar w:fldCharType="end"/>
            </w:r>
          </w:hyperlink>
        </w:p>
        <w:p w14:paraId="1F61FE7F" w14:textId="7AECF4A7"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68" w:history="1">
            <w:r w:rsidRPr="00A67663">
              <w:rPr>
                <w:rStyle w:val="Hyperlink"/>
                <w:noProof/>
              </w:rPr>
              <w:t>11.4.1 Design according to function</w:t>
            </w:r>
            <w:r>
              <w:rPr>
                <w:noProof/>
                <w:webHidden/>
              </w:rPr>
              <w:tab/>
            </w:r>
            <w:r>
              <w:rPr>
                <w:noProof/>
                <w:webHidden/>
              </w:rPr>
              <w:fldChar w:fldCharType="begin"/>
            </w:r>
            <w:r>
              <w:rPr>
                <w:noProof/>
                <w:webHidden/>
              </w:rPr>
              <w:instrText xml:space="preserve"> PAGEREF _Toc217199668 \h </w:instrText>
            </w:r>
            <w:r>
              <w:rPr>
                <w:noProof/>
                <w:webHidden/>
              </w:rPr>
            </w:r>
            <w:r>
              <w:rPr>
                <w:noProof/>
                <w:webHidden/>
              </w:rPr>
              <w:fldChar w:fldCharType="separate"/>
            </w:r>
            <w:r w:rsidR="00F605C5">
              <w:rPr>
                <w:noProof/>
                <w:webHidden/>
              </w:rPr>
              <w:t>56</w:t>
            </w:r>
            <w:r>
              <w:rPr>
                <w:noProof/>
                <w:webHidden/>
              </w:rPr>
              <w:fldChar w:fldCharType="end"/>
            </w:r>
          </w:hyperlink>
        </w:p>
        <w:p w14:paraId="0D6D128D" w14:textId="660964BF"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69" w:history="1">
            <w:r w:rsidRPr="00A67663">
              <w:rPr>
                <w:rStyle w:val="Hyperlink"/>
                <w:noProof/>
              </w:rPr>
              <w:t>11.4.2 Attention indicator surfaces</w:t>
            </w:r>
            <w:r>
              <w:rPr>
                <w:noProof/>
                <w:webHidden/>
              </w:rPr>
              <w:tab/>
            </w:r>
            <w:r>
              <w:rPr>
                <w:noProof/>
                <w:webHidden/>
              </w:rPr>
              <w:fldChar w:fldCharType="begin"/>
            </w:r>
            <w:r>
              <w:rPr>
                <w:noProof/>
                <w:webHidden/>
              </w:rPr>
              <w:instrText xml:space="preserve"> PAGEREF _Toc217199669 \h </w:instrText>
            </w:r>
            <w:r>
              <w:rPr>
                <w:noProof/>
                <w:webHidden/>
              </w:rPr>
            </w:r>
            <w:r>
              <w:rPr>
                <w:noProof/>
                <w:webHidden/>
              </w:rPr>
              <w:fldChar w:fldCharType="separate"/>
            </w:r>
            <w:r w:rsidR="00F605C5">
              <w:rPr>
                <w:noProof/>
                <w:webHidden/>
              </w:rPr>
              <w:t>57</w:t>
            </w:r>
            <w:r>
              <w:rPr>
                <w:noProof/>
                <w:webHidden/>
              </w:rPr>
              <w:fldChar w:fldCharType="end"/>
            </w:r>
          </w:hyperlink>
        </w:p>
        <w:p w14:paraId="2C6D587B" w14:textId="6C32C34C"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70" w:history="1">
            <w:r w:rsidRPr="00A67663">
              <w:rPr>
                <w:rStyle w:val="Hyperlink"/>
                <w:noProof/>
              </w:rPr>
              <w:t>11.4.3 Direction indicator surfaces</w:t>
            </w:r>
            <w:r>
              <w:rPr>
                <w:noProof/>
                <w:webHidden/>
              </w:rPr>
              <w:tab/>
            </w:r>
            <w:r>
              <w:rPr>
                <w:noProof/>
                <w:webHidden/>
              </w:rPr>
              <w:fldChar w:fldCharType="begin"/>
            </w:r>
            <w:r>
              <w:rPr>
                <w:noProof/>
                <w:webHidden/>
              </w:rPr>
              <w:instrText xml:space="preserve"> PAGEREF _Toc217199670 \h </w:instrText>
            </w:r>
            <w:r>
              <w:rPr>
                <w:noProof/>
                <w:webHidden/>
              </w:rPr>
            </w:r>
            <w:r>
              <w:rPr>
                <w:noProof/>
                <w:webHidden/>
              </w:rPr>
              <w:fldChar w:fldCharType="separate"/>
            </w:r>
            <w:r w:rsidR="00F605C5">
              <w:rPr>
                <w:noProof/>
                <w:webHidden/>
              </w:rPr>
              <w:t>64</w:t>
            </w:r>
            <w:r>
              <w:rPr>
                <w:noProof/>
                <w:webHidden/>
              </w:rPr>
              <w:fldChar w:fldCharType="end"/>
            </w:r>
          </w:hyperlink>
        </w:p>
        <w:p w14:paraId="79E8356E" w14:textId="4E28408D" w:rsidR="003E666D" w:rsidRDefault="003E666D">
          <w:pPr>
            <w:pStyle w:val="TOC1"/>
            <w:tabs>
              <w:tab w:val="right" w:leader="dot" w:pos="9350"/>
            </w:tabs>
            <w:rPr>
              <w:rFonts w:asciiTheme="minorHAnsi" w:eastAsiaTheme="minorEastAsia" w:hAnsiTheme="minorHAnsi"/>
              <w:noProof/>
              <w:sz w:val="24"/>
              <w:szCs w:val="24"/>
              <w:lang w:eastAsia="en-CA"/>
            </w:rPr>
          </w:pPr>
          <w:hyperlink w:anchor="_Toc217199671" w:history="1">
            <w:r w:rsidRPr="00A67663">
              <w:rPr>
                <w:rStyle w:val="Hyperlink"/>
                <w:noProof/>
              </w:rPr>
              <w:t>12 Signage</w:t>
            </w:r>
            <w:r>
              <w:rPr>
                <w:noProof/>
                <w:webHidden/>
              </w:rPr>
              <w:tab/>
            </w:r>
            <w:r>
              <w:rPr>
                <w:noProof/>
                <w:webHidden/>
              </w:rPr>
              <w:fldChar w:fldCharType="begin"/>
            </w:r>
            <w:r>
              <w:rPr>
                <w:noProof/>
                <w:webHidden/>
              </w:rPr>
              <w:instrText xml:space="preserve"> PAGEREF _Toc217199671 \h </w:instrText>
            </w:r>
            <w:r>
              <w:rPr>
                <w:noProof/>
                <w:webHidden/>
              </w:rPr>
            </w:r>
            <w:r>
              <w:rPr>
                <w:noProof/>
                <w:webHidden/>
              </w:rPr>
              <w:fldChar w:fldCharType="separate"/>
            </w:r>
            <w:r w:rsidR="00F605C5">
              <w:rPr>
                <w:noProof/>
                <w:webHidden/>
              </w:rPr>
              <w:t>69</w:t>
            </w:r>
            <w:r>
              <w:rPr>
                <w:noProof/>
                <w:webHidden/>
              </w:rPr>
              <w:fldChar w:fldCharType="end"/>
            </w:r>
          </w:hyperlink>
        </w:p>
        <w:p w14:paraId="5C56B97E" w14:textId="720270EB"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72" w:history="1">
            <w:r w:rsidRPr="00A67663">
              <w:rPr>
                <w:rStyle w:val="Hyperlink"/>
                <w:noProof/>
              </w:rPr>
              <w:t>12.1 General</w:t>
            </w:r>
            <w:r>
              <w:rPr>
                <w:noProof/>
                <w:webHidden/>
              </w:rPr>
              <w:tab/>
            </w:r>
            <w:r>
              <w:rPr>
                <w:noProof/>
                <w:webHidden/>
              </w:rPr>
              <w:fldChar w:fldCharType="begin"/>
            </w:r>
            <w:r>
              <w:rPr>
                <w:noProof/>
                <w:webHidden/>
              </w:rPr>
              <w:instrText xml:space="preserve"> PAGEREF _Toc217199672 \h </w:instrText>
            </w:r>
            <w:r>
              <w:rPr>
                <w:noProof/>
                <w:webHidden/>
              </w:rPr>
            </w:r>
            <w:r>
              <w:rPr>
                <w:noProof/>
                <w:webHidden/>
              </w:rPr>
              <w:fldChar w:fldCharType="separate"/>
            </w:r>
            <w:r w:rsidR="00F605C5">
              <w:rPr>
                <w:noProof/>
                <w:webHidden/>
              </w:rPr>
              <w:t>69</w:t>
            </w:r>
            <w:r>
              <w:rPr>
                <w:noProof/>
                <w:webHidden/>
              </w:rPr>
              <w:fldChar w:fldCharType="end"/>
            </w:r>
          </w:hyperlink>
        </w:p>
        <w:p w14:paraId="0616EC6C" w14:textId="44F6D45B"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73" w:history="1">
            <w:r w:rsidRPr="00A67663">
              <w:rPr>
                <w:rStyle w:val="Hyperlink"/>
                <w:noProof/>
              </w:rPr>
              <w:t>12.2 Types of signage</w:t>
            </w:r>
            <w:r>
              <w:rPr>
                <w:noProof/>
                <w:webHidden/>
              </w:rPr>
              <w:tab/>
            </w:r>
            <w:r>
              <w:rPr>
                <w:noProof/>
                <w:webHidden/>
              </w:rPr>
              <w:fldChar w:fldCharType="begin"/>
            </w:r>
            <w:r>
              <w:rPr>
                <w:noProof/>
                <w:webHidden/>
              </w:rPr>
              <w:instrText xml:space="preserve"> PAGEREF _Toc217199673 \h </w:instrText>
            </w:r>
            <w:r>
              <w:rPr>
                <w:noProof/>
                <w:webHidden/>
              </w:rPr>
            </w:r>
            <w:r>
              <w:rPr>
                <w:noProof/>
                <w:webHidden/>
              </w:rPr>
              <w:fldChar w:fldCharType="separate"/>
            </w:r>
            <w:r w:rsidR="00F605C5">
              <w:rPr>
                <w:noProof/>
                <w:webHidden/>
              </w:rPr>
              <w:t>70</w:t>
            </w:r>
            <w:r>
              <w:rPr>
                <w:noProof/>
                <w:webHidden/>
              </w:rPr>
              <w:fldChar w:fldCharType="end"/>
            </w:r>
          </w:hyperlink>
        </w:p>
        <w:p w14:paraId="38788FF3" w14:textId="45204D4F"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74" w:history="1">
            <w:r w:rsidRPr="00A67663">
              <w:rPr>
                <w:rStyle w:val="Hyperlink"/>
                <w:noProof/>
              </w:rPr>
              <w:t>12.2.1 Orientation Signs</w:t>
            </w:r>
            <w:r>
              <w:rPr>
                <w:noProof/>
                <w:webHidden/>
              </w:rPr>
              <w:tab/>
            </w:r>
            <w:r>
              <w:rPr>
                <w:noProof/>
                <w:webHidden/>
              </w:rPr>
              <w:fldChar w:fldCharType="begin"/>
            </w:r>
            <w:r>
              <w:rPr>
                <w:noProof/>
                <w:webHidden/>
              </w:rPr>
              <w:instrText xml:space="preserve"> PAGEREF _Toc217199674 \h </w:instrText>
            </w:r>
            <w:r>
              <w:rPr>
                <w:noProof/>
                <w:webHidden/>
              </w:rPr>
            </w:r>
            <w:r>
              <w:rPr>
                <w:noProof/>
                <w:webHidden/>
              </w:rPr>
              <w:fldChar w:fldCharType="separate"/>
            </w:r>
            <w:r w:rsidR="00F605C5">
              <w:rPr>
                <w:noProof/>
                <w:webHidden/>
              </w:rPr>
              <w:t>70</w:t>
            </w:r>
            <w:r>
              <w:rPr>
                <w:noProof/>
                <w:webHidden/>
              </w:rPr>
              <w:fldChar w:fldCharType="end"/>
            </w:r>
          </w:hyperlink>
        </w:p>
        <w:p w14:paraId="04373745" w14:textId="416A7321"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75" w:history="1">
            <w:r w:rsidRPr="00A67663">
              <w:rPr>
                <w:rStyle w:val="Hyperlink"/>
                <w:noProof/>
              </w:rPr>
              <w:t>12.2.2 Identification signs</w:t>
            </w:r>
            <w:r>
              <w:rPr>
                <w:noProof/>
                <w:webHidden/>
              </w:rPr>
              <w:tab/>
            </w:r>
            <w:r>
              <w:rPr>
                <w:noProof/>
                <w:webHidden/>
              </w:rPr>
              <w:fldChar w:fldCharType="begin"/>
            </w:r>
            <w:r>
              <w:rPr>
                <w:noProof/>
                <w:webHidden/>
              </w:rPr>
              <w:instrText xml:space="preserve"> PAGEREF _Toc217199675 \h </w:instrText>
            </w:r>
            <w:r>
              <w:rPr>
                <w:noProof/>
                <w:webHidden/>
              </w:rPr>
            </w:r>
            <w:r>
              <w:rPr>
                <w:noProof/>
                <w:webHidden/>
              </w:rPr>
              <w:fldChar w:fldCharType="separate"/>
            </w:r>
            <w:r w:rsidR="00F605C5">
              <w:rPr>
                <w:noProof/>
                <w:webHidden/>
              </w:rPr>
              <w:t>71</w:t>
            </w:r>
            <w:r>
              <w:rPr>
                <w:noProof/>
                <w:webHidden/>
              </w:rPr>
              <w:fldChar w:fldCharType="end"/>
            </w:r>
          </w:hyperlink>
        </w:p>
        <w:p w14:paraId="55500B50" w14:textId="58B102A0"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76" w:history="1">
            <w:r w:rsidRPr="00A67663">
              <w:rPr>
                <w:rStyle w:val="Hyperlink"/>
                <w:noProof/>
              </w:rPr>
              <w:t>12.2.3 Regulatory signs</w:t>
            </w:r>
            <w:r>
              <w:rPr>
                <w:noProof/>
                <w:webHidden/>
              </w:rPr>
              <w:tab/>
            </w:r>
            <w:r>
              <w:rPr>
                <w:noProof/>
                <w:webHidden/>
              </w:rPr>
              <w:fldChar w:fldCharType="begin"/>
            </w:r>
            <w:r>
              <w:rPr>
                <w:noProof/>
                <w:webHidden/>
              </w:rPr>
              <w:instrText xml:space="preserve"> PAGEREF _Toc217199676 \h </w:instrText>
            </w:r>
            <w:r>
              <w:rPr>
                <w:noProof/>
                <w:webHidden/>
              </w:rPr>
            </w:r>
            <w:r>
              <w:rPr>
                <w:noProof/>
                <w:webHidden/>
              </w:rPr>
              <w:fldChar w:fldCharType="separate"/>
            </w:r>
            <w:r w:rsidR="00F605C5">
              <w:rPr>
                <w:noProof/>
                <w:webHidden/>
              </w:rPr>
              <w:t>71</w:t>
            </w:r>
            <w:r>
              <w:rPr>
                <w:noProof/>
                <w:webHidden/>
              </w:rPr>
              <w:fldChar w:fldCharType="end"/>
            </w:r>
          </w:hyperlink>
        </w:p>
        <w:p w14:paraId="7ACECD35" w14:textId="714BA38F"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77" w:history="1">
            <w:r w:rsidRPr="00A67663">
              <w:rPr>
                <w:rStyle w:val="Hyperlink"/>
                <w:noProof/>
              </w:rPr>
              <w:t>12.2.4 Warning and danger signs</w:t>
            </w:r>
            <w:r>
              <w:rPr>
                <w:noProof/>
                <w:webHidden/>
              </w:rPr>
              <w:tab/>
            </w:r>
            <w:r>
              <w:rPr>
                <w:noProof/>
                <w:webHidden/>
              </w:rPr>
              <w:fldChar w:fldCharType="begin"/>
            </w:r>
            <w:r>
              <w:rPr>
                <w:noProof/>
                <w:webHidden/>
              </w:rPr>
              <w:instrText xml:space="preserve"> PAGEREF _Toc217199677 \h </w:instrText>
            </w:r>
            <w:r>
              <w:rPr>
                <w:noProof/>
                <w:webHidden/>
              </w:rPr>
            </w:r>
            <w:r>
              <w:rPr>
                <w:noProof/>
                <w:webHidden/>
              </w:rPr>
              <w:fldChar w:fldCharType="separate"/>
            </w:r>
            <w:r w:rsidR="00F605C5">
              <w:rPr>
                <w:noProof/>
                <w:webHidden/>
              </w:rPr>
              <w:t>71</w:t>
            </w:r>
            <w:r>
              <w:rPr>
                <w:noProof/>
                <w:webHidden/>
              </w:rPr>
              <w:fldChar w:fldCharType="end"/>
            </w:r>
          </w:hyperlink>
        </w:p>
        <w:p w14:paraId="6AA35F97" w14:textId="3664AE34"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78" w:history="1">
            <w:r w:rsidRPr="00A67663">
              <w:rPr>
                <w:rStyle w:val="Hyperlink"/>
                <w:noProof/>
              </w:rPr>
              <w:t>12.2.5 Information signs</w:t>
            </w:r>
            <w:r>
              <w:rPr>
                <w:noProof/>
                <w:webHidden/>
              </w:rPr>
              <w:tab/>
            </w:r>
            <w:r>
              <w:rPr>
                <w:noProof/>
                <w:webHidden/>
              </w:rPr>
              <w:fldChar w:fldCharType="begin"/>
            </w:r>
            <w:r>
              <w:rPr>
                <w:noProof/>
                <w:webHidden/>
              </w:rPr>
              <w:instrText xml:space="preserve"> PAGEREF _Toc217199678 \h </w:instrText>
            </w:r>
            <w:r>
              <w:rPr>
                <w:noProof/>
                <w:webHidden/>
              </w:rPr>
            </w:r>
            <w:r>
              <w:rPr>
                <w:noProof/>
                <w:webHidden/>
              </w:rPr>
              <w:fldChar w:fldCharType="separate"/>
            </w:r>
            <w:r w:rsidR="00F605C5">
              <w:rPr>
                <w:noProof/>
                <w:webHidden/>
              </w:rPr>
              <w:t>72</w:t>
            </w:r>
            <w:r>
              <w:rPr>
                <w:noProof/>
                <w:webHidden/>
              </w:rPr>
              <w:fldChar w:fldCharType="end"/>
            </w:r>
          </w:hyperlink>
        </w:p>
        <w:p w14:paraId="18970F15" w14:textId="1F9D289C"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79" w:history="1">
            <w:r w:rsidRPr="00A67663">
              <w:rPr>
                <w:rStyle w:val="Hyperlink"/>
                <w:noProof/>
              </w:rPr>
              <w:t>12.2.6 Temporary signs</w:t>
            </w:r>
            <w:r>
              <w:rPr>
                <w:noProof/>
                <w:webHidden/>
              </w:rPr>
              <w:tab/>
            </w:r>
            <w:r>
              <w:rPr>
                <w:noProof/>
                <w:webHidden/>
              </w:rPr>
              <w:fldChar w:fldCharType="begin"/>
            </w:r>
            <w:r>
              <w:rPr>
                <w:noProof/>
                <w:webHidden/>
              </w:rPr>
              <w:instrText xml:space="preserve"> PAGEREF _Toc217199679 \h </w:instrText>
            </w:r>
            <w:r>
              <w:rPr>
                <w:noProof/>
                <w:webHidden/>
              </w:rPr>
            </w:r>
            <w:r>
              <w:rPr>
                <w:noProof/>
                <w:webHidden/>
              </w:rPr>
              <w:fldChar w:fldCharType="separate"/>
            </w:r>
            <w:r w:rsidR="00F605C5">
              <w:rPr>
                <w:noProof/>
                <w:webHidden/>
              </w:rPr>
              <w:t>72</w:t>
            </w:r>
            <w:r>
              <w:rPr>
                <w:noProof/>
                <w:webHidden/>
              </w:rPr>
              <w:fldChar w:fldCharType="end"/>
            </w:r>
          </w:hyperlink>
        </w:p>
        <w:p w14:paraId="762A4954" w14:textId="333FF2FF"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80" w:history="1">
            <w:r w:rsidRPr="00A67663">
              <w:rPr>
                <w:rStyle w:val="Hyperlink"/>
                <w:noProof/>
              </w:rPr>
              <w:t>12.2.7 Parking Signs</w:t>
            </w:r>
            <w:r>
              <w:rPr>
                <w:noProof/>
                <w:webHidden/>
              </w:rPr>
              <w:tab/>
            </w:r>
            <w:r>
              <w:rPr>
                <w:noProof/>
                <w:webHidden/>
              </w:rPr>
              <w:fldChar w:fldCharType="begin"/>
            </w:r>
            <w:r>
              <w:rPr>
                <w:noProof/>
                <w:webHidden/>
              </w:rPr>
              <w:instrText xml:space="preserve"> PAGEREF _Toc217199680 \h </w:instrText>
            </w:r>
            <w:r>
              <w:rPr>
                <w:noProof/>
                <w:webHidden/>
              </w:rPr>
            </w:r>
            <w:r>
              <w:rPr>
                <w:noProof/>
                <w:webHidden/>
              </w:rPr>
              <w:fldChar w:fldCharType="separate"/>
            </w:r>
            <w:r w:rsidR="00F605C5">
              <w:rPr>
                <w:noProof/>
                <w:webHidden/>
              </w:rPr>
              <w:t>73</w:t>
            </w:r>
            <w:r>
              <w:rPr>
                <w:noProof/>
                <w:webHidden/>
              </w:rPr>
              <w:fldChar w:fldCharType="end"/>
            </w:r>
          </w:hyperlink>
        </w:p>
        <w:p w14:paraId="4F4C1E44" w14:textId="69058034"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81" w:history="1">
            <w:r w:rsidRPr="00A67663">
              <w:rPr>
                <w:rStyle w:val="Hyperlink"/>
                <w:noProof/>
              </w:rPr>
              <w:t>12.2.8 Requirements for different types of signage</w:t>
            </w:r>
            <w:r>
              <w:rPr>
                <w:noProof/>
                <w:webHidden/>
              </w:rPr>
              <w:tab/>
            </w:r>
            <w:r>
              <w:rPr>
                <w:noProof/>
                <w:webHidden/>
              </w:rPr>
              <w:fldChar w:fldCharType="begin"/>
            </w:r>
            <w:r>
              <w:rPr>
                <w:noProof/>
                <w:webHidden/>
              </w:rPr>
              <w:instrText xml:space="preserve"> PAGEREF _Toc217199681 \h </w:instrText>
            </w:r>
            <w:r>
              <w:rPr>
                <w:noProof/>
                <w:webHidden/>
              </w:rPr>
            </w:r>
            <w:r>
              <w:rPr>
                <w:noProof/>
                <w:webHidden/>
              </w:rPr>
              <w:fldChar w:fldCharType="separate"/>
            </w:r>
            <w:r w:rsidR="00F605C5">
              <w:rPr>
                <w:noProof/>
                <w:webHidden/>
              </w:rPr>
              <w:t>73</w:t>
            </w:r>
            <w:r>
              <w:rPr>
                <w:noProof/>
                <w:webHidden/>
              </w:rPr>
              <w:fldChar w:fldCharType="end"/>
            </w:r>
          </w:hyperlink>
        </w:p>
        <w:p w14:paraId="3631EF32" w14:textId="64836943"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82" w:history="1">
            <w:r w:rsidRPr="00A67663">
              <w:rPr>
                <w:rStyle w:val="Hyperlink"/>
                <w:noProof/>
              </w:rPr>
              <w:t>12.2.9 Signs for outdoor spaces</w:t>
            </w:r>
            <w:r>
              <w:rPr>
                <w:noProof/>
                <w:webHidden/>
              </w:rPr>
              <w:tab/>
            </w:r>
            <w:r>
              <w:rPr>
                <w:noProof/>
                <w:webHidden/>
              </w:rPr>
              <w:fldChar w:fldCharType="begin"/>
            </w:r>
            <w:r>
              <w:rPr>
                <w:noProof/>
                <w:webHidden/>
              </w:rPr>
              <w:instrText xml:space="preserve"> PAGEREF _Toc217199682 \h </w:instrText>
            </w:r>
            <w:r>
              <w:rPr>
                <w:noProof/>
                <w:webHidden/>
              </w:rPr>
            </w:r>
            <w:r>
              <w:rPr>
                <w:noProof/>
                <w:webHidden/>
              </w:rPr>
              <w:fldChar w:fldCharType="separate"/>
            </w:r>
            <w:r w:rsidR="00F605C5">
              <w:rPr>
                <w:noProof/>
                <w:webHidden/>
              </w:rPr>
              <w:t>74</w:t>
            </w:r>
            <w:r>
              <w:rPr>
                <w:noProof/>
                <w:webHidden/>
              </w:rPr>
              <w:fldChar w:fldCharType="end"/>
            </w:r>
          </w:hyperlink>
        </w:p>
        <w:p w14:paraId="34B2187F" w14:textId="577CDE5D"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83" w:history="1">
            <w:r w:rsidRPr="00A67663">
              <w:rPr>
                <w:rStyle w:val="Hyperlink"/>
                <w:noProof/>
              </w:rPr>
              <w:t>12.3 Quality of information</w:t>
            </w:r>
            <w:r>
              <w:rPr>
                <w:noProof/>
                <w:webHidden/>
              </w:rPr>
              <w:tab/>
            </w:r>
            <w:r>
              <w:rPr>
                <w:noProof/>
                <w:webHidden/>
              </w:rPr>
              <w:fldChar w:fldCharType="begin"/>
            </w:r>
            <w:r>
              <w:rPr>
                <w:noProof/>
                <w:webHidden/>
              </w:rPr>
              <w:instrText xml:space="preserve"> PAGEREF _Toc217199683 \h </w:instrText>
            </w:r>
            <w:r>
              <w:rPr>
                <w:noProof/>
                <w:webHidden/>
              </w:rPr>
            </w:r>
            <w:r>
              <w:rPr>
                <w:noProof/>
                <w:webHidden/>
              </w:rPr>
              <w:fldChar w:fldCharType="separate"/>
            </w:r>
            <w:r w:rsidR="00F605C5">
              <w:rPr>
                <w:noProof/>
                <w:webHidden/>
              </w:rPr>
              <w:t>75</w:t>
            </w:r>
            <w:r>
              <w:rPr>
                <w:noProof/>
                <w:webHidden/>
              </w:rPr>
              <w:fldChar w:fldCharType="end"/>
            </w:r>
          </w:hyperlink>
        </w:p>
        <w:p w14:paraId="2F6296FB" w14:textId="39F61627"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84" w:history="1">
            <w:r w:rsidRPr="00A67663">
              <w:rPr>
                <w:rStyle w:val="Hyperlink"/>
                <w:noProof/>
              </w:rPr>
              <w:t>12.4 Configuration</w:t>
            </w:r>
            <w:r>
              <w:rPr>
                <w:noProof/>
                <w:webHidden/>
              </w:rPr>
              <w:tab/>
            </w:r>
            <w:r>
              <w:rPr>
                <w:noProof/>
                <w:webHidden/>
              </w:rPr>
              <w:fldChar w:fldCharType="begin"/>
            </w:r>
            <w:r>
              <w:rPr>
                <w:noProof/>
                <w:webHidden/>
              </w:rPr>
              <w:instrText xml:space="preserve"> PAGEREF _Toc217199684 \h </w:instrText>
            </w:r>
            <w:r>
              <w:rPr>
                <w:noProof/>
                <w:webHidden/>
              </w:rPr>
            </w:r>
            <w:r>
              <w:rPr>
                <w:noProof/>
                <w:webHidden/>
              </w:rPr>
              <w:fldChar w:fldCharType="separate"/>
            </w:r>
            <w:r w:rsidR="00F605C5">
              <w:rPr>
                <w:noProof/>
                <w:webHidden/>
              </w:rPr>
              <w:t>76</w:t>
            </w:r>
            <w:r>
              <w:rPr>
                <w:noProof/>
                <w:webHidden/>
              </w:rPr>
              <w:fldChar w:fldCharType="end"/>
            </w:r>
          </w:hyperlink>
        </w:p>
        <w:p w14:paraId="7446E2AA" w14:textId="7264FDFF"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85" w:history="1">
            <w:r w:rsidRPr="00A67663">
              <w:rPr>
                <w:rStyle w:val="Hyperlink"/>
                <w:noProof/>
              </w:rPr>
              <w:t>12.5 Colour contrast</w:t>
            </w:r>
            <w:r>
              <w:rPr>
                <w:noProof/>
                <w:webHidden/>
              </w:rPr>
              <w:tab/>
            </w:r>
            <w:r>
              <w:rPr>
                <w:noProof/>
                <w:webHidden/>
              </w:rPr>
              <w:fldChar w:fldCharType="begin"/>
            </w:r>
            <w:r>
              <w:rPr>
                <w:noProof/>
                <w:webHidden/>
              </w:rPr>
              <w:instrText xml:space="preserve"> PAGEREF _Toc217199685 \h </w:instrText>
            </w:r>
            <w:r>
              <w:rPr>
                <w:noProof/>
                <w:webHidden/>
              </w:rPr>
            </w:r>
            <w:r>
              <w:rPr>
                <w:noProof/>
                <w:webHidden/>
              </w:rPr>
              <w:fldChar w:fldCharType="separate"/>
            </w:r>
            <w:r w:rsidR="00F605C5">
              <w:rPr>
                <w:noProof/>
                <w:webHidden/>
              </w:rPr>
              <w:t>79</w:t>
            </w:r>
            <w:r>
              <w:rPr>
                <w:noProof/>
                <w:webHidden/>
              </w:rPr>
              <w:fldChar w:fldCharType="end"/>
            </w:r>
          </w:hyperlink>
        </w:p>
        <w:p w14:paraId="5E727889" w14:textId="32644CD7"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86" w:history="1">
            <w:r w:rsidRPr="00A67663">
              <w:rPr>
                <w:rStyle w:val="Hyperlink"/>
                <w:noProof/>
              </w:rPr>
              <w:t>12.6 Installation</w:t>
            </w:r>
            <w:r>
              <w:rPr>
                <w:noProof/>
                <w:webHidden/>
              </w:rPr>
              <w:tab/>
            </w:r>
            <w:r>
              <w:rPr>
                <w:noProof/>
                <w:webHidden/>
              </w:rPr>
              <w:fldChar w:fldCharType="begin"/>
            </w:r>
            <w:r>
              <w:rPr>
                <w:noProof/>
                <w:webHidden/>
              </w:rPr>
              <w:instrText xml:space="preserve"> PAGEREF _Toc217199686 \h </w:instrText>
            </w:r>
            <w:r>
              <w:rPr>
                <w:noProof/>
                <w:webHidden/>
              </w:rPr>
            </w:r>
            <w:r>
              <w:rPr>
                <w:noProof/>
                <w:webHidden/>
              </w:rPr>
              <w:fldChar w:fldCharType="separate"/>
            </w:r>
            <w:r w:rsidR="00F605C5">
              <w:rPr>
                <w:noProof/>
                <w:webHidden/>
              </w:rPr>
              <w:t>80</w:t>
            </w:r>
            <w:r>
              <w:rPr>
                <w:noProof/>
                <w:webHidden/>
              </w:rPr>
              <w:fldChar w:fldCharType="end"/>
            </w:r>
          </w:hyperlink>
        </w:p>
        <w:p w14:paraId="68870572" w14:textId="222C797F"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87" w:history="1">
            <w:r w:rsidRPr="00A67663">
              <w:rPr>
                <w:rStyle w:val="Hyperlink"/>
                <w:noProof/>
              </w:rPr>
              <w:t>12.6.1 Location of signs</w:t>
            </w:r>
            <w:r>
              <w:rPr>
                <w:noProof/>
                <w:webHidden/>
              </w:rPr>
              <w:tab/>
            </w:r>
            <w:r>
              <w:rPr>
                <w:noProof/>
                <w:webHidden/>
              </w:rPr>
              <w:fldChar w:fldCharType="begin"/>
            </w:r>
            <w:r>
              <w:rPr>
                <w:noProof/>
                <w:webHidden/>
              </w:rPr>
              <w:instrText xml:space="preserve"> PAGEREF _Toc217199687 \h </w:instrText>
            </w:r>
            <w:r>
              <w:rPr>
                <w:noProof/>
                <w:webHidden/>
              </w:rPr>
            </w:r>
            <w:r>
              <w:rPr>
                <w:noProof/>
                <w:webHidden/>
              </w:rPr>
              <w:fldChar w:fldCharType="separate"/>
            </w:r>
            <w:r w:rsidR="00F605C5">
              <w:rPr>
                <w:noProof/>
                <w:webHidden/>
              </w:rPr>
              <w:t>80</w:t>
            </w:r>
            <w:r>
              <w:rPr>
                <w:noProof/>
                <w:webHidden/>
              </w:rPr>
              <w:fldChar w:fldCharType="end"/>
            </w:r>
          </w:hyperlink>
        </w:p>
        <w:p w14:paraId="1EE8D2EA" w14:textId="6BE5034B"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88" w:history="1">
            <w:r w:rsidRPr="00A67663">
              <w:rPr>
                <w:rStyle w:val="Hyperlink"/>
                <w:noProof/>
              </w:rPr>
              <w:t>12.6.2 Overhead signs</w:t>
            </w:r>
            <w:r>
              <w:rPr>
                <w:noProof/>
                <w:webHidden/>
              </w:rPr>
              <w:tab/>
            </w:r>
            <w:r>
              <w:rPr>
                <w:noProof/>
                <w:webHidden/>
              </w:rPr>
              <w:fldChar w:fldCharType="begin"/>
            </w:r>
            <w:r>
              <w:rPr>
                <w:noProof/>
                <w:webHidden/>
              </w:rPr>
              <w:instrText xml:space="preserve"> PAGEREF _Toc217199688 \h </w:instrText>
            </w:r>
            <w:r>
              <w:rPr>
                <w:noProof/>
                <w:webHidden/>
              </w:rPr>
            </w:r>
            <w:r>
              <w:rPr>
                <w:noProof/>
                <w:webHidden/>
              </w:rPr>
              <w:fldChar w:fldCharType="separate"/>
            </w:r>
            <w:r w:rsidR="00F605C5">
              <w:rPr>
                <w:noProof/>
                <w:webHidden/>
              </w:rPr>
              <w:t>82</w:t>
            </w:r>
            <w:r>
              <w:rPr>
                <w:noProof/>
                <w:webHidden/>
              </w:rPr>
              <w:fldChar w:fldCharType="end"/>
            </w:r>
          </w:hyperlink>
        </w:p>
        <w:p w14:paraId="64F00F15" w14:textId="6EDBE912"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89" w:history="1">
            <w:r w:rsidRPr="00A67663">
              <w:rPr>
                <w:rStyle w:val="Hyperlink"/>
                <w:noProof/>
              </w:rPr>
              <w:t>12.6.3 Stairs</w:t>
            </w:r>
            <w:r>
              <w:rPr>
                <w:noProof/>
                <w:webHidden/>
              </w:rPr>
              <w:tab/>
            </w:r>
            <w:r>
              <w:rPr>
                <w:noProof/>
                <w:webHidden/>
              </w:rPr>
              <w:fldChar w:fldCharType="begin"/>
            </w:r>
            <w:r>
              <w:rPr>
                <w:noProof/>
                <w:webHidden/>
              </w:rPr>
              <w:instrText xml:space="preserve"> PAGEREF _Toc217199689 \h </w:instrText>
            </w:r>
            <w:r>
              <w:rPr>
                <w:noProof/>
                <w:webHidden/>
              </w:rPr>
            </w:r>
            <w:r>
              <w:rPr>
                <w:noProof/>
                <w:webHidden/>
              </w:rPr>
              <w:fldChar w:fldCharType="separate"/>
            </w:r>
            <w:r w:rsidR="00F605C5">
              <w:rPr>
                <w:noProof/>
                <w:webHidden/>
              </w:rPr>
              <w:t>83</w:t>
            </w:r>
            <w:r>
              <w:rPr>
                <w:noProof/>
                <w:webHidden/>
              </w:rPr>
              <w:fldChar w:fldCharType="end"/>
            </w:r>
          </w:hyperlink>
        </w:p>
        <w:p w14:paraId="687F7BAF" w14:textId="7626254E"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90" w:history="1">
            <w:r w:rsidRPr="00A67663">
              <w:rPr>
                <w:rStyle w:val="Hyperlink"/>
                <w:noProof/>
              </w:rPr>
              <w:t>12.7 Tactile signs</w:t>
            </w:r>
            <w:r>
              <w:rPr>
                <w:noProof/>
                <w:webHidden/>
              </w:rPr>
              <w:tab/>
            </w:r>
            <w:r>
              <w:rPr>
                <w:noProof/>
                <w:webHidden/>
              </w:rPr>
              <w:fldChar w:fldCharType="begin"/>
            </w:r>
            <w:r>
              <w:rPr>
                <w:noProof/>
                <w:webHidden/>
              </w:rPr>
              <w:instrText xml:space="preserve"> PAGEREF _Toc217199690 \h </w:instrText>
            </w:r>
            <w:r>
              <w:rPr>
                <w:noProof/>
                <w:webHidden/>
              </w:rPr>
            </w:r>
            <w:r>
              <w:rPr>
                <w:noProof/>
                <w:webHidden/>
              </w:rPr>
              <w:fldChar w:fldCharType="separate"/>
            </w:r>
            <w:r w:rsidR="00F605C5">
              <w:rPr>
                <w:noProof/>
                <w:webHidden/>
              </w:rPr>
              <w:t>83</w:t>
            </w:r>
            <w:r>
              <w:rPr>
                <w:noProof/>
                <w:webHidden/>
              </w:rPr>
              <w:fldChar w:fldCharType="end"/>
            </w:r>
          </w:hyperlink>
        </w:p>
        <w:p w14:paraId="7DB8C75B" w14:textId="71AD16D4"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91" w:history="1">
            <w:r w:rsidRPr="00A67663">
              <w:rPr>
                <w:rStyle w:val="Hyperlink"/>
                <w:noProof/>
              </w:rPr>
              <w:t>12.7.1 Tactile sign design and build elements</w:t>
            </w:r>
            <w:r>
              <w:rPr>
                <w:noProof/>
                <w:webHidden/>
              </w:rPr>
              <w:tab/>
            </w:r>
            <w:r>
              <w:rPr>
                <w:noProof/>
                <w:webHidden/>
              </w:rPr>
              <w:fldChar w:fldCharType="begin"/>
            </w:r>
            <w:r>
              <w:rPr>
                <w:noProof/>
                <w:webHidden/>
              </w:rPr>
              <w:instrText xml:space="preserve"> PAGEREF _Toc217199691 \h </w:instrText>
            </w:r>
            <w:r>
              <w:rPr>
                <w:noProof/>
                <w:webHidden/>
              </w:rPr>
            </w:r>
            <w:r>
              <w:rPr>
                <w:noProof/>
                <w:webHidden/>
              </w:rPr>
              <w:fldChar w:fldCharType="separate"/>
            </w:r>
            <w:r w:rsidR="00F605C5">
              <w:rPr>
                <w:noProof/>
                <w:webHidden/>
              </w:rPr>
              <w:t>83</w:t>
            </w:r>
            <w:r>
              <w:rPr>
                <w:noProof/>
                <w:webHidden/>
              </w:rPr>
              <w:fldChar w:fldCharType="end"/>
            </w:r>
          </w:hyperlink>
        </w:p>
        <w:p w14:paraId="34C4E5A5" w14:textId="4C3B2B96"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92" w:history="1">
            <w:r w:rsidRPr="00A67663">
              <w:rPr>
                <w:rStyle w:val="Hyperlink"/>
                <w:noProof/>
              </w:rPr>
              <w:t>12.7.2 Tactile signs at doors—location and mounting</w:t>
            </w:r>
            <w:r>
              <w:rPr>
                <w:noProof/>
                <w:webHidden/>
              </w:rPr>
              <w:tab/>
            </w:r>
            <w:r>
              <w:rPr>
                <w:noProof/>
                <w:webHidden/>
              </w:rPr>
              <w:fldChar w:fldCharType="begin"/>
            </w:r>
            <w:r>
              <w:rPr>
                <w:noProof/>
                <w:webHidden/>
              </w:rPr>
              <w:instrText xml:space="preserve"> PAGEREF _Toc217199692 \h </w:instrText>
            </w:r>
            <w:r>
              <w:rPr>
                <w:noProof/>
                <w:webHidden/>
              </w:rPr>
            </w:r>
            <w:r>
              <w:rPr>
                <w:noProof/>
                <w:webHidden/>
              </w:rPr>
              <w:fldChar w:fldCharType="separate"/>
            </w:r>
            <w:r w:rsidR="00F605C5">
              <w:rPr>
                <w:noProof/>
                <w:webHidden/>
              </w:rPr>
              <w:t>84</w:t>
            </w:r>
            <w:r>
              <w:rPr>
                <w:noProof/>
                <w:webHidden/>
              </w:rPr>
              <w:fldChar w:fldCharType="end"/>
            </w:r>
          </w:hyperlink>
        </w:p>
        <w:p w14:paraId="00AAC0E3" w14:textId="383669EC"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93" w:history="1">
            <w:r w:rsidRPr="00A67663">
              <w:rPr>
                <w:rStyle w:val="Hyperlink"/>
                <w:noProof/>
              </w:rPr>
              <w:t>12.7.3 Tactile signs at eye-level</w:t>
            </w:r>
            <w:r>
              <w:rPr>
                <w:noProof/>
                <w:webHidden/>
              </w:rPr>
              <w:tab/>
            </w:r>
            <w:r>
              <w:rPr>
                <w:noProof/>
                <w:webHidden/>
              </w:rPr>
              <w:fldChar w:fldCharType="begin"/>
            </w:r>
            <w:r>
              <w:rPr>
                <w:noProof/>
                <w:webHidden/>
              </w:rPr>
              <w:instrText xml:space="preserve"> PAGEREF _Toc217199693 \h </w:instrText>
            </w:r>
            <w:r>
              <w:rPr>
                <w:noProof/>
                <w:webHidden/>
              </w:rPr>
            </w:r>
            <w:r>
              <w:rPr>
                <w:noProof/>
                <w:webHidden/>
              </w:rPr>
              <w:fldChar w:fldCharType="separate"/>
            </w:r>
            <w:r w:rsidR="00F605C5">
              <w:rPr>
                <w:noProof/>
                <w:webHidden/>
              </w:rPr>
              <w:t>85</w:t>
            </w:r>
            <w:r>
              <w:rPr>
                <w:noProof/>
                <w:webHidden/>
              </w:rPr>
              <w:fldChar w:fldCharType="end"/>
            </w:r>
          </w:hyperlink>
        </w:p>
        <w:p w14:paraId="31B6850E" w14:textId="22073B81"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94" w:history="1">
            <w:r w:rsidRPr="00A67663">
              <w:rPr>
                <w:rStyle w:val="Hyperlink"/>
                <w:noProof/>
              </w:rPr>
              <w:t>12.7.4 Tactile characters</w:t>
            </w:r>
            <w:r>
              <w:rPr>
                <w:noProof/>
                <w:webHidden/>
              </w:rPr>
              <w:tab/>
            </w:r>
            <w:r>
              <w:rPr>
                <w:noProof/>
                <w:webHidden/>
              </w:rPr>
              <w:fldChar w:fldCharType="begin"/>
            </w:r>
            <w:r>
              <w:rPr>
                <w:noProof/>
                <w:webHidden/>
              </w:rPr>
              <w:instrText xml:space="preserve"> PAGEREF _Toc217199694 \h </w:instrText>
            </w:r>
            <w:r>
              <w:rPr>
                <w:noProof/>
                <w:webHidden/>
              </w:rPr>
            </w:r>
            <w:r>
              <w:rPr>
                <w:noProof/>
                <w:webHidden/>
              </w:rPr>
              <w:fldChar w:fldCharType="separate"/>
            </w:r>
            <w:r w:rsidR="00F605C5">
              <w:rPr>
                <w:noProof/>
                <w:webHidden/>
              </w:rPr>
              <w:t>85</w:t>
            </w:r>
            <w:r>
              <w:rPr>
                <w:noProof/>
                <w:webHidden/>
              </w:rPr>
              <w:fldChar w:fldCharType="end"/>
            </w:r>
          </w:hyperlink>
        </w:p>
        <w:p w14:paraId="421B3398" w14:textId="758557C8"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95" w:history="1">
            <w:r w:rsidRPr="00A67663">
              <w:rPr>
                <w:rStyle w:val="Hyperlink"/>
                <w:noProof/>
              </w:rPr>
              <w:t>12.8 Braille</w:t>
            </w:r>
            <w:r>
              <w:rPr>
                <w:noProof/>
                <w:webHidden/>
              </w:rPr>
              <w:tab/>
            </w:r>
            <w:r>
              <w:rPr>
                <w:noProof/>
                <w:webHidden/>
              </w:rPr>
              <w:fldChar w:fldCharType="begin"/>
            </w:r>
            <w:r>
              <w:rPr>
                <w:noProof/>
                <w:webHidden/>
              </w:rPr>
              <w:instrText xml:space="preserve"> PAGEREF _Toc217199695 \h </w:instrText>
            </w:r>
            <w:r>
              <w:rPr>
                <w:noProof/>
                <w:webHidden/>
              </w:rPr>
            </w:r>
            <w:r>
              <w:rPr>
                <w:noProof/>
                <w:webHidden/>
              </w:rPr>
              <w:fldChar w:fldCharType="separate"/>
            </w:r>
            <w:r w:rsidR="00F605C5">
              <w:rPr>
                <w:noProof/>
                <w:webHidden/>
              </w:rPr>
              <w:t>86</w:t>
            </w:r>
            <w:r>
              <w:rPr>
                <w:noProof/>
                <w:webHidden/>
              </w:rPr>
              <w:fldChar w:fldCharType="end"/>
            </w:r>
          </w:hyperlink>
        </w:p>
        <w:p w14:paraId="28971477" w14:textId="489AB774"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96" w:history="1">
            <w:r w:rsidRPr="00A67663">
              <w:rPr>
                <w:rStyle w:val="Hyperlink"/>
                <w:noProof/>
              </w:rPr>
              <w:t>12.8.1 Braille dots</w:t>
            </w:r>
            <w:r>
              <w:rPr>
                <w:noProof/>
                <w:webHidden/>
              </w:rPr>
              <w:tab/>
            </w:r>
            <w:r>
              <w:rPr>
                <w:noProof/>
                <w:webHidden/>
              </w:rPr>
              <w:fldChar w:fldCharType="begin"/>
            </w:r>
            <w:r>
              <w:rPr>
                <w:noProof/>
                <w:webHidden/>
              </w:rPr>
              <w:instrText xml:space="preserve"> PAGEREF _Toc217199696 \h </w:instrText>
            </w:r>
            <w:r>
              <w:rPr>
                <w:noProof/>
                <w:webHidden/>
              </w:rPr>
            </w:r>
            <w:r>
              <w:rPr>
                <w:noProof/>
                <w:webHidden/>
              </w:rPr>
              <w:fldChar w:fldCharType="separate"/>
            </w:r>
            <w:r w:rsidR="00F605C5">
              <w:rPr>
                <w:noProof/>
                <w:webHidden/>
              </w:rPr>
              <w:t>87</w:t>
            </w:r>
            <w:r>
              <w:rPr>
                <w:noProof/>
                <w:webHidden/>
              </w:rPr>
              <w:fldChar w:fldCharType="end"/>
            </w:r>
          </w:hyperlink>
        </w:p>
        <w:p w14:paraId="46F8EAE7" w14:textId="512BFD3F"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97" w:history="1">
            <w:r w:rsidRPr="00A67663">
              <w:rPr>
                <w:rStyle w:val="Hyperlink"/>
                <w:noProof/>
              </w:rPr>
              <w:t>12.9 Pictograms and graphical symbols</w:t>
            </w:r>
            <w:r>
              <w:rPr>
                <w:noProof/>
                <w:webHidden/>
              </w:rPr>
              <w:tab/>
            </w:r>
            <w:r>
              <w:rPr>
                <w:noProof/>
                <w:webHidden/>
              </w:rPr>
              <w:fldChar w:fldCharType="begin"/>
            </w:r>
            <w:r>
              <w:rPr>
                <w:noProof/>
                <w:webHidden/>
              </w:rPr>
              <w:instrText xml:space="preserve"> PAGEREF _Toc217199697 \h </w:instrText>
            </w:r>
            <w:r>
              <w:rPr>
                <w:noProof/>
                <w:webHidden/>
              </w:rPr>
            </w:r>
            <w:r>
              <w:rPr>
                <w:noProof/>
                <w:webHidden/>
              </w:rPr>
              <w:fldChar w:fldCharType="separate"/>
            </w:r>
            <w:r w:rsidR="00F605C5">
              <w:rPr>
                <w:noProof/>
                <w:webHidden/>
              </w:rPr>
              <w:t>88</w:t>
            </w:r>
            <w:r>
              <w:rPr>
                <w:noProof/>
                <w:webHidden/>
              </w:rPr>
              <w:fldChar w:fldCharType="end"/>
            </w:r>
          </w:hyperlink>
        </w:p>
        <w:p w14:paraId="5658794E" w14:textId="04957AD8"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698" w:history="1">
            <w:r w:rsidRPr="00A67663">
              <w:rPr>
                <w:rStyle w:val="Hyperlink"/>
                <w:noProof/>
              </w:rPr>
              <w:t>12.10 Audible signs</w:t>
            </w:r>
            <w:r>
              <w:rPr>
                <w:noProof/>
                <w:webHidden/>
              </w:rPr>
              <w:tab/>
            </w:r>
            <w:r>
              <w:rPr>
                <w:noProof/>
                <w:webHidden/>
              </w:rPr>
              <w:fldChar w:fldCharType="begin"/>
            </w:r>
            <w:r>
              <w:rPr>
                <w:noProof/>
                <w:webHidden/>
              </w:rPr>
              <w:instrText xml:space="preserve"> PAGEREF _Toc217199698 \h </w:instrText>
            </w:r>
            <w:r>
              <w:rPr>
                <w:noProof/>
                <w:webHidden/>
              </w:rPr>
            </w:r>
            <w:r>
              <w:rPr>
                <w:noProof/>
                <w:webHidden/>
              </w:rPr>
              <w:fldChar w:fldCharType="separate"/>
            </w:r>
            <w:r w:rsidR="00F605C5">
              <w:rPr>
                <w:noProof/>
                <w:webHidden/>
              </w:rPr>
              <w:t>89</w:t>
            </w:r>
            <w:r>
              <w:rPr>
                <w:noProof/>
                <w:webHidden/>
              </w:rPr>
              <w:fldChar w:fldCharType="end"/>
            </w:r>
          </w:hyperlink>
        </w:p>
        <w:p w14:paraId="1B3299ED" w14:textId="3B742C7D"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699" w:history="1">
            <w:r w:rsidRPr="00A67663">
              <w:rPr>
                <w:rStyle w:val="Hyperlink"/>
                <w:noProof/>
              </w:rPr>
              <w:t>12.10.1 General</w:t>
            </w:r>
            <w:r>
              <w:rPr>
                <w:noProof/>
                <w:webHidden/>
              </w:rPr>
              <w:tab/>
            </w:r>
            <w:r>
              <w:rPr>
                <w:noProof/>
                <w:webHidden/>
              </w:rPr>
              <w:fldChar w:fldCharType="begin"/>
            </w:r>
            <w:r>
              <w:rPr>
                <w:noProof/>
                <w:webHidden/>
              </w:rPr>
              <w:instrText xml:space="preserve"> PAGEREF _Toc217199699 \h </w:instrText>
            </w:r>
            <w:r>
              <w:rPr>
                <w:noProof/>
                <w:webHidden/>
              </w:rPr>
            </w:r>
            <w:r>
              <w:rPr>
                <w:noProof/>
                <w:webHidden/>
              </w:rPr>
              <w:fldChar w:fldCharType="separate"/>
            </w:r>
            <w:r w:rsidR="00F605C5">
              <w:rPr>
                <w:noProof/>
                <w:webHidden/>
              </w:rPr>
              <w:t>89</w:t>
            </w:r>
            <w:r>
              <w:rPr>
                <w:noProof/>
                <w:webHidden/>
              </w:rPr>
              <w:fldChar w:fldCharType="end"/>
            </w:r>
          </w:hyperlink>
        </w:p>
        <w:p w14:paraId="7F47E4D9" w14:textId="68404311"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700" w:history="1">
            <w:r w:rsidRPr="00A67663">
              <w:rPr>
                <w:rStyle w:val="Hyperlink"/>
                <w:noProof/>
              </w:rPr>
              <w:t>12.10.2 Usage of audible signs</w:t>
            </w:r>
            <w:r>
              <w:rPr>
                <w:noProof/>
                <w:webHidden/>
              </w:rPr>
              <w:tab/>
            </w:r>
            <w:r>
              <w:rPr>
                <w:noProof/>
                <w:webHidden/>
              </w:rPr>
              <w:fldChar w:fldCharType="begin"/>
            </w:r>
            <w:r>
              <w:rPr>
                <w:noProof/>
                <w:webHidden/>
              </w:rPr>
              <w:instrText xml:space="preserve"> PAGEREF _Toc217199700 \h </w:instrText>
            </w:r>
            <w:r>
              <w:rPr>
                <w:noProof/>
                <w:webHidden/>
              </w:rPr>
            </w:r>
            <w:r>
              <w:rPr>
                <w:noProof/>
                <w:webHidden/>
              </w:rPr>
              <w:fldChar w:fldCharType="separate"/>
            </w:r>
            <w:r w:rsidR="00F605C5">
              <w:rPr>
                <w:noProof/>
                <w:webHidden/>
              </w:rPr>
              <w:t>90</w:t>
            </w:r>
            <w:r>
              <w:rPr>
                <w:noProof/>
                <w:webHidden/>
              </w:rPr>
              <w:fldChar w:fldCharType="end"/>
            </w:r>
          </w:hyperlink>
        </w:p>
        <w:p w14:paraId="04234B2D" w14:textId="62CA9260"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701" w:history="1">
            <w:r w:rsidRPr="00A67663">
              <w:rPr>
                <w:rStyle w:val="Hyperlink"/>
                <w:noProof/>
              </w:rPr>
              <w:t>12.10.3 Audible signage performance</w:t>
            </w:r>
            <w:r>
              <w:rPr>
                <w:noProof/>
                <w:webHidden/>
              </w:rPr>
              <w:tab/>
            </w:r>
            <w:r>
              <w:rPr>
                <w:noProof/>
                <w:webHidden/>
              </w:rPr>
              <w:fldChar w:fldCharType="begin"/>
            </w:r>
            <w:r>
              <w:rPr>
                <w:noProof/>
                <w:webHidden/>
              </w:rPr>
              <w:instrText xml:space="preserve"> PAGEREF _Toc217199701 \h </w:instrText>
            </w:r>
            <w:r>
              <w:rPr>
                <w:noProof/>
                <w:webHidden/>
              </w:rPr>
            </w:r>
            <w:r>
              <w:rPr>
                <w:noProof/>
                <w:webHidden/>
              </w:rPr>
              <w:fldChar w:fldCharType="separate"/>
            </w:r>
            <w:r w:rsidR="00F605C5">
              <w:rPr>
                <w:noProof/>
                <w:webHidden/>
              </w:rPr>
              <w:t>90</w:t>
            </w:r>
            <w:r>
              <w:rPr>
                <w:noProof/>
                <w:webHidden/>
              </w:rPr>
              <w:fldChar w:fldCharType="end"/>
            </w:r>
          </w:hyperlink>
        </w:p>
        <w:p w14:paraId="5907B804" w14:textId="60B25FC1"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702" w:history="1">
            <w:r w:rsidRPr="00A67663">
              <w:rPr>
                <w:rStyle w:val="Hyperlink"/>
                <w:noProof/>
              </w:rPr>
              <w:t>12.10.4 Activation of audible signs</w:t>
            </w:r>
            <w:r>
              <w:rPr>
                <w:noProof/>
                <w:webHidden/>
              </w:rPr>
              <w:tab/>
            </w:r>
            <w:r>
              <w:rPr>
                <w:noProof/>
                <w:webHidden/>
              </w:rPr>
              <w:fldChar w:fldCharType="begin"/>
            </w:r>
            <w:r>
              <w:rPr>
                <w:noProof/>
                <w:webHidden/>
              </w:rPr>
              <w:instrText xml:space="preserve"> PAGEREF _Toc217199702 \h </w:instrText>
            </w:r>
            <w:r>
              <w:rPr>
                <w:noProof/>
                <w:webHidden/>
              </w:rPr>
            </w:r>
            <w:r>
              <w:rPr>
                <w:noProof/>
                <w:webHidden/>
              </w:rPr>
              <w:fldChar w:fldCharType="separate"/>
            </w:r>
            <w:r w:rsidR="00F605C5">
              <w:rPr>
                <w:noProof/>
                <w:webHidden/>
              </w:rPr>
              <w:t>91</w:t>
            </w:r>
            <w:r>
              <w:rPr>
                <w:noProof/>
                <w:webHidden/>
              </w:rPr>
              <w:fldChar w:fldCharType="end"/>
            </w:r>
          </w:hyperlink>
        </w:p>
        <w:p w14:paraId="182B53E9" w14:textId="06DA4D46"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703" w:history="1">
            <w:r w:rsidRPr="00A67663">
              <w:rPr>
                <w:rStyle w:val="Hyperlink"/>
                <w:noProof/>
              </w:rPr>
              <w:t>12.10.5 Elevators</w:t>
            </w:r>
            <w:r>
              <w:rPr>
                <w:noProof/>
                <w:webHidden/>
              </w:rPr>
              <w:tab/>
            </w:r>
            <w:r>
              <w:rPr>
                <w:noProof/>
                <w:webHidden/>
              </w:rPr>
              <w:fldChar w:fldCharType="begin"/>
            </w:r>
            <w:r>
              <w:rPr>
                <w:noProof/>
                <w:webHidden/>
              </w:rPr>
              <w:instrText xml:space="preserve"> PAGEREF _Toc217199703 \h </w:instrText>
            </w:r>
            <w:r>
              <w:rPr>
                <w:noProof/>
                <w:webHidden/>
              </w:rPr>
            </w:r>
            <w:r>
              <w:rPr>
                <w:noProof/>
                <w:webHidden/>
              </w:rPr>
              <w:fldChar w:fldCharType="separate"/>
            </w:r>
            <w:r w:rsidR="00F605C5">
              <w:rPr>
                <w:noProof/>
                <w:webHidden/>
              </w:rPr>
              <w:t>91</w:t>
            </w:r>
            <w:r>
              <w:rPr>
                <w:noProof/>
                <w:webHidden/>
              </w:rPr>
              <w:fldChar w:fldCharType="end"/>
            </w:r>
          </w:hyperlink>
        </w:p>
        <w:p w14:paraId="513EDF0B" w14:textId="3AEE656D"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704" w:history="1">
            <w:r w:rsidRPr="00A67663">
              <w:rPr>
                <w:rStyle w:val="Hyperlink"/>
                <w:noProof/>
              </w:rPr>
              <w:t>12.11 Electronic and digital signage</w:t>
            </w:r>
            <w:r>
              <w:rPr>
                <w:noProof/>
                <w:webHidden/>
              </w:rPr>
              <w:tab/>
            </w:r>
            <w:r>
              <w:rPr>
                <w:noProof/>
                <w:webHidden/>
              </w:rPr>
              <w:fldChar w:fldCharType="begin"/>
            </w:r>
            <w:r>
              <w:rPr>
                <w:noProof/>
                <w:webHidden/>
              </w:rPr>
              <w:instrText xml:space="preserve"> PAGEREF _Toc217199704 \h </w:instrText>
            </w:r>
            <w:r>
              <w:rPr>
                <w:noProof/>
                <w:webHidden/>
              </w:rPr>
            </w:r>
            <w:r>
              <w:rPr>
                <w:noProof/>
                <w:webHidden/>
              </w:rPr>
              <w:fldChar w:fldCharType="separate"/>
            </w:r>
            <w:r w:rsidR="00F605C5">
              <w:rPr>
                <w:noProof/>
                <w:webHidden/>
              </w:rPr>
              <w:t>91</w:t>
            </w:r>
            <w:r>
              <w:rPr>
                <w:noProof/>
                <w:webHidden/>
              </w:rPr>
              <w:fldChar w:fldCharType="end"/>
            </w:r>
          </w:hyperlink>
        </w:p>
        <w:p w14:paraId="73FF9B2F" w14:textId="77DD8A6E"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705" w:history="1">
            <w:r w:rsidRPr="00A67663">
              <w:rPr>
                <w:rStyle w:val="Hyperlink"/>
                <w:noProof/>
              </w:rPr>
              <w:t>12.11.1 General</w:t>
            </w:r>
            <w:r>
              <w:rPr>
                <w:noProof/>
                <w:webHidden/>
              </w:rPr>
              <w:tab/>
            </w:r>
            <w:r>
              <w:rPr>
                <w:noProof/>
                <w:webHidden/>
              </w:rPr>
              <w:fldChar w:fldCharType="begin"/>
            </w:r>
            <w:r>
              <w:rPr>
                <w:noProof/>
                <w:webHidden/>
              </w:rPr>
              <w:instrText xml:space="preserve"> PAGEREF _Toc217199705 \h </w:instrText>
            </w:r>
            <w:r>
              <w:rPr>
                <w:noProof/>
                <w:webHidden/>
              </w:rPr>
            </w:r>
            <w:r>
              <w:rPr>
                <w:noProof/>
                <w:webHidden/>
              </w:rPr>
              <w:fldChar w:fldCharType="separate"/>
            </w:r>
            <w:r w:rsidR="00F605C5">
              <w:rPr>
                <w:noProof/>
                <w:webHidden/>
              </w:rPr>
              <w:t>91</w:t>
            </w:r>
            <w:r>
              <w:rPr>
                <w:noProof/>
                <w:webHidden/>
              </w:rPr>
              <w:fldChar w:fldCharType="end"/>
            </w:r>
          </w:hyperlink>
        </w:p>
        <w:p w14:paraId="2FF15362" w14:textId="2017B321"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706" w:history="1">
            <w:r w:rsidRPr="00A67663">
              <w:rPr>
                <w:rStyle w:val="Hyperlink"/>
                <w:noProof/>
              </w:rPr>
              <w:t>12.11.2 Usage</w:t>
            </w:r>
            <w:r>
              <w:rPr>
                <w:noProof/>
                <w:webHidden/>
              </w:rPr>
              <w:tab/>
            </w:r>
            <w:r>
              <w:rPr>
                <w:noProof/>
                <w:webHidden/>
              </w:rPr>
              <w:fldChar w:fldCharType="begin"/>
            </w:r>
            <w:r>
              <w:rPr>
                <w:noProof/>
                <w:webHidden/>
              </w:rPr>
              <w:instrText xml:space="preserve"> PAGEREF _Toc217199706 \h </w:instrText>
            </w:r>
            <w:r>
              <w:rPr>
                <w:noProof/>
                <w:webHidden/>
              </w:rPr>
            </w:r>
            <w:r>
              <w:rPr>
                <w:noProof/>
                <w:webHidden/>
              </w:rPr>
              <w:fldChar w:fldCharType="separate"/>
            </w:r>
            <w:r w:rsidR="00F605C5">
              <w:rPr>
                <w:noProof/>
                <w:webHidden/>
              </w:rPr>
              <w:t>92</w:t>
            </w:r>
            <w:r>
              <w:rPr>
                <w:noProof/>
                <w:webHidden/>
              </w:rPr>
              <w:fldChar w:fldCharType="end"/>
            </w:r>
          </w:hyperlink>
        </w:p>
        <w:p w14:paraId="5818B370" w14:textId="40B6DA0E"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707" w:history="1">
            <w:r w:rsidRPr="00A67663">
              <w:rPr>
                <w:rStyle w:val="Hyperlink"/>
                <w:noProof/>
              </w:rPr>
              <w:t>12.11.3 Design and installation</w:t>
            </w:r>
            <w:r>
              <w:rPr>
                <w:noProof/>
                <w:webHidden/>
              </w:rPr>
              <w:tab/>
            </w:r>
            <w:r>
              <w:rPr>
                <w:noProof/>
                <w:webHidden/>
              </w:rPr>
              <w:fldChar w:fldCharType="begin"/>
            </w:r>
            <w:r>
              <w:rPr>
                <w:noProof/>
                <w:webHidden/>
              </w:rPr>
              <w:instrText xml:space="preserve"> PAGEREF _Toc217199707 \h </w:instrText>
            </w:r>
            <w:r>
              <w:rPr>
                <w:noProof/>
                <w:webHidden/>
              </w:rPr>
            </w:r>
            <w:r>
              <w:rPr>
                <w:noProof/>
                <w:webHidden/>
              </w:rPr>
              <w:fldChar w:fldCharType="separate"/>
            </w:r>
            <w:r w:rsidR="00F605C5">
              <w:rPr>
                <w:noProof/>
                <w:webHidden/>
              </w:rPr>
              <w:t>93</w:t>
            </w:r>
            <w:r>
              <w:rPr>
                <w:noProof/>
                <w:webHidden/>
              </w:rPr>
              <w:fldChar w:fldCharType="end"/>
            </w:r>
          </w:hyperlink>
        </w:p>
        <w:p w14:paraId="46A8AB8D" w14:textId="1C2B6E05"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708" w:history="1">
            <w:r w:rsidRPr="00A67663">
              <w:rPr>
                <w:rStyle w:val="Hyperlink"/>
                <w:noProof/>
              </w:rPr>
              <w:t>12.11.4 Illumination</w:t>
            </w:r>
            <w:r>
              <w:rPr>
                <w:noProof/>
                <w:webHidden/>
              </w:rPr>
              <w:tab/>
            </w:r>
            <w:r>
              <w:rPr>
                <w:noProof/>
                <w:webHidden/>
              </w:rPr>
              <w:fldChar w:fldCharType="begin"/>
            </w:r>
            <w:r>
              <w:rPr>
                <w:noProof/>
                <w:webHidden/>
              </w:rPr>
              <w:instrText xml:space="preserve"> PAGEREF _Toc217199708 \h </w:instrText>
            </w:r>
            <w:r>
              <w:rPr>
                <w:noProof/>
                <w:webHidden/>
              </w:rPr>
            </w:r>
            <w:r>
              <w:rPr>
                <w:noProof/>
                <w:webHidden/>
              </w:rPr>
              <w:fldChar w:fldCharType="separate"/>
            </w:r>
            <w:r w:rsidR="00F605C5">
              <w:rPr>
                <w:noProof/>
                <w:webHidden/>
              </w:rPr>
              <w:t>93</w:t>
            </w:r>
            <w:r>
              <w:rPr>
                <w:noProof/>
                <w:webHidden/>
              </w:rPr>
              <w:fldChar w:fldCharType="end"/>
            </w:r>
          </w:hyperlink>
        </w:p>
        <w:p w14:paraId="4FCA0E39" w14:textId="2F70B24E"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709" w:history="1">
            <w:r w:rsidRPr="00A67663">
              <w:rPr>
                <w:rStyle w:val="Hyperlink"/>
                <w:noProof/>
              </w:rPr>
              <w:t>12.11.5 Reflectivity and clear visibility</w:t>
            </w:r>
            <w:r>
              <w:rPr>
                <w:noProof/>
                <w:webHidden/>
              </w:rPr>
              <w:tab/>
            </w:r>
            <w:r>
              <w:rPr>
                <w:noProof/>
                <w:webHidden/>
              </w:rPr>
              <w:fldChar w:fldCharType="begin"/>
            </w:r>
            <w:r>
              <w:rPr>
                <w:noProof/>
                <w:webHidden/>
              </w:rPr>
              <w:instrText xml:space="preserve"> PAGEREF _Toc217199709 \h </w:instrText>
            </w:r>
            <w:r>
              <w:rPr>
                <w:noProof/>
                <w:webHidden/>
              </w:rPr>
            </w:r>
            <w:r>
              <w:rPr>
                <w:noProof/>
                <w:webHidden/>
              </w:rPr>
              <w:fldChar w:fldCharType="separate"/>
            </w:r>
            <w:r w:rsidR="00F605C5">
              <w:rPr>
                <w:noProof/>
                <w:webHidden/>
              </w:rPr>
              <w:t>94</w:t>
            </w:r>
            <w:r>
              <w:rPr>
                <w:noProof/>
                <w:webHidden/>
              </w:rPr>
              <w:fldChar w:fldCharType="end"/>
            </w:r>
          </w:hyperlink>
        </w:p>
        <w:p w14:paraId="15907DEC" w14:textId="19FB5C56"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710" w:history="1">
            <w:r w:rsidRPr="00A67663">
              <w:rPr>
                <w:rStyle w:val="Hyperlink"/>
                <w:noProof/>
              </w:rPr>
              <w:t>12.11.6 Colour factors</w:t>
            </w:r>
            <w:r>
              <w:rPr>
                <w:noProof/>
                <w:webHidden/>
              </w:rPr>
              <w:tab/>
            </w:r>
            <w:r>
              <w:rPr>
                <w:noProof/>
                <w:webHidden/>
              </w:rPr>
              <w:fldChar w:fldCharType="begin"/>
            </w:r>
            <w:r>
              <w:rPr>
                <w:noProof/>
                <w:webHidden/>
              </w:rPr>
              <w:instrText xml:space="preserve"> PAGEREF _Toc217199710 \h </w:instrText>
            </w:r>
            <w:r>
              <w:rPr>
                <w:noProof/>
                <w:webHidden/>
              </w:rPr>
            </w:r>
            <w:r>
              <w:rPr>
                <w:noProof/>
                <w:webHidden/>
              </w:rPr>
              <w:fldChar w:fldCharType="separate"/>
            </w:r>
            <w:r w:rsidR="00F605C5">
              <w:rPr>
                <w:noProof/>
                <w:webHidden/>
              </w:rPr>
              <w:t>94</w:t>
            </w:r>
            <w:r>
              <w:rPr>
                <w:noProof/>
                <w:webHidden/>
              </w:rPr>
              <w:fldChar w:fldCharType="end"/>
            </w:r>
          </w:hyperlink>
        </w:p>
        <w:p w14:paraId="633B78B6" w14:textId="51512DA3"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711" w:history="1">
            <w:r w:rsidRPr="00A67663">
              <w:rPr>
                <w:rStyle w:val="Hyperlink"/>
                <w:noProof/>
              </w:rPr>
              <w:t>12.11.7 Messaging</w:t>
            </w:r>
            <w:r>
              <w:rPr>
                <w:noProof/>
                <w:webHidden/>
              </w:rPr>
              <w:tab/>
            </w:r>
            <w:r>
              <w:rPr>
                <w:noProof/>
                <w:webHidden/>
              </w:rPr>
              <w:fldChar w:fldCharType="begin"/>
            </w:r>
            <w:r>
              <w:rPr>
                <w:noProof/>
                <w:webHidden/>
              </w:rPr>
              <w:instrText xml:space="preserve"> PAGEREF _Toc217199711 \h </w:instrText>
            </w:r>
            <w:r>
              <w:rPr>
                <w:noProof/>
                <w:webHidden/>
              </w:rPr>
            </w:r>
            <w:r>
              <w:rPr>
                <w:noProof/>
                <w:webHidden/>
              </w:rPr>
              <w:fldChar w:fldCharType="separate"/>
            </w:r>
            <w:r w:rsidR="00F605C5">
              <w:rPr>
                <w:noProof/>
                <w:webHidden/>
              </w:rPr>
              <w:t>95</w:t>
            </w:r>
            <w:r>
              <w:rPr>
                <w:noProof/>
                <w:webHidden/>
              </w:rPr>
              <w:fldChar w:fldCharType="end"/>
            </w:r>
          </w:hyperlink>
        </w:p>
        <w:p w14:paraId="7B92BDDF" w14:textId="7EC3ADE1"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712" w:history="1">
            <w:r w:rsidRPr="00A67663">
              <w:rPr>
                <w:rStyle w:val="Hyperlink"/>
                <w:noProof/>
              </w:rPr>
              <w:t>12.11.8 Animations, flashing elements and graphics</w:t>
            </w:r>
            <w:r>
              <w:rPr>
                <w:noProof/>
                <w:webHidden/>
              </w:rPr>
              <w:tab/>
            </w:r>
            <w:r>
              <w:rPr>
                <w:noProof/>
                <w:webHidden/>
              </w:rPr>
              <w:fldChar w:fldCharType="begin"/>
            </w:r>
            <w:r>
              <w:rPr>
                <w:noProof/>
                <w:webHidden/>
              </w:rPr>
              <w:instrText xml:space="preserve"> PAGEREF _Toc217199712 \h </w:instrText>
            </w:r>
            <w:r>
              <w:rPr>
                <w:noProof/>
                <w:webHidden/>
              </w:rPr>
            </w:r>
            <w:r>
              <w:rPr>
                <w:noProof/>
                <w:webHidden/>
              </w:rPr>
              <w:fldChar w:fldCharType="separate"/>
            </w:r>
            <w:r w:rsidR="00F605C5">
              <w:rPr>
                <w:noProof/>
                <w:webHidden/>
              </w:rPr>
              <w:t>96</w:t>
            </w:r>
            <w:r>
              <w:rPr>
                <w:noProof/>
                <w:webHidden/>
              </w:rPr>
              <w:fldChar w:fldCharType="end"/>
            </w:r>
          </w:hyperlink>
        </w:p>
        <w:p w14:paraId="478B1975" w14:textId="4244D8CB" w:rsidR="003E666D" w:rsidRDefault="003E666D">
          <w:pPr>
            <w:pStyle w:val="TOC3"/>
            <w:tabs>
              <w:tab w:val="right" w:leader="dot" w:pos="9350"/>
            </w:tabs>
            <w:rPr>
              <w:rFonts w:asciiTheme="minorHAnsi" w:eastAsiaTheme="minorEastAsia" w:hAnsiTheme="minorHAnsi"/>
              <w:noProof/>
              <w:sz w:val="24"/>
              <w:szCs w:val="24"/>
              <w:lang w:eastAsia="en-CA"/>
            </w:rPr>
          </w:pPr>
          <w:hyperlink w:anchor="_Toc217199713" w:history="1">
            <w:r w:rsidRPr="00A67663">
              <w:rPr>
                <w:rStyle w:val="Hyperlink"/>
                <w:noProof/>
              </w:rPr>
              <w:t>12.11.9 Acoustics</w:t>
            </w:r>
            <w:r>
              <w:rPr>
                <w:noProof/>
                <w:webHidden/>
              </w:rPr>
              <w:tab/>
            </w:r>
            <w:r>
              <w:rPr>
                <w:noProof/>
                <w:webHidden/>
              </w:rPr>
              <w:fldChar w:fldCharType="begin"/>
            </w:r>
            <w:r>
              <w:rPr>
                <w:noProof/>
                <w:webHidden/>
              </w:rPr>
              <w:instrText xml:space="preserve"> PAGEREF _Toc217199713 \h </w:instrText>
            </w:r>
            <w:r>
              <w:rPr>
                <w:noProof/>
                <w:webHidden/>
              </w:rPr>
            </w:r>
            <w:r>
              <w:rPr>
                <w:noProof/>
                <w:webHidden/>
              </w:rPr>
              <w:fldChar w:fldCharType="separate"/>
            </w:r>
            <w:r w:rsidR="00F605C5">
              <w:rPr>
                <w:noProof/>
                <w:webHidden/>
              </w:rPr>
              <w:t>96</w:t>
            </w:r>
            <w:r>
              <w:rPr>
                <w:noProof/>
                <w:webHidden/>
              </w:rPr>
              <w:fldChar w:fldCharType="end"/>
            </w:r>
          </w:hyperlink>
        </w:p>
        <w:p w14:paraId="3E5C8AAD" w14:textId="10712388" w:rsidR="003E666D" w:rsidRDefault="003E666D">
          <w:pPr>
            <w:pStyle w:val="TOC1"/>
            <w:tabs>
              <w:tab w:val="right" w:leader="dot" w:pos="9350"/>
            </w:tabs>
            <w:rPr>
              <w:rFonts w:asciiTheme="minorHAnsi" w:eastAsiaTheme="minorEastAsia" w:hAnsiTheme="minorHAnsi"/>
              <w:noProof/>
              <w:sz w:val="24"/>
              <w:szCs w:val="24"/>
              <w:lang w:eastAsia="en-CA"/>
            </w:rPr>
          </w:pPr>
          <w:hyperlink w:anchor="_Toc217199714" w:history="1">
            <w:r w:rsidRPr="00A67663">
              <w:rPr>
                <w:rStyle w:val="Hyperlink"/>
                <w:noProof/>
              </w:rPr>
              <w:t>13 Maps (non-tactile)</w:t>
            </w:r>
            <w:r>
              <w:rPr>
                <w:noProof/>
                <w:webHidden/>
              </w:rPr>
              <w:tab/>
            </w:r>
            <w:r>
              <w:rPr>
                <w:noProof/>
                <w:webHidden/>
              </w:rPr>
              <w:fldChar w:fldCharType="begin"/>
            </w:r>
            <w:r>
              <w:rPr>
                <w:noProof/>
                <w:webHidden/>
              </w:rPr>
              <w:instrText xml:space="preserve"> PAGEREF _Toc217199714 \h </w:instrText>
            </w:r>
            <w:r>
              <w:rPr>
                <w:noProof/>
                <w:webHidden/>
              </w:rPr>
            </w:r>
            <w:r>
              <w:rPr>
                <w:noProof/>
                <w:webHidden/>
              </w:rPr>
              <w:fldChar w:fldCharType="separate"/>
            </w:r>
            <w:r w:rsidR="00F605C5">
              <w:rPr>
                <w:noProof/>
                <w:webHidden/>
              </w:rPr>
              <w:t>98</w:t>
            </w:r>
            <w:r>
              <w:rPr>
                <w:noProof/>
                <w:webHidden/>
              </w:rPr>
              <w:fldChar w:fldCharType="end"/>
            </w:r>
          </w:hyperlink>
        </w:p>
        <w:p w14:paraId="7F40DB45" w14:textId="7B387065"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715" w:history="1">
            <w:r w:rsidRPr="00A67663">
              <w:rPr>
                <w:rStyle w:val="Hyperlink"/>
                <w:noProof/>
              </w:rPr>
              <w:t>13.1 General</w:t>
            </w:r>
            <w:r>
              <w:rPr>
                <w:noProof/>
                <w:webHidden/>
              </w:rPr>
              <w:tab/>
            </w:r>
            <w:r>
              <w:rPr>
                <w:noProof/>
                <w:webHidden/>
              </w:rPr>
              <w:fldChar w:fldCharType="begin"/>
            </w:r>
            <w:r>
              <w:rPr>
                <w:noProof/>
                <w:webHidden/>
              </w:rPr>
              <w:instrText xml:space="preserve"> PAGEREF _Toc217199715 \h </w:instrText>
            </w:r>
            <w:r>
              <w:rPr>
                <w:noProof/>
                <w:webHidden/>
              </w:rPr>
            </w:r>
            <w:r>
              <w:rPr>
                <w:noProof/>
                <w:webHidden/>
              </w:rPr>
              <w:fldChar w:fldCharType="separate"/>
            </w:r>
            <w:r w:rsidR="00F605C5">
              <w:rPr>
                <w:noProof/>
                <w:webHidden/>
              </w:rPr>
              <w:t>98</w:t>
            </w:r>
            <w:r>
              <w:rPr>
                <w:noProof/>
                <w:webHidden/>
              </w:rPr>
              <w:fldChar w:fldCharType="end"/>
            </w:r>
          </w:hyperlink>
        </w:p>
        <w:p w14:paraId="7628F0C1" w14:textId="3AA8A1F7"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716" w:history="1">
            <w:r w:rsidRPr="00A67663">
              <w:rPr>
                <w:rStyle w:val="Hyperlink"/>
                <w:noProof/>
              </w:rPr>
              <w:t>13.2 Information displayed</w:t>
            </w:r>
            <w:r>
              <w:rPr>
                <w:noProof/>
                <w:webHidden/>
              </w:rPr>
              <w:tab/>
            </w:r>
            <w:r>
              <w:rPr>
                <w:noProof/>
                <w:webHidden/>
              </w:rPr>
              <w:fldChar w:fldCharType="begin"/>
            </w:r>
            <w:r>
              <w:rPr>
                <w:noProof/>
                <w:webHidden/>
              </w:rPr>
              <w:instrText xml:space="preserve"> PAGEREF _Toc217199716 \h </w:instrText>
            </w:r>
            <w:r>
              <w:rPr>
                <w:noProof/>
                <w:webHidden/>
              </w:rPr>
            </w:r>
            <w:r>
              <w:rPr>
                <w:noProof/>
                <w:webHidden/>
              </w:rPr>
              <w:fldChar w:fldCharType="separate"/>
            </w:r>
            <w:r w:rsidR="00F605C5">
              <w:rPr>
                <w:noProof/>
                <w:webHidden/>
              </w:rPr>
              <w:t>98</w:t>
            </w:r>
            <w:r>
              <w:rPr>
                <w:noProof/>
                <w:webHidden/>
              </w:rPr>
              <w:fldChar w:fldCharType="end"/>
            </w:r>
          </w:hyperlink>
        </w:p>
        <w:p w14:paraId="1BA924B6" w14:textId="02216651"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717" w:history="1">
            <w:r w:rsidRPr="00A67663">
              <w:rPr>
                <w:rStyle w:val="Hyperlink"/>
                <w:noProof/>
              </w:rPr>
              <w:t>13.3 Design</w:t>
            </w:r>
            <w:r>
              <w:rPr>
                <w:noProof/>
                <w:webHidden/>
              </w:rPr>
              <w:tab/>
            </w:r>
            <w:r>
              <w:rPr>
                <w:noProof/>
                <w:webHidden/>
              </w:rPr>
              <w:fldChar w:fldCharType="begin"/>
            </w:r>
            <w:r>
              <w:rPr>
                <w:noProof/>
                <w:webHidden/>
              </w:rPr>
              <w:instrText xml:space="preserve"> PAGEREF _Toc217199717 \h </w:instrText>
            </w:r>
            <w:r>
              <w:rPr>
                <w:noProof/>
                <w:webHidden/>
              </w:rPr>
            </w:r>
            <w:r>
              <w:rPr>
                <w:noProof/>
                <w:webHidden/>
              </w:rPr>
              <w:fldChar w:fldCharType="separate"/>
            </w:r>
            <w:r w:rsidR="00F605C5">
              <w:rPr>
                <w:noProof/>
                <w:webHidden/>
              </w:rPr>
              <w:t>98</w:t>
            </w:r>
            <w:r>
              <w:rPr>
                <w:noProof/>
                <w:webHidden/>
              </w:rPr>
              <w:fldChar w:fldCharType="end"/>
            </w:r>
          </w:hyperlink>
        </w:p>
        <w:p w14:paraId="42F212B0" w14:textId="22AF5B87"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718" w:history="1">
            <w:r w:rsidRPr="00A67663">
              <w:rPr>
                <w:rStyle w:val="Hyperlink"/>
                <w:noProof/>
              </w:rPr>
              <w:t>13.4 Orientation</w:t>
            </w:r>
            <w:r>
              <w:rPr>
                <w:noProof/>
                <w:webHidden/>
              </w:rPr>
              <w:tab/>
            </w:r>
            <w:r>
              <w:rPr>
                <w:noProof/>
                <w:webHidden/>
              </w:rPr>
              <w:fldChar w:fldCharType="begin"/>
            </w:r>
            <w:r>
              <w:rPr>
                <w:noProof/>
                <w:webHidden/>
              </w:rPr>
              <w:instrText xml:space="preserve"> PAGEREF _Toc217199718 \h </w:instrText>
            </w:r>
            <w:r>
              <w:rPr>
                <w:noProof/>
                <w:webHidden/>
              </w:rPr>
            </w:r>
            <w:r>
              <w:rPr>
                <w:noProof/>
                <w:webHidden/>
              </w:rPr>
              <w:fldChar w:fldCharType="separate"/>
            </w:r>
            <w:r w:rsidR="00F605C5">
              <w:rPr>
                <w:noProof/>
                <w:webHidden/>
              </w:rPr>
              <w:t>99</w:t>
            </w:r>
            <w:r>
              <w:rPr>
                <w:noProof/>
                <w:webHidden/>
              </w:rPr>
              <w:fldChar w:fldCharType="end"/>
            </w:r>
          </w:hyperlink>
        </w:p>
        <w:p w14:paraId="5BC3C918" w14:textId="6A797B04"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719" w:history="1">
            <w:r w:rsidRPr="00A67663">
              <w:rPr>
                <w:rStyle w:val="Hyperlink"/>
                <w:noProof/>
              </w:rPr>
              <w:t>13.5 Legend</w:t>
            </w:r>
            <w:r>
              <w:rPr>
                <w:noProof/>
                <w:webHidden/>
              </w:rPr>
              <w:tab/>
            </w:r>
            <w:r>
              <w:rPr>
                <w:noProof/>
                <w:webHidden/>
              </w:rPr>
              <w:fldChar w:fldCharType="begin"/>
            </w:r>
            <w:r>
              <w:rPr>
                <w:noProof/>
                <w:webHidden/>
              </w:rPr>
              <w:instrText xml:space="preserve"> PAGEREF _Toc217199719 \h </w:instrText>
            </w:r>
            <w:r>
              <w:rPr>
                <w:noProof/>
                <w:webHidden/>
              </w:rPr>
            </w:r>
            <w:r>
              <w:rPr>
                <w:noProof/>
                <w:webHidden/>
              </w:rPr>
              <w:fldChar w:fldCharType="separate"/>
            </w:r>
            <w:r w:rsidR="00F605C5">
              <w:rPr>
                <w:noProof/>
                <w:webHidden/>
              </w:rPr>
              <w:t>99</w:t>
            </w:r>
            <w:r>
              <w:rPr>
                <w:noProof/>
                <w:webHidden/>
              </w:rPr>
              <w:fldChar w:fldCharType="end"/>
            </w:r>
          </w:hyperlink>
        </w:p>
        <w:p w14:paraId="010691C9" w14:textId="364D88E0"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720" w:history="1">
            <w:r w:rsidRPr="00A67663">
              <w:rPr>
                <w:rStyle w:val="Hyperlink"/>
                <w:noProof/>
              </w:rPr>
              <w:t>13.6 Index</w:t>
            </w:r>
            <w:r>
              <w:rPr>
                <w:noProof/>
                <w:webHidden/>
              </w:rPr>
              <w:tab/>
            </w:r>
            <w:r>
              <w:rPr>
                <w:noProof/>
                <w:webHidden/>
              </w:rPr>
              <w:fldChar w:fldCharType="begin"/>
            </w:r>
            <w:r>
              <w:rPr>
                <w:noProof/>
                <w:webHidden/>
              </w:rPr>
              <w:instrText xml:space="preserve"> PAGEREF _Toc217199720 \h </w:instrText>
            </w:r>
            <w:r>
              <w:rPr>
                <w:noProof/>
                <w:webHidden/>
              </w:rPr>
            </w:r>
            <w:r>
              <w:rPr>
                <w:noProof/>
                <w:webHidden/>
              </w:rPr>
              <w:fldChar w:fldCharType="separate"/>
            </w:r>
            <w:r w:rsidR="00F605C5">
              <w:rPr>
                <w:noProof/>
                <w:webHidden/>
              </w:rPr>
              <w:t>99</w:t>
            </w:r>
            <w:r>
              <w:rPr>
                <w:noProof/>
                <w:webHidden/>
              </w:rPr>
              <w:fldChar w:fldCharType="end"/>
            </w:r>
          </w:hyperlink>
        </w:p>
        <w:p w14:paraId="74138D5B" w14:textId="33DE663D"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721" w:history="1">
            <w:r w:rsidRPr="00A67663">
              <w:rPr>
                <w:rStyle w:val="Hyperlink"/>
                <w:noProof/>
              </w:rPr>
              <w:t>13.7 Scale</w:t>
            </w:r>
            <w:r>
              <w:rPr>
                <w:noProof/>
                <w:webHidden/>
              </w:rPr>
              <w:tab/>
            </w:r>
            <w:r>
              <w:rPr>
                <w:noProof/>
                <w:webHidden/>
              </w:rPr>
              <w:fldChar w:fldCharType="begin"/>
            </w:r>
            <w:r>
              <w:rPr>
                <w:noProof/>
                <w:webHidden/>
              </w:rPr>
              <w:instrText xml:space="preserve"> PAGEREF _Toc217199721 \h </w:instrText>
            </w:r>
            <w:r>
              <w:rPr>
                <w:noProof/>
                <w:webHidden/>
              </w:rPr>
            </w:r>
            <w:r>
              <w:rPr>
                <w:noProof/>
                <w:webHidden/>
              </w:rPr>
              <w:fldChar w:fldCharType="separate"/>
            </w:r>
            <w:r w:rsidR="00F605C5">
              <w:rPr>
                <w:noProof/>
                <w:webHidden/>
              </w:rPr>
              <w:t>99</w:t>
            </w:r>
            <w:r>
              <w:rPr>
                <w:noProof/>
                <w:webHidden/>
              </w:rPr>
              <w:fldChar w:fldCharType="end"/>
            </w:r>
          </w:hyperlink>
        </w:p>
        <w:p w14:paraId="2D22C4E3" w14:textId="544CAE16"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722" w:history="1">
            <w:r w:rsidRPr="00A67663">
              <w:rPr>
                <w:rStyle w:val="Hyperlink"/>
                <w:noProof/>
              </w:rPr>
              <w:t>13.8 Positioning</w:t>
            </w:r>
            <w:r>
              <w:rPr>
                <w:noProof/>
                <w:webHidden/>
              </w:rPr>
              <w:tab/>
            </w:r>
            <w:r>
              <w:rPr>
                <w:noProof/>
                <w:webHidden/>
              </w:rPr>
              <w:fldChar w:fldCharType="begin"/>
            </w:r>
            <w:r>
              <w:rPr>
                <w:noProof/>
                <w:webHidden/>
              </w:rPr>
              <w:instrText xml:space="preserve"> PAGEREF _Toc217199722 \h </w:instrText>
            </w:r>
            <w:r>
              <w:rPr>
                <w:noProof/>
                <w:webHidden/>
              </w:rPr>
            </w:r>
            <w:r>
              <w:rPr>
                <w:noProof/>
                <w:webHidden/>
              </w:rPr>
              <w:fldChar w:fldCharType="separate"/>
            </w:r>
            <w:r w:rsidR="00F605C5">
              <w:rPr>
                <w:noProof/>
                <w:webHidden/>
              </w:rPr>
              <w:t>99</w:t>
            </w:r>
            <w:r>
              <w:rPr>
                <w:noProof/>
                <w:webHidden/>
              </w:rPr>
              <w:fldChar w:fldCharType="end"/>
            </w:r>
          </w:hyperlink>
        </w:p>
        <w:p w14:paraId="29E7FBFA" w14:textId="65204326"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723" w:history="1">
            <w:r w:rsidRPr="00A67663">
              <w:rPr>
                <w:rStyle w:val="Hyperlink"/>
                <w:noProof/>
              </w:rPr>
              <w:t>13.9 Commercial elements</w:t>
            </w:r>
            <w:r>
              <w:rPr>
                <w:noProof/>
                <w:webHidden/>
              </w:rPr>
              <w:tab/>
            </w:r>
            <w:r>
              <w:rPr>
                <w:noProof/>
                <w:webHidden/>
              </w:rPr>
              <w:fldChar w:fldCharType="begin"/>
            </w:r>
            <w:r>
              <w:rPr>
                <w:noProof/>
                <w:webHidden/>
              </w:rPr>
              <w:instrText xml:space="preserve"> PAGEREF _Toc217199723 \h </w:instrText>
            </w:r>
            <w:r>
              <w:rPr>
                <w:noProof/>
                <w:webHidden/>
              </w:rPr>
            </w:r>
            <w:r>
              <w:rPr>
                <w:noProof/>
                <w:webHidden/>
              </w:rPr>
              <w:fldChar w:fldCharType="separate"/>
            </w:r>
            <w:r w:rsidR="00F605C5">
              <w:rPr>
                <w:noProof/>
                <w:webHidden/>
              </w:rPr>
              <w:t>100</w:t>
            </w:r>
            <w:r>
              <w:rPr>
                <w:noProof/>
                <w:webHidden/>
              </w:rPr>
              <w:fldChar w:fldCharType="end"/>
            </w:r>
          </w:hyperlink>
        </w:p>
        <w:p w14:paraId="43BA728C" w14:textId="7A32DE9C"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724" w:history="1">
            <w:r w:rsidRPr="00A67663">
              <w:rPr>
                <w:rStyle w:val="Hyperlink"/>
                <w:noProof/>
              </w:rPr>
              <w:t>13.10 Construction and maintenance</w:t>
            </w:r>
            <w:r>
              <w:rPr>
                <w:noProof/>
                <w:webHidden/>
              </w:rPr>
              <w:tab/>
            </w:r>
            <w:r>
              <w:rPr>
                <w:noProof/>
                <w:webHidden/>
              </w:rPr>
              <w:fldChar w:fldCharType="begin"/>
            </w:r>
            <w:r>
              <w:rPr>
                <w:noProof/>
                <w:webHidden/>
              </w:rPr>
              <w:instrText xml:space="preserve"> PAGEREF _Toc217199724 \h </w:instrText>
            </w:r>
            <w:r>
              <w:rPr>
                <w:noProof/>
                <w:webHidden/>
              </w:rPr>
            </w:r>
            <w:r>
              <w:rPr>
                <w:noProof/>
                <w:webHidden/>
              </w:rPr>
              <w:fldChar w:fldCharType="separate"/>
            </w:r>
            <w:r w:rsidR="00F605C5">
              <w:rPr>
                <w:noProof/>
                <w:webHidden/>
              </w:rPr>
              <w:t>100</w:t>
            </w:r>
            <w:r>
              <w:rPr>
                <w:noProof/>
                <w:webHidden/>
              </w:rPr>
              <w:fldChar w:fldCharType="end"/>
            </w:r>
          </w:hyperlink>
        </w:p>
        <w:p w14:paraId="62C93EB2" w14:textId="065008C2" w:rsidR="003E666D" w:rsidRDefault="003E666D">
          <w:pPr>
            <w:pStyle w:val="TOC1"/>
            <w:tabs>
              <w:tab w:val="right" w:leader="dot" w:pos="9350"/>
            </w:tabs>
            <w:rPr>
              <w:rFonts w:asciiTheme="minorHAnsi" w:eastAsiaTheme="minorEastAsia" w:hAnsiTheme="minorHAnsi"/>
              <w:noProof/>
              <w:sz w:val="24"/>
              <w:szCs w:val="24"/>
              <w:lang w:eastAsia="en-CA"/>
            </w:rPr>
          </w:pPr>
          <w:hyperlink w:anchor="_Toc217199725" w:history="1">
            <w:r w:rsidRPr="00A67663">
              <w:rPr>
                <w:rStyle w:val="Hyperlink"/>
                <w:noProof/>
              </w:rPr>
              <w:t>14 Annex A: Slip resistance measurement (informative)</w:t>
            </w:r>
            <w:r>
              <w:rPr>
                <w:noProof/>
                <w:webHidden/>
              </w:rPr>
              <w:tab/>
            </w:r>
            <w:r>
              <w:rPr>
                <w:noProof/>
                <w:webHidden/>
              </w:rPr>
              <w:fldChar w:fldCharType="begin"/>
            </w:r>
            <w:r>
              <w:rPr>
                <w:noProof/>
                <w:webHidden/>
              </w:rPr>
              <w:instrText xml:space="preserve"> PAGEREF _Toc217199725 \h </w:instrText>
            </w:r>
            <w:r>
              <w:rPr>
                <w:noProof/>
                <w:webHidden/>
              </w:rPr>
            </w:r>
            <w:r>
              <w:rPr>
                <w:noProof/>
                <w:webHidden/>
              </w:rPr>
              <w:fldChar w:fldCharType="separate"/>
            </w:r>
            <w:r w:rsidR="00F605C5">
              <w:rPr>
                <w:noProof/>
                <w:webHidden/>
              </w:rPr>
              <w:t>101</w:t>
            </w:r>
            <w:r>
              <w:rPr>
                <w:noProof/>
                <w:webHidden/>
              </w:rPr>
              <w:fldChar w:fldCharType="end"/>
            </w:r>
          </w:hyperlink>
        </w:p>
        <w:p w14:paraId="5D772AB3" w14:textId="1E5A8CAB" w:rsidR="003E666D" w:rsidRDefault="003E666D">
          <w:pPr>
            <w:pStyle w:val="TOC1"/>
            <w:tabs>
              <w:tab w:val="right" w:leader="dot" w:pos="9350"/>
            </w:tabs>
            <w:rPr>
              <w:rFonts w:asciiTheme="minorHAnsi" w:eastAsiaTheme="minorEastAsia" w:hAnsiTheme="minorHAnsi"/>
              <w:noProof/>
              <w:sz w:val="24"/>
              <w:szCs w:val="24"/>
              <w:lang w:eastAsia="en-CA"/>
            </w:rPr>
          </w:pPr>
          <w:hyperlink w:anchor="_Toc217199726" w:history="1">
            <w:r w:rsidRPr="00A67663">
              <w:rPr>
                <w:rStyle w:val="Hyperlink"/>
                <w:noProof/>
              </w:rPr>
              <w:t>15 Annex B: Bibliography (Informative)</w:t>
            </w:r>
            <w:r>
              <w:rPr>
                <w:noProof/>
                <w:webHidden/>
              </w:rPr>
              <w:tab/>
            </w:r>
            <w:r>
              <w:rPr>
                <w:noProof/>
                <w:webHidden/>
              </w:rPr>
              <w:fldChar w:fldCharType="begin"/>
            </w:r>
            <w:r>
              <w:rPr>
                <w:noProof/>
                <w:webHidden/>
              </w:rPr>
              <w:instrText xml:space="preserve"> PAGEREF _Toc217199726 \h </w:instrText>
            </w:r>
            <w:r>
              <w:rPr>
                <w:noProof/>
                <w:webHidden/>
              </w:rPr>
            </w:r>
            <w:r>
              <w:rPr>
                <w:noProof/>
                <w:webHidden/>
              </w:rPr>
              <w:fldChar w:fldCharType="separate"/>
            </w:r>
            <w:r w:rsidR="00F605C5">
              <w:rPr>
                <w:noProof/>
                <w:webHidden/>
              </w:rPr>
              <w:t>104</w:t>
            </w:r>
            <w:r>
              <w:rPr>
                <w:noProof/>
                <w:webHidden/>
              </w:rPr>
              <w:fldChar w:fldCharType="end"/>
            </w:r>
          </w:hyperlink>
        </w:p>
        <w:p w14:paraId="3FADEE6B" w14:textId="3B737B57"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727" w:history="1">
            <w:r w:rsidRPr="00A67663">
              <w:rPr>
                <w:rStyle w:val="Hyperlink"/>
                <w:noProof/>
              </w:rPr>
              <w:t>15.1 Acts</w:t>
            </w:r>
            <w:r>
              <w:rPr>
                <w:noProof/>
                <w:webHidden/>
              </w:rPr>
              <w:tab/>
            </w:r>
            <w:r>
              <w:rPr>
                <w:noProof/>
                <w:webHidden/>
              </w:rPr>
              <w:fldChar w:fldCharType="begin"/>
            </w:r>
            <w:r>
              <w:rPr>
                <w:noProof/>
                <w:webHidden/>
              </w:rPr>
              <w:instrText xml:space="preserve"> PAGEREF _Toc217199727 \h </w:instrText>
            </w:r>
            <w:r>
              <w:rPr>
                <w:noProof/>
                <w:webHidden/>
              </w:rPr>
            </w:r>
            <w:r>
              <w:rPr>
                <w:noProof/>
                <w:webHidden/>
              </w:rPr>
              <w:fldChar w:fldCharType="separate"/>
            </w:r>
            <w:r w:rsidR="00F605C5">
              <w:rPr>
                <w:noProof/>
                <w:webHidden/>
              </w:rPr>
              <w:t>104</w:t>
            </w:r>
            <w:r>
              <w:rPr>
                <w:noProof/>
                <w:webHidden/>
              </w:rPr>
              <w:fldChar w:fldCharType="end"/>
            </w:r>
          </w:hyperlink>
        </w:p>
        <w:p w14:paraId="0EA04D19" w14:textId="1B3A1531"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728" w:history="1">
            <w:r w:rsidRPr="00A67663">
              <w:rPr>
                <w:rStyle w:val="Hyperlink"/>
                <w:noProof/>
              </w:rPr>
              <w:t>15.2 Standards and Codes</w:t>
            </w:r>
            <w:r>
              <w:rPr>
                <w:noProof/>
                <w:webHidden/>
              </w:rPr>
              <w:tab/>
            </w:r>
            <w:r>
              <w:rPr>
                <w:noProof/>
                <w:webHidden/>
              </w:rPr>
              <w:fldChar w:fldCharType="begin"/>
            </w:r>
            <w:r>
              <w:rPr>
                <w:noProof/>
                <w:webHidden/>
              </w:rPr>
              <w:instrText xml:space="preserve"> PAGEREF _Toc217199728 \h </w:instrText>
            </w:r>
            <w:r>
              <w:rPr>
                <w:noProof/>
                <w:webHidden/>
              </w:rPr>
            </w:r>
            <w:r>
              <w:rPr>
                <w:noProof/>
                <w:webHidden/>
              </w:rPr>
              <w:fldChar w:fldCharType="separate"/>
            </w:r>
            <w:r w:rsidR="00F605C5">
              <w:rPr>
                <w:noProof/>
                <w:webHidden/>
              </w:rPr>
              <w:t>104</w:t>
            </w:r>
            <w:r>
              <w:rPr>
                <w:noProof/>
                <w:webHidden/>
              </w:rPr>
              <w:fldChar w:fldCharType="end"/>
            </w:r>
          </w:hyperlink>
        </w:p>
        <w:p w14:paraId="36BA83D6" w14:textId="51DC96C2"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729" w:history="1">
            <w:r w:rsidRPr="00A67663">
              <w:rPr>
                <w:rStyle w:val="Hyperlink"/>
                <w:noProof/>
              </w:rPr>
              <w:t>15.3 Online Resources</w:t>
            </w:r>
            <w:r>
              <w:rPr>
                <w:noProof/>
                <w:webHidden/>
              </w:rPr>
              <w:tab/>
            </w:r>
            <w:r>
              <w:rPr>
                <w:noProof/>
                <w:webHidden/>
              </w:rPr>
              <w:fldChar w:fldCharType="begin"/>
            </w:r>
            <w:r>
              <w:rPr>
                <w:noProof/>
                <w:webHidden/>
              </w:rPr>
              <w:instrText xml:space="preserve"> PAGEREF _Toc217199729 \h </w:instrText>
            </w:r>
            <w:r>
              <w:rPr>
                <w:noProof/>
                <w:webHidden/>
              </w:rPr>
            </w:r>
            <w:r>
              <w:rPr>
                <w:noProof/>
                <w:webHidden/>
              </w:rPr>
              <w:fldChar w:fldCharType="separate"/>
            </w:r>
            <w:r w:rsidR="00F605C5">
              <w:rPr>
                <w:noProof/>
                <w:webHidden/>
              </w:rPr>
              <w:t>106</w:t>
            </w:r>
            <w:r>
              <w:rPr>
                <w:noProof/>
                <w:webHidden/>
              </w:rPr>
              <w:fldChar w:fldCharType="end"/>
            </w:r>
          </w:hyperlink>
        </w:p>
        <w:p w14:paraId="2C6074B9" w14:textId="39B5F2B4" w:rsidR="003E666D" w:rsidRDefault="003E666D">
          <w:pPr>
            <w:pStyle w:val="TOC2"/>
            <w:tabs>
              <w:tab w:val="right" w:leader="dot" w:pos="9350"/>
            </w:tabs>
            <w:rPr>
              <w:rFonts w:asciiTheme="minorHAnsi" w:eastAsiaTheme="minorEastAsia" w:hAnsiTheme="minorHAnsi"/>
              <w:noProof/>
              <w:sz w:val="24"/>
              <w:szCs w:val="24"/>
              <w:lang w:eastAsia="en-CA"/>
            </w:rPr>
          </w:pPr>
          <w:hyperlink w:anchor="_Toc217199730" w:history="1">
            <w:r w:rsidRPr="00A67663">
              <w:rPr>
                <w:rStyle w:val="Hyperlink"/>
                <w:noProof/>
              </w:rPr>
              <w:t>15.4 Publications</w:t>
            </w:r>
            <w:r>
              <w:rPr>
                <w:noProof/>
                <w:webHidden/>
              </w:rPr>
              <w:tab/>
            </w:r>
            <w:r>
              <w:rPr>
                <w:noProof/>
                <w:webHidden/>
              </w:rPr>
              <w:fldChar w:fldCharType="begin"/>
            </w:r>
            <w:r>
              <w:rPr>
                <w:noProof/>
                <w:webHidden/>
              </w:rPr>
              <w:instrText xml:space="preserve"> PAGEREF _Toc217199730 \h </w:instrText>
            </w:r>
            <w:r>
              <w:rPr>
                <w:noProof/>
                <w:webHidden/>
              </w:rPr>
            </w:r>
            <w:r>
              <w:rPr>
                <w:noProof/>
                <w:webHidden/>
              </w:rPr>
              <w:fldChar w:fldCharType="separate"/>
            </w:r>
            <w:r w:rsidR="00F605C5">
              <w:rPr>
                <w:noProof/>
                <w:webHidden/>
              </w:rPr>
              <w:t>107</w:t>
            </w:r>
            <w:r>
              <w:rPr>
                <w:noProof/>
                <w:webHidden/>
              </w:rPr>
              <w:fldChar w:fldCharType="end"/>
            </w:r>
          </w:hyperlink>
        </w:p>
        <w:p w14:paraId="14D842DF" w14:textId="0DC497B2" w:rsidR="006075F2" w:rsidRDefault="00931F27" w:rsidP="00A7595D">
          <w:r>
            <w:rPr>
              <w:b/>
              <w:bCs/>
              <w:noProof/>
            </w:rPr>
            <w:fldChar w:fldCharType="end"/>
          </w:r>
        </w:p>
      </w:sdtContent>
    </w:sdt>
    <w:p w14:paraId="33FAD7EB" w14:textId="6E83B901" w:rsidR="00C137A1" w:rsidRPr="006075F2" w:rsidRDefault="00C110DB" w:rsidP="00A7595D">
      <w:r>
        <w:br w:type="page"/>
      </w:r>
      <w:bookmarkStart w:id="8" w:name="_Toc211607782"/>
      <w:bookmarkStart w:id="9" w:name="_Toc211606897"/>
      <w:bookmarkStart w:id="10" w:name="_Ref193207342"/>
      <w:bookmarkEnd w:id="8"/>
      <w:bookmarkEnd w:id="9"/>
    </w:p>
    <w:bookmarkStart w:id="11" w:name="_Toc211606791" w:displacedByCustomXml="next"/>
    <w:bookmarkEnd w:id="11" w:displacedByCustomXml="next"/>
    <w:bookmarkStart w:id="12" w:name="_Toc211607676" w:displacedByCustomXml="next"/>
    <w:bookmarkEnd w:id="12" w:displacedByCustomXml="next"/>
    <w:bookmarkStart w:id="13" w:name="_Toc211606792" w:displacedByCustomXml="next"/>
    <w:bookmarkEnd w:id="13" w:displacedByCustomXml="next"/>
    <w:bookmarkStart w:id="14" w:name="_Toc211607677" w:displacedByCustomXml="next"/>
    <w:bookmarkEnd w:id="14" w:displacedByCustomXml="next"/>
    <w:bookmarkStart w:id="15" w:name="_Toc211606793" w:displacedByCustomXml="next"/>
    <w:bookmarkEnd w:id="15" w:displacedByCustomXml="next"/>
    <w:bookmarkStart w:id="16" w:name="_Toc211607678" w:displacedByCustomXml="next"/>
    <w:bookmarkEnd w:id="16" w:displacedByCustomXml="next"/>
    <w:bookmarkStart w:id="17" w:name="_Toc211606794" w:displacedByCustomXml="next"/>
    <w:bookmarkEnd w:id="17" w:displacedByCustomXml="next"/>
    <w:bookmarkStart w:id="18" w:name="_Toc211607679" w:displacedByCustomXml="next"/>
    <w:bookmarkEnd w:id="18" w:displacedByCustomXml="next"/>
    <w:bookmarkStart w:id="19" w:name="_Toc211606795" w:displacedByCustomXml="next"/>
    <w:bookmarkEnd w:id="19" w:displacedByCustomXml="next"/>
    <w:bookmarkStart w:id="20" w:name="_Toc211607680" w:displacedByCustomXml="next"/>
    <w:bookmarkEnd w:id="20" w:displacedByCustomXml="next"/>
    <w:bookmarkStart w:id="21" w:name="_Toc211606796" w:displacedByCustomXml="next"/>
    <w:bookmarkEnd w:id="21" w:displacedByCustomXml="next"/>
    <w:bookmarkStart w:id="22" w:name="_Toc211607681" w:displacedByCustomXml="next"/>
    <w:bookmarkEnd w:id="22" w:displacedByCustomXml="next"/>
    <w:bookmarkStart w:id="23" w:name="_Toc211606797" w:displacedByCustomXml="next"/>
    <w:bookmarkEnd w:id="23" w:displacedByCustomXml="next"/>
    <w:bookmarkStart w:id="24" w:name="_Toc211607682" w:displacedByCustomXml="next"/>
    <w:bookmarkEnd w:id="24" w:displacedByCustomXml="next"/>
    <w:bookmarkStart w:id="25" w:name="_Toc211606798" w:displacedByCustomXml="next"/>
    <w:bookmarkEnd w:id="25" w:displacedByCustomXml="next"/>
    <w:bookmarkStart w:id="26" w:name="_Toc211607683" w:displacedByCustomXml="next"/>
    <w:bookmarkEnd w:id="26" w:displacedByCustomXml="next"/>
    <w:bookmarkStart w:id="27" w:name="_Toc211606799" w:displacedByCustomXml="next"/>
    <w:bookmarkEnd w:id="27" w:displacedByCustomXml="next"/>
    <w:bookmarkStart w:id="28" w:name="_Toc211607684" w:displacedByCustomXml="next"/>
    <w:bookmarkEnd w:id="28" w:displacedByCustomXml="next"/>
    <w:bookmarkStart w:id="29" w:name="_Toc211606800" w:displacedByCustomXml="next"/>
    <w:bookmarkEnd w:id="29" w:displacedByCustomXml="next"/>
    <w:bookmarkStart w:id="30" w:name="_Toc211607685" w:displacedByCustomXml="next"/>
    <w:bookmarkEnd w:id="30" w:displacedByCustomXml="next"/>
    <w:bookmarkStart w:id="31" w:name="_Toc211606801" w:displacedByCustomXml="next"/>
    <w:bookmarkEnd w:id="31" w:displacedByCustomXml="next"/>
    <w:bookmarkStart w:id="32" w:name="_Toc211607686" w:displacedByCustomXml="next"/>
    <w:bookmarkEnd w:id="32" w:displacedByCustomXml="next"/>
    <w:bookmarkStart w:id="33" w:name="_Toc211606802" w:displacedByCustomXml="next"/>
    <w:bookmarkEnd w:id="33" w:displacedByCustomXml="next"/>
    <w:bookmarkStart w:id="34" w:name="_Toc211607687" w:displacedByCustomXml="next"/>
    <w:bookmarkEnd w:id="34" w:displacedByCustomXml="next"/>
    <w:bookmarkStart w:id="35" w:name="_Toc211606803" w:displacedByCustomXml="next"/>
    <w:bookmarkEnd w:id="35" w:displacedByCustomXml="next"/>
    <w:bookmarkStart w:id="36" w:name="_Toc211607688" w:displacedByCustomXml="next"/>
    <w:bookmarkEnd w:id="36" w:displacedByCustomXml="next"/>
    <w:bookmarkStart w:id="37" w:name="_Toc211606804" w:displacedByCustomXml="next"/>
    <w:bookmarkEnd w:id="37" w:displacedByCustomXml="next"/>
    <w:bookmarkStart w:id="38" w:name="_Toc211607689" w:displacedByCustomXml="next"/>
    <w:bookmarkEnd w:id="38" w:displacedByCustomXml="next"/>
    <w:bookmarkStart w:id="39" w:name="_Toc211606805" w:displacedByCustomXml="next"/>
    <w:bookmarkEnd w:id="39" w:displacedByCustomXml="next"/>
    <w:bookmarkStart w:id="40" w:name="_Toc211607690" w:displacedByCustomXml="next"/>
    <w:bookmarkEnd w:id="40" w:displacedByCustomXml="next"/>
    <w:bookmarkStart w:id="41" w:name="_Toc211606806" w:displacedByCustomXml="next"/>
    <w:bookmarkEnd w:id="41" w:displacedByCustomXml="next"/>
    <w:bookmarkStart w:id="42" w:name="_Toc211607691" w:displacedByCustomXml="next"/>
    <w:bookmarkEnd w:id="42" w:displacedByCustomXml="next"/>
    <w:bookmarkStart w:id="43" w:name="_Toc211606807" w:displacedByCustomXml="next"/>
    <w:bookmarkEnd w:id="43" w:displacedByCustomXml="next"/>
    <w:bookmarkStart w:id="44" w:name="_Toc211607692" w:displacedByCustomXml="next"/>
    <w:bookmarkEnd w:id="44" w:displacedByCustomXml="next"/>
    <w:bookmarkStart w:id="45" w:name="_Toc211606808" w:displacedByCustomXml="next"/>
    <w:bookmarkEnd w:id="45" w:displacedByCustomXml="next"/>
    <w:bookmarkStart w:id="46" w:name="_Toc211607693" w:displacedByCustomXml="next"/>
    <w:bookmarkEnd w:id="46" w:displacedByCustomXml="next"/>
    <w:bookmarkStart w:id="47" w:name="_Toc211606809" w:displacedByCustomXml="next"/>
    <w:bookmarkEnd w:id="47" w:displacedByCustomXml="next"/>
    <w:bookmarkStart w:id="48" w:name="_Toc211607694" w:displacedByCustomXml="next"/>
    <w:bookmarkEnd w:id="48" w:displacedByCustomXml="next"/>
    <w:bookmarkStart w:id="49" w:name="_Toc211606810" w:displacedByCustomXml="next"/>
    <w:bookmarkEnd w:id="49" w:displacedByCustomXml="next"/>
    <w:bookmarkStart w:id="50" w:name="_Toc211607695" w:displacedByCustomXml="next"/>
    <w:bookmarkEnd w:id="50" w:displacedByCustomXml="next"/>
    <w:bookmarkStart w:id="51" w:name="_Toc211606811" w:displacedByCustomXml="next"/>
    <w:bookmarkEnd w:id="51" w:displacedByCustomXml="next"/>
    <w:bookmarkStart w:id="52" w:name="_Toc211607696" w:displacedByCustomXml="next"/>
    <w:bookmarkEnd w:id="52" w:displacedByCustomXml="next"/>
    <w:bookmarkStart w:id="53" w:name="_Toc211606812" w:displacedByCustomXml="next"/>
    <w:bookmarkEnd w:id="53" w:displacedByCustomXml="next"/>
    <w:bookmarkStart w:id="54" w:name="_Toc211607697" w:displacedByCustomXml="next"/>
    <w:bookmarkEnd w:id="54" w:displacedByCustomXml="next"/>
    <w:bookmarkStart w:id="55" w:name="_Toc211606813" w:displacedByCustomXml="next"/>
    <w:bookmarkEnd w:id="55" w:displacedByCustomXml="next"/>
    <w:bookmarkStart w:id="56" w:name="_Toc211607698" w:displacedByCustomXml="next"/>
    <w:bookmarkEnd w:id="56" w:displacedByCustomXml="next"/>
    <w:bookmarkStart w:id="57" w:name="_Toc211606814" w:displacedByCustomXml="next"/>
    <w:bookmarkEnd w:id="57" w:displacedByCustomXml="next"/>
    <w:bookmarkStart w:id="58" w:name="_Toc211607699" w:displacedByCustomXml="next"/>
    <w:bookmarkEnd w:id="58" w:displacedByCustomXml="next"/>
    <w:bookmarkStart w:id="59" w:name="_Toc211606815" w:displacedByCustomXml="next"/>
    <w:bookmarkEnd w:id="59" w:displacedByCustomXml="next"/>
    <w:bookmarkStart w:id="60" w:name="_Toc211607700" w:displacedByCustomXml="next"/>
    <w:bookmarkEnd w:id="60" w:displacedByCustomXml="next"/>
    <w:bookmarkStart w:id="61" w:name="_Toc211606816" w:displacedByCustomXml="next"/>
    <w:bookmarkEnd w:id="61" w:displacedByCustomXml="next"/>
    <w:bookmarkStart w:id="62" w:name="_Toc211607701" w:displacedByCustomXml="next"/>
    <w:bookmarkEnd w:id="62" w:displacedByCustomXml="next"/>
    <w:bookmarkStart w:id="63" w:name="_Toc211606817" w:displacedByCustomXml="next"/>
    <w:bookmarkEnd w:id="63" w:displacedByCustomXml="next"/>
    <w:bookmarkStart w:id="64" w:name="_Toc211607702" w:displacedByCustomXml="next"/>
    <w:bookmarkEnd w:id="64" w:displacedByCustomXml="next"/>
    <w:bookmarkStart w:id="65" w:name="_Toc211606818" w:displacedByCustomXml="next"/>
    <w:bookmarkEnd w:id="65" w:displacedByCustomXml="next"/>
    <w:bookmarkStart w:id="66" w:name="_Toc211607703" w:displacedByCustomXml="next"/>
    <w:bookmarkEnd w:id="66" w:displacedByCustomXml="next"/>
    <w:bookmarkStart w:id="67" w:name="_Toc211606819" w:displacedByCustomXml="next"/>
    <w:bookmarkEnd w:id="67" w:displacedByCustomXml="next"/>
    <w:bookmarkStart w:id="68" w:name="_Toc211607704" w:displacedByCustomXml="next"/>
    <w:bookmarkEnd w:id="68" w:displacedByCustomXml="next"/>
    <w:bookmarkStart w:id="69" w:name="_Toc211606820" w:displacedByCustomXml="next"/>
    <w:bookmarkEnd w:id="69" w:displacedByCustomXml="next"/>
    <w:bookmarkStart w:id="70" w:name="_Toc211607705" w:displacedByCustomXml="next"/>
    <w:bookmarkEnd w:id="70" w:displacedByCustomXml="next"/>
    <w:bookmarkStart w:id="71" w:name="_Toc211606821" w:displacedByCustomXml="next"/>
    <w:bookmarkEnd w:id="71" w:displacedByCustomXml="next"/>
    <w:bookmarkStart w:id="72" w:name="_Toc211607706" w:displacedByCustomXml="next"/>
    <w:bookmarkEnd w:id="72" w:displacedByCustomXml="next"/>
    <w:bookmarkStart w:id="73" w:name="_Toc211606822" w:displacedByCustomXml="next"/>
    <w:bookmarkEnd w:id="73" w:displacedByCustomXml="next"/>
    <w:bookmarkStart w:id="74" w:name="_Toc211607707" w:displacedByCustomXml="next"/>
    <w:bookmarkEnd w:id="74" w:displacedByCustomXml="next"/>
    <w:bookmarkStart w:id="75" w:name="_Toc211606823" w:displacedByCustomXml="next"/>
    <w:bookmarkEnd w:id="75" w:displacedByCustomXml="next"/>
    <w:bookmarkStart w:id="76" w:name="_Toc211607708" w:displacedByCustomXml="next"/>
    <w:bookmarkEnd w:id="76" w:displacedByCustomXml="next"/>
    <w:bookmarkStart w:id="77" w:name="_Toc211606824" w:displacedByCustomXml="next"/>
    <w:bookmarkEnd w:id="77" w:displacedByCustomXml="next"/>
    <w:bookmarkStart w:id="78" w:name="_Toc211607709" w:displacedByCustomXml="next"/>
    <w:bookmarkEnd w:id="78" w:displacedByCustomXml="next"/>
    <w:bookmarkStart w:id="79" w:name="_Toc211606825" w:displacedByCustomXml="next"/>
    <w:bookmarkEnd w:id="79" w:displacedByCustomXml="next"/>
    <w:bookmarkStart w:id="80" w:name="_Toc211607710" w:displacedByCustomXml="next"/>
    <w:bookmarkEnd w:id="80" w:displacedByCustomXml="next"/>
    <w:bookmarkStart w:id="81" w:name="_Toc211606826" w:displacedByCustomXml="next"/>
    <w:bookmarkEnd w:id="81" w:displacedByCustomXml="next"/>
    <w:bookmarkStart w:id="82" w:name="_Toc211607711" w:displacedByCustomXml="next"/>
    <w:bookmarkEnd w:id="82" w:displacedByCustomXml="next"/>
    <w:bookmarkStart w:id="83" w:name="_Toc211606827" w:displacedByCustomXml="next"/>
    <w:bookmarkEnd w:id="83" w:displacedByCustomXml="next"/>
    <w:bookmarkStart w:id="84" w:name="_Toc211607712" w:displacedByCustomXml="next"/>
    <w:bookmarkEnd w:id="84" w:displacedByCustomXml="next"/>
    <w:bookmarkStart w:id="85" w:name="_Toc211606828" w:displacedByCustomXml="next"/>
    <w:bookmarkEnd w:id="85" w:displacedByCustomXml="next"/>
    <w:bookmarkStart w:id="86" w:name="_Toc211607713" w:displacedByCustomXml="next"/>
    <w:bookmarkEnd w:id="86" w:displacedByCustomXml="next"/>
    <w:bookmarkStart w:id="87" w:name="_Toc211606829" w:displacedByCustomXml="next"/>
    <w:bookmarkEnd w:id="87" w:displacedByCustomXml="next"/>
    <w:bookmarkStart w:id="88" w:name="_Toc211607714" w:displacedByCustomXml="next"/>
    <w:bookmarkEnd w:id="88" w:displacedByCustomXml="next"/>
    <w:bookmarkStart w:id="89" w:name="_Toc211606830" w:displacedByCustomXml="next"/>
    <w:bookmarkEnd w:id="89" w:displacedByCustomXml="next"/>
    <w:bookmarkStart w:id="90" w:name="_Toc211607715" w:displacedByCustomXml="next"/>
    <w:bookmarkEnd w:id="90" w:displacedByCustomXml="next"/>
    <w:bookmarkStart w:id="91" w:name="_Toc211606831" w:displacedByCustomXml="next"/>
    <w:bookmarkEnd w:id="91" w:displacedByCustomXml="next"/>
    <w:bookmarkStart w:id="92" w:name="_Toc211607716" w:displacedByCustomXml="next"/>
    <w:bookmarkEnd w:id="92" w:displacedByCustomXml="next"/>
    <w:bookmarkStart w:id="93" w:name="_Toc211606832" w:displacedByCustomXml="next"/>
    <w:bookmarkEnd w:id="93" w:displacedByCustomXml="next"/>
    <w:bookmarkStart w:id="94" w:name="_Toc211607717" w:displacedByCustomXml="next"/>
    <w:bookmarkEnd w:id="94" w:displacedByCustomXml="next"/>
    <w:bookmarkStart w:id="95" w:name="_Toc211606833" w:displacedByCustomXml="next"/>
    <w:bookmarkEnd w:id="95" w:displacedByCustomXml="next"/>
    <w:bookmarkStart w:id="96" w:name="_Toc211607718" w:displacedByCustomXml="next"/>
    <w:bookmarkEnd w:id="96" w:displacedByCustomXml="next"/>
    <w:bookmarkStart w:id="97" w:name="_Toc211606834" w:displacedByCustomXml="next"/>
    <w:bookmarkEnd w:id="97" w:displacedByCustomXml="next"/>
    <w:bookmarkStart w:id="98" w:name="_Toc211607719" w:displacedByCustomXml="next"/>
    <w:bookmarkEnd w:id="98" w:displacedByCustomXml="next"/>
    <w:bookmarkStart w:id="99" w:name="_Toc211606835" w:displacedByCustomXml="next"/>
    <w:bookmarkEnd w:id="99" w:displacedByCustomXml="next"/>
    <w:bookmarkStart w:id="100" w:name="_Toc211607720" w:displacedByCustomXml="next"/>
    <w:bookmarkEnd w:id="100" w:displacedByCustomXml="next"/>
    <w:bookmarkStart w:id="101" w:name="_Toc211606836" w:displacedByCustomXml="next"/>
    <w:bookmarkEnd w:id="101" w:displacedByCustomXml="next"/>
    <w:bookmarkStart w:id="102" w:name="_Toc211607721" w:displacedByCustomXml="next"/>
    <w:bookmarkEnd w:id="102" w:displacedByCustomXml="next"/>
    <w:bookmarkStart w:id="103" w:name="_Toc211606837" w:displacedByCustomXml="next"/>
    <w:bookmarkEnd w:id="103" w:displacedByCustomXml="next"/>
    <w:bookmarkStart w:id="104" w:name="_Toc211607722" w:displacedByCustomXml="next"/>
    <w:bookmarkEnd w:id="104" w:displacedByCustomXml="next"/>
    <w:bookmarkStart w:id="105" w:name="_Toc211606838" w:displacedByCustomXml="next"/>
    <w:bookmarkEnd w:id="105" w:displacedByCustomXml="next"/>
    <w:bookmarkStart w:id="106" w:name="_Toc211607723" w:displacedByCustomXml="next"/>
    <w:bookmarkEnd w:id="106" w:displacedByCustomXml="next"/>
    <w:bookmarkStart w:id="107" w:name="_Toc211606839" w:displacedByCustomXml="next"/>
    <w:bookmarkEnd w:id="107" w:displacedByCustomXml="next"/>
    <w:bookmarkStart w:id="108" w:name="_Toc211607724" w:displacedByCustomXml="next"/>
    <w:bookmarkEnd w:id="108" w:displacedByCustomXml="next"/>
    <w:bookmarkStart w:id="109" w:name="_Toc211606840" w:displacedByCustomXml="next"/>
    <w:bookmarkEnd w:id="109" w:displacedByCustomXml="next"/>
    <w:bookmarkStart w:id="110" w:name="_Toc211607725" w:displacedByCustomXml="next"/>
    <w:bookmarkEnd w:id="110" w:displacedByCustomXml="next"/>
    <w:bookmarkStart w:id="111" w:name="_Toc211606841" w:displacedByCustomXml="next"/>
    <w:bookmarkEnd w:id="111" w:displacedByCustomXml="next"/>
    <w:bookmarkStart w:id="112" w:name="_Toc211607726" w:displacedByCustomXml="next"/>
    <w:bookmarkEnd w:id="112" w:displacedByCustomXml="next"/>
    <w:bookmarkStart w:id="113" w:name="_Toc211606842" w:displacedByCustomXml="next"/>
    <w:bookmarkEnd w:id="113" w:displacedByCustomXml="next"/>
    <w:bookmarkStart w:id="114" w:name="_Toc211607727" w:displacedByCustomXml="next"/>
    <w:bookmarkEnd w:id="114" w:displacedByCustomXml="next"/>
    <w:bookmarkStart w:id="115" w:name="_Toc211606843" w:displacedByCustomXml="next"/>
    <w:bookmarkEnd w:id="115" w:displacedByCustomXml="next"/>
    <w:bookmarkStart w:id="116" w:name="_Toc211607728" w:displacedByCustomXml="next"/>
    <w:bookmarkEnd w:id="116" w:displacedByCustomXml="next"/>
    <w:bookmarkStart w:id="117" w:name="_Toc211606844" w:displacedByCustomXml="next"/>
    <w:bookmarkEnd w:id="117" w:displacedByCustomXml="next"/>
    <w:bookmarkStart w:id="118" w:name="_Toc211607729" w:displacedByCustomXml="next"/>
    <w:bookmarkEnd w:id="118" w:displacedByCustomXml="next"/>
    <w:bookmarkStart w:id="119" w:name="_Toc211606845" w:displacedByCustomXml="next"/>
    <w:bookmarkEnd w:id="119" w:displacedByCustomXml="next"/>
    <w:bookmarkStart w:id="120" w:name="_Toc211607730" w:displacedByCustomXml="next"/>
    <w:bookmarkEnd w:id="120" w:displacedByCustomXml="next"/>
    <w:bookmarkStart w:id="121" w:name="_Toc211606846" w:displacedByCustomXml="next"/>
    <w:bookmarkEnd w:id="121" w:displacedByCustomXml="next"/>
    <w:bookmarkStart w:id="122" w:name="_Toc211607731" w:displacedByCustomXml="next"/>
    <w:bookmarkEnd w:id="122" w:displacedByCustomXml="next"/>
    <w:bookmarkStart w:id="123" w:name="_Toc211606847" w:displacedByCustomXml="next"/>
    <w:bookmarkEnd w:id="123" w:displacedByCustomXml="next"/>
    <w:bookmarkStart w:id="124" w:name="_Toc211607732" w:displacedByCustomXml="next"/>
    <w:bookmarkEnd w:id="124" w:displacedByCustomXml="next"/>
    <w:bookmarkStart w:id="125" w:name="_Toc211606848" w:displacedByCustomXml="next"/>
    <w:bookmarkEnd w:id="125" w:displacedByCustomXml="next"/>
    <w:bookmarkStart w:id="126" w:name="_Toc211607733" w:displacedByCustomXml="next"/>
    <w:bookmarkEnd w:id="126" w:displacedByCustomXml="next"/>
    <w:bookmarkStart w:id="127" w:name="_Toc211606849" w:displacedByCustomXml="next"/>
    <w:bookmarkEnd w:id="127" w:displacedByCustomXml="next"/>
    <w:bookmarkStart w:id="128" w:name="_Toc211607734" w:displacedByCustomXml="next"/>
    <w:bookmarkEnd w:id="128" w:displacedByCustomXml="next"/>
    <w:bookmarkStart w:id="129" w:name="_Toc211606850" w:displacedByCustomXml="next"/>
    <w:bookmarkEnd w:id="129" w:displacedByCustomXml="next"/>
    <w:bookmarkStart w:id="130" w:name="_Toc211607735" w:displacedByCustomXml="next"/>
    <w:bookmarkEnd w:id="130" w:displacedByCustomXml="next"/>
    <w:bookmarkStart w:id="131" w:name="_Toc211606851" w:displacedByCustomXml="next"/>
    <w:bookmarkEnd w:id="131" w:displacedByCustomXml="next"/>
    <w:bookmarkStart w:id="132" w:name="_Toc211607736" w:displacedByCustomXml="next"/>
    <w:bookmarkEnd w:id="132" w:displacedByCustomXml="next"/>
    <w:bookmarkStart w:id="133" w:name="_Toc211606852" w:displacedByCustomXml="next"/>
    <w:bookmarkEnd w:id="133" w:displacedByCustomXml="next"/>
    <w:bookmarkStart w:id="134" w:name="_Toc211607737" w:displacedByCustomXml="next"/>
    <w:bookmarkEnd w:id="134" w:displacedByCustomXml="next"/>
    <w:bookmarkStart w:id="135" w:name="_Toc211606853" w:displacedByCustomXml="next"/>
    <w:bookmarkEnd w:id="135" w:displacedByCustomXml="next"/>
    <w:bookmarkStart w:id="136" w:name="_Toc211607738" w:displacedByCustomXml="next"/>
    <w:bookmarkEnd w:id="136" w:displacedByCustomXml="next"/>
    <w:bookmarkStart w:id="137" w:name="_Toc211606854" w:displacedByCustomXml="next"/>
    <w:bookmarkEnd w:id="137" w:displacedByCustomXml="next"/>
    <w:bookmarkStart w:id="138" w:name="_Toc211607739" w:displacedByCustomXml="next"/>
    <w:bookmarkEnd w:id="138" w:displacedByCustomXml="next"/>
    <w:bookmarkStart w:id="139" w:name="_Toc211606855" w:displacedByCustomXml="next"/>
    <w:bookmarkEnd w:id="139" w:displacedByCustomXml="next"/>
    <w:bookmarkStart w:id="140" w:name="_Toc211607740" w:displacedByCustomXml="next"/>
    <w:bookmarkEnd w:id="140" w:displacedByCustomXml="next"/>
    <w:bookmarkStart w:id="141" w:name="_Toc211606856" w:displacedByCustomXml="next"/>
    <w:bookmarkEnd w:id="141" w:displacedByCustomXml="next"/>
    <w:bookmarkStart w:id="142" w:name="_Toc211607741" w:displacedByCustomXml="next"/>
    <w:bookmarkEnd w:id="142" w:displacedByCustomXml="next"/>
    <w:bookmarkStart w:id="143" w:name="_Toc211606857" w:displacedByCustomXml="next"/>
    <w:bookmarkEnd w:id="143" w:displacedByCustomXml="next"/>
    <w:bookmarkStart w:id="144" w:name="_Toc211607742" w:displacedByCustomXml="next"/>
    <w:bookmarkEnd w:id="144" w:displacedByCustomXml="next"/>
    <w:bookmarkStart w:id="145" w:name="_Toc211606858" w:displacedByCustomXml="next"/>
    <w:bookmarkEnd w:id="145" w:displacedByCustomXml="next"/>
    <w:bookmarkStart w:id="146" w:name="_Toc211607743" w:displacedByCustomXml="next"/>
    <w:bookmarkEnd w:id="146" w:displacedByCustomXml="next"/>
    <w:bookmarkStart w:id="147" w:name="_Toc211606859" w:displacedByCustomXml="next"/>
    <w:bookmarkEnd w:id="147" w:displacedByCustomXml="next"/>
    <w:bookmarkStart w:id="148" w:name="_Toc211607744" w:displacedByCustomXml="next"/>
    <w:bookmarkEnd w:id="148" w:displacedByCustomXml="next"/>
    <w:bookmarkStart w:id="149" w:name="_Toc211606860" w:displacedByCustomXml="next"/>
    <w:bookmarkEnd w:id="149" w:displacedByCustomXml="next"/>
    <w:bookmarkStart w:id="150" w:name="_Toc211607745" w:displacedByCustomXml="next"/>
    <w:bookmarkEnd w:id="150" w:displacedByCustomXml="next"/>
    <w:bookmarkStart w:id="151" w:name="_Toc211606861" w:displacedByCustomXml="next"/>
    <w:bookmarkEnd w:id="151" w:displacedByCustomXml="next"/>
    <w:bookmarkStart w:id="152" w:name="_Toc211607746" w:displacedByCustomXml="next"/>
    <w:bookmarkEnd w:id="152" w:displacedByCustomXml="next"/>
    <w:bookmarkStart w:id="153" w:name="_Toc211606862" w:displacedByCustomXml="next"/>
    <w:bookmarkEnd w:id="153" w:displacedByCustomXml="next"/>
    <w:bookmarkStart w:id="154" w:name="_Toc211607747" w:displacedByCustomXml="next"/>
    <w:bookmarkEnd w:id="154" w:displacedByCustomXml="next"/>
    <w:bookmarkStart w:id="155" w:name="_Toc211606863" w:displacedByCustomXml="next"/>
    <w:bookmarkEnd w:id="155" w:displacedByCustomXml="next"/>
    <w:bookmarkStart w:id="156" w:name="_Toc211607748" w:displacedByCustomXml="next"/>
    <w:bookmarkEnd w:id="156" w:displacedByCustomXml="next"/>
    <w:bookmarkStart w:id="157" w:name="_Toc211606864" w:displacedByCustomXml="next"/>
    <w:bookmarkEnd w:id="157" w:displacedByCustomXml="next"/>
    <w:bookmarkStart w:id="158" w:name="_Toc211607749" w:displacedByCustomXml="next"/>
    <w:bookmarkEnd w:id="158" w:displacedByCustomXml="next"/>
    <w:bookmarkStart w:id="159" w:name="_Toc211606865" w:displacedByCustomXml="next"/>
    <w:bookmarkEnd w:id="159" w:displacedByCustomXml="next"/>
    <w:bookmarkStart w:id="160" w:name="_Toc211607750" w:displacedByCustomXml="next"/>
    <w:bookmarkEnd w:id="160" w:displacedByCustomXml="next"/>
    <w:bookmarkStart w:id="161" w:name="_Toc211606866" w:displacedByCustomXml="next"/>
    <w:bookmarkEnd w:id="161" w:displacedByCustomXml="next"/>
    <w:bookmarkStart w:id="162" w:name="_Toc211607751" w:displacedByCustomXml="next"/>
    <w:bookmarkEnd w:id="162" w:displacedByCustomXml="next"/>
    <w:bookmarkStart w:id="163" w:name="_Toc211606867" w:displacedByCustomXml="next"/>
    <w:bookmarkEnd w:id="163" w:displacedByCustomXml="next"/>
    <w:bookmarkStart w:id="164" w:name="_Toc211607752" w:displacedByCustomXml="next"/>
    <w:bookmarkEnd w:id="164" w:displacedByCustomXml="next"/>
    <w:bookmarkStart w:id="165" w:name="_Toc211606868" w:displacedByCustomXml="next"/>
    <w:bookmarkEnd w:id="165" w:displacedByCustomXml="next"/>
    <w:bookmarkStart w:id="166" w:name="_Toc211607753" w:displacedByCustomXml="next"/>
    <w:bookmarkEnd w:id="166" w:displacedByCustomXml="next"/>
    <w:bookmarkStart w:id="167" w:name="_Toc211606869" w:displacedByCustomXml="next"/>
    <w:bookmarkEnd w:id="167" w:displacedByCustomXml="next"/>
    <w:bookmarkStart w:id="168" w:name="_Toc211607754" w:displacedByCustomXml="next"/>
    <w:bookmarkEnd w:id="168" w:displacedByCustomXml="next"/>
    <w:bookmarkStart w:id="169" w:name="_Toc211606870" w:displacedByCustomXml="next"/>
    <w:bookmarkEnd w:id="169" w:displacedByCustomXml="next"/>
    <w:bookmarkStart w:id="170" w:name="_Toc211607755" w:displacedByCustomXml="next"/>
    <w:bookmarkEnd w:id="170" w:displacedByCustomXml="next"/>
    <w:bookmarkStart w:id="171" w:name="_Toc211606871" w:displacedByCustomXml="next"/>
    <w:bookmarkEnd w:id="171" w:displacedByCustomXml="next"/>
    <w:bookmarkStart w:id="172" w:name="_Toc211607756" w:displacedByCustomXml="next"/>
    <w:bookmarkEnd w:id="172" w:displacedByCustomXml="next"/>
    <w:bookmarkStart w:id="173" w:name="_Toc211606872" w:displacedByCustomXml="next"/>
    <w:bookmarkEnd w:id="173" w:displacedByCustomXml="next"/>
    <w:bookmarkStart w:id="174" w:name="_Toc211607757" w:displacedByCustomXml="next"/>
    <w:bookmarkEnd w:id="174" w:displacedByCustomXml="next"/>
    <w:bookmarkStart w:id="175" w:name="_Toc211606873" w:displacedByCustomXml="next"/>
    <w:bookmarkEnd w:id="175" w:displacedByCustomXml="next"/>
    <w:bookmarkStart w:id="176" w:name="_Toc211607758" w:displacedByCustomXml="next"/>
    <w:bookmarkEnd w:id="176" w:displacedByCustomXml="next"/>
    <w:bookmarkStart w:id="177" w:name="_Toc211606874" w:displacedByCustomXml="next"/>
    <w:bookmarkEnd w:id="177" w:displacedByCustomXml="next"/>
    <w:bookmarkStart w:id="178" w:name="_Toc211607759" w:displacedByCustomXml="next"/>
    <w:bookmarkEnd w:id="178" w:displacedByCustomXml="next"/>
    <w:bookmarkStart w:id="179" w:name="_Toc211606875" w:displacedByCustomXml="next"/>
    <w:bookmarkEnd w:id="179" w:displacedByCustomXml="next"/>
    <w:bookmarkStart w:id="180" w:name="_Toc211607760" w:displacedByCustomXml="next"/>
    <w:bookmarkEnd w:id="180" w:displacedByCustomXml="next"/>
    <w:bookmarkStart w:id="181" w:name="_Toc211606876" w:displacedByCustomXml="next"/>
    <w:bookmarkEnd w:id="181" w:displacedByCustomXml="next"/>
    <w:bookmarkStart w:id="182" w:name="_Toc211607761" w:displacedByCustomXml="next"/>
    <w:bookmarkEnd w:id="182" w:displacedByCustomXml="next"/>
    <w:bookmarkStart w:id="183" w:name="_Toc211606877" w:displacedByCustomXml="next"/>
    <w:bookmarkEnd w:id="183" w:displacedByCustomXml="next"/>
    <w:bookmarkStart w:id="184" w:name="_Toc211607762" w:displacedByCustomXml="next"/>
    <w:bookmarkEnd w:id="184" w:displacedByCustomXml="next"/>
    <w:bookmarkStart w:id="185" w:name="_Toc211606878" w:displacedByCustomXml="next"/>
    <w:bookmarkEnd w:id="185" w:displacedByCustomXml="next"/>
    <w:bookmarkStart w:id="186" w:name="_Toc211607763" w:displacedByCustomXml="next"/>
    <w:bookmarkEnd w:id="186" w:displacedByCustomXml="next"/>
    <w:bookmarkStart w:id="187" w:name="_Toc211606879" w:displacedByCustomXml="next"/>
    <w:bookmarkEnd w:id="187" w:displacedByCustomXml="next"/>
    <w:bookmarkStart w:id="188" w:name="_Toc211607764" w:displacedByCustomXml="next"/>
    <w:bookmarkEnd w:id="188" w:displacedByCustomXml="next"/>
    <w:bookmarkStart w:id="189" w:name="_Toc211606880" w:displacedByCustomXml="next"/>
    <w:bookmarkEnd w:id="189" w:displacedByCustomXml="next"/>
    <w:bookmarkStart w:id="190" w:name="_Toc211607765" w:displacedByCustomXml="next"/>
    <w:bookmarkEnd w:id="190" w:displacedByCustomXml="next"/>
    <w:bookmarkStart w:id="191" w:name="_Toc211606881" w:displacedByCustomXml="next"/>
    <w:bookmarkEnd w:id="191" w:displacedByCustomXml="next"/>
    <w:bookmarkStart w:id="192" w:name="_Toc211607766" w:displacedByCustomXml="next"/>
    <w:bookmarkEnd w:id="192" w:displacedByCustomXml="next"/>
    <w:bookmarkStart w:id="193" w:name="_Toc211606882" w:displacedByCustomXml="next"/>
    <w:bookmarkEnd w:id="193" w:displacedByCustomXml="next"/>
    <w:bookmarkStart w:id="194" w:name="_Toc211607767" w:displacedByCustomXml="next"/>
    <w:bookmarkEnd w:id="194" w:displacedByCustomXml="next"/>
    <w:bookmarkStart w:id="195" w:name="_Toc211606883" w:displacedByCustomXml="next"/>
    <w:bookmarkEnd w:id="195" w:displacedByCustomXml="next"/>
    <w:bookmarkStart w:id="196" w:name="_Toc211607768" w:displacedByCustomXml="next"/>
    <w:bookmarkEnd w:id="196" w:displacedByCustomXml="next"/>
    <w:bookmarkStart w:id="197" w:name="_Toc211606884" w:displacedByCustomXml="next"/>
    <w:bookmarkEnd w:id="197" w:displacedByCustomXml="next"/>
    <w:bookmarkStart w:id="198" w:name="_Toc211607769" w:displacedByCustomXml="next"/>
    <w:bookmarkEnd w:id="198" w:displacedByCustomXml="next"/>
    <w:bookmarkStart w:id="199" w:name="_Toc211606885" w:displacedByCustomXml="next"/>
    <w:bookmarkEnd w:id="199" w:displacedByCustomXml="next"/>
    <w:bookmarkStart w:id="200" w:name="_Toc211607770" w:displacedByCustomXml="next"/>
    <w:bookmarkEnd w:id="200" w:displacedByCustomXml="next"/>
    <w:bookmarkStart w:id="201" w:name="_Toc211606886" w:displacedByCustomXml="next"/>
    <w:bookmarkEnd w:id="201" w:displacedByCustomXml="next"/>
    <w:bookmarkStart w:id="202" w:name="_Toc211607771" w:displacedByCustomXml="next"/>
    <w:bookmarkEnd w:id="202" w:displacedByCustomXml="next"/>
    <w:bookmarkStart w:id="203" w:name="_Toc211606887" w:displacedByCustomXml="next"/>
    <w:bookmarkEnd w:id="203" w:displacedByCustomXml="next"/>
    <w:bookmarkStart w:id="204" w:name="_Toc211607772" w:displacedByCustomXml="next"/>
    <w:bookmarkEnd w:id="204" w:displacedByCustomXml="next"/>
    <w:bookmarkStart w:id="205" w:name="_Toc211606888" w:displacedByCustomXml="next"/>
    <w:bookmarkEnd w:id="205" w:displacedByCustomXml="next"/>
    <w:bookmarkStart w:id="206" w:name="_Toc211607773" w:displacedByCustomXml="next"/>
    <w:bookmarkEnd w:id="206" w:displacedByCustomXml="next"/>
    <w:bookmarkStart w:id="207" w:name="_Toc211606889" w:displacedByCustomXml="next"/>
    <w:bookmarkEnd w:id="207" w:displacedByCustomXml="next"/>
    <w:bookmarkStart w:id="208" w:name="_Toc211607774" w:displacedByCustomXml="next"/>
    <w:bookmarkEnd w:id="208" w:displacedByCustomXml="next"/>
    <w:bookmarkStart w:id="209" w:name="_Toc211606890" w:displacedByCustomXml="next"/>
    <w:bookmarkEnd w:id="209" w:displacedByCustomXml="next"/>
    <w:bookmarkStart w:id="210" w:name="_Toc211607775" w:displacedByCustomXml="next"/>
    <w:bookmarkEnd w:id="210" w:displacedByCustomXml="next"/>
    <w:bookmarkStart w:id="211" w:name="_Toc211606891" w:displacedByCustomXml="next"/>
    <w:bookmarkEnd w:id="211" w:displacedByCustomXml="next"/>
    <w:bookmarkStart w:id="212" w:name="_Toc211607776" w:displacedByCustomXml="next"/>
    <w:bookmarkEnd w:id="212" w:displacedByCustomXml="next"/>
    <w:bookmarkStart w:id="213" w:name="_Toc211606892" w:displacedByCustomXml="next"/>
    <w:bookmarkEnd w:id="213" w:displacedByCustomXml="next"/>
    <w:bookmarkStart w:id="214" w:name="_Toc211607777" w:displacedByCustomXml="next"/>
    <w:bookmarkEnd w:id="214" w:displacedByCustomXml="next"/>
    <w:bookmarkStart w:id="215" w:name="_Toc211606893" w:displacedByCustomXml="next"/>
    <w:bookmarkEnd w:id="215" w:displacedByCustomXml="next"/>
    <w:bookmarkStart w:id="216" w:name="_Toc211607778" w:displacedByCustomXml="next"/>
    <w:bookmarkEnd w:id="216" w:displacedByCustomXml="next"/>
    <w:bookmarkStart w:id="217" w:name="_Toc211606894" w:displacedByCustomXml="next"/>
    <w:bookmarkEnd w:id="217" w:displacedByCustomXml="next"/>
    <w:bookmarkStart w:id="218" w:name="_Toc211607779" w:displacedByCustomXml="next"/>
    <w:bookmarkEnd w:id="218" w:displacedByCustomXml="next"/>
    <w:bookmarkStart w:id="219" w:name="_Toc211606895" w:displacedByCustomXml="next"/>
    <w:bookmarkEnd w:id="219" w:displacedByCustomXml="next"/>
    <w:bookmarkStart w:id="220" w:name="_Toc211607780" w:displacedByCustomXml="next"/>
    <w:bookmarkEnd w:id="220" w:displacedByCustomXml="next"/>
    <w:bookmarkStart w:id="221" w:name="_Toc211606896" w:displacedByCustomXml="next"/>
    <w:bookmarkEnd w:id="221" w:displacedByCustomXml="next"/>
    <w:bookmarkStart w:id="222" w:name="_Toc211607781" w:displacedByCustomXml="next"/>
    <w:bookmarkEnd w:id="222" w:displacedByCustomXml="next"/>
    <w:bookmarkEnd w:id="10" w:displacedByCustomXml="next"/>
    <w:bookmarkStart w:id="223" w:name="_Toc217199624" w:displacedByCustomXml="next"/>
    <w:sdt>
      <w:sdtPr>
        <w:rPr>
          <w:rFonts w:eastAsiaTheme="minorEastAsia" w:cstheme="minorBidi"/>
          <w:b w:val="0"/>
          <w:sz w:val="28"/>
          <w:szCs w:val="28"/>
        </w:rPr>
        <w:id w:val="-203259929"/>
        <w:lock w:val="sdtContentLocked"/>
        <w:placeholder>
          <w:docPart w:val="DefaultPlaceholder_-1854013440"/>
        </w:placeholder>
        <w15:appearance w15:val="hidden"/>
      </w:sdtPr>
      <w:sdtEndPr/>
      <w:sdtContent>
        <w:p w14:paraId="527CAD0B" w14:textId="3B0E659A" w:rsidR="002B6C3E" w:rsidRPr="00573E77" w:rsidRDefault="002B6C3E" w:rsidP="001476CA">
          <w:pPr>
            <w:pStyle w:val="Heading1"/>
          </w:pPr>
          <w:r w:rsidRPr="00573E77">
            <w:t>Accessibility Standards Canada: About us</w:t>
          </w:r>
          <w:bookmarkEnd w:id="223"/>
          <w:r w:rsidR="00167F7D" w:rsidRPr="00573E77">
            <w:t xml:space="preserve"> </w:t>
          </w:r>
        </w:p>
        <w:p w14:paraId="2994C895" w14:textId="77777777" w:rsidR="00573E77" w:rsidRPr="00BA38DD" w:rsidRDefault="00573E77" w:rsidP="00573E77">
          <w:pPr>
            <w:rPr>
              <w:rFonts w:cs="Arial"/>
              <w:szCs w:val="28"/>
            </w:rPr>
          </w:pPr>
          <w:bookmarkStart w:id="224" w:name="_Hlk188961627"/>
          <w:bookmarkStart w:id="225" w:name="_Hlk190699029"/>
          <w:bookmarkStart w:id="226" w:name="_Hlk190698858"/>
          <w:r w:rsidRPr="00BA38DD">
            <w:rPr>
              <w:rFonts w:cs="Arial"/>
              <w:szCs w:val="28"/>
            </w:rPr>
            <w:t xml:space="preserve">Accessibility Standards Canada, under whose auspices this standard has been produced, is a Government of Canada departmental corporation mandated through the </w:t>
          </w:r>
          <w:r w:rsidRPr="00BA38DD">
            <w:rPr>
              <w:rFonts w:cs="Arial"/>
              <w:i/>
              <w:szCs w:val="28"/>
            </w:rPr>
            <w:t>Accessible Canada Act.</w:t>
          </w:r>
          <w:r w:rsidRPr="00BA38DD">
            <w:rPr>
              <w:rFonts w:cs="Arial"/>
              <w:szCs w:val="28"/>
            </w:rPr>
            <w:t xml:space="preserve"> Accessibility Standards Canada’s Standards contribute to the purpose of the </w:t>
          </w:r>
          <w:r w:rsidRPr="00BA38DD">
            <w:rPr>
              <w:rFonts w:cs="Arial"/>
              <w:i/>
              <w:szCs w:val="28"/>
            </w:rPr>
            <w:t>Accessible Canada Act</w:t>
          </w:r>
          <w:r w:rsidRPr="00BA38DD">
            <w:rPr>
              <w:rFonts w:cs="Arial"/>
              <w:szCs w:val="28"/>
            </w:rPr>
            <w:t>, which is to benefit all persons, especially persons with disabilities, through the realization of a Canada without barriers through the identification, removal, and prevention of accessibility barriers.</w:t>
          </w:r>
          <w:r w:rsidRPr="00BA38DD">
            <w:rPr>
              <w:rFonts w:cs="Arial"/>
              <w:iCs/>
              <w:szCs w:val="28"/>
            </w:rPr>
            <w:t xml:space="preserve">  </w:t>
          </w:r>
        </w:p>
        <w:p w14:paraId="4BDFB3A6" w14:textId="77777777" w:rsidR="00573E77" w:rsidRPr="00BA38DD" w:rsidRDefault="00573E77" w:rsidP="00573E77">
          <w:pPr>
            <w:rPr>
              <w:rFonts w:cs="Arial"/>
              <w:szCs w:val="28"/>
            </w:rPr>
          </w:pPr>
          <w:r w:rsidRPr="00BA38DD">
            <w:rPr>
              <w:rFonts w:cs="Arial"/>
              <w:szCs w:val="28"/>
            </w:rPr>
            <w:t xml:space="preserve">Disability, as defined by the </w:t>
          </w:r>
          <w:r w:rsidRPr="00BA38DD">
            <w:rPr>
              <w:rFonts w:cs="Arial"/>
              <w:i/>
              <w:szCs w:val="28"/>
            </w:rPr>
            <w:t>Accessible Canada Act</w:t>
          </w:r>
          <w:r w:rsidRPr="00BA38DD">
            <w:rPr>
              <w:rFonts w:cs="Arial"/>
              <w:szCs w:val="28"/>
            </w:rPr>
            <w:t xml:space="preserve">, </w:t>
          </w:r>
          <w:r w:rsidRPr="00BA38DD">
            <w:rPr>
              <w:rFonts w:cs="Arial"/>
              <w:color w:val="333333"/>
              <w:szCs w:val="28"/>
              <w:shd w:val="clear" w:color="auto" w:fill="FFFFFF"/>
            </w:rPr>
            <w:t>means any impairment, including a physical, mental, intellectual, cognitive, learning, communication or sensory impairment — or a functional limitation — whether permanent, temporary, or episodic in nature, or evident or not, that, in interaction with a barrier, hinders a person’s full and equal participation in society.</w:t>
          </w:r>
          <w:r w:rsidRPr="00BA38DD">
            <w:rPr>
              <w:rFonts w:cs="Arial"/>
              <w:color w:val="333333"/>
              <w:szCs w:val="28"/>
              <w:shd w:val="clear" w:color="auto" w:fill="FFFFFF"/>
            </w:rPr>
            <w:t> </w:t>
          </w:r>
        </w:p>
        <w:p w14:paraId="5FFBD7FF" w14:textId="77777777" w:rsidR="00573E77" w:rsidRPr="00BA38DD" w:rsidRDefault="00573E77" w:rsidP="00573E77">
          <w:pPr>
            <w:rPr>
              <w:rFonts w:cs="Arial"/>
              <w:szCs w:val="28"/>
            </w:rPr>
          </w:pPr>
          <w:r w:rsidRPr="00BA38DD">
            <w:rPr>
              <w:rFonts w:cs="Arial"/>
              <w:szCs w:val="28"/>
            </w:rPr>
            <w:t xml:space="preserve">All of Accessibility Standards Canada’s standards development work, including the work of our technical committees, is carried out in recognition of, and in accordance with, the following principles in the </w:t>
          </w:r>
          <w:r w:rsidRPr="00BA38DD">
            <w:rPr>
              <w:rFonts w:cs="Arial"/>
              <w:i/>
              <w:szCs w:val="28"/>
            </w:rPr>
            <w:t>Accessible Canada Act</w:t>
          </w:r>
          <w:r w:rsidRPr="00BA38DD">
            <w:rPr>
              <w:rFonts w:cs="Arial"/>
              <w:szCs w:val="28"/>
            </w:rPr>
            <w:t xml:space="preserve">: </w:t>
          </w:r>
        </w:p>
        <w:p w14:paraId="044AF8D9" w14:textId="31654D39" w:rsidR="00614FB3" w:rsidRPr="00614FB3" w:rsidRDefault="00573E77" w:rsidP="00614FB3">
          <w:pPr>
            <w:pStyle w:val="ListParagraph"/>
            <w:numPr>
              <w:ilvl w:val="0"/>
              <w:numId w:val="116"/>
            </w:numPr>
          </w:pPr>
          <w:r w:rsidRPr="00614FB3">
            <w:t>all persons must be treated with dignity regardless of their disabilities;</w:t>
          </w:r>
        </w:p>
        <w:p w14:paraId="4596AC94" w14:textId="210B1919" w:rsidR="00573E77" w:rsidRPr="00614FB3" w:rsidRDefault="00614FB3" w:rsidP="00614FB3">
          <w:pPr>
            <w:pStyle w:val="ListParagraph"/>
            <w:numPr>
              <w:ilvl w:val="0"/>
              <w:numId w:val="116"/>
            </w:numPr>
          </w:pPr>
          <w:r w:rsidRPr="00614FB3">
            <w:t>a</w:t>
          </w:r>
          <w:r w:rsidR="00573E77" w:rsidRPr="00614FB3">
            <w:t>l</w:t>
          </w:r>
          <w:r>
            <w:t>l</w:t>
          </w:r>
          <w:r w:rsidR="00573E77" w:rsidRPr="00614FB3">
            <w:t xml:space="preserve"> persons must have the same opportunity to make for themselves the lives that they are able and wish to have regardless of their disabilities;</w:t>
          </w:r>
        </w:p>
        <w:p w14:paraId="4067772B" w14:textId="77777777" w:rsidR="00573E77" w:rsidRPr="00614FB3" w:rsidRDefault="00573E77" w:rsidP="00614FB3">
          <w:pPr>
            <w:pStyle w:val="ListParagraph"/>
            <w:numPr>
              <w:ilvl w:val="0"/>
              <w:numId w:val="116"/>
            </w:numPr>
          </w:pPr>
          <w:r w:rsidRPr="00614FB3">
            <w:t>all persons must have barrier-free access to full and equal participation in society, regardless of their disabilities;</w:t>
          </w:r>
        </w:p>
        <w:p w14:paraId="5C537872" w14:textId="3A7CA3DA" w:rsidR="00573E77" w:rsidRPr="00614FB3" w:rsidRDefault="00573E77" w:rsidP="00D62F0B">
          <w:pPr>
            <w:pStyle w:val="ListParagraph"/>
            <w:numPr>
              <w:ilvl w:val="0"/>
              <w:numId w:val="116"/>
            </w:numPr>
            <w:spacing w:line="240" w:lineRule="auto"/>
          </w:pPr>
          <w:r w:rsidRPr="00614FB3">
            <w:lastRenderedPageBreak/>
            <w:t>all persons must have meaningful options and be free to make their own choices, with support if they desire, regardless of their disabilities;</w:t>
          </w:r>
        </w:p>
        <w:p w14:paraId="0940A6BA" w14:textId="6E52A062" w:rsidR="00573E77" w:rsidRPr="00614FB3" w:rsidRDefault="00573E77" w:rsidP="00D62F0B">
          <w:pPr>
            <w:pStyle w:val="ListParagraph"/>
            <w:numPr>
              <w:ilvl w:val="0"/>
              <w:numId w:val="116"/>
            </w:numPr>
            <w:spacing w:line="240" w:lineRule="auto"/>
          </w:pPr>
          <w:r w:rsidRPr="00614FB3">
            <w:t>laws, policies, programs, services, and structures must take into account the disabilities of persons, the different ways that persons interact with their environments and the multiple and intersecting forms of marginalization and discrimination faced by persons;</w:t>
          </w:r>
        </w:p>
        <w:p w14:paraId="1048E3F9" w14:textId="29F0209C" w:rsidR="00573E77" w:rsidRPr="00614FB3" w:rsidRDefault="00573E77" w:rsidP="00614FB3">
          <w:pPr>
            <w:pStyle w:val="ListParagraph"/>
            <w:numPr>
              <w:ilvl w:val="0"/>
              <w:numId w:val="116"/>
            </w:numPr>
          </w:pPr>
          <w:r w:rsidRPr="00614FB3">
            <w:t>persons with disabilities must be involved in the development and design of laws, policies, programs, services, and structures; and</w:t>
          </w:r>
        </w:p>
        <w:p w14:paraId="575E75FD" w14:textId="77777777" w:rsidR="00573E77" w:rsidRPr="00614FB3" w:rsidRDefault="00573E77" w:rsidP="00614FB3">
          <w:pPr>
            <w:pStyle w:val="ListParagraph"/>
            <w:numPr>
              <w:ilvl w:val="0"/>
              <w:numId w:val="116"/>
            </w:numPr>
          </w:pPr>
          <w:r w:rsidRPr="00614FB3">
            <w:t>the development and revision of accessibility standards and the making of regulations must be done with the objective of achieving the highest level of accessibility for persons with disabilities.</w:t>
          </w:r>
        </w:p>
        <w:p w14:paraId="16C9EC47" w14:textId="706B5937" w:rsidR="006913AB" w:rsidRDefault="006913AB" w:rsidP="00573E77">
          <w:r w:rsidRPr="006913AB">
            <w:t xml:space="preserve">These principles align with the principles of the United Nations’ </w:t>
          </w:r>
          <w:r w:rsidRPr="006913AB">
            <w:rPr>
              <w:rStyle w:val="TitleOfWork"/>
            </w:rPr>
            <w:t>Convention on the Rights of Persons with Disabilities</w:t>
          </w:r>
          <w:r w:rsidRPr="006913AB">
            <w:t>, ratified by the Government of Canada in 2010 to recognize the importance of promoting, protecting, and upholding the human rights of persons with disabilities to participate fully in their communities. Standards developed by Accessibility Standards Canada align with Articles in the Convention.</w:t>
          </w:r>
        </w:p>
        <w:p w14:paraId="10FA10E9" w14:textId="77777777" w:rsidR="00A727D2" w:rsidRDefault="00573E77" w:rsidP="005A1E27">
          <w:pPr>
            <w:keepLines w:val="0"/>
            <w:widowControl w:val="0"/>
            <w:rPr>
              <w:rFonts w:cs="Arial"/>
              <w:szCs w:val="28"/>
            </w:rPr>
          </w:pPr>
          <w:r w:rsidRPr="00BA38DD">
            <w:rPr>
              <w:rFonts w:cs="Arial"/>
              <w:szCs w:val="28"/>
            </w:rPr>
            <w:t xml:space="preserve">Accessibility Standards Canada seeks to create standards that are aligned </w:t>
          </w:r>
          <w:r w:rsidRPr="002C7EE0">
            <w:rPr>
              <w:rFonts w:cs="Arial"/>
              <w:szCs w:val="28"/>
            </w:rPr>
            <w:t xml:space="preserve">with its vision. This includes commitments to break down barriers to accessibility and abide by the principle of </w:t>
          </w:r>
          <w:r w:rsidR="00E22FE0">
            <w:rPr>
              <w:rFonts w:cs="Arial"/>
              <w:szCs w:val="28"/>
            </w:rPr>
            <w:t>“</w:t>
          </w:r>
          <w:r w:rsidRPr="002C7EE0">
            <w:rPr>
              <w:rFonts w:cs="Arial"/>
              <w:szCs w:val="28"/>
            </w:rPr>
            <w:t>nothing without us</w:t>
          </w:r>
          <w:r w:rsidR="00E22FE0">
            <w:rPr>
              <w:rFonts w:cs="Arial"/>
              <w:szCs w:val="28"/>
            </w:rPr>
            <w:t>”</w:t>
          </w:r>
          <w:r w:rsidRPr="002C7EE0">
            <w:rPr>
              <w:rFonts w:cs="Arial"/>
              <w:szCs w:val="28"/>
            </w:rPr>
            <w:t xml:space="preserve"> in our standards development process, where everyone, including persons with disabilities, can expect a Canada without barriers.</w:t>
          </w:r>
        </w:p>
        <w:p w14:paraId="6FF7CE66" w14:textId="49CB2292" w:rsidR="00414FCB" w:rsidRPr="00414FCB" w:rsidRDefault="00414FCB" w:rsidP="005A1E27">
          <w:pPr>
            <w:keepLines w:val="0"/>
            <w:widowControl w:val="0"/>
          </w:pPr>
          <w:r w:rsidRPr="00414FCB">
            <w:t xml:space="preserve">As part of the </w:t>
          </w:r>
          <w:r w:rsidR="00E22FE0">
            <w:t>“</w:t>
          </w:r>
          <w:r w:rsidRPr="00414FCB">
            <w:t>nothing without us</w:t>
          </w:r>
          <w:r w:rsidR="00E22FE0">
            <w:t>”</w:t>
          </w:r>
          <w:r w:rsidRPr="00414FCB">
            <w:t xml:space="preserve"> principle, Accessibility Standards Canada promotes that accessibility is good for everyone, as it can have society wide benefits. As a result, Standards developed by Accessibility Standards Canada are designed to achieve the highest levels of accessibility. This means that Accessibility Standards Canada standards create equity-based technical requirements while taking into consideration national and international best practices, as opposed to focusing on minimum technical requirements. </w:t>
          </w:r>
        </w:p>
        <w:p w14:paraId="68C968BA" w14:textId="67214252" w:rsidR="00414FCB" w:rsidRPr="00414FCB" w:rsidRDefault="00414FCB" w:rsidP="00414FCB">
          <w:r w:rsidRPr="00414FCB">
            <w:lastRenderedPageBreak/>
            <w:t xml:space="preserve">This approach is meant to push innovation in standards and develop technical requirements that have broad positive impacts. This approach to innovation strives to improve the outcomes for all Canadians, including creating employment opportunities and solutions that contribute to Canada's economic growth. </w:t>
          </w:r>
        </w:p>
        <w:p w14:paraId="13711810" w14:textId="222B92A9" w:rsidR="00657722" w:rsidRPr="00657722" w:rsidRDefault="00414FCB" w:rsidP="00657722">
          <w:r w:rsidRPr="00414FCB">
            <w:t>The standards development process used by Accessibility Standards Canada is the most accessible in Canada, if not the world. Accessibility Standards Canada provides accommodations to meet the needs of Technical Committee members with disabilities. Accessibility Standards Canada provides compensation for people with disabilities to encourage their active participation. Accessibility Standards Canada ensures an accessible public review process, including accessible permission forms and multiple formats of the standard, to encourage Canadians with disabilities to comment</w:t>
          </w:r>
          <w:r w:rsidR="00657722">
            <w:t xml:space="preserve">. </w:t>
          </w:r>
          <w:r w:rsidR="00657722" w:rsidRPr="00657722">
            <w:t>To facilitate an accessible experience for all, our standards are available for free on our website. This includes providing standards in multiple formats, including plain-language, American Sign language (ASL) and langue des signes québécoise (LSQ) summaries. This allows the following groups to benefit from the technical content of our standards:</w:t>
          </w:r>
        </w:p>
        <w:p w14:paraId="74B4E777" w14:textId="54C86D6E" w:rsidR="00657722" w:rsidRPr="00657722" w:rsidRDefault="00657722" w:rsidP="003618BB">
          <w:pPr>
            <w:pStyle w:val="ListParagraph"/>
            <w:numPr>
              <w:ilvl w:val="0"/>
              <w:numId w:val="56"/>
            </w:numPr>
          </w:pPr>
          <w:r w:rsidRPr="00657722">
            <w:t>people with disabilities;</w:t>
          </w:r>
        </w:p>
        <w:p w14:paraId="5B20AF46" w14:textId="4968BE0C" w:rsidR="00657722" w:rsidRPr="00657722" w:rsidRDefault="00657722" w:rsidP="003618BB">
          <w:pPr>
            <w:pStyle w:val="ListParagraph"/>
            <w:numPr>
              <w:ilvl w:val="0"/>
              <w:numId w:val="56"/>
            </w:numPr>
          </w:pPr>
          <w:r w:rsidRPr="00657722">
            <w:t xml:space="preserve">people without disabilities; </w:t>
          </w:r>
        </w:p>
        <w:p w14:paraId="0FF0F1C4" w14:textId="37AC9B90" w:rsidR="00657722" w:rsidRPr="00657722" w:rsidRDefault="00657722" w:rsidP="003618BB">
          <w:pPr>
            <w:pStyle w:val="ListParagraph"/>
            <w:numPr>
              <w:ilvl w:val="0"/>
              <w:numId w:val="56"/>
            </w:numPr>
          </w:pPr>
          <w:r w:rsidRPr="00657722">
            <w:t xml:space="preserve">the federal public sector; </w:t>
          </w:r>
        </w:p>
        <w:p w14:paraId="29779DCF" w14:textId="44875A25" w:rsidR="00657722" w:rsidRPr="00657722" w:rsidRDefault="00657722" w:rsidP="003618BB">
          <w:pPr>
            <w:pStyle w:val="ListParagraph"/>
            <w:numPr>
              <w:ilvl w:val="0"/>
              <w:numId w:val="56"/>
            </w:numPr>
          </w:pPr>
          <w:r w:rsidRPr="00657722">
            <w:t>private sector;</w:t>
          </w:r>
        </w:p>
        <w:p w14:paraId="6CEDCB1D" w14:textId="70426058" w:rsidR="00657722" w:rsidRPr="00657722" w:rsidRDefault="00657722" w:rsidP="003618BB">
          <w:pPr>
            <w:pStyle w:val="ListParagraph"/>
            <w:numPr>
              <w:ilvl w:val="0"/>
              <w:numId w:val="56"/>
            </w:numPr>
          </w:pPr>
          <w:r w:rsidRPr="00657722">
            <w:t xml:space="preserve">non-government organizations; </w:t>
          </w:r>
        </w:p>
        <w:p w14:paraId="0C3974EF" w14:textId="0A5930A4" w:rsidR="00657722" w:rsidRPr="00657722" w:rsidRDefault="00657722">
          <w:pPr>
            <w:pStyle w:val="ListParagraph"/>
            <w:numPr>
              <w:ilvl w:val="0"/>
              <w:numId w:val="56"/>
            </w:numPr>
          </w:pPr>
          <w:r w:rsidRPr="00657722">
            <w:t>indigenous communities</w:t>
          </w:r>
          <w:r w:rsidR="006913AB">
            <w:t xml:space="preserve">; </w:t>
          </w:r>
          <w:r w:rsidRPr="00657722">
            <w:t>and</w:t>
          </w:r>
        </w:p>
        <w:p w14:paraId="422FB4AE" w14:textId="4A7B7ECA" w:rsidR="00414FCB" w:rsidRPr="00657722" w:rsidRDefault="00657722" w:rsidP="003618BB">
          <w:pPr>
            <w:pStyle w:val="ListParagraph"/>
            <w:numPr>
              <w:ilvl w:val="0"/>
              <w:numId w:val="56"/>
            </w:numPr>
            <w:rPr>
              <w:rFonts w:cs="Arial"/>
              <w:szCs w:val="28"/>
            </w:rPr>
          </w:pPr>
          <w:r w:rsidRPr="00657722">
            <w:t>society.</w:t>
          </w:r>
        </w:p>
        <w:p w14:paraId="2F4CA8EC" w14:textId="77777777" w:rsidR="006913AB" w:rsidRDefault="006913AB" w:rsidP="00573E77">
          <w:bookmarkStart w:id="227" w:name="_Hlk188961648"/>
          <w:bookmarkEnd w:id="224"/>
          <w:r w:rsidRPr="006913AB">
            <w:lastRenderedPageBreak/>
            <w:t xml:space="preserve">Accessibility Standards Canada applies an intersectional framework to capture the experiences of people with disabilities who also identify as 2SLGBTQI+, Indigenous Peoples, women, and visible minorities. Its standards development process requires that technical committees apply a cross-disability perspective to ensure that no new barriers to accessibility are unintentionally created. In addition, standards developed by Accessibility Standards Canada align with United Nations Sustainable Development Goals, which were adopted by Canada in 2015 to promote partnership, peace and prosperity for all people and the planet by 2030. </w:t>
          </w:r>
        </w:p>
        <w:p w14:paraId="0C22AB58" w14:textId="326CF7FB" w:rsidR="00873CE5" w:rsidRDefault="00573E77" w:rsidP="00573E77">
          <w:pPr>
            <w:rPr>
              <w:rFonts w:cs="Arial"/>
              <w:szCs w:val="28"/>
            </w:rPr>
          </w:pPr>
          <w:r w:rsidRPr="00BA38DD">
            <w:rPr>
              <w:rFonts w:cs="Arial"/>
              <w:szCs w:val="28"/>
            </w:rPr>
            <w:t xml:space="preserve">Accessibility Standards Canada is engaged in the production of voluntary accessibility standards, which are developed by technical committees using a consensus-based approach. Each technical committee is composed of a balanced group of experts who develop the technical content of a standard. At least 30 % of these technical experts are people with disabilities and lived experience and 30% are from equity seeking groups including </w:t>
          </w:r>
          <w:r w:rsidR="006C7214">
            <w:t>2SLGBTQI+</w:t>
          </w:r>
          <w:r w:rsidRPr="00BA38DD">
            <w:rPr>
              <w:rFonts w:cs="Arial"/>
              <w:szCs w:val="28"/>
            </w:rPr>
            <w:t>, indigenous peoples, women and visible minorities. These technical experts also include consumers and other users, government and authorities, labour and unions, other standards development organizations, businesses and industry, academic and research bodies, and non-governmental organizations.</w:t>
          </w:r>
        </w:p>
        <w:p w14:paraId="11156F17" w14:textId="6C441D3D" w:rsidR="00573E77" w:rsidRPr="00BA38DD" w:rsidRDefault="00573E77" w:rsidP="00573E77">
          <w:pPr>
            <w:rPr>
              <w:rFonts w:cs="Arial"/>
              <w:szCs w:val="28"/>
            </w:rPr>
          </w:pPr>
          <w:r w:rsidRPr="00BA38DD">
            <w:rPr>
              <w:rFonts w:cs="Arial"/>
              <w:szCs w:val="28"/>
            </w:rPr>
            <w:t>All Accessibility Standards Canada standards also incorporate related findings from research reports conducted through Accessibility Standards Canada’s Advancing Accessibility Grants and Contributions program. This program involves persons with disabilities, experts, and organizations to advance accessibility standards research and supports research projects that help with the identification, removal, and prevention of new barriers to accessibility.</w:t>
          </w:r>
        </w:p>
        <w:p w14:paraId="7E537E13" w14:textId="59C4AEF0" w:rsidR="00573E77" w:rsidRPr="00BA38DD" w:rsidRDefault="00573E77" w:rsidP="00573E77">
          <w:pPr>
            <w:rPr>
              <w:rFonts w:cs="Arial"/>
              <w:szCs w:val="28"/>
            </w:rPr>
          </w:pPr>
          <w:r w:rsidRPr="004B5B74">
            <w:rPr>
              <w:rFonts w:cs="Arial"/>
              <w:szCs w:val="28"/>
            </w:rPr>
            <w:lastRenderedPageBreak/>
            <w:t xml:space="preserve">Accessibility Standards Canada standards are subject to review and revision to ensure that they reflect current trends and best practices. Accessibility Standards Canada </w:t>
          </w:r>
          <w:r w:rsidRPr="00573E77">
            <w:rPr>
              <w:rFonts w:cs="Arial"/>
              <w:szCs w:val="28"/>
            </w:rPr>
            <w:t>will initiate the review of this standard within four years of the date of publication.</w:t>
          </w:r>
          <w:r w:rsidRPr="004B5B74">
            <w:rPr>
              <w:rFonts w:cs="Arial"/>
              <w:szCs w:val="28"/>
            </w:rPr>
            <w:t xml:space="preserve"> Suggestions for improvement, which are always welcome, should be brought to the notice of the respective technical committee.</w:t>
          </w:r>
          <w:r w:rsidR="008374BD">
            <w:t xml:space="preserve"> Changes to standards are issued either as separate amendments or in new editions of the standards.</w:t>
          </w:r>
        </w:p>
        <w:p w14:paraId="64188BFF" w14:textId="1B165CB4" w:rsidR="00573E77" w:rsidRPr="00BA38DD" w:rsidRDefault="00573E77" w:rsidP="00573E77">
          <w:pPr>
            <w:rPr>
              <w:rFonts w:cs="Arial"/>
              <w:szCs w:val="28"/>
            </w:rPr>
          </w:pPr>
          <w:r w:rsidRPr="00BA38DD">
            <w:rPr>
              <w:rFonts w:cs="Arial"/>
              <w:szCs w:val="28"/>
            </w:rPr>
            <w:t>As a Standards Council of Canada Accredited Standards Development Organization, all Accessibility Standards Canada standards are developed through an accredited standards development process</w:t>
          </w:r>
          <w:r w:rsidRPr="0033503C">
            <w:t xml:space="preserve"> </w:t>
          </w:r>
          <w:r w:rsidRPr="0033503C">
            <w:rPr>
              <w:rFonts w:cs="Arial"/>
              <w:szCs w:val="28"/>
            </w:rPr>
            <w:t>and follow Standard Council of Can</w:t>
          </w:r>
          <w:r w:rsidR="00F34754">
            <w:rPr>
              <w:rFonts w:cs="Arial"/>
              <w:szCs w:val="28"/>
            </w:rPr>
            <w:t>a</w:t>
          </w:r>
          <w:r w:rsidRPr="0033503C">
            <w:rPr>
              <w:rFonts w:cs="Arial"/>
              <w:szCs w:val="28"/>
            </w:rPr>
            <w:t>da’s Requirements and Guidance for Standards Development Organizations</w:t>
          </w:r>
          <w:r w:rsidRPr="00BA38DD">
            <w:rPr>
              <w:rFonts w:cs="Arial"/>
              <w:szCs w:val="28"/>
            </w:rPr>
            <w:t xml:space="preserve">. These voluntary standards apply to federally regulated entities and can be recommended to the Minister responsible for the </w:t>
          </w:r>
          <w:r w:rsidRPr="00BA38DD">
            <w:rPr>
              <w:rFonts w:cs="Arial"/>
              <w:i/>
              <w:szCs w:val="28"/>
            </w:rPr>
            <w:t>Accessible Canada Act</w:t>
          </w:r>
          <w:r w:rsidR="000C4BB5">
            <w:t>.</w:t>
          </w:r>
          <w:r w:rsidRPr="00BA38DD">
            <w:rPr>
              <w:rFonts w:cs="Arial"/>
              <w:szCs w:val="28"/>
            </w:rPr>
            <w:t xml:space="preserve"> </w:t>
          </w:r>
        </w:p>
        <w:p w14:paraId="1CBFA176" w14:textId="5BD7C6E4" w:rsidR="00573E77" w:rsidRPr="00BA38DD" w:rsidRDefault="00573E77" w:rsidP="00573E77">
          <w:pPr>
            <w:rPr>
              <w:rFonts w:cs="Arial"/>
              <w:szCs w:val="28"/>
            </w:rPr>
          </w:pPr>
          <w:r w:rsidRPr="00BA38DD">
            <w:rPr>
              <w:rFonts w:cs="Arial"/>
              <w:szCs w:val="28"/>
            </w:rPr>
            <w:t xml:space="preserve">In addition to its focus on developing accessibility standards, Accessibility Standards Canada has been a leader amongst Canadian federal organizations for promoting and adopting accessibility internal to government. Accessibility Standards Canada is the first organization in the federal government to have a Board of Directors majority-led by persons with disabilities. Accessibility Standards Canada has a state-of-the-art accessible office space for its employees, Board of Directors, and Technical Committee Members. The carefully designed accessible workspace aligns with the organization’s belief in the importance of </w:t>
          </w:r>
          <w:r w:rsidR="00FB318F">
            <w:t>equitable design</w:t>
          </w:r>
          <w:bookmarkEnd w:id="225"/>
          <w:r w:rsidRPr="00BA38DD">
            <w:rPr>
              <w:rFonts w:cs="Arial"/>
              <w:szCs w:val="28"/>
            </w:rPr>
            <w:t xml:space="preserve">. </w:t>
          </w:r>
        </w:p>
        <w:bookmarkEnd w:id="227"/>
        <w:p w14:paraId="3C73AD5E" w14:textId="77777777" w:rsidR="00573E77" w:rsidRDefault="00573E77">
          <w:pPr>
            <w:spacing w:line="259" w:lineRule="auto"/>
            <w:rPr>
              <w:rFonts w:cs="Arial"/>
              <w:szCs w:val="28"/>
            </w:rPr>
          </w:pPr>
          <w:r>
            <w:rPr>
              <w:rFonts w:cs="Arial"/>
              <w:szCs w:val="28"/>
            </w:rPr>
            <w:br w:type="page"/>
          </w:r>
        </w:p>
        <w:p w14:paraId="46223CC7" w14:textId="1D78C03D" w:rsidR="00573E77" w:rsidRPr="002C7EE0" w:rsidRDefault="00573E77" w:rsidP="00573E77">
          <w:pPr>
            <w:rPr>
              <w:rFonts w:cs="Arial"/>
              <w:szCs w:val="28"/>
            </w:rPr>
          </w:pPr>
          <w:r w:rsidRPr="00BA38DD">
            <w:rPr>
              <w:rFonts w:cs="Arial"/>
              <w:szCs w:val="28"/>
            </w:rPr>
            <w:lastRenderedPageBreak/>
            <w:t>To obtain additional information on Accessibility Standards Canada, its stan</w:t>
          </w:r>
          <w:r w:rsidRPr="002C7EE0">
            <w:rPr>
              <w:rFonts w:cs="Arial"/>
              <w:szCs w:val="28"/>
            </w:rPr>
            <w:t xml:space="preserve">dards or publications, please contact: </w:t>
          </w:r>
        </w:p>
        <w:p w14:paraId="2A8286AB" w14:textId="77777777" w:rsidR="00573E77" w:rsidRPr="002C7EE0" w:rsidRDefault="00573E77" w:rsidP="00573E77">
          <w:pPr>
            <w:rPr>
              <w:rFonts w:cs="Arial"/>
              <w:szCs w:val="28"/>
            </w:rPr>
          </w:pPr>
          <w:r w:rsidRPr="002C7EE0">
            <w:rPr>
              <w:rFonts w:cs="Arial"/>
              <w:szCs w:val="28"/>
            </w:rPr>
            <w:t xml:space="preserve">Web site: </w:t>
          </w:r>
          <w:r w:rsidRPr="002C7EE0">
            <w:rPr>
              <w:rFonts w:cs="Arial"/>
              <w:szCs w:val="28"/>
            </w:rPr>
            <w:tab/>
          </w:r>
          <w:hyperlink r:id="rId23" w:history="1">
            <w:r w:rsidRPr="002C7EE0">
              <w:rPr>
                <w:rStyle w:val="Hyperlink"/>
                <w:rFonts w:cs="Arial"/>
                <w:szCs w:val="28"/>
              </w:rPr>
              <w:t>https://accessible.canada.ca/</w:t>
            </w:r>
          </w:hyperlink>
        </w:p>
        <w:p w14:paraId="6C7528EF" w14:textId="257EB90D" w:rsidR="00573E77" w:rsidRPr="002C7EE0" w:rsidRDefault="00573E77" w:rsidP="0082368D">
          <w:pPr>
            <w:rPr>
              <w:rFonts w:cs="Arial"/>
              <w:szCs w:val="28"/>
              <w:lang w:val="fr-CA"/>
            </w:rPr>
          </w:pPr>
          <w:r w:rsidRPr="002C7EE0">
            <w:rPr>
              <w:rFonts w:cs="Arial"/>
              <w:szCs w:val="28"/>
              <w:lang w:val="fr-CA"/>
            </w:rPr>
            <w:t xml:space="preserve">E-mail: </w:t>
          </w:r>
          <w:r w:rsidRPr="002C7EE0">
            <w:rPr>
              <w:rFonts w:cs="Arial"/>
              <w:szCs w:val="28"/>
              <w:lang w:val="fr-CA"/>
            </w:rPr>
            <w:tab/>
          </w:r>
          <w:r w:rsidR="0082368D">
            <w:fldChar w:fldCharType="begin"/>
          </w:r>
          <w:r w:rsidR="0082368D">
            <w:instrText>HYPERLINK "mailto:ASC.Standards-Normes.ASC@asc-nac.gc.ca"</w:instrText>
          </w:r>
          <w:r w:rsidR="0082368D">
            <w:fldChar w:fldCharType="separate"/>
          </w:r>
          <w:r w:rsidR="0082368D" w:rsidRPr="00BE1E42">
            <w:rPr>
              <w:rStyle w:val="Hyperlink"/>
              <w:rFonts w:cs="Arial"/>
              <w:szCs w:val="28"/>
              <w:lang w:val="fr-CA"/>
            </w:rPr>
            <w:t>ASC.Standards-Normes.ASC@asc-nac.gc.ca</w:t>
          </w:r>
          <w:r w:rsidR="0082368D">
            <w:fldChar w:fldCharType="end"/>
          </w:r>
          <w:r w:rsidR="0082368D">
            <w:rPr>
              <w:rFonts w:cs="Arial"/>
              <w:szCs w:val="28"/>
              <w:lang w:val="fr-CA"/>
            </w:rPr>
            <w:t xml:space="preserve"> </w:t>
          </w:r>
        </w:p>
        <w:p w14:paraId="65B0385B" w14:textId="29BC88B6" w:rsidR="00573E77" w:rsidRPr="00BA38DD" w:rsidRDefault="00573E77" w:rsidP="00573E77">
          <w:pPr>
            <w:spacing w:after="0"/>
            <w:ind w:left="1440" w:hanging="1440"/>
            <w:rPr>
              <w:rFonts w:cs="Arial"/>
              <w:szCs w:val="28"/>
              <w:shd w:val="clear" w:color="auto" w:fill="FFFFFF"/>
            </w:rPr>
          </w:pPr>
          <w:r w:rsidRPr="00BA38DD">
            <w:rPr>
              <w:rFonts w:cs="Arial"/>
              <w:szCs w:val="28"/>
            </w:rPr>
            <w:t xml:space="preserve">Mail: </w:t>
          </w:r>
          <w:r w:rsidRPr="00BA38DD">
            <w:rPr>
              <w:rFonts w:cs="Arial"/>
              <w:szCs w:val="28"/>
            </w:rPr>
            <w:tab/>
          </w:r>
          <w:r w:rsidRPr="00BA38DD">
            <w:rPr>
              <w:rFonts w:cs="Arial"/>
              <w:szCs w:val="28"/>
              <w:shd w:val="clear" w:color="auto" w:fill="FFFFFF"/>
            </w:rPr>
            <w:t>Accessibility Standards Canada</w:t>
          </w:r>
          <w:r w:rsidRPr="00BA38DD">
            <w:rPr>
              <w:rFonts w:cs="Arial"/>
              <w:szCs w:val="28"/>
            </w:rPr>
            <w:br/>
          </w:r>
          <w:r w:rsidRPr="00BA38DD">
            <w:rPr>
              <w:rFonts w:cs="Arial"/>
              <w:szCs w:val="28"/>
              <w:shd w:val="clear" w:color="auto" w:fill="FFFFFF"/>
            </w:rPr>
            <w:t>320, St-Joseph Boulevard</w:t>
          </w:r>
          <w:r w:rsidRPr="00BA38DD">
            <w:rPr>
              <w:rFonts w:cs="Arial"/>
              <w:szCs w:val="28"/>
            </w:rPr>
            <w:br/>
          </w:r>
          <w:r w:rsidRPr="00BA38DD">
            <w:rPr>
              <w:rFonts w:cs="Arial"/>
              <w:szCs w:val="28"/>
              <w:shd w:val="clear" w:color="auto" w:fill="FFFFFF"/>
            </w:rPr>
            <w:t>Suite 246</w:t>
          </w:r>
          <w:r w:rsidRPr="00BA38DD">
            <w:rPr>
              <w:rFonts w:cs="Arial"/>
              <w:szCs w:val="28"/>
            </w:rPr>
            <w:br/>
          </w:r>
          <w:r w:rsidRPr="00BA38DD">
            <w:rPr>
              <w:rFonts w:cs="Arial"/>
              <w:szCs w:val="28"/>
              <w:shd w:val="clear" w:color="auto" w:fill="FFFFFF"/>
            </w:rPr>
            <w:t xml:space="preserve">Gatineau, </w:t>
          </w:r>
          <w:r w:rsidR="0087550F">
            <w:t>QC, J8Y 3Y8</w:t>
          </w:r>
        </w:p>
        <w:p w14:paraId="346EEBAD" w14:textId="77777777" w:rsidR="00573E77" w:rsidRDefault="00573E77" w:rsidP="00573E77">
          <w:pPr>
            <w:spacing w:after="0"/>
            <w:rPr>
              <w:rFonts w:cs="Arial"/>
              <w:b/>
              <w:bCs/>
              <w:kern w:val="28"/>
              <w:sz w:val="36"/>
              <w:szCs w:val="36"/>
            </w:rPr>
          </w:pPr>
          <w:r>
            <w:rPr>
              <w:sz w:val="36"/>
              <w:szCs w:val="36"/>
            </w:rPr>
            <w:br w:type="page"/>
          </w:r>
        </w:p>
        <w:p w14:paraId="5B416C63" w14:textId="33B391D5" w:rsidR="00D343BC" w:rsidRPr="00F3013C" w:rsidRDefault="00951738" w:rsidP="00D343BC">
          <w:pPr>
            <w:pStyle w:val="Heading1"/>
          </w:pPr>
          <w:bookmarkStart w:id="228" w:name="_Toc217199625"/>
          <w:r w:rsidRPr="00F3013C">
            <w:lastRenderedPageBreak/>
            <w:t>Standards Council of Canada</w:t>
          </w:r>
          <w:r w:rsidR="00F3013C">
            <w:t xml:space="preserve"> </w:t>
          </w:r>
          <w:r w:rsidRPr="00F3013C">
            <w:t>Statement</w:t>
          </w:r>
          <w:bookmarkEnd w:id="228"/>
        </w:p>
        <w:p w14:paraId="5AD9893D" w14:textId="1B1338E1" w:rsidR="000B13BD" w:rsidRDefault="000B13BD" w:rsidP="000B13BD">
          <w:r>
            <w:t xml:space="preserve">[ Reserved for </w:t>
          </w:r>
          <w:r w:rsidR="00FA46DD">
            <w:t>p</w:t>
          </w:r>
          <w:r>
            <w:t>ublication ]</w:t>
          </w:r>
          <w:bookmarkStart w:id="229" w:name="_Toc209189226"/>
          <w:bookmarkEnd w:id="229"/>
        </w:p>
        <w:p w14:paraId="3D17841B" w14:textId="77777777" w:rsidR="00D343BC" w:rsidRPr="00D343BC" w:rsidRDefault="00D343BC" w:rsidP="00D343BC">
          <w:r w:rsidRPr="00D343BC">
            <w:br w:type="page"/>
          </w:r>
        </w:p>
        <w:p w14:paraId="188EFE30" w14:textId="2339D14E" w:rsidR="000B13BD" w:rsidRPr="00E86AE9" w:rsidRDefault="002B6C3E" w:rsidP="000B13BD">
          <w:pPr>
            <w:pStyle w:val="Heading1"/>
          </w:pPr>
          <w:bookmarkStart w:id="230" w:name="_Toc217199626"/>
          <w:r w:rsidRPr="00E86AE9">
            <w:lastRenderedPageBreak/>
            <w:t>ASC legal notice</w:t>
          </w:r>
          <w:bookmarkEnd w:id="230"/>
        </w:p>
        <w:p w14:paraId="1185BA6D" w14:textId="77777777" w:rsidR="00C5727F" w:rsidRPr="00B04CC5" w:rsidRDefault="00C5727F" w:rsidP="00C5727F">
          <w:r w:rsidRPr="00B04CC5">
            <w:rPr>
              <w:rStyle w:val="EmphasisUseSparingly"/>
            </w:rPr>
            <w:t>Note:</w:t>
          </w:r>
          <w:r w:rsidRPr="00B04CC5">
            <w:t xml:space="preserve"> This draft </w:t>
          </w:r>
          <w:r w:rsidR="003F5DD1" w:rsidRPr="00B04CC5">
            <w:t xml:space="preserve">standard </w:t>
          </w:r>
          <w:r w:rsidRPr="00B04CC5">
            <w:t>is under development and subject to change</w:t>
          </w:r>
          <w:r w:rsidR="003F5DD1" w:rsidRPr="00B04CC5">
            <w:t>. It</w:t>
          </w:r>
          <w:r w:rsidRPr="00B04CC5">
            <w:t xml:space="preserve"> should not be used for reference purposes.</w:t>
          </w:r>
        </w:p>
        <w:p w14:paraId="524D97A0" w14:textId="77777777" w:rsidR="00C5727F" w:rsidRPr="003F5DD1" w:rsidRDefault="00C5727F" w:rsidP="00C5727F">
          <w:r w:rsidRPr="00B04CC5">
            <w:t>Please read this</w:t>
          </w:r>
          <w:r w:rsidRPr="003F5DD1">
            <w:t xml:space="preserve"> </w:t>
          </w:r>
          <w:r w:rsidR="007C2D39" w:rsidRPr="00D23080">
            <w:t>Accessibility Standards Canada</w:t>
          </w:r>
          <w:r w:rsidR="007C2D39" w:rsidRPr="003F5DD1" w:rsidDel="003F5DD1">
            <w:t xml:space="preserve"> </w:t>
          </w:r>
          <w:r w:rsidR="007C2D39">
            <w:t xml:space="preserve">(ASC) </w:t>
          </w:r>
          <w:r w:rsidR="003F5DD1">
            <w:t>l</w:t>
          </w:r>
          <w:r w:rsidRPr="003F5DD1">
            <w:t xml:space="preserve">egal </w:t>
          </w:r>
          <w:r w:rsidR="003F5DD1">
            <w:t>n</w:t>
          </w:r>
          <w:r w:rsidRPr="003F5DD1">
            <w:t xml:space="preserve">otice before using </w:t>
          </w:r>
          <w:r w:rsidR="003F5DD1">
            <w:t>this</w:t>
          </w:r>
          <w:r w:rsidRPr="003F5DD1">
            <w:t xml:space="preserve"> draft standard.</w:t>
          </w:r>
        </w:p>
        <w:p w14:paraId="05BEBF87" w14:textId="77777777" w:rsidR="002B6C3E" w:rsidRDefault="002B6C3E" w:rsidP="001476CA">
          <w:pPr>
            <w:pStyle w:val="Heading2"/>
          </w:pPr>
          <w:bookmarkStart w:id="231" w:name="_Toc217199627"/>
          <w:bookmarkStart w:id="232" w:name="_Toc154490789"/>
          <w:r>
            <w:t>Legal notice for standards</w:t>
          </w:r>
          <w:bookmarkEnd w:id="231"/>
        </w:p>
        <w:bookmarkEnd w:id="232"/>
        <w:p w14:paraId="01C64ED3" w14:textId="6D8C8B75" w:rsidR="00C5727F" w:rsidRPr="00E545FB" w:rsidRDefault="00C5727F" w:rsidP="00E545FB">
          <w:r w:rsidRPr="00D23080">
            <w:t xml:space="preserve">The Canadian Accessibility Standards Development Organization (operating as </w:t>
          </w:r>
          <w:r w:rsidR="00E22FE0">
            <w:t>“</w:t>
          </w:r>
          <w:r w:rsidRPr="00D23080">
            <w:t>Accessibility Standards Canada</w:t>
          </w:r>
          <w:r w:rsidR="00E22FE0">
            <w:t>”</w:t>
          </w:r>
          <w:r w:rsidRPr="00D23080">
            <w:t>) standards</w:t>
          </w:r>
          <w:r w:rsidRPr="00E545FB">
            <w:t xml:space="preserve"> </w:t>
          </w:r>
          <w:r w:rsidRPr="00D23080">
            <w:t>are developed</w:t>
          </w:r>
          <w:r w:rsidRPr="00E545FB">
            <w:t xml:space="preserve"> </w:t>
          </w:r>
          <w:r w:rsidRPr="00D23080">
            <w:t>through</w:t>
          </w:r>
          <w:r w:rsidRPr="00E545FB">
            <w:t xml:space="preserve"> a consensus-based standards development process approved by the Standards Council of Canada. This process brings together volunteers representing varied viewpoints and interests to achieve consensus and develop standards.</w:t>
          </w:r>
        </w:p>
        <w:p w14:paraId="2FCAB1A5" w14:textId="77777777" w:rsidR="00C5727F" w:rsidRPr="00E545FB" w:rsidRDefault="00C5727F" w:rsidP="00E545FB">
          <w:r w:rsidRPr="00E545FB">
            <w:t xml:space="preserve">Although </w:t>
          </w:r>
          <w:r w:rsidRPr="00D23080">
            <w:t>Accessibility Standards Canada</w:t>
          </w:r>
          <w:r w:rsidRPr="00E545FB">
            <w:t xml:space="preserve"> administers the process and establishes rules to promote fairness in achieving consensus, it does not independently test, evaluate</w:t>
          </w:r>
          <w:r w:rsidR="00922B5A" w:rsidRPr="00E545FB">
            <w:t>,</w:t>
          </w:r>
          <w:r w:rsidRPr="00E545FB">
            <w:t xml:space="preserve"> or verify the content of the standards. During this process, </w:t>
          </w:r>
          <w:r w:rsidRPr="00D23080">
            <w:t>Accessibility Standards Canada</w:t>
          </w:r>
          <w:r w:rsidRPr="00E545FB">
            <w:t xml:space="preserve"> makes the draft standard available for comment, review, and approval.</w:t>
          </w:r>
        </w:p>
        <w:p w14:paraId="4F9E6795" w14:textId="768FDF15" w:rsidR="00EE71B7" w:rsidRDefault="00EE71B7" w:rsidP="001476CA">
          <w:pPr>
            <w:pStyle w:val="Heading2"/>
          </w:pPr>
          <w:bookmarkStart w:id="233" w:name="_Toc217199628"/>
          <w:bookmarkStart w:id="234" w:name="_Toc154490790"/>
          <w:r>
            <w:t xml:space="preserve">Understanding this edition of the </w:t>
          </w:r>
          <w:r w:rsidR="00210FA4">
            <w:t xml:space="preserve">draft </w:t>
          </w:r>
          <w:r>
            <w:t>standard</w:t>
          </w:r>
          <w:bookmarkEnd w:id="233"/>
        </w:p>
        <w:p w14:paraId="5CF305A8" w14:textId="43FCB88F" w:rsidR="00EE71B7" w:rsidRPr="00EE71B7" w:rsidRDefault="000B1840" w:rsidP="00C61F6B">
          <w:r>
            <w:t xml:space="preserve">Revisions </w:t>
          </w:r>
          <w:r w:rsidR="00EE71B7">
            <w:t>may have been or may eventually be developed in relation to this edition of the draft standard. It is the responsibility of the users of this document to verify if any</w:t>
          </w:r>
          <w:r>
            <w:t xml:space="preserve"> revisions</w:t>
          </w:r>
          <w:r w:rsidR="00EE71B7">
            <w:t xml:space="preserve"> exist.</w:t>
          </w:r>
        </w:p>
        <w:p w14:paraId="0E0DDB3E" w14:textId="71D9E7CC" w:rsidR="002B6C3E" w:rsidRDefault="002B6C3E" w:rsidP="001476CA">
          <w:pPr>
            <w:pStyle w:val="Heading2"/>
          </w:pPr>
          <w:bookmarkStart w:id="235" w:name="_Toc217199629"/>
          <w:r>
            <w:lastRenderedPageBreak/>
            <w:t>Disclaimer and exclusion of liability</w:t>
          </w:r>
          <w:bookmarkEnd w:id="235"/>
        </w:p>
        <w:bookmarkEnd w:id="234"/>
        <w:p w14:paraId="44A08AE7" w14:textId="75693619" w:rsidR="00C5727F" w:rsidRPr="00D23080" w:rsidRDefault="00C5727F" w:rsidP="00C5727F">
          <w:pPr>
            <w:rPr>
              <w:rFonts w:cs="Arial"/>
              <w:szCs w:val="28"/>
            </w:rPr>
          </w:pPr>
          <w:r w:rsidRPr="00D23080">
            <w:rPr>
              <w:rFonts w:cs="Arial"/>
              <w:szCs w:val="28"/>
            </w:rPr>
            <w:t>This</w:t>
          </w:r>
          <w:r w:rsidRPr="00E545FB">
            <w:t xml:space="preserve"> </w:t>
          </w:r>
          <w:r w:rsidRPr="00D23080">
            <w:rPr>
              <w:rFonts w:cs="Arial"/>
              <w:szCs w:val="28"/>
            </w:rPr>
            <w:t>is</w:t>
          </w:r>
          <w:r w:rsidRPr="00E545FB">
            <w:t xml:space="preserve"> </w:t>
          </w:r>
          <w:r w:rsidRPr="00D23080">
            <w:rPr>
              <w:rFonts w:cs="Arial"/>
              <w:szCs w:val="28"/>
            </w:rPr>
            <w:t>a draft</w:t>
          </w:r>
          <w:r w:rsidRPr="00E545FB">
            <w:t xml:space="preserve"> </w:t>
          </w:r>
          <w:r w:rsidRPr="00D23080">
            <w:rPr>
              <w:rFonts w:cs="Arial"/>
              <w:szCs w:val="28"/>
            </w:rPr>
            <w:t>document</w:t>
          </w:r>
          <w:r w:rsidRPr="00E545FB">
            <w:t xml:space="preserve"> </w:t>
          </w:r>
          <w:r w:rsidRPr="00D23080">
            <w:rPr>
              <w:rFonts w:cs="Arial"/>
              <w:szCs w:val="28"/>
            </w:rPr>
            <w:t>for</w:t>
          </w:r>
          <w:r w:rsidRPr="00E545FB">
            <w:t xml:space="preserve"> </w:t>
          </w:r>
          <w:r w:rsidRPr="00D23080">
            <w:rPr>
              <w:rFonts w:cs="Arial"/>
              <w:szCs w:val="28"/>
            </w:rPr>
            <w:t>the</w:t>
          </w:r>
          <w:r w:rsidRPr="00E545FB">
            <w:t xml:space="preserve"> </w:t>
          </w:r>
          <w:r w:rsidRPr="00D23080">
            <w:rPr>
              <w:rFonts w:cs="Arial"/>
              <w:szCs w:val="28"/>
            </w:rPr>
            <w:t>purpose of comm</w:t>
          </w:r>
          <w:r>
            <w:rPr>
              <w:rFonts w:cs="Arial"/>
              <w:szCs w:val="28"/>
            </w:rPr>
            <w:t>ent, review</w:t>
          </w:r>
          <w:r w:rsidR="00922B5A">
            <w:rPr>
              <w:rFonts w:cs="Arial"/>
              <w:szCs w:val="28"/>
            </w:rPr>
            <w:t>,</w:t>
          </w:r>
          <w:r>
            <w:rPr>
              <w:rFonts w:cs="Arial"/>
              <w:szCs w:val="28"/>
            </w:rPr>
            <w:t xml:space="preserve"> and approval only. </w:t>
          </w:r>
          <w:r w:rsidRPr="00D23080">
            <w:rPr>
              <w:rFonts w:cs="Arial"/>
              <w:szCs w:val="28"/>
            </w:rPr>
            <w:t>This document is provided without any representations, warranties, or conditions of any kind, expressed or implied, including, without limitation, implied warranties or conditions concerning this document</w:t>
          </w:r>
          <w:r w:rsidR="006F7D67">
            <w:rPr>
              <w:rFonts w:cs="Arial"/>
              <w:szCs w:val="28"/>
            </w:rPr>
            <w:t>'</w:t>
          </w:r>
          <w:r w:rsidRPr="00D23080">
            <w:rPr>
              <w:rFonts w:cs="Arial"/>
              <w:szCs w:val="28"/>
            </w:rPr>
            <w:t>s fitness for a particular purpose or use, its merchantability, or its non-infringement of any third party</w:t>
          </w:r>
          <w:r w:rsidR="006F7D67">
            <w:t>'</w:t>
          </w:r>
          <w:r w:rsidRPr="00D23080">
            <w:rPr>
              <w:rFonts w:cs="Arial"/>
              <w:szCs w:val="28"/>
            </w:rPr>
            <w:t>s</w:t>
          </w:r>
          <w:r>
            <w:rPr>
              <w:rFonts w:cs="Arial"/>
              <w:szCs w:val="28"/>
            </w:rPr>
            <w:t xml:space="preserve"> intellectual property rights. </w:t>
          </w:r>
          <w:r w:rsidRPr="00D23080">
            <w:rPr>
              <w:rFonts w:cs="Arial"/>
              <w:szCs w:val="28"/>
            </w:rPr>
            <w:t>Accessibility Standards Canada does not warrant the accuracy, completeness</w:t>
          </w:r>
          <w:r w:rsidR="00922B5A">
            <w:rPr>
              <w:rFonts w:cs="Arial"/>
              <w:szCs w:val="28"/>
            </w:rPr>
            <w:t>,</w:t>
          </w:r>
          <w:r w:rsidRPr="00D23080">
            <w:rPr>
              <w:rFonts w:cs="Arial"/>
              <w:szCs w:val="28"/>
            </w:rPr>
            <w:t xml:space="preserve"> or currency of any of the informati</w:t>
          </w:r>
          <w:r>
            <w:rPr>
              <w:rFonts w:cs="Arial"/>
              <w:szCs w:val="28"/>
            </w:rPr>
            <w:t xml:space="preserve">on published in this document. </w:t>
          </w:r>
          <w:r w:rsidRPr="00D23080">
            <w:rPr>
              <w:rFonts w:cs="Arial"/>
              <w:szCs w:val="28"/>
            </w:rPr>
            <w:t>Accessibility Standards Canada makes no representations or warranties regarding this document</w:t>
          </w:r>
          <w:r w:rsidR="006F7D67">
            <w:rPr>
              <w:rFonts w:cs="Arial"/>
              <w:szCs w:val="28"/>
            </w:rPr>
            <w:t>'</w:t>
          </w:r>
          <w:r w:rsidRPr="00D23080">
            <w:rPr>
              <w:rFonts w:cs="Arial"/>
              <w:szCs w:val="28"/>
            </w:rPr>
            <w:t>s compliance with any applicable statute, rule, regulation</w:t>
          </w:r>
          <w:r w:rsidR="00DC4A05">
            <w:t xml:space="preserve"> or combination thereof</w:t>
          </w:r>
          <w:r w:rsidRPr="00D23080">
            <w:rPr>
              <w:rFonts w:cs="Arial"/>
              <w:szCs w:val="28"/>
            </w:rPr>
            <w:t>.</w:t>
          </w:r>
          <w:r w:rsidR="00DC4A05">
            <w:t xml:space="preserve"> </w:t>
          </w:r>
          <w:bookmarkStart w:id="236" w:name="_Hlk195086957"/>
          <w:r w:rsidR="00DC4A05" w:rsidRPr="00DC4A05">
            <w:t xml:space="preserve">Users of </w:t>
          </w:r>
          <w:r w:rsidR="00DC4A05">
            <w:t>this document</w:t>
          </w:r>
          <w:r w:rsidR="00DC4A05" w:rsidRPr="00DC4A05">
            <w:t xml:space="preserve"> should consult applicable federal, </w:t>
          </w:r>
          <w:r w:rsidR="00DC4A05">
            <w:t>provincial</w:t>
          </w:r>
          <w:r w:rsidR="00DC4A05" w:rsidRPr="00DC4A05">
            <w:t xml:space="preserve">, and </w:t>
          </w:r>
          <w:r w:rsidR="00DC4A05">
            <w:t>municipal</w:t>
          </w:r>
          <w:r w:rsidR="00DC4A05" w:rsidRPr="00DC4A05">
            <w:t xml:space="preserve"> laws and regulations. </w:t>
          </w:r>
          <w:r w:rsidR="00DC4A05">
            <w:t>Accessibility Standards Canada</w:t>
          </w:r>
          <w:r w:rsidR="00DC4A05" w:rsidRPr="00DC4A05">
            <w:t xml:space="preserve"> does not, by the publication of its </w:t>
          </w:r>
          <w:r w:rsidR="00DC4A05">
            <w:t>standards documents</w:t>
          </w:r>
          <w:r w:rsidR="00DC4A05" w:rsidRPr="00DC4A05">
            <w:t xml:space="preserve"> intend to urge action that is not in compliance with applicable laws, and </w:t>
          </w:r>
          <w:r w:rsidR="00DC4A05">
            <w:t>this document</w:t>
          </w:r>
          <w:r w:rsidR="00DC4A05" w:rsidRPr="00DC4A05">
            <w:t xml:space="preserve"> may not be construed as doing so.</w:t>
          </w:r>
          <w:bookmarkEnd w:id="236"/>
        </w:p>
        <w:p w14:paraId="5DFD8E4B" w14:textId="714C88F7" w:rsidR="00C5727F" w:rsidRPr="00D23080" w:rsidRDefault="00DB0E79" w:rsidP="00C5727F">
          <w:pPr>
            <w:rPr>
              <w:rFonts w:cs="Arial"/>
              <w:szCs w:val="28"/>
            </w:rPr>
          </w:pPr>
          <w:r w:rsidRPr="00D23080">
            <w:rPr>
              <w:rFonts w:cs="Arial"/>
              <w:szCs w:val="28"/>
            </w:rPr>
            <w:t xml:space="preserve">In no event shall accessibility standards Canada, its contractors, agents, employees, directors, or officers, </w:t>
          </w:r>
          <w:r>
            <w:rPr>
              <w:rFonts w:cs="Arial"/>
              <w:szCs w:val="28"/>
            </w:rPr>
            <w:t>or</w:t>
          </w:r>
          <w:r w:rsidRPr="00D23080">
            <w:rPr>
              <w:rFonts w:cs="Arial"/>
              <w:szCs w:val="28"/>
            </w:rPr>
            <w:t xml:space="preserve"> h</w:t>
          </w:r>
          <w:r>
            <w:rPr>
              <w:rFonts w:cs="Arial"/>
              <w:szCs w:val="28"/>
            </w:rPr>
            <w:t>is</w:t>
          </w:r>
          <w:r w:rsidRPr="00D23080">
            <w:rPr>
              <w:rFonts w:cs="Arial"/>
              <w:szCs w:val="28"/>
            </w:rPr>
            <w:t xml:space="preserve"> majesty the </w:t>
          </w:r>
          <w:r>
            <w:rPr>
              <w:rFonts w:cs="Arial"/>
              <w:szCs w:val="28"/>
            </w:rPr>
            <w:t>king</w:t>
          </w:r>
          <w:r w:rsidRPr="00D23080">
            <w:rPr>
              <w:rFonts w:cs="Arial"/>
              <w:szCs w:val="28"/>
            </w:rPr>
            <w:t xml:space="preserve"> in right of Canada, </w:t>
          </w:r>
          <w:r>
            <w:rPr>
              <w:rFonts w:cs="Arial"/>
              <w:szCs w:val="28"/>
            </w:rPr>
            <w:t xml:space="preserve">his </w:t>
          </w:r>
          <w:r w:rsidRPr="00D23080">
            <w:rPr>
              <w:rFonts w:cs="Arial"/>
              <w:szCs w:val="28"/>
            </w:rPr>
            <w:t>employees, contractors, agents, directors, or officers be liable for any direct, indirect, or incidental damages, injury, loss, costs, or expenses, however caused, including but not limited to special or consequential damages, lost revenue, business interruption, lost or damaged data, or any other commercial or economic loss, whether based in contract, tort (including negligence), or any other theory of liability, arising out of or resulting from access to or pos</w:t>
          </w:r>
          <w:r>
            <w:rPr>
              <w:rFonts w:cs="Arial"/>
              <w:szCs w:val="28"/>
            </w:rPr>
            <w:t>s</w:t>
          </w:r>
          <w:r w:rsidRPr="00D23080">
            <w:rPr>
              <w:rFonts w:cs="Arial"/>
              <w:szCs w:val="28"/>
            </w:rPr>
            <w:t>ession or use of this document, even if accessibility standards Canada or any of them have been advised of the possibility of such damages, injury, loss, costs, or expenses.</w:t>
          </w:r>
        </w:p>
        <w:p w14:paraId="6348ACEF" w14:textId="77777777" w:rsidR="00C5727F" w:rsidRPr="00D23080" w:rsidRDefault="00C5727F" w:rsidP="00C5727F">
          <w:pPr>
            <w:rPr>
              <w:rFonts w:cs="Arial"/>
              <w:szCs w:val="28"/>
            </w:rPr>
          </w:pPr>
          <w:r w:rsidRPr="00D23080">
            <w:rPr>
              <w:rFonts w:cs="Arial"/>
              <w:szCs w:val="28"/>
            </w:rPr>
            <w:lastRenderedPageBreak/>
            <w:t>In publishing and making this document available, Accessibility Standards Canada is not undertaking to render professional or other services for or on behalf of any person or entity or to perform any duty owed by any person or entity to another person or entity. The information in this document is directed to those who have the appropriate degree of knowledge and experience to use and apply its contents, and Accessibility Standards Canada accepts no responsibility whatsoever arising in any way from any and all use of or reliance on the information contained in this document.</w:t>
          </w:r>
        </w:p>
        <w:p w14:paraId="761F36EB" w14:textId="77777777" w:rsidR="00C5727F" w:rsidRPr="00D23080" w:rsidRDefault="00C5727F" w:rsidP="00C5727F">
          <w:pPr>
            <w:rPr>
              <w:rFonts w:cs="Arial"/>
              <w:szCs w:val="28"/>
            </w:rPr>
          </w:pPr>
          <w:r w:rsidRPr="00D23080">
            <w:rPr>
              <w:rFonts w:cs="Arial"/>
              <w:szCs w:val="28"/>
            </w:rPr>
            <w:t>Accessibility Standards Canada publishes voluntary standards and related documents. Accessibility Standards Canada has no power, nor does it undertake, to enforce conformance with the contents of the standards or other documents published by Accessibility Standards Canada.</w:t>
          </w:r>
        </w:p>
        <w:p w14:paraId="268ADD5E" w14:textId="77777777" w:rsidR="002B6C3E" w:rsidRDefault="002B6C3E" w:rsidP="001476CA">
          <w:pPr>
            <w:pStyle w:val="Heading2"/>
          </w:pPr>
          <w:bookmarkStart w:id="237" w:name="_Toc217199630"/>
          <w:bookmarkStart w:id="238" w:name="_Toc154490791"/>
          <w:r>
            <w:t>Intellectual property and ownership</w:t>
          </w:r>
          <w:bookmarkEnd w:id="237"/>
        </w:p>
        <w:bookmarkEnd w:id="238"/>
        <w:p w14:paraId="385B2CB3" w14:textId="77777777" w:rsidR="00C5727F" w:rsidRPr="00D23080" w:rsidRDefault="00C5727F" w:rsidP="00C5727F">
          <w:pPr>
            <w:rPr>
              <w:rFonts w:cs="Arial"/>
              <w:szCs w:val="28"/>
            </w:rPr>
          </w:pPr>
          <w:r w:rsidRPr="00D23080">
            <w:rPr>
              <w:rFonts w:cs="Arial"/>
              <w:szCs w:val="28"/>
            </w:rPr>
            <w:t>As between Accessibility Standards Canada and users of this document (whether it be printed, electronic</w:t>
          </w:r>
          <w:r w:rsidR="00785DA0">
            <w:rPr>
              <w:rFonts w:cs="Arial"/>
              <w:szCs w:val="28"/>
            </w:rPr>
            <w:t>,</w:t>
          </w:r>
          <w:r w:rsidRPr="00D23080">
            <w:rPr>
              <w:rFonts w:cs="Arial"/>
              <w:szCs w:val="28"/>
            </w:rPr>
            <w:t xml:space="preserve"> or alternate form), Accessibility Standards Canada is the owner, or the authorized licensee, of </w:t>
          </w:r>
          <w:r>
            <w:rPr>
              <w:rFonts w:cs="Arial"/>
              <w:szCs w:val="28"/>
            </w:rPr>
            <w:t xml:space="preserve">all </w:t>
          </w:r>
          <w:r w:rsidRPr="003D1F23">
            <w:rPr>
              <w:rFonts w:cs="Arial"/>
              <w:szCs w:val="28"/>
            </w:rPr>
            <w:t xml:space="preserve">copyright and moral rights contained herein. </w:t>
          </w:r>
          <w:r>
            <w:rPr>
              <w:rFonts w:cs="Arial"/>
              <w:szCs w:val="28"/>
            </w:rPr>
            <w:t xml:space="preserve">Additionally, Accessibility Standards Canada is the owner of its official mark. </w:t>
          </w:r>
          <w:r w:rsidRPr="003D1F23">
            <w:rPr>
              <w:rFonts w:cs="Arial"/>
              <w:szCs w:val="28"/>
            </w:rPr>
            <w:t>Without limitation</w:t>
          </w:r>
          <w:r w:rsidRPr="00D23080">
            <w:rPr>
              <w:rFonts w:cs="Arial"/>
              <w:szCs w:val="28"/>
            </w:rPr>
            <w:t>, the unauthorized use, modification, copying, or disclosure of this document may violate laws that protect Accessibility Standards Canada and/or others</w:t>
          </w:r>
          <w:r w:rsidR="006F7D67">
            <w:rPr>
              <w:rFonts w:cs="Arial"/>
              <w:szCs w:val="28"/>
            </w:rPr>
            <w:t>'</w:t>
          </w:r>
          <w:r w:rsidRPr="00D23080">
            <w:rPr>
              <w:rFonts w:cs="Arial"/>
              <w:szCs w:val="28"/>
            </w:rPr>
            <w:t xml:space="preserve"> intellectual property and may give rise to a right in Accessibility Standards Canada and/or others to seek legal redress for such use, modification, copying, or disclosure. To the extent permitted by licence or by law, Accessibility Standards Canada reserves all intellectual property and other rights in this document.</w:t>
          </w:r>
        </w:p>
        <w:p w14:paraId="1CCEA8CB" w14:textId="77777777" w:rsidR="002B6C3E" w:rsidRDefault="002B6C3E" w:rsidP="001476CA">
          <w:pPr>
            <w:pStyle w:val="Heading2"/>
          </w:pPr>
          <w:bookmarkStart w:id="239" w:name="_Toc217199631"/>
          <w:bookmarkStart w:id="240" w:name="_Toc154490792"/>
          <w:r>
            <w:lastRenderedPageBreak/>
            <w:t>Patent rights</w:t>
          </w:r>
          <w:bookmarkEnd w:id="239"/>
        </w:p>
        <w:bookmarkEnd w:id="240"/>
        <w:p w14:paraId="3F2E3E73" w14:textId="77777777" w:rsidR="00C5727F" w:rsidRDefault="00C5727F" w:rsidP="00C5727F">
          <w:pPr>
            <w:rPr>
              <w:rFonts w:cs="Arial"/>
              <w:szCs w:val="28"/>
            </w:rPr>
          </w:pPr>
          <w:r w:rsidRPr="00D23080">
            <w:rPr>
              <w:rFonts w:cs="Arial"/>
              <w:szCs w:val="28"/>
            </w:rPr>
            <w:t>Some elements of this standard may be the subject of patent rights</w:t>
          </w:r>
          <w:r>
            <w:rPr>
              <w:rFonts w:cs="Arial"/>
              <w:szCs w:val="28"/>
            </w:rPr>
            <w:t xml:space="preserve"> or pending patent applications</w:t>
          </w:r>
          <w:r w:rsidRPr="00D23080">
            <w:rPr>
              <w:rFonts w:cs="Arial"/>
              <w:szCs w:val="28"/>
            </w:rPr>
            <w:t>. Accessibility Standards Canada shall not be held responsible for identifying any or all such patent rights. Users of this standard are expressly informed that determination of the existence and/or validity of any such patent rights is entirely their own responsibility.</w:t>
          </w:r>
        </w:p>
        <w:p w14:paraId="6C1E9F49" w14:textId="604D4D3F" w:rsidR="002B6C3E" w:rsidRDefault="00127C30" w:rsidP="001476CA">
          <w:pPr>
            <w:pStyle w:val="Heading2"/>
          </w:pPr>
          <w:bookmarkStart w:id="241" w:name="_Toc217199632"/>
          <w:bookmarkStart w:id="242" w:name="_Toc154490793"/>
          <w:r>
            <w:t>Licence to comments</w:t>
          </w:r>
          <w:bookmarkEnd w:id="241"/>
        </w:p>
        <w:bookmarkEnd w:id="242"/>
        <w:p w14:paraId="6DD1A7BB" w14:textId="5DF757C9" w:rsidR="00C5727F" w:rsidRDefault="00C5727F" w:rsidP="00C5727F">
          <w:pPr>
            <w:rPr>
              <w:szCs w:val="28"/>
            </w:rPr>
          </w:pPr>
          <w:r w:rsidRPr="00870112">
            <w:rPr>
              <w:szCs w:val="28"/>
            </w:rPr>
            <w:t xml:space="preserve">In this legal notice, a </w:t>
          </w:r>
          <w:r w:rsidR="00E22FE0">
            <w:rPr>
              <w:szCs w:val="28"/>
            </w:rPr>
            <w:t>“</w:t>
          </w:r>
          <w:r w:rsidRPr="00870112">
            <w:rPr>
              <w:szCs w:val="28"/>
            </w:rPr>
            <w:t>comment</w:t>
          </w:r>
          <w:r w:rsidR="00E22FE0">
            <w:rPr>
              <w:szCs w:val="28"/>
            </w:rPr>
            <w:t>”</w:t>
          </w:r>
          <w:r w:rsidRPr="00870112">
            <w:rPr>
              <w:szCs w:val="28"/>
            </w:rPr>
            <w:t xml:space="preserve"> refers to all</w:t>
          </w:r>
          <w:r>
            <w:rPr>
              <w:szCs w:val="28"/>
            </w:rPr>
            <w:t xml:space="preserve"> written or orally provided</w:t>
          </w:r>
          <w:r w:rsidRPr="00870112">
            <w:rPr>
              <w:szCs w:val="28"/>
            </w:rPr>
            <w:t xml:space="preserve"> information, including all suggestions, that a user provides to Accessibility Standards Canada in relation to a standard and/or a draft standard. By providing a comment to Accessibility Standards Canada in relation to a standard and/or draft standard, the commenter grants to Accessibility Standards Canada and the Government of Canada a non-exclusive, royalty-free, perpetual, worldwide, and irrevocable licence to use, translate, reproduce, disclose, distribute, publish, modify, authorize to reproduce, communicate to the public by telecommunication, record, perform, or sublicense the comment, in whole or in part and in any form or medium, for revising the standard and/or draft standard, and/or for non-commercial purposes. By providing the comment, the commenter being the sole owner of the copyright or having the authority to license the copyright on behalf of their employer, confirms their ability to confer the licence </w:t>
          </w:r>
          <w:r>
            <w:rPr>
              <w:szCs w:val="28"/>
            </w:rPr>
            <w:t xml:space="preserve">and </w:t>
          </w:r>
          <w:r w:rsidRPr="00870112">
            <w:rPr>
              <w:szCs w:val="28"/>
            </w:rPr>
            <w:t>the commenter waives all associated moral rights, including, without limitation, all rights of attribution in respect of the comment. Where the provider of the comment is not the comment</w:t>
          </w:r>
          <w:r w:rsidR="006F7D67">
            <w:rPr>
              <w:szCs w:val="28"/>
            </w:rPr>
            <w:t>'</w:t>
          </w:r>
          <w:r w:rsidRPr="00870112">
            <w:rPr>
              <w:szCs w:val="28"/>
            </w:rPr>
            <w:t>s author, the provider confirms that a waiver of moral rights by the author has been made in favour of the provider or the comment</w:t>
          </w:r>
          <w:r w:rsidR="006F7D67">
            <w:rPr>
              <w:szCs w:val="28"/>
            </w:rPr>
            <w:t>'</w:t>
          </w:r>
          <w:r w:rsidRPr="00870112">
            <w:rPr>
              <w:szCs w:val="28"/>
            </w:rPr>
            <w:t>s copyright owner.</w:t>
          </w:r>
          <w:r>
            <w:rPr>
              <w:szCs w:val="28"/>
            </w:rPr>
            <w:t xml:space="preserve"> At the time of providing a comment, the </w:t>
          </w:r>
          <w:r w:rsidRPr="00223B9F">
            <w:rPr>
              <w:szCs w:val="28"/>
            </w:rPr>
            <w:t xml:space="preserve">commenter must declare and provide a citation for any and all intellectual property within </w:t>
          </w:r>
          <w:r>
            <w:rPr>
              <w:szCs w:val="28"/>
            </w:rPr>
            <w:t>the</w:t>
          </w:r>
          <w:r w:rsidRPr="00223B9F">
            <w:rPr>
              <w:szCs w:val="28"/>
            </w:rPr>
            <w:t xml:space="preserve"> comment that is owned by a third party.</w:t>
          </w:r>
        </w:p>
        <w:p w14:paraId="1F1CA6A6" w14:textId="77777777" w:rsidR="002B6C3E" w:rsidRDefault="002B6C3E" w:rsidP="001476CA">
          <w:pPr>
            <w:pStyle w:val="Heading2"/>
          </w:pPr>
          <w:bookmarkStart w:id="243" w:name="_Toc217199633"/>
          <w:bookmarkStart w:id="244" w:name="_Toc154490794"/>
          <w:r>
            <w:lastRenderedPageBreak/>
            <w:t>Authorized uses of this document</w:t>
          </w:r>
          <w:bookmarkEnd w:id="243"/>
        </w:p>
        <w:bookmarkEnd w:id="244"/>
        <w:p w14:paraId="2931EF92" w14:textId="77777777" w:rsidR="00C5727F" w:rsidRPr="00D23080" w:rsidRDefault="00C5727F" w:rsidP="00C5727F">
          <w:pPr>
            <w:rPr>
              <w:rFonts w:cs="Arial"/>
              <w:szCs w:val="28"/>
            </w:rPr>
          </w:pPr>
          <w:r w:rsidRPr="00D23080">
            <w:rPr>
              <w:rFonts w:cs="Arial"/>
              <w:szCs w:val="28"/>
            </w:rPr>
            <w:t>This document, in all formats including alternate formats, is being provided by Accessibility Standards Canada for informational</w:t>
          </w:r>
          <w:r>
            <w:rPr>
              <w:rFonts w:cs="Arial"/>
              <w:szCs w:val="28"/>
            </w:rPr>
            <w:t>, educational</w:t>
          </w:r>
          <w:r w:rsidR="00CC7817">
            <w:rPr>
              <w:rFonts w:cs="Arial"/>
              <w:szCs w:val="28"/>
            </w:rPr>
            <w:t>,</w:t>
          </w:r>
          <w:r w:rsidRPr="00D23080">
            <w:rPr>
              <w:rFonts w:cs="Arial"/>
              <w:szCs w:val="28"/>
            </w:rPr>
            <w:t xml:space="preserve"> and non-commercial use only. The users of this document are authorized to do only the following:</w:t>
          </w:r>
        </w:p>
        <w:p w14:paraId="7BC06F87" w14:textId="77777777" w:rsidR="00C5727F" w:rsidRPr="00E76391" w:rsidRDefault="00C5727F" w:rsidP="00620E98">
          <w:pPr>
            <w:pStyle w:val="ListParagraph"/>
            <w:numPr>
              <w:ilvl w:val="0"/>
              <w:numId w:val="7"/>
            </w:numPr>
          </w:pPr>
          <w:r w:rsidRPr="00E76391">
            <w:t>Load this document onto a computer for the sole purpose of reviewing it</w:t>
          </w:r>
          <w:r w:rsidR="0078151E">
            <w:t>.</w:t>
          </w:r>
        </w:p>
        <w:p w14:paraId="208396CA" w14:textId="77777777" w:rsidR="00C5727F" w:rsidRPr="00E76391" w:rsidRDefault="00C5727F" w:rsidP="00620E98">
          <w:pPr>
            <w:pStyle w:val="ListParagraph"/>
            <w:numPr>
              <w:ilvl w:val="0"/>
              <w:numId w:val="7"/>
            </w:numPr>
          </w:pPr>
          <w:r w:rsidRPr="00E76391">
            <w:t>Search and browse this document</w:t>
          </w:r>
          <w:r w:rsidR="0078151E">
            <w:t>.</w:t>
          </w:r>
        </w:p>
        <w:p w14:paraId="733C89E3" w14:textId="77777777" w:rsidR="00C5727F" w:rsidRPr="00E76391" w:rsidRDefault="00C5727F" w:rsidP="00620E98">
          <w:pPr>
            <w:pStyle w:val="ListParagraph"/>
            <w:numPr>
              <w:ilvl w:val="0"/>
              <w:numId w:val="7"/>
            </w:numPr>
          </w:pPr>
          <w:r w:rsidRPr="00E76391">
            <w:t>Print this document if it is in electronic format</w:t>
          </w:r>
          <w:r w:rsidR="0078151E">
            <w:t>.</w:t>
          </w:r>
        </w:p>
        <w:p w14:paraId="7482C6BE" w14:textId="77777777" w:rsidR="00C5727F" w:rsidRPr="00D23080" w:rsidRDefault="00C5727F" w:rsidP="00C5727F">
          <w:pPr>
            <w:rPr>
              <w:rFonts w:cs="Arial"/>
              <w:szCs w:val="28"/>
            </w:rPr>
          </w:pPr>
          <w:r>
            <w:rPr>
              <w:rFonts w:cs="Arial"/>
              <w:szCs w:val="28"/>
            </w:rPr>
            <w:t>U</w:t>
          </w:r>
          <w:r w:rsidRPr="00D23080">
            <w:rPr>
              <w:rFonts w:cs="Arial"/>
              <w:szCs w:val="28"/>
            </w:rPr>
            <w:t>sers shall not and shall not permit others to:</w:t>
          </w:r>
        </w:p>
        <w:p w14:paraId="580F5BD6" w14:textId="77777777" w:rsidR="00C5727F" w:rsidRPr="0078151E" w:rsidRDefault="00C5727F" w:rsidP="00620E98">
          <w:pPr>
            <w:pStyle w:val="ListParagraph"/>
            <w:numPr>
              <w:ilvl w:val="0"/>
              <w:numId w:val="8"/>
            </w:numPr>
          </w:pPr>
          <w:r w:rsidRPr="0078151E">
            <w:t xml:space="preserve">Alter this document in any way or remove this </w:t>
          </w:r>
          <w:r w:rsidR="0078151E" w:rsidRPr="0078151E">
            <w:t>l</w:t>
          </w:r>
          <w:r w:rsidRPr="0078151E">
            <w:t xml:space="preserve">egal </w:t>
          </w:r>
          <w:r w:rsidR="0078151E" w:rsidRPr="0078151E">
            <w:t>n</w:t>
          </w:r>
          <w:r w:rsidRPr="0078151E">
            <w:t>otice from the attached standard</w:t>
          </w:r>
          <w:r w:rsidR="0078151E">
            <w:t>.</w:t>
          </w:r>
        </w:p>
        <w:p w14:paraId="60430179" w14:textId="77777777" w:rsidR="00C5727F" w:rsidRPr="0078151E" w:rsidRDefault="00C5727F" w:rsidP="00620E98">
          <w:pPr>
            <w:pStyle w:val="ListParagraph"/>
            <w:numPr>
              <w:ilvl w:val="0"/>
              <w:numId w:val="8"/>
            </w:numPr>
          </w:pPr>
          <w:r w:rsidRPr="0078151E">
            <w:t>Sell this document without authorization from Accessibility Standards Canada</w:t>
          </w:r>
          <w:r w:rsidR="0078151E">
            <w:t>.</w:t>
          </w:r>
        </w:p>
        <w:p w14:paraId="059C6BE8" w14:textId="77777777" w:rsidR="00C5727F" w:rsidRPr="0078151E" w:rsidRDefault="00C5727F" w:rsidP="00620E98">
          <w:pPr>
            <w:pStyle w:val="ListParagraph"/>
            <w:numPr>
              <w:ilvl w:val="0"/>
              <w:numId w:val="8"/>
            </w:numPr>
          </w:pPr>
          <w:r w:rsidRPr="0078151E">
            <w:t>Use this document to mislead any users of a product, process</w:t>
          </w:r>
          <w:r w:rsidR="0078151E" w:rsidRPr="0078151E">
            <w:t>,</w:t>
          </w:r>
          <w:r w:rsidRPr="0078151E">
            <w:t xml:space="preserve"> or service addressed by this standard.</w:t>
          </w:r>
        </w:p>
        <w:p w14:paraId="06B039D3" w14:textId="78B7700A" w:rsidR="0075352D" w:rsidRPr="00B570A7" w:rsidRDefault="00C5727F" w:rsidP="00B570A7">
          <w:pPr>
            <w:rPr>
              <w:b/>
            </w:rPr>
          </w:pPr>
          <w:r w:rsidRPr="00C3663D">
            <w:rPr>
              <w:rStyle w:val="EmphasisUseSparingly"/>
            </w:rPr>
            <w:t xml:space="preserve">If you do not agree with any of the terms and conditions contained in this </w:t>
          </w:r>
          <w:r w:rsidR="00C3663D" w:rsidRPr="00C3663D">
            <w:rPr>
              <w:rStyle w:val="EmphasisUseSparingly"/>
            </w:rPr>
            <w:t>l</w:t>
          </w:r>
          <w:r w:rsidRPr="00C3663D">
            <w:rPr>
              <w:rStyle w:val="EmphasisUseSparingly"/>
            </w:rPr>
            <w:t xml:space="preserve">egal </w:t>
          </w:r>
          <w:r w:rsidR="00C3663D" w:rsidRPr="00C3663D">
            <w:rPr>
              <w:rStyle w:val="EmphasisUseSparingly"/>
            </w:rPr>
            <w:t>n</w:t>
          </w:r>
          <w:r w:rsidRPr="00C3663D">
            <w:rPr>
              <w:rStyle w:val="EmphasisUseSparingly"/>
            </w:rPr>
            <w:t xml:space="preserve">otice, you must not load or use this document or make any copies of the contents hereof. Use of this document constitutes your acceptance of the terms and conditions of this </w:t>
          </w:r>
          <w:r w:rsidR="00C3663D" w:rsidRPr="00C3663D">
            <w:rPr>
              <w:rStyle w:val="EmphasisUseSparingly"/>
            </w:rPr>
            <w:t>l</w:t>
          </w:r>
          <w:r w:rsidRPr="00C3663D">
            <w:rPr>
              <w:rStyle w:val="EmphasisUseSparingly"/>
            </w:rPr>
            <w:t xml:space="preserve">egal </w:t>
          </w:r>
          <w:r w:rsidR="00C3663D" w:rsidRPr="00C3663D">
            <w:rPr>
              <w:rStyle w:val="EmphasisUseSparingly"/>
            </w:rPr>
            <w:t>n</w:t>
          </w:r>
          <w:r w:rsidRPr="00C3663D">
            <w:rPr>
              <w:rStyle w:val="EmphasisUseSparingly"/>
            </w:rPr>
            <w:t>otice.</w:t>
          </w:r>
          <w:bookmarkStart w:id="245" w:name="_Toc211606908"/>
          <w:bookmarkStart w:id="246" w:name="_Toc211607793"/>
          <w:bookmarkStart w:id="247" w:name="_Toc211606909"/>
          <w:bookmarkStart w:id="248" w:name="_Toc211607794"/>
          <w:bookmarkStart w:id="249" w:name="_Toc211606910"/>
          <w:bookmarkStart w:id="250" w:name="_Toc211607795"/>
          <w:bookmarkStart w:id="251" w:name="_Toc211606911"/>
          <w:bookmarkStart w:id="252" w:name="_Toc211607796"/>
          <w:bookmarkStart w:id="253" w:name="_Toc211606912"/>
          <w:bookmarkStart w:id="254" w:name="_Toc211607797"/>
          <w:bookmarkStart w:id="255" w:name="_Toc211606913"/>
          <w:bookmarkStart w:id="256" w:name="_Toc211607798"/>
          <w:bookmarkStart w:id="257" w:name="_Toc211606914"/>
          <w:bookmarkStart w:id="258" w:name="_Toc211607799"/>
          <w:bookmarkStart w:id="259" w:name="_Toc211606915"/>
          <w:bookmarkStart w:id="260" w:name="_Toc211607800"/>
          <w:bookmarkStart w:id="261" w:name="_Toc211606916"/>
          <w:bookmarkStart w:id="262" w:name="_Toc211607801"/>
          <w:bookmarkStart w:id="263" w:name="_Toc211606917"/>
          <w:bookmarkStart w:id="264" w:name="_Toc211607802"/>
          <w:bookmarkStart w:id="265" w:name="_Toc211606918"/>
          <w:bookmarkStart w:id="266" w:name="_Toc211607803"/>
          <w:bookmarkStart w:id="267" w:name="_Toc211606919"/>
          <w:bookmarkStart w:id="268" w:name="_Toc211607804"/>
          <w:bookmarkStart w:id="269" w:name="_Toc211606920"/>
          <w:bookmarkStart w:id="270" w:name="_Toc211607805"/>
          <w:bookmarkStart w:id="271" w:name="_Toc211606921"/>
          <w:bookmarkStart w:id="272" w:name="_Toc211607806"/>
          <w:bookmarkStart w:id="273" w:name="_Toc211606922"/>
          <w:bookmarkStart w:id="274" w:name="_Toc211607807"/>
          <w:bookmarkStart w:id="275" w:name="_Toc211606923"/>
          <w:bookmarkStart w:id="276" w:name="_Toc211607808"/>
          <w:bookmarkStart w:id="277" w:name="_Toc170290862"/>
          <w:bookmarkStart w:id="278" w:name="_Toc170290863"/>
          <w:bookmarkStart w:id="279" w:name="_Toc170290864"/>
          <w:bookmarkStart w:id="280" w:name="_Toc170290865"/>
          <w:bookmarkStart w:id="281" w:name="_Toc211606924"/>
          <w:bookmarkStart w:id="282" w:name="_Toc211607809"/>
          <w:bookmarkStart w:id="283" w:name="_Toc211606925"/>
          <w:bookmarkStart w:id="284" w:name="_Toc211607810"/>
          <w:bookmarkStart w:id="285" w:name="_Toc211606926"/>
          <w:bookmarkStart w:id="286" w:name="_Toc211607811"/>
          <w:bookmarkStart w:id="287" w:name="_Toc211606927"/>
          <w:bookmarkStart w:id="288" w:name="_Toc211607812"/>
          <w:bookmarkStart w:id="289" w:name="_Toc211606928"/>
          <w:bookmarkStart w:id="290" w:name="_Toc211607813"/>
          <w:bookmarkStart w:id="291" w:name="_Toc211606929"/>
          <w:bookmarkStart w:id="292" w:name="_Toc211607814"/>
          <w:bookmarkStart w:id="293" w:name="_Toc211606930"/>
          <w:bookmarkStart w:id="294" w:name="_Toc211607815"/>
          <w:bookmarkStart w:id="295" w:name="_Toc211606931"/>
          <w:bookmarkStart w:id="296" w:name="_Toc211607816"/>
          <w:bookmarkStart w:id="297" w:name="_Toc211606932"/>
          <w:bookmarkStart w:id="298" w:name="_Toc211607817"/>
          <w:bookmarkStart w:id="299" w:name="_Toc211606933"/>
          <w:bookmarkStart w:id="300" w:name="_Toc211607818"/>
          <w:bookmarkStart w:id="301" w:name="_Toc211606934"/>
          <w:bookmarkStart w:id="302" w:name="_Toc211607819"/>
          <w:bookmarkStart w:id="303" w:name="_Toc211606935"/>
          <w:bookmarkStart w:id="304" w:name="_Toc211607820"/>
          <w:bookmarkStart w:id="305" w:name="_Toc211606936"/>
          <w:bookmarkStart w:id="306" w:name="_Toc211607821"/>
          <w:bookmarkStart w:id="307" w:name="_Toc211606937"/>
          <w:bookmarkStart w:id="308" w:name="_Toc211607822"/>
          <w:bookmarkStart w:id="309" w:name="_Toc211606938"/>
          <w:bookmarkStart w:id="310" w:name="_Toc211607823"/>
          <w:bookmarkStart w:id="311" w:name="_Toc211606939"/>
          <w:bookmarkStart w:id="312" w:name="_Toc211607824"/>
          <w:bookmarkStart w:id="313" w:name="_Toc211606940"/>
          <w:bookmarkStart w:id="314" w:name="_Toc211607825"/>
          <w:bookmarkStart w:id="315" w:name="_Toc211606941"/>
          <w:bookmarkStart w:id="316" w:name="_Toc211607826"/>
          <w:bookmarkStart w:id="317" w:name="_Toc211606942"/>
          <w:bookmarkStart w:id="318" w:name="_Toc211607827"/>
          <w:bookmarkStart w:id="319" w:name="_Toc211606943"/>
          <w:bookmarkStart w:id="320" w:name="_Toc211607828"/>
          <w:bookmarkStart w:id="321" w:name="_Toc211606944"/>
          <w:bookmarkStart w:id="322" w:name="_Toc211607829"/>
          <w:bookmarkStart w:id="323" w:name="_Toc211606945"/>
          <w:bookmarkStart w:id="324" w:name="_Toc211607830"/>
          <w:bookmarkStart w:id="325" w:name="_Toc211606946"/>
          <w:bookmarkStart w:id="326" w:name="_Toc211607831"/>
          <w:bookmarkStart w:id="327" w:name="_Toc211606947"/>
          <w:bookmarkStart w:id="328" w:name="_Toc211607832"/>
          <w:bookmarkStart w:id="329" w:name="_Toc211606948"/>
          <w:bookmarkStart w:id="330" w:name="_Toc211607833"/>
          <w:bookmarkStart w:id="331" w:name="_Toc211606949"/>
          <w:bookmarkStart w:id="332" w:name="_Toc211607834"/>
          <w:bookmarkStart w:id="333" w:name="_Toc211606950"/>
          <w:bookmarkStart w:id="334" w:name="_Toc211607835"/>
          <w:bookmarkStart w:id="335" w:name="_Toc211606951"/>
          <w:bookmarkStart w:id="336" w:name="_Toc211607836"/>
          <w:bookmarkStart w:id="337" w:name="_Toc211606952"/>
          <w:bookmarkStart w:id="338" w:name="_Toc211607837"/>
          <w:bookmarkStart w:id="339" w:name="_Toc211606953"/>
          <w:bookmarkStart w:id="340" w:name="_Toc211607838"/>
          <w:bookmarkStart w:id="341" w:name="_Toc211606954"/>
          <w:bookmarkStart w:id="342" w:name="_Toc211607839"/>
          <w:bookmarkStart w:id="343" w:name="_Toc211606955"/>
          <w:bookmarkStart w:id="344" w:name="_Toc211607840"/>
          <w:bookmarkStart w:id="345" w:name="_Toc211606956"/>
          <w:bookmarkStart w:id="346" w:name="_Toc211607841"/>
          <w:bookmarkStart w:id="347" w:name="_Toc211606957"/>
          <w:bookmarkStart w:id="348" w:name="_Toc211607842"/>
          <w:bookmarkStart w:id="349" w:name="_Toc211606958"/>
          <w:bookmarkStart w:id="350" w:name="_Toc211607843"/>
          <w:bookmarkStart w:id="351" w:name="_Toc211606959"/>
          <w:bookmarkStart w:id="352" w:name="_Toc211607844"/>
          <w:bookmarkStart w:id="353" w:name="_Toc211606960"/>
          <w:bookmarkStart w:id="354" w:name="_Toc211607845"/>
          <w:bookmarkStart w:id="355" w:name="_Toc211606961"/>
          <w:bookmarkStart w:id="356" w:name="_Toc211607846"/>
          <w:bookmarkStart w:id="357" w:name="_Toc211606962"/>
          <w:bookmarkStart w:id="358" w:name="_Toc211607847"/>
          <w:bookmarkStart w:id="359" w:name="_Toc211606963"/>
          <w:bookmarkStart w:id="360" w:name="_Toc211607848"/>
          <w:bookmarkStart w:id="361" w:name="_Toc211606964"/>
          <w:bookmarkStart w:id="362" w:name="_Toc211607849"/>
          <w:bookmarkStart w:id="363" w:name="_Toc211606965"/>
          <w:bookmarkStart w:id="364" w:name="_Toc211607850"/>
          <w:bookmarkStart w:id="365" w:name="_Toc211606966"/>
          <w:bookmarkStart w:id="366" w:name="_Toc211607851"/>
          <w:bookmarkStart w:id="367" w:name="_Toc211606967"/>
          <w:bookmarkStart w:id="368" w:name="_Toc211607852"/>
          <w:bookmarkStart w:id="369" w:name="_Toc211606968"/>
          <w:bookmarkStart w:id="370" w:name="_Toc211607853"/>
          <w:bookmarkStart w:id="371" w:name="_Toc211606969"/>
          <w:bookmarkStart w:id="372" w:name="_Toc211607854"/>
          <w:bookmarkStart w:id="373" w:name="_Toc211606970"/>
          <w:bookmarkStart w:id="374" w:name="_Toc211607855"/>
          <w:bookmarkStart w:id="375" w:name="_Toc211606971"/>
          <w:bookmarkStart w:id="376" w:name="_Toc211607856"/>
          <w:bookmarkStart w:id="377" w:name="_Toc211606972"/>
          <w:bookmarkStart w:id="378" w:name="_Toc211607857"/>
          <w:bookmarkStart w:id="379" w:name="_Toc211606973"/>
          <w:bookmarkStart w:id="380" w:name="_Toc211607858"/>
          <w:bookmarkStart w:id="381" w:name="_Toc211606974"/>
          <w:bookmarkStart w:id="382" w:name="_Toc211607859"/>
          <w:bookmarkStart w:id="383" w:name="_Toc211606975"/>
          <w:bookmarkStart w:id="384" w:name="_Toc211607860"/>
          <w:bookmarkStart w:id="385" w:name="_Toc211606976"/>
          <w:bookmarkStart w:id="386" w:name="_Toc211607861"/>
          <w:bookmarkStart w:id="387" w:name="_Toc211606977"/>
          <w:bookmarkStart w:id="388" w:name="_Toc211607862"/>
          <w:bookmarkStart w:id="389" w:name="_Toc211606978"/>
          <w:bookmarkStart w:id="390" w:name="_Toc211607863"/>
          <w:bookmarkStart w:id="391" w:name="_Toc211606979"/>
          <w:bookmarkStart w:id="392" w:name="_Toc211607864"/>
          <w:bookmarkStart w:id="393" w:name="_Toc211606980"/>
          <w:bookmarkStart w:id="394" w:name="_Toc211607865"/>
          <w:bookmarkStart w:id="395" w:name="_Toc211606981"/>
          <w:bookmarkStart w:id="396" w:name="_Toc211607866"/>
          <w:bookmarkStart w:id="397" w:name="_Toc211606982"/>
          <w:bookmarkStart w:id="398" w:name="_Toc211607867"/>
          <w:bookmarkStart w:id="399" w:name="_Toc211606983"/>
          <w:bookmarkStart w:id="400" w:name="_Toc211607868"/>
          <w:bookmarkStart w:id="401" w:name="EnglishAndFrench"/>
          <w:bookmarkStart w:id="402" w:name="_Toc211606984"/>
          <w:bookmarkStart w:id="403" w:name="_Toc211607869"/>
          <w:bookmarkStart w:id="404" w:name="_Toc211606985"/>
          <w:bookmarkStart w:id="405" w:name="_Toc211607870"/>
          <w:bookmarkStart w:id="406" w:name="_Toc211606986"/>
          <w:bookmarkStart w:id="407" w:name="_Toc211607871"/>
          <w:bookmarkStart w:id="408" w:name="_Toc211606987"/>
          <w:bookmarkStart w:id="409" w:name="_Toc211607872"/>
          <w:bookmarkStart w:id="410" w:name="_Toc211606988"/>
          <w:bookmarkStart w:id="411" w:name="_Toc211607873"/>
          <w:bookmarkStart w:id="412" w:name="_Toc211606989"/>
          <w:bookmarkStart w:id="413" w:name="_Toc211607874"/>
          <w:bookmarkStart w:id="414" w:name="_Toc211606990"/>
          <w:bookmarkStart w:id="415" w:name="_Toc211607875"/>
          <w:bookmarkStart w:id="416" w:name="_Toc211606991"/>
          <w:bookmarkStart w:id="417" w:name="_Toc211607876"/>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sidR="00B570A7">
            <w:rPr>
              <w:rStyle w:val="EmphasisUseSparingly"/>
            </w:rPr>
            <w:t xml:space="preserve"> </w:t>
          </w:r>
        </w:p>
      </w:sdtContent>
    </w:sdt>
    <w:bookmarkStart w:id="418" w:name="_Toc211607877" w:displacedByCustomXml="prev"/>
    <w:bookmarkEnd w:id="418" w:displacedByCustomXml="prev"/>
    <w:bookmarkStart w:id="419" w:name="_Toc211606992" w:displacedByCustomXml="prev"/>
    <w:bookmarkEnd w:id="419" w:displacedByCustomXml="prev"/>
    <w:bookmarkEnd w:id="226"/>
    <w:p w14:paraId="15BEB54F" w14:textId="78508589" w:rsidR="00C822DC" w:rsidRDefault="00C822DC">
      <w:pPr>
        <w:keepLines w:val="0"/>
        <w:spacing w:before="0" w:beforeAutospacing="0" w:line="259" w:lineRule="auto"/>
        <w:rPr>
          <w:highlight w:val="lightGray"/>
        </w:rPr>
      </w:pPr>
      <w:r>
        <w:rPr>
          <w:highlight w:val="lightGray"/>
        </w:rPr>
        <w:br w:type="page"/>
      </w:r>
    </w:p>
    <w:p w14:paraId="268B3A79" w14:textId="76F8D3CD" w:rsidR="00804790" w:rsidRPr="00C822DC" w:rsidRDefault="00804790" w:rsidP="00804790">
      <w:pPr>
        <w:pStyle w:val="Heading1"/>
      </w:pPr>
      <w:bookmarkStart w:id="420" w:name="_Toc217199634"/>
      <w:r w:rsidRPr="00C822DC">
        <w:lastRenderedPageBreak/>
        <w:t>Technical Committee Members</w:t>
      </w:r>
      <w:bookmarkEnd w:id="420"/>
    </w:p>
    <w:p w14:paraId="015C5260" w14:textId="27855ABE" w:rsidR="000B13BD" w:rsidRDefault="2ADA1C03" w:rsidP="000B13BD">
      <w:r>
        <w:t xml:space="preserve">[ Reserved for </w:t>
      </w:r>
      <w:proofErr w:type="gramStart"/>
      <w:r w:rsidR="00E84639">
        <w:t>p</w:t>
      </w:r>
      <w:r w:rsidR="4C544F93">
        <w:t>ublication</w:t>
      </w:r>
      <w:r w:rsidR="4177FF8C">
        <w:t xml:space="preserve"> </w:t>
      </w:r>
      <w:r w:rsidR="4C544F93">
        <w:t>]</w:t>
      </w:r>
      <w:proofErr w:type="gramEnd"/>
    </w:p>
    <w:p w14:paraId="7E9C1B7F" w14:textId="77777777" w:rsidR="000B13BD" w:rsidRDefault="000B13BD">
      <w:pPr>
        <w:keepLines w:val="0"/>
        <w:spacing w:before="0" w:beforeAutospacing="0" w:line="259" w:lineRule="auto"/>
        <w:rPr>
          <w:rFonts w:eastAsiaTheme="majorEastAsia" w:cstheme="majorBidi"/>
          <w:b/>
          <w:sz w:val="56"/>
          <w:szCs w:val="32"/>
        </w:rPr>
      </w:pPr>
      <w:bookmarkStart w:id="421" w:name="_Toc361482289"/>
      <w:bookmarkStart w:id="422" w:name="_Toc362422740"/>
      <w:bookmarkStart w:id="423" w:name="_Toc450741217"/>
      <w:bookmarkStart w:id="424" w:name="_Toc108778147"/>
      <w:bookmarkStart w:id="425" w:name="_Toc108778281"/>
      <w:bookmarkStart w:id="426" w:name="_Toc154490795"/>
      <w:r>
        <w:br w:type="page"/>
      </w:r>
    </w:p>
    <w:p w14:paraId="2D642B7C" w14:textId="5CCAE6EA" w:rsidR="00F04C99" w:rsidRDefault="00F04C99" w:rsidP="00032A6C">
      <w:pPr>
        <w:pStyle w:val="Heading1"/>
      </w:pPr>
      <w:bookmarkStart w:id="427" w:name="_Toc217199635"/>
      <w:r>
        <w:lastRenderedPageBreak/>
        <w:t>Preface</w:t>
      </w:r>
      <w:bookmarkEnd w:id="427"/>
    </w:p>
    <w:p w14:paraId="7A6D6434" w14:textId="408F0899" w:rsidR="000B13BD" w:rsidRDefault="2ADA1C03" w:rsidP="000B13BD">
      <w:r>
        <w:t xml:space="preserve">[ Reserved for </w:t>
      </w:r>
      <w:proofErr w:type="gramStart"/>
      <w:r w:rsidR="00422A51">
        <w:t>p</w:t>
      </w:r>
      <w:r>
        <w:t>ublication</w:t>
      </w:r>
      <w:r w:rsidR="376828D6">
        <w:t xml:space="preserve"> </w:t>
      </w:r>
      <w:r>
        <w:t>]</w:t>
      </w:r>
      <w:proofErr w:type="gramEnd"/>
    </w:p>
    <w:p w14:paraId="5B6D2026" w14:textId="77777777" w:rsidR="0002512F" w:rsidRDefault="0002512F">
      <w:pPr>
        <w:keepLines w:val="0"/>
        <w:spacing w:before="0" w:beforeAutospacing="0" w:line="259" w:lineRule="auto"/>
        <w:rPr>
          <w:rFonts w:eastAsiaTheme="majorEastAsia" w:cstheme="majorBidi"/>
          <w:b/>
          <w:sz w:val="56"/>
          <w:szCs w:val="32"/>
        </w:rPr>
      </w:pPr>
      <w:r>
        <w:br w:type="page"/>
      </w:r>
    </w:p>
    <w:p w14:paraId="602B1927" w14:textId="0C87DCA4" w:rsidR="0006514F" w:rsidRDefault="002B6C3E" w:rsidP="0006514F">
      <w:pPr>
        <w:pStyle w:val="Heading1"/>
      </w:pPr>
      <w:bookmarkStart w:id="428" w:name="_Toc211606995"/>
      <w:bookmarkStart w:id="429" w:name="_Toc211607880"/>
      <w:bookmarkStart w:id="430" w:name="_Toc217199636"/>
      <w:bookmarkEnd w:id="428"/>
      <w:bookmarkEnd w:id="429"/>
      <w:r w:rsidRPr="00B63D78">
        <w:lastRenderedPageBreak/>
        <w:t>Introduction</w:t>
      </w:r>
      <w:bookmarkEnd w:id="430"/>
    </w:p>
    <w:p w14:paraId="4A200CE9" w14:textId="0C955682" w:rsidR="00172289" w:rsidRPr="00172289" w:rsidRDefault="008E18B7" w:rsidP="00172289">
      <w:pPr>
        <w:pStyle w:val="Heading2"/>
      </w:pPr>
      <w:bookmarkStart w:id="431" w:name="_Toc217199637"/>
      <w:r>
        <w:t>Background</w:t>
      </w:r>
      <w:bookmarkEnd w:id="431"/>
    </w:p>
    <w:p w14:paraId="3D27018D" w14:textId="73979145" w:rsidR="00AA79A0" w:rsidRPr="008B67E3" w:rsidRDefault="00AA79A0" w:rsidP="00AA79A0">
      <w:r>
        <w:t xml:space="preserve">This </w:t>
      </w:r>
      <w:r w:rsidR="00683099">
        <w:t>S</w:t>
      </w:r>
      <w:r>
        <w:t>tandard</w:t>
      </w:r>
      <w:r w:rsidRPr="008B67E3">
        <w:t xml:space="preserve"> provides information about more inclusive ways to allow everyone to navigate indoor and outdoor environments</w:t>
      </w:r>
      <w:r w:rsidR="00587BE9">
        <w:t xml:space="preserve"> effectively,</w:t>
      </w:r>
      <w:r w:rsidRPr="008B67E3">
        <w:t xml:space="preserve"> safely and efficiently. Signs and navigational cues are found everywhere, but they are not always accessible to those who need to use them. Everyone in Canada has the right to interact with environments effectively, safely</w:t>
      </w:r>
      <w:r>
        <w:t>,</w:t>
      </w:r>
      <w:r w:rsidRPr="008B67E3">
        <w:t xml:space="preserve"> and efficiently. </w:t>
      </w:r>
    </w:p>
    <w:p w14:paraId="1C735930" w14:textId="77777777" w:rsidR="00AA79A0" w:rsidRPr="008B67E3" w:rsidRDefault="00AA79A0" w:rsidP="00AA79A0">
      <w:r w:rsidRPr="008B67E3">
        <w:t xml:space="preserve">While the standard will apply initially only to federal facilities, other jurisdictions will be encouraged to adopt </w:t>
      </w:r>
      <w:r>
        <w:t>this</w:t>
      </w:r>
      <w:r w:rsidRPr="008B67E3">
        <w:t xml:space="preserve"> standard</w:t>
      </w:r>
      <w:r>
        <w:t xml:space="preserve"> </w:t>
      </w:r>
      <w:r w:rsidRPr="008B67E3">
        <w:t xml:space="preserve">and develop regulations to implement </w:t>
      </w:r>
      <w:r>
        <w:t>it</w:t>
      </w:r>
      <w:r w:rsidRPr="008B67E3">
        <w:t xml:space="preserve">. </w:t>
      </w:r>
    </w:p>
    <w:p w14:paraId="10314D8C" w14:textId="77777777" w:rsidR="00AA79A0" w:rsidRPr="008B67E3" w:rsidRDefault="00AA79A0" w:rsidP="00AA79A0">
      <w:r w:rsidRPr="008B67E3">
        <w:t>Consultation with and testing by persons with disabilities is an essential part of whatever is being considered</w:t>
      </w:r>
      <w:r>
        <w:t>.</w:t>
      </w:r>
      <w:r w:rsidRPr="00A05B19">
        <w:t xml:space="preserve"> The technical committee underst</w:t>
      </w:r>
      <w:r>
        <w:t>ands</w:t>
      </w:r>
      <w:r w:rsidRPr="00A05B19">
        <w:t xml:space="preserve"> that different disabilities impact the way people access information or gain understanding of messages that are conveyed by signage and wayfinding.    </w:t>
      </w:r>
    </w:p>
    <w:p w14:paraId="4E78B5CC" w14:textId="17C0F6D4" w:rsidR="00AA79A0" w:rsidRDefault="00AA79A0" w:rsidP="00AA79A0">
      <w:r w:rsidRPr="008B67E3">
        <w:t xml:space="preserve">During the development of </w:t>
      </w:r>
      <w:r>
        <w:t xml:space="preserve">this </w:t>
      </w:r>
      <w:r w:rsidR="00CF422F">
        <w:t>S</w:t>
      </w:r>
      <w:r>
        <w:t>tandard</w:t>
      </w:r>
      <w:r w:rsidRPr="008B67E3">
        <w:t xml:space="preserve">, the technical committee considered many factors, including lighting, colour contrast, visibility, tactile and braille requirements, vibration when needed, audible and electronic information, and </w:t>
      </w:r>
      <w:r>
        <w:t xml:space="preserve">placement of </w:t>
      </w:r>
      <w:r w:rsidRPr="008B67E3">
        <w:t xml:space="preserve">navigational cues. In addition, the advancement of technological solutions for signage and wayfinding has been included in the standard to allow </w:t>
      </w:r>
      <w:r>
        <w:t xml:space="preserve">its </w:t>
      </w:r>
      <w:r w:rsidRPr="008B67E3">
        <w:t>users to understand what must be considered when making technological choices that may benefit persons with disabilities as they navigate indoor or outdoor environments.</w:t>
      </w:r>
      <w:r>
        <w:t xml:space="preserve"> B</w:t>
      </w:r>
      <w:r w:rsidRPr="008B67E3">
        <w:t xml:space="preserve">est practices have been outlined to assist with consultation and decision-making regarding the universal impact, affordability and usefulness of </w:t>
      </w:r>
      <w:r>
        <w:t>elements included in the design of indoor and outdoor spaces</w:t>
      </w:r>
      <w:r w:rsidRPr="008B67E3">
        <w:t xml:space="preserve">. </w:t>
      </w:r>
    </w:p>
    <w:p w14:paraId="07E326F5" w14:textId="6D55B66F" w:rsidR="00AA79A0" w:rsidRPr="008B67E3" w:rsidRDefault="00AA79A0" w:rsidP="00AA79A0">
      <w:r>
        <w:lastRenderedPageBreak/>
        <w:t>New trends in urban design relate to person-centered living. One of these is pedestrianization, i.e.</w:t>
      </w:r>
      <w:r w:rsidR="003519E0">
        <w:t>,</w:t>
      </w:r>
      <w:r>
        <w:t xml:space="preserve"> where neighbourhoods or streets are built for restricted pedestrian traffic only. This requires very careful consideration of the accessibility challenges it can inadvertently create. We hope this standard can help navigate these and other changes. </w:t>
      </w:r>
    </w:p>
    <w:p w14:paraId="305A424C" w14:textId="1B4368B6" w:rsidR="00AA79A0" w:rsidRPr="008B67E3" w:rsidRDefault="00AA79A0" w:rsidP="00AA79A0">
      <w:r w:rsidRPr="008B67E3">
        <w:t xml:space="preserve">While every attempt has been made to present the Wayfinding and Signage </w:t>
      </w:r>
      <w:r w:rsidR="004F5542">
        <w:t>S</w:t>
      </w:r>
      <w:r w:rsidRPr="008B67E3">
        <w:t xml:space="preserve">tandard in plain language, there are technical language requirements which </w:t>
      </w:r>
      <w:r>
        <w:t>apply</w:t>
      </w:r>
      <w:r w:rsidRPr="008B67E3">
        <w:t xml:space="preserve">. The definitions section in </w:t>
      </w:r>
      <w:r>
        <w:t xml:space="preserve">this </w:t>
      </w:r>
      <w:r w:rsidR="004F5542">
        <w:t>S</w:t>
      </w:r>
      <w:r>
        <w:t>tandard</w:t>
      </w:r>
      <w:r w:rsidRPr="008B67E3">
        <w:t xml:space="preserve"> should address this issue. Existing Canadian and international standards and other articles and documents are referenced where applicable throughout </w:t>
      </w:r>
      <w:r>
        <w:t xml:space="preserve">this </w:t>
      </w:r>
      <w:r w:rsidR="004F5542">
        <w:t>S</w:t>
      </w:r>
      <w:r>
        <w:t>tandard</w:t>
      </w:r>
      <w:r w:rsidRPr="008B67E3">
        <w:t xml:space="preserve">. </w:t>
      </w:r>
    </w:p>
    <w:p w14:paraId="11AE276B" w14:textId="498626DA" w:rsidR="00AA79A0" w:rsidRDefault="00AA79A0" w:rsidP="00AA79A0">
      <w:r w:rsidRPr="00AA79A0">
        <w:rPr>
          <w:rStyle w:val="EmphasisUseSparingly"/>
        </w:rPr>
        <w:t>Note:</w:t>
      </w:r>
      <w:r>
        <w:t xml:space="preserve"> Tactile diagrams, tactile maps and acoustics </w:t>
      </w:r>
      <w:r w:rsidRPr="00E9307F">
        <w:t>are</w:t>
      </w:r>
      <w:r>
        <w:t xml:space="preserve"> not considered within</w:t>
      </w:r>
      <w:r w:rsidRPr="00E9307F">
        <w:t xml:space="preserve"> th</w:t>
      </w:r>
      <w:r>
        <w:t xml:space="preserve">is </w:t>
      </w:r>
      <w:r w:rsidR="00140BF9">
        <w:t>S</w:t>
      </w:r>
      <w:r w:rsidRPr="00E9307F">
        <w:t>tandard’s scope of work</w:t>
      </w:r>
      <w:r>
        <w:t>.</w:t>
      </w:r>
    </w:p>
    <w:p w14:paraId="6F262073" w14:textId="06DCD207" w:rsidR="001E1452" w:rsidRDefault="00AA79A0" w:rsidP="00AA79A0">
      <w:r w:rsidRPr="00E9307F">
        <w:t xml:space="preserve">Requirements and recommendations in </w:t>
      </w:r>
      <w:r>
        <w:t xml:space="preserve">this </w:t>
      </w:r>
      <w:r w:rsidR="005227B3">
        <w:t>S</w:t>
      </w:r>
      <w:r>
        <w:t>tandard</w:t>
      </w:r>
      <w:r w:rsidRPr="00E9307F">
        <w:t xml:space="preserve"> are as inclusive as possible. We have no control over the availability of materials that work best, but we have tried to provide the most up-to-date advice. It should be apparent what is </w:t>
      </w:r>
      <w:proofErr w:type="gramStart"/>
      <w:r w:rsidRPr="00E9307F">
        <w:t>absolutely essential</w:t>
      </w:r>
      <w:proofErr w:type="gramEnd"/>
      <w:r w:rsidRPr="00E9307F">
        <w:t xml:space="preserve"> or preferred. The goal is to provide succinct and relevant information so that designers and project managers have the information they need to create more inclusive environments for everyone</w:t>
      </w:r>
      <w:r>
        <w:t>.</w:t>
      </w:r>
      <w:r w:rsidR="001E1452">
        <w:t xml:space="preserve"> </w:t>
      </w:r>
    </w:p>
    <w:p w14:paraId="37147C20" w14:textId="61EAA983" w:rsidR="00B81796" w:rsidRDefault="00B81796" w:rsidP="00B81796">
      <w:pPr>
        <w:pStyle w:val="Heading2"/>
      </w:pPr>
      <w:bookmarkStart w:id="432" w:name="_Toc217199638"/>
      <w:r>
        <w:t xml:space="preserve">Guiding </w:t>
      </w:r>
      <w:r w:rsidR="00423321">
        <w:t>p</w:t>
      </w:r>
      <w:r>
        <w:t>rinciples</w:t>
      </w:r>
      <w:bookmarkEnd w:id="432"/>
    </w:p>
    <w:p w14:paraId="435B4482" w14:textId="77777777" w:rsidR="00061DED" w:rsidRDefault="00061DED" w:rsidP="00061DED">
      <w:r>
        <w:t>Th</w:t>
      </w:r>
      <w:r w:rsidRPr="00CD4763">
        <w:t xml:space="preserve">e practice of design involves more than consideration for usability. </w:t>
      </w:r>
    </w:p>
    <w:p w14:paraId="1F5FF7FC" w14:textId="538C41EF" w:rsidR="00AE374A" w:rsidRDefault="00061DED" w:rsidP="00061DED">
      <w:r>
        <w:t xml:space="preserve">We invite practitioners to not only include the information presented in this </w:t>
      </w:r>
      <w:r w:rsidR="008C454D">
        <w:t>S</w:t>
      </w:r>
      <w:r>
        <w:t xml:space="preserve">tandard but to also consider these principles to create more inclusive environments. </w:t>
      </w:r>
    </w:p>
    <w:p w14:paraId="46CA5945" w14:textId="77777777" w:rsidR="00AE374A" w:rsidRDefault="00AE374A">
      <w:pPr>
        <w:keepLines w:val="0"/>
        <w:spacing w:before="0" w:beforeAutospacing="0" w:line="259" w:lineRule="auto"/>
      </w:pPr>
      <w:r>
        <w:br w:type="page"/>
      </w:r>
    </w:p>
    <w:p w14:paraId="3FB94056" w14:textId="542CAF02" w:rsidR="00061DED" w:rsidRDefault="00061DED" w:rsidP="00061DED">
      <w:r>
        <w:lastRenderedPageBreak/>
        <w:t>In all aspects of wayfinding and signage, the following principles apply:</w:t>
      </w:r>
    </w:p>
    <w:p w14:paraId="40E5E927" w14:textId="71FFAFFF" w:rsidR="00061DED" w:rsidRPr="001E588C" w:rsidRDefault="00061DED" w:rsidP="00061DED">
      <w:pPr>
        <w:pStyle w:val="ListRef"/>
        <w:numPr>
          <w:ilvl w:val="0"/>
          <w:numId w:val="5"/>
        </w:numPr>
      </w:pPr>
      <w:r w:rsidRPr="001E588C">
        <w:t>Affordability:</w:t>
      </w:r>
      <w:r>
        <w:t xml:space="preserve"> </w:t>
      </w:r>
      <w:r w:rsidRPr="001E588C">
        <w:t xml:space="preserve">Wayfinding and signage technologies, if used, </w:t>
      </w:r>
      <w:r w:rsidR="002A4824">
        <w:t>are</w:t>
      </w:r>
      <w:r w:rsidRPr="001E588C">
        <w:t xml:space="preserve"> accessible without extra costs to users, including extra data charges or costs to purchase new apps</w:t>
      </w:r>
      <w:r>
        <w:t xml:space="preserve"> (exclusive of the consumer's personal contracts)</w:t>
      </w:r>
      <w:r w:rsidRPr="001E588C">
        <w:t xml:space="preserve">. </w:t>
      </w:r>
    </w:p>
    <w:p w14:paraId="4F2E42B3" w14:textId="66CC9BF6" w:rsidR="00061DED" w:rsidRPr="001E588C" w:rsidRDefault="00061DED" w:rsidP="00061DED">
      <w:pPr>
        <w:pStyle w:val="ListRef"/>
        <w:numPr>
          <w:ilvl w:val="0"/>
          <w:numId w:val="5"/>
        </w:numPr>
      </w:pPr>
      <w:r w:rsidRPr="001E588C">
        <w:t xml:space="preserve">Perceptibility: Signage and other technologies </w:t>
      </w:r>
      <w:r w:rsidR="002A4824">
        <w:t>are</w:t>
      </w:r>
      <w:r w:rsidRPr="001E588C">
        <w:t xml:space="preserve"> designed to communicate information through multiple sensory channels, such as visual, auditory, or tactile means. The inclusion of multi-sensory feedback allows access for individuals who rely on different senses.</w:t>
      </w:r>
    </w:p>
    <w:p w14:paraId="3CC1BC72" w14:textId="19F32ACB" w:rsidR="00061DED" w:rsidRPr="001E588C" w:rsidRDefault="00061DED" w:rsidP="00061DED">
      <w:pPr>
        <w:pStyle w:val="ListRef"/>
        <w:numPr>
          <w:ilvl w:val="0"/>
          <w:numId w:val="5"/>
        </w:numPr>
      </w:pPr>
      <w:r w:rsidRPr="001E588C">
        <w:t xml:space="preserve">Operability: Technologies </w:t>
      </w:r>
      <w:r w:rsidR="002A4824">
        <w:t>are</w:t>
      </w:r>
      <w:r w:rsidRPr="001E588C">
        <w:t xml:space="preserve"> operable by all users, in indoor and outdoor environments and in all weather conditions. </w:t>
      </w:r>
    </w:p>
    <w:p w14:paraId="6F673F12" w14:textId="6FF97D55" w:rsidR="00061DED" w:rsidRPr="001E588C" w:rsidRDefault="00061DED" w:rsidP="00061DED">
      <w:pPr>
        <w:pStyle w:val="ListRef"/>
        <w:numPr>
          <w:ilvl w:val="0"/>
          <w:numId w:val="5"/>
        </w:numPr>
      </w:pPr>
      <w:r w:rsidRPr="001E588C">
        <w:t xml:space="preserve">Consistency: The design and implementation of wayfinding and signage </w:t>
      </w:r>
      <w:r w:rsidR="00DD3175">
        <w:t>is</w:t>
      </w:r>
      <w:r w:rsidRPr="001E588C">
        <w:t xml:space="preserve"> consistent to ensure information is presented in a way that is familiar, logical, and intuitive.</w:t>
      </w:r>
    </w:p>
    <w:p w14:paraId="66EB97B0" w14:textId="25DCEBD0" w:rsidR="00061DED" w:rsidRPr="001E588C" w:rsidRDefault="00061DED" w:rsidP="00061DED">
      <w:pPr>
        <w:pStyle w:val="ListRef"/>
        <w:numPr>
          <w:ilvl w:val="0"/>
          <w:numId w:val="5"/>
        </w:numPr>
      </w:pPr>
      <w:r w:rsidRPr="001E588C">
        <w:t xml:space="preserve">Usability and </w:t>
      </w:r>
      <w:r w:rsidR="000C598A">
        <w:t>s</w:t>
      </w:r>
      <w:r w:rsidRPr="001E588C">
        <w:t xml:space="preserve">afety: Any technologies </w:t>
      </w:r>
      <w:r w:rsidR="00DD3175">
        <w:t>are</w:t>
      </w:r>
      <w:r w:rsidRPr="001E588C">
        <w:t xml:space="preserve"> easy to use, safe, and prevent additional obstacles or harm.</w:t>
      </w:r>
    </w:p>
    <w:p w14:paraId="77272868" w14:textId="3A5E2A47" w:rsidR="00061DED" w:rsidRPr="001E588C" w:rsidRDefault="00061DED" w:rsidP="00061DED">
      <w:pPr>
        <w:pStyle w:val="ListRef"/>
        <w:numPr>
          <w:ilvl w:val="0"/>
          <w:numId w:val="5"/>
        </w:numPr>
      </w:pPr>
      <w:r w:rsidRPr="001E588C">
        <w:t xml:space="preserve">Reliability and </w:t>
      </w:r>
      <w:r w:rsidR="000C598A">
        <w:t>i</w:t>
      </w:r>
      <w:r w:rsidRPr="001E588C">
        <w:t xml:space="preserve">ntegration: Signage and any incorporated technology </w:t>
      </w:r>
      <w:r w:rsidR="00DD3175">
        <w:t>are</w:t>
      </w:r>
      <w:r w:rsidRPr="001E588C">
        <w:t xml:space="preserve"> dependable, robust, and easily integrated across platforms, ensuring suitability for use with adaptive solutions (</w:t>
      </w:r>
      <w:r>
        <w:t>i.e.</w:t>
      </w:r>
      <w:r w:rsidR="007E6022">
        <w:t>,</w:t>
      </w:r>
      <w:r w:rsidRPr="001E588C">
        <w:t xml:space="preserve"> applications, smart devices, wearable technologies). </w:t>
      </w:r>
    </w:p>
    <w:p w14:paraId="34460615" w14:textId="1D666777" w:rsidR="00061DED" w:rsidRPr="001E588C" w:rsidRDefault="00061DED" w:rsidP="00061DED">
      <w:pPr>
        <w:pStyle w:val="ListRef"/>
        <w:numPr>
          <w:ilvl w:val="0"/>
          <w:numId w:val="5"/>
        </w:numPr>
      </w:pPr>
      <w:r w:rsidRPr="001E588C">
        <w:t xml:space="preserve">Training/guidance: Adequate training and support </w:t>
      </w:r>
      <w:r w:rsidR="00743BF0">
        <w:t>are</w:t>
      </w:r>
      <w:r w:rsidR="00A83007">
        <w:t xml:space="preserve"> </w:t>
      </w:r>
      <w:r w:rsidR="00A83007" w:rsidRPr="001E588C">
        <w:t>provided</w:t>
      </w:r>
      <w:r w:rsidRPr="001E588C">
        <w:t xml:space="preserve"> </w:t>
      </w:r>
      <w:r>
        <w:t xml:space="preserve">to staff/service providers </w:t>
      </w:r>
      <w:r w:rsidRPr="001E588C">
        <w:t>to enhance users' abilities to effectively use the wayfinding and signage features being implemented.</w:t>
      </w:r>
    </w:p>
    <w:p w14:paraId="7D642778" w14:textId="50E30796" w:rsidR="00061DED" w:rsidRPr="001E588C" w:rsidRDefault="00061DED" w:rsidP="00061DED">
      <w:pPr>
        <w:pStyle w:val="ListRef"/>
        <w:numPr>
          <w:ilvl w:val="0"/>
          <w:numId w:val="5"/>
        </w:numPr>
      </w:pPr>
      <w:r w:rsidRPr="001E588C">
        <w:t xml:space="preserve">Testing and </w:t>
      </w:r>
      <w:r w:rsidR="000C598A">
        <w:t>m</w:t>
      </w:r>
      <w:r w:rsidRPr="001E588C">
        <w:t xml:space="preserve">aintenance: Wayfinding </w:t>
      </w:r>
      <w:r>
        <w:t>and s</w:t>
      </w:r>
      <w:r w:rsidRPr="001E588C">
        <w:t>ignage undergo</w:t>
      </w:r>
      <w:r w:rsidR="00CA75F7">
        <w:t>e</w:t>
      </w:r>
      <w:r w:rsidR="001A55F4">
        <w:t>s</w:t>
      </w:r>
      <w:r w:rsidRPr="001E588C">
        <w:t xml:space="preserve"> testing by intended users prior to implementation and be continuously maintained to ensure sustainability.</w:t>
      </w:r>
    </w:p>
    <w:p w14:paraId="064B309E" w14:textId="44E142DC" w:rsidR="00061DED" w:rsidRDefault="00061DED" w:rsidP="00061DED">
      <w:pPr>
        <w:pStyle w:val="ListRef"/>
        <w:numPr>
          <w:ilvl w:val="0"/>
          <w:numId w:val="5"/>
        </w:numPr>
      </w:pPr>
      <w:r w:rsidRPr="001E588C">
        <w:lastRenderedPageBreak/>
        <w:t xml:space="preserve">Empowerment and </w:t>
      </w:r>
      <w:r w:rsidR="000C598A">
        <w:t>i</w:t>
      </w:r>
      <w:r w:rsidRPr="001E588C">
        <w:t>ndependence: Wayfinding and signage in its various forms</w:t>
      </w:r>
      <w:r>
        <w:t xml:space="preserve"> allow for</w:t>
      </w:r>
      <w:r w:rsidRPr="001E588C">
        <w:t xml:space="preserve"> autonomy and independent navigation, providing timely, accurate, and clear information in multiple formats when necessary.</w:t>
      </w:r>
      <w:r>
        <w:t xml:space="preserve"> </w:t>
      </w:r>
    </w:p>
    <w:p w14:paraId="0D94C0FE" w14:textId="76076353" w:rsidR="00061DED" w:rsidRDefault="00061DED" w:rsidP="00061DED">
      <w:pPr>
        <w:numPr>
          <w:ilvl w:val="0"/>
          <w:numId w:val="5"/>
        </w:numPr>
      </w:pPr>
      <w:r>
        <w:t xml:space="preserve">Awareness and </w:t>
      </w:r>
      <w:r w:rsidR="000C598A">
        <w:t>e</w:t>
      </w:r>
      <w:r>
        <w:t xml:space="preserve">ducation: </w:t>
      </w:r>
      <w:r w:rsidRPr="001E588C">
        <w:t xml:space="preserve">Implementers and designers </w:t>
      </w:r>
      <w:r>
        <w:t>provide</w:t>
      </w:r>
      <w:r w:rsidRPr="001E588C">
        <w:t xml:space="preserve"> ongoing public awareness of the purpose and intent of inclusive wayfinding and signage to ensure everyone understands their meaning and intent.</w:t>
      </w:r>
    </w:p>
    <w:p w14:paraId="2C909284" w14:textId="25C9B3B1" w:rsidR="00F83D21" w:rsidRDefault="00061DED" w:rsidP="00F83D21">
      <w:pPr>
        <w:numPr>
          <w:ilvl w:val="0"/>
          <w:numId w:val="5"/>
        </w:numPr>
      </w:pPr>
      <w:r>
        <w:t xml:space="preserve">User </w:t>
      </w:r>
      <w:r w:rsidR="000C598A">
        <w:t>c</w:t>
      </w:r>
      <w:r>
        <w:t>onsultation: Implementers and designers carry out consultation with user groups when establishing/determining or altering the wayfinding and signage solutions.</w:t>
      </w:r>
    </w:p>
    <w:p w14:paraId="2DB8CE29" w14:textId="6CA1ADFF" w:rsidR="00F83D21" w:rsidRDefault="00F83D21">
      <w:pPr>
        <w:keepLines w:val="0"/>
        <w:spacing w:before="0" w:beforeAutospacing="0" w:line="259" w:lineRule="auto"/>
      </w:pPr>
      <w:r>
        <w:br w:type="page"/>
      </w:r>
    </w:p>
    <w:p w14:paraId="469260EA" w14:textId="77777777" w:rsidR="002B6C3E" w:rsidRDefault="002B6C3E" w:rsidP="00D201BA">
      <w:pPr>
        <w:pStyle w:val="Heading1"/>
      </w:pPr>
      <w:bookmarkStart w:id="433" w:name="_Toc217199639"/>
      <w:bookmarkStart w:id="434" w:name="_Toc108778152"/>
      <w:bookmarkStart w:id="435" w:name="_Toc108778286"/>
      <w:bookmarkStart w:id="436" w:name="_Toc154490797"/>
      <w:bookmarkEnd w:id="421"/>
      <w:bookmarkEnd w:id="422"/>
      <w:bookmarkEnd w:id="423"/>
      <w:bookmarkEnd w:id="424"/>
      <w:bookmarkEnd w:id="425"/>
      <w:bookmarkEnd w:id="426"/>
      <w:r>
        <w:lastRenderedPageBreak/>
        <w:t>Scope</w:t>
      </w:r>
      <w:bookmarkEnd w:id="433"/>
    </w:p>
    <w:p w14:paraId="419C4C29" w14:textId="43300155" w:rsidR="002B6C3E" w:rsidRDefault="005D401A" w:rsidP="00C6047C">
      <w:pPr>
        <w:pStyle w:val="Heading2"/>
      </w:pPr>
      <w:bookmarkStart w:id="437" w:name="_Toc217199640"/>
      <w:bookmarkStart w:id="438" w:name="_Toc108778153"/>
      <w:bookmarkStart w:id="439" w:name="_Toc108778287"/>
      <w:bookmarkStart w:id="440" w:name="_Toc154490798"/>
      <w:bookmarkEnd w:id="434"/>
      <w:bookmarkEnd w:id="435"/>
      <w:bookmarkEnd w:id="436"/>
      <w:r>
        <w:t>General</w:t>
      </w:r>
      <w:bookmarkEnd w:id="437"/>
    </w:p>
    <w:p w14:paraId="146A1773" w14:textId="77747E92" w:rsidR="00322B3E" w:rsidRDefault="00322B3E" w:rsidP="00322B3E">
      <w:bookmarkStart w:id="441" w:name="_Hlk129103433"/>
      <w:bookmarkStart w:id="442" w:name="_Toc108778154"/>
      <w:bookmarkStart w:id="443" w:name="_Toc108778288"/>
      <w:bookmarkStart w:id="444" w:name="_Toc154490799"/>
      <w:bookmarkEnd w:id="438"/>
      <w:bookmarkEnd w:id="439"/>
      <w:bookmarkEnd w:id="440"/>
      <w:r>
        <w:t xml:space="preserve">This </w:t>
      </w:r>
      <w:r w:rsidR="00C05EF0">
        <w:t>S</w:t>
      </w:r>
      <w:r>
        <w:t>tandard provides requirements and guidance</w:t>
      </w:r>
      <w:r w:rsidRPr="00E9307F">
        <w:t xml:space="preserve"> on the design, management and implementation of tools and systems that facilitate wayfinding and access to signage throughout physical spaces. </w:t>
      </w:r>
      <w:r>
        <w:t xml:space="preserve">This </w:t>
      </w:r>
      <w:r w:rsidR="0060539A">
        <w:t>S</w:t>
      </w:r>
      <w:r>
        <w:t>tandard</w:t>
      </w:r>
      <w:r w:rsidRPr="00E9307F">
        <w:t xml:space="preserve"> addresses as well the design and implementation of indoor and outdoor signage </w:t>
      </w:r>
      <w:r>
        <w:t>as part of a wayfinding system.</w:t>
      </w:r>
      <w:r w:rsidRPr="00E9307F">
        <w:t xml:space="preserve"> </w:t>
      </w:r>
      <w:r>
        <w:t>Unless a clause is specified for outdoor or indoor spaces, the requirements shall apply to both.</w:t>
      </w:r>
    </w:p>
    <w:p w14:paraId="45125471" w14:textId="1C5A267E" w:rsidR="00322B3E" w:rsidRPr="00E9307F" w:rsidRDefault="00322B3E" w:rsidP="00322B3E">
      <w:r>
        <w:t xml:space="preserve">This </w:t>
      </w:r>
      <w:r w:rsidR="0060539A">
        <w:t>S</w:t>
      </w:r>
      <w:r>
        <w:t>tandard</w:t>
      </w:r>
      <w:r w:rsidRPr="00E9307F">
        <w:t>:</w:t>
      </w:r>
    </w:p>
    <w:p w14:paraId="6B3E5FB2" w14:textId="1981C26F" w:rsidR="00322B3E" w:rsidRPr="00E9307F" w:rsidRDefault="00322B3E" w:rsidP="00840378">
      <w:pPr>
        <w:pStyle w:val="ListParagraph"/>
        <w:numPr>
          <w:ilvl w:val="0"/>
          <w:numId w:val="125"/>
        </w:numPr>
      </w:pPr>
      <w:r w:rsidRPr="00E9307F">
        <w:t xml:space="preserve">recognizes the equity rights of persons with disabilities as Canadian </w:t>
      </w:r>
      <w:proofErr w:type="gramStart"/>
      <w:r w:rsidRPr="00E9307F">
        <w:t>citizens;</w:t>
      </w:r>
      <w:proofErr w:type="gramEnd"/>
    </w:p>
    <w:p w14:paraId="52EA180A" w14:textId="77777777" w:rsidR="00322B3E" w:rsidRPr="00E9307F" w:rsidRDefault="00322B3E" w:rsidP="00840378">
      <w:pPr>
        <w:pStyle w:val="ListParagraph"/>
        <w:numPr>
          <w:ilvl w:val="0"/>
          <w:numId w:val="125"/>
        </w:numPr>
      </w:pPr>
      <w:r w:rsidRPr="00E9307F">
        <w:t xml:space="preserve">aligns with the </w:t>
      </w:r>
      <w:r w:rsidRPr="0076061E">
        <w:rPr>
          <w:i/>
          <w:iCs/>
        </w:rPr>
        <w:t xml:space="preserve">Accessible Canada </w:t>
      </w:r>
      <w:proofErr w:type="gramStart"/>
      <w:r w:rsidRPr="0076061E">
        <w:rPr>
          <w:i/>
          <w:iCs/>
        </w:rPr>
        <w:t>Act;</w:t>
      </w:r>
      <w:proofErr w:type="gramEnd"/>
    </w:p>
    <w:p w14:paraId="79A91285" w14:textId="0E2B674B" w:rsidR="00322B3E" w:rsidRPr="00E9307F" w:rsidRDefault="00322B3E" w:rsidP="00840378">
      <w:pPr>
        <w:pStyle w:val="ListParagraph"/>
        <w:numPr>
          <w:ilvl w:val="0"/>
          <w:numId w:val="125"/>
        </w:numPr>
      </w:pPr>
      <w:r>
        <w:t>considers</w:t>
      </w:r>
      <w:r w:rsidRPr="00E9307F">
        <w:t xml:space="preserve"> </w:t>
      </w:r>
      <w:r w:rsidR="001936E6">
        <w:t>g</w:t>
      </w:r>
      <w:r>
        <w:t>uiding</w:t>
      </w:r>
      <w:r w:rsidRPr="00E9307F">
        <w:t xml:space="preserve"> </w:t>
      </w:r>
      <w:r w:rsidR="001936E6">
        <w:t>p</w:t>
      </w:r>
      <w:r w:rsidRPr="00E9307F">
        <w:t>rinciples</w:t>
      </w:r>
      <w:r>
        <w:t>;</w:t>
      </w:r>
      <w:r w:rsidRPr="00E9307F">
        <w:t xml:space="preserve"> and</w:t>
      </w:r>
    </w:p>
    <w:p w14:paraId="66385ED1" w14:textId="77777777" w:rsidR="00322B3E" w:rsidRDefault="00322B3E" w:rsidP="00840378">
      <w:pPr>
        <w:pStyle w:val="ListParagraph"/>
        <w:numPr>
          <w:ilvl w:val="0"/>
          <w:numId w:val="125"/>
        </w:numPr>
      </w:pPr>
      <w:r w:rsidRPr="00E9307F">
        <w:t>complements other codes and standards related to the accessibility of the built environment.</w:t>
      </w:r>
    </w:p>
    <w:p w14:paraId="1B9A6459" w14:textId="0C493F29" w:rsidR="00322B3E" w:rsidRPr="00E9307F" w:rsidRDefault="00322B3E" w:rsidP="00322B3E">
      <w:r w:rsidRPr="000F1270">
        <w:t xml:space="preserve">This </w:t>
      </w:r>
      <w:r w:rsidR="00D82B3D">
        <w:t>S</w:t>
      </w:r>
      <w:r>
        <w:t>tandard</w:t>
      </w:r>
      <w:r w:rsidRPr="000F1270">
        <w:t xml:space="preserve"> identifies ways to prevent barriers for </w:t>
      </w:r>
      <w:r w:rsidR="000479EA">
        <w:t>people</w:t>
      </w:r>
      <w:r w:rsidR="000479EA" w:rsidRPr="000F1270">
        <w:t xml:space="preserve"> </w:t>
      </w:r>
      <w:r w:rsidRPr="000F1270">
        <w:t>with disabilities both now and in the future</w:t>
      </w:r>
      <w:r>
        <w:t>.</w:t>
      </w:r>
    </w:p>
    <w:bookmarkEnd w:id="441"/>
    <w:p w14:paraId="0D087DCE" w14:textId="4A93FDEE" w:rsidR="00322B3E" w:rsidRDefault="00322B3E" w:rsidP="00322B3E">
      <w:r>
        <w:t xml:space="preserve">This </w:t>
      </w:r>
      <w:r w:rsidR="006A253F">
        <w:t>S</w:t>
      </w:r>
      <w:r>
        <w:t>tandard</w:t>
      </w:r>
      <w:r w:rsidRPr="00E9307F">
        <w:t xml:space="preserve"> focuses on the implementation of multiple solutions (e.g., sight, sound, tactile, </w:t>
      </w:r>
      <w:r w:rsidR="005616E7">
        <w:t>and</w:t>
      </w:r>
      <w:r w:rsidRPr="00E9307F">
        <w:t xml:space="preserve"> technology) to provide individuals with a variety of options to meet their needs and facilitate independent navigation. </w:t>
      </w:r>
    </w:p>
    <w:p w14:paraId="60E9F532" w14:textId="2E627E45" w:rsidR="002B6C3E" w:rsidRDefault="00325783" w:rsidP="00C6047C">
      <w:pPr>
        <w:pStyle w:val="Heading2"/>
      </w:pPr>
      <w:bookmarkStart w:id="445" w:name="_Toc217199641"/>
      <w:r>
        <w:t>Inclusions</w:t>
      </w:r>
      <w:bookmarkEnd w:id="445"/>
    </w:p>
    <w:p w14:paraId="580D21E1" w14:textId="3E68320A" w:rsidR="008D694F" w:rsidRPr="00E9307F" w:rsidRDefault="008D694F" w:rsidP="008D694F">
      <w:bookmarkStart w:id="446" w:name="_Toc154490800"/>
      <w:bookmarkEnd w:id="442"/>
      <w:bookmarkEnd w:id="443"/>
      <w:bookmarkEnd w:id="444"/>
      <w:r w:rsidRPr="00E9307F">
        <w:t xml:space="preserve">The following topics are covered in </w:t>
      </w:r>
      <w:r>
        <w:t xml:space="preserve">this </w:t>
      </w:r>
      <w:r w:rsidR="00F11FDD">
        <w:t>S</w:t>
      </w:r>
      <w:r>
        <w:t>tandard</w:t>
      </w:r>
      <w:r w:rsidRPr="00E9307F">
        <w:t>:</w:t>
      </w:r>
    </w:p>
    <w:p w14:paraId="0AD99CBE" w14:textId="07C0DDF9" w:rsidR="008D694F" w:rsidRDefault="008D694F" w:rsidP="00840378">
      <w:pPr>
        <w:pStyle w:val="ListParagraph"/>
        <w:numPr>
          <w:ilvl w:val="0"/>
          <w:numId w:val="124"/>
        </w:numPr>
      </w:pPr>
      <w:r w:rsidRPr="00E95783">
        <w:t xml:space="preserve">Principles </w:t>
      </w:r>
      <w:r>
        <w:t>for t</w:t>
      </w:r>
      <w:r w:rsidRPr="00E95783">
        <w:t xml:space="preserve">he application of </w:t>
      </w:r>
      <w:r>
        <w:t>n</w:t>
      </w:r>
      <w:r w:rsidRPr="00E95783">
        <w:t xml:space="preserve">ew </w:t>
      </w:r>
      <w:r w:rsidR="000B3F00">
        <w:t>and</w:t>
      </w:r>
      <w:r w:rsidRPr="00E95783">
        <w:t xml:space="preserve"> </w:t>
      </w:r>
      <w:r>
        <w:t>e</w:t>
      </w:r>
      <w:r w:rsidRPr="00E95783">
        <w:t xml:space="preserve">merging </w:t>
      </w:r>
      <w:r>
        <w:t>t</w:t>
      </w:r>
      <w:r w:rsidRPr="00E95783">
        <w:t>echnologies</w:t>
      </w:r>
    </w:p>
    <w:p w14:paraId="595EDCFE" w14:textId="3977FBE8" w:rsidR="008D694F" w:rsidRPr="00E95783" w:rsidRDefault="008D694F" w:rsidP="00840378">
      <w:pPr>
        <w:pStyle w:val="ListParagraph"/>
        <w:numPr>
          <w:ilvl w:val="0"/>
          <w:numId w:val="124"/>
        </w:numPr>
      </w:pPr>
      <w:r w:rsidRPr="00E95783">
        <w:t xml:space="preserve">Wayfinding </w:t>
      </w:r>
      <w:r w:rsidR="00B82AE9">
        <w:t>c</w:t>
      </w:r>
      <w:r w:rsidRPr="00E95783">
        <w:t>ues</w:t>
      </w:r>
    </w:p>
    <w:p w14:paraId="2750F06A" w14:textId="0A784430" w:rsidR="008D694F" w:rsidRPr="00E95783" w:rsidRDefault="008D694F" w:rsidP="00840378">
      <w:pPr>
        <w:pStyle w:val="ListParagraph"/>
        <w:numPr>
          <w:ilvl w:val="0"/>
          <w:numId w:val="124"/>
        </w:numPr>
      </w:pPr>
      <w:r w:rsidRPr="00E95783">
        <w:lastRenderedPageBreak/>
        <w:t xml:space="preserve">Tactile </w:t>
      </w:r>
      <w:r w:rsidR="00642F58">
        <w:t>W</w:t>
      </w:r>
      <w:r w:rsidRPr="00E95783">
        <w:t xml:space="preserve">alking </w:t>
      </w:r>
      <w:r w:rsidR="00642F58">
        <w:t>S</w:t>
      </w:r>
      <w:r w:rsidRPr="00E95783">
        <w:t xml:space="preserve">urface </w:t>
      </w:r>
      <w:r w:rsidR="00642F58">
        <w:t>I</w:t>
      </w:r>
      <w:r w:rsidRPr="00E95783">
        <w:t>ndicators</w:t>
      </w:r>
      <w:r w:rsidR="00E47D2A">
        <w:t xml:space="preserve"> (TWSI)</w:t>
      </w:r>
    </w:p>
    <w:p w14:paraId="6723DAD0" w14:textId="64867934" w:rsidR="008D694F" w:rsidRPr="00E95783" w:rsidRDefault="008D694F" w:rsidP="00840378">
      <w:pPr>
        <w:pStyle w:val="ListParagraph"/>
        <w:numPr>
          <w:ilvl w:val="0"/>
          <w:numId w:val="124"/>
        </w:numPr>
      </w:pPr>
      <w:r w:rsidRPr="00E95783">
        <w:t xml:space="preserve">Paths of </w:t>
      </w:r>
      <w:r w:rsidR="00F43C44">
        <w:t>t</w:t>
      </w:r>
      <w:r w:rsidRPr="00E95783">
        <w:t>ravel</w:t>
      </w:r>
    </w:p>
    <w:p w14:paraId="658E4244" w14:textId="77777777" w:rsidR="008D694F" w:rsidRPr="00E95783" w:rsidRDefault="008D694F" w:rsidP="00840378">
      <w:pPr>
        <w:pStyle w:val="ListParagraph"/>
        <w:numPr>
          <w:ilvl w:val="0"/>
          <w:numId w:val="124"/>
        </w:numPr>
      </w:pPr>
      <w:r w:rsidRPr="00E95783">
        <w:t>Lighting</w:t>
      </w:r>
    </w:p>
    <w:p w14:paraId="1D910957" w14:textId="10F164F6" w:rsidR="008D694F" w:rsidRPr="00E95783" w:rsidRDefault="008D694F" w:rsidP="00840378">
      <w:pPr>
        <w:pStyle w:val="ListParagraph"/>
        <w:numPr>
          <w:ilvl w:val="0"/>
          <w:numId w:val="124"/>
        </w:numPr>
      </w:pPr>
      <w:r w:rsidRPr="00E95783">
        <w:t xml:space="preserve">Colour </w:t>
      </w:r>
      <w:r w:rsidR="006E05E7">
        <w:t>c</w:t>
      </w:r>
      <w:r w:rsidRPr="00E95783">
        <w:t>ontrast</w:t>
      </w:r>
    </w:p>
    <w:p w14:paraId="602011E4" w14:textId="77777777" w:rsidR="008D694F" w:rsidRPr="00E95783" w:rsidRDefault="008D694F" w:rsidP="00840378">
      <w:pPr>
        <w:pStyle w:val="ListParagraph"/>
        <w:numPr>
          <w:ilvl w:val="0"/>
          <w:numId w:val="124"/>
        </w:numPr>
      </w:pPr>
      <w:r w:rsidRPr="00E95783">
        <w:t>Signage</w:t>
      </w:r>
    </w:p>
    <w:p w14:paraId="495B3603" w14:textId="2403A78E" w:rsidR="008D694F" w:rsidRPr="00E95783" w:rsidRDefault="008D694F" w:rsidP="00840378">
      <w:pPr>
        <w:pStyle w:val="ListParagraph"/>
        <w:numPr>
          <w:ilvl w:val="0"/>
          <w:numId w:val="124"/>
        </w:numPr>
      </w:pPr>
      <w:r w:rsidRPr="00E95783">
        <w:t xml:space="preserve">Tactile </w:t>
      </w:r>
      <w:r w:rsidR="006E05E7">
        <w:t>s</w:t>
      </w:r>
      <w:r w:rsidRPr="00E95783">
        <w:t>ignage</w:t>
      </w:r>
    </w:p>
    <w:p w14:paraId="4B33F74B" w14:textId="77777777" w:rsidR="008D694F" w:rsidRPr="00E95783" w:rsidRDefault="008D694F" w:rsidP="00840378">
      <w:pPr>
        <w:pStyle w:val="ListParagraph"/>
        <w:numPr>
          <w:ilvl w:val="0"/>
          <w:numId w:val="124"/>
        </w:numPr>
      </w:pPr>
      <w:r w:rsidRPr="00E95783">
        <w:t>Braille</w:t>
      </w:r>
    </w:p>
    <w:p w14:paraId="23A2C8CC" w14:textId="17213FF4" w:rsidR="008D694F" w:rsidRPr="00E95783" w:rsidRDefault="008D694F" w:rsidP="00840378">
      <w:pPr>
        <w:pStyle w:val="ListParagraph"/>
        <w:numPr>
          <w:ilvl w:val="0"/>
          <w:numId w:val="124"/>
        </w:numPr>
      </w:pPr>
      <w:r w:rsidRPr="00E95783">
        <w:t xml:space="preserve">Pictograms </w:t>
      </w:r>
      <w:r w:rsidR="000B3F00">
        <w:t>and</w:t>
      </w:r>
      <w:r w:rsidRPr="00E95783">
        <w:t xml:space="preserve"> </w:t>
      </w:r>
      <w:r w:rsidR="00664919">
        <w:t>s</w:t>
      </w:r>
      <w:r w:rsidRPr="00E95783">
        <w:t>ymbols</w:t>
      </w:r>
    </w:p>
    <w:p w14:paraId="36FDF7B4" w14:textId="718EC853" w:rsidR="008D694F" w:rsidRPr="00E95783" w:rsidRDefault="008D694F" w:rsidP="00840378">
      <w:pPr>
        <w:pStyle w:val="ListParagraph"/>
        <w:numPr>
          <w:ilvl w:val="0"/>
          <w:numId w:val="124"/>
        </w:numPr>
      </w:pPr>
      <w:r w:rsidRPr="00E95783">
        <w:t xml:space="preserve">Audible </w:t>
      </w:r>
      <w:r w:rsidR="00664919">
        <w:t>s</w:t>
      </w:r>
      <w:r w:rsidRPr="00E95783">
        <w:t>igns</w:t>
      </w:r>
    </w:p>
    <w:p w14:paraId="481473B4" w14:textId="1CF72447" w:rsidR="008D694F" w:rsidRDefault="008D694F" w:rsidP="00840378">
      <w:pPr>
        <w:pStyle w:val="ListParagraph"/>
        <w:numPr>
          <w:ilvl w:val="0"/>
          <w:numId w:val="124"/>
        </w:numPr>
      </w:pPr>
      <w:r w:rsidRPr="00E95783">
        <w:t xml:space="preserve">Electronic </w:t>
      </w:r>
      <w:r w:rsidR="00664919">
        <w:t>s</w:t>
      </w:r>
      <w:r w:rsidRPr="00E95783">
        <w:t>igns</w:t>
      </w:r>
    </w:p>
    <w:p w14:paraId="53A7ACE3" w14:textId="77777777" w:rsidR="008D694F" w:rsidRPr="00E95783" w:rsidRDefault="008D694F" w:rsidP="00840378">
      <w:pPr>
        <w:pStyle w:val="ListParagraph"/>
        <w:numPr>
          <w:ilvl w:val="0"/>
          <w:numId w:val="124"/>
        </w:numPr>
      </w:pPr>
      <w:r>
        <w:t>Maps (non-tactile)</w:t>
      </w:r>
    </w:p>
    <w:p w14:paraId="62A05AE7" w14:textId="3A394D6B" w:rsidR="008D694F" w:rsidRPr="00E95783" w:rsidRDefault="008D694F" w:rsidP="00840378">
      <w:pPr>
        <w:pStyle w:val="ListParagraph"/>
        <w:numPr>
          <w:ilvl w:val="0"/>
          <w:numId w:val="124"/>
        </w:numPr>
      </w:pPr>
      <w:r w:rsidRPr="00E95783">
        <w:t xml:space="preserve">Technological </w:t>
      </w:r>
      <w:r w:rsidR="00664919">
        <w:t>s</w:t>
      </w:r>
      <w:r w:rsidRPr="00E95783">
        <w:t>olutions</w:t>
      </w:r>
    </w:p>
    <w:p w14:paraId="1765FB3F" w14:textId="23889528" w:rsidR="002B6C3E" w:rsidRDefault="00E625BC" w:rsidP="00C6047C">
      <w:pPr>
        <w:pStyle w:val="Heading2"/>
      </w:pPr>
      <w:bookmarkStart w:id="447" w:name="_Toc217199642"/>
      <w:r>
        <w:t>Exclusions</w:t>
      </w:r>
      <w:bookmarkEnd w:id="447"/>
    </w:p>
    <w:p w14:paraId="6E9382E7" w14:textId="465F886C" w:rsidR="00626D82" w:rsidRPr="00E9307F" w:rsidRDefault="00626D82" w:rsidP="00626D82">
      <w:bookmarkStart w:id="448" w:name="_Toc154490801"/>
      <w:bookmarkEnd w:id="446"/>
      <w:r w:rsidRPr="00E9307F">
        <w:t xml:space="preserve">The following topics are </w:t>
      </w:r>
      <w:r>
        <w:t xml:space="preserve">not </w:t>
      </w:r>
      <w:r w:rsidRPr="00E9307F">
        <w:t xml:space="preserve">covered in </w:t>
      </w:r>
      <w:r>
        <w:t xml:space="preserve">this </w:t>
      </w:r>
      <w:r w:rsidR="00D44720">
        <w:t>S</w:t>
      </w:r>
      <w:r>
        <w:t>tandard</w:t>
      </w:r>
      <w:r w:rsidRPr="00E9307F">
        <w:t>:</w:t>
      </w:r>
    </w:p>
    <w:p w14:paraId="037312D2" w14:textId="17F15999" w:rsidR="00A308F2" w:rsidRDefault="00626D82" w:rsidP="003B1AE6">
      <w:pPr>
        <w:pStyle w:val="ListParagraph"/>
        <w:numPr>
          <w:ilvl w:val="0"/>
          <w:numId w:val="122"/>
        </w:numPr>
      </w:pPr>
      <w:bookmarkStart w:id="449" w:name="_Hlk129102088"/>
      <w:r w:rsidRPr="006F6506">
        <w:t xml:space="preserve">Tactile </w:t>
      </w:r>
      <w:r w:rsidR="000C4288">
        <w:t>m</w:t>
      </w:r>
      <w:r w:rsidRPr="006F6506">
        <w:t xml:space="preserve">aps </w:t>
      </w:r>
      <w:r w:rsidR="00915A19">
        <w:t>and</w:t>
      </w:r>
      <w:r w:rsidRPr="006F6506">
        <w:t xml:space="preserve"> </w:t>
      </w:r>
      <w:r w:rsidR="000C4288">
        <w:t>d</w:t>
      </w:r>
      <w:r w:rsidRPr="006F6506">
        <w:t>iagrams</w:t>
      </w:r>
      <w:r>
        <w:t xml:space="preserve"> </w:t>
      </w:r>
    </w:p>
    <w:p w14:paraId="431B94E7" w14:textId="5BDB92DC" w:rsidR="00626D82" w:rsidRPr="00626D82" w:rsidRDefault="00626D82" w:rsidP="00D44720">
      <w:pPr>
        <w:pStyle w:val="ListParagraph"/>
        <w:ind w:left="1066"/>
      </w:pPr>
      <w:r w:rsidRPr="00B97AE7">
        <w:rPr>
          <w:rStyle w:val="EmphasisUseSparingly"/>
        </w:rPr>
        <w:t>Note:</w:t>
      </w:r>
      <w:r>
        <w:t xml:space="preserve"> </w:t>
      </w:r>
      <w:r w:rsidRPr="00626D82">
        <w:t xml:space="preserve">These are not included in this </w:t>
      </w:r>
      <w:r w:rsidR="00611890">
        <w:t>s</w:t>
      </w:r>
      <w:r w:rsidRPr="00626D82">
        <w:t xml:space="preserve">tandard </w:t>
      </w:r>
      <w:proofErr w:type="gramStart"/>
      <w:r w:rsidRPr="00626D82">
        <w:t>at this time</w:t>
      </w:r>
      <w:proofErr w:type="gramEnd"/>
      <w:r w:rsidRPr="00626D82">
        <w:t xml:space="preserve"> as a literature and standards review has indicated a lack of consistency in the approach and application of these tools. More consideration is needed.</w:t>
      </w:r>
    </w:p>
    <w:bookmarkEnd w:id="449"/>
    <w:p w14:paraId="3E9B16C8" w14:textId="727F1291" w:rsidR="00D37907" w:rsidRPr="006F6506" w:rsidRDefault="00626D82" w:rsidP="003B1AE6">
      <w:pPr>
        <w:pStyle w:val="ListParagraph"/>
        <w:numPr>
          <w:ilvl w:val="0"/>
          <w:numId w:val="122"/>
        </w:numPr>
      </w:pPr>
      <w:r w:rsidRPr="006F6506">
        <w:t>Acoustics</w:t>
      </w:r>
    </w:p>
    <w:p w14:paraId="010E66DE" w14:textId="5E6320C2" w:rsidR="00626D82" w:rsidRPr="00626D82" w:rsidRDefault="00626D82" w:rsidP="00B97491">
      <w:pPr>
        <w:pStyle w:val="ListParagraph"/>
        <w:ind w:left="1066"/>
      </w:pPr>
      <w:r w:rsidRPr="00B97AE7">
        <w:rPr>
          <w:rStyle w:val="EmphasisUseSparingly"/>
        </w:rPr>
        <w:t>Note:</w:t>
      </w:r>
      <w:r w:rsidRPr="006F6506">
        <w:t xml:space="preserve"> </w:t>
      </w:r>
      <w:r w:rsidRPr="00626D82">
        <w:t xml:space="preserve">This will be a separate standard: </w:t>
      </w:r>
      <w:r w:rsidR="00E47D2A" w:rsidRPr="00E47D2A">
        <w:t>CAN-ASC-2.5/ICC A118 Acoustics in the built environment</w:t>
      </w:r>
      <w:r w:rsidRPr="00626D82">
        <w:t xml:space="preserve">. </w:t>
      </w:r>
    </w:p>
    <w:p w14:paraId="2D7F5EB0" w14:textId="1BB0947C" w:rsidR="002B6C3E" w:rsidRDefault="00626D82" w:rsidP="00793F60">
      <w:pPr>
        <w:pStyle w:val="ListParagraph"/>
        <w:numPr>
          <w:ilvl w:val="0"/>
          <w:numId w:val="122"/>
        </w:numPr>
      </w:pPr>
      <w:r w:rsidRPr="006F6506">
        <w:t xml:space="preserve">Assistive </w:t>
      </w:r>
      <w:r w:rsidR="00290F48">
        <w:t>l</w:t>
      </w:r>
      <w:r w:rsidRPr="006F6506">
        <w:t xml:space="preserve">istening </w:t>
      </w:r>
      <w:r w:rsidR="00290F48">
        <w:t>s</w:t>
      </w:r>
      <w:r w:rsidRPr="006F6506">
        <w:t>ystems</w:t>
      </w:r>
    </w:p>
    <w:bookmarkEnd w:id="448" w:displacedByCustomXml="next"/>
    <w:bookmarkStart w:id="450" w:name="_Toc154490804" w:displacedByCustomXml="next"/>
    <w:bookmarkStart w:id="451" w:name="_Toc217199643" w:displacedByCustomXml="next"/>
    <w:sdt>
      <w:sdtPr>
        <w:rPr>
          <w:rFonts w:eastAsiaTheme="minorEastAsia" w:cstheme="minorBidi"/>
          <w:b w:val="0"/>
          <w:sz w:val="28"/>
          <w:szCs w:val="28"/>
        </w:rPr>
        <w:id w:val="-276096358"/>
        <w:lock w:val="sdtContentLocked"/>
        <w:placeholder>
          <w:docPart w:val="DefaultPlaceholder_-1854013440"/>
        </w:placeholder>
        <w15:appearance w15:val="hidden"/>
      </w:sdtPr>
      <w:sdtEndPr/>
      <w:sdtContent>
        <w:p w14:paraId="362BE533" w14:textId="64DA575F" w:rsidR="002B6C3E" w:rsidRPr="001E030D" w:rsidRDefault="002B6C3E" w:rsidP="00C6047C">
          <w:pPr>
            <w:pStyle w:val="Heading2"/>
          </w:pPr>
          <w:r w:rsidRPr="001E030D">
            <w:t>Terminology</w:t>
          </w:r>
          <w:bookmarkEnd w:id="451"/>
        </w:p>
        <w:bookmarkEnd w:id="450"/>
        <w:p w14:paraId="4D049AB0" w14:textId="24ADE9A9" w:rsidR="008F27AA" w:rsidRDefault="002C4535" w:rsidP="002C4535">
          <w:r w:rsidRPr="00C650D0">
            <w:t xml:space="preserve">In this </w:t>
          </w:r>
          <w:r w:rsidR="001458FE">
            <w:t>S</w:t>
          </w:r>
          <w:r w:rsidRPr="00C650D0">
            <w:t xml:space="preserve">tandard, </w:t>
          </w:r>
          <w:r w:rsidR="00970701">
            <w:t xml:space="preserve">three </w:t>
          </w:r>
          <w:r w:rsidR="008F27AA">
            <w:t>terms are defined as follows:</w:t>
          </w:r>
        </w:p>
        <w:p w14:paraId="44AF1E84" w14:textId="77777777" w:rsidR="008F27AA" w:rsidRDefault="008F27AA" w:rsidP="00620E98">
          <w:pPr>
            <w:pStyle w:val="ListParagraph"/>
            <w:numPr>
              <w:ilvl w:val="0"/>
              <w:numId w:val="10"/>
            </w:numPr>
          </w:pPr>
          <w:r>
            <w:t>Shall:</w:t>
          </w:r>
          <w:r w:rsidR="002C4535" w:rsidRPr="00C650D0">
            <w:t xml:space="preserve"> </w:t>
          </w:r>
          <w:r>
            <w:t>E</w:t>
          </w:r>
          <w:r w:rsidR="002C4535" w:rsidRPr="00C650D0">
            <w:t>xpress</w:t>
          </w:r>
          <w:r>
            <w:t>es</w:t>
          </w:r>
          <w:r w:rsidR="002C4535" w:rsidRPr="00C650D0">
            <w:t xml:space="preserve"> a requirement, </w:t>
          </w:r>
          <w:r>
            <w:t>or</w:t>
          </w:r>
          <w:r w:rsidR="002C4535" w:rsidRPr="00C650D0">
            <w:t xml:space="preserve"> a provision that the user is obliged to satisfy to comply with the standard</w:t>
          </w:r>
          <w:r>
            <w:t>.</w:t>
          </w:r>
        </w:p>
        <w:p w14:paraId="0D3279DC" w14:textId="77777777" w:rsidR="008F27AA" w:rsidRDefault="008F27AA" w:rsidP="00620E98">
          <w:pPr>
            <w:pStyle w:val="ListParagraph"/>
            <w:numPr>
              <w:ilvl w:val="0"/>
              <w:numId w:val="10"/>
            </w:numPr>
          </w:pPr>
          <w:r>
            <w:t>Should:</w:t>
          </w:r>
          <w:r w:rsidR="002C4535" w:rsidRPr="00C650D0">
            <w:t xml:space="preserve"> </w:t>
          </w:r>
          <w:r>
            <w:t>E</w:t>
          </w:r>
          <w:r w:rsidR="002C4535" w:rsidRPr="00C650D0">
            <w:t>xpress</w:t>
          </w:r>
          <w:r>
            <w:t>es</w:t>
          </w:r>
          <w:r w:rsidR="002C4535" w:rsidRPr="00C650D0">
            <w:t xml:space="preserve"> a recommendation</w:t>
          </w:r>
          <w:r>
            <w:t>,</w:t>
          </w:r>
          <w:r w:rsidR="002C4535" w:rsidRPr="00C650D0">
            <w:t xml:space="preserve"> or that which is advised but not required</w:t>
          </w:r>
          <w:r>
            <w:t>.</w:t>
          </w:r>
        </w:p>
        <w:p w14:paraId="6479A078" w14:textId="77777777" w:rsidR="002C4535" w:rsidRDefault="008F27AA" w:rsidP="00620E98">
          <w:pPr>
            <w:pStyle w:val="ListParagraph"/>
            <w:numPr>
              <w:ilvl w:val="0"/>
              <w:numId w:val="10"/>
            </w:numPr>
          </w:pPr>
          <w:r>
            <w:t>May:</w:t>
          </w:r>
          <w:r w:rsidR="002C4535" w:rsidRPr="00C650D0">
            <w:t xml:space="preserve"> </w:t>
          </w:r>
          <w:r>
            <w:t>E</w:t>
          </w:r>
          <w:r w:rsidR="002C4535" w:rsidRPr="00C650D0">
            <w:t>xpress</w:t>
          </w:r>
          <w:r>
            <w:t>es</w:t>
          </w:r>
          <w:r w:rsidR="002C4535" w:rsidRPr="00C650D0">
            <w:t xml:space="preserve"> an option</w:t>
          </w:r>
          <w:r>
            <w:t>,</w:t>
          </w:r>
          <w:r w:rsidR="002C4535" w:rsidRPr="00C650D0">
            <w:t xml:space="preserve"> or that which is permissible within the limits of the </w:t>
          </w:r>
          <w:r>
            <w:t>s</w:t>
          </w:r>
          <w:r w:rsidR="002C4535" w:rsidRPr="00C650D0">
            <w:t>tandard.</w:t>
          </w:r>
        </w:p>
        <w:p w14:paraId="10CF70E7" w14:textId="50841E84" w:rsidR="00956279" w:rsidRPr="00956279" w:rsidRDefault="00956279" w:rsidP="00956279">
          <w:r w:rsidRPr="00956279">
            <w:t>Notes accompanying clauses do not include requirements or alternative requirements</w:t>
          </w:r>
          <w:r w:rsidR="00AC3480">
            <w:t>; t</w:t>
          </w:r>
          <w:r w:rsidRPr="00956279">
            <w:t>he purpose of a note accompanying a clause is to separate explanatory or informative material.</w:t>
          </w:r>
        </w:p>
        <w:p w14:paraId="012AF8EE" w14:textId="77777777" w:rsidR="00956279" w:rsidRPr="00956279" w:rsidRDefault="00956279" w:rsidP="00956279">
          <w:r w:rsidRPr="00956279">
            <w:t>Notes to tables and figures are considered part of the table or figure and may be written as requirements.</w:t>
          </w:r>
        </w:p>
        <w:p w14:paraId="1FF516C2" w14:textId="0C3479E2" w:rsidR="00FE0CC4" w:rsidRDefault="00956279" w:rsidP="002C4535">
          <w:r w:rsidRPr="00956279">
            <w:t>Annexes are designated normative (mandatory) or informative (non-mandatory) to define their application.</w:t>
          </w:r>
        </w:p>
      </w:sdtContent>
    </w:sdt>
    <w:p w14:paraId="7F0E813A" w14:textId="77777777" w:rsidR="00D37907" w:rsidRDefault="00D37907">
      <w:pPr>
        <w:keepLines w:val="0"/>
        <w:spacing w:before="0" w:beforeAutospacing="0" w:line="259" w:lineRule="auto"/>
        <w:rPr>
          <w:rFonts w:eastAsiaTheme="majorEastAsia" w:cstheme="majorBidi"/>
          <w:b/>
          <w:sz w:val="56"/>
          <w:szCs w:val="32"/>
        </w:rPr>
      </w:pPr>
      <w:bookmarkStart w:id="452" w:name="_Toc108778165"/>
      <w:bookmarkStart w:id="453" w:name="_Toc108778299"/>
      <w:bookmarkStart w:id="454" w:name="_Toc154490813"/>
      <w:r>
        <w:br w:type="page"/>
      </w:r>
    </w:p>
    <w:p w14:paraId="27183F49" w14:textId="3AA24A70" w:rsidR="002A1952" w:rsidRDefault="002A1952" w:rsidP="002A1952">
      <w:pPr>
        <w:pStyle w:val="Heading1"/>
      </w:pPr>
      <w:bookmarkStart w:id="455" w:name="_Toc217199644"/>
      <w:r>
        <w:lastRenderedPageBreak/>
        <w:t>References</w:t>
      </w:r>
      <w:bookmarkEnd w:id="455"/>
      <w:r>
        <w:t xml:space="preserve"> </w:t>
      </w:r>
    </w:p>
    <w:p w14:paraId="6E6DFC45" w14:textId="08E24375" w:rsidR="0048031F" w:rsidRDefault="002A1952" w:rsidP="002D1773">
      <w:r w:rsidRPr="00D14FC1">
        <w:t>This Standard refers to the following publications, and where such reference is made, it shall be to the edition listed below</w:t>
      </w:r>
      <w:r>
        <w:t>:</w:t>
      </w:r>
      <w:r w:rsidRPr="00D14FC1">
        <w:t xml:space="preserve"> </w:t>
      </w:r>
    </w:p>
    <w:p w14:paraId="57A4DD5D" w14:textId="3AD989F1" w:rsidR="00DA3AA0" w:rsidRPr="00D07B21" w:rsidRDefault="00D07B21" w:rsidP="002D1773">
      <w:pPr>
        <w:rPr>
          <w:b/>
          <w:bCs/>
        </w:rPr>
      </w:pPr>
      <w:r w:rsidRPr="00D07B21">
        <w:rPr>
          <w:b/>
          <w:bCs/>
        </w:rPr>
        <w:t>Accessibility Standards Canada</w:t>
      </w:r>
    </w:p>
    <w:p w14:paraId="3BF66C51" w14:textId="5F97CC4F" w:rsidR="00495224" w:rsidRDefault="004E11F9" w:rsidP="00C56C88">
      <w:pPr>
        <w:pStyle w:val="ListRef"/>
        <w:ind w:left="0" w:firstLine="0"/>
      </w:pPr>
      <w:r>
        <w:t>C</w:t>
      </w:r>
      <w:r w:rsidR="00B963AC">
        <w:t>AN</w:t>
      </w:r>
      <w:r>
        <w:t>-</w:t>
      </w:r>
      <w:r w:rsidR="00D80218">
        <w:t>ASC</w:t>
      </w:r>
      <w:r w:rsidR="00490D4D">
        <w:t>-2.1</w:t>
      </w:r>
      <w:r w:rsidR="002A553A">
        <w:t xml:space="preserve"> </w:t>
      </w:r>
      <w:r w:rsidR="00A3693F">
        <w:t>—</w:t>
      </w:r>
      <w:r w:rsidR="00B00EF0">
        <w:t xml:space="preserve"> Outdoor Spaces</w:t>
      </w:r>
      <w:r w:rsidR="00D00571">
        <w:t xml:space="preserve"> (draft)</w:t>
      </w:r>
    </w:p>
    <w:p w14:paraId="55E6C46B" w14:textId="77777777" w:rsidR="00497B52" w:rsidRPr="000B209F" w:rsidRDefault="00497B52" w:rsidP="00497B52">
      <w:pPr>
        <w:pStyle w:val="ListRef"/>
        <w:ind w:left="0" w:firstLine="0"/>
        <w:rPr>
          <w:b/>
          <w:bCs/>
        </w:rPr>
      </w:pPr>
      <w:r>
        <w:rPr>
          <w:b/>
          <w:bCs/>
        </w:rPr>
        <w:t>Braille Literacy Canada</w:t>
      </w:r>
    </w:p>
    <w:p w14:paraId="010EB3A7" w14:textId="47FB9FC4" w:rsidR="00497B52" w:rsidRDefault="00497B52" w:rsidP="00C56C88">
      <w:pPr>
        <w:pStyle w:val="ListRef"/>
        <w:ind w:left="0" w:firstLine="0"/>
      </w:pPr>
      <w:r w:rsidRPr="008E3EA5">
        <w:t>Accessible Signage Guidelines</w:t>
      </w:r>
      <w:r>
        <w:t>. 2024</w:t>
      </w:r>
    </w:p>
    <w:p w14:paraId="308A21CC" w14:textId="75C2C440" w:rsidR="00B963AC" w:rsidRDefault="00B963AC" w:rsidP="00C56C88">
      <w:pPr>
        <w:pStyle w:val="ListRef"/>
        <w:ind w:left="0" w:firstLine="0"/>
        <w:rPr>
          <w:b/>
          <w:bCs/>
        </w:rPr>
      </w:pPr>
      <w:r w:rsidRPr="000B209F">
        <w:rPr>
          <w:b/>
          <w:bCs/>
        </w:rPr>
        <w:t>C</w:t>
      </w:r>
      <w:r w:rsidR="000B209F" w:rsidRPr="000B209F">
        <w:rPr>
          <w:b/>
          <w:bCs/>
        </w:rPr>
        <w:t>SA Group</w:t>
      </w:r>
    </w:p>
    <w:p w14:paraId="29BC0682" w14:textId="4D1435EC" w:rsidR="001C1CD3" w:rsidRDefault="001C1CD3" w:rsidP="00C56C88">
      <w:pPr>
        <w:pStyle w:val="ListRef"/>
        <w:ind w:left="0" w:firstLine="0"/>
      </w:pPr>
      <w:r w:rsidRPr="002D1773">
        <w:t>CAN/ASC B651:2023</w:t>
      </w:r>
      <w:r w:rsidR="009A7E5F">
        <w:t xml:space="preserve"> </w:t>
      </w:r>
      <w:r w:rsidRPr="002D1773">
        <w:t>Accessible Design for the Built Environment</w:t>
      </w:r>
    </w:p>
    <w:p w14:paraId="0BD5677C" w14:textId="25CAD255" w:rsidR="009A7E5F" w:rsidRPr="00310BD5" w:rsidRDefault="00631FD8" w:rsidP="00C56C88">
      <w:pPr>
        <w:pStyle w:val="ListRef"/>
        <w:ind w:left="0" w:firstLine="0"/>
        <w:rPr>
          <w:b/>
          <w:bCs/>
        </w:rPr>
      </w:pPr>
      <w:r w:rsidRPr="00310BD5">
        <w:rPr>
          <w:b/>
          <w:bCs/>
        </w:rPr>
        <w:t>International Organization for Standardization</w:t>
      </w:r>
    </w:p>
    <w:p w14:paraId="328D9FB0" w14:textId="22E0D202" w:rsidR="00310BD5" w:rsidRDefault="00326CB5" w:rsidP="00C56C88">
      <w:pPr>
        <w:pStyle w:val="ListRef"/>
        <w:ind w:left="0" w:firstLine="0"/>
      </w:pPr>
      <w:r>
        <w:t xml:space="preserve">ISO </w:t>
      </w:r>
      <w:r w:rsidR="009562EF" w:rsidRPr="00631FD8">
        <w:t>23599:2019</w:t>
      </w:r>
      <w:r w:rsidR="009562EF">
        <w:t xml:space="preserve"> </w:t>
      </w:r>
      <w:r w:rsidR="00310BD5" w:rsidRPr="00631FD8">
        <w:t>Assistive products for blind and vision-impaired persons</w:t>
      </w:r>
      <w:r w:rsidR="00277433">
        <w:t xml:space="preserve"> </w:t>
      </w:r>
      <w:r w:rsidR="00497803">
        <w:t>—</w:t>
      </w:r>
      <w:r w:rsidR="00310BD5" w:rsidRPr="00631FD8">
        <w:t>Tactile walking surface indicators</w:t>
      </w:r>
    </w:p>
    <w:p w14:paraId="25DECDF2" w14:textId="2A37FF64" w:rsidR="005F492A" w:rsidRDefault="00053A1E" w:rsidP="00C56C88">
      <w:pPr>
        <w:pStyle w:val="ListRef"/>
        <w:ind w:left="0" w:firstLine="0"/>
      </w:pPr>
      <w:r>
        <w:t xml:space="preserve">ISO 21542:2021 </w:t>
      </w:r>
      <w:r w:rsidR="005F492A" w:rsidRPr="005F492A">
        <w:t>Building construction — Accessibility and usability of the built environment</w:t>
      </w:r>
    </w:p>
    <w:p w14:paraId="766410D5" w14:textId="46FF4468" w:rsidR="00CD22FE" w:rsidRDefault="00692270" w:rsidP="00C56C88">
      <w:pPr>
        <w:pStyle w:val="ListRef"/>
        <w:ind w:left="0" w:firstLine="0"/>
      </w:pPr>
      <w:r>
        <w:t xml:space="preserve">ISO </w:t>
      </w:r>
      <w:r w:rsidR="00D25350">
        <w:t xml:space="preserve">7001:2023 </w:t>
      </w:r>
      <w:r w:rsidR="007B1699" w:rsidRPr="007B1699">
        <w:t xml:space="preserve">Graphical symbols </w:t>
      </w:r>
      <w:r w:rsidR="002A553A" w:rsidRPr="005F492A">
        <w:t>—</w:t>
      </w:r>
      <w:r w:rsidR="007B1699" w:rsidRPr="007B1699">
        <w:t xml:space="preserve"> Registered public information symbols</w:t>
      </w:r>
    </w:p>
    <w:p w14:paraId="5531CC2F" w14:textId="02D2D664" w:rsidR="008E3EA5" w:rsidRPr="00017BFE" w:rsidRDefault="008E3EA5" w:rsidP="00C56C88">
      <w:pPr>
        <w:pStyle w:val="ListRef"/>
        <w:ind w:left="0" w:firstLine="0"/>
        <w:rPr>
          <w:b/>
          <w:bCs/>
        </w:rPr>
      </w:pPr>
      <w:r w:rsidRPr="00017BFE">
        <w:rPr>
          <w:b/>
          <w:bCs/>
        </w:rPr>
        <w:t xml:space="preserve">Other </w:t>
      </w:r>
      <w:r w:rsidR="00017BFE" w:rsidRPr="00017BFE">
        <w:rPr>
          <w:b/>
          <w:bCs/>
        </w:rPr>
        <w:t>publication</w:t>
      </w:r>
    </w:p>
    <w:p w14:paraId="6A5D31EB" w14:textId="3EC99F94" w:rsidR="002A1952" w:rsidRPr="002A1952" w:rsidRDefault="002D1773" w:rsidP="00195C2F">
      <w:pPr>
        <w:pStyle w:val="ListRef"/>
        <w:ind w:left="0" w:firstLine="0"/>
      </w:pPr>
      <w:r w:rsidRPr="00242D35">
        <w:rPr>
          <w:i/>
          <w:iCs/>
        </w:rPr>
        <w:t>Accessible Canada Act</w:t>
      </w:r>
      <w:r w:rsidR="00017BFE">
        <w:t>, 2019</w:t>
      </w:r>
    </w:p>
    <w:p w14:paraId="338FE7AC" w14:textId="77777777" w:rsidR="00D37907" w:rsidRDefault="00D37907">
      <w:pPr>
        <w:keepLines w:val="0"/>
        <w:spacing w:before="0" w:beforeAutospacing="0" w:line="259" w:lineRule="auto"/>
        <w:rPr>
          <w:rFonts w:eastAsiaTheme="majorEastAsia" w:cstheme="majorBidi"/>
          <w:b/>
          <w:sz w:val="56"/>
          <w:szCs w:val="32"/>
        </w:rPr>
      </w:pPr>
      <w:r>
        <w:br w:type="page"/>
      </w:r>
    </w:p>
    <w:p w14:paraId="0EF603C3" w14:textId="6B80497B" w:rsidR="00543559" w:rsidRPr="00B83600" w:rsidRDefault="002B6C3E" w:rsidP="00592AF2">
      <w:pPr>
        <w:pStyle w:val="Heading1"/>
      </w:pPr>
      <w:bookmarkStart w:id="456" w:name="_Toc217199645"/>
      <w:r w:rsidRPr="00167F7D">
        <w:lastRenderedPageBreak/>
        <w:t>Definitions, symbols, and abbreviations</w:t>
      </w:r>
      <w:bookmarkEnd w:id="456"/>
    </w:p>
    <w:p w14:paraId="37EF4AA1" w14:textId="7EDD5C58" w:rsidR="003E674C" w:rsidRDefault="003E674C" w:rsidP="003E674C">
      <w:pPr>
        <w:pStyle w:val="Heading2"/>
      </w:pPr>
      <w:bookmarkStart w:id="457" w:name="_Toc217199646"/>
      <w:bookmarkEnd w:id="452"/>
      <w:bookmarkEnd w:id="453"/>
      <w:bookmarkEnd w:id="454"/>
      <w:r>
        <w:t>Definitions</w:t>
      </w:r>
      <w:bookmarkEnd w:id="457"/>
      <w:r>
        <w:t xml:space="preserve"> </w:t>
      </w:r>
    </w:p>
    <w:p w14:paraId="0876BA17" w14:textId="721F2CE7" w:rsidR="00B54539" w:rsidRPr="00D93C0E" w:rsidRDefault="00116B4A" w:rsidP="00B54539">
      <w:r>
        <w:t>The following definitions shall apply in this Standard:</w:t>
      </w:r>
    </w:p>
    <w:p w14:paraId="4DCDC2C5" w14:textId="5AD1DCA5" w:rsidR="00B54539" w:rsidRDefault="00B54539" w:rsidP="00B54539">
      <w:r w:rsidRPr="001D1C68">
        <w:rPr>
          <w:rStyle w:val="EmphasisUseSparingly"/>
        </w:rPr>
        <w:t>Accessible</w:t>
      </w:r>
      <w:r w:rsidR="00EE6C9F">
        <w:t xml:space="preserve"> </w:t>
      </w:r>
      <w:r w:rsidR="004954F9" w:rsidRPr="0058368C">
        <w:t>—</w:t>
      </w:r>
      <w:r w:rsidR="004954F9">
        <w:t xml:space="preserve"> </w:t>
      </w:r>
      <w:r w:rsidRPr="00291407">
        <w:t xml:space="preserve">Any space, feature, element, site, environment or facility that can be used (e.g., located, approached, entered, exited or operated) by </w:t>
      </w:r>
      <w:r>
        <w:t xml:space="preserve">individuals with diverse abilities </w:t>
      </w:r>
      <w:r w:rsidRPr="00461822">
        <w:t>ensuring equitable access, navigation, and operation</w:t>
      </w:r>
      <w:r>
        <w:t xml:space="preserve">. This term </w:t>
      </w:r>
      <w:r w:rsidRPr="00291407">
        <w:t xml:space="preserve">can also </w:t>
      </w:r>
      <w:r>
        <w:t>apply</w:t>
      </w:r>
      <w:r w:rsidRPr="00291407">
        <w:t xml:space="preserve"> to services, practices</w:t>
      </w:r>
      <w:r>
        <w:t>,</w:t>
      </w:r>
      <w:r w:rsidRPr="00291407">
        <w:t xml:space="preserve"> and programs.</w:t>
      </w:r>
    </w:p>
    <w:p w14:paraId="69B5E52B" w14:textId="34E6DD34" w:rsidR="00B54539" w:rsidRPr="00291407" w:rsidRDefault="00B54539" w:rsidP="00B54539">
      <w:r w:rsidRPr="001D1C68">
        <w:rPr>
          <w:rStyle w:val="EmphasisUseSparingly"/>
        </w:rPr>
        <w:t xml:space="preserve">Accessible </w:t>
      </w:r>
      <w:r w:rsidR="00F465C6">
        <w:rPr>
          <w:rStyle w:val="EmphasisUseSparingly"/>
        </w:rPr>
        <w:t>f</w:t>
      </w:r>
      <w:r w:rsidRPr="001D1C68">
        <w:rPr>
          <w:rStyle w:val="EmphasisUseSparingly"/>
        </w:rPr>
        <w:t>ormat</w:t>
      </w:r>
      <w:r w:rsidR="00E95DFA">
        <w:t xml:space="preserve"> </w:t>
      </w:r>
      <w:r w:rsidRPr="0058368C">
        <w:t>—</w:t>
      </w:r>
      <w:r>
        <w:t xml:space="preserve"> </w:t>
      </w:r>
      <w:r w:rsidRPr="00A14A0A">
        <w:t>A format that presents information in a way that can be perceived, understood, and used by</w:t>
      </w:r>
      <w:r>
        <w:t xml:space="preserve"> all</w:t>
      </w:r>
      <w:r w:rsidRPr="00A14A0A">
        <w:t xml:space="preserve"> individuals. Examples include braille, large print, audio, electronic text compatible with assistive technologies, and tactile formats.</w:t>
      </w:r>
    </w:p>
    <w:p w14:paraId="02258827" w14:textId="3BCBAFB4" w:rsidR="00B54539" w:rsidRDefault="00B54539" w:rsidP="00B54539">
      <w:r w:rsidRPr="001D1C68">
        <w:rPr>
          <w:rStyle w:val="EmphasisUseSparingly"/>
        </w:rPr>
        <w:t xml:space="preserve">Alternate </w:t>
      </w:r>
      <w:r w:rsidR="00F465C6">
        <w:rPr>
          <w:rStyle w:val="EmphasisUseSparingly"/>
        </w:rPr>
        <w:t>f</w:t>
      </w:r>
      <w:r w:rsidRPr="001D1C68">
        <w:rPr>
          <w:rStyle w:val="EmphasisUseSparingly"/>
        </w:rPr>
        <w:t>ormat</w:t>
      </w:r>
      <w:r w:rsidR="004954F9">
        <w:rPr>
          <w:rStyle w:val="EmphasisUseSparingly"/>
        </w:rPr>
        <w:t xml:space="preserve"> </w:t>
      </w:r>
      <w:r w:rsidR="00497803">
        <w:t>—</w:t>
      </w:r>
      <w:r w:rsidR="0038306B">
        <w:t xml:space="preserve"> </w:t>
      </w:r>
      <w:r w:rsidR="00AD26AA">
        <w:t>I</w:t>
      </w:r>
      <w:r w:rsidRPr="00291407">
        <w:t xml:space="preserve">nformation presented in braille, in large print, electronically (e.g., on removable or portable media), or in an accessible format. </w:t>
      </w:r>
    </w:p>
    <w:p w14:paraId="74E4F85C" w14:textId="77777777" w:rsidR="00B54539" w:rsidRPr="00291407" w:rsidRDefault="00B54539" w:rsidP="00E666ED">
      <w:r w:rsidRPr="001D1C68">
        <w:t>Note:</w:t>
      </w:r>
      <w:r>
        <w:t xml:space="preserve"> Large print </w:t>
      </w:r>
      <w:proofErr w:type="gramStart"/>
      <w:r>
        <w:t>is considered to be</w:t>
      </w:r>
      <w:proofErr w:type="gramEnd"/>
      <w:r>
        <w:t xml:space="preserve"> 14 point or larger sans serif font.</w:t>
      </w:r>
    </w:p>
    <w:p w14:paraId="49E7D08A" w14:textId="421ACBA4" w:rsidR="00B54539" w:rsidRDefault="00B54539" w:rsidP="00B54539">
      <w:r w:rsidRPr="002F6CDA">
        <w:rPr>
          <w:rStyle w:val="EmphasisUseSparingly"/>
        </w:rPr>
        <w:t>Bollard</w:t>
      </w:r>
      <w:r w:rsidR="004954F9">
        <w:rPr>
          <w:rStyle w:val="EmphasisUseSparingly"/>
        </w:rPr>
        <w:t xml:space="preserve"> </w:t>
      </w:r>
      <w:r w:rsidR="00497803">
        <w:t>—</w:t>
      </w:r>
      <w:r w:rsidR="0038306B">
        <w:t xml:space="preserve"> </w:t>
      </w:r>
      <w:r>
        <w:t>Short</w:t>
      </w:r>
      <w:r w:rsidRPr="00544A65">
        <w:t xml:space="preserve"> post used to create a protective or architectural perimeter.</w:t>
      </w:r>
      <w:r w:rsidRPr="00B170FC">
        <w:t xml:space="preserve"> </w:t>
      </w:r>
      <w:r>
        <w:t>They</w:t>
      </w:r>
      <w:r w:rsidRPr="00756E05">
        <w:t xml:space="preserve"> are vertical posts that come in different shapes and sizes. They are sometimes used to guide traffic or to provide an architectural barrier around a building. </w:t>
      </w:r>
      <w:r w:rsidRPr="00544A65">
        <w:t>As architectural elements</w:t>
      </w:r>
      <w:r>
        <w:t>,</w:t>
      </w:r>
      <w:r w:rsidRPr="00544A65">
        <w:t xml:space="preserve"> they come in a wide variety of shapes and styles to accentuate or visually stand out in their settings.</w:t>
      </w:r>
      <w:r>
        <w:t xml:space="preserve"> </w:t>
      </w:r>
      <w:r w:rsidRPr="00756E05">
        <w:t>They are often made of metal</w:t>
      </w:r>
      <w:r>
        <w:t>,</w:t>
      </w:r>
      <w:r w:rsidRPr="00756E05">
        <w:t xml:space="preserve"> stone, cement or plastic and can include decorative elements.</w:t>
      </w:r>
      <w:r w:rsidRPr="00544A65">
        <w:t xml:space="preserve"> </w:t>
      </w:r>
    </w:p>
    <w:p w14:paraId="5D381AE5" w14:textId="4560A902" w:rsidR="00B54539" w:rsidRDefault="00B54539" w:rsidP="00B54539">
      <w:r w:rsidRPr="00C947C6">
        <w:rPr>
          <w:rStyle w:val="EmphasisUseSparingly"/>
        </w:rPr>
        <w:lastRenderedPageBreak/>
        <w:t>Braille</w:t>
      </w:r>
      <w:r>
        <w:t xml:space="preserve"> </w:t>
      </w:r>
      <w:r w:rsidRPr="005948F3">
        <w:t xml:space="preserve">— </w:t>
      </w:r>
      <w:r w:rsidRPr="001B16AC">
        <w:t>A method that uses raised dots to signify letters and numbers. In Canada, Unified English Braille (UEB) serves as the standard for braille in the English language.</w:t>
      </w:r>
      <w:r w:rsidRPr="00291407">
        <w:t xml:space="preserve"> </w:t>
      </w:r>
      <w:r w:rsidR="00BE3DEB">
        <w:t>“</w:t>
      </w:r>
      <w:r w:rsidRPr="00291407">
        <w:t xml:space="preserve">Le code braille français </w:t>
      </w:r>
      <w:proofErr w:type="spellStart"/>
      <w:r w:rsidRPr="00291407">
        <w:t>uniformisé</w:t>
      </w:r>
      <w:proofErr w:type="spellEnd"/>
      <w:r w:rsidRPr="00291407">
        <w:t xml:space="preserve"> pour la transcription des </w:t>
      </w:r>
      <w:proofErr w:type="spellStart"/>
      <w:r w:rsidRPr="00291407">
        <w:t>textes</w:t>
      </w:r>
      <w:proofErr w:type="spellEnd"/>
      <w:r w:rsidRPr="00291407">
        <w:t xml:space="preserve"> </w:t>
      </w:r>
      <w:proofErr w:type="spellStart"/>
      <w:r w:rsidRPr="00291407">
        <w:t>imprimés</w:t>
      </w:r>
      <w:proofErr w:type="spellEnd"/>
      <w:r w:rsidR="00BE3DEB">
        <w:t>”</w:t>
      </w:r>
      <w:r w:rsidRPr="00291407">
        <w:t xml:space="preserve"> is the code to be used for information provided in French.</w:t>
      </w:r>
    </w:p>
    <w:p w14:paraId="4C6C9816" w14:textId="7B4289EF" w:rsidR="00B54539" w:rsidRPr="00B83600" w:rsidRDefault="00B54539" w:rsidP="00B54539">
      <w:r w:rsidRPr="00E66610">
        <w:rPr>
          <w:rStyle w:val="EmphasisUseSparingly"/>
        </w:rPr>
        <w:t>Cane-detectable</w:t>
      </w:r>
      <w:r w:rsidR="004954F9">
        <w:rPr>
          <w:rStyle w:val="EmphasisUseSparingly"/>
        </w:rPr>
        <w:t xml:space="preserve"> </w:t>
      </w:r>
      <w:r w:rsidR="00497803">
        <w:t>—</w:t>
      </w:r>
      <w:r w:rsidR="004954F9">
        <w:t xml:space="preserve"> </w:t>
      </w:r>
      <w:r w:rsidRPr="00481BCB">
        <w:t>An object or surface texture modification that can be identified within the reach of a long white cane.</w:t>
      </w:r>
      <w:r w:rsidRPr="00291407">
        <w:t xml:space="preserve"> </w:t>
      </w:r>
    </w:p>
    <w:p w14:paraId="7D13561C" w14:textId="50A3A352" w:rsidR="00B54539" w:rsidRPr="00D93C0E" w:rsidRDefault="00B54539" w:rsidP="00B54539">
      <w:r w:rsidRPr="00E66610">
        <w:rPr>
          <w:rStyle w:val="EmphasisUseSparingly"/>
        </w:rPr>
        <w:t xml:space="preserve">Colour </w:t>
      </w:r>
      <w:r w:rsidR="00550F42">
        <w:rPr>
          <w:rStyle w:val="EmphasisUseSparingly"/>
        </w:rPr>
        <w:t>r</w:t>
      </w:r>
      <w:r w:rsidRPr="00E66610">
        <w:rPr>
          <w:rStyle w:val="EmphasisUseSparingly"/>
        </w:rPr>
        <w:t>endering</w:t>
      </w:r>
      <w:r>
        <w:t xml:space="preserve"> </w:t>
      </w:r>
      <w:r w:rsidRPr="005948F3">
        <w:t>—</w:t>
      </w:r>
      <w:r w:rsidR="00C341C2">
        <w:t xml:space="preserve"> </w:t>
      </w:r>
      <w:r w:rsidRPr="00254620">
        <w:t>The process of converting image data that describes the colo</w:t>
      </w:r>
      <w:r>
        <w:t>u</w:t>
      </w:r>
      <w:r w:rsidRPr="00254620">
        <w:t>r-space coordinates of a scene’s elements into output-referred image data that represents the colo</w:t>
      </w:r>
      <w:r>
        <w:t>u</w:t>
      </w:r>
      <w:r w:rsidRPr="00254620">
        <w:t>r-space coordinates of those same elements as they appear in a reproduction.</w:t>
      </w:r>
    </w:p>
    <w:p w14:paraId="69DB735E" w14:textId="77777777" w:rsidR="00B54539" w:rsidRPr="00D93C0E" w:rsidRDefault="00B54539" w:rsidP="00E666ED">
      <w:r w:rsidRPr="00550F42">
        <w:t>Note:</w:t>
      </w:r>
      <w:r w:rsidRPr="00D93C0E">
        <w:t> </w:t>
      </w:r>
      <w:r w:rsidRPr="00652C9E">
        <w:t>Colo</w:t>
      </w:r>
      <w:r>
        <w:t>u</w:t>
      </w:r>
      <w:r w:rsidRPr="00652C9E">
        <w:t>r rendering typically involves one or more of the following steps: adjusting for differences</w:t>
      </w:r>
      <w:r>
        <w:t xml:space="preserve"> in </w:t>
      </w:r>
      <w:r w:rsidRPr="00652C9E">
        <w:t>viewing conditions</w:t>
      </w:r>
      <w:r>
        <w:t xml:space="preserve"> between the input and output</w:t>
      </w:r>
      <w:r w:rsidRPr="00652C9E">
        <w:t>, mapping the tone scale and colo</w:t>
      </w:r>
      <w:r>
        <w:t>u</w:t>
      </w:r>
      <w:r w:rsidRPr="00652C9E">
        <w:t>r gamut to fit the reproduction’s dynamic range and colo</w:t>
      </w:r>
      <w:r>
        <w:t>u</w:t>
      </w:r>
      <w:r w:rsidRPr="00652C9E">
        <w:t>r capabilities, and applying adjustments based on viewer preferences.</w:t>
      </w:r>
    </w:p>
    <w:p w14:paraId="22E5DF73" w14:textId="1C8E18ED" w:rsidR="00B54539" w:rsidRDefault="00B54539" w:rsidP="002033CE">
      <w:pPr>
        <w:ind w:left="720"/>
      </w:pPr>
      <w:r w:rsidRPr="008E4FCB">
        <w:rPr>
          <w:rStyle w:val="EmphasisUseSparingly"/>
        </w:rPr>
        <w:t xml:space="preserve">Colour </w:t>
      </w:r>
      <w:r w:rsidR="00BC1482">
        <w:rPr>
          <w:rStyle w:val="EmphasisUseSparingly"/>
        </w:rPr>
        <w:t>Re</w:t>
      </w:r>
      <w:r w:rsidRPr="008E4FCB">
        <w:rPr>
          <w:rStyle w:val="EmphasisUseSparingly"/>
        </w:rPr>
        <w:t xml:space="preserve">ndering </w:t>
      </w:r>
      <w:r w:rsidR="00BC1482">
        <w:rPr>
          <w:rStyle w:val="EmphasisUseSparingly"/>
        </w:rPr>
        <w:t>I</w:t>
      </w:r>
      <w:r w:rsidRPr="008E4FCB">
        <w:rPr>
          <w:rStyle w:val="EmphasisUseSparingly"/>
        </w:rPr>
        <w:t>ndex</w:t>
      </w:r>
      <w:r w:rsidR="00205858">
        <w:rPr>
          <w:rStyle w:val="EmphasisUseSparingly"/>
        </w:rPr>
        <w:t xml:space="preserve"> </w:t>
      </w:r>
      <w:r w:rsidRPr="005948F3">
        <w:t>—</w:t>
      </w:r>
      <w:r w:rsidR="00C341C2">
        <w:t xml:space="preserve"> </w:t>
      </w:r>
      <w:r w:rsidRPr="00DA75FF">
        <w:t>A dimensionless value</w:t>
      </w:r>
      <w:r w:rsidR="00B23412">
        <w:t>, measured in Ra,</w:t>
      </w:r>
      <w:r w:rsidRPr="00DA75FF">
        <w:t xml:space="preserve"> that indicates how accurately a light source reveals the colours of various objects when compared to a standard or natural light source.</w:t>
      </w:r>
    </w:p>
    <w:p w14:paraId="67BA13BE" w14:textId="54C5A3CF" w:rsidR="00B54539" w:rsidRDefault="00B54539" w:rsidP="00B54539">
      <w:r w:rsidRPr="007D686B">
        <w:rPr>
          <w:rStyle w:val="EmphasisUseSparingly"/>
        </w:rPr>
        <w:t>Communication</w:t>
      </w:r>
      <w:r w:rsidR="004954F9">
        <w:rPr>
          <w:rStyle w:val="EmphasisUseSparingly"/>
        </w:rPr>
        <w:t xml:space="preserve"> </w:t>
      </w:r>
      <w:r w:rsidR="00497803">
        <w:t>—</w:t>
      </w:r>
      <w:r w:rsidR="004954F9">
        <w:t xml:space="preserve"> </w:t>
      </w:r>
      <w:r>
        <w:t>Includes</w:t>
      </w:r>
      <w:r w:rsidRPr="00291407">
        <w:t xml:space="preserve"> languages, display of text, </w:t>
      </w:r>
      <w:r>
        <w:t>b</w:t>
      </w:r>
      <w:r w:rsidRPr="00291407">
        <w:t>raille, tactile communication, large print, accessible multimedia as well as written, audio, plain-language, human-reader</w:t>
      </w:r>
      <w:r>
        <w:t>,</w:t>
      </w:r>
      <w:r w:rsidRPr="00291407">
        <w:t xml:space="preserve"> and augmentative and alternative modes, means and formats of communication, including accessible information and communication technology.</w:t>
      </w:r>
    </w:p>
    <w:p w14:paraId="1F1FA40A" w14:textId="438F519A" w:rsidR="00B54539" w:rsidRDefault="00B54539" w:rsidP="00B54539">
      <w:r w:rsidRPr="00DE7485">
        <w:rPr>
          <w:rStyle w:val="EmphasisUseSparingly"/>
        </w:rPr>
        <w:t xml:space="preserve">Frontal </w:t>
      </w:r>
      <w:r w:rsidR="00DE7485">
        <w:rPr>
          <w:rStyle w:val="EmphasisUseSparingly"/>
        </w:rPr>
        <w:t>r</w:t>
      </w:r>
      <w:r w:rsidRPr="00DE7485">
        <w:rPr>
          <w:rStyle w:val="EmphasisUseSparingly"/>
        </w:rPr>
        <w:t>each</w:t>
      </w:r>
      <w:r>
        <w:t xml:space="preserve"> </w:t>
      </w:r>
      <w:r w:rsidRPr="005948F3">
        <w:t xml:space="preserve">— </w:t>
      </w:r>
      <w:r w:rsidRPr="00DB5F2F">
        <w:t>The distance a person can extend either arm</w:t>
      </w:r>
      <w:r>
        <w:t>, to the front and not to the side,</w:t>
      </w:r>
      <w:r w:rsidRPr="00DB5F2F">
        <w:t xml:space="preserve"> without losing their balance</w:t>
      </w:r>
      <w:r>
        <w:t>, in a standing or seated position.</w:t>
      </w:r>
    </w:p>
    <w:p w14:paraId="0EB8E434" w14:textId="77777777" w:rsidR="0096277D" w:rsidRDefault="00B54539" w:rsidP="00B54539">
      <w:r w:rsidRPr="00442427">
        <w:rPr>
          <w:rStyle w:val="EmphasisUseSparingly"/>
        </w:rPr>
        <w:lastRenderedPageBreak/>
        <w:t xml:space="preserve">Functional </w:t>
      </w:r>
      <w:r w:rsidR="00D72EBF">
        <w:rPr>
          <w:rStyle w:val="EmphasisUseSparingly"/>
        </w:rPr>
        <w:t>r</w:t>
      </w:r>
      <w:r w:rsidRPr="00442427">
        <w:rPr>
          <w:rStyle w:val="EmphasisUseSparingly"/>
        </w:rPr>
        <w:t>each</w:t>
      </w:r>
      <w:r>
        <w:t xml:space="preserve"> </w:t>
      </w:r>
      <w:r w:rsidRPr="005948F3">
        <w:t xml:space="preserve">— </w:t>
      </w:r>
      <w:r w:rsidRPr="00B86974">
        <w:t xml:space="preserve">The distance a person can reach forward or to the side beyond arm's length while keeping a fixed base of support in a standing </w:t>
      </w:r>
      <w:r>
        <w:t xml:space="preserve">or seated position. </w:t>
      </w:r>
    </w:p>
    <w:p w14:paraId="33134AB5" w14:textId="57B3B168" w:rsidR="00B54539" w:rsidRDefault="00B54539" w:rsidP="00B54539">
      <w:r>
        <w:t xml:space="preserve">Source: </w:t>
      </w:r>
      <w:r w:rsidR="00CF2F13">
        <w:t>Modified</w:t>
      </w:r>
      <w:r w:rsidR="00DF6CBA">
        <w:t xml:space="preserve"> from </w:t>
      </w:r>
      <w:r w:rsidRPr="00B86974">
        <w:t>Medical Dictionary for the Health Professions and Nursing © Farlex</w:t>
      </w:r>
      <w:r w:rsidR="004B03F8">
        <w:t>.</w:t>
      </w:r>
      <w:r w:rsidRPr="00B86974">
        <w:t xml:space="preserve"> 2012</w:t>
      </w:r>
      <w:r w:rsidR="005A1A37">
        <w:t xml:space="preserve"> </w:t>
      </w:r>
      <w:r>
        <w:t>to add seated position</w:t>
      </w:r>
    </w:p>
    <w:p w14:paraId="0625CA5D" w14:textId="77777777" w:rsidR="00B54539" w:rsidRDefault="00B54539" w:rsidP="00E666ED">
      <w:r w:rsidRPr="00F85D5D">
        <w:t>Note:</w:t>
      </w:r>
      <w:r>
        <w:t xml:space="preserve"> </w:t>
      </w:r>
      <w:r w:rsidRPr="006336CF">
        <w:t>The collective term for frontal reach and lateral reach is functional reach.</w:t>
      </w:r>
    </w:p>
    <w:p w14:paraId="72D105A2" w14:textId="1345E7AD" w:rsidR="00B54539" w:rsidRDefault="00B54539" w:rsidP="00B54539">
      <w:r w:rsidRPr="00F85D5D">
        <w:rPr>
          <w:rStyle w:val="EmphasisUseSparingly"/>
        </w:rPr>
        <w:t>Glare</w:t>
      </w:r>
      <w:r w:rsidR="004954F9">
        <w:rPr>
          <w:rStyle w:val="EmphasisUseSparingly"/>
        </w:rPr>
        <w:t xml:space="preserve"> </w:t>
      </w:r>
      <w:r w:rsidR="00497803">
        <w:t>—</w:t>
      </w:r>
      <w:r w:rsidR="004954F9">
        <w:t xml:space="preserve"> </w:t>
      </w:r>
      <w:r>
        <w:t>B</w:t>
      </w:r>
      <w:r w:rsidRPr="00291407">
        <w:t>right light reflected from a surface, floor, window or screen. Glare occurs when one part of the environment is much brighter than the general surrounding area, causing discomfort, or loss in visual performance.</w:t>
      </w:r>
    </w:p>
    <w:p w14:paraId="30313702" w14:textId="153396D8" w:rsidR="00B54539" w:rsidRDefault="00B54539" w:rsidP="00B54539">
      <w:r w:rsidRPr="004E3460">
        <w:rPr>
          <w:rStyle w:val="EmphasisUseSparingly"/>
        </w:rPr>
        <w:t xml:space="preserve">Graphical </w:t>
      </w:r>
      <w:r w:rsidR="005710B3">
        <w:rPr>
          <w:rStyle w:val="EmphasisUseSparingly"/>
        </w:rPr>
        <w:t>s</w:t>
      </w:r>
      <w:r w:rsidRPr="004E3460">
        <w:rPr>
          <w:rStyle w:val="EmphasisUseSparingly"/>
        </w:rPr>
        <w:t>ymbol</w:t>
      </w:r>
      <w:r>
        <w:t xml:space="preserve"> </w:t>
      </w:r>
      <w:r w:rsidRPr="005948F3">
        <w:t>—</w:t>
      </w:r>
      <w:r w:rsidR="00C341C2">
        <w:t xml:space="preserve"> </w:t>
      </w:r>
      <w:r w:rsidRPr="008017DB">
        <w:t>A vis</w:t>
      </w:r>
      <w:r>
        <w:t>ually identifiable</w:t>
      </w:r>
      <w:r w:rsidRPr="008017DB">
        <w:t xml:space="preserve"> figure or image that conveys specific information or meaning without relying on written or spoken language.</w:t>
      </w:r>
    </w:p>
    <w:p w14:paraId="6B181ECA" w14:textId="00FB2C5B" w:rsidR="00B54539" w:rsidRDefault="00B54539" w:rsidP="00B54539">
      <w:r w:rsidRPr="006A5C3E">
        <w:rPr>
          <w:rStyle w:val="EmphasisUseSparingly"/>
        </w:rPr>
        <w:t xml:space="preserve">Lateral </w:t>
      </w:r>
      <w:r w:rsidR="006A5C3E">
        <w:rPr>
          <w:rStyle w:val="EmphasisUseSparingly"/>
        </w:rPr>
        <w:t>r</w:t>
      </w:r>
      <w:r w:rsidRPr="006A5C3E">
        <w:rPr>
          <w:rStyle w:val="EmphasisUseSparingly"/>
        </w:rPr>
        <w:t>each</w:t>
      </w:r>
      <w:r>
        <w:t xml:space="preserve"> </w:t>
      </w:r>
      <w:r w:rsidRPr="005948F3">
        <w:t xml:space="preserve">— </w:t>
      </w:r>
      <w:r>
        <w:t>The</w:t>
      </w:r>
      <w:r w:rsidRPr="00DB5F2F">
        <w:t xml:space="preserve"> distance a person can extend either arm</w:t>
      </w:r>
      <w:r>
        <w:t>, to the side and not to the front,</w:t>
      </w:r>
      <w:r w:rsidRPr="00DB5F2F">
        <w:t xml:space="preserve"> without losing their balance</w:t>
      </w:r>
      <w:r>
        <w:t>, in a standing or seated position.</w:t>
      </w:r>
    </w:p>
    <w:p w14:paraId="17622E23" w14:textId="51DAFE5B" w:rsidR="00B54539" w:rsidRPr="00291407" w:rsidRDefault="00B54539" w:rsidP="00B54539">
      <w:r w:rsidRPr="00C373C4">
        <w:rPr>
          <w:rStyle w:val="EmphasisUseSparingly"/>
        </w:rPr>
        <w:t>Light Reflectance Value</w:t>
      </w:r>
      <w:r>
        <w:t xml:space="preserve"> </w:t>
      </w:r>
      <w:r w:rsidRPr="005948F3">
        <w:t xml:space="preserve">— </w:t>
      </w:r>
      <w:r>
        <w:t>A</w:t>
      </w:r>
      <w:r w:rsidRPr="00291407">
        <w:t xml:space="preserve"> </w:t>
      </w:r>
      <w:r>
        <w:t xml:space="preserve">numerical </w:t>
      </w:r>
      <w:r w:rsidRPr="00291407">
        <w:t xml:space="preserve">measure of the </w:t>
      </w:r>
      <w:r>
        <w:t>fraction</w:t>
      </w:r>
      <w:r w:rsidRPr="00291407">
        <w:t xml:space="preserve"> of visible light</w:t>
      </w:r>
      <w:r>
        <w:t xml:space="preserve"> that a surface reflects</w:t>
      </w:r>
      <w:r w:rsidRPr="00291407">
        <w:t xml:space="preserve"> when illuminated by a light source.</w:t>
      </w:r>
    </w:p>
    <w:p w14:paraId="2C90A6D8" w14:textId="77777777" w:rsidR="00B54539" w:rsidRPr="00291407" w:rsidRDefault="00B54539" w:rsidP="00B54539">
      <w:r w:rsidRPr="00C373C4">
        <w:rPr>
          <w:rStyle w:val="EmphasisUseSparingly"/>
        </w:rPr>
        <w:t>Luminance</w:t>
      </w:r>
      <w:r w:rsidRPr="00796630">
        <w:t xml:space="preserve"> —</w:t>
      </w:r>
      <w:r w:rsidRPr="00486BD4">
        <w:t xml:space="preserve"> The measure of light that a surface emits or reflects in a specific direction</w:t>
      </w:r>
      <w:r>
        <w:t>.</w:t>
      </w:r>
    </w:p>
    <w:p w14:paraId="445D73CD" w14:textId="4E0BF5C2" w:rsidR="00B54539" w:rsidRDefault="00B54539" w:rsidP="00B54539">
      <w:r w:rsidRPr="00763C6C">
        <w:rPr>
          <w:rStyle w:val="EmphasisUseSparingly"/>
        </w:rPr>
        <w:t>Lux</w:t>
      </w:r>
      <w:r w:rsidR="004954F9">
        <w:rPr>
          <w:rStyle w:val="EmphasisUseSparingly"/>
        </w:rPr>
        <w:t xml:space="preserve"> </w:t>
      </w:r>
      <w:r w:rsidR="00497803">
        <w:t>—</w:t>
      </w:r>
      <w:r w:rsidR="004954F9">
        <w:t xml:space="preserve"> </w:t>
      </w:r>
      <w:r w:rsidRPr="00291407">
        <w:t>The</w:t>
      </w:r>
      <w:r>
        <w:t xml:space="preserve"> SI unit of illuminance, representing </w:t>
      </w:r>
      <w:r w:rsidRPr="00291407">
        <w:t>the amount of light</w:t>
      </w:r>
      <w:r>
        <w:t xml:space="preserve"> that falls on a surface</w:t>
      </w:r>
      <w:r w:rsidRPr="00291407">
        <w:t xml:space="preserve">. </w:t>
      </w:r>
    </w:p>
    <w:p w14:paraId="50305650" w14:textId="23986249" w:rsidR="00B54539" w:rsidRPr="00592AF2" w:rsidRDefault="00B54539" w:rsidP="00E666ED">
      <w:r w:rsidRPr="00231D34">
        <w:t>Note 1:</w:t>
      </w:r>
      <w:r>
        <w:t xml:space="preserve"> </w:t>
      </w:r>
      <w:r w:rsidRPr="00592AF2">
        <w:t>1 </w:t>
      </w:r>
      <w:r w:rsidR="00F53441">
        <w:t>lux (</w:t>
      </w:r>
      <w:r w:rsidR="00BA6C2B">
        <w:t>abbreviation</w:t>
      </w:r>
      <w:r w:rsidR="00F53441">
        <w:t xml:space="preserve">: </w:t>
      </w:r>
      <w:r w:rsidRPr="00592AF2">
        <w:t>lx</w:t>
      </w:r>
      <w:r w:rsidR="00F53441">
        <w:t>)</w:t>
      </w:r>
      <w:r w:rsidRPr="00592AF2">
        <w:t xml:space="preserve"> is equal to the </w:t>
      </w:r>
      <w:hyperlink r:id="rId24" w:history="1">
        <w:r w:rsidRPr="00592AF2">
          <w:t>illuminance</w:t>
        </w:r>
      </w:hyperlink>
      <w:r w:rsidRPr="00592AF2">
        <w:t> produced on a surface of area 1 m2 by a </w:t>
      </w:r>
      <w:hyperlink r:id="rId25" w:history="1">
        <w:r w:rsidRPr="00592AF2">
          <w:t>luminous flux</w:t>
        </w:r>
      </w:hyperlink>
      <w:r w:rsidRPr="00592AF2">
        <w:t> of 1 l</w:t>
      </w:r>
      <w:r w:rsidR="00F2179E">
        <w:t>umen (</w:t>
      </w:r>
      <w:proofErr w:type="spellStart"/>
      <w:r w:rsidR="00F2179E">
        <w:t>lm</w:t>
      </w:r>
      <w:proofErr w:type="spellEnd"/>
      <w:r w:rsidR="00F2179E">
        <w:t>)</w:t>
      </w:r>
      <w:r w:rsidRPr="00592AF2">
        <w:t xml:space="preserve"> uniformly distributed over that surface.</w:t>
      </w:r>
    </w:p>
    <w:p w14:paraId="696C28E8" w14:textId="6327AF2C" w:rsidR="00B54539" w:rsidRPr="00592AF2" w:rsidRDefault="00B54539" w:rsidP="00E666ED">
      <w:r w:rsidRPr="00231D34">
        <w:lastRenderedPageBreak/>
        <w:t>Note 2:</w:t>
      </w:r>
      <w:r w:rsidRPr="00592AF2">
        <w:t> Non-metric, non-SI units: lumen per square foot (symbol: lm·ft−2), foot</w:t>
      </w:r>
      <w:r w:rsidR="00475FF5">
        <w:t>-</w:t>
      </w:r>
      <w:r w:rsidRPr="00592AF2">
        <w:t>candle (</w:t>
      </w:r>
      <w:r w:rsidR="00BA6C2B">
        <w:t>abbreviation</w:t>
      </w:r>
      <w:r w:rsidRPr="00592AF2">
        <w:t>: fc):1</w:t>
      </w:r>
      <w:r w:rsidR="002D1431">
        <w:t> </w:t>
      </w:r>
      <w:r w:rsidRPr="00592AF2">
        <w:t>lm·ft−2 = 1</w:t>
      </w:r>
      <w:r w:rsidR="002D1431">
        <w:t> </w:t>
      </w:r>
      <w:r w:rsidRPr="00592AF2">
        <w:t>fc = 10,764</w:t>
      </w:r>
      <w:r w:rsidR="002D1431">
        <w:t> </w:t>
      </w:r>
      <w:r w:rsidRPr="00592AF2">
        <w:t>lx.</w:t>
      </w:r>
    </w:p>
    <w:p w14:paraId="4384AF06" w14:textId="19E1FF9E" w:rsidR="008247D5" w:rsidRDefault="00B54539" w:rsidP="00B54539">
      <w:r w:rsidRPr="00231D34">
        <w:rPr>
          <w:rStyle w:val="EmphasisUseSparingly"/>
        </w:rPr>
        <w:t xml:space="preserve">Michelson </w:t>
      </w:r>
      <w:r w:rsidR="008214A9">
        <w:rPr>
          <w:rStyle w:val="EmphasisUseSparingly"/>
        </w:rPr>
        <w:t>c</w:t>
      </w:r>
      <w:r w:rsidRPr="00231D34">
        <w:rPr>
          <w:rStyle w:val="EmphasisUseSparingly"/>
        </w:rPr>
        <w:t>ontrast</w:t>
      </w:r>
      <w:r w:rsidR="004954F9">
        <w:rPr>
          <w:rStyle w:val="EmphasisUseSparingly"/>
        </w:rPr>
        <w:t xml:space="preserve"> </w:t>
      </w:r>
      <w:r w:rsidR="00497803">
        <w:t>—</w:t>
      </w:r>
      <w:r w:rsidR="004954F9">
        <w:t xml:space="preserve"> </w:t>
      </w:r>
      <w:r w:rsidRPr="00544A65">
        <w:t>Con</w:t>
      </w:r>
      <w:r>
        <w:t>t</w:t>
      </w:r>
      <w:r w:rsidRPr="00544A65">
        <w:t>rast (</w:t>
      </w:r>
      <w:r w:rsidR="00BA1902">
        <w:t>m</w:t>
      </w:r>
      <w:r w:rsidRPr="00544A65">
        <w:t xml:space="preserve">odulation) </w:t>
      </w:r>
      <w:r>
        <w:t xml:space="preserve">which </w:t>
      </w:r>
      <w:r w:rsidRPr="00544A65">
        <w:t xml:space="preserve">measures the relation between the spread and the sum of the two </w:t>
      </w:r>
      <w:proofErr w:type="spellStart"/>
      <w:r w:rsidRPr="00544A65">
        <w:t>luminances</w:t>
      </w:r>
      <w:proofErr w:type="spellEnd"/>
      <w:r w:rsidRPr="00544A65">
        <w:t xml:space="preserve">. </w:t>
      </w:r>
    </w:p>
    <w:p w14:paraId="4EC49A39" w14:textId="4A1A3CE4" w:rsidR="00F90631" w:rsidRDefault="00B54539" w:rsidP="00B54539">
      <w:r w:rsidRPr="00BA1902">
        <w:rPr>
          <w:rStyle w:val="EmphasisUseSparingly"/>
        </w:rPr>
        <w:t>Pictogram</w:t>
      </w:r>
      <w:r w:rsidR="004954F9">
        <w:rPr>
          <w:rStyle w:val="EmphasisUseSparingly"/>
        </w:rPr>
        <w:t xml:space="preserve"> </w:t>
      </w:r>
      <w:r w:rsidR="00497803">
        <w:t>—</w:t>
      </w:r>
      <w:r w:rsidR="004954F9">
        <w:t xml:space="preserve"> </w:t>
      </w:r>
      <w:r>
        <w:t>A</w:t>
      </w:r>
      <w:r w:rsidRPr="00A1012D">
        <w:t>lso called glyph</w:t>
      </w:r>
      <w:r>
        <w:t>,</w:t>
      </w:r>
      <w:r w:rsidRPr="00A1012D">
        <w:t xml:space="preserve"> </w:t>
      </w:r>
      <w:r>
        <w:t>is</w:t>
      </w:r>
      <w:r w:rsidRPr="00A1012D">
        <w:t xml:space="preserve"> an efficient visual means of conveying a specific message or instruction concisely. </w:t>
      </w:r>
    </w:p>
    <w:p w14:paraId="1967FE27" w14:textId="77777777" w:rsidR="002146DF" w:rsidRDefault="002146DF" w:rsidP="00B54539">
      <w:r>
        <w:t xml:space="preserve">Note 1: </w:t>
      </w:r>
      <w:r w:rsidR="00B54539" w:rsidRPr="00A1012D">
        <w:t xml:space="preserve">Pictograms that show a person in a specific action or that illustrate the function of a room are most easily recognized. </w:t>
      </w:r>
    </w:p>
    <w:p w14:paraId="43BD030C" w14:textId="77777777" w:rsidR="00DA0FAA" w:rsidRDefault="002146DF" w:rsidP="00B54539">
      <w:r>
        <w:t xml:space="preserve">Note 2: </w:t>
      </w:r>
      <w:r w:rsidR="00B54539" w:rsidRPr="00A1012D">
        <w:t xml:space="preserve">Pictograms are composed of two elements: a graphical symbol that is broadly associated with a specific message, and the background on which the symbol is positioned (referred to as the field) which may provide additional meaning or context through its shape and colour. </w:t>
      </w:r>
    </w:p>
    <w:p w14:paraId="619AAE82" w14:textId="77777777" w:rsidR="00DA0FAA" w:rsidRDefault="00DA0FAA" w:rsidP="00B54539">
      <w:r>
        <w:t xml:space="preserve">Note 3: </w:t>
      </w:r>
      <w:r w:rsidR="00B54539" w:rsidRPr="00A1012D">
        <w:t xml:space="preserve">Pictograms (except for overhead signs) are always used in combination with raised text and the equivalent braille information. </w:t>
      </w:r>
    </w:p>
    <w:p w14:paraId="549AC240" w14:textId="3001F919" w:rsidR="00B54539" w:rsidRDefault="00DA0FAA" w:rsidP="00B54539">
      <w:r>
        <w:t xml:space="preserve">Note 4: </w:t>
      </w:r>
      <w:r w:rsidR="00B54539" w:rsidRPr="00A1012D">
        <w:t xml:space="preserve">Pictograms include icons, arrows, public information, accessibility and safety symbols and are intended to succinctly convey actions, directional information or provide a room function. </w:t>
      </w:r>
    </w:p>
    <w:p w14:paraId="501AEFCF" w14:textId="48BD6A84" w:rsidR="00B54539" w:rsidRDefault="00B54539" w:rsidP="003635C2">
      <w:pPr>
        <w:keepLines w:val="0"/>
        <w:widowControl w:val="0"/>
      </w:pPr>
      <w:r w:rsidRPr="0045431A">
        <w:rPr>
          <w:rStyle w:val="EmphasisUseSparingly"/>
        </w:rPr>
        <w:t>Signage</w:t>
      </w:r>
      <w:bookmarkStart w:id="458" w:name="_Hlk178602994"/>
      <w:r w:rsidR="004954F9">
        <w:rPr>
          <w:rStyle w:val="EmphasisUseSparingly"/>
        </w:rPr>
        <w:t xml:space="preserve"> </w:t>
      </w:r>
      <w:r w:rsidR="00497803">
        <w:t>—</w:t>
      </w:r>
      <w:r w:rsidR="004954F9">
        <w:t xml:space="preserve"> </w:t>
      </w:r>
      <w:r w:rsidR="0045431A">
        <w:t>M</w:t>
      </w:r>
      <w:r w:rsidRPr="00DB5F2F">
        <w:t xml:space="preserve">eans of conveying information about direction, location, safety or action and designed to be clear, concise and consistent. Signage </w:t>
      </w:r>
      <w:r>
        <w:t>can be audible,</w:t>
      </w:r>
      <w:r w:rsidRPr="00DB5F2F">
        <w:t xml:space="preserve"> text, symbols, tactile or graphical information</w:t>
      </w:r>
      <w:r>
        <w:t>.</w:t>
      </w:r>
    </w:p>
    <w:p w14:paraId="346EBAE1" w14:textId="55EC0B2E" w:rsidR="00B54539" w:rsidRDefault="00B54539" w:rsidP="003635C2">
      <w:pPr>
        <w:keepLines w:val="0"/>
        <w:widowControl w:val="0"/>
      </w:pPr>
      <w:r w:rsidRPr="00D11817">
        <w:rPr>
          <w:rStyle w:val="EmphasisUseSparingly"/>
        </w:rPr>
        <w:t>Tactile</w:t>
      </w:r>
      <w:r w:rsidR="004954F9">
        <w:rPr>
          <w:rStyle w:val="EmphasisUseSparingly"/>
        </w:rPr>
        <w:t xml:space="preserve"> </w:t>
      </w:r>
      <w:r w:rsidR="00497803">
        <w:t>—</w:t>
      </w:r>
      <w:r w:rsidR="004954F9">
        <w:t xml:space="preserve"> </w:t>
      </w:r>
      <w:r w:rsidRPr="00B87375">
        <w:t>Perceptible through the sense of touch; relating to physical surface characteristics intended to be felt rather than seen or heard.</w:t>
      </w:r>
      <w:bookmarkEnd w:id="458"/>
    </w:p>
    <w:p w14:paraId="17042C0C" w14:textId="1987EBA9" w:rsidR="00B54539" w:rsidRDefault="00B54539" w:rsidP="003635C2">
      <w:pPr>
        <w:keepLines w:val="0"/>
        <w:widowControl w:val="0"/>
      </w:pPr>
      <w:r w:rsidRPr="00D11817">
        <w:rPr>
          <w:rStyle w:val="EmphasisUseSparingly"/>
        </w:rPr>
        <w:t>Tactile Walking Surface Indicator</w:t>
      </w:r>
      <w:r w:rsidR="00C620BE">
        <w:t xml:space="preserve"> </w:t>
      </w:r>
      <w:r w:rsidRPr="005948F3">
        <w:t>—</w:t>
      </w:r>
      <w:r w:rsidR="00C620BE">
        <w:t xml:space="preserve"> </w:t>
      </w:r>
      <w:r w:rsidRPr="00DC124B">
        <w:t xml:space="preserve">A standardized </w:t>
      </w:r>
      <w:r>
        <w:t xml:space="preserve">textured </w:t>
      </w:r>
      <w:r w:rsidRPr="00DC124B">
        <w:t>surface designed to be detected underfoot or with a long white cane, providing</w:t>
      </w:r>
      <w:r>
        <w:t xml:space="preserve"> visual contrast and</w:t>
      </w:r>
      <w:r w:rsidRPr="00DC124B">
        <w:t xml:space="preserve"> tactile cues to assist individuals by offering </w:t>
      </w:r>
      <w:r>
        <w:t>guidance</w:t>
      </w:r>
      <w:r w:rsidRPr="00DC124B">
        <w:t xml:space="preserve"> or warnings.</w:t>
      </w:r>
      <w:r>
        <w:t xml:space="preserve"> There are two types of T</w:t>
      </w:r>
      <w:r w:rsidR="00D74416">
        <w:t>actile Walking Surface Indicators (T</w:t>
      </w:r>
      <w:r>
        <w:t>WSI</w:t>
      </w:r>
      <w:r w:rsidR="000A6A2F">
        <w:t>s</w:t>
      </w:r>
      <w:r w:rsidR="00D74416">
        <w:t>)</w:t>
      </w:r>
      <w:r>
        <w:t xml:space="preserve">; attention indicators used for hazard warning and direction </w:t>
      </w:r>
      <w:r>
        <w:lastRenderedPageBreak/>
        <w:t>indicators used for directional guidance.</w:t>
      </w:r>
    </w:p>
    <w:p w14:paraId="0A51DC4E" w14:textId="77777777" w:rsidR="00817B25" w:rsidRPr="00B83600" w:rsidRDefault="00817B25" w:rsidP="00B25872">
      <w:pPr>
        <w:ind w:left="720"/>
      </w:pPr>
      <w:r w:rsidRPr="001D1C68">
        <w:rPr>
          <w:rStyle w:val="EmphasisUseSparingly"/>
        </w:rPr>
        <w:t xml:space="preserve">Attention </w:t>
      </w:r>
      <w:r>
        <w:rPr>
          <w:rStyle w:val="EmphasisUseSparingly"/>
        </w:rPr>
        <w:t>i</w:t>
      </w:r>
      <w:r w:rsidRPr="001D1C68">
        <w:rPr>
          <w:rStyle w:val="EmphasisUseSparingly"/>
        </w:rPr>
        <w:t>ndicator</w:t>
      </w:r>
      <w:r w:rsidRPr="00DB64E3">
        <w:t xml:space="preserve"> </w:t>
      </w:r>
      <w:r w:rsidRPr="00796630">
        <w:t>—</w:t>
      </w:r>
      <w:r w:rsidRPr="00B83600">
        <w:t xml:space="preserve"> A</w:t>
      </w:r>
      <w:r>
        <w:t xml:space="preserve"> type of</w:t>
      </w:r>
      <w:r w:rsidRPr="00B83600">
        <w:t xml:space="preserve"> TWSI (Tactile Walking Surface Indicator) design used to highlight potential hazards or key decision points.</w:t>
      </w:r>
      <w:r>
        <w:t xml:space="preserve"> It consists of truncated domes or cones.</w:t>
      </w:r>
    </w:p>
    <w:p w14:paraId="4C48A708" w14:textId="77777777" w:rsidR="00817B25" w:rsidRPr="00796630" w:rsidRDefault="00817B25" w:rsidP="00B25872">
      <w:pPr>
        <w:ind w:left="720"/>
      </w:pPr>
      <w:r w:rsidRPr="00512581">
        <w:rPr>
          <w:rStyle w:val="EmphasisUseSparingly"/>
        </w:rPr>
        <w:t xml:space="preserve">Direction </w:t>
      </w:r>
      <w:r>
        <w:rPr>
          <w:rStyle w:val="EmphasisUseSparingly"/>
        </w:rPr>
        <w:t>i</w:t>
      </w:r>
      <w:r w:rsidRPr="00512581">
        <w:rPr>
          <w:rStyle w:val="EmphasisUseSparingly"/>
        </w:rPr>
        <w:t>ndicator</w:t>
      </w:r>
      <w:r w:rsidRPr="00796630">
        <w:t xml:space="preserve"> — A type of TWSI (Tactile Walking Surface Indicator) design, used to offer directional guidance to aid in wayfinding across open areas. It consists of elongated flat-top bars</w:t>
      </w:r>
      <w:r>
        <w:t>.</w:t>
      </w:r>
    </w:p>
    <w:p w14:paraId="161A87D4" w14:textId="280BA3DF" w:rsidR="00B54539" w:rsidRDefault="00B54539" w:rsidP="00B54539">
      <w:r w:rsidRPr="00437FB3">
        <w:rPr>
          <w:rStyle w:val="EmphasisUseSparingly"/>
        </w:rPr>
        <w:t xml:space="preserve">Uncontracted </w:t>
      </w:r>
      <w:r w:rsidR="00E901E4">
        <w:rPr>
          <w:rStyle w:val="EmphasisUseSparingly"/>
        </w:rPr>
        <w:t>b</w:t>
      </w:r>
      <w:r w:rsidRPr="00437FB3">
        <w:rPr>
          <w:rStyle w:val="EmphasisUseSparingly"/>
        </w:rPr>
        <w:t>raille</w:t>
      </w:r>
      <w:r>
        <w:t xml:space="preserve"> </w:t>
      </w:r>
      <w:r w:rsidRPr="005948F3">
        <w:t xml:space="preserve">— </w:t>
      </w:r>
      <w:r>
        <w:t>A</w:t>
      </w:r>
      <w:r w:rsidRPr="00AF0175">
        <w:t xml:space="preserve"> letter by letter transcription of text, numbers and punctuation</w:t>
      </w:r>
      <w:r>
        <w:t xml:space="preserve"> also </w:t>
      </w:r>
      <w:r w:rsidRPr="00AF0175">
        <w:t>identified as Grade 1 braille</w:t>
      </w:r>
      <w:r>
        <w:t>.</w:t>
      </w:r>
    </w:p>
    <w:p w14:paraId="12D97DBA" w14:textId="4E5A62E1" w:rsidR="00B54539" w:rsidRDefault="00B54539" w:rsidP="00B54539">
      <w:r w:rsidRPr="00437FB3">
        <w:rPr>
          <w:rStyle w:val="EmphasisUseSparingly"/>
        </w:rPr>
        <w:t xml:space="preserve">Vertical </w:t>
      </w:r>
      <w:r w:rsidR="00970457">
        <w:rPr>
          <w:rStyle w:val="EmphasisUseSparingly"/>
        </w:rPr>
        <w:t>s</w:t>
      </w:r>
      <w:r w:rsidRPr="00437FB3">
        <w:rPr>
          <w:rStyle w:val="EmphasisUseSparingly"/>
        </w:rPr>
        <w:t>ign</w:t>
      </w:r>
      <w:r w:rsidR="004954F9">
        <w:rPr>
          <w:rStyle w:val="EmphasisUseSparingly"/>
        </w:rPr>
        <w:t xml:space="preserve"> </w:t>
      </w:r>
      <w:r w:rsidRPr="005948F3">
        <w:t>—</w:t>
      </w:r>
      <w:r w:rsidR="004954F9">
        <w:t xml:space="preserve"> </w:t>
      </w:r>
      <w:r>
        <w:t>S</w:t>
      </w:r>
      <w:r w:rsidRPr="00AF0175">
        <w:t>ign fixed parallel to the wall of a building to which it is attached and with its largest dimension being vertical</w:t>
      </w:r>
      <w:r>
        <w:t>.</w:t>
      </w:r>
    </w:p>
    <w:p w14:paraId="3CB8F467" w14:textId="77777777" w:rsidR="00B54539" w:rsidRPr="00DB5F2F" w:rsidRDefault="00B54539" w:rsidP="00B54539">
      <w:r w:rsidRPr="00876A9E">
        <w:rPr>
          <w:rStyle w:val="EmphasisUseSparingly"/>
        </w:rPr>
        <w:t>Wayfinding</w:t>
      </w:r>
      <w:r>
        <w:t xml:space="preserve"> </w:t>
      </w:r>
      <w:r w:rsidRPr="005948F3">
        <w:t xml:space="preserve">— </w:t>
      </w:r>
      <w:r w:rsidRPr="006221E3">
        <w:t>The process of navigating through an environment by using visual, auditory, or tactile cues to determine one’s location and direction toward a desired destination.</w:t>
      </w:r>
    </w:p>
    <w:p w14:paraId="1E84F73A" w14:textId="40AE2C68" w:rsidR="00B54539" w:rsidRDefault="00B54539" w:rsidP="00B54539">
      <w:r w:rsidRPr="00876A9E">
        <w:rPr>
          <w:rStyle w:val="EmphasisUseSparingly"/>
        </w:rPr>
        <w:t>Weber Contrast</w:t>
      </w:r>
      <w:r w:rsidR="004954F9">
        <w:rPr>
          <w:rStyle w:val="EmphasisUseSparingly"/>
        </w:rPr>
        <w:t xml:space="preserve"> </w:t>
      </w:r>
      <w:r w:rsidR="00497803">
        <w:t>—</w:t>
      </w:r>
      <w:r w:rsidR="004954F9">
        <w:t xml:space="preserve"> </w:t>
      </w:r>
      <w:r>
        <w:t>R</w:t>
      </w:r>
      <w:r w:rsidRPr="00544A65">
        <w:t xml:space="preserve">elationship between the luminance of a brighter area of interest and that of an adjacent darker area. </w:t>
      </w:r>
    </w:p>
    <w:p w14:paraId="0A97E6AB" w14:textId="5D0F22E3" w:rsidR="00C3313C" w:rsidRDefault="00B54539" w:rsidP="00C3313C">
      <w:r w:rsidRPr="001620AE">
        <w:t>Note:</w:t>
      </w:r>
      <w:r>
        <w:t xml:space="preserve"> </w:t>
      </w:r>
      <w:r w:rsidRPr="00544A65">
        <w:t xml:space="preserve">Mathematically, the difference between the two </w:t>
      </w:r>
      <w:proofErr w:type="spellStart"/>
      <w:r w:rsidRPr="00544A65">
        <w:t>luminances</w:t>
      </w:r>
      <w:proofErr w:type="spellEnd"/>
      <w:r w:rsidRPr="00544A65">
        <w:t xml:space="preserve"> divided by the lower luminance</w:t>
      </w:r>
      <w:r>
        <w:t>.</w:t>
      </w:r>
      <w:bookmarkStart w:id="459" w:name="_Toc108778169"/>
      <w:bookmarkStart w:id="460" w:name="_Toc108778303"/>
      <w:bookmarkStart w:id="461" w:name="_Toc154490816"/>
    </w:p>
    <w:p w14:paraId="28BA4F02" w14:textId="77777777" w:rsidR="00C3313C" w:rsidRDefault="00C3313C">
      <w:pPr>
        <w:keepLines w:val="0"/>
        <w:spacing w:before="0" w:beforeAutospacing="0" w:line="259" w:lineRule="auto"/>
      </w:pPr>
      <w:r>
        <w:br w:type="page"/>
      </w:r>
    </w:p>
    <w:p w14:paraId="627F4BB5" w14:textId="77777777" w:rsidR="002B6C3E" w:rsidRDefault="002B6C3E" w:rsidP="00E006A1">
      <w:pPr>
        <w:pStyle w:val="Heading2"/>
      </w:pPr>
      <w:bookmarkStart w:id="462" w:name="_Toc217199647"/>
      <w:bookmarkStart w:id="463" w:name="_Toc108778170"/>
      <w:bookmarkStart w:id="464" w:name="_Toc108778304"/>
      <w:bookmarkStart w:id="465" w:name="_Toc154490817"/>
      <w:bookmarkEnd w:id="459"/>
      <w:bookmarkEnd w:id="460"/>
      <w:bookmarkEnd w:id="461"/>
      <w:r>
        <w:lastRenderedPageBreak/>
        <w:t>Abbreviations</w:t>
      </w:r>
      <w:bookmarkEnd w:id="462"/>
    </w:p>
    <w:bookmarkEnd w:id="463"/>
    <w:bookmarkEnd w:id="464"/>
    <w:bookmarkEnd w:id="465"/>
    <w:p w14:paraId="31743A23" w14:textId="078F3A4B" w:rsidR="003E674C" w:rsidRDefault="003E674C" w:rsidP="00D37853">
      <w:r>
        <w:t xml:space="preserve">The following abbreviations shall apply in this Standard: </w:t>
      </w:r>
    </w:p>
    <w:p w14:paraId="0771F822" w14:textId="68BDB952" w:rsidR="00D52D4B" w:rsidRPr="0039285A" w:rsidRDefault="00D52D4B" w:rsidP="00D52D4B">
      <w:pPr>
        <w:rPr>
          <w:lang w:val="fr-CA"/>
        </w:rPr>
      </w:pPr>
      <w:r w:rsidRPr="0039285A">
        <w:rPr>
          <w:lang w:val="fr-CA"/>
        </w:rPr>
        <w:t>CIE</w:t>
      </w:r>
      <w:r w:rsidR="00065644" w:rsidRPr="0039285A">
        <w:rPr>
          <w:lang w:val="fr-CA"/>
        </w:rPr>
        <w:t xml:space="preserve"> — </w:t>
      </w:r>
      <w:r w:rsidR="000922B8" w:rsidRPr="0039285A">
        <w:rPr>
          <w:lang w:val="fr-CA"/>
        </w:rPr>
        <w:t xml:space="preserve">International </w:t>
      </w:r>
      <w:r w:rsidRPr="0039285A">
        <w:rPr>
          <w:lang w:val="fr-CA"/>
        </w:rPr>
        <w:t xml:space="preserve">Commission </w:t>
      </w:r>
      <w:r w:rsidR="000922B8" w:rsidRPr="0039285A">
        <w:rPr>
          <w:lang w:val="fr-CA"/>
        </w:rPr>
        <w:t>on Illumination</w:t>
      </w:r>
      <w:r w:rsidRPr="0039285A">
        <w:rPr>
          <w:lang w:val="fr-CA"/>
        </w:rPr>
        <w:t xml:space="preserve"> </w:t>
      </w:r>
    </w:p>
    <w:p w14:paraId="3A48F3F0" w14:textId="5DD99F55" w:rsidR="00D52D4B" w:rsidRPr="0039285A" w:rsidRDefault="00D52D4B" w:rsidP="00D52D4B">
      <w:pPr>
        <w:rPr>
          <w:lang w:val="fr-CA"/>
        </w:rPr>
      </w:pPr>
      <w:r w:rsidRPr="0039285A">
        <w:rPr>
          <w:lang w:val="fr-CA"/>
        </w:rPr>
        <w:t>Cm</w:t>
      </w:r>
      <w:r w:rsidR="004954F9">
        <w:rPr>
          <w:lang w:val="fr-CA"/>
        </w:rPr>
        <w:t xml:space="preserve"> </w:t>
      </w:r>
      <w:r w:rsidR="00497803">
        <w:rPr>
          <w:lang w:val="fr-CA"/>
        </w:rPr>
        <w:t>—</w:t>
      </w:r>
      <w:r w:rsidR="004954F9">
        <w:rPr>
          <w:lang w:val="fr-CA"/>
        </w:rPr>
        <w:t xml:space="preserve"> </w:t>
      </w:r>
      <w:r w:rsidRPr="0039285A">
        <w:rPr>
          <w:lang w:val="fr-CA"/>
        </w:rPr>
        <w:t xml:space="preserve">Michelson </w:t>
      </w:r>
      <w:proofErr w:type="spellStart"/>
      <w:r w:rsidRPr="0039285A">
        <w:rPr>
          <w:lang w:val="fr-CA"/>
        </w:rPr>
        <w:t>contrast</w:t>
      </w:r>
      <w:proofErr w:type="spellEnd"/>
      <w:r w:rsidRPr="0039285A">
        <w:rPr>
          <w:lang w:val="fr-CA"/>
        </w:rPr>
        <w:t xml:space="preserve"> </w:t>
      </w:r>
    </w:p>
    <w:p w14:paraId="2591E0D2" w14:textId="02C14EEF" w:rsidR="00D52D4B" w:rsidRPr="000D46F7" w:rsidRDefault="00D52D4B" w:rsidP="00D52D4B">
      <w:proofErr w:type="spellStart"/>
      <w:r w:rsidRPr="000D46F7">
        <w:t>Cw</w:t>
      </w:r>
      <w:proofErr w:type="spellEnd"/>
      <w:r w:rsidR="00065644">
        <w:t xml:space="preserve"> </w:t>
      </w:r>
      <w:r w:rsidR="00065644" w:rsidRPr="005948F3">
        <w:t>—</w:t>
      </w:r>
      <w:r w:rsidR="00A822AD">
        <w:t xml:space="preserve"> </w:t>
      </w:r>
      <w:r w:rsidRPr="000D46F7">
        <w:t xml:space="preserve">Weber contrast </w:t>
      </w:r>
    </w:p>
    <w:p w14:paraId="686AAA55" w14:textId="0E34A97A" w:rsidR="00D52D4B" w:rsidRPr="000D46F7" w:rsidRDefault="00D52D4B" w:rsidP="00D52D4B">
      <w:r w:rsidRPr="000D46F7">
        <w:t>dB SPL</w:t>
      </w:r>
      <w:r w:rsidR="00065644">
        <w:t xml:space="preserve"> </w:t>
      </w:r>
      <w:r w:rsidR="00065644" w:rsidRPr="005948F3">
        <w:t>—</w:t>
      </w:r>
      <w:r w:rsidRPr="000D46F7">
        <w:t xml:space="preserve"> Sound pressure level measured in decibels </w:t>
      </w:r>
    </w:p>
    <w:p w14:paraId="5F157B1C" w14:textId="3CE72346" w:rsidR="00D52D4B" w:rsidRDefault="00D52D4B" w:rsidP="00D52D4B">
      <w:r w:rsidRPr="000D46F7">
        <w:t>Ft-candles</w:t>
      </w:r>
      <w:r w:rsidR="004954F9">
        <w:t xml:space="preserve"> </w:t>
      </w:r>
      <w:r w:rsidR="00497803">
        <w:t>—</w:t>
      </w:r>
      <w:r w:rsidR="004954F9">
        <w:t xml:space="preserve"> </w:t>
      </w:r>
      <w:r w:rsidRPr="000D46F7">
        <w:t>Foot</w:t>
      </w:r>
      <w:r w:rsidR="00827C64">
        <w:t>-</w:t>
      </w:r>
      <w:r w:rsidRPr="000D46F7">
        <w:t>candles</w:t>
      </w:r>
    </w:p>
    <w:p w14:paraId="72CFBE5B" w14:textId="31392A2A" w:rsidR="006317CD" w:rsidRPr="000D46F7" w:rsidRDefault="006317CD" w:rsidP="00D52D4B">
      <w:r>
        <w:t xml:space="preserve">GU </w:t>
      </w:r>
      <w:r w:rsidR="00497803">
        <w:t>—</w:t>
      </w:r>
      <w:r>
        <w:t xml:space="preserve"> Gloss Units</w:t>
      </w:r>
    </w:p>
    <w:p w14:paraId="419EE928" w14:textId="52831E60" w:rsidR="00D52D4B" w:rsidRPr="000D46F7" w:rsidRDefault="00D52D4B" w:rsidP="00D52D4B">
      <w:r w:rsidRPr="000D46F7">
        <w:t>LED</w:t>
      </w:r>
      <w:r w:rsidR="00065644">
        <w:t xml:space="preserve"> </w:t>
      </w:r>
      <w:r w:rsidR="00065644" w:rsidRPr="005948F3">
        <w:t>—</w:t>
      </w:r>
      <w:r w:rsidRPr="000D46F7">
        <w:t xml:space="preserve"> Light Emitting Diode </w:t>
      </w:r>
    </w:p>
    <w:p w14:paraId="08638444" w14:textId="2DE4BDBC" w:rsidR="00D52D4B" w:rsidRDefault="00D52D4B" w:rsidP="00D52D4B">
      <w:r w:rsidRPr="000D46F7">
        <w:t>LCD</w:t>
      </w:r>
      <w:r w:rsidR="00065644">
        <w:t xml:space="preserve"> </w:t>
      </w:r>
      <w:r w:rsidR="00065644" w:rsidRPr="005948F3">
        <w:t>—</w:t>
      </w:r>
      <w:r w:rsidRPr="000D46F7">
        <w:t xml:space="preserve"> Liquid Crystal Display</w:t>
      </w:r>
    </w:p>
    <w:p w14:paraId="6CD5EB48" w14:textId="223F7522" w:rsidR="00D52D4B" w:rsidRPr="000D46F7" w:rsidRDefault="00D52D4B" w:rsidP="00D52D4B">
      <w:proofErr w:type="spellStart"/>
      <w:r>
        <w:t>Lm</w:t>
      </w:r>
      <w:proofErr w:type="spellEnd"/>
      <w:r w:rsidR="00065644">
        <w:t xml:space="preserve"> </w:t>
      </w:r>
      <w:r w:rsidR="00065644" w:rsidRPr="005948F3">
        <w:t>—</w:t>
      </w:r>
      <w:r>
        <w:t xml:space="preserve"> Lumen</w:t>
      </w:r>
      <w:r w:rsidRPr="000D46F7">
        <w:t xml:space="preserve"> </w:t>
      </w:r>
    </w:p>
    <w:p w14:paraId="65B02D67" w14:textId="6AE46DF9" w:rsidR="00D52D4B" w:rsidRDefault="00D52D4B" w:rsidP="00D52D4B">
      <w:r w:rsidRPr="000D46F7">
        <w:t>LRV</w:t>
      </w:r>
      <w:r w:rsidR="00065644">
        <w:t xml:space="preserve"> </w:t>
      </w:r>
      <w:r w:rsidR="00065644" w:rsidRPr="005948F3">
        <w:t>—</w:t>
      </w:r>
      <w:r w:rsidRPr="000D46F7">
        <w:t xml:space="preserve"> Light Reflect</w:t>
      </w:r>
      <w:r>
        <w:t>ance</w:t>
      </w:r>
      <w:r w:rsidRPr="000D46F7">
        <w:t xml:space="preserve"> Value </w:t>
      </w:r>
    </w:p>
    <w:p w14:paraId="32CAB930" w14:textId="584DF75F" w:rsidR="00D52D4B" w:rsidRPr="000D46F7" w:rsidRDefault="00835B0F" w:rsidP="00D52D4B">
      <w:r>
        <w:t>lx</w:t>
      </w:r>
      <w:r w:rsidR="00065644">
        <w:t xml:space="preserve"> </w:t>
      </w:r>
      <w:r w:rsidR="00065644" w:rsidRPr="005948F3">
        <w:t>—</w:t>
      </w:r>
      <w:r w:rsidR="00D52D4B">
        <w:t xml:space="preserve"> Lux</w:t>
      </w:r>
    </w:p>
    <w:p w14:paraId="262F2814" w14:textId="3C9CEE32" w:rsidR="00D52D4B" w:rsidRPr="000D46F7" w:rsidRDefault="00D52D4B" w:rsidP="00D52D4B">
      <w:r>
        <w:t>m</w:t>
      </w:r>
      <w:r w:rsidRPr="000D46F7">
        <w:t>m</w:t>
      </w:r>
      <w:r w:rsidR="00065644">
        <w:t xml:space="preserve"> </w:t>
      </w:r>
      <w:r w:rsidR="00065644" w:rsidRPr="005948F3">
        <w:t>—</w:t>
      </w:r>
      <w:r w:rsidRPr="000D46F7">
        <w:t xml:space="preserve"> Millimetres </w:t>
      </w:r>
    </w:p>
    <w:p w14:paraId="7A213F3C" w14:textId="3355B3FC" w:rsidR="00D52D4B" w:rsidRPr="000D46F7" w:rsidRDefault="00D52D4B" w:rsidP="00D52D4B">
      <w:r w:rsidRPr="000D46F7">
        <w:t>Ra</w:t>
      </w:r>
      <w:r w:rsidR="00065644">
        <w:t xml:space="preserve"> </w:t>
      </w:r>
      <w:r w:rsidR="00065644" w:rsidRPr="005948F3">
        <w:t>—</w:t>
      </w:r>
      <w:r w:rsidRPr="000D46F7">
        <w:t xml:space="preserve"> Colour Rendering Index </w:t>
      </w:r>
    </w:p>
    <w:p w14:paraId="6883D4EF" w14:textId="62CE5B35" w:rsidR="00D52D4B" w:rsidRPr="000D46F7" w:rsidRDefault="00D52D4B" w:rsidP="00D52D4B">
      <w:proofErr w:type="spellStart"/>
      <w:r>
        <w:t>px</w:t>
      </w:r>
      <w:proofErr w:type="spellEnd"/>
      <w:r w:rsidR="00065644">
        <w:t xml:space="preserve"> </w:t>
      </w:r>
      <w:r w:rsidR="00065644" w:rsidRPr="005948F3">
        <w:t>—</w:t>
      </w:r>
      <w:r w:rsidRPr="000D46F7">
        <w:t xml:space="preserve"> Pixel </w:t>
      </w:r>
    </w:p>
    <w:p w14:paraId="473A5D38" w14:textId="26442355" w:rsidR="00D52D4B" w:rsidRPr="000D46F7" w:rsidRDefault="00D52D4B" w:rsidP="00D52D4B">
      <w:r w:rsidRPr="000D46F7">
        <w:t>TWSI</w:t>
      </w:r>
      <w:r w:rsidR="00065644">
        <w:t xml:space="preserve"> </w:t>
      </w:r>
      <w:r w:rsidR="00065644" w:rsidRPr="005948F3">
        <w:t>—</w:t>
      </w:r>
      <w:r w:rsidRPr="000D46F7">
        <w:t xml:space="preserve"> Tactile Walking </w:t>
      </w:r>
      <w:r>
        <w:t>Surface</w:t>
      </w:r>
      <w:r w:rsidRPr="000D46F7">
        <w:t xml:space="preserve"> Indicator</w:t>
      </w:r>
    </w:p>
    <w:p w14:paraId="251703BD" w14:textId="79FEAA88" w:rsidR="00D52D4B" w:rsidRPr="000D46F7" w:rsidRDefault="00D52D4B" w:rsidP="00D52D4B">
      <w:r w:rsidRPr="000D46F7">
        <w:t>UEB</w:t>
      </w:r>
      <w:r w:rsidR="004954F9">
        <w:t xml:space="preserve"> </w:t>
      </w:r>
      <w:r w:rsidR="00497803">
        <w:t>—</w:t>
      </w:r>
      <w:r w:rsidR="004954F9">
        <w:t xml:space="preserve"> </w:t>
      </w:r>
      <w:r w:rsidRPr="000D46F7">
        <w:t xml:space="preserve">Unified English Braille </w:t>
      </w:r>
    </w:p>
    <w:p w14:paraId="7EF72DB1" w14:textId="20BEE4C0" w:rsidR="00D52D4B" w:rsidRPr="000D46F7" w:rsidRDefault="00D52D4B" w:rsidP="00D52D4B">
      <w:r w:rsidRPr="000D46F7">
        <w:t>UGR</w:t>
      </w:r>
      <w:r w:rsidR="00065644">
        <w:t xml:space="preserve"> </w:t>
      </w:r>
      <w:r w:rsidR="00065644" w:rsidRPr="005948F3">
        <w:t>—</w:t>
      </w:r>
      <w:r w:rsidRPr="000D46F7">
        <w:t xml:space="preserve"> Unified Glare Rating </w:t>
      </w:r>
    </w:p>
    <w:p w14:paraId="69600516" w14:textId="50A9F4F6" w:rsidR="000847C3" w:rsidRDefault="00D52D4B" w:rsidP="000847C3">
      <w:r w:rsidRPr="000D46F7">
        <w:lastRenderedPageBreak/>
        <w:t>UV</w:t>
      </w:r>
      <w:r w:rsidR="00065644">
        <w:t xml:space="preserve"> </w:t>
      </w:r>
      <w:r w:rsidR="00065644" w:rsidRPr="005948F3">
        <w:t>—</w:t>
      </w:r>
      <w:r>
        <w:t xml:space="preserve"> </w:t>
      </w:r>
      <w:r w:rsidRPr="000D46F7">
        <w:t xml:space="preserve">Ultraviolet </w:t>
      </w:r>
    </w:p>
    <w:p w14:paraId="4E68070C" w14:textId="77777777" w:rsidR="000B0896" w:rsidRPr="000847C3" w:rsidRDefault="000B0896" w:rsidP="000847C3"/>
    <w:p w14:paraId="520E5854" w14:textId="77777777" w:rsidR="007F4DD6" w:rsidRDefault="007F4DD6">
      <w:pPr>
        <w:keepLines w:val="0"/>
        <w:spacing w:before="0" w:beforeAutospacing="0" w:line="259" w:lineRule="auto"/>
        <w:rPr>
          <w:rFonts w:eastAsiaTheme="majorEastAsia" w:cstheme="majorBidi"/>
          <w:b/>
          <w:sz w:val="56"/>
          <w:szCs w:val="32"/>
        </w:rPr>
      </w:pPr>
      <w:bookmarkStart w:id="466" w:name="_General_requirements_for"/>
      <w:bookmarkStart w:id="467" w:name="_Toc154490818"/>
      <w:bookmarkEnd w:id="466"/>
      <w:r>
        <w:br w:type="page"/>
      </w:r>
    </w:p>
    <w:p w14:paraId="16DACC6B" w14:textId="36756E1E" w:rsidR="00C77628" w:rsidRPr="00C77628" w:rsidRDefault="00D70CED" w:rsidP="000F4968">
      <w:pPr>
        <w:pStyle w:val="Heading1"/>
        <w:ind w:left="851" w:hanging="851"/>
      </w:pPr>
      <w:bookmarkStart w:id="468" w:name="_General_requirements_for_1"/>
      <w:bookmarkStart w:id="469" w:name="_Toc217199648"/>
      <w:bookmarkEnd w:id="468"/>
      <w:r>
        <w:lastRenderedPageBreak/>
        <w:t>General requirements for lighting and contrast</w:t>
      </w:r>
      <w:bookmarkEnd w:id="469"/>
    </w:p>
    <w:bookmarkEnd w:id="467"/>
    <w:p w14:paraId="6742B61B" w14:textId="702D960D" w:rsidR="0041403D" w:rsidRDefault="0041403D" w:rsidP="0041403D">
      <w:r w:rsidRPr="00122918">
        <w:t xml:space="preserve">This </w:t>
      </w:r>
      <w:r w:rsidR="000C6EAD">
        <w:t>C</w:t>
      </w:r>
      <w:r>
        <w:t>lause</w:t>
      </w:r>
      <w:r w:rsidRPr="00122918">
        <w:t xml:space="preserve"> outlines requirements </w:t>
      </w:r>
      <w:r>
        <w:t xml:space="preserve">and recommendations </w:t>
      </w:r>
      <w:r w:rsidRPr="00122918">
        <w:t xml:space="preserve">that apply to all signage and wayfinding. Good lighting and contrast are essential to ensure that </w:t>
      </w:r>
      <w:r>
        <w:t xml:space="preserve">the </w:t>
      </w:r>
      <w:r w:rsidRPr="00122918">
        <w:t xml:space="preserve">information being conveyed is clear and available to interpret and process visual information. </w:t>
      </w:r>
    </w:p>
    <w:p w14:paraId="5C1EBB18" w14:textId="4A99BED6" w:rsidR="000F3D84" w:rsidRDefault="0041403D" w:rsidP="003E71A7">
      <w:pPr>
        <w:spacing w:line="259" w:lineRule="auto"/>
      </w:pPr>
      <w:r w:rsidRPr="00AD71BC">
        <w:t xml:space="preserve">The requirements in this </w:t>
      </w:r>
      <w:r w:rsidR="00D75626">
        <w:t>C</w:t>
      </w:r>
      <w:r w:rsidRPr="0041403D">
        <w:t>lause apply to all aspects of wayfinding and signage. Lighting and the use of colour contrasting materials are essential to the interpretation and understanding of signage and wayfinding.</w:t>
      </w:r>
    </w:p>
    <w:p w14:paraId="55FFA2C4" w14:textId="2CA3DEE2" w:rsidR="000847C3" w:rsidRDefault="000F3D84" w:rsidP="000F3D84">
      <w:pPr>
        <w:pStyle w:val="Heading2"/>
      </w:pPr>
      <w:bookmarkStart w:id="470" w:name="_Lighting"/>
      <w:bookmarkStart w:id="471" w:name="_Toc217199649"/>
      <w:bookmarkEnd w:id="470"/>
      <w:r>
        <w:t>Lighting</w:t>
      </w:r>
      <w:bookmarkEnd w:id="471"/>
    </w:p>
    <w:p w14:paraId="3DFBAB6E" w14:textId="439DF396" w:rsidR="006521BA" w:rsidRPr="002977F3" w:rsidRDefault="006521BA" w:rsidP="006521BA">
      <w:r w:rsidRPr="002977F3">
        <w:t xml:space="preserve">Good lighting is important </w:t>
      </w:r>
      <w:r>
        <w:t>mainly for safety and communications. There is no standard set of guidelines that will meet everyone's needs.</w:t>
      </w:r>
    </w:p>
    <w:p w14:paraId="7AEC728D" w14:textId="77777777" w:rsidR="006521BA" w:rsidRPr="002977F3" w:rsidRDefault="006521BA" w:rsidP="006521BA">
      <w:r w:rsidRPr="002977F3">
        <w:t xml:space="preserve">As people age, their eyes require more light to function effectively. An eye condition can also affect a person’s lighting needs. The same level of light may be fine for a </w:t>
      </w:r>
      <w:proofErr w:type="gramStart"/>
      <w:r w:rsidRPr="002977F3">
        <w:t>fully</w:t>
      </w:r>
      <w:r>
        <w:t>-</w:t>
      </w:r>
      <w:r w:rsidRPr="002977F3">
        <w:t>sighted</w:t>
      </w:r>
      <w:proofErr w:type="gramEnd"/>
      <w:r w:rsidRPr="002977F3">
        <w:t xml:space="preserve"> person, excessive for someone with glaucoma and too low for someone with macular degeneration. </w:t>
      </w:r>
    </w:p>
    <w:p w14:paraId="5BF37206" w14:textId="77777777" w:rsidR="006521BA" w:rsidRPr="002977F3" w:rsidRDefault="006521BA" w:rsidP="006521BA">
      <w:r w:rsidRPr="002977F3">
        <w:t xml:space="preserve">In addition to providing visual clarity, lighting </w:t>
      </w:r>
      <w:r>
        <w:t xml:space="preserve">is useful in </w:t>
      </w:r>
      <w:r w:rsidRPr="002977F3">
        <w:t>emphasiz</w:t>
      </w:r>
      <w:r>
        <w:t>ing</w:t>
      </w:r>
      <w:r w:rsidRPr="002977F3">
        <w:t xml:space="preserve"> important elements of the environment. </w:t>
      </w:r>
      <w:r>
        <w:t>Lighting makes it easier to identify building elements such as entrances, hallways, obstacles/unsafe areas, stairs, and changes of level.</w:t>
      </w:r>
      <w:r w:rsidRPr="002977F3">
        <w:t xml:space="preserve"> </w:t>
      </w:r>
    </w:p>
    <w:p w14:paraId="256A321D" w14:textId="77777777" w:rsidR="006521BA" w:rsidRDefault="006521BA" w:rsidP="006521BA">
      <w:r>
        <w:t xml:space="preserve">Light levels, lighting direction, and background decor are factors that help clarify visual information, such as reducing glare. </w:t>
      </w:r>
    </w:p>
    <w:p w14:paraId="0F146F94" w14:textId="06D1DF72" w:rsidR="000F3D84" w:rsidRDefault="007E6EC1" w:rsidP="006A653B">
      <w:pPr>
        <w:pStyle w:val="Heading3"/>
      </w:pPr>
      <w:bookmarkStart w:id="472" w:name="_Toc217199650"/>
      <w:r>
        <w:t>Application</w:t>
      </w:r>
      <w:bookmarkEnd w:id="472"/>
    </w:p>
    <w:p w14:paraId="253B8103" w14:textId="77777777" w:rsidR="00C60399" w:rsidRDefault="00BA1828" w:rsidP="00C60399">
      <w:r>
        <w:t xml:space="preserve">This </w:t>
      </w:r>
      <w:r w:rsidR="00271F53">
        <w:t>Clause</w:t>
      </w:r>
      <w:r>
        <w:t xml:space="preserve"> shall apply to the lighting of all wayfinding elements (including signage) within the built environment and applicable outdoor spaces.</w:t>
      </w:r>
    </w:p>
    <w:p w14:paraId="0EC27401" w14:textId="75E9CBC7" w:rsidR="007E6EC1" w:rsidRPr="00C60399" w:rsidRDefault="00BA1828" w:rsidP="00C60399">
      <w:pPr>
        <w:pStyle w:val="Heading3"/>
      </w:pPr>
      <w:bookmarkStart w:id="473" w:name="_Toc217199651"/>
      <w:r w:rsidRPr="0079330E">
        <w:lastRenderedPageBreak/>
        <w:t xml:space="preserve">General </w:t>
      </w:r>
      <w:r w:rsidR="00284E53" w:rsidRPr="0079330E">
        <w:t>lighting design</w:t>
      </w:r>
      <w:bookmarkEnd w:id="473"/>
    </w:p>
    <w:p w14:paraId="67CC6382" w14:textId="77777777" w:rsidR="00254EBC" w:rsidRDefault="00254EBC" w:rsidP="00254EBC">
      <w:r>
        <w:t>T</w:t>
      </w:r>
      <w:r w:rsidRPr="0062197F">
        <w:t>he lighting</w:t>
      </w:r>
      <w:r>
        <w:t xml:space="preserve"> design</w:t>
      </w:r>
      <w:r w:rsidRPr="0062197F">
        <w:t xml:space="preserve"> for wayfinding and signage</w:t>
      </w:r>
      <w:r>
        <w:t xml:space="preserve"> shall:</w:t>
      </w:r>
    </w:p>
    <w:p w14:paraId="27125249" w14:textId="77777777" w:rsidR="00254EBC" w:rsidRDefault="00254EBC" w:rsidP="001E0D96">
      <w:pPr>
        <w:pStyle w:val="ListParagraph"/>
        <w:numPr>
          <w:ilvl w:val="0"/>
          <w:numId w:val="127"/>
        </w:numPr>
      </w:pPr>
      <w:r>
        <w:t>incorporate the following:</w:t>
      </w:r>
    </w:p>
    <w:p w14:paraId="04EB8F1E" w14:textId="77777777" w:rsidR="00254EBC" w:rsidRPr="002977F3" w:rsidRDefault="00254EBC" w:rsidP="001E0D96">
      <w:pPr>
        <w:pStyle w:val="ListParagraph"/>
        <w:numPr>
          <w:ilvl w:val="1"/>
          <w:numId w:val="127"/>
        </w:numPr>
      </w:pPr>
      <w:r w:rsidRPr="002977F3">
        <w:t>colour rendering (minimum Ra &gt; 80</w:t>
      </w:r>
      <w:proofErr w:type="gramStart"/>
      <w:r w:rsidRPr="002977F3">
        <w:t>);</w:t>
      </w:r>
      <w:proofErr w:type="gramEnd"/>
      <w:r w:rsidRPr="002977F3">
        <w:t xml:space="preserve"> </w:t>
      </w:r>
    </w:p>
    <w:p w14:paraId="5BDE2825" w14:textId="1D312FC7" w:rsidR="00254EBC" w:rsidRPr="002977F3" w:rsidRDefault="00254EBC" w:rsidP="001E0D96">
      <w:pPr>
        <w:pStyle w:val="ListParagraph"/>
        <w:numPr>
          <w:ilvl w:val="1"/>
          <w:numId w:val="127"/>
        </w:numPr>
      </w:pPr>
      <w:r w:rsidRPr="002977F3">
        <w:t>colour temperature around 3000</w:t>
      </w:r>
      <w:r w:rsidR="006B30D2">
        <w:t> </w:t>
      </w:r>
      <w:r w:rsidRPr="002977F3">
        <w:t xml:space="preserve">K; </w:t>
      </w:r>
      <w:r w:rsidR="00C34FCE">
        <w:t>and</w:t>
      </w:r>
    </w:p>
    <w:p w14:paraId="74B700C2" w14:textId="18717914" w:rsidR="00254EBC" w:rsidRDefault="00254EBC" w:rsidP="001E0D96">
      <w:pPr>
        <w:pStyle w:val="ListParagraph"/>
        <w:numPr>
          <w:ilvl w:val="1"/>
          <w:numId w:val="127"/>
        </w:numPr>
      </w:pPr>
      <w:r w:rsidRPr="002977F3">
        <w:t xml:space="preserve">colour rendering index between 60 </w:t>
      </w:r>
      <w:r>
        <w:t xml:space="preserve">CRI </w:t>
      </w:r>
      <w:r w:rsidRPr="002977F3">
        <w:t>and 70</w:t>
      </w:r>
      <w:r>
        <w:t xml:space="preserve"> CRI; and</w:t>
      </w:r>
    </w:p>
    <w:p w14:paraId="2BA51334" w14:textId="77777777" w:rsidR="00254EBC" w:rsidRPr="0062197F" w:rsidRDefault="00254EBC" w:rsidP="001E0D96">
      <w:pPr>
        <w:pStyle w:val="ListParagraph"/>
        <w:numPr>
          <w:ilvl w:val="0"/>
          <w:numId w:val="127"/>
        </w:numPr>
      </w:pPr>
      <w:r>
        <w:t>consider the following:</w:t>
      </w:r>
    </w:p>
    <w:p w14:paraId="76DE8E20" w14:textId="77777777" w:rsidR="00254EBC" w:rsidRPr="002977F3" w:rsidRDefault="00254EBC" w:rsidP="001E0D96">
      <w:pPr>
        <w:pStyle w:val="ListParagraph"/>
        <w:numPr>
          <w:ilvl w:val="1"/>
          <w:numId w:val="127"/>
        </w:numPr>
      </w:pPr>
      <w:r>
        <w:t xml:space="preserve">illumination level of vertical and horizontal </w:t>
      </w:r>
      <w:proofErr w:type="gramStart"/>
      <w:r>
        <w:t>surfaces;</w:t>
      </w:r>
      <w:proofErr w:type="gramEnd"/>
    </w:p>
    <w:p w14:paraId="52FF5277" w14:textId="1B049706" w:rsidR="00254EBC" w:rsidRPr="002977F3" w:rsidRDefault="00254EBC" w:rsidP="001E0D96">
      <w:pPr>
        <w:pStyle w:val="ListParagraph"/>
        <w:numPr>
          <w:ilvl w:val="1"/>
          <w:numId w:val="127"/>
        </w:numPr>
      </w:pPr>
      <w:r>
        <w:t>r</w:t>
      </w:r>
      <w:r w:rsidRPr="0059309D">
        <w:t xml:space="preserve">eduction of glare caused by direct light sources or reflective </w:t>
      </w:r>
      <w:proofErr w:type="gramStart"/>
      <w:r w:rsidRPr="0059309D">
        <w:t>surfaces</w:t>
      </w:r>
      <w:r>
        <w:t>;</w:t>
      </w:r>
      <w:proofErr w:type="gramEnd"/>
      <w:r w:rsidR="00BB5FFB">
        <w:t xml:space="preserve"> </w:t>
      </w:r>
    </w:p>
    <w:p w14:paraId="6FFA3FD1" w14:textId="77777777" w:rsidR="00D24386" w:rsidRDefault="00254EBC" w:rsidP="001E0D96">
      <w:pPr>
        <w:pStyle w:val="ListParagraph"/>
        <w:numPr>
          <w:ilvl w:val="1"/>
          <w:numId w:val="127"/>
        </w:numPr>
      </w:pPr>
      <w:r>
        <w:t>c</w:t>
      </w:r>
      <w:r w:rsidRPr="0071161D">
        <w:t>onsistency and dispersion of luminance</w:t>
      </w:r>
      <w:r>
        <w:t>; and</w:t>
      </w:r>
      <w:r w:rsidR="001E0D96">
        <w:t xml:space="preserve"> </w:t>
      </w:r>
    </w:p>
    <w:p w14:paraId="3C7DD39B" w14:textId="2F8A8417" w:rsidR="00284E53" w:rsidRDefault="00254EBC" w:rsidP="001E0D96">
      <w:pPr>
        <w:pStyle w:val="ListParagraph"/>
        <w:numPr>
          <w:ilvl w:val="1"/>
          <w:numId w:val="127"/>
        </w:numPr>
      </w:pPr>
      <w:r>
        <w:t>o</w:t>
      </w:r>
      <w:r w:rsidRPr="00647D85">
        <w:t>rientation of light and shadow control</w:t>
      </w:r>
      <w:r>
        <w:t>.</w:t>
      </w:r>
    </w:p>
    <w:p w14:paraId="5240DDFF" w14:textId="66791F18" w:rsidR="002E4530" w:rsidRDefault="002E4530" w:rsidP="002E4530">
      <w:pPr>
        <w:pStyle w:val="Heading4"/>
      </w:pPr>
      <w:r>
        <w:t>Basic lighting considerations</w:t>
      </w:r>
    </w:p>
    <w:p w14:paraId="65225696" w14:textId="77777777" w:rsidR="00AA71C8" w:rsidRPr="0062197F" w:rsidRDefault="00AA71C8" w:rsidP="00AA71C8">
      <w:r w:rsidRPr="0062197F">
        <w:t>Lighting</w:t>
      </w:r>
      <w:r>
        <w:t xml:space="preserve"> design</w:t>
      </w:r>
      <w:r w:rsidRPr="0062197F">
        <w:t xml:space="preserve"> shall</w:t>
      </w:r>
      <w:r>
        <w:t>:</w:t>
      </w:r>
      <w:r w:rsidRPr="0062197F" w:rsidDel="00F13D36">
        <w:t xml:space="preserve"> </w:t>
      </w:r>
    </w:p>
    <w:p w14:paraId="71609660" w14:textId="17DC1606" w:rsidR="00AA71C8" w:rsidRDefault="00AA71C8" w:rsidP="00474162">
      <w:pPr>
        <w:pStyle w:val="ListParagraph"/>
        <w:numPr>
          <w:ilvl w:val="0"/>
          <w:numId w:val="131"/>
        </w:numPr>
      </w:pPr>
      <w:r>
        <w:t>ensure indoor spaces are lit to a minimum of 100</w:t>
      </w:r>
      <w:r w:rsidR="006B30D2">
        <w:t> </w:t>
      </w:r>
      <w:proofErr w:type="gramStart"/>
      <w:r>
        <w:t>lx;</w:t>
      </w:r>
      <w:proofErr w:type="gramEnd"/>
    </w:p>
    <w:p w14:paraId="2175D192" w14:textId="2AE4E8C2" w:rsidR="00AA71C8" w:rsidRDefault="00AA71C8" w:rsidP="00474162">
      <w:pPr>
        <w:pStyle w:val="ListParagraph"/>
        <w:numPr>
          <w:ilvl w:val="0"/>
          <w:numId w:val="131"/>
        </w:numPr>
      </w:pPr>
      <w:r>
        <w:t xml:space="preserve">ensure outdoor spaces are lit in compliance with </w:t>
      </w:r>
      <w:r w:rsidR="002E78CA">
        <w:t>C</w:t>
      </w:r>
      <w:r>
        <w:t xml:space="preserve">lause </w:t>
      </w:r>
      <w:hyperlink w:anchor="_Exterior_lighting" w:history="1">
        <w:r w:rsidR="001A5A38" w:rsidRPr="001A5A38">
          <w:rPr>
            <w:rStyle w:val="Hyperlink"/>
          </w:rPr>
          <w:t>1</w:t>
        </w:r>
        <w:r w:rsidR="002D75FC">
          <w:rPr>
            <w:rStyle w:val="Hyperlink"/>
          </w:rPr>
          <w:t>0</w:t>
        </w:r>
        <w:r w:rsidRPr="001A5A38">
          <w:rPr>
            <w:rStyle w:val="Hyperlink"/>
          </w:rPr>
          <w:t>.1.5</w:t>
        </w:r>
      </w:hyperlink>
      <w:r>
        <w:t>;</w:t>
      </w:r>
    </w:p>
    <w:p w14:paraId="3FF588B5" w14:textId="77777777" w:rsidR="00AA71C8" w:rsidRPr="0062197F" w:rsidRDefault="00AA71C8" w:rsidP="00474162">
      <w:pPr>
        <w:pStyle w:val="ListParagraph"/>
        <w:numPr>
          <w:ilvl w:val="0"/>
          <w:numId w:val="131"/>
        </w:numPr>
      </w:pPr>
      <w:r>
        <w:t>for indoor spaces, b</w:t>
      </w:r>
      <w:r w:rsidRPr="00080487">
        <w:t>e integrated within the handrail only when overhead lighting sources cannot be installed</w:t>
      </w:r>
      <w:r>
        <w:t>; and</w:t>
      </w:r>
    </w:p>
    <w:p w14:paraId="498A6A36" w14:textId="77777777" w:rsidR="00AA71C8" w:rsidRPr="0062197F" w:rsidRDefault="00AA71C8" w:rsidP="00474162">
      <w:pPr>
        <w:pStyle w:val="ListParagraph"/>
        <w:numPr>
          <w:ilvl w:val="0"/>
          <w:numId w:val="131"/>
        </w:numPr>
      </w:pPr>
      <w:r>
        <w:t>i</w:t>
      </w:r>
      <w:r w:rsidRPr="00F2195C">
        <w:t>nc</w:t>
      </w:r>
      <w:r>
        <w:t>orporate</w:t>
      </w:r>
      <w:r w:rsidRPr="00F2195C">
        <w:t xml:space="preserve"> supplementary lighting, with upward or downward components only, to enhance:</w:t>
      </w:r>
    </w:p>
    <w:p w14:paraId="5E196704" w14:textId="1DC27EC7" w:rsidR="00AA71C8" w:rsidRPr="0062197F" w:rsidRDefault="00B64D51" w:rsidP="00474162">
      <w:pPr>
        <w:pStyle w:val="ListRef"/>
        <w:numPr>
          <w:ilvl w:val="1"/>
          <w:numId w:val="131"/>
        </w:numPr>
      </w:pPr>
      <w:r>
        <w:t>s</w:t>
      </w:r>
      <w:r w:rsidR="00AA71C8" w:rsidRPr="0062197F">
        <w:t xml:space="preserve">pecial features and key orientation </w:t>
      </w:r>
      <w:proofErr w:type="gramStart"/>
      <w:r w:rsidR="00AA71C8" w:rsidRPr="0062197F">
        <w:t>elements;</w:t>
      </w:r>
      <w:proofErr w:type="gramEnd"/>
    </w:p>
    <w:p w14:paraId="0F91F6A6" w14:textId="5D2C07FF" w:rsidR="00AA71C8" w:rsidRPr="0062197F" w:rsidRDefault="00B64D51" w:rsidP="00474162">
      <w:pPr>
        <w:pStyle w:val="ListRef"/>
        <w:numPr>
          <w:ilvl w:val="1"/>
          <w:numId w:val="131"/>
        </w:numPr>
      </w:pPr>
      <w:r>
        <w:t>k</w:t>
      </w:r>
      <w:r w:rsidR="00AA71C8" w:rsidRPr="0062197F">
        <w:t>ey signage and orientation landmarks; and</w:t>
      </w:r>
    </w:p>
    <w:p w14:paraId="6DAFEAE2" w14:textId="11D0C570" w:rsidR="00AA71C8" w:rsidRPr="0062197F" w:rsidRDefault="00B64D51" w:rsidP="00474162">
      <w:pPr>
        <w:pStyle w:val="ListRef"/>
        <w:numPr>
          <w:ilvl w:val="1"/>
          <w:numId w:val="131"/>
        </w:numPr>
      </w:pPr>
      <w:r>
        <w:t>c</w:t>
      </w:r>
      <w:r w:rsidR="00AA71C8" w:rsidRPr="0062197F">
        <w:t>ommunication or information systems</w:t>
      </w:r>
      <w:r w:rsidR="00AA71C8">
        <w:t>.</w:t>
      </w:r>
    </w:p>
    <w:p w14:paraId="10D2E33B" w14:textId="77777777" w:rsidR="00AA71C8" w:rsidRDefault="00AA71C8" w:rsidP="00AA71C8">
      <w:r>
        <w:rPr>
          <w:rStyle w:val="EmphasisUseSparingly"/>
        </w:rPr>
        <w:lastRenderedPageBreak/>
        <w:t>Note 1:</w:t>
      </w:r>
      <w:r>
        <w:t xml:space="preserve"> </w:t>
      </w:r>
      <w:r w:rsidRPr="0062197F">
        <w:t xml:space="preserve">If </w:t>
      </w:r>
      <w:r>
        <w:t xml:space="preserve">lighting is </w:t>
      </w:r>
      <w:r w:rsidRPr="0062197F">
        <w:t>installed</w:t>
      </w:r>
      <w:r>
        <w:t xml:space="preserve"> in the handrail</w:t>
      </w:r>
      <w:r w:rsidRPr="0062197F">
        <w:t xml:space="preserve">, </w:t>
      </w:r>
      <w:r>
        <w:t>the handrail should be visible.</w:t>
      </w:r>
    </w:p>
    <w:p w14:paraId="0563FD1E" w14:textId="77777777" w:rsidR="00AA71C8" w:rsidRPr="0062197F" w:rsidRDefault="00AA71C8" w:rsidP="00AA71C8">
      <w:r w:rsidRPr="00AA71C8">
        <w:rPr>
          <w:rStyle w:val="EmphasisUseSparingly"/>
        </w:rPr>
        <w:t>Note 2:</w:t>
      </w:r>
      <w:r>
        <w:t xml:space="preserve"> O</w:t>
      </w:r>
      <w:r w:rsidRPr="00DB1453">
        <w:t xml:space="preserve">utdoor </w:t>
      </w:r>
      <w:r>
        <w:t>l</w:t>
      </w:r>
      <w:r w:rsidRPr="00855141">
        <w:t xml:space="preserve">ighting design </w:t>
      </w:r>
      <w:r w:rsidRPr="00DB1453">
        <w:t>may</w:t>
      </w:r>
      <w:r>
        <w:t xml:space="preserve"> </w:t>
      </w:r>
      <w:r w:rsidRPr="00A30908">
        <w:t>be integrated within the handrail when overhead lighting sources cannot be installed</w:t>
      </w:r>
      <w:r>
        <w:t>.</w:t>
      </w:r>
    </w:p>
    <w:p w14:paraId="67F22197" w14:textId="77777777" w:rsidR="00AA71C8" w:rsidRDefault="00AA71C8" w:rsidP="00AA71C8">
      <w:r w:rsidRPr="00795709">
        <w:rPr>
          <w:rStyle w:val="EmphasisUseSparingly"/>
        </w:rPr>
        <w:t xml:space="preserve">Note </w:t>
      </w:r>
      <w:r>
        <w:rPr>
          <w:rStyle w:val="EmphasisUseSparingly"/>
        </w:rPr>
        <w:t>3</w:t>
      </w:r>
      <w:r w:rsidRPr="00795709">
        <w:rPr>
          <w:rStyle w:val="EmphasisUseSparingly"/>
        </w:rPr>
        <w:t>:</w:t>
      </w:r>
      <w:r>
        <w:t xml:space="preserve"> Care should be taken to avoid the use of devices that operate on a timed mechanism as this may lead to an inadvertent loss of lighting while wayfinding elements are still in use.</w:t>
      </w:r>
    </w:p>
    <w:p w14:paraId="67D4ADF4" w14:textId="4C8345EA" w:rsidR="00AA71C8" w:rsidRDefault="00C352CB" w:rsidP="00C352CB">
      <w:pPr>
        <w:pStyle w:val="Heading3"/>
      </w:pPr>
      <w:bookmarkStart w:id="474" w:name="_Toc217199652"/>
      <w:r>
        <w:t>Glare and shadow</w:t>
      </w:r>
      <w:bookmarkEnd w:id="474"/>
    </w:p>
    <w:p w14:paraId="36FE309A" w14:textId="77777777" w:rsidR="001C5A7F" w:rsidRDefault="001C5A7F" w:rsidP="001C5A7F">
      <w:r w:rsidRPr="002977F3">
        <w:t xml:space="preserve">Various eye conditions cause many people to be impacted by the effects of glare. Glare </w:t>
      </w:r>
      <w:r>
        <w:t xml:space="preserve">may lead to discomfort and hinder the ability to perform daily tasks effectively </w:t>
      </w:r>
      <w:r w:rsidRPr="002977F3">
        <w:t xml:space="preserve">by causing visually contrasting information to be interpreted incorrectly in visual displays. </w:t>
      </w:r>
    </w:p>
    <w:p w14:paraId="509B449C" w14:textId="77777777" w:rsidR="001C5A7F" w:rsidRDefault="001C5A7F" w:rsidP="001C5A7F">
      <w:r>
        <w:t>The lighting design for objects or surfaces causing glare and shadow shall:</w:t>
      </w:r>
    </w:p>
    <w:p w14:paraId="6FA3E524" w14:textId="52E624E6" w:rsidR="001C5A7F" w:rsidRDefault="001C5A7F" w:rsidP="00474162">
      <w:pPr>
        <w:pStyle w:val="ListRef"/>
        <w:numPr>
          <w:ilvl w:val="0"/>
          <w:numId w:val="130"/>
        </w:numPr>
      </w:pPr>
      <w:r>
        <w:t>use t</w:t>
      </w:r>
      <w:r w:rsidRPr="00E365F2">
        <w:t>he Unified Glare Rating (UGR) to assess discomfort glare levels caused by light sources</w:t>
      </w:r>
      <w:r>
        <w:t>;</w:t>
      </w:r>
      <w:r w:rsidR="003D5936">
        <w:t xml:space="preserve"> and</w:t>
      </w:r>
    </w:p>
    <w:p w14:paraId="7D9A996D" w14:textId="77777777" w:rsidR="001C5A7F" w:rsidRDefault="001C5A7F" w:rsidP="00474162">
      <w:pPr>
        <w:pStyle w:val="ListRef"/>
        <w:numPr>
          <w:ilvl w:val="0"/>
          <w:numId w:val="130"/>
        </w:numPr>
      </w:pPr>
      <w:r>
        <w:t>e</w:t>
      </w:r>
      <w:r w:rsidRPr="00E87666">
        <w:t>nsure that the UGR value does not exceed 22 in circulation areas and does not exceed 19 in habitable rooms</w:t>
      </w:r>
      <w:r>
        <w:t>.</w:t>
      </w:r>
    </w:p>
    <w:p w14:paraId="51D59F59" w14:textId="509AD8BD" w:rsidR="00730C51" w:rsidRPr="002977F3" w:rsidRDefault="00730C51" w:rsidP="00471440">
      <w:pPr>
        <w:pStyle w:val="Heading4"/>
      </w:pPr>
      <w:r>
        <w:t>Preventing glare</w:t>
      </w:r>
      <w:r w:rsidR="003201AF">
        <w:t xml:space="preserve"> and shadow</w:t>
      </w:r>
    </w:p>
    <w:p w14:paraId="11B279B7" w14:textId="2EB20CB8" w:rsidR="00042EEE" w:rsidRDefault="00042EEE" w:rsidP="00042EEE">
      <w:r>
        <w:t>Designers should prevent</w:t>
      </w:r>
      <w:r w:rsidRPr="002977F3">
        <w:t xml:space="preserve"> glare</w:t>
      </w:r>
      <w:r>
        <w:t xml:space="preserve"> and shadow by:</w:t>
      </w:r>
    </w:p>
    <w:p w14:paraId="06F42EC6" w14:textId="25D71768" w:rsidR="00042EEE" w:rsidRDefault="00042EEE" w:rsidP="00471440">
      <w:pPr>
        <w:pStyle w:val="ListParagraph"/>
        <w:numPr>
          <w:ilvl w:val="0"/>
          <w:numId w:val="271"/>
        </w:numPr>
      </w:pPr>
      <w:r>
        <w:t>p</w:t>
      </w:r>
      <w:r w:rsidRPr="00FF2794">
        <w:t xml:space="preserve">reventing unnecessary light from spilling into unintended areas while softening or dispersing </w:t>
      </w:r>
      <w:proofErr w:type="gramStart"/>
      <w:r w:rsidRPr="00FF2794">
        <w:t>it</w:t>
      </w:r>
      <w:r>
        <w:t>;</w:t>
      </w:r>
      <w:proofErr w:type="gramEnd"/>
    </w:p>
    <w:p w14:paraId="249298B4" w14:textId="77777777" w:rsidR="00CF3DCD" w:rsidRDefault="00042EEE" w:rsidP="00CF3DCD">
      <w:pPr>
        <w:pStyle w:val="ListParagraph"/>
        <w:numPr>
          <w:ilvl w:val="0"/>
          <w:numId w:val="271"/>
        </w:numPr>
      </w:pPr>
      <w:r>
        <w:t>utilizing</w:t>
      </w:r>
      <w:r w:rsidRPr="002977F3">
        <w:t xml:space="preserve"> indirect </w:t>
      </w:r>
      <w:proofErr w:type="gramStart"/>
      <w:r w:rsidRPr="002977F3">
        <w:t>lighting</w:t>
      </w:r>
      <w:r>
        <w:t>;</w:t>
      </w:r>
      <w:proofErr w:type="gramEnd"/>
    </w:p>
    <w:p w14:paraId="1B71FA34" w14:textId="25452431" w:rsidR="00042EEE" w:rsidRDefault="00042EEE" w:rsidP="00CF3DCD">
      <w:pPr>
        <w:pStyle w:val="ListParagraph"/>
        <w:numPr>
          <w:ilvl w:val="0"/>
          <w:numId w:val="271"/>
        </w:numPr>
      </w:pPr>
      <w:r>
        <w:t>p</w:t>
      </w:r>
      <w:r w:rsidRPr="00F6648F">
        <w:t>ositioning the light source appropriately based on the viewing</w:t>
      </w:r>
      <w:r w:rsidR="00862DB4">
        <w:t xml:space="preserve"> </w:t>
      </w:r>
      <w:r w:rsidRPr="00F6648F">
        <w:t xml:space="preserve">direction and the intended focal </w:t>
      </w:r>
      <w:proofErr w:type="gramStart"/>
      <w:r w:rsidRPr="00F6648F">
        <w:t>point</w:t>
      </w:r>
      <w:r>
        <w:t>;</w:t>
      </w:r>
      <w:proofErr w:type="gramEnd"/>
    </w:p>
    <w:p w14:paraId="6BE7F392" w14:textId="77777777" w:rsidR="008734D4" w:rsidRDefault="00042EEE" w:rsidP="008734D4">
      <w:pPr>
        <w:pStyle w:val="ListParagraph"/>
        <w:numPr>
          <w:ilvl w:val="0"/>
          <w:numId w:val="271"/>
        </w:numPr>
      </w:pPr>
      <w:r>
        <w:t>r</w:t>
      </w:r>
      <w:r w:rsidRPr="004163DC">
        <w:t xml:space="preserve">estricting the use of uplighters positioned at floor or low levels that interfere with the user's visual </w:t>
      </w:r>
      <w:proofErr w:type="gramStart"/>
      <w:r w:rsidRPr="004163DC">
        <w:t>field</w:t>
      </w:r>
      <w:r>
        <w:t>;</w:t>
      </w:r>
      <w:proofErr w:type="gramEnd"/>
    </w:p>
    <w:p w14:paraId="36B71C25" w14:textId="1D62A1DA" w:rsidR="00042EEE" w:rsidRDefault="00042EEE" w:rsidP="008734D4">
      <w:pPr>
        <w:pStyle w:val="ListParagraph"/>
        <w:numPr>
          <w:ilvl w:val="0"/>
          <w:numId w:val="271"/>
        </w:numPr>
      </w:pPr>
      <w:r>
        <w:lastRenderedPageBreak/>
        <w:t>e</w:t>
      </w:r>
      <w:r w:rsidRPr="008E5699">
        <w:t xml:space="preserve">nsuring corridor layouts do not include windows at their </w:t>
      </w:r>
      <w:proofErr w:type="gramStart"/>
      <w:r w:rsidRPr="008E5699">
        <w:t>endpoints</w:t>
      </w:r>
      <w:r>
        <w:t>;</w:t>
      </w:r>
      <w:proofErr w:type="gramEnd"/>
    </w:p>
    <w:p w14:paraId="29BF9148" w14:textId="77777777" w:rsidR="00042EEE" w:rsidRDefault="00042EEE" w:rsidP="00471440">
      <w:pPr>
        <w:pStyle w:val="ListParagraph"/>
        <w:numPr>
          <w:ilvl w:val="0"/>
          <w:numId w:val="271"/>
        </w:numPr>
      </w:pPr>
      <w:r>
        <w:t>s</w:t>
      </w:r>
      <w:r w:rsidRPr="005F6B09">
        <w:t>electing light-coloured</w:t>
      </w:r>
      <w:r>
        <w:t xml:space="preserve"> </w:t>
      </w:r>
      <w:r w:rsidRPr="005F6B09">
        <w:t xml:space="preserve">ceilings and walls to prevent positioning light sources against dark </w:t>
      </w:r>
      <w:proofErr w:type="gramStart"/>
      <w:r w:rsidRPr="005F6B09">
        <w:t>backgrounds</w:t>
      </w:r>
      <w:r>
        <w:t>;</w:t>
      </w:r>
      <w:proofErr w:type="gramEnd"/>
    </w:p>
    <w:p w14:paraId="353548D4" w14:textId="77777777" w:rsidR="00042EEE" w:rsidRDefault="00042EEE" w:rsidP="00471440">
      <w:pPr>
        <w:pStyle w:val="ListParagraph"/>
        <w:numPr>
          <w:ilvl w:val="0"/>
          <w:numId w:val="271"/>
        </w:numPr>
      </w:pPr>
      <w:r>
        <w:t>p</w:t>
      </w:r>
      <w:r w:rsidRPr="001D5AD9">
        <w:t>reventing sudden shifts between brightly lit and dark areas</w:t>
      </w:r>
      <w:r>
        <w:t>; and</w:t>
      </w:r>
    </w:p>
    <w:p w14:paraId="5837C667" w14:textId="77777777" w:rsidR="00042EEE" w:rsidRPr="002977F3" w:rsidRDefault="00042EEE" w:rsidP="00471440">
      <w:pPr>
        <w:pStyle w:val="ListParagraph"/>
        <w:numPr>
          <w:ilvl w:val="0"/>
          <w:numId w:val="271"/>
        </w:numPr>
      </w:pPr>
      <w:r>
        <w:t>r</w:t>
      </w:r>
      <w:r w:rsidRPr="00DA5452">
        <w:t>egulating lighting levels at entryways to prevent glare when moving between indoor and outdoor spaces.</w:t>
      </w:r>
    </w:p>
    <w:p w14:paraId="6210BBB6" w14:textId="7FC92C2C" w:rsidR="001C5A7F" w:rsidRDefault="0011742E" w:rsidP="0011742E">
      <w:pPr>
        <w:pStyle w:val="Heading3"/>
      </w:pPr>
      <w:bookmarkStart w:id="475" w:name="_Toc217199653"/>
      <w:r>
        <w:t>Indoor lighting</w:t>
      </w:r>
      <w:bookmarkEnd w:id="475"/>
    </w:p>
    <w:p w14:paraId="1C429FE4" w14:textId="77777777" w:rsidR="0011742E" w:rsidRPr="0062197F" w:rsidRDefault="0011742E" w:rsidP="0011742E">
      <w:r w:rsidRPr="00756E05">
        <w:t>Both natural and installed lighting have an impact on the perception of information that is needed for navigation of indoor environments.</w:t>
      </w:r>
    </w:p>
    <w:p w14:paraId="07712FC7" w14:textId="26164CBC" w:rsidR="0011742E" w:rsidRDefault="00E56CBB" w:rsidP="008168E6">
      <w:pPr>
        <w:pStyle w:val="Heading4"/>
      </w:pPr>
      <w:r>
        <w:t>Natural and artificial lighting</w:t>
      </w:r>
    </w:p>
    <w:p w14:paraId="23241573" w14:textId="77777777" w:rsidR="00E56CBB" w:rsidRDefault="00E56CBB" w:rsidP="00E56CBB">
      <w:r>
        <w:t>Indoor lighting can be natural, artificial, or both.</w:t>
      </w:r>
    </w:p>
    <w:p w14:paraId="3A578F48" w14:textId="77777777" w:rsidR="00E56CBB" w:rsidRPr="00E56CBB" w:rsidRDefault="00E56CBB" w:rsidP="00E56CBB">
      <w:r>
        <w:t>Indoor lighting design shall:</w:t>
      </w:r>
    </w:p>
    <w:p w14:paraId="4C2080F7" w14:textId="77777777" w:rsidR="00E56CBB" w:rsidRPr="002977F3" w:rsidRDefault="00E56CBB" w:rsidP="00E56CBB">
      <w:pPr>
        <w:pStyle w:val="ListRef"/>
        <w:numPr>
          <w:ilvl w:val="0"/>
          <w:numId w:val="134"/>
        </w:numPr>
      </w:pPr>
      <w:r>
        <w:t xml:space="preserve">use available </w:t>
      </w:r>
      <w:r w:rsidRPr="002977F3">
        <w:t>natural light to illuminate entrances</w:t>
      </w:r>
      <w:r>
        <w:t xml:space="preserve"> and</w:t>
      </w:r>
      <w:r w:rsidRPr="002977F3">
        <w:t xml:space="preserve"> </w:t>
      </w:r>
      <w:proofErr w:type="gramStart"/>
      <w:r w:rsidRPr="002977F3">
        <w:t>corridors</w:t>
      </w:r>
      <w:r>
        <w:t>;</w:t>
      </w:r>
      <w:proofErr w:type="gramEnd"/>
      <w:r w:rsidRPr="002977F3">
        <w:t xml:space="preserve"> </w:t>
      </w:r>
    </w:p>
    <w:p w14:paraId="16006C55" w14:textId="77777777" w:rsidR="00E56CBB" w:rsidRPr="002977F3" w:rsidRDefault="00E56CBB" w:rsidP="00E56CBB">
      <w:pPr>
        <w:pStyle w:val="ListRef"/>
        <w:numPr>
          <w:ilvl w:val="0"/>
          <w:numId w:val="134"/>
        </w:numPr>
      </w:pPr>
      <w:r>
        <w:t>integrate</w:t>
      </w:r>
      <w:r w:rsidRPr="002977F3">
        <w:t xml:space="preserve"> artificial and natural lighting to provide comfortable, evenly distributed light at working surfaces and throughout circulation routes</w:t>
      </w:r>
      <w:r>
        <w:t>,</w:t>
      </w:r>
      <w:r w:rsidRPr="002977F3">
        <w:t xml:space="preserve"> at all </w:t>
      </w:r>
      <w:proofErr w:type="gramStart"/>
      <w:r w:rsidRPr="002977F3">
        <w:t>times</w:t>
      </w:r>
      <w:r>
        <w:t>;</w:t>
      </w:r>
      <w:proofErr w:type="gramEnd"/>
    </w:p>
    <w:p w14:paraId="2948C23C" w14:textId="77777777" w:rsidR="00E56CBB" w:rsidRPr="002977F3" w:rsidRDefault="00E56CBB" w:rsidP="00E56CBB">
      <w:pPr>
        <w:pStyle w:val="ListRef"/>
        <w:numPr>
          <w:ilvl w:val="0"/>
          <w:numId w:val="134"/>
        </w:numPr>
      </w:pPr>
      <w:r>
        <w:t>c</w:t>
      </w:r>
      <w:r w:rsidRPr="002977F3">
        <w:t>ontrol natural light to avoid discomfort, excessively bright light and glare (</w:t>
      </w:r>
      <w:r>
        <w:t>e.g.,</w:t>
      </w:r>
      <w:r w:rsidRPr="002977F3">
        <w:t xml:space="preserve"> using overhanging, shades or UV tinted protection</w:t>
      </w:r>
      <w:proofErr w:type="gramStart"/>
      <w:r w:rsidRPr="002977F3">
        <w:t>)</w:t>
      </w:r>
      <w:r>
        <w:t>;</w:t>
      </w:r>
      <w:proofErr w:type="gramEnd"/>
    </w:p>
    <w:p w14:paraId="67504AF7" w14:textId="77777777" w:rsidR="00E56CBB" w:rsidRDefault="00E56CBB" w:rsidP="00E56CBB">
      <w:pPr>
        <w:pStyle w:val="ListRef"/>
        <w:numPr>
          <w:ilvl w:val="0"/>
          <w:numId w:val="134"/>
        </w:numPr>
      </w:pPr>
      <w:r>
        <w:t>u</w:t>
      </w:r>
      <w:r w:rsidRPr="00D4054D">
        <w:t>se shading to reduce excessive brightness</w:t>
      </w:r>
      <w:r>
        <w:t xml:space="preserve"> and reflected glare</w:t>
      </w:r>
      <w:r w:rsidRPr="00D4054D">
        <w:t xml:space="preserve"> from </w:t>
      </w:r>
      <w:proofErr w:type="gramStart"/>
      <w:r w:rsidRPr="00D4054D">
        <w:t>windows</w:t>
      </w:r>
      <w:r>
        <w:t>;</w:t>
      </w:r>
      <w:proofErr w:type="gramEnd"/>
    </w:p>
    <w:p w14:paraId="0E58D766" w14:textId="77777777" w:rsidR="00E56CBB" w:rsidRDefault="00E56CBB" w:rsidP="00E56CBB">
      <w:pPr>
        <w:pStyle w:val="ListRef"/>
        <w:numPr>
          <w:ilvl w:val="0"/>
          <w:numId w:val="134"/>
        </w:numPr>
      </w:pPr>
      <w:r>
        <w:t>avoid positioning s</w:t>
      </w:r>
      <w:r w:rsidRPr="00496824">
        <w:t xml:space="preserve">ources of light (natural or artificial) at the ends of corridors or behind people at reception areas or </w:t>
      </w:r>
      <w:proofErr w:type="gramStart"/>
      <w:r w:rsidRPr="00496824">
        <w:t>counters</w:t>
      </w:r>
      <w:r>
        <w:t>;</w:t>
      </w:r>
      <w:proofErr w:type="gramEnd"/>
    </w:p>
    <w:p w14:paraId="0E639C93" w14:textId="77777777" w:rsidR="003D4849" w:rsidRDefault="00E56CBB" w:rsidP="00E56CBB">
      <w:pPr>
        <w:pStyle w:val="ListRef"/>
        <w:numPr>
          <w:ilvl w:val="0"/>
          <w:numId w:val="134"/>
        </w:numPr>
      </w:pPr>
      <w:r>
        <w:t>s</w:t>
      </w:r>
      <w:r w:rsidRPr="00623B4B">
        <w:t>upport visual tasks, such as identifying hazards, reading signs, navigating spaces, and interpreting sign language</w:t>
      </w:r>
      <w:r>
        <w:t>; and</w:t>
      </w:r>
    </w:p>
    <w:p w14:paraId="20A633F6" w14:textId="52BF4269" w:rsidR="00E56CBB" w:rsidRDefault="00E56CBB" w:rsidP="00E56CBB">
      <w:pPr>
        <w:pStyle w:val="ListRef"/>
        <w:numPr>
          <w:ilvl w:val="0"/>
          <w:numId w:val="134"/>
        </w:numPr>
      </w:pPr>
      <w:r>
        <w:lastRenderedPageBreak/>
        <w:t>a</w:t>
      </w:r>
      <w:r w:rsidRPr="00496824">
        <w:t>llow an illumination quality that is as close to a full spectrum as possible to aid in identifying edges and colour contrasts which are used as wayfinding cues (this ensures the warm end of the spectrum provides appropriate colour definition)</w:t>
      </w:r>
      <w:r>
        <w:t>.</w:t>
      </w:r>
    </w:p>
    <w:p w14:paraId="4EC4876D" w14:textId="3D004088" w:rsidR="00F824CE" w:rsidRDefault="003C51E0" w:rsidP="003C51E0">
      <w:pPr>
        <w:pStyle w:val="Heading4"/>
      </w:pPr>
      <w:r>
        <w:t>Indoor light fixtures</w:t>
      </w:r>
    </w:p>
    <w:p w14:paraId="579C8C3D" w14:textId="77777777" w:rsidR="003C51E0" w:rsidRPr="0056665B" w:rsidRDefault="003C51E0" w:rsidP="003C51E0">
      <w:r>
        <w:t>Indoor light fixtures that specifically illuminate wayfinding elements shall:</w:t>
      </w:r>
    </w:p>
    <w:p w14:paraId="2BBCD6EE" w14:textId="77777777" w:rsidR="003C51E0" w:rsidRPr="004F0445" w:rsidRDefault="003C51E0" w:rsidP="003C51E0">
      <w:pPr>
        <w:pStyle w:val="ListRef"/>
        <w:numPr>
          <w:ilvl w:val="0"/>
          <w:numId w:val="136"/>
        </w:numPr>
      </w:pPr>
      <w:r>
        <w:t>b</w:t>
      </w:r>
      <w:r w:rsidRPr="004F0445">
        <w:t xml:space="preserve">e selected with diffusers, lenses, or recessed light sources, so that </w:t>
      </w:r>
      <w:r>
        <w:t>minimal</w:t>
      </w:r>
      <w:r w:rsidRPr="004F0445">
        <w:t xml:space="preserve"> glare is </w:t>
      </w:r>
      <w:proofErr w:type="gramStart"/>
      <w:r w:rsidRPr="004F0445">
        <w:t>created</w:t>
      </w:r>
      <w:r>
        <w:t>;</w:t>
      </w:r>
      <w:proofErr w:type="gramEnd"/>
    </w:p>
    <w:p w14:paraId="504645DA" w14:textId="16144DFE" w:rsidR="0062439A" w:rsidRDefault="003C51E0" w:rsidP="003C51E0">
      <w:pPr>
        <w:pStyle w:val="ListRef"/>
        <w:numPr>
          <w:ilvl w:val="0"/>
          <w:numId w:val="136"/>
        </w:numPr>
      </w:pPr>
      <w:r>
        <w:t>for</w:t>
      </w:r>
      <w:r w:rsidRPr="004F0445">
        <w:t xml:space="preserve"> surface-mounted fluorescent ceiling fixtures </w:t>
      </w:r>
      <w:r>
        <w:t>installed</w:t>
      </w:r>
      <w:r w:rsidRPr="004F0445">
        <w:t xml:space="preserve"> below 2440</w:t>
      </w:r>
      <w:r w:rsidR="006B30D2">
        <w:t> </w:t>
      </w:r>
      <w:r w:rsidRPr="004F0445">
        <w:t>mm</w:t>
      </w:r>
      <w:r w:rsidR="0062439A">
        <w:t>:</w:t>
      </w:r>
    </w:p>
    <w:p w14:paraId="0D1E42DC" w14:textId="42EEFA12" w:rsidR="0062439A" w:rsidRDefault="003C51E0" w:rsidP="0062439A">
      <w:pPr>
        <w:pStyle w:val="ListRef"/>
        <w:numPr>
          <w:ilvl w:val="1"/>
          <w:numId w:val="136"/>
        </w:numPr>
      </w:pPr>
      <w:r>
        <w:t>use</w:t>
      </w:r>
      <w:r w:rsidRPr="004F0445">
        <w:t xml:space="preserve"> darkened sides (i.e</w:t>
      </w:r>
      <w:r>
        <w:t>.</w:t>
      </w:r>
      <w:r w:rsidRPr="004F0445">
        <w:t xml:space="preserve"> not wrap-around lenses)</w:t>
      </w:r>
      <w:r w:rsidR="00942B71">
        <w:t>;</w:t>
      </w:r>
      <w:r w:rsidRPr="004F0445">
        <w:t xml:space="preserve"> and </w:t>
      </w:r>
    </w:p>
    <w:p w14:paraId="068E28FA" w14:textId="0CA4109E" w:rsidR="003C51E0" w:rsidRPr="004F0445" w:rsidRDefault="003C51E0" w:rsidP="00AA0374">
      <w:pPr>
        <w:pStyle w:val="ListRef"/>
        <w:numPr>
          <w:ilvl w:val="1"/>
          <w:numId w:val="136"/>
        </w:numPr>
      </w:pPr>
      <w:r w:rsidRPr="004F0445">
        <w:t>position</w:t>
      </w:r>
      <w:r>
        <w:t xml:space="preserve"> them</w:t>
      </w:r>
      <w:r w:rsidRPr="004F0445">
        <w:t xml:space="preserve"> perpendicular to the dominant direction of travel, or </w:t>
      </w:r>
      <w:r>
        <w:t>as</w:t>
      </w:r>
      <w:r w:rsidRPr="004F0445">
        <w:t xml:space="preserve"> valance-type lighting along the perimeter of a space</w:t>
      </w:r>
      <w:r>
        <w:t xml:space="preserve"> to create</w:t>
      </w:r>
      <w:r w:rsidRPr="004F0445">
        <w:t xml:space="preserve"> indirect lighting</w:t>
      </w:r>
      <w:r>
        <w:t>; and</w:t>
      </w:r>
    </w:p>
    <w:p w14:paraId="16C6C15C" w14:textId="77777777" w:rsidR="003C51E0" w:rsidRPr="004F0445" w:rsidRDefault="003C51E0" w:rsidP="003C51E0">
      <w:pPr>
        <w:pStyle w:val="ListRef"/>
        <w:numPr>
          <w:ilvl w:val="0"/>
          <w:numId w:val="136"/>
        </w:numPr>
      </w:pPr>
      <w:r>
        <w:t>avoid</w:t>
      </w:r>
      <w:r w:rsidRPr="004F0445">
        <w:t xml:space="preserve"> </w:t>
      </w:r>
      <w:r>
        <w:t>those</w:t>
      </w:r>
      <w:r w:rsidRPr="004F0445">
        <w:t xml:space="preserve"> with multiple pinpoints </w:t>
      </w:r>
      <w:r>
        <w:t>that</w:t>
      </w:r>
      <w:r w:rsidRPr="004F0445">
        <w:t xml:space="preserve"> result in high</w:t>
      </w:r>
      <w:r>
        <w:t>-</w:t>
      </w:r>
      <w:r w:rsidRPr="004F0445">
        <w:t>intensity illumination</w:t>
      </w:r>
      <w:r>
        <w:t>.</w:t>
      </w:r>
      <w:r w:rsidRPr="004F0445">
        <w:t xml:space="preserve"> </w:t>
      </w:r>
    </w:p>
    <w:p w14:paraId="61F4A549" w14:textId="77777777" w:rsidR="003C51E0" w:rsidRPr="003C51E0" w:rsidRDefault="003C51E0" w:rsidP="001F3206">
      <w:pPr>
        <w:ind w:left="993"/>
      </w:pPr>
      <w:r w:rsidRPr="00786C73">
        <w:rPr>
          <w:rStyle w:val="EmphasisUseSparingly"/>
        </w:rPr>
        <w:t>Note</w:t>
      </w:r>
      <w:r w:rsidRPr="003C51E0">
        <w:t xml:space="preserve">: Multiple pinpoint light fixtures often add unnecessary glare and leave an afterimage on the retina of people with reduced vision. </w:t>
      </w:r>
    </w:p>
    <w:p w14:paraId="3751C919" w14:textId="2DDF552C" w:rsidR="003C51E0" w:rsidRDefault="000948E7" w:rsidP="00476EBE">
      <w:pPr>
        <w:pStyle w:val="Heading3"/>
      </w:pPr>
      <w:bookmarkStart w:id="476" w:name="_Exterior_lighting"/>
      <w:bookmarkStart w:id="477" w:name="_Toc217199654"/>
      <w:bookmarkEnd w:id="476"/>
      <w:r>
        <w:t>Exterior</w:t>
      </w:r>
      <w:r w:rsidR="00476EBE">
        <w:t xml:space="preserve"> </w:t>
      </w:r>
      <w:r>
        <w:t>lighting</w:t>
      </w:r>
      <w:bookmarkEnd w:id="477"/>
    </w:p>
    <w:p w14:paraId="303B125B" w14:textId="56389DBA" w:rsidR="00811C43" w:rsidRDefault="00CA3A88" w:rsidP="00811C43">
      <w:r w:rsidRPr="00756E05">
        <w:t xml:space="preserve">Exterior lighting presents additional challenges due to changes in natural light </w:t>
      </w:r>
      <w:r>
        <w:t>that</w:t>
      </w:r>
      <w:r w:rsidRPr="00756E05">
        <w:t xml:space="preserve"> depends on weather conditions. The measurements below are designed to provide guidance for optimum viewing and navigation.</w:t>
      </w:r>
    </w:p>
    <w:p w14:paraId="5507CFBF" w14:textId="77777777" w:rsidR="00811C43" w:rsidRDefault="00811C43">
      <w:pPr>
        <w:keepLines w:val="0"/>
        <w:spacing w:before="0" w:beforeAutospacing="0" w:line="259" w:lineRule="auto"/>
      </w:pPr>
      <w:r>
        <w:br w:type="page"/>
      </w:r>
    </w:p>
    <w:p w14:paraId="690900E7" w14:textId="53F31A0C" w:rsidR="00CA3A88" w:rsidRDefault="00CA3A88" w:rsidP="00CA3A88">
      <w:r>
        <w:lastRenderedPageBreak/>
        <w:t>Exterior lighting shall:</w:t>
      </w:r>
    </w:p>
    <w:p w14:paraId="19748ADE" w14:textId="4E35C250" w:rsidR="00CA3A88" w:rsidRPr="00496824" w:rsidRDefault="00CA3A88" w:rsidP="00CA3A88">
      <w:pPr>
        <w:pStyle w:val="ListRef"/>
        <w:numPr>
          <w:ilvl w:val="0"/>
          <w:numId w:val="138"/>
        </w:numPr>
      </w:pPr>
      <w:r>
        <w:t>m</w:t>
      </w:r>
      <w:r w:rsidRPr="004709C7">
        <w:t xml:space="preserve">aintain lighting levels of </w:t>
      </w:r>
      <w:r>
        <w:t>5</w:t>
      </w:r>
      <w:r w:rsidRPr="004709C7">
        <w:t>0</w:t>
      </w:r>
      <w:r w:rsidR="006B30D2">
        <w:t> </w:t>
      </w:r>
      <w:r w:rsidRPr="004709C7">
        <w:t xml:space="preserve">lx over frequently used </w:t>
      </w:r>
      <w:r>
        <w:t>paths of travel</w:t>
      </w:r>
      <w:r w:rsidRPr="004709C7">
        <w:t xml:space="preserve">, including walkways, paths of travel, stairs, and ramps, measured at the </w:t>
      </w:r>
      <w:proofErr w:type="gramStart"/>
      <w:r w:rsidRPr="004709C7">
        <w:t>ground</w:t>
      </w:r>
      <w:r>
        <w:t>;</w:t>
      </w:r>
      <w:proofErr w:type="gramEnd"/>
    </w:p>
    <w:p w14:paraId="27001E2C" w14:textId="77777777" w:rsidR="00CA3A88" w:rsidRDefault="00CA3A88" w:rsidP="00CA3A88">
      <w:pPr>
        <w:pStyle w:val="ListRef"/>
        <w:numPr>
          <w:ilvl w:val="0"/>
          <w:numId w:val="138"/>
        </w:numPr>
      </w:pPr>
      <w:r>
        <w:t>b</w:t>
      </w:r>
      <w:r w:rsidRPr="00E12280">
        <w:t xml:space="preserve">e positioned </w:t>
      </w:r>
      <w:r>
        <w:t>such th</w:t>
      </w:r>
      <w:r w:rsidRPr="00E12280">
        <w:t xml:space="preserve">at all ramps, steps, and stairs </w:t>
      </w:r>
      <w:r>
        <w:t xml:space="preserve">are lit to clearly </w:t>
      </w:r>
      <w:r w:rsidRPr="00E12280">
        <w:t xml:space="preserve">define surfaces, treads, risers, </w:t>
      </w:r>
      <w:proofErr w:type="spellStart"/>
      <w:r w:rsidRPr="00E12280">
        <w:t>nosings</w:t>
      </w:r>
      <w:proofErr w:type="spellEnd"/>
      <w:r w:rsidRPr="00E12280">
        <w:t xml:space="preserve">, and </w:t>
      </w:r>
      <w:proofErr w:type="gramStart"/>
      <w:r w:rsidRPr="00E12280">
        <w:t>handrails</w:t>
      </w:r>
      <w:r>
        <w:t>;</w:t>
      </w:r>
      <w:proofErr w:type="gramEnd"/>
    </w:p>
    <w:p w14:paraId="4A924850" w14:textId="7C371F41" w:rsidR="00CA3A88" w:rsidRDefault="00CA3A88" w:rsidP="00CA3A88">
      <w:pPr>
        <w:pStyle w:val="ListRef"/>
        <w:numPr>
          <w:ilvl w:val="0"/>
          <w:numId w:val="138"/>
        </w:numPr>
      </w:pPr>
      <w:r>
        <w:t>m</w:t>
      </w:r>
      <w:r w:rsidRPr="0015248E">
        <w:t>aintain a minimum of 100</w:t>
      </w:r>
      <w:r w:rsidR="006B30D2">
        <w:t> </w:t>
      </w:r>
      <w:r w:rsidRPr="0015248E">
        <w:t xml:space="preserve">lx consistently over </w:t>
      </w:r>
      <w:r>
        <w:t>building</w:t>
      </w:r>
      <w:r w:rsidRPr="0015248E">
        <w:t xml:space="preserve"> entrances, measured at the ground</w:t>
      </w:r>
      <w:r>
        <w:t>; and</w:t>
      </w:r>
    </w:p>
    <w:p w14:paraId="68ED0618" w14:textId="2D6A9AE1" w:rsidR="00CA3A88" w:rsidRDefault="00CA3A88" w:rsidP="00CA3A88">
      <w:pPr>
        <w:pStyle w:val="ListRef"/>
        <w:numPr>
          <w:ilvl w:val="0"/>
          <w:numId w:val="138"/>
        </w:numPr>
      </w:pPr>
      <w:r w:rsidRPr="00E90204">
        <w:t>maintain a minimum lighting level for facilities outside of daylight hours at 50</w:t>
      </w:r>
      <w:r w:rsidR="006B30D2">
        <w:t> </w:t>
      </w:r>
      <w:r w:rsidRPr="00E90204">
        <w:t>lx (dusk to dawn)</w:t>
      </w:r>
      <w:r>
        <w:t>.</w:t>
      </w:r>
    </w:p>
    <w:p w14:paraId="680FA92C" w14:textId="77777777" w:rsidR="00CA3A88" w:rsidRDefault="00CA3A88" w:rsidP="00CA3A88">
      <w:pPr>
        <w:pStyle w:val="ListRef"/>
        <w:rPr>
          <w:rStyle w:val="EmphasisUseSparingly"/>
        </w:rPr>
      </w:pPr>
      <w:r w:rsidRPr="00CA3A88">
        <w:rPr>
          <w:rStyle w:val="EmphasisUseSparingly"/>
        </w:rPr>
        <w:t>Note 1:</w:t>
      </w:r>
      <w:r>
        <w:t xml:space="preserve"> A building entrance is an entrance between indoors and outdoors.</w:t>
      </w:r>
    </w:p>
    <w:p w14:paraId="3BD9F0C0" w14:textId="77777777" w:rsidR="00CA3A88" w:rsidRDefault="00CA3A88" w:rsidP="00547D27">
      <w:pPr>
        <w:pStyle w:val="ListRef"/>
        <w:ind w:left="0" w:firstLine="0"/>
      </w:pPr>
      <w:r w:rsidRPr="00950B45">
        <w:rPr>
          <w:rStyle w:val="EmphasisUseSparingly"/>
        </w:rPr>
        <w:t>Note</w:t>
      </w:r>
      <w:r>
        <w:rPr>
          <w:rStyle w:val="EmphasisUseSparingly"/>
        </w:rPr>
        <w:t xml:space="preserve"> 2</w:t>
      </w:r>
      <w:r w:rsidRPr="00950B45">
        <w:rPr>
          <w:rStyle w:val="EmphasisUseSparingly"/>
        </w:rPr>
        <w:t>:</w:t>
      </w:r>
      <w:r>
        <w:rPr>
          <w:rStyle w:val="EmphasisUseSparingly"/>
        </w:rPr>
        <w:t xml:space="preserve"> </w:t>
      </w:r>
      <w:r w:rsidRPr="00EF7B45">
        <w:t xml:space="preserve">The aim is to provide a smooth transition to allow eyes to </w:t>
      </w:r>
      <w:r>
        <w:t>adjust</w:t>
      </w:r>
      <w:r w:rsidRPr="00EF7B45">
        <w:t xml:space="preserve"> to the change in lighting levels between outdoors and indoors.</w:t>
      </w:r>
    </w:p>
    <w:p w14:paraId="3AB08CA9" w14:textId="4126FCD4" w:rsidR="00F90A25" w:rsidRDefault="00E9659B" w:rsidP="00E9659B">
      <w:pPr>
        <w:pStyle w:val="Heading2"/>
      </w:pPr>
      <w:bookmarkStart w:id="478" w:name="_Luminance_contrast"/>
      <w:bookmarkStart w:id="479" w:name="_Toc217199655"/>
      <w:bookmarkEnd w:id="478"/>
      <w:r>
        <w:t>Luminance contrast</w:t>
      </w:r>
      <w:bookmarkEnd w:id="479"/>
    </w:p>
    <w:p w14:paraId="2359D8BC" w14:textId="77777777" w:rsidR="006D3F05" w:rsidRDefault="00263AB3" w:rsidP="006D3F05">
      <w:bookmarkStart w:id="480" w:name="_Toc205790255"/>
      <w:r w:rsidRPr="00263AB3">
        <w:rPr>
          <w:rStyle w:val="EmphasisUseSparingly"/>
        </w:rPr>
        <w:t xml:space="preserve">Note: </w:t>
      </w:r>
      <w:bookmarkEnd w:id="480"/>
      <w:r w:rsidRPr="00263AB3">
        <w:t>The required luminance contrast value varies based on the visual task and is influenced by:</w:t>
      </w:r>
    </w:p>
    <w:p w14:paraId="6AC21CA4" w14:textId="15D7C84C" w:rsidR="006D3F05" w:rsidRDefault="003F1444" w:rsidP="006D3F05">
      <w:pPr>
        <w:pStyle w:val="ListParagraph"/>
        <w:numPr>
          <w:ilvl w:val="0"/>
          <w:numId w:val="140"/>
        </w:numPr>
      </w:pPr>
      <w:r>
        <w:t>t</w:t>
      </w:r>
      <w:r w:rsidR="00263AB3" w:rsidRPr="00263AB3">
        <w:t xml:space="preserve">he size of the smallest detail necessary for </w:t>
      </w:r>
      <w:proofErr w:type="gramStart"/>
      <w:r w:rsidR="00263AB3" w:rsidRPr="00263AB3">
        <w:t>recognition;</w:t>
      </w:r>
      <w:proofErr w:type="gramEnd"/>
    </w:p>
    <w:p w14:paraId="59CB323A" w14:textId="4B43170D" w:rsidR="006D3F05" w:rsidRDefault="003F1444" w:rsidP="006D3F05">
      <w:pPr>
        <w:pStyle w:val="ListParagraph"/>
        <w:numPr>
          <w:ilvl w:val="0"/>
          <w:numId w:val="140"/>
        </w:numPr>
      </w:pPr>
      <w:r>
        <w:t>t</w:t>
      </w:r>
      <w:r w:rsidR="00263AB3" w:rsidRPr="00263AB3">
        <w:t>he time available for detection, such as the immediate identification of hazards and warning signs; and</w:t>
      </w:r>
    </w:p>
    <w:p w14:paraId="0AA7A980" w14:textId="2338972A" w:rsidR="00263AB3" w:rsidRPr="00263AB3" w:rsidRDefault="003F1444" w:rsidP="006D3F05">
      <w:pPr>
        <w:pStyle w:val="ListParagraph"/>
        <w:numPr>
          <w:ilvl w:val="0"/>
          <w:numId w:val="140"/>
        </w:numPr>
      </w:pPr>
      <w:r>
        <w:t>t</w:t>
      </w:r>
      <w:r w:rsidR="00263AB3" w:rsidRPr="00263AB3">
        <w:t>he lighting environment, including natural daylight, artificial illumination, or a combination of both.</w:t>
      </w:r>
    </w:p>
    <w:p w14:paraId="5D1E4314" w14:textId="19526383" w:rsidR="00263AB3" w:rsidRPr="00834FB3" w:rsidRDefault="00263AB3" w:rsidP="00263AB3">
      <w:r w:rsidRPr="00902C1F">
        <w:lastRenderedPageBreak/>
        <w:t xml:space="preserve">Ensuring proper lighting is crucial for the effective perception of visual contrast (see </w:t>
      </w:r>
      <w:r w:rsidRPr="00547D27">
        <w:t xml:space="preserve">Clause </w:t>
      </w:r>
      <w:hyperlink w:anchor="_Lighting" w:history="1">
        <w:r w:rsidR="00284038" w:rsidRPr="00547D27">
          <w:rPr>
            <w:rStyle w:val="Hyperlink"/>
          </w:rPr>
          <w:t>1</w:t>
        </w:r>
        <w:r w:rsidR="00DA451E">
          <w:rPr>
            <w:rStyle w:val="Hyperlink"/>
          </w:rPr>
          <w:t>0</w:t>
        </w:r>
        <w:r w:rsidRPr="00547D27">
          <w:rPr>
            <w:rStyle w:val="Hyperlink"/>
          </w:rPr>
          <w:t>.1</w:t>
        </w:r>
      </w:hyperlink>
      <w:r w:rsidRPr="00902C1F">
        <w:t>). Sufficient illumination, along with minimum reflectance values for lighter surfaces, is necessary to achieve adequate luminance levels for surfaces and building elements, depending on the specific visual task.</w:t>
      </w:r>
      <w:r w:rsidRPr="00E31741">
        <w:t xml:space="preserve"> </w:t>
      </w:r>
      <w:r>
        <w:t>Typically</w:t>
      </w:r>
      <w:r w:rsidRPr="00E31741">
        <w:t>, lower illumination levels necessitate greater visual contrast to enhance the ability to perceive information, architectural features, and spatial design.</w:t>
      </w:r>
      <w:r w:rsidRPr="004B70D7">
        <w:t xml:space="preserve"> </w:t>
      </w:r>
    </w:p>
    <w:p w14:paraId="1BD54652" w14:textId="57019984" w:rsidR="00263AB3" w:rsidRDefault="00263AB3" w:rsidP="00263AB3">
      <w:r w:rsidRPr="0035634A">
        <w:t>The human eye's capacity to distinguish contrast improves with higher illuminance in the surrounding environment. Minimum luminance contrast values are determined based on changing lighting conditions within buildings, where artificial and natural light interact, as well as in outdoor settings, where daylight fluctuates throughout the day and across seasons.</w:t>
      </w:r>
      <w:r w:rsidRPr="00182500">
        <w:t xml:space="preserve"> In most cases, individuals with little or no colo</w:t>
      </w:r>
      <w:r>
        <w:t>u</w:t>
      </w:r>
      <w:r w:rsidRPr="00182500">
        <w:t>r vision can still detect luminance contrasts</w:t>
      </w:r>
      <w:r w:rsidRPr="00834FB3">
        <w:t xml:space="preserve">, even if they cannot perceive colour. Colours at the warm end of the spectrum (yellow, orange, bright red, etc.) are easier to recognize than those at the cool end. See </w:t>
      </w:r>
      <w:r w:rsidRPr="00851BEE">
        <w:t xml:space="preserve">Clause </w:t>
      </w:r>
      <w:hyperlink w:anchor="_Colour_patterns" w:history="1">
        <w:r w:rsidR="00C00E7E" w:rsidRPr="00DE2C61">
          <w:rPr>
            <w:rStyle w:val="Hyperlink"/>
          </w:rPr>
          <w:t>1</w:t>
        </w:r>
        <w:r w:rsidR="00DA451E">
          <w:rPr>
            <w:rStyle w:val="Hyperlink"/>
          </w:rPr>
          <w:t>0</w:t>
        </w:r>
        <w:r w:rsidRPr="00DE2C61">
          <w:rPr>
            <w:rStyle w:val="Hyperlink"/>
          </w:rPr>
          <w:t>.4</w:t>
        </w:r>
      </w:hyperlink>
      <w:r w:rsidRPr="00834FB3">
        <w:t xml:space="preserve"> for more information on colour combinations.</w:t>
      </w:r>
    </w:p>
    <w:p w14:paraId="5BA8C6B9" w14:textId="48C14F3E" w:rsidR="003052AC" w:rsidRDefault="003052AC" w:rsidP="003052AC">
      <w:pPr>
        <w:pStyle w:val="Heading3"/>
      </w:pPr>
      <w:bookmarkStart w:id="481" w:name="_General_requirements"/>
      <w:bookmarkStart w:id="482" w:name="_Toc217199656"/>
      <w:bookmarkEnd w:id="481"/>
      <w:r>
        <w:t>General requirements</w:t>
      </w:r>
      <w:bookmarkEnd w:id="482"/>
    </w:p>
    <w:p w14:paraId="46759A9C" w14:textId="77777777" w:rsidR="00DD5AF6" w:rsidRPr="002977F3" w:rsidRDefault="00DD5AF6" w:rsidP="00DD5AF6">
      <w:r>
        <w:t>Luminance contrast design shall:</w:t>
      </w:r>
    </w:p>
    <w:p w14:paraId="28B930DC" w14:textId="77777777" w:rsidR="00DD5AF6" w:rsidRPr="002977F3" w:rsidRDefault="00DD5AF6" w:rsidP="00DD5AF6">
      <w:pPr>
        <w:pStyle w:val="ListRef"/>
        <w:numPr>
          <w:ilvl w:val="0"/>
          <w:numId w:val="142"/>
        </w:numPr>
      </w:pPr>
      <w:r>
        <w:t>e</w:t>
      </w:r>
      <w:r w:rsidRPr="002977F3">
        <w:t xml:space="preserve">nhance wayfinding by </w:t>
      </w:r>
      <w:r>
        <w:t xml:space="preserve">also clearly </w:t>
      </w:r>
      <w:r w:rsidRPr="002977F3">
        <w:t>defining junction</w:t>
      </w:r>
      <w:r>
        <w:t>s</w:t>
      </w:r>
      <w:r w:rsidRPr="002977F3">
        <w:t xml:space="preserve"> between walls and floors, doorway recesses and corridor intersections</w:t>
      </w:r>
      <w:r>
        <w:t xml:space="preserve"> using distinct</w:t>
      </w:r>
      <w:r w:rsidRPr="002977F3">
        <w:t xml:space="preserve"> boundar</w:t>
      </w:r>
      <w:r>
        <w:t>y</w:t>
      </w:r>
      <w:r w:rsidRPr="002977F3">
        <w:t xml:space="preserve"> materials </w:t>
      </w:r>
      <w:r>
        <w:t xml:space="preserve">such as </w:t>
      </w:r>
      <w:r w:rsidRPr="002977F3">
        <w:t xml:space="preserve">carpeting or floor </w:t>
      </w:r>
      <w:proofErr w:type="gramStart"/>
      <w:r w:rsidRPr="002977F3">
        <w:t>tiles</w:t>
      </w:r>
      <w:r>
        <w:t>;</w:t>
      </w:r>
      <w:proofErr w:type="gramEnd"/>
    </w:p>
    <w:p w14:paraId="639427C2" w14:textId="77777777" w:rsidR="00DD5AF6" w:rsidRDefault="00DD5AF6" w:rsidP="00DD5AF6">
      <w:pPr>
        <w:pStyle w:val="ListRef"/>
        <w:numPr>
          <w:ilvl w:val="0"/>
          <w:numId w:val="142"/>
        </w:numPr>
      </w:pPr>
      <w:r>
        <w:t xml:space="preserve">serve </w:t>
      </w:r>
      <w:r w:rsidRPr="002977F3">
        <w:t>as a safety measure to define edges or boundaries of objects</w:t>
      </w:r>
      <w:r>
        <w:t>, such as</w:t>
      </w:r>
      <w:r w:rsidRPr="002977F3">
        <w:t xml:space="preserve"> stair </w:t>
      </w:r>
      <w:proofErr w:type="spellStart"/>
      <w:r w:rsidRPr="002977F3">
        <w:t>nosings</w:t>
      </w:r>
      <w:proofErr w:type="spellEnd"/>
      <w:r w:rsidRPr="002977F3">
        <w:t xml:space="preserve">, doors, </w:t>
      </w:r>
      <w:r>
        <w:t xml:space="preserve">and </w:t>
      </w:r>
      <w:proofErr w:type="gramStart"/>
      <w:r w:rsidRPr="002977F3">
        <w:t>handrails</w:t>
      </w:r>
      <w:r>
        <w:t>;</w:t>
      </w:r>
      <w:proofErr w:type="gramEnd"/>
    </w:p>
    <w:p w14:paraId="45C63463" w14:textId="77777777" w:rsidR="00DD5AF6" w:rsidRPr="002977F3" w:rsidRDefault="00DD5AF6" w:rsidP="00DD5AF6">
      <w:pPr>
        <w:pStyle w:val="ListRef"/>
        <w:numPr>
          <w:ilvl w:val="0"/>
          <w:numId w:val="142"/>
        </w:numPr>
      </w:pPr>
      <w:r>
        <w:t xml:space="preserve">visually distinguish important architectural features, such as elevators and exit doors, from their immediate </w:t>
      </w:r>
      <w:proofErr w:type="gramStart"/>
      <w:r>
        <w:t>environment;</w:t>
      </w:r>
      <w:proofErr w:type="gramEnd"/>
    </w:p>
    <w:p w14:paraId="5FD49DEB" w14:textId="77777777" w:rsidR="00DD5AF6" w:rsidRPr="002977F3" w:rsidRDefault="00DD5AF6" w:rsidP="00DD5AF6">
      <w:pPr>
        <w:pStyle w:val="ListRef"/>
        <w:numPr>
          <w:ilvl w:val="0"/>
          <w:numId w:val="142"/>
        </w:numPr>
      </w:pPr>
      <w:r>
        <w:t>d</w:t>
      </w:r>
      <w:r w:rsidRPr="008F3D15">
        <w:t xml:space="preserve">efine the boundaries of a room, such as where the wall meets the floor, using colour or </w:t>
      </w:r>
      <w:proofErr w:type="gramStart"/>
      <w:r w:rsidRPr="008F3D15">
        <w:t>tone</w:t>
      </w:r>
      <w:r>
        <w:t>;</w:t>
      </w:r>
      <w:proofErr w:type="gramEnd"/>
    </w:p>
    <w:p w14:paraId="7ABB260C" w14:textId="77777777" w:rsidR="00DD5AF6" w:rsidRPr="002977F3" w:rsidRDefault="00DD5AF6" w:rsidP="00DD5AF6">
      <w:pPr>
        <w:pStyle w:val="ListRef"/>
        <w:numPr>
          <w:ilvl w:val="0"/>
          <w:numId w:val="142"/>
        </w:numPr>
      </w:pPr>
      <w:r>
        <w:lastRenderedPageBreak/>
        <w:t>ensure that b</w:t>
      </w:r>
      <w:r w:rsidRPr="002977F3">
        <w:t>aseboards in monochromatic environments</w:t>
      </w:r>
      <w:r w:rsidRPr="00796630">
        <w:t xml:space="preserve"> are</w:t>
      </w:r>
      <w:r w:rsidRPr="002977F3">
        <w:t xml:space="preserve"> </w:t>
      </w:r>
      <w:r w:rsidRPr="00796630">
        <w:t>contrasted</w:t>
      </w:r>
      <w:r w:rsidRPr="002977F3">
        <w:t xml:space="preserve"> with the wall and floor colours, to provide boundary </w:t>
      </w:r>
      <w:proofErr w:type="gramStart"/>
      <w:r w:rsidRPr="002977F3">
        <w:t>definition</w:t>
      </w:r>
      <w:r>
        <w:t>;</w:t>
      </w:r>
      <w:proofErr w:type="gramEnd"/>
      <w:r w:rsidRPr="002977F3">
        <w:t xml:space="preserve"> </w:t>
      </w:r>
    </w:p>
    <w:p w14:paraId="78AF86DA" w14:textId="77777777" w:rsidR="00DD5AF6" w:rsidRPr="002977F3" w:rsidRDefault="00DD5AF6" w:rsidP="00DD5AF6">
      <w:pPr>
        <w:pStyle w:val="ListRef"/>
        <w:numPr>
          <w:ilvl w:val="0"/>
          <w:numId w:val="142"/>
        </w:numPr>
      </w:pPr>
      <w:r>
        <w:t>b</w:t>
      </w:r>
      <w:r w:rsidRPr="002977F3">
        <w:t xml:space="preserve">e </w:t>
      </w:r>
      <w:r>
        <w:t xml:space="preserve">applied </w:t>
      </w:r>
      <w:r w:rsidRPr="002977F3">
        <w:t xml:space="preserve">consistently to visually identify distinctive objects </w:t>
      </w:r>
      <w:r>
        <w:t xml:space="preserve">and important architectural features, such as </w:t>
      </w:r>
      <w:r w:rsidRPr="002977F3">
        <w:t>exit doors</w:t>
      </w:r>
      <w:r>
        <w:t xml:space="preserve"> and </w:t>
      </w:r>
      <w:proofErr w:type="gramStart"/>
      <w:r>
        <w:t>elevators;</w:t>
      </w:r>
      <w:proofErr w:type="gramEnd"/>
    </w:p>
    <w:p w14:paraId="00D55A00" w14:textId="77777777" w:rsidR="00DD5AF6" w:rsidRPr="00796630" w:rsidRDefault="00DD5AF6" w:rsidP="00DD5AF6">
      <w:pPr>
        <w:pStyle w:val="ListRef"/>
        <w:numPr>
          <w:ilvl w:val="0"/>
          <w:numId w:val="142"/>
        </w:numPr>
      </w:pPr>
      <w:r>
        <w:t xml:space="preserve">include </w:t>
      </w:r>
      <w:r w:rsidRPr="00796630">
        <w:t>regular maintenance</w:t>
      </w:r>
      <w:r>
        <w:t xml:space="preserve"> program for </w:t>
      </w:r>
      <w:r w:rsidRPr="00796630">
        <w:t>both indoor and outdoor environments, to ensure the necessary</w:t>
      </w:r>
      <w:r>
        <w:t xml:space="preserve"> luminance</w:t>
      </w:r>
      <w:r w:rsidRPr="00796630">
        <w:t xml:space="preserve"> contrast is preserved throughout the building</w:t>
      </w:r>
      <w:r>
        <w:t xml:space="preserve"> or outdoor space or facility</w:t>
      </w:r>
      <w:r w:rsidRPr="00796630">
        <w:t xml:space="preserve"> lifecycle especially for </w:t>
      </w:r>
      <w:r w:rsidRPr="00AE2C7A">
        <w:t xml:space="preserve">safety-related floor markings such as stair </w:t>
      </w:r>
      <w:proofErr w:type="gramStart"/>
      <w:r w:rsidRPr="00796630">
        <w:t>nosing</w:t>
      </w:r>
      <w:r>
        <w:t>;</w:t>
      </w:r>
      <w:proofErr w:type="gramEnd"/>
    </w:p>
    <w:p w14:paraId="13EA6EC5" w14:textId="77777777" w:rsidR="00DD5AF6" w:rsidRDefault="00DD5AF6" w:rsidP="00DD5AF6">
      <w:pPr>
        <w:pStyle w:val="ListRef"/>
        <w:numPr>
          <w:ilvl w:val="0"/>
          <w:numId w:val="142"/>
        </w:numPr>
      </w:pPr>
      <w:r>
        <w:t>not use c</w:t>
      </w:r>
      <w:r w:rsidRPr="00C24999">
        <w:t xml:space="preserve">olours that are close </w:t>
      </w:r>
      <w:r>
        <w:t>to</w:t>
      </w:r>
      <w:r w:rsidRPr="00C24999">
        <w:t xml:space="preserve"> or identical to those </w:t>
      </w:r>
      <w:r w:rsidRPr="00796630">
        <w:t xml:space="preserve">used </w:t>
      </w:r>
      <w:r w:rsidRPr="00C24999">
        <w:t xml:space="preserve">for </w:t>
      </w:r>
      <w:r>
        <w:t xml:space="preserve">regulatory, </w:t>
      </w:r>
      <w:r w:rsidRPr="00C24999">
        <w:t xml:space="preserve">safety </w:t>
      </w:r>
      <w:r>
        <w:t xml:space="preserve">or emergency </w:t>
      </w:r>
      <w:r w:rsidRPr="00C24999">
        <w:t>signage</w:t>
      </w:r>
      <w:r>
        <w:t xml:space="preserve"> for other types of signage for </w:t>
      </w:r>
      <w:r w:rsidRPr="00796630">
        <w:t>both indoor and outdoor environments</w:t>
      </w:r>
      <w:r>
        <w:t>; and</w:t>
      </w:r>
    </w:p>
    <w:p w14:paraId="23A83AF5" w14:textId="73E5529F" w:rsidR="00DD5AF6" w:rsidRDefault="00DD5AF6" w:rsidP="00DD5AF6">
      <w:pPr>
        <w:pStyle w:val="ListRef"/>
        <w:numPr>
          <w:ilvl w:val="0"/>
          <w:numId w:val="142"/>
        </w:numPr>
      </w:pPr>
      <w:r>
        <w:t xml:space="preserve">meet the minimum luminance contrast values as those in Table </w:t>
      </w:r>
      <w:hyperlink w:anchor="Table1" w:history="1">
        <w:r w:rsidRPr="00A037A7">
          <w:rPr>
            <w:rStyle w:val="Hyperlink"/>
          </w:rPr>
          <w:t>1</w:t>
        </w:r>
      </w:hyperlink>
      <w:r w:rsidRPr="00796630">
        <w:t xml:space="preserve"> </w:t>
      </w:r>
      <w:r>
        <w:t xml:space="preserve">(for requirements for glossy or shiny materials see </w:t>
      </w:r>
      <w:r w:rsidRPr="00457914">
        <w:t xml:space="preserve">Clause </w:t>
      </w:r>
      <w:hyperlink w:anchor="_Luminance_contrast_of" w:history="1">
        <w:r w:rsidR="00494EA5" w:rsidRPr="00457914">
          <w:rPr>
            <w:rStyle w:val="Hyperlink"/>
          </w:rPr>
          <w:t>1</w:t>
        </w:r>
        <w:r w:rsidR="00DA451E">
          <w:rPr>
            <w:rStyle w:val="Hyperlink"/>
          </w:rPr>
          <w:t>0</w:t>
        </w:r>
        <w:r w:rsidRPr="00457914">
          <w:rPr>
            <w:rStyle w:val="Hyperlink"/>
          </w:rPr>
          <w:t>.2.2</w:t>
        </w:r>
      </w:hyperlink>
      <w:r>
        <w:t xml:space="preserve"> and Table </w:t>
      </w:r>
      <w:hyperlink w:anchor="Table2" w:history="1">
        <w:r w:rsidRPr="00C613EB">
          <w:rPr>
            <w:rStyle w:val="Hyperlink"/>
          </w:rPr>
          <w:t>2</w:t>
        </w:r>
      </w:hyperlink>
      <w:r>
        <w:t>).</w:t>
      </w:r>
    </w:p>
    <w:p w14:paraId="03727E24" w14:textId="07EAA19C" w:rsidR="003052AC" w:rsidRDefault="00DD5AF6" w:rsidP="00DD5AF6">
      <w:r w:rsidRPr="00950B45">
        <w:rPr>
          <w:rStyle w:val="EmphasisUseSparingly"/>
        </w:rPr>
        <w:t>Note:</w:t>
      </w:r>
      <w:r w:rsidRPr="00404A82">
        <w:rPr>
          <w:rStyle w:val="EmphasisUseSparingly"/>
        </w:rPr>
        <w:t xml:space="preserve"> </w:t>
      </w:r>
      <w:r w:rsidRPr="00D9195F">
        <w:t>These are minimum contrast values, higher values are often used to improve the lighting conditions such as when the lighting conditions may at times be low.</w:t>
      </w:r>
    </w:p>
    <w:p w14:paraId="0123E425" w14:textId="32E7E66C" w:rsidR="00003902" w:rsidRDefault="00003902" w:rsidP="003C0358">
      <w:r w:rsidRPr="00DE4067">
        <w:t>Unless specified as outdoor luminance contrast design</w:t>
      </w:r>
      <w:r>
        <w:t>, such as</w:t>
      </w:r>
      <w:r w:rsidR="001132F4">
        <w:t xml:space="preserve"> </w:t>
      </w:r>
      <w:r w:rsidR="001819CF">
        <w:t xml:space="preserve">requirements </w:t>
      </w:r>
      <w:r>
        <w:t>g) and h)</w:t>
      </w:r>
      <w:r w:rsidRPr="00DE4067">
        <w:t>, the requirements above shall only pertain to indoor built environments.</w:t>
      </w:r>
    </w:p>
    <w:p w14:paraId="0B44BB8F" w14:textId="55809850" w:rsidR="00B075B9" w:rsidRDefault="00E25A12" w:rsidP="0092075E">
      <w:pPr>
        <w:keepLines w:val="0"/>
        <w:spacing w:before="0" w:beforeAutospacing="0" w:line="259" w:lineRule="auto"/>
      </w:pPr>
      <w:bookmarkStart w:id="483" w:name="Table1"/>
      <w:r>
        <w:rPr>
          <w:b/>
          <w:bCs/>
        </w:rPr>
        <w:br w:type="page"/>
      </w:r>
      <w:r w:rsidR="00003902" w:rsidRPr="002A7DC4">
        <w:rPr>
          <w:b/>
          <w:bCs/>
        </w:rPr>
        <w:lastRenderedPageBreak/>
        <w:t>Table 1</w:t>
      </w:r>
      <w:bookmarkEnd w:id="483"/>
      <w:r w:rsidR="0064172C">
        <w:rPr>
          <w:b/>
          <w:bCs/>
        </w:rPr>
        <w:t xml:space="preserve"> </w:t>
      </w:r>
      <w:r w:rsidR="00497803">
        <w:rPr>
          <w:b/>
          <w:bCs/>
        </w:rPr>
        <w:t>—</w:t>
      </w:r>
      <w:r w:rsidR="0064172C">
        <w:rPr>
          <w:b/>
          <w:bCs/>
        </w:rPr>
        <w:t xml:space="preserve"> </w:t>
      </w:r>
      <w:r w:rsidR="00003902" w:rsidRPr="002A7DC4">
        <w:rPr>
          <w:b/>
          <w:bCs/>
        </w:rPr>
        <w:t xml:space="preserve">Minimum luminance contrast values </w:t>
      </w:r>
      <w:r w:rsidR="00363E08" w:rsidRPr="002A7DC4">
        <w:rPr>
          <w:b/>
          <w:bCs/>
        </w:rPr>
        <w:t xml:space="preserve">for matte surfaces </w:t>
      </w:r>
      <w:r w:rsidR="00003902" w:rsidRPr="002A7DC4">
        <w:rPr>
          <w:b/>
          <w:bCs/>
        </w:rPr>
        <w:t>according to the visual task</w:t>
      </w:r>
      <w:r w:rsidR="00003902" w:rsidRPr="002977F3">
        <w:t xml:space="preserve"> </w:t>
      </w:r>
    </w:p>
    <w:p w14:paraId="3B665841" w14:textId="4E42165A" w:rsidR="00FC128A" w:rsidRDefault="00FC128A" w:rsidP="0092075E">
      <w:pPr>
        <w:keepLines w:val="0"/>
        <w:spacing w:before="0" w:beforeAutospacing="0" w:line="259" w:lineRule="auto"/>
      </w:pPr>
      <w:r>
        <w:t xml:space="preserve">(See Clauses </w:t>
      </w:r>
      <w:hyperlink w:anchor="_General_requirements" w:history="1">
        <w:r w:rsidRPr="000277CF">
          <w:rPr>
            <w:rStyle w:val="Hyperlink"/>
          </w:rPr>
          <w:t>10.2.1 i)</w:t>
        </w:r>
      </w:hyperlink>
      <w:r>
        <w:t xml:space="preserve"> and </w:t>
      </w:r>
      <w:hyperlink w:anchor="_Luminance_contrast_of_1" w:history="1">
        <w:r w:rsidRPr="000277CF">
          <w:rPr>
            <w:rStyle w:val="Hyperlink"/>
          </w:rPr>
          <w:t>10</w:t>
        </w:r>
        <w:r>
          <w:rPr>
            <w:rStyle w:val="Hyperlink"/>
          </w:rPr>
          <w:t>.</w:t>
        </w:r>
        <w:r w:rsidRPr="000277CF">
          <w:rPr>
            <w:rStyle w:val="Hyperlink"/>
          </w:rPr>
          <w:t>2</w:t>
        </w:r>
        <w:r>
          <w:rPr>
            <w:rStyle w:val="Hyperlink"/>
          </w:rPr>
          <w:t>.</w:t>
        </w:r>
        <w:r w:rsidRPr="000277CF">
          <w:rPr>
            <w:rStyle w:val="Hyperlink"/>
          </w:rPr>
          <w:t xml:space="preserve">2 </w:t>
        </w:r>
        <w:r>
          <w:rPr>
            <w:rStyle w:val="Hyperlink"/>
          </w:rPr>
          <w:t>a</w:t>
        </w:r>
        <w:r w:rsidRPr="000277CF">
          <w:rPr>
            <w:rStyle w:val="Hyperlink"/>
          </w:rPr>
          <w:t>) i)</w:t>
        </w:r>
      </w:hyperlink>
      <w:r>
        <w:t>)</w:t>
      </w:r>
    </w:p>
    <w:p w14:paraId="1BA5726A" w14:textId="4AF25E43" w:rsidR="00B41223" w:rsidRPr="00BE0597" w:rsidRDefault="00BE0597" w:rsidP="00BE0597">
      <w:r w:rsidRPr="00B41223">
        <w:t xml:space="preserve">This table provides the </w:t>
      </w:r>
      <w:r>
        <w:t>required</w:t>
      </w:r>
      <w:r w:rsidRPr="00B41223">
        <w:t xml:space="preserve"> value</w:t>
      </w:r>
      <w:r>
        <w:t>s</w:t>
      </w:r>
      <w:r w:rsidRPr="00B41223">
        <w:t xml:space="preserve"> </w:t>
      </w:r>
      <w:r>
        <w:t>of minimum light reflectance value (LRV), Michelson contrast, and Weber contrast for different</w:t>
      </w:r>
      <w:r w:rsidRPr="00B41223">
        <w:t xml:space="preserve"> visual task</w:t>
      </w:r>
      <w:r>
        <w:t>s on a matte surface</w:t>
      </w:r>
      <w:r w:rsidRPr="00B41223">
        <w:t xml:space="preserve">. </w:t>
      </w:r>
    </w:p>
    <w:tbl>
      <w:tblPr>
        <w:tblStyle w:val="TableGrid"/>
        <w:tblW w:w="9360" w:type="dxa"/>
        <w:tblLayout w:type="fixed"/>
        <w:tblLook w:val="06A0" w:firstRow="1" w:lastRow="0" w:firstColumn="1" w:lastColumn="0" w:noHBand="1" w:noVBand="1"/>
      </w:tblPr>
      <w:tblGrid>
        <w:gridCol w:w="4531"/>
        <w:gridCol w:w="1701"/>
        <w:gridCol w:w="1701"/>
        <w:gridCol w:w="1427"/>
      </w:tblGrid>
      <w:tr w:rsidR="00003902" w14:paraId="7BD86A9C" w14:textId="77777777" w:rsidTr="00E25A12">
        <w:trPr>
          <w:cnfStyle w:val="100000000000" w:firstRow="1" w:lastRow="0" w:firstColumn="0" w:lastColumn="0" w:oddVBand="0" w:evenVBand="0" w:oddHBand="0" w:evenHBand="0" w:firstRowFirstColumn="0" w:firstRowLastColumn="0" w:lastRowFirstColumn="0" w:lastRowLastColumn="0"/>
          <w:trHeight w:val="300"/>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B6A95" w14:textId="058C8F79" w:rsidR="00003902" w:rsidRPr="00003902" w:rsidRDefault="00003902" w:rsidP="00003902">
            <w:r w:rsidRPr="002977F3">
              <w:t>Visual task</w:t>
            </w:r>
            <w:r w:rsidR="002911CD">
              <w:t xml:space="preserve"> on matte surface</w:t>
            </w:r>
            <w:r w:rsidR="007B2D0C">
              <w:t xml:space="preserve"> by </w:t>
            </w:r>
            <w:r w:rsidR="002911CD">
              <w:t>surface type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4A9C0" w14:textId="0538CDFD" w:rsidR="00003902" w:rsidRPr="00003902" w:rsidRDefault="00003902" w:rsidP="00003902">
            <w:r w:rsidRPr="002977F3">
              <w:t xml:space="preserve">Minimum </w:t>
            </w:r>
            <w:r w:rsidR="00BA222D">
              <w:t>LRV</w:t>
            </w:r>
            <w:r w:rsidR="00316636">
              <w:rPr>
                <w:color w:val="FFFFFF" w:themeColor="background1"/>
              </w:rPr>
              <w:t>*</w:t>
            </w:r>
            <w:r w:rsidR="000D0FAA" w:rsidRPr="00E25A12">
              <w:rPr>
                <w:color w:val="FFFFFF" w:themeColor="background1"/>
              </w:rPr>
              <w:t xml:space="preserve"> </w:t>
            </w:r>
            <w:r w:rsidRPr="002977F3">
              <w:t>of the lighter surface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0F981" w14:textId="66CCCA5D" w:rsidR="00003902" w:rsidRPr="00003902" w:rsidRDefault="00003902" w:rsidP="00003902">
            <w:r w:rsidRPr="002977F3">
              <w:t>Michelson contrast Cm (%)</w:t>
            </w: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079AA" w14:textId="597C34C4" w:rsidR="00003902" w:rsidRPr="00003902" w:rsidRDefault="00003902" w:rsidP="00003902">
            <w:r w:rsidRPr="002977F3">
              <w:t xml:space="preserve">Weber contrast </w:t>
            </w:r>
            <w:proofErr w:type="spellStart"/>
            <w:r w:rsidRPr="002977F3">
              <w:t>Cw</w:t>
            </w:r>
            <w:proofErr w:type="spellEnd"/>
            <w:r w:rsidRPr="002977F3">
              <w:t xml:space="preserve"> (%)</w:t>
            </w:r>
          </w:p>
        </w:tc>
      </w:tr>
      <w:tr w:rsidR="00003902" w14:paraId="1DA73BD5" w14:textId="77777777" w:rsidTr="00E25A12">
        <w:trPr>
          <w:trHeight w:val="300"/>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8B469" w14:textId="18C0DABE" w:rsidR="00003902" w:rsidRPr="00003902" w:rsidRDefault="00003902" w:rsidP="00003902">
            <w:r w:rsidRPr="002977F3">
              <w:t>Large surface areas</w:t>
            </w:r>
            <w:r w:rsidR="00FA3243">
              <w:t>,</w:t>
            </w:r>
            <w:r w:rsidR="0095343E">
              <w:t xml:space="preserve"> and</w:t>
            </w:r>
            <w:r w:rsidRPr="002977F3">
              <w:t xml:space="preserve"> elements and components to facilitate orientation</w:t>
            </w:r>
            <w:r w:rsidR="00BE539D">
              <w:rPr>
                <w:rFonts w:cs="Arial"/>
                <w:vertAlign w:val="superscript"/>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DCE3A" w14:textId="77777777" w:rsidR="00003902" w:rsidRPr="00003902" w:rsidRDefault="00003902" w:rsidP="00003902">
            <w:r w:rsidRPr="002977F3">
              <w:t>≥40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D55BE" w14:textId="77777777" w:rsidR="00003902" w:rsidRPr="00003902" w:rsidRDefault="00003902" w:rsidP="00003902">
            <w:r w:rsidRPr="002977F3">
              <w:t>≥30</w:t>
            </w:r>
          </w:p>
          <w:p w14:paraId="383F4F96" w14:textId="77777777" w:rsidR="00003902" w:rsidRPr="002977F3" w:rsidRDefault="00003902" w:rsidP="00003902"/>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D072E" w14:textId="77777777" w:rsidR="00003902" w:rsidRPr="00003902" w:rsidRDefault="00003902" w:rsidP="00003902">
            <w:r w:rsidRPr="002977F3">
              <w:t>≥45</w:t>
            </w:r>
          </w:p>
          <w:p w14:paraId="0D6959D0" w14:textId="77777777" w:rsidR="00003902" w:rsidRPr="002977F3" w:rsidRDefault="00003902" w:rsidP="00003902"/>
        </w:tc>
      </w:tr>
      <w:tr w:rsidR="00003902" w14:paraId="5B5529A2" w14:textId="77777777" w:rsidTr="00E25A12">
        <w:trPr>
          <w:trHeight w:val="300"/>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F27DB" w14:textId="58D6BA00" w:rsidR="00003902" w:rsidRPr="00003902" w:rsidRDefault="00003902" w:rsidP="00003902">
            <w:r w:rsidRPr="002977F3">
              <w:t>Potential hazards, small items</w:t>
            </w:r>
            <w:r w:rsidR="00602418">
              <w:t>,</w:t>
            </w:r>
            <w:r w:rsidR="00DE2DA0">
              <w:t xml:space="preserve"> </w:t>
            </w:r>
            <w:r w:rsidRPr="002977F3">
              <w:t>and self-contrasting markings</w:t>
            </w:r>
            <w:r w:rsidR="00D64CEE">
              <w:rPr>
                <w:rFonts w:cs="Arial"/>
                <w:vertAlign w:val="superscript"/>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8CF5A" w14:textId="77777777" w:rsidR="00003902" w:rsidRPr="00003902" w:rsidRDefault="00003902" w:rsidP="00003902">
            <w:r w:rsidRPr="002977F3">
              <w:t>≥50</w:t>
            </w:r>
          </w:p>
          <w:p w14:paraId="3E57A4E2" w14:textId="77777777" w:rsidR="00003902" w:rsidRPr="002977F3" w:rsidRDefault="00003902" w:rsidP="00003902"/>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D4F3D" w14:textId="77777777" w:rsidR="00003902" w:rsidRPr="00003902" w:rsidRDefault="00003902" w:rsidP="00003902">
            <w:r w:rsidRPr="002977F3">
              <w:t>≥60</w:t>
            </w:r>
          </w:p>
          <w:p w14:paraId="6DB5A888" w14:textId="77777777" w:rsidR="00003902" w:rsidRPr="002977F3" w:rsidRDefault="00003902" w:rsidP="00003902"/>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F4D49" w14:textId="77777777" w:rsidR="00003902" w:rsidRPr="00003902" w:rsidRDefault="00003902" w:rsidP="00003902">
            <w:r w:rsidRPr="002977F3">
              <w:t>≥75</w:t>
            </w:r>
          </w:p>
          <w:p w14:paraId="7F14C84D" w14:textId="77777777" w:rsidR="00003902" w:rsidRPr="002977F3" w:rsidRDefault="00003902" w:rsidP="00003902"/>
        </w:tc>
      </w:tr>
      <w:tr w:rsidR="00003902" w14:paraId="7C02ED04" w14:textId="77777777" w:rsidTr="00E25A12">
        <w:trPr>
          <w:trHeight w:val="300"/>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B08D6" w14:textId="13631776" w:rsidR="00003902" w:rsidRPr="00316114" w:rsidRDefault="00003902" w:rsidP="00003902">
            <w:pPr>
              <w:rPr>
                <w:vertAlign w:val="superscript"/>
              </w:rPr>
            </w:pPr>
            <w:r w:rsidRPr="002977F3">
              <w:t>Text information</w:t>
            </w:r>
            <w:r w:rsidR="00316114">
              <w:rPr>
                <w:rFonts w:cs="Arial"/>
                <w:vertAlign w:val="superscript"/>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EE38B" w14:textId="77777777" w:rsidR="00003902" w:rsidRPr="00003902" w:rsidRDefault="00003902" w:rsidP="00003902">
            <w:r w:rsidRPr="002977F3">
              <w:t>≥70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EC893" w14:textId="51DA8691" w:rsidR="00003902" w:rsidRPr="002977F3" w:rsidRDefault="00003902" w:rsidP="00003902">
            <w:r w:rsidRPr="002977F3">
              <w:t>≥60</w:t>
            </w: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32FF0" w14:textId="5EE58B29" w:rsidR="00003902" w:rsidRPr="002977F3" w:rsidRDefault="00003902" w:rsidP="00003902">
            <w:r w:rsidRPr="002977F3">
              <w:t>≥75</w:t>
            </w:r>
          </w:p>
        </w:tc>
      </w:tr>
    </w:tbl>
    <w:p w14:paraId="3FA2A6C0" w14:textId="7C2CD69B" w:rsidR="007015D3" w:rsidRDefault="005C59E2" w:rsidP="00046EA5">
      <w:pPr>
        <w:pStyle w:val="Caption"/>
        <w:spacing w:line="276" w:lineRule="auto"/>
      </w:pPr>
      <w:bookmarkStart w:id="484" w:name="_Luminance_contrast_of"/>
      <w:bookmarkEnd w:id="484"/>
      <w:r>
        <w:t xml:space="preserve">* </w:t>
      </w:r>
      <w:r w:rsidR="007015D3" w:rsidRPr="00744290">
        <w:t>LRV: The light reflectance value LRV, or CIE Y-value, is expressed on a scale of 0 to 100, with a value of 0 points for pure black and a value of 100 points for pure white.</w:t>
      </w:r>
    </w:p>
    <w:p w14:paraId="39FBF8F5" w14:textId="04480D9A" w:rsidR="00B70163" w:rsidRDefault="00484BC6" w:rsidP="00B70163">
      <w:r>
        <w:rPr>
          <w:rFonts w:cs="Arial"/>
        </w:rPr>
        <w:t>†</w:t>
      </w:r>
      <w:r w:rsidR="00B70163">
        <w:t xml:space="preserve">: Examples of large surface areas and components to facilitate orientation include, but are not limited to </w:t>
      </w:r>
      <w:r w:rsidR="00B70163" w:rsidRPr="003A4DE9">
        <w:t>walls, floors, doors, ceiling</w:t>
      </w:r>
      <w:r w:rsidR="00B70163">
        <w:t xml:space="preserve">, </w:t>
      </w:r>
      <w:r w:rsidR="00B70163" w:rsidRPr="003A4DE9">
        <w:t>handrails, furniture, tactile walking surface indicators, and visual indicators on glazed areas</w:t>
      </w:r>
      <w:r w:rsidR="00B70163">
        <w:t>.</w:t>
      </w:r>
    </w:p>
    <w:p w14:paraId="12D9FBA6" w14:textId="5A900E12" w:rsidR="00E82DD2" w:rsidRDefault="00BE284E" w:rsidP="00E82DD2">
      <w:r>
        <w:rPr>
          <w:rFonts w:cs="Arial"/>
        </w:rPr>
        <w:t>‡</w:t>
      </w:r>
      <w:r w:rsidR="00E82DD2">
        <w:t xml:space="preserve">: Examples of </w:t>
      </w:r>
      <w:r w:rsidR="00E82DD2" w:rsidRPr="003A4DE9">
        <w:t>potential hazards, small items, and self-contrasting markings</w:t>
      </w:r>
      <w:r w:rsidR="00E82DD2">
        <w:t xml:space="preserve"> include, but are not limited to </w:t>
      </w:r>
      <w:r w:rsidR="00E82DD2" w:rsidRPr="003A4DE9">
        <w:t>visual indicator on steps, glazed areas</w:t>
      </w:r>
      <w:r w:rsidR="00E82DD2">
        <w:t xml:space="preserve">, </w:t>
      </w:r>
      <w:r w:rsidR="00E82DD2" w:rsidRPr="003A4DE9">
        <w:t>switches</w:t>
      </w:r>
      <w:r w:rsidR="00E82DD2">
        <w:t>,</w:t>
      </w:r>
      <w:r w:rsidR="00E82DD2" w:rsidRPr="003A4DE9">
        <w:t xml:space="preserve"> and controls</w:t>
      </w:r>
      <w:r w:rsidR="00E82DD2">
        <w:t>.</w:t>
      </w:r>
    </w:p>
    <w:p w14:paraId="4F97CDF2" w14:textId="0576FC9B" w:rsidR="00E82DD2" w:rsidRPr="00E26FB7" w:rsidRDefault="00316114" w:rsidP="00E82DD2">
      <w:r>
        <w:rPr>
          <w:rFonts w:cs="Arial"/>
        </w:rPr>
        <w:t>§</w:t>
      </w:r>
      <w:r w:rsidR="00E82DD2">
        <w:t>: An example of text information is signage.</w:t>
      </w:r>
    </w:p>
    <w:p w14:paraId="52D3C430" w14:textId="716E0FEB" w:rsidR="00D50754" w:rsidRPr="00D50754" w:rsidRDefault="00D50754" w:rsidP="00D50754"/>
    <w:p w14:paraId="15A8A08C" w14:textId="5A2103FB" w:rsidR="00003902" w:rsidRDefault="00D804DC" w:rsidP="00D804DC">
      <w:pPr>
        <w:pStyle w:val="Heading3"/>
      </w:pPr>
      <w:bookmarkStart w:id="485" w:name="_Luminance_contrast_of_1"/>
      <w:bookmarkStart w:id="486" w:name="_Toc217199657"/>
      <w:bookmarkEnd w:id="485"/>
      <w:r>
        <w:lastRenderedPageBreak/>
        <w:t>Luminance contrast of glossy materials</w:t>
      </w:r>
      <w:bookmarkEnd w:id="486"/>
    </w:p>
    <w:p w14:paraId="220DFF5D" w14:textId="77777777" w:rsidR="006958FC" w:rsidRPr="002977F3" w:rsidRDefault="006958FC" w:rsidP="006958FC">
      <w:r>
        <w:t>An individual's</w:t>
      </w:r>
      <w:r w:rsidRPr="00C6375A">
        <w:t xml:space="preserve"> viewing angle, combined with the placement of light sources and the luminance of reflected objects such as clothing, walls, lighting fixtures, or nearby surfaces, </w:t>
      </w:r>
      <w:r>
        <w:t>affect</w:t>
      </w:r>
      <w:r w:rsidRPr="00C6375A">
        <w:t xml:space="preserve">s the </w:t>
      </w:r>
      <w:r>
        <w:t xml:space="preserve">luminance </w:t>
      </w:r>
      <w:r w:rsidRPr="00C6375A">
        <w:t>of a glossy surface. These reflections can lead to a decrease in luminance contrast.</w:t>
      </w:r>
    </w:p>
    <w:p w14:paraId="0E0A6A01" w14:textId="77777777" w:rsidR="006958FC" w:rsidRPr="00432B9D" w:rsidRDefault="006958FC" w:rsidP="006958FC">
      <w:r w:rsidRPr="00865D2B">
        <w:t>Typically, luminance contrast is achieved through the visual distinction between an element and its surrounding surface. For instance,</w:t>
      </w:r>
      <w:r>
        <w:t xml:space="preserve"> a spherical element reflects light</w:t>
      </w:r>
      <w:r w:rsidRPr="00865D2B">
        <w:t xml:space="preserve"> </w:t>
      </w:r>
      <w:r>
        <w:t xml:space="preserve">differently from different sides </w:t>
      </w:r>
      <w:r w:rsidRPr="00865D2B">
        <w:t>creat</w:t>
      </w:r>
      <w:r>
        <w:t>ing</w:t>
      </w:r>
      <w:r w:rsidRPr="00865D2B">
        <w:t xml:space="preserve"> high</w:t>
      </w:r>
      <w:r>
        <w:t xml:space="preserve"> and low</w:t>
      </w:r>
      <w:r w:rsidRPr="00865D2B">
        <w:t xml:space="preserve"> </w:t>
      </w:r>
      <w:r>
        <w:t>luminance</w:t>
      </w:r>
      <w:r w:rsidRPr="00865D2B">
        <w:t xml:space="preserve"> </w:t>
      </w:r>
      <w:r>
        <w:t>surfaces</w:t>
      </w:r>
      <w:r w:rsidRPr="00865D2B">
        <w:t>.</w:t>
      </w:r>
    </w:p>
    <w:p w14:paraId="25F57C54" w14:textId="77777777" w:rsidR="006958FC" w:rsidRDefault="006958FC" w:rsidP="006958FC">
      <w:pPr>
        <w:pStyle w:val="ListParagraph"/>
        <w:numPr>
          <w:ilvl w:val="0"/>
          <w:numId w:val="144"/>
        </w:numPr>
      </w:pPr>
      <w:r>
        <w:t>The luminance contrast of glossy materials shall:</w:t>
      </w:r>
    </w:p>
    <w:p w14:paraId="55AF63A1" w14:textId="596A64A2" w:rsidR="006958FC" w:rsidRDefault="006958FC" w:rsidP="006958FC">
      <w:pPr>
        <w:pStyle w:val="ListParagraph"/>
        <w:numPr>
          <w:ilvl w:val="1"/>
          <w:numId w:val="144"/>
        </w:numPr>
      </w:pPr>
      <w:r>
        <w:t>meet the luminance contrast</w:t>
      </w:r>
      <w:r w:rsidRPr="008E689C">
        <w:t xml:space="preserve"> requirements specified in Table </w:t>
      </w:r>
      <w:hyperlink w:anchor="Table1" w:history="1">
        <w:r w:rsidRPr="00DB341D">
          <w:rPr>
            <w:rStyle w:val="Hyperlink"/>
          </w:rPr>
          <w:t>1</w:t>
        </w:r>
      </w:hyperlink>
      <w:r>
        <w:t xml:space="preserve"> w</w:t>
      </w:r>
      <w:r w:rsidRPr="008E689C">
        <w:t>hen</w:t>
      </w:r>
      <w:r>
        <w:t xml:space="preserve"> applied to rounded elements in</w:t>
      </w:r>
      <w:r w:rsidRPr="008E689C">
        <w:t xml:space="preserve"> building</w:t>
      </w:r>
      <w:r>
        <w:t>s</w:t>
      </w:r>
      <w:r w:rsidRPr="008E689C">
        <w:t>, such as tactile inscriptions, door handles, or handrails for wayfinding</w:t>
      </w:r>
      <w:r w:rsidRPr="007828C6">
        <w:t xml:space="preserve"> (see also </w:t>
      </w:r>
      <w:r w:rsidRPr="00A76C10">
        <w:t xml:space="preserve">Clause </w:t>
      </w:r>
      <w:hyperlink w:anchor="_General_requirements" w:history="1">
        <w:r w:rsidR="007362F8" w:rsidRPr="00A76C10">
          <w:rPr>
            <w:rStyle w:val="Hyperlink"/>
          </w:rPr>
          <w:t>1</w:t>
        </w:r>
        <w:r w:rsidR="00775F24">
          <w:rPr>
            <w:rStyle w:val="Hyperlink"/>
          </w:rPr>
          <w:t>0</w:t>
        </w:r>
        <w:r w:rsidRPr="00A76C10">
          <w:rPr>
            <w:rStyle w:val="Hyperlink"/>
          </w:rPr>
          <w:t>.2.1</w:t>
        </w:r>
      </w:hyperlink>
      <w:r w:rsidRPr="007828C6">
        <w:t>)</w:t>
      </w:r>
      <w:r>
        <w:t>;</w:t>
      </w:r>
    </w:p>
    <w:p w14:paraId="448DEB68" w14:textId="1666CA98" w:rsidR="006958FC" w:rsidRDefault="006958FC" w:rsidP="006958FC">
      <w:pPr>
        <w:pStyle w:val="ListParagraph"/>
        <w:numPr>
          <w:ilvl w:val="1"/>
          <w:numId w:val="144"/>
        </w:numPr>
      </w:pPr>
      <w:r>
        <w:t xml:space="preserve">have a threshold greater than </w:t>
      </w:r>
      <w:r w:rsidRPr="0072464F">
        <w:t>that for non-reflective materials</w:t>
      </w:r>
      <w:r>
        <w:t xml:space="preserve"> when used as reflective material on key surfaces (see Table </w:t>
      </w:r>
      <w:hyperlink w:anchor="Table2" w:history="1">
        <w:r w:rsidRPr="00D61185">
          <w:rPr>
            <w:rStyle w:val="Hyperlink"/>
          </w:rPr>
          <w:t>2</w:t>
        </w:r>
      </w:hyperlink>
      <w:r>
        <w:t>); and</w:t>
      </w:r>
    </w:p>
    <w:p w14:paraId="138CDF68" w14:textId="0ECEFA60" w:rsidR="006958FC" w:rsidRDefault="006958FC" w:rsidP="006958FC">
      <w:pPr>
        <w:pStyle w:val="ListParagraph"/>
        <w:numPr>
          <w:ilvl w:val="1"/>
          <w:numId w:val="144"/>
        </w:numPr>
      </w:pPr>
      <w:r>
        <w:t>follow the</w:t>
      </w:r>
      <w:r w:rsidRPr="0054464B">
        <w:t xml:space="preserve"> specifications outlined under </w:t>
      </w:r>
      <w:r w:rsidR="00DA371E">
        <w:t>“</w:t>
      </w:r>
      <w:r w:rsidRPr="0054464B">
        <w:t>For brushed metals</w:t>
      </w:r>
      <w:r w:rsidR="00410713">
        <w:t>”</w:t>
      </w:r>
      <w:r w:rsidRPr="0054464B">
        <w:t xml:space="preserve"> in Table </w:t>
      </w:r>
      <w:hyperlink w:anchor="Table2" w:history="1">
        <w:r w:rsidRPr="00F46DA8">
          <w:rPr>
            <w:rStyle w:val="Hyperlink"/>
          </w:rPr>
          <w:t>2</w:t>
        </w:r>
      </w:hyperlink>
      <w:r>
        <w:t>, when brushed metal is used.</w:t>
      </w:r>
    </w:p>
    <w:p w14:paraId="4526D5E1" w14:textId="68BA0547" w:rsidR="006232F3" w:rsidRDefault="006232F3" w:rsidP="00945A0B">
      <w:pPr>
        <w:pStyle w:val="ListParagraph"/>
        <w:numPr>
          <w:ilvl w:val="0"/>
          <w:numId w:val="144"/>
        </w:numPr>
      </w:pPr>
      <w:r w:rsidRPr="009C558A">
        <w:t>Potential hazards shall not be marked using visual indicators made from highly glossy materials</w:t>
      </w:r>
      <w:r>
        <w:t>.</w:t>
      </w:r>
    </w:p>
    <w:p w14:paraId="48633C52" w14:textId="1E635E78" w:rsidR="006958FC" w:rsidRDefault="006958FC" w:rsidP="006958FC">
      <w:r w:rsidRPr="00786C73">
        <w:rPr>
          <w:rStyle w:val="EmphasisUseSparingly"/>
        </w:rPr>
        <w:t>Note</w:t>
      </w:r>
      <w:r w:rsidRPr="00432B9D">
        <w:t xml:space="preserve">: </w:t>
      </w:r>
      <w:r w:rsidRPr="00DF25C1">
        <w:t>Backlit signs ensure sufficient luminance contrast against surrounding surfaces made of brushed metal, such as control buttons.</w:t>
      </w:r>
    </w:p>
    <w:p w14:paraId="57684CEA" w14:textId="02E9C601" w:rsidR="0035160F" w:rsidRDefault="0035160F">
      <w:pPr>
        <w:keepLines w:val="0"/>
        <w:spacing w:before="0" w:beforeAutospacing="0" w:line="259" w:lineRule="auto"/>
      </w:pPr>
      <w:bookmarkStart w:id="487" w:name="Table2"/>
      <w:bookmarkStart w:id="488" w:name="_Hlk214377395"/>
      <w:r>
        <w:br w:type="page"/>
      </w:r>
    </w:p>
    <w:p w14:paraId="48F69CFC" w14:textId="20E5C81B" w:rsidR="008D5EA4" w:rsidRDefault="00333547" w:rsidP="00333547">
      <w:r w:rsidRPr="00B26E34">
        <w:rPr>
          <w:b/>
          <w:bCs/>
        </w:rPr>
        <w:lastRenderedPageBreak/>
        <w:t>Table 2</w:t>
      </w:r>
      <w:bookmarkEnd w:id="487"/>
      <w:r w:rsidR="0064172C">
        <w:rPr>
          <w:b/>
          <w:bCs/>
        </w:rPr>
        <w:t xml:space="preserve"> </w:t>
      </w:r>
      <w:r w:rsidR="00497803">
        <w:rPr>
          <w:b/>
          <w:bCs/>
        </w:rPr>
        <w:t>—</w:t>
      </w:r>
      <w:r w:rsidR="0064172C">
        <w:rPr>
          <w:b/>
          <w:bCs/>
        </w:rPr>
        <w:t xml:space="preserve"> </w:t>
      </w:r>
      <w:r w:rsidR="00363E08" w:rsidRPr="00B26E34">
        <w:rPr>
          <w:b/>
          <w:bCs/>
        </w:rPr>
        <w:t>Minimum luminance contrast values for glossy surfaces according to the visual task</w:t>
      </w:r>
      <w:r w:rsidR="008C2C40">
        <w:t xml:space="preserve"> </w:t>
      </w:r>
      <w:bookmarkEnd w:id="488"/>
    </w:p>
    <w:p w14:paraId="2329299C" w14:textId="26135768" w:rsidR="00127D13" w:rsidRDefault="00127D13" w:rsidP="00333547">
      <w:r>
        <w:t>(See Clause</w:t>
      </w:r>
      <w:r w:rsidR="001E79A8">
        <w:t xml:space="preserve"> </w:t>
      </w:r>
      <w:hyperlink w:anchor="_General_requirements" w:history="1">
        <w:r w:rsidR="001E79A8" w:rsidRPr="00C4668D">
          <w:rPr>
            <w:rStyle w:val="Hyperlink"/>
          </w:rPr>
          <w:t>10.2.1 i)</w:t>
        </w:r>
      </w:hyperlink>
      <w:r w:rsidR="00C4668D">
        <w:t>)</w:t>
      </w:r>
    </w:p>
    <w:p w14:paraId="00CC42B2" w14:textId="5B0079BA" w:rsidR="00B26E34" w:rsidRDefault="00B26E34" w:rsidP="00333547">
      <w:r w:rsidRPr="00B41223">
        <w:t xml:space="preserve">This table provides the </w:t>
      </w:r>
      <w:r>
        <w:t>required</w:t>
      </w:r>
      <w:r w:rsidRPr="00B41223">
        <w:t xml:space="preserve"> value</w:t>
      </w:r>
      <w:r>
        <w:t>s</w:t>
      </w:r>
      <w:r w:rsidRPr="00B41223">
        <w:t xml:space="preserve"> </w:t>
      </w:r>
      <w:r>
        <w:t>of minimum light reflectance value (LRV), Michelson contrast, and Weber contrast for large and small</w:t>
      </w:r>
      <w:r w:rsidRPr="00B41223">
        <w:t xml:space="preserve"> </w:t>
      </w:r>
      <w:r>
        <w:t>areas of a brushed metal surface</w:t>
      </w:r>
      <w:r w:rsidRPr="00B41223">
        <w:t xml:space="preserve">. </w:t>
      </w:r>
    </w:p>
    <w:tbl>
      <w:tblPr>
        <w:tblStyle w:val="TableGrid"/>
        <w:tblW w:w="9360" w:type="dxa"/>
        <w:tblLayout w:type="fixed"/>
        <w:tblLook w:val="06A0" w:firstRow="1" w:lastRow="0" w:firstColumn="1" w:lastColumn="0" w:noHBand="1" w:noVBand="1"/>
      </w:tblPr>
      <w:tblGrid>
        <w:gridCol w:w="4531"/>
        <w:gridCol w:w="1701"/>
        <w:gridCol w:w="1701"/>
        <w:gridCol w:w="1427"/>
      </w:tblGrid>
      <w:tr w:rsidR="00B26E34" w14:paraId="11955A2E" w14:textId="77777777">
        <w:trPr>
          <w:cnfStyle w:val="100000000000" w:firstRow="1" w:lastRow="0" w:firstColumn="0" w:lastColumn="0" w:oddVBand="0" w:evenVBand="0" w:oddHBand="0" w:evenHBand="0" w:firstRowFirstColumn="0" w:firstRowLastColumn="0" w:lastRowFirstColumn="0" w:lastRowLastColumn="0"/>
          <w:trHeight w:val="300"/>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89FC9" w14:textId="0DF5FC02" w:rsidR="00B26E34" w:rsidRPr="00003902" w:rsidRDefault="00B26E34">
            <w:r w:rsidRPr="002977F3">
              <w:t>Visual task</w:t>
            </w:r>
            <w:r w:rsidR="000620B0">
              <w:t xml:space="preserve"> on brushed metal surface</w:t>
            </w:r>
            <w:r w:rsidR="007B2D0C">
              <w:t xml:space="preserve"> by</w:t>
            </w:r>
            <w:r w:rsidR="000620B0">
              <w:t xml:space="preserve"> surface type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687DB" w14:textId="28F6DF4C" w:rsidR="00B26E34" w:rsidRPr="00003902" w:rsidRDefault="00B26E34">
            <w:r w:rsidRPr="002977F3">
              <w:t xml:space="preserve">Minimum </w:t>
            </w:r>
            <w:r w:rsidR="00F51CA6">
              <w:t>LRV</w:t>
            </w:r>
            <w:r>
              <w:rPr>
                <w:color w:val="FFFFFF" w:themeColor="background1"/>
              </w:rPr>
              <w:t>*</w:t>
            </w:r>
            <w:r w:rsidRPr="003D2BFB">
              <w:rPr>
                <w:color w:val="FFFFFF" w:themeColor="background1"/>
              </w:rPr>
              <w:t xml:space="preserve"> </w:t>
            </w:r>
            <w:r w:rsidRPr="002977F3">
              <w:t>of the lighter surface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6D259" w14:textId="77777777" w:rsidR="00B26E34" w:rsidRPr="00003902" w:rsidRDefault="00B26E34">
            <w:r w:rsidRPr="002977F3">
              <w:t>Michelson contrast Cm (%)</w:t>
            </w: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60687D" w14:textId="77777777" w:rsidR="00B26E34" w:rsidRPr="00003902" w:rsidRDefault="00B26E34">
            <w:r w:rsidRPr="002977F3">
              <w:t xml:space="preserve">Weber contrast </w:t>
            </w:r>
            <w:proofErr w:type="spellStart"/>
            <w:r w:rsidRPr="002977F3">
              <w:t>Cw</w:t>
            </w:r>
            <w:proofErr w:type="spellEnd"/>
            <w:r w:rsidRPr="002977F3">
              <w:t xml:space="preserve"> (%)</w:t>
            </w:r>
          </w:p>
        </w:tc>
      </w:tr>
      <w:tr w:rsidR="00B26E34" w14:paraId="3D74E1CF" w14:textId="77777777">
        <w:trPr>
          <w:trHeight w:val="300"/>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1573A" w14:textId="1EC68A3D" w:rsidR="00B26E34" w:rsidRPr="00003902" w:rsidRDefault="00B26E34">
            <w:r w:rsidRPr="002977F3">
              <w:t>Large surface areas</w:t>
            </w:r>
            <w:r w:rsidR="005C2B76">
              <w:t xml:space="preserve">, and </w:t>
            </w:r>
            <w:r w:rsidRPr="002977F3">
              <w:t>elements and components to facilitate orientation</w:t>
            </w:r>
            <w:r w:rsidR="00AF503C">
              <w:rPr>
                <w:rFonts w:cs="Arial"/>
                <w:vertAlign w:val="superscript"/>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C0E9C" w14:textId="77777777" w:rsidR="00B26E34" w:rsidRPr="002977F3" w:rsidRDefault="00B26E34">
            <w:r w:rsidRPr="002977F3">
              <w:t>≥40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9358A" w14:textId="77777777" w:rsidR="00B26E34" w:rsidRPr="00333547" w:rsidRDefault="00B26E34">
            <w:r w:rsidRPr="002977F3">
              <w:t>≥40</w:t>
            </w:r>
          </w:p>
          <w:p w14:paraId="4C07B1D2" w14:textId="77777777" w:rsidR="00B26E34" w:rsidRPr="002977F3" w:rsidRDefault="00B26E34"/>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D9217" w14:textId="77777777" w:rsidR="00B26E34" w:rsidRPr="00333547" w:rsidRDefault="00B26E34">
            <w:r w:rsidRPr="002977F3">
              <w:t>≥57</w:t>
            </w:r>
          </w:p>
          <w:p w14:paraId="7B1A5D29" w14:textId="77777777" w:rsidR="00B26E34" w:rsidRPr="002977F3" w:rsidRDefault="00B26E34"/>
        </w:tc>
      </w:tr>
      <w:tr w:rsidR="00B26E34" w14:paraId="3ABCCFF8" w14:textId="77777777">
        <w:trPr>
          <w:trHeight w:val="300"/>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79C0A" w14:textId="11502CA4" w:rsidR="00B26E34" w:rsidRPr="00003902" w:rsidRDefault="00B26E34">
            <w:r w:rsidRPr="002977F3">
              <w:t>Small items</w:t>
            </w:r>
            <w:r w:rsidR="00AF503C">
              <w:rPr>
                <w:rFonts w:cs="Arial"/>
                <w:vertAlign w:val="superscript"/>
              </w:rPr>
              <w:t xml:space="preserve"> </w:t>
            </w:r>
            <w:r w:rsidRPr="002977F3">
              <w:t>necessary to enable use of building elements</w:t>
            </w:r>
            <w:r w:rsidR="00AF503C">
              <w:rPr>
                <w:rFonts w:cs="Arial"/>
                <w:vertAlign w:val="superscript"/>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9FD4D" w14:textId="77777777" w:rsidR="00B26E34" w:rsidRPr="00333547" w:rsidRDefault="00B26E34">
            <w:r w:rsidRPr="002977F3">
              <w:t>≥70</w:t>
            </w:r>
          </w:p>
          <w:p w14:paraId="1F7772BA" w14:textId="77777777" w:rsidR="00B26E34" w:rsidRPr="00003902" w:rsidRDefault="00B26E34"/>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917CC" w14:textId="77777777" w:rsidR="00B26E34" w:rsidRPr="00333547" w:rsidRDefault="00B26E34">
            <w:r w:rsidRPr="002977F3">
              <w:t>≥70</w:t>
            </w:r>
          </w:p>
          <w:p w14:paraId="7492B8DC" w14:textId="77777777" w:rsidR="00B26E34" w:rsidRPr="002977F3" w:rsidRDefault="00B26E34"/>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AC243" w14:textId="77777777" w:rsidR="00B26E34" w:rsidRPr="00333547" w:rsidRDefault="00B26E34">
            <w:r w:rsidRPr="002977F3">
              <w:t>≥82</w:t>
            </w:r>
          </w:p>
          <w:p w14:paraId="6C8B655F" w14:textId="77777777" w:rsidR="00B26E34" w:rsidRPr="002977F3" w:rsidRDefault="00B26E34"/>
        </w:tc>
      </w:tr>
    </w:tbl>
    <w:p w14:paraId="5EADDEBE" w14:textId="0B2D8D8D" w:rsidR="00B26E34" w:rsidRDefault="00B26E34" w:rsidP="00B26E34">
      <w:pPr>
        <w:pStyle w:val="Caption"/>
        <w:spacing w:line="276" w:lineRule="auto"/>
      </w:pPr>
      <w:r>
        <w:t>*</w:t>
      </w:r>
      <w:r w:rsidR="00872D52">
        <w:t xml:space="preserve"> </w:t>
      </w:r>
      <w:r w:rsidRPr="002977F3">
        <w:t>LRV: The light reflectance value LRV, or CIE Y-value, is expressed on a scale of 0 to 100, with a value of 0 points for pure black and a value of 100 points for pure white.</w:t>
      </w:r>
    </w:p>
    <w:p w14:paraId="0326EBEE" w14:textId="0D957009" w:rsidR="00EC60FD" w:rsidRPr="00E26FB7" w:rsidRDefault="00A95C06" w:rsidP="00EC60FD">
      <w:r>
        <w:rPr>
          <w:rFonts w:cs="Arial"/>
        </w:rPr>
        <w:t>†</w:t>
      </w:r>
      <w:r w:rsidR="00EC60FD" w:rsidRPr="00E26FB7">
        <w:t xml:space="preserve">: Examples of large surface areas and </w:t>
      </w:r>
      <w:r w:rsidR="00EC60FD">
        <w:t xml:space="preserve">elements and </w:t>
      </w:r>
      <w:r w:rsidR="00EC60FD" w:rsidRPr="00E26FB7">
        <w:t>components to facilitate orientation include, but are not limited to</w:t>
      </w:r>
      <w:r w:rsidR="00EC60FD">
        <w:t>,</w:t>
      </w:r>
      <w:r w:rsidR="00EC60FD" w:rsidRPr="00E26FB7">
        <w:t xml:space="preserve"> walls, floors, doors, ceiling, </w:t>
      </w:r>
      <w:r w:rsidR="00EC60FD" w:rsidRPr="002977F3">
        <w:t xml:space="preserve">base plates of controls, </w:t>
      </w:r>
      <w:r w:rsidR="002B5642">
        <w:t xml:space="preserve">and </w:t>
      </w:r>
      <w:r w:rsidR="00EC60FD" w:rsidRPr="002977F3">
        <w:t>tactile walking surface indicators</w:t>
      </w:r>
      <w:r w:rsidR="00EC60FD" w:rsidRPr="00E26FB7">
        <w:t>.</w:t>
      </w:r>
    </w:p>
    <w:p w14:paraId="640BF510" w14:textId="36F80273" w:rsidR="00164AA8" w:rsidRDefault="00DE58B0" w:rsidP="00333547">
      <w:r w:rsidRPr="00DE58B0">
        <w:rPr>
          <w:rFonts w:cs="Arial"/>
        </w:rPr>
        <w:t>‡</w:t>
      </w:r>
      <w:r>
        <w:t xml:space="preserve">: </w:t>
      </w:r>
      <w:r w:rsidR="00EC60FD" w:rsidRPr="00E26FB7">
        <w:t xml:space="preserve">Examples of </w:t>
      </w:r>
      <w:r w:rsidR="00EC60FD">
        <w:t>s</w:t>
      </w:r>
      <w:r w:rsidR="00EC60FD" w:rsidRPr="002977F3">
        <w:t>mall items necessary to enable use of building elements</w:t>
      </w:r>
      <w:r w:rsidR="00EC60FD" w:rsidRPr="00E26FB7">
        <w:t xml:space="preserve"> include, but are not limited to</w:t>
      </w:r>
      <w:r w:rsidR="00EC60FD">
        <w:t>,</w:t>
      </w:r>
      <w:r w:rsidR="00EC60FD" w:rsidRPr="00E26FB7">
        <w:t xml:space="preserve"> control buttons</w:t>
      </w:r>
      <w:r w:rsidR="00EC60FD">
        <w:t xml:space="preserve"> and</w:t>
      </w:r>
      <w:r w:rsidR="00EC60FD" w:rsidRPr="00E26FB7">
        <w:t xml:space="preserve"> inscriptions on controls.</w:t>
      </w:r>
    </w:p>
    <w:p w14:paraId="6382C2E0" w14:textId="77777777" w:rsidR="00164AA8" w:rsidRDefault="00164AA8">
      <w:pPr>
        <w:keepLines w:val="0"/>
        <w:spacing w:before="0" w:beforeAutospacing="0" w:line="259" w:lineRule="auto"/>
      </w:pPr>
      <w:r>
        <w:br w:type="page"/>
      </w:r>
    </w:p>
    <w:p w14:paraId="65B6A9F3" w14:textId="2E02C446" w:rsidR="006958FC" w:rsidRDefault="00333547" w:rsidP="00333547">
      <w:pPr>
        <w:pStyle w:val="Heading2"/>
      </w:pPr>
      <w:bookmarkStart w:id="489" w:name="_Colour_choice"/>
      <w:bookmarkStart w:id="490" w:name="_Toc217199658"/>
      <w:bookmarkEnd w:id="489"/>
      <w:r>
        <w:lastRenderedPageBreak/>
        <w:t>Colour choice</w:t>
      </w:r>
      <w:bookmarkEnd w:id="490"/>
    </w:p>
    <w:p w14:paraId="1AD28372" w14:textId="77777777" w:rsidR="006A1184" w:rsidRDefault="006A1184" w:rsidP="006A1184">
      <w:r w:rsidRPr="007E4ED2">
        <w:t>If a feature of a building needs to stand out, the best way to accomplish this is to use bright colours that contrast with adjacent surfaces.</w:t>
      </w:r>
    </w:p>
    <w:p w14:paraId="19097433" w14:textId="77777777" w:rsidR="006A1184" w:rsidRPr="007E6AFD" w:rsidRDefault="006A1184" w:rsidP="006A1184">
      <w:r>
        <w:t>Colours shall:</w:t>
      </w:r>
    </w:p>
    <w:p w14:paraId="1ABB7C75" w14:textId="7C9D6BEF" w:rsidR="006A1184" w:rsidRPr="002977F3" w:rsidRDefault="006A1184" w:rsidP="00C978B7">
      <w:pPr>
        <w:pStyle w:val="ListRef"/>
        <w:numPr>
          <w:ilvl w:val="0"/>
          <w:numId w:val="146"/>
        </w:numPr>
      </w:pPr>
      <w:r>
        <w:t>b</w:t>
      </w:r>
      <w:r w:rsidRPr="00351F25">
        <w:t>e utili</w:t>
      </w:r>
      <w:r w:rsidR="005E01E6">
        <w:t>z</w:t>
      </w:r>
      <w:r w:rsidRPr="00351F25">
        <w:t xml:space="preserve">ed to assist in identifying doors, floors, or departments within a building and to support </w:t>
      </w:r>
      <w:proofErr w:type="gramStart"/>
      <w:r w:rsidRPr="00351F25">
        <w:t>wayfinding</w:t>
      </w:r>
      <w:r>
        <w:t>;</w:t>
      </w:r>
      <w:proofErr w:type="gramEnd"/>
    </w:p>
    <w:p w14:paraId="25A24343" w14:textId="61E7726D" w:rsidR="006A1184" w:rsidRPr="002977F3" w:rsidRDefault="006A1184" w:rsidP="00C978B7">
      <w:pPr>
        <w:pStyle w:val="ListRef"/>
        <w:numPr>
          <w:ilvl w:val="0"/>
          <w:numId w:val="146"/>
        </w:numPr>
      </w:pPr>
      <w:r>
        <w:t>be b</w:t>
      </w:r>
      <w:r w:rsidRPr="002977F3">
        <w:t xml:space="preserve">right </w:t>
      </w:r>
      <w:r w:rsidR="003F61E1">
        <w:t>or</w:t>
      </w:r>
      <w:r>
        <w:t xml:space="preserve"> have</w:t>
      </w:r>
      <w:r w:rsidRPr="002977F3">
        <w:t xml:space="preserve"> a highly contrasting tone</w:t>
      </w:r>
      <w:r w:rsidR="005769FF">
        <w:t xml:space="preserve">, or both </w:t>
      </w:r>
      <w:r w:rsidRPr="002977F3">
        <w:t>to assist with wayfinding (</w:t>
      </w:r>
      <w:r>
        <w:t>e.g.,</w:t>
      </w:r>
      <w:r w:rsidRPr="002977F3">
        <w:t xml:space="preserve"> </w:t>
      </w:r>
      <w:r w:rsidR="00D76AF1">
        <w:t>i</w:t>
      </w:r>
      <w:r w:rsidRPr="002977F3">
        <w:t>f used as part of a signage band located on walls at eye level, this band makes it easier to follow than monolithic wall colouring, and can be the visual cue for other essential signs)</w:t>
      </w:r>
      <w:r>
        <w:t>; and</w:t>
      </w:r>
    </w:p>
    <w:p w14:paraId="5CFB2200" w14:textId="77777777" w:rsidR="006A1184" w:rsidRDefault="006A1184" w:rsidP="00C978B7">
      <w:pPr>
        <w:pStyle w:val="ListRef"/>
        <w:numPr>
          <w:ilvl w:val="0"/>
          <w:numId w:val="146"/>
        </w:numPr>
      </w:pPr>
      <w:r>
        <w:t>have</w:t>
      </w:r>
      <w:r w:rsidRPr="00C25150">
        <w:t xml:space="preserve"> high contrast with walls or doors to emphasize changes in direction, the end of corridors, or open areas at intersections, visually defining end walls or return walls in long corridors.</w:t>
      </w:r>
    </w:p>
    <w:p w14:paraId="295450D7" w14:textId="53BC3784" w:rsidR="006A1184" w:rsidRPr="002977F3" w:rsidRDefault="006A1184" w:rsidP="00D143C3">
      <w:pPr>
        <w:pStyle w:val="ListRef"/>
        <w:ind w:left="0" w:firstLine="0"/>
      </w:pPr>
      <w:r>
        <w:rPr>
          <w:rStyle w:val="EmphasisUseSparingly"/>
        </w:rPr>
        <w:t xml:space="preserve">Note 1: </w:t>
      </w:r>
      <w:r w:rsidRPr="00F93D44">
        <w:t>When combining colo</w:t>
      </w:r>
      <w:r>
        <w:t>u</w:t>
      </w:r>
      <w:r w:rsidRPr="00F93D44">
        <w:t>rs, darker shades from the outer edges of the spectrum (such as violet, blue, and red) should be paired with brighter hues from the central spectrum (such as yellow and green</w:t>
      </w:r>
      <w:r w:rsidR="004533EF">
        <w:t>)</w:t>
      </w:r>
      <w:r w:rsidRPr="00F93D44">
        <w:t>.</w:t>
      </w:r>
      <w:r w:rsidRPr="002977F3">
        <w:t xml:space="preserve"> </w:t>
      </w:r>
    </w:p>
    <w:p w14:paraId="22ADFEBB" w14:textId="77777777" w:rsidR="006A1184" w:rsidRPr="006A1184" w:rsidRDefault="006A1184" w:rsidP="00D143C3">
      <w:pPr>
        <w:pStyle w:val="ListRef"/>
        <w:ind w:left="0" w:firstLine="0"/>
      </w:pPr>
      <w:r w:rsidRPr="00795709">
        <w:rPr>
          <w:rStyle w:val="EmphasisUseSparingly"/>
        </w:rPr>
        <w:t>Note 2</w:t>
      </w:r>
      <w:r w:rsidRPr="006A1184">
        <w:t>: Colour pairings such as red with green or blue with yellow should be avoided when their shades have comparable brightness or intensity.</w:t>
      </w:r>
    </w:p>
    <w:p w14:paraId="08120F5F" w14:textId="77777777" w:rsidR="006A1184" w:rsidRDefault="006A1184" w:rsidP="00D143C3">
      <w:pPr>
        <w:pStyle w:val="ListRef"/>
        <w:ind w:left="0" w:firstLine="0"/>
      </w:pPr>
      <w:r w:rsidRPr="00795709">
        <w:rPr>
          <w:rStyle w:val="EmphasisUseSparingly"/>
        </w:rPr>
        <w:t>Note 3</w:t>
      </w:r>
      <w:r>
        <w:t xml:space="preserve">: </w:t>
      </w:r>
      <w:r w:rsidRPr="002977F3">
        <w:t>The following combinations should also be avoided: grey and blue, light green and navy blu</w:t>
      </w:r>
      <w:r>
        <w:t>e.</w:t>
      </w:r>
    </w:p>
    <w:p w14:paraId="37E47545" w14:textId="77777777" w:rsidR="006A1184" w:rsidRPr="002977F3" w:rsidRDefault="006A1184" w:rsidP="00D143C3">
      <w:pPr>
        <w:pStyle w:val="ListRef"/>
        <w:ind w:left="0" w:firstLine="0"/>
      </w:pPr>
      <w:r w:rsidRPr="00795709">
        <w:rPr>
          <w:rStyle w:val="EmphasisUseSparingly"/>
        </w:rPr>
        <w:t>Note 4</w:t>
      </w:r>
      <w:r w:rsidRPr="00821910">
        <w:t>: To establish contrast between blue and yellow or red and green, pairing dark blue with bright yellow or deep red with pale green is recommended, as these combinations are more distinguishable to the human eye compared to dark green with pale red or a strong yellow with light blue.</w:t>
      </w:r>
    </w:p>
    <w:p w14:paraId="54725371" w14:textId="212A1A57" w:rsidR="000948E7" w:rsidRDefault="004068A7" w:rsidP="004068A7">
      <w:r w:rsidRPr="00786C73">
        <w:rPr>
          <w:rStyle w:val="EmphasisUseSparingly"/>
        </w:rPr>
        <w:lastRenderedPageBreak/>
        <w:t>Note</w:t>
      </w:r>
      <w:r w:rsidR="00BE44CA">
        <w:rPr>
          <w:rStyle w:val="EmphasisUseSparingly"/>
        </w:rPr>
        <w:t xml:space="preserve"> 5</w:t>
      </w:r>
      <w:r>
        <w:t xml:space="preserve">: </w:t>
      </w:r>
      <w:r w:rsidRPr="00603D9E">
        <w:t>Colo</w:t>
      </w:r>
      <w:r>
        <w:t>u</w:t>
      </w:r>
      <w:r w:rsidRPr="00603D9E">
        <w:t xml:space="preserve">rs serve as an effective </w:t>
      </w:r>
      <w:r>
        <w:t>navigational aid</w:t>
      </w:r>
      <w:r w:rsidRPr="00603D9E">
        <w:t>, a</w:t>
      </w:r>
      <w:r>
        <w:t>ssisting</w:t>
      </w:r>
      <w:r w:rsidRPr="00603D9E">
        <w:t xml:space="preserve"> in the </w:t>
      </w:r>
      <w:r>
        <w:t>recognition</w:t>
      </w:r>
      <w:r w:rsidRPr="00603D9E">
        <w:t xml:space="preserve"> of floor levels or room functions. They enhance tactile and visual signage, such as displaying the number </w:t>
      </w:r>
      <w:r w:rsidR="00410713">
        <w:t>“</w:t>
      </w:r>
      <w:r>
        <w:t>3</w:t>
      </w:r>
      <w:r w:rsidR="00410713">
        <w:t>”</w:t>
      </w:r>
      <w:r w:rsidRPr="00603D9E">
        <w:t xml:space="preserve"> to indicate the </w:t>
      </w:r>
      <w:r>
        <w:t>third</w:t>
      </w:r>
      <w:r w:rsidRPr="00603D9E">
        <w:t xml:space="preserve"> floor.</w:t>
      </w:r>
    </w:p>
    <w:p w14:paraId="3DFE2BDC" w14:textId="32C762D3" w:rsidR="004068A7" w:rsidRDefault="004068A7" w:rsidP="004068A7">
      <w:pPr>
        <w:pStyle w:val="Heading2"/>
      </w:pPr>
      <w:bookmarkStart w:id="491" w:name="_Colour_patterns"/>
      <w:bookmarkStart w:id="492" w:name="_Toc217199659"/>
      <w:bookmarkEnd w:id="491"/>
      <w:r>
        <w:t>Colour patterns</w:t>
      </w:r>
      <w:bookmarkEnd w:id="492"/>
    </w:p>
    <w:p w14:paraId="2D7894D2" w14:textId="77777777" w:rsidR="00676358" w:rsidRDefault="00676358" w:rsidP="00676358">
      <w:r w:rsidRPr="00756E05">
        <w:t>Patterns can cause difficulty with the interpretation of visual information. The information below provides guidance about the use of colour patterns.</w:t>
      </w:r>
    </w:p>
    <w:p w14:paraId="05F1F52A" w14:textId="77777777" w:rsidR="00676358" w:rsidRPr="007E6AFD" w:rsidRDefault="00676358" w:rsidP="00676358">
      <w:r>
        <w:t>Colour pattern selection shall:</w:t>
      </w:r>
    </w:p>
    <w:p w14:paraId="2E56FA91" w14:textId="77777777" w:rsidR="00676358" w:rsidRDefault="00676358" w:rsidP="00676358">
      <w:pPr>
        <w:pStyle w:val="ListRef"/>
        <w:numPr>
          <w:ilvl w:val="0"/>
          <w:numId w:val="148"/>
        </w:numPr>
      </w:pPr>
      <w:r>
        <w:t>avoid he</w:t>
      </w:r>
      <w:r w:rsidRPr="002977F3">
        <w:t>avy or distinct patterns on walls or floors</w:t>
      </w:r>
      <w:r>
        <w:t xml:space="preserve"> </w:t>
      </w:r>
      <w:r w:rsidRPr="002977F3">
        <w:t xml:space="preserve">since these can add visual confusion to settings for persons with limited </w:t>
      </w:r>
      <w:proofErr w:type="gramStart"/>
      <w:r w:rsidRPr="002977F3">
        <w:t>vision</w:t>
      </w:r>
      <w:r>
        <w:t>;</w:t>
      </w:r>
      <w:proofErr w:type="gramEnd"/>
      <w:r w:rsidRPr="002977F3">
        <w:t xml:space="preserve"> </w:t>
      </w:r>
    </w:p>
    <w:p w14:paraId="59D749E4" w14:textId="77777777" w:rsidR="00676358" w:rsidRPr="002977F3" w:rsidRDefault="00676358" w:rsidP="00676358">
      <w:pPr>
        <w:pStyle w:val="ListRef"/>
        <w:numPr>
          <w:ilvl w:val="0"/>
          <w:numId w:val="148"/>
        </w:numPr>
      </w:pPr>
      <w:r>
        <w:t>have s</w:t>
      </w:r>
      <w:r w:rsidRPr="002977F3">
        <w:t xml:space="preserve">imple, repetitive, non-directional patterns that feature monochromatic or </w:t>
      </w:r>
      <w:proofErr w:type="gramStart"/>
      <w:r w:rsidRPr="002977F3">
        <w:t>low-colour</w:t>
      </w:r>
      <w:proofErr w:type="gramEnd"/>
      <w:r w:rsidRPr="002977F3">
        <w:t xml:space="preserve"> </w:t>
      </w:r>
      <w:proofErr w:type="gramStart"/>
      <w:r w:rsidRPr="002977F3">
        <w:t>contrast</w:t>
      </w:r>
      <w:r>
        <w:t>;</w:t>
      </w:r>
      <w:proofErr w:type="gramEnd"/>
    </w:p>
    <w:p w14:paraId="333A9907" w14:textId="02A28E81" w:rsidR="00676358" w:rsidRPr="002977F3" w:rsidRDefault="00676358" w:rsidP="00676358">
      <w:pPr>
        <w:pStyle w:val="ListRef"/>
        <w:numPr>
          <w:ilvl w:val="0"/>
          <w:numId w:val="148"/>
        </w:numPr>
      </w:pPr>
      <w:r>
        <w:t>be</w:t>
      </w:r>
      <w:r w:rsidRPr="00FE17E8">
        <w:t xml:space="preserve"> designed to minimize high luminance contrast between darker and lighter sections, ensuring a maximum contrast value of Cm = 20% (</w:t>
      </w:r>
      <w:proofErr w:type="spellStart"/>
      <w:r w:rsidRPr="00FE17E8">
        <w:t>Cw</w:t>
      </w:r>
      <w:proofErr w:type="spellEnd"/>
      <w:r w:rsidRPr="00FE17E8">
        <w:t xml:space="preserve"> = 33%)</w:t>
      </w:r>
      <w:r>
        <w:t xml:space="preserve"> for floor patterns;</w:t>
      </w:r>
      <w:r w:rsidR="00717208">
        <w:t xml:space="preserve"> and</w:t>
      </w:r>
    </w:p>
    <w:p w14:paraId="6A0D7C47" w14:textId="6C80975F" w:rsidR="00676358" w:rsidRDefault="00676358" w:rsidP="00676358">
      <w:pPr>
        <w:pStyle w:val="ListRef"/>
        <w:numPr>
          <w:ilvl w:val="0"/>
          <w:numId w:val="148"/>
        </w:numPr>
      </w:pPr>
      <w:r>
        <w:t>avoid f</w:t>
      </w:r>
      <w:r w:rsidRPr="00E902F5">
        <w:t>loor patterns with high luminance contrast, as they may create the illusion of height variations</w:t>
      </w:r>
      <w:r w:rsidR="005C6DB9">
        <w:t>.</w:t>
      </w:r>
    </w:p>
    <w:p w14:paraId="45282FFF" w14:textId="0B86EAD0" w:rsidR="004068A7" w:rsidRDefault="00676358" w:rsidP="00676358">
      <w:r w:rsidRPr="00795709">
        <w:rPr>
          <w:rStyle w:val="EmphasisUseSparingly"/>
        </w:rPr>
        <w:t>Note</w:t>
      </w:r>
      <w:r>
        <w:t xml:space="preserve">: </w:t>
      </w:r>
      <w:r w:rsidRPr="00E902F5">
        <w:t>Strong contrast in floor patterns can also contribute to vertigo in some individuals</w:t>
      </w:r>
      <w:r>
        <w:t>.</w:t>
      </w:r>
    </w:p>
    <w:p w14:paraId="11FFF073" w14:textId="77777777" w:rsidR="009A7404" w:rsidRDefault="009A7404">
      <w:pPr>
        <w:keepLines w:val="0"/>
        <w:spacing w:before="0" w:beforeAutospacing="0" w:line="259" w:lineRule="auto"/>
        <w:rPr>
          <w:rFonts w:eastAsiaTheme="majorEastAsia" w:cstheme="majorBidi"/>
          <w:b/>
          <w:sz w:val="56"/>
          <w:szCs w:val="32"/>
        </w:rPr>
      </w:pPr>
      <w:r>
        <w:br w:type="page"/>
      </w:r>
    </w:p>
    <w:p w14:paraId="7E626DAB" w14:textId="5B52C943" w:rsidR="00410C65" w:rsidRDefault="00410C65" w:rsidP="00410C65">
      <w:pPr>
        <w:pStyle w:val="Heading1"/>
      </w:pPr>
      <w:bookmarkStart w:id="493" w:name="_Toc217199660"/>
      <w:r>
        <w:lastRenderedPageBreak/>
        <w:t>Wayf</w:t>
      </w:r>
      <w:r w:rsidR="00D348CD">
        <w:t>inding</w:t>
      </w:r>
      <w:bookmarkEnd w:id="493"/>
    </w:p>
    <w:p w14:paraId="25A07971" w14:textId="3315B83D" w:rsidR="00D348CD" w:rsidRDefault="00727469" w:rsidP="00D348CD">
      <w:pPr>
        <w:pStyle w:val="Heading2"/>
      </w:pPr>
      <w:bookmarkStart w:id="494" w:name="_Toc217199661"/>
      <w:r>
        <w:t>General</w:t>
      </w:r>
      <w:bookmarkEnd w:id="494"/>
    </w:p>
    <w:p w14:paraId="223C1454" w14:textId="75E4AECF" w:rsidR="00727469" w:rsidRDefault="00727469" w:rsidP="00727469">
      <w:r w:rsidRPr="003D65FA">
        <w:t>Wayfinding is facilitated by well-designed indoor and outdoor environments that incorporate clear paths of travel, along with constructed and natural navigation cues such as edges, landmarks, signage, surface textures, lighting, and acoustics that can be detected through visual, tactile, and auditory means.</w:t>
      </w:r>
    </w:p>
    <w:p w14:paraId="53C89448" w14:textId="77777777" w:rsidR="00C543D3" w:rsidRDefault="007436CD" w:rsidP="007436CD">
      <w:r w:rsidRPr="003D65FA">
        <w:t>Wayfinding systems, including those used to identify landmarks and decision points, should present information that is easy to locate, read, and understand. Effective wayfinding enables individuals to:</w:t>
      </w:r>
    </w:p>
    <w:p w14:paraId="73E8599E" w14:textId="77777777" w:rsidR="00C543D3" w:rsidRDefault="007436CD" w:rsidP="00C543D3">
      <w:pPr>
        <w:pStyle w:val="ListParagraph"/>
        <w:numPr>
          <w:ilvl w:val="0"/>
          <w:numId w:val="150"/>
        </w:numPr>
      </w:pPr>
      <w:r w:rsidRPr="003D65FA">
        <w:t xml:space="preserve">understand the site conditions they may </w:t>
      </w:r>
      <w:proofErr w:type="gramStart"/>
      <w:r w:rsidRPr="003D65FA">
        <w:t>encounter;</w:t>
      </w:r>
      <w:proofErr w:type="gramEnd"/>
    </w:p>
    <w:p w14:paraId="66A7B0BA" w14:textId="77777777" w:rsidR="00C543D3" w:rsidRDefault="007436CD" w:rsidP="00C543D3">
      <w:pPr>
        <w:pStyle w:val="ListParagraph"/>
        <w:numPr>
          <w:ilvl w:val="0"/>
          <w:numId w:val="150"/>
        </w:numPr>
      </w:pPr>
      <w:r w:rsidRPr="003D65FA">
        <w:t xml:space="preserve">know their position relative to other key </w:t>
      </w:r>
      <w:proofErr w:type="gramStart"/>
      <w:r w:rsidRPr="003D65FA">
        <w:t>locations;</w:t>
      </w:r>
      <w:proofErr w:type="gramEnd"/>
    </w:p>
    <w:p w14:paraId="26FD51FE" w14:textId="77777777" w:rsidR="00C543D3" w:rsidRDefault="007436CD" w:rsidP="00C543D3">
      <w:pPr>
        <w:pStyle w:val="ListParagraph"/>
        <w:numPr>
          <w:ilvl w:val="0"/>
          <w:numId w:val="150"/>
        </w:numPr>
      </w:pPr>
      <w:r w:rsidRPr="003D65FA">
        <w:t>orient themselves in an appropriate and safe direction; and</w:t>
      </w:r>
    </w:p>
    <w:p w14:paraId="3451B10A" w14:textId="143A989C" w:rsidR="007436CD" w:rsidRPr="003D65FA" w:rsidRDefault="007436CD" w:rsidP="00C543D3">
      <w:pPr>
        <w:pStyle w:val="ListParagraph"/>
        <w:numPr>
          <w:ilvl w:val="0"/>
          <w:numId w:val="150"/>
        </w:numPr>
      </w:pPr>
      <w:r w:rsidRPr="003D65FA">
        <w:t>discover new destinations and services independently.</w:t>
      </w:r>
    </w:p>
    <w:p w14:paraId="3D01AE0A" w14:textId="77777777" w:rsidR="007436CD" w:rsidRPr="00EC179E" w:rsidRDefault="007436CD" w:rsidP="007436CD">
      <w:r>
        <w:t>Wayfinding shall:</w:t>
      </w:r>
    </w:p>
    <w:p w14:paraId="047E9492" w14:textId="4E9FAED4" w:rsidR="007436CD" w:rsidRPr="00EC179E" w:rsidRDefault="007436CD" w:rsidP="00C543D3">
      <w:pPr>
        <w:pStyle w:val="ListRef"/>
        <w:numPr>
          <w:ilvl w:val="0"/>
          <w:numId w:val="151"/>
        </w:numPr>
      </w:pPr>
      <w:r>
        <w:t>support o</w:t>
      </w:r>
      <w:r w:rsidRPr="006C4D21">
        <w:t>rientation through variations in acoustics, surface textures, lighting, and colo</w:t>
      </w:r>
      <w:r w:rsidR="00B3147E">
        <w:t>u</w:t>
      </w:r>
      <w:r w:rsidRPr="006C4D21">
        <w:t>r</w:t>
      </w:r>
      <w:r w:rsidRPr="00B71B68">
        <w:t xml:space="preserve"> following the principle of multi-sensory accessibility, ensuring they are available in formats suitable for individuals with sensory </w:t>
      </w:r>
      <w:proofErr w:type="gramStart"/>
      <w:r w:rsidRPr="00B71B68">
        <w:t>impairments</w:t>
      </w:r>
      <w:r>
        <w:t>;</w:t>
      </w:r>
      <w:proofErr w:type="gramEnd"/>
    </w:p>
    <w:p w14:paraId="07165DD7" w14:textId="491ABA62" w:rsidR="007436CD" w:rsidRDefault="007436CD" w:rsidP="00C543D3">
      <w:pPr>
        <w:pStyle w:val="ListRef"/>
        <w:numPr>
          <w:ilvl w:val="0"/>
          <w:numId w:val="151"/>
        </w:numPr>
      </w:pPr>
      <w:r>
        <w:t>provide s</w:t>
      </w:r>
      <w:r w:rsidRPr="00EC179E">
        <w:t xml:space="preserve">upportive measures in combinations </w:t>
      </w:r>
      <w:r w:rsidR="00565A61">
        <w:t>(</w:t>
      </w:r>
      <w:r w:rsidRPr="00EC179E">
        <w:t>i.e.</w:t>
      </w:r>
      <w:r w:rsidR="008233E5">
        <w:t>,</w:t>
      </w:r>
      <w:r w:rsidRPr="00EC179E">
        <w:t xml:space="preserve"> audible and tactile; audible and visua</w:t>
      </w:r>
      <w:r w:rsidR="00FA7DF9">
        <w:t>l</w:t>
      </w:r>
      <w:proofErr w:type="gramStart"/>
      <w:r w:rsidR="00FA7DF9">
        <w:t>)</w:t>
      </w:r>
      <w:r>
        <w:t>;</w:t>
      </w:r>
      <w:proofErr w:type="gramEnd"/>
    </w:p>
    <w:p w14:paraId="001AA872" w14:textId="77777777" w:rsidR="007436CD" w:rsidRPr="002977F3" w:rsidRDefault="007436CD" w:rsidP="00C543D3">
      <w:pPr>
        <w:pStyle w:val="ListRef"/>
        <w:numPr>
          <w:ilvl w:val="0"/>
          <w:numId w:val="151"/>
        </w:numPr>
      </w:pPr>
      <w:r>
        <w:t>b</w:t>
      </w:r>
      <w:r w:rsidRPr="00752953">
        <w:t xml:space="preserve">e supported through </w:t>
      </w:r>
      <w:r>
        <w:t>tactile direction indicators</w:t>
      </w:r>
      <w:r w:rsidRPr="00752953">
        <w:t xml:space="preserve"> (TWSIs) in combination with audible, tactile and visual cues</w:t>
      </w:r>
      <w:r>
        <w:t xml:space="preserve"> i</w:t>
      </w:r>
      <w:r w:rsidRPr="000B5A4B">
        <w:t>n large or highly complex buildings</w:t>
      </w:r>
      <w:r>
        <w:t xml:space="preserve"> and </w:t>
      </w:r>
      <w:r w:rsidRPr="000B5A4B">
        <w:t xml:space="preserve">extensive </w:t>
      </w:r>
      <w:proofErr w:type="gramStart"/>
      <w:r w:rsidRPr="000B5A4B">
        <w:t>areas</w:t>
      </w:r>
      <w:r>
        <w:t>;</w:t>
      </w:r>
      <w:proofErr w:type="gramEnd"/>
      <w:r w:rsidRPr="00752953">
        <w:t xml:space="preserve"> </w:t>
      </w:r>
      <w:r w:rsidRPr="002977F3">
        <w:t xml:space="preserve"> </w:t>
      </w:r>
    </w:p>
    <w:p w14:paraId="19BCDEC1" w14:textId="77777777" w:rsidR="007436CD" w:rsidRPr="002977F3" w:rsidRDefault="007436CD" w:rsidP="00C543D3">
      <w:pPr>
        <w:pStyle w:val="ListRef"/>
        <w:numPr>
          <w:ilvl w:val="0"/>
          <w:numId w:val="151"/>
        </w:numPr>
      </w:pPr>
      <w:r>
        <w:t>indicate changes in direction w</w:t>
      </w:r>
      <w:r w:rsidRPr="002977F3">
        <w:t>hen TWSIs</w:t>
      </w:r>
      <w:r>
        <w:t xml:space="preserve"> are used </w:t>
      </w:r>
      <w:r w:rsidRPr="00AE2DAD">
        <w:t xml:space="preserve">in large or highly complex buildings and extensive </w:t>
      </w:r>
      <w:proofErr w:type="gramStart"/>
      <w:r w:rsidRPr="00AE2DAD">
        <w:t>areas</w:t>
      </w:r>
      <w:r>
        <w:t>;</w:t>
      </w:r>
      <w:proofErr w:type="gramEnd"/>
    </w:p>
    <w:p w14:paraId="7DBA5493" w14:textId="77777777" w:rsidR="007436CD" w:rsidRPr="002977F3" w:rsidRDefault="007436CD" w:rsidP="00C543D3">
      <w:pPr>
        <w:pStyle w:val="ListRef"/>
        <w:numPr>
          <w:ilvl w:val="0"/>
          <w:numId w:val="151"/>
        </w:numPr>
      </w:pPr>
      <w:r>
        <w:lastRenderedPageBreak/>
        <w:t xml:space="preserve">have detectable paths of travel with visual contrast against adjacent walls to facilitate navigation </w:t>
      </w:r>
      <w:r w:rsidRPr="00464539">
        <w:t>in large or highly complex buildings and extensive areas</w:t>
      </w:r>
      <w:r>
        <w:t>; and</w:t>
      </w:r>
    </w:p>
    <w:p w14:paraId="704B7807" w14:textId="1414C4A5" w:rsidR="007436CD" w:rsidRDefault="007436CD" w:rsidP="00C543D3">
      <w:pPr>
        <w:pStyle w:val="ListRef"/>
        <w:numPr>
          <w:ilvl w:val="0"/>
          <w:numId w:val="151"/>
        </w:numPr>
      </w:pPr>
      <w:r>
        <w:t>have p</w:t>
      </w:r>
      <w:r w:rsidRPr="003230ED">
        <w:t xml:space="preserve">aths of travel maintain a minimum luminance contrast with the surrounding environment, as outlined in </w:t>
      </w:r>
      <w:r w:rsidRPr="004456AB">
        <w:t xml:space="preserve">Clause </w:t>
      </w:r>
      <w:hyperlink w:anchor="_Luminance_contrast" w:history="1">
        <w:r w:rsidR="00A13338" w:rsidRPr="004456AB">
          <w:rPr>
            <w:rStyle w:val="Hyperlink"/>
          </w:rPr>
          <w:t>1</w:t>
        </w:r>
        <w:r w:rsidR="00A259F0">
          <w:rPr>
            <w:rStyle w:val="Hyperlink"/>
          </w:rPr>
          <w:t>0</w:t>
        </w:r>
        <w:r w:rsidRPr="004456AB">
          <w:rPr>
            <w:rStyle w:val="Hyperlink"/>
          </w:rPr>
          <w:t>.2</w:t>
        </w:r>
      </w:hyperlink>
      <w:r w:rsidR="0039368F">
        <w:t>,</w:t>
      </w:r>
      <w:r>
        <w:t xml:space="preserve"> </w:t>
      </w:r>
      <w:r w:rsidRPr="00D330FD">
        <w:t>in large or highly complex buildings and extensive areas</w:t>
      </w:r>
      <w:r>
        <w:t>.</w:t>
      </w:r>
    </w:p>
    <w:p w14:paraId="1A4894DD" w14:textId="77777777" w:rsidR="007436CD" w:rsidRPr="00A65BE0" w:rsidRDefault="007436CD" w:rsidP="007436CD">
      <w:r w:rsidRPr="00A65BE0">
        <w:rPr>
          <w:rStyle w:val="EmphasisUseSparingly"/>
        </w:rPr>
        <w:t>Note</w:t>
      </w:r>
      <w:r>
        <w:rPr>
          <w:rStyle w:val="EmphasisUseSparingly"/>
        </w:rPr>
        <w:t xml:space="preserve"> 1</w:t>
      </w:r>
      <w:r w:rsidRPr="00A65BE0">
        <w:rPr>
          <w:rStyle w:val="EmphasisUseSparingly"/>
        </w:rPr>
        <w:t>:</w:t>
      </w:r>
      <w:r w:rsidRPr="00A65BE0">
        <w:t xml:space="preserve"> Wayfinding systems complement but do not replace the need for accessible customer service.</w:t>
      </w:r>
    </w:p>
    <w:p w14:paraId="6D83A08C" w14:textId="77777777" w:rsidR="007436CD" w:rsidRPr="00795709" w:rsidRDefault="007436CD" w:rsidP="007436CD">
      <w:pPr>
        <w:rPr>
          <w:rStyle w:val="EmphasisUseSparingly"/>
        </w:rPr>
      </w:pPr>
      <w:r w:rsidRPr="00795709">
        <w:rPr>
          <w:rStyle w:val="EmphasisUseSparingly"/>
        </w:rPr>
        <w:t>Note</w:t>
      </w:r>
      <w:r>
        <w:rPr>
          <w:rStyle w:val="EmphasisUseSparingly"/>
        </w:rPr>
        <w:t xml:space="preserve"> 2</w:t>
      </w:r>
      <w:r w:rsidRPr="00795709">
        <w:rPr>
          <w:rStyle w:val="EmphasisUseSparingly"/>
        </w:rPr>
        <w:t xml:space="preserve">: </w:t>
      </w:r>
      <w:r>
        <w:t>Consider a</w:t>
      </w:r>
      <w:r w:rsidRPr="009D7C2B">
        <w:t>mbient noise levels, placement options, and identification of tactile information to assess whether visual information should be supported by audible and tactile elements</w:t>
      </w:r>
      <w:r>
        <w:t>.</w:t>
      </w:r>
    </w:p>
    <w:p w14:paraId="1A07693F" w14:textId="6DB318E3" w:rsidR="00BC47D7" w:rsidRDefault="007436CD" w:rsidP="007436CD">
      <w:r w:rsidRPr="00795709">
        <w:rPr>
          <w:rStyle w:val="EmphasisUseSparingly"/>
        </w:rPr>
        <w:t>Note 3:</w:t>
      </w:r>
      <w:r>
        <w:t xml:space="preserve"> For ease of navigation and to help facilitate wayfinding have paths of travel that intersect at perpendicular angles whenever possible.</w:t>
      </w:r>
    </w:p>
    <w:p w14:paraId="4FE57149" w14:textId="489A52AC" w:rsidR="0004251C" w:rsidRDefault="0004251C" w:rsidP="0004251C">
      <w:pPr>
        <w:pStyle w:val="Heading2"/>
      </w:pPr>
      <w:bookmarkStart w:id="495" w:name="_Obstacles"/>
      <w:bookmarkStart w:id="496" w:name="_Toc217199662"/>
      <w:bookmarkEnd w:id="495"/>
      <w:r>
        <w:t>Obstacles</w:t>
      </w:r>
      <w:bookmarkEnd w:id="496"/>
    </w:p>
    <w:p w14:paraId="0102C232" w14:textId="010EE6B4" w:rsidR="0004251C" w:rsidRPr="00222AE0" w:rsidRDefault="0004251C" w:rsidP="0004251C">
      <w:r w:rsidRPr="00756E05">
        <w:t>Decorative objects, trees, planters and other items are often placed along paths of travel. While it is important to beautify the environment to create a</w:t>
      </w:r>
      <w:r w:rsidR="00500D90">
        <w:t>n a</w:t>
      </w:r>
      <w:r w:rsidRPr="00756E05">
        <w:t>tmosphere, the information below will be helpful for establishing ways to achieve what is needed without endangering others.</w:t>
      </w:r>
    </w:p>
    <w:p w14:paraId="53EE88CB" w14:textId="392918A7" w:rsidR="0004251C" w:rsidRDefault="00354FCD" w:rsidP="00354FCD">
      <w:pPr>
        <w:pStyle w:val="Heading3"/>
        <w:rPr>
          <w:lang w:val="fr-CA"/>
        </w:rPr>
      </w:pPr>
      <w:bookmarkStart w:id="497" w:name="_Obstacles_on_paths"/>
      <w:bookmarkStart w:id="498" w:name="_Toc217199663"/>
      <w:bookmarkEnd w:id="497"/>
      <w:r w:rsidRPr="005B6035">
        <w:rPr>
          <w:lang w:val="fr-CA"/>
        </w:rPr>
        <w:t xml:space="preserve">Obstacles </w:t>
      </w:r>
      <w:r w:rsidR="005B6035" w:rsidRPr="005B6035">
        <w:rPr>
          <w:lang w:val="fr-CA"/>
        </w:rPr>
        <w:t xml:space="preserve">on </w:t>
      </w:r>
      <w:proofErr w:type="spellStart"/>
      <w:r w:rsidR="005B6035" w:rsidRPr="005B6035">
        <w:rPr>
          <w:lang w:val="fr-CA"/>
        </w:rPr>
        <w:t>paths</w:t>
      </w:r>
      <w:proofErr w:type="spellEnd"/>
      <w:r w:rsidR="005B6035" w:rsidRPr="005B6035">
        <w:rPr>
          <w:lang w:val="fr-CA"/>
        </w:rPr>
        <w:t xml:space="preserve"> of t</w:t>
      </w:r>
      <w:r w:rsidR="005B6035">
        <w:t>ravel</w:t>
      </w:r>
      <w:bookmarkEnd w:id="498"/>
    </w:p>
    <w:p w14:paraId="54C5CD3E" w14:textId="77777777" w:rsidR="005B6035" w:rsidRPr="000476D0" w:rsidRDefault="005B6035" w:rsidP="005B6035">
      <w:r>
        <w:t>Paths of travel shall:</w:t>
      </w:r>
    </w:p>
    <w:p w14:paraId="435F968B" w14:textId="77777777" w:rsidR="005B6035" w:rsidRDefault="005B6035" w:rsidP="005B6035">
      <w:pPr>
        <w:pStyle w:val="ListRef"/>
        <w:numPr>
          <w:ilvl w:val="0"/>
          <w:numId w:val="153"/>
        </w:numPr>
      </w:pPr>
      <w:r>
        <w:t>comply with CSA/ASC B651:</w:t>
      </w:r>
      <w:proofErr w:type="gramStart"/>
      <w:r>
        <w:t>23;</w:t>
      </w:r>
      <w:proofErr w:type="gramEnd"/>
    </w:p>
    <w:p w14:paraId="451F363A" w14:textId="77777777" w:rsidR="005B6035" w:rsidRDefault="005B6035" w:rsidP="005B6035">
      <w:pPr>
        <w:pStyle w:val="ListRef"/>
        <w:numPr>
          <w:ilvl w:val="0"/>
          <w:numId w:val="153"/>
        </w:numPr>
      </w:pPr>
      <w:r>
        <w:t>not have wayfinding or signage elements obstruct the path of travel in accordance with CSA/ASC B651:</w:t>
      </w:r>
      <w:proofErr w:type="gramStart"/>
      <w:r>
        <w:t>23;</w:t>
      </w:r>
      <w:proofErr w:type="gramEnd"/>
    </w:p>
    <w:p w14:paraId="59701FD7" w14:textId="218FDBDE" w:rsidR="005B6035" w:rsidRPr="000476D0" w:rsidRDefault="005B6035" w:rsidP="005B6035">
      <w:pPr>
        <w:pStyle w:val="ListRef"/>
        <w:numPr>
          <w:ilvl w:val="0"/>
          <w:numId w:val="153"/>
        </w:numPr>
      </w:pPr>
      <w:r>
        <w:t>have visually contrasting markings to highlight the presence of t</w:t>
      </w:r>
      <w:r w:rsidRPr="000476D0">
        <w:t>ransparent obstacles</w:t>
      </w:r>
      <w:r>
        <w:t xml:space="preserve">, </w:t>
      </w:r>
      <w:r w:rsidRPr="000476D0">
        <w:t>such as glass walls or panels</w:t>
      </w:r>
      <w:r>
        <w:t>;</w:t>
      </w:r>
      <w:r w:rsidR="0063776D">
        <w:t xml:space="preserve"> and</w:t>
      </w:r>
    </w:p>
    <w:p w14:paraId="3D8273F7" w14:textId="77777777" w:rsidR="005B6035" w:rsidRDefault="005B6035" w:rsidP="005B6035">
      <w:pPr>
        <w:pStyle w:val="ListRef"/>
        <w:numPr>
          <w:ilvl w:val="0"/>
          <w:numId w:val="153"/>
        </w:numPr>
      </w:pPr>
      <w:r>
        <w:lastRenderedPageBreak/>
        <w:t>have maintenance plans with provisions for the clearing and repair of all wayfinding and signage elements that are part of the space.</w:t>
      </w:r>
    </w:p>
    <w:p w14:paraId="339B9595" w14:textId="6EEE8A0A" w:rsidR="000E34C4" w:rsidRPr="000476D0" w:rsidRDefault="00930702" w:rsidP="00DF56A7">
      <w:pPr>
        <w:pStyle w:val="ListRef"/>
        <w:ind w:left="0" w:firstLine="0"/>
      </w:pPr>
      <w:r w:rsidRPr="00A65BE0">
        <w:rPr>
          <w:rStyle w:val="EmphasisUseSparingly"/>
        </w:rPr>
        <w:t>Note</w:t>
      </w:r>
      <w:r w:rsidRPr="00930702">
        <w:rPr>
          <w:rStyle w:val="EmphasisUseSparingly"/>
        </w:rPr>
        <w:t>:</w:t>
      </w:r>
      <w:r w:rsidRPr="00930702">
        <w:t xml:space="preserve"> W</w:t>
      </w:r>
      <w:r w:rsidR="00DF56A7">
        <w:t>here protruding objects cannot be removed, they should be placed outside paths of travel or recessed so as not to reduce the width required for unobstructed passage for all persons</w:t>
      </w:r>
      <w:r w:rsidRPr="00930702">
        <w:t>.</w:t>
      </w:r>
    </w:p>
    <w:p w14:paraId="7EF10CFE" w14:textId="139ADBCE" w:rsidR="00D348CD" w:rsidRDefault="004B6170" w:rsidP="004B6170">
      <w:pPr>
        <w:pStyle w:val="Heading3"/>
      </w:pPr>
      <w:bookmarkStart w:id="499" w:name="_Toc217199664"/>
      <w:r>
        <w:t>Bollards in paths of travel</w:t>
      </w:r>
      <w:bookmarkEnd w:id="499"/>
    </w:p>
    <w:p w14:paraId="7224A2FD" w14:textId="77777777" w:rsidR="00FD75D3" w:rsidRPr="00551255" w:rsidRDefault="00FD75D3" w:rsidP="00FD75D3">
      <w:r>
        <w:t>Bollards in paths of travel shall:</w:t>
      </w:r>
    </w:p>
    <w:p w14:paraId="028DAF83" w14:textId="77777777" w:rsidR="00FD75D3" w:rsidRPr="000476D0" w:rsidRDefault="00FD75D3" w:rsidP="00DA67D7">
      <w:pPr>
        <w:pStyle w:val="ListRef"/>
        <w:numPr>
          <w:ilvl w:val="0"/>
          <w:numId w:val="261"/>
        </w:numPr>
      </w:pPr>
      <w:r>
        <w:t>be placed in accordance with CSA/ASC B651:</w:t>
      </w:r>
      <w:proofErr w:type="gramStart"/>
      <w:r>
        <w:t>23;</w:t>
      </w:r>
      <w:proofErr w:type="gramEnd"/>
    </w:p>
    <w:p w14:paraId="1092E1C6" w14:textId="013CAF60" w:rsidR="00FD75D3" w:rsidRPr="000476D0" w:rsidRDefault="00FD75D3" w:rsidP="00DA67D7">
      <w:pPr>
        <w:pStyle w:val="ListRef"/>
        <w:numPr>
          <w:ilvl w:val="0"/>
          <w:numId w:val="261"/>
        </w:numPr>
      </w:pPr>
      <w:r>
        <w:t>h</w:t>
      </w:r>
      <w:r w:rsidRPr="00551255">
        <w:t xml:space="preserve">ave </w:t>
      </w:r>
      <w:r w:rsidR="007977F6">
        <w:t xml:space="preserve">a </w:t>
      </w:r>
      <w:r w:rsidRPr="00551255">
        <w:t>height</w:t>
      </w:r>
      <w:r>
        <w:t xml:space="preserve"> between 500</w:t>
      </w:r>
      <w:r w:rsidR="006B30D2">
        <w:t> </w:t>
      </w:r>
      <w:r>
        <w:t>mm and 1200</w:t>
      </w:r>
      <w:r w:rsidR="006B30D2">
        <w:t> </w:t>
      </w:r>
      <w:r>
        <w:t xml:space="preserve">mm </w:t>
      </w:r>
      <w:r w:rsidRPr="00551255">
        <w:t xml:space="preserve">to facilitate detection by pedestrians and </w:t>
      </w:r>
      <w:proofErr w:type="gramStart"/>
      <w:r w:rsidRPr="00551255">
        <w:t>motorists</w:t>
      </w:r>
      <w:r>
        <w:t>;</w:t>
      </w:r>
      <w:proofErr w:type="gramEnd"/>
    </w:p>
    <w:p w14:paraId="6DEC30B6" w14:textId="77777777" w:rsidR="00FD75D3" w:rsidRPr="000476D0" w:rsidRDefault="00FD75D3" w:rsidP="00DA67D7">
      <w:pPr>
        <w:pStyle w:val="ListRef"/>
        <w:numPr>
          <w:ilvl w:val="0"/>
          <w:numId w:val="261"/>
        </w:numPr>
      </w:pPr>
      <w:r>
        <w:t>h</w:t>
      </w:r>
      <w:r w:rsidRPr="00551255">
        <w:t xml:space="preserve">ave visual contrast markings in an upper position to be easily </w:t>
      </w:r>
      <w:proofErr w:type="gramStart"/>
      <w:r w:rsidRPr="00551255">
        <w:t>detected</w:t>
      </w:r>
      <w:r>
        <w:t>;</w:t>
      </w:r>
      <w:proofErr w:type="gramEnd"/>
    </w:p>
    <w:p w14:paraId="1915A769" w14:textId="77777777" w:rsidR="00FD75D3" w:rsidRPr="000476D0" w:rsidRDefault="00FD75D3" w:rsidP="00DA67D7">
      <w:pPr>
        <w:pStyle w:val="ListRef"/>
        <w:numPr>
          <w:ilvl w:val="0"/>
          <w:numId w:val="261"/>
        </w:numPr>
      </w:pPr>
      <w:r>
        <w:t>avoid being placed in</w:t>
      </w:r>
      <w:r w:rsidRPr="00551255">
        <w:t xml:space="preserve"> a triangular or U-shape arrangement as they present a barrier for wheeled mobility devices</w:t>
      </w:r>
      <w:r>
        <w:t>; and</w:t>
      </w:r>
    </w:p>
    <w:p w14:paraId="6EC43332" w14:textId="77777777" w:rsidR="00FD75D3" w:rsidRPr="000476D0" w:rsidRDefault="00FD75D3" w:rsidP="00DA67D7">
      <w:pPr>
        <w:pStyle w:val="ListRef"/>
        <w:numPr>
          <w:ilvl w:val="0"/>
          <w:numId w:val="261"/>
        </w:numPr>
      </w:pPr>
      <w:r>
        <w:t xml:space="preserve">have </w:t>
      </w:r>
      <w:r w:rsidRPr="00551255">
        <w:t xml:space="preserve">a form of ground level detection, plinth or tapping rail </w:t>
      </w:r>
      <w:r>
        <w:t>when they</w:t>
      </w:r>
      <w:r w:rsidRPr="004C60E7">
        <w:t xml:space="preserve"> are wider at the top than at ground level</w:t>
      </w:r>
      <w:r w:rsidRPr="004C60E7" w:rsidDel="00CA7C53">
        <w:t xml:space="preserve"> </w:t>
      </w:r>
      <w:r w:rsidRPr="00551255">
        <w:t xml:space="preserve">to </w:t>
      </w:r>
      <w:r>
        <w:t>allow detection.</w:t>
      </w:r>
    </w:p>
    <w:p w14:paraId="77ECED03" w14:textId="77777777" w:rsidR="00FD75D3" w:rsidRDefault="00FD75D3" w:rsidP="00FD75D3">
      <w:r w:rsidRPr="00795709">
        <w:rPr>
          <w:rStyle w:val="EmphasisUseSparingly"/>
        </w:rPr>
        <w:t>Note 1:</w:t>
      </w:r>
      <w:r>
        <w:t xml:space="preserve"> </w:t>
      </w:r>
      <w:r w:rsidRPr="00C24999">
        <w:t>Bollards should have a consistent profile throughout their height from ground level.</w:t>
      </w:r>
    </w:p>
    <w:p w14:paraId="574D8300" w14:textId="77777777" w:rsidR="00FD75D3" w:rsidRDefault="00FD75D3" w:rsidP="00FD75D3">
      <w:r w:rsidRPr="00795709">
        <w:rPr>
          <w:rStyle w:val="EmphasisUseSparingly"/>
        </w:rPr>
        <w:t>Note 2:</w:t>
      </w:r>
      <w:r>
        <w:t xml:space="preserve"> Where possible, bollards should not </w:t>
      </w:r>
      <w:r w:rsidRPr="00551255">
        <w:t>be linked with ropes or chains as this presents a hazard to pedestrians</w:t>
      </w:r>
      <w:r>
        <w:t>.</w:t>
      </w:r>
    </w:p>
    <w:p w14:paraId="53A77B07" w14:textId="77777777" w:rsidR="00FD75D3" w:rsidRPr="000476D0" w:rsidRDefault="00FD75D3" w:rsidP="00FD75D3">
      <w:r w:rsidRPr="00795709">
        <w:rPr>
          <w:rStyle w:val="EmphasisUseSparingly"/>
        </w:rPr>
        <w:t xml:space="preserve">Note </w:t>
      </w:r>
      <w:r>
        <w:rPr>
          <w:rStyle w:val="EmphasisUseSparingly"/>
        </w:rPr>
        <w:t>3</w:t>
      </w:r>
      <w:r w:rsidRPr="00795709">
        <w:rPr>
          <w:rStyle w:val="EmphasisUseSparingly"/>
        </w:rPr>
        <w:t>:</w:t>
      </w:r>
      <w:r>
        <w:t xml:space="preserve"> </w:t>
      </w:r>
      <w:r w:rsidRPr="009945FA">
        <w:t>Flexible bollards that can withstand low-speed vehicular impact and return to their original position may be considered near pedestrian crossings to enhance visibility and protect pedestrian zones, where fixed bollards are not feasible.</w:t>
      </w:r>
    </w:p>
    <w:p w14:paraId="144E4BA9" w14:textId="50310D30" w:rsidR="00F57774" w:rsidRDefault="00F57774" w:rsidP="0090614A">
      <w:pPr>
        <w:pStyle w:val="Heading2"/>
        <w:ind w:left="1134" w:hanging="1134"/>
      </w:pPr>
      <w:bookmarkStart w:id="500" w:name="_Toc205790266"/>
      <w:bookmarkStart w:id="501" w:name="_Toc217199665"/>
      <w:r>
        <w:lastRenderedPageBreak/>
        <w:t>Walking s</w:t>
      </w:r>
      <w:r w:rsidRPr="002977F3">
        <w:t>urface</w:t>
      </w:r>
      <w:r>
        <w:t>s</w:t>
      </w:r>
      <w:r w:rsidRPr="002977F3">
        <w:t xml:space="preserve"> </w:t>
      </w:r>
      <w:r>
        <w:t>of interior and exterior paths of travel</w:t>
      </w:r>
      <w:bookmarkEnd w:id="500"/>
      <w:bookmarkEnd w:id="501"/>
    </w:p>
    <w:p w14:paraId="2734909B" w14:textId="77777777" w:rsidR="001379ED" w:rsidRPr="0099023D" w:rsidRDefault="001379ED" w:rsidP="001379ED">
      <w:r>
        <w:t xml:space="preserve">Interior paths of travel are used to navigate indoor environments in buildings, and large complexes. </w:t>
      </w:r>
      <w:r w:rsidRPr="00756E05">
        <w:t xml:space="preserve">Exterior paths of travel are used to navigate </w:t>
      </w:r>
      <w:r w:rsidRPr="00D94601">
        <w:t>pathways outside of a building.</w:t>
      </w:r>
      <w:r w:rsidRPr="00756E05">
        <w:t xml:space="preserve"> </w:t>
      </w:r>
    </w:p>
    <w:p w14:paraId="269C492D" w14:textId="77777777" w:rsidR="001379ED" w:rsidRPr="002977F3" w:rsidRDefault="001379ED" w:rsidP="001379ED">
      <w:r>
        <w:t>Walking surfaces of interior and exterior paths of travel in the built environment shall:</w:t>
      </w:r>
    </w:p>
    <w:p w14:paraId="54B00608" w14:textId="77777777" w:rsidR="001379ED" w:rsidRPr="004F0445" w:rsidRDefault="001379ED" w:rsidP="00A67EC8">
      <w:pPr>
        <w:pStyle w:val="ListRef"/>
        <w:numPr>
          <w:ilvl w:val="0"/>
          <w:numId w:val="158"/>
        </w:numPr>
      </w:pPr>
      <w:r>
        <w:t>b</w:t>
      </w:r>
      <w:r w:rsidRPr="004F0445">
        <w:t>e firm, stable, slip resistant</w:t>
      </w:r>
      <w:r>
        <w:t>,</w:t>
      </w:r>
      <w:r w:rsidRPr="004F0445">
        <w:t xml:space="preserve"> and free of </w:t>
      </w:r>
      <w:proofErr w:type="gramStart"/>
      <w:r w:rsidRPr="004F0445">
        <w:t>glare</w:t>
      </w:r>
      <w:r>
        <w:t>;</w:t>
      </w:r>
      <w:proofErr w:type="gramEnd"/>
    </w:p>
    <w:p w14:paraId="7FE45411" w14:textId="288CE743" w:rsidR="001379ED" w:rsidRDefault="001379ED" w:rsidP="00A67EC8">
      <w:pPr>
        <w:pStyle w:val="ListRef"/>
        <w:numPr>
          <w:ilvl w:val="0"/>
          <w:numId w:val="158"/>
        </w:numPr>
      </w:pPr>
      <w:r>
        <w:t xml:space="preserve">avoid </w:t>
      </w:r>
      <w:r w:rsidR="005976DF">
        <w:t xml:space="preserve">the </w:t>
      </w:r>
      <w:r>
        <w:t>u</w:t>
      </w:r>
      <w:r w:rsidRPr="004F0445">
        <w:t>se of busy pattern</w:t>
      </w:r>
      <w:r>
        <w:t>s that</w:t>
      </w:r>
      <w:r w:rsidRPr="004F0445">
        <w:t xml:space="preserve"> can result in visual confusion and </w:t>
      </w:r>
      <w:proofErr w:type="gramStart"/>
      <w:r w:rsidRPr="004F0445">
        <w:t>disorientation</w:t>
      </w:r>
      <w:r>
        <w:t>;</w:t>
      </w:r>
      <w:proofErr w:type="gramEnd"/>
      <w:r>
        <w:t xml:space="preserve"> </w:t>
      </w:r>
    </w:p>
    <w:p w14:paraId="757A1758" w14:textId="77777777" w:rsidR="001379ED" w:rsidRPr="002977F3" w:rsidRDefault="001379ED" w:rsidP="00A67EC8">
      <w:pPr>
        <w:pStyle w:val="ListRef"/>
        <w:numPr>
          <w:ilvl w:val="0"/>
          <w:numId w:val="158"/>
        </w:numPr>
      </w:pPr>
      <w:r>
        <w:t>use consistent</w:t>
      </w:r>
      <w:r w:rsidRPr="002977F3">
        <w:t xml:space="preserve"> floor surface</w:t>
      </w:r>
      <w:r>
        <w:t xml:space="preserve"> texture </w:t>
      </w:r>
      <w:r w:rsidRPr="002977F3">
        <w:t>to identify the same type of hazard</w:t>
      </w:r>
      <w:r>
        <w:t>; and</w:t>
      </w:r>
    </w:p>
    <w:p w14:paraId="67DE7EE1" w14:textId="266D305A" w:rsidR="001379ED" w:rsidRDefault="001379ED" w:rsidP="00A67EC8">
      <w:pPr>
        <w:pStyle w:val="ListRef"/>
        <w:numPr>
          <w:ilvl w:val="0"/>
          <w:numId w:val="158"/>
        </w:numPr>
      </w:pPr>
      <w:r>
        <w:t>support o</w:t>
      </w:r>
      <w:r w:rsidRPr="006C2A09">
        <w:t>rientation and wayfinding</w:t>
      </w:r>
      <w:r>
        <w:t xml:space="preserve"> at critical navigation points</w:t>
      </w:r>
      <w:r w:rsidRPr="006C2A09">
        <w:t xml:space="preserve"> </w:t>
      </w:r>
      <w:r>
        <w:t>through</w:t>
      </w:r>
      <w:r w:rsidRPr="006C2A09">
        <w:t xml:space="preserve"> additional </w:t>
      </w:r>
      <w:r>
        <w:t>illumination</w:t>
      </w:r>
      <w:r w:rsidRPr="006C2A09">
        <w:t>, increased visual contrast, and tactile elements, such as material changes</w:t>
      </w:r>
      <w:r>
        <w:t xml:space="preserve"> (textural changes)</w:t>
      </w:r>
      <w:r w:rsidRPr="006C2A09">
        <w:t xml:space="preserve"> or</w:t>
      </w:r>
      <w:r w:rsidR="00A259F0">
        <w:t xml:space="preserve"> </w:t>
      </w:r>
      <w:r w:rsidR="00954A0F">
        <w:t>TWSI</w:t>
      </w:r>
      <w:r>
        <w:t>.</w:t>
      </w:r>
    </w:p>
    <w:p w14:paraId="5DB67DF0" w14:textId="12573ABA" w:rsidR="001379ED" w:rsidRDefault="001379ED" w:rsidP="001379ED">
      <w:r>
        <w:rPr>
          <w:rStyle w:val="EmphasisUseSparingly"/>
        </w:rPr>
        <w:t xml:space="preserve">Note 1: </w:t>
      </w:r>
      <w:r w:rsidRPr="004678AC">
        <w:t>Textural changes may be used to indicate non-hazardous features such as seating areas</w:t>
      </w:r>
      <w:r>
        <w:t xml:space="preserve"> </w:t>
      </w:r>
      <w:r w:rsidRPr="004678AC">
        <w:t xml:space="preserve">where TWSIs are not required. </w:t>
      </w:r>
      <w:r w:rsidRPr="003D65FA">
        <w:t>Textu</w:t>
      </w:r>
      <w:r>
        <w:t>ral c</w:t>
      </w:r>
      <w:r w:rsidRPr="003D65FA">
        <w:t xml:space="preserve">hanges can </w:t>
      </w:r>
      <w:proofErr w:type="gramStart"/>
      <w:r w:rsidRPr="003D65FA">
        <w:t>complement, but</w:t>
      </w:r>
      <w:proofErr w:type="gramEnd"/>
      <w:r w:rsidRPr="003D65FA">
        <w:t xml:space="preserve"> should not replace TWSIs where safety or accessibility compliance is required</w:t>
      </w:r>
      <w:r>
        <w:t>.</w:t>
      </w:r>
    </w:p>
    <w:p w14:paraId="64E83A19" w14:textId="01EEA6D6" w:rsidR="000D290B" w:rsidRDefault="001379ED" w:rsidP="000D290B">
      <w:r w:rsidRPr="00795709">
        <w:rPr>
          <w:rStyle w:val="EmphasisUseSparingly"/>
        </w:rPr>
        <w:t>Note 2:</w:t>
      </w:r>
      <w:r>
        <w:t xml:space="preserve"> </w:t>
      </w:r>
      <w:r w:rsidRPr="00EC179E">
        <w:t xml:space="preserve">In large open outdoor and indoor areas, </w:t>
      </w:r>
      <w:r>
        <w:t xml:space="preserve">different </w:t>
      </w:r>
      <w:r w:rsidRPr="00EC179E">
        <w:t xml:space="preserve">textured surfaces </w:t>
      </w:r>
      <w:r>
        <w:t>should</w:t>
      </w:r>
      <w:r w:rsidRPr="00EC179E">
        <w:t xml:space="preserve"> differentiate paths of travel from adjacent areas</w:t>
      </w:r>
      <w:r>
        <w:t>.</w:t>
      </w:r>
      <w:bookmarkStart w:id="502" w:name="_Toc205790267"/>
    </w:p>
    <w:p w14:paraId="7E183678" w14:textId="5CFADC33" w:rsidR="003D20A9" w:rsidRPr="000D290B" w:rsidRDefault="000D290B" w:rsidP="000D290B">
      <w:pPr>
        <w:keepLines w:val="0"/>
        <w:spacing w:before="0" w:beforeAutospacing="0" w:line="259" w:lineRule="auto"/>
      </w:pPr>
      <w:r>
        <w:br w:type="page"/>
      </w:r>
    </w:p>
    <w:p w14:paraId="1EEDE345" w14:textId="3C7162CE" w:rsidR="001379ED" w:rsidRDefault="007B5A67" w:rsidP="006849D4">
      <w:pPr>
        <w:pStyle w:val="Heading3"/>
        <w:ind w:left="1276" w:hanging="1276"/>
      </w:pPr>
      <w:bookmarkStart w:id="503" w:name="_Toc217199666"/>
      <w:r>
        <w:lastRenderedPageBreak/>
        <w:t>Additional s</w:t>
      </w:r>
      <w:r w:rsidRPr="002977F3">
        <w:t xml:space="preserve">pecifications for </w:t>
      </w:r>
      <w:r>
        <w:t>e</w:t>
      </w:r>
      <w:r w:rsidRPr="002977F3">
        <w:t xml:space="preserve">xterior </w:t>
      </w:r>
      <w:r>
        <w:t>p</w:t>
      </w:r>
      <w:r w:rsidRPr="002977F3">
        <w:t xml:space="preserve">aths of </w:t>
      </w:r>
      <w:r>
        <w:t>t</w:t>
      </w:r>
      <w:r w:rsidRPr="002977F3">
        <w:t>ravel</w:t>
      </w:r>
      <w:bookmarkEnd w:id="502"/>
      <w:bookmarkEnd w:id="503"/>
    </w:p>
    <w:p w14:paraId="10635084" w14:textId="77777777" w:rsidR="00FD095B" w:rsidRDefault="00FD095B" w:rsidP="00FD095B">
      <w:r>
        <w:t>Exterior paths of travel shall:</w:t>
      </w:r>
    </w:p>
    <w:p w14:paraId="4D147F5D" w14:textId="77777777" w:rsidR="00FD095B" w:rsidRDefault="00FD095B" w:rsidP="00FD095B">
      <w:pPr>
        <w:pStyle w:val="ListRef"/>
        <w:numPr>
          <w:ilvl w:val="0"/>
          <w:numId w:val="157"/>
        </w:numPr>
      </w:pPr>
      <w:r>
        <w:t>for paved surfaces:</w:t>
      </w:r>
    </w:p>
    <w:p w14:paraId="26670175" w14:textId="3387B424" w:rsidR="00FD095B" w:rsidRPr="00EC179E" w:rsidRDefault="00C0366E" w:rsidP="00FD095B">
      <w:pPr>
        <w:pStyle w:val="ListRef"/>
        <w:numPr>
          <w:ilvl w:val="1"/>
          <w:numId w:val="157"/>
        </w:numPr>
      </w:pPr>
      <w:r>
        <w:t xml:space="preserve">have </w:t>
      </w:r>
      <w:r w:rsidR="00FD095B">
        <w:t>p</w:t>
      </w:r>
      <w:r w:rsidR="00FD095B" w:rsidRPr="00EC179E">
        <w:t xml:space="preserve">edestrian and cycling zones </w:t>
      </w:r>
      <w:r>
        <w:t xml:space="preserve">that </w:t>
      </w:r>
      <w:r w:rsidR="00FD095B">
        <w:t>are</w:t>
      </w:r>
      <w:r w:rsidR="00FD095B" w:rsidRPr="00EC179E">
        <w:t xml:space="preserve"> physically </w:t>
      </w:r>
      <w:r w:rsidR="00FD095B">
        <w:t>separated and</w:t>
      </w:r>
      <w:r w:rsidR="00FD095B" w:rsidRPr="00EC179E">
        <w:t xml:space="preserve"> cane</w:t>
      </w:r>
      <w:r w:rsidR="00FD095B">
        <w:t>-</w:t>
      </w:r>
      <w:proofErr w:type="gramStart"/>
      <w:r w:rsidR="00FD095B" w:rsidRPr="00EC179E">
        <w:t>detectable</w:t>
      </w:r>
      <w:r w:rsidR="00FD095B">
        <w:t>;</w:t>
      </w:r>
      <w:proofErr w:type="gramEnd"/>
      <w:r w:rsidR="00FD095B" w:rsidRPr="00EC179E">
        <w:t xml:space="preserve"> </w:t>
      </w:r>
    </w:p>
    <w:p w14:paraId="58AFA3D8" w14:textId="4F3EBCAE" w:rsidR="00FD095B" w:rsidRDefault="00FD095B" w:rsidP="00FD095B">
      <w:pPr>
        <w:pStyle w:val="ListRef"/>
        <w:numPr>
          <w:ilvl w:val="1"/>
          <w:numId w:val="157"/>
        </w:numPr>
      </w:pPr>
      <w:r>
        <w:t xml:space="preserve">have </w:t>
      </w:r>
      <w:r w:rsidRPr="00EC179E">
        <w:t xml:space="preserve">a continuous clear visual and tactile detectable delineation between </w:t>
      </w:r>
      <w:r>
        <w:t>pedestrian and cycling zones</w:t>
      </w:r>
      <w:r w:rsidRPr="00EC179E">
        <w:t>, such as a 300</w:t>
      </w:r>
      <w:r w:rsidR="006B30D2">
        <w:t> </w:t>
      </w:r>
      <w:r w:rsidRPr="00EC179E">
        <w:t xml:space="preserve">mm grass section </w:t>
      </w:r>
      <w:r>
        <w:t>for easy detection,</w:t>
      </w:r>
      <w:r w:rsidRPr="00EC179E">
        <w:t xml:space="preserve"> or </w:t>
      </w:r>
      <w:r>
        <w:t xml:space="preserve">be on </w:t>
      </w:r>
      <w:r w:rsidRPr="00EC179E">
        <w:t>differen</w:t>
      </w:r>
      <w:r>
        <w:t>t</w:t>
      </w:r>
      <w:r w:rsidRPr="00EC179E">
        <w:t xml:space="preserve"> levels</w:t>
      </w:r>
      <w:r>
        <w:t xml:space="preserve"> such as</w:t>
      </w:r>
      <w:r w:rsidRPr="00EC179E">
        <w:t xml:space="preserve"> the street and the </w:t>
      </w:r>
      <w:proofErr w:type="gramStart"/>
      <w:r w:rsidRPr="00EC179E">
        <w:t>sidewalk</w:t>
      </w:r>
      <w:r>
        <w:t>;</w:t>
      </w:r>
      <w:proofErr w:type="gramEnd"/>
    </w:p>
    <w:p w14:paraId="652D741A" w14:textId="7E3DD27C" w:rsidR="00FD095B" w:rsidRDefault="00FD095B" w:rsidP="00FD095B">
      <w:pPr>
        <w:pStyle w:val="ListRef"/>
        <w:numPr>
          <w:ilvl w:val="1"/>
          <w:numId w:val="157"/>
        </w:numPr>
      </w:pPr>
      <w:r>
        <w:t>i</w:t>
      </w:r>
      <w:r w:rsidRPr="004D6A73">
        <w:t xml:space="preserve">ncorporate distinctive </w:t>
      </w:r>
      <w:r w:rsidR="005A2BAC">
        <w:t>surface</w:t>
      </w:r>
      <w:r w:rsidR="005A2BAC" w:rsidRPr="004D6A73">
        <w:t xml:space="preserve"> </w:t>
      </w:r>
      <w:r w:rsidRPr="004D6A73">
        <w:t xml:space="preserve">materials, such as tiles, at intersections or key decision points in outdoor plazas to help users identify critical areas and make informed navigation </w:t>
      </w:r>
      <w:proofErr w:type="gramStart"/>
      <w:r w:rsidRPr="004D6A73">
        <w:t>choices</w:t>
      </w:r>
      <w:r>
        <w:t>;</w:t>
      </w:r>
      <w:proofErr w:type="gramEnd"/>
    </w:p>
    <w:p w14:paraId="1BCBF319" w14:textId="7C0D84C7" w:rsidR="00FD095B" w:rsidRDefault="00FD095B" w:rsidP="00FD095B">
      <w:pPr>
        <w:pStyle w:val="ListRef"/>
        <w:numPr>
          <w:ilvl w:val="1"/>
          <w:numId w:val="157"/>
        </w:numPr>
      </w:pPr>
      <w:r w:rsidRPr="00754C13">
        <w:t>be simple and not interfere with orientation or safe street crossings when used in decorative crosswalks, including elements such as colour, design, imagery, texture, or material that enhance aesthetics beyond standard crosswalk treatments;</w:t>
      </w:r>
      <w:r>
        <w:t xml:space="preserve"> and</w:t>
      </w:r>
    </w:p>
    <w:p w14:paraId="7A39BDE6" w14:textId="77777777" w:rsidR="00FD095B" w:rsidRDefault="00FD095B" w:rsidP="00FD095B">
      <w:pPr>
        <w:pStyle w:val="ListRef"/>
        <w:numPr>
          <w:ilvl w:val="1"/>
          <w:numId w:val="157"/>
        </w:numPr>
      </w:pPr>
      <w:r w:rsidRPr="002510AE">
        <w:t>include two white transverse lines bordering the crosswalk (for all crosswalks</w:t>
      </w:r>
      <w:r>
        <w:t>).</w:t>
      </w:r>
    </w:p>
    <w:p w14:paraId="14372D20" w14:textId="77777777" w:rsidR="00FD095B" w:rsidRDefault="00FD095B" w:rsidP="00FD095B">
      <w:pPr>
        <w:pStyle w:val="ListRef"/>
        <w:numPr>
          <w:ilvl w:val="0"/>
          <w:numId w:val="157"/>
        </w:numPr>
      </w:pPr>
      <w:r>
        <w:t>for paved and unpaved surfaces:</w:t>
      </w:r>
    </w:p>
    <w:p w14:paraId="23CACED0" w14:textId="77777777" w:rsidR="00FD095B" w:rsidRDefault="00FD095B" w:rsidP="00FD095B">
      <w:pPr>
        <w:pStyle w:val="ListRef"/>
        <w:numPr>
          <w:ilvl w:val="1"/>
          <w:numId w:val="157"/>
        </w:numPr>
      </w:pPr>
      <w:r>
        <w:t>include i</w:t>
      </w:r>
      <w:r w:rsidRPr="00EC179E">
        <w:t>dentification of the location and nature of the path(s) to the building at the entrance(s) to the site</w:t>
      </w:r>
      <w:r>
        <w:t>,</w:t>
      </w:r>
      <w:r w:rsidRPr="00EC179E">
        <w:t xml:space="preserve"> from any parking space</w:t>
      </w:r>
      <w:r>
        <w:t>,</w:t>
      </w:r>
      <w:r w:rsidRPr="00EC179E">
        <w:t xml:space="preserve"> and at decision points</w:t>
      </w:r>
      <w:r>
        <w:t xml:space="preserve"> (intersections)</w:t>
      </w:r>
      <w:r w:rsidRPr="00EC179E">
        <w:t xml:space="preserve"> within the </w:t>
      </w:r>
      <w:proofErr w:type="gramStart"/>
      <w:r w:rsidRPr="00EC179E">
        <w:t>site</w:t>
      </w:r>
      <w:r>
        <w:t>;</w:t>
      </w:r>
      <w:proofErr w:type="gramEnd"/>
    </w:p>
    <w:p w14:paraId="366CBF28" w14:textId="77777777" w:rsidR="00FD095B" w:rsidRDefault="00FD095B" w:rsidP="00FD095B">
      <w:pPr>
        <w:pStyle w:val="ListRef"/>
        <w:numPr>
          <w:ilvl w:val="1"/>
          <w:numId w:val="157"/>
        </w:numPr>
      </w:pPr>
      <w:r w:rsidRPr="002510AE">
        <w:t xml:space="preserve">provide a dedicated pedestrian pathway that is visually and tactilely separated from other modes of transportation, such as scooters and </w:t>
      </w:r>
      <w:proofErr w:type="gramStart"/>
      <w:r w:rsidRPr="002510AE">
        <w:t>bicycles;</w:t>
      </w:r>
      <w:proofErr w:type="gramEnd"/>
    </w:p>
    <w:p w14:paraId="04EE20D9" w14:textId="6EBFDEE6" w:rsidR="00FD095B" w:rsidRDefault="00FD095B" w:rsidP="00FD095B">
      <w:pPr>
        <w:pStyle w:val="ListRef"/>
        <w:numPr>
          <w:ilvl w:val="1"/>
          <w:numId w:val="157"/>
        </w:numPr>
      </w:pPr>
      <w:r>
        <w:lastRenderedPageBreak/>
        <w:t>u</w:t>
      </w:r>
      <w:r w:rsidRPr="00935AE3">
        <w:t xml:space="preserve">se contrasting colours for pathway edges against the surrounding landscape to support wayfinding </w:t>
      </w:r>
      <w:r w:rsidR="00ED1CFE">
        <w:t>(</w:t>
      </w:r>
      <w:r>
        <w:t>e.</w:t>
      </w:r>
      <w:r w:rsidR="00EA6A14">
        <w:t>g.</w:t>
      </w:r>
      <w:r w:rsidR="00551936">
        <w:t>,</w:t>
      </w:r>
      <w:r w:rsidRPr="00935AE3">
        <w:t xml:space="preserve"> a light-coloured path against darker greenery allows individuals </w:t>
      </w:r>
      <w:r>
        <w:t xml:space="preserve">to better </w:t>
      </w:r>
      <w:r w:rsidRPr="00935AE3">
        <w:t>differentiate</w:t>
      </w:r>
      <w:r>
        <w:t xml:space="preserve"> the route</w:t>
      </w:r>
      <w:r w:rsidRPr="00935AE3">
        <w:t xml:space="preserve"> and follow </w:t>
      </w:r>
      <w:r>
        <w:t>it</w:t>
      </w:r>
      <w:r w:rsidRPr="00935AE3">
        <w:t xml:space="preserve"> more easily</w:t>
      </w:r>
      <w:proofErr w:type="gramStart"/>
      <w:r w:rsidR="00ED1CFE">
        <w:t>)</w:t>
      </w:r>
      <w:r>
        <w:t>;</w:t>
      </w:r>
      <w:proofErr w:type="gramEnd"/>
    </w:p>
    <w:p w14:paraId="3E6EEAF7" w14:textId="77777777" w:rsidR="00FD095B" w:rsidRDefault="00FD095B" w:rsidP="00FD095B">
      <w:pPr>
        <w:pStyle w:val="ListRef"/>
        <w:numPr>
          <w:ilvl w:val="1"/>
          <w:numId w:val="157"/>
        </w:numPr>
      </w:pPr>
      <w:r>
        <w:t>f</w:t>
      </w:r>
      <w:r w:rsidRPr="001011C7">
        <w:t>eature high-contrast railings along pathways or near stairs to enhance visibility</w:t>
      </w:r>
      <w:r>
        <w:t>; and</w:t>
      </w:r>
    </w:p>
    <w:p w14:paraId="4038E02B" w14:textId="17BE38D2" w:rsidR="00FD095B" w:rsidRDefault="00445FDA" w:rsidP="00FD095B">
      <w:pPr>
        <w:pStyle w:val="ListRef"/>
        <w:numPr>
          <w:ilvl w:val="1"/>
          <w:numId w:val="157"/>
        </w:numPr>
      </w:pPr>
      <w:r>
        <w:t xml:space="preserve">connect </w:t>
      </w:r>
      <w:r w:rsidR="00FD095B" w:rsidRPr="001A1624">
        <w:t>accessible parking spaces and drop-off zone</w:t>
      </w:r>
      <w:r w:rsidR="009831B5">
        <w:t>s</w:t>
      </w:r>
      <w:r w:rsidR="00FD095B" w:rsidRPr="001A1624">
        <w:t xml:space="preserve"> </w:t>
      </w:r>
      <w:r w:rsidR="00196120">
        <w:t>that are</w:t>
      </w:r>
      <w:r w:rsidR="00FD095B" w:rsidRPr="001A1624">
        <w:t xml:space="preserve"> connected to the accessible entrance.</w:t>
      </w:r>
    </w:p>
    <w:p w14:paraId="1D3280DE" w14:textId="74159C11" w:rsidR="00FD095B" w:rsidRPr="00FD095B" w:rsidRDefault="00FD095B" w:rsidP="00A67EC8">
      <w:r w:rsidRPr="00FD095B">
        <w:rPr>
          <w:rStyle w:val="EmphasisUseSparingly"/>
        </w:rPr>
        <w:t xml:space="preserve">Note 1: </w:t>
      </w:r>
      <w:r w:rsidR="00A67EC8">
        <w:t>Avoid shared infrastructures</w:t>
      </w:r>
      <w:r w:rsidR="00795650">
        <w:t>, including cycling paths between access points to buses and public transportation</w:t>
      </w:r>
      <w:r w:rsidR="0086009C">
        <w:t>, as they are not considered accessible</w:t>
      </w:r>
      <w:r w:rsidRPr="00FD095B">
        <w:t>.</w:t>
      </w:r>
    </w:p>
    <w:p w14:paraId="5805C878" w14:textId="226EFC82" w:rsidR="00E22016" w:rsidRDefault="00FD095B" w:rsidP="00E22016">
      <w:r w:rsidRPr="00FD095B">
        <w:rPr>
          <w:rStyle w:val="EmphasisUseSparingly"/>
        </w:rPr>
        <w:t>Note 2:</w:t>
      </w:r>
      <w:r w:rsidRPr="00FD095B">
        <w:t xml:space="preserve"> </w:t>
      </w:r>
      <w:r w:rsidR="0086009C">
        <w:t>Architectural elements may be included to help maintain visibility</w:t>
      </w:r>
      <w:r w:rsidR="00643715">
        <w:t xml:space="preserve"> of wayfinding and signage elements during different seasons</w:t>
      </w:r>
      <w:r w:rsidRPr="00FD095B">
        <w:t>.</w:t>
      </w:r>
    </w:p>
    <w:p w14:paraId="2A59BC74" w14:textId="131982EF" w:rsidR="00EB01A3" w:rsidRDefault="00EB01A3" w:rsidP="00E22016">
      <w:r w:rsidRPr="00EB01A3">
        <w:rPr>
          <w:rStyle w:val="EmphasisUseSparingly"/>
        </w:rPr>
        <w:t>Note 3:</w:t>
      </w:r>
      <w:r>
        <w:t xml:space="preserve"> Decorative crosswalks should be avoided across roadways that have high volumes of traffic or a high percentage of truck traffic, </w:t>
      </w:r>
      <w:r w:rsidR="002A3C22">
        <w:t xml:space="preserve">or both, </w:t>
      </w:r>
      <w:r>
        <w:t>specifically, major and minor arterial roadways.</w:t>
      </w:r>
    </w:p>
    <w:p w14:paraId="24BB7CED" w14:textId="1AEB63DF" w:rsidR="00EB01A3" w:rsidRDefault="00EB01A3" w:rsidP="00EB01A3">
      <w:r w:rsidRPr="00795709">
        <w:rPr>
          <w:rStyle w:val="EmphasisUseSparingly"/>
        </w:rPr>
        <w:t>Note 4</w:t>
      </w:r>
      <w:r w:rsidRPr="008931F5">
        <w:rPr>
          <w:rStyle w:val="EmphasisUseSparingly"/>
        </w:rPr>
        <w:t>:</w:t>
      </w:r>
      <w:r>
        <w:t xml:space="preserve"> Unpaved paths of travel should be </w:t>
      </w:r>
      <w:r w:rsidRPr="006045FD">
        <w:t>separated from faster moving vehicles (e.g., scooters, bicycles, e-bikes, electric cars) to enhance the safety of people of all abilities.</w:t>
      </w:r>
    </w:p>
    <w:p w14:paraId="779B65D6" w14:textId="5DC86608" w:rsidR="00EB01A3" w:rsidRDefault="00183D01" w:rsidP="00BB1E85">
      <w:pPr>
        <w:pStyle w:val="Heading2"/>
        <w:ind w:left="1134" w:hanging="1134"/>
      </w:pPr>
      <w:bookmarkStart w:id="504" w:name="_Toc217199667"/>
      <w:r>
        <w:t>Tactile Walking Surface Indicator</w:t>
      </w:r>
      <w:r w:rsidR="007D5ADD">
        <w:t xml:space="preserve"> (TWSI)</w:t>
      </w:r>
      <w:bookmarkEnd w:id="504"/>
    </w:p>
    <w:p w14:paraId="31FE66B8" w14:textId="7F881F14" w:rsidR="003E68C3" w:rsidRPr="00BB1E85" w:rsidRDefault="003E68C3" w:rsidP="00E55F2B">
      <w:r w:rsidRPr="00751F00">
        <w:rPr>
          <w:rStyle w:val="EmphasisUseSparingly"/>
        </w:rPr>
        <w:t>Note:</w:t>
      </w:r>
      <w:r w:rsidRPr="00BB1E85">
        <w:t xml:space="preserve"> This </w:t>
      </w:r>
      <w:r w:rsidR="00480E9A">
        <w:t>S</w:t>
      </w:r>
      <w:r w:rsidRPr="00BB1E85">
        <w:t xml:space="preserve">tandard uses the terminology </w:t>
      </w:r>
      <w:r w:rsidR="00410713">
        <w:t>“</w:t>
      </w:r>
      <w:r w:rsidRPr="00BB1E85">
        <w:t>attention indicator</w:t>
      </w:r>
      <w:r w:rsidR="00410713">
        <w:t>”</w:t>
      </w:r>
      <w:r w:rsidRPr="00BB1E85">
        <w:t xml:space="preserve"> and </w:t>
      </w:r>
      <w:r w:rsidR="00410713">
        <w:t>“</w:t>
      </w:r>
      <w:r w:rsidRPr="00BB1E85">
        <w:t>direction indicator</w:t>
      </w:r>
      <w:r w:rsidR="00410713">
        <w:t>”</w:t>
      </w:r>
      <w:r w:rsidRPr="00BB1E85">
        <w:t xml:space="preserve"> to align with other National Standards of Canada. International Standards may use different terminology such as </w:t>
      </w:r>
      <w:r w:rsidR="00410713">
        <w:t>“</w:t>
      </w:r>
      <w:r w:rsidRPr="00BB1E85">
        <w:t>attention pattern</w:t>
      </w:r>
      <w:r w:rsidR="00410713">
        <w:t>”</w:t>
      </w:r>
      <w:r w:rsidRPr="00BB1E85">
        <w:t xml:space="preserve"> and </w:t>
      </w:r>
      <w:r w:rsidR="00410713">
        <w:t>“</w:t>
      </w:r>
      <w:r w:rsidRPr="00BB1E85">
        <w:t>direction pattern</w:t>
      </w:r>
      <w:r w:rsidR="00CC0A42">
        <w:t>.</w:t>
      </w:r>
      <w:r w:rsidR="00410713">
        <w:t>”</w:t>
      </w:r>
      <w:r w:rsidRPr="00BB1E85">
        <w:t xml:space="preserve"> </w:t>
      </w:r>
    </w:p>
    <w:p w14:paraId="363311BB" w14:textId="6A63C086" w:rsidR="00450EA7" w:rsidRDefault="003E68C3" w:rsidP="003E68C3">
      <w:pPr>
        <w:pStyle w:val="Heading3"/>
      </w:pPr>
      <w:bookmarkStart w:id="505" w:name="_Toc217199668"/>
      <w:r>
        <w:lastRenderedPageBreak/>
        <w:t>Design according to function</w:t>
      </w:r>
      <w:bookmarkEnd w:id="505"/>
    </w:p>
    <w:p w14:paraId="38D1BC54" w14:textId="1D7BD455" w:rsidR="00AC6E40" w:rsidRDefault="00AC6E40" w:rsidP="00AC6E40">
      <w:pPr>
        <w:pStyle w:val="Heading4"/>
      </w:pPr>
      <w:r>
        <w:t>General requirements</w:t>
      </w:r>
    </w:p>
    <w:p w14:paraId="57817FE2" w14:textId="77777777" w:rsidR="00302091" w:rsidRPr="00876D95" w:rsidRDefault="00302091" w:rsidP="00302091">
      <w:r>
        <w:t>TWSIs shall:</w:t>
      </w:r>
    </w:p>
    <w:p w14:paraId="6FD329B7" w14:textId="77777777" w:rsidR="00302091" w:rsidRDefault="00302091" w:rsidP="00302091">
      <w:pPr>
        <w:pStyle w:val="ListParagraph"/>
        <w:numPr>
          <w:ilvl w:val="0"/>
          <w:numId w:val="160"/>
        </w:numPr>
      </w:pPr>
      <w:r>
        <w:t>b</w:t>
      </w:r>
      <w:r w:rsidRPr="00302091">
        <w:t xml:space="preserve">e placed in areas lacking constructed or natural navigation </w:t>
      </w:r>
      <w:proofErr w:type="gramStart"/>
      <w:r w:rsidRPr="00302091">
        <w:t>cues;</w:t>
      </w:r>
      <w:proofErr w:type="gramEnd"/>
      <w:r w:rsidRPr="00302091">
        <w:t xml:space="preserve"> </w:t>
      </w:r>
    </w:p>
    <w:p w14:paraId="79D0ED73" w14:textId="77777777" w:rsidR="00302091" w:rsidRDefault="00302091" w:rsidP="00302091">
      <w:pPr>
        <w:pStyle w:val="ListParagraph"/>
        <w:numPr>
          <w:ilvl w:val="0"/>
          <w:numId w:val="160"/>
        </w:numPr>
      </w:pPr>
      <w:r>
        <w:t>b</w:t>
      </w:r>
      <w:r w:rsidRPr="00302091">
        <w:t xml:space="preserve">e arranged in a clear and structured sequence, with defined start and end points, marking intersections, decision points, or potential hazards along the </w:t>
      </w:r>
      <w:proofErr w:type="gramStart"/>
      <w:r w:rsidRPr="00302091">
        <w:t>way;</w:t>
      </w:r>
      <w:proofErr w:type="gramEnd"/>
    </w:p>
    <w:p w14:paraId="2490006E" w14:textId="77777777" w:rsidR="00302091" w:rsidRDefault="00302091" w:rsidP="00302091">
      <w:pPr>
        <w:pStyle w:val="ListParagraph"/>
        <w:numPr>
          <w:ilvl w:val="0"/>
          <w:numId w:val="160"/>
        </w:numPr>
      </w:pPr>
      <w:r w:rsidRPr="00876D95">
        <w:t xml:space="preserve">be of enough depth in the direction of travel to provide adequate detectability and appropriate response by the users, such as stopping and </w:t>
      </w:r>
      <w:proofErr w:type="gramStart"/>
      <w:r w:rsidRPr="00876D95">
        <w:t>turnin</w:t>
      </w:r>
      <w:r w:rsidRPr="00302091">
        <w:t>g;</w:t>
      </w:r>
      <w:proofErr w:type="gramEnd"/>
    </w:p>
    <w:p w14:paraId="101FF2DE" w14:textId="77777777" w:rsidR="00302091" w:rsidRDefault="00302091" w:rsidP="00302091">
      <w:pPr>
        <w:pStyle w:val="ListParagraph"/>
        <w:numPr>
          <w:ilvl w:val="0"/>
          <w:numId w:val="160"/>
        </w:numPr>
      </w:pPr>
      <w:r>
        <w:t>h</w:t>
      </w:r>
      <w:r w:rsidRPr="00302091">
        <w:t>ave their starting point well-defined and easily identifiable, aligning with constructed and natural navigation cues; and</w:t>
      </w:r>
    </w:p>
    <w:p w14:paraId="6E60A324" w14:textId="0C8F87F3" w:rsidR="00302091" w:rsidRPr="00302091" w:rsidRDefault="00302091" w:rsidP="00302091">
      <w:pPr>
        <w:pStyle w:val="ListParagraph"/>
        <w:numPr>
          <w:ilvl w:val="0"/>
          <w:numId w:val="160"/>
        </w:numPr>
      </w:pPr>
      <w:r>
        <w:t>h</w:t>
      </w:r>
      <w:r w:rsidRPr="00302091">
        <w:t>ave a smooth adjacent walking surface of at least 600</w:t>
      </w:r>
      <w:r w:rsidR="006B30D2">
        <w:t> </w:t>
      </w:r>
      <w:r w:rsidRPr="00302091">
        <w:t xml:space="preserve">mm wide. </w:t>
      </w:r>
    </w:p>
    <w:p w14:paraId="0C5F9218" w14:textId="77777777" w:rsidR="00302091" w:rsidRDefault="00302091" w:rsidP="00302091">
      <w:pPr>
        <w:pStyle w:val="ListRef"/>
      </w:pPr>
      <w:r w:rsidRPr="00786C73">
        <w:rPr>
          <w:rStyle w:val="EmphasisUseSparingly"/>
        </w:rPr>
        <w:t>Note</w:t>
      </w:r>
      <w:r w:rsidRPr="00302091">
        <w:rPr>
          <w:rStyle w:val="EmphasisUseSparingly"/>
        </w:rPr>
        <w:t xml:space="preserve"> 1</w:t>
      </w:r>
      <w:r w:rsidRPr="005A5B96">
        <w:rPr>
          <w:rStyle w:val="EmphasisUseSparingly"/>
        </w:rPr>
        <w:t>:</w:t>
      </w:r>
      <w:r w:rsidRPr="00302091">
        <w:t xml:space="preserve"> TWSIs are not to be used to compensate for inadequate design. </w:t>
      </w:r>
    </w:p>
    <w:p w14:paraId="0EF44677" w14:textId="569C5E1A" w:rsidR="00820CA5" w:rsidRPr="00FD095B" w:rsidRDefault="00820CA5" w:rsidP="00820CA5">
      <w:bookmarkStart w:id="506" w:name="_Hlk209622739"/>
      <w:r w:rsidRPr="00FD095B">
        <w:rPr>
          <w:rStyle w:val="EmphasisUseSparingly"/>
        </w:rPr>
        <w:t xml:space="preserve">Note </w:t>
      </w:r>
      <w:r>
        <w:rPr>
          <w:rStyle w:val="EmphasisUseSparingly"/>
        </w:rPr>
        <w:t>2</w:t>
      </w:r>
      <w:r w:rsidRPr="00FD095B">
        <w:rPr>
          <w:rStyle w:val="EmphasisUseSparingly"/>
        </w:rPr>
        <w:t xml:space="preserve">: </w:t>
      </w:r>
      <w:r>
        <w:t>TWSIs can additionally be installed independently to mark hazards or specific locations for individuals to navigate from one destination to another safely</w:t>
      </w:r>
      <w:r w:rsidRPr="00FD095B">
        <w:t>.</w:t>
      </w:r>
      <w:bookmarkEnd w:id="506"/>
    </w:p>
    <w:p w14:paraId="57FEF6C7" w14:textId="052C4D47" w:rsidR="005A5B96" w:rsidRPr="00FD095B" w:rsidRDefault="005A5B96" w:rsidP="005A5B96">
      <w:r w:rsidRPr="00FD095B">
        <w:rPr>
          <w:rStyle w:val="EmphasisUseSparingly"/>
        </w:rPr>
        <w:t xml:space="preserve">Note </w:t>
      </w:r>
      <w:r>
        <w:rPr>
          <w:rStyle w:val="EmphasisUseSparingly"/>
        </w:rPr>
        <w:t>3</w:t>
      </w:r>
      <w:r w:rsidRPr="00FD095B">
        <w:rPr>
          <w:rStyle w:val="EmphasisUseSparingly"/>
        </w:rPr>
        <w:t xml:space="preserve">: </w:t>
      </w:r>
      <w:r>
        <w:t>TWSIs can be used to accommodate a range of accessibility requirements and support safe and independent navigation. TWSIs also allow users to orient themselves effectively at intersections and directional crosswalks</w:t>
      </w:r>
      <w:r w:rsidRPr="00FD095B">
        <w:t>.</w:t>
      </w:r>
    </w:p>
    <w:p w14:paraId="23375753" w14:textId="77777777" w:rsidR="00302091" w:rsidRPr="00302091" w:rsidRDefault="00302091" w:rsidP="00B71B0A">
      <w:pPr>
        <w:pStyle w:val="ListRef"/>
        <w:ind w:left="0" w:firstLine="0"/>
      </w:pPr>
      <w:r w:rsidRPr="00B71B0A">
        <w:rPr>
          <w:rStyle w:val="EmphasisUseSparingly"/>
        </w:rPr>
        <w:t>Note 4:</w:t>
      </w:r>
      <w:r>
        <w:t xml:space="preserve"> </w:t>
      </w:r>
      <w:r w:rsidRPr="00302091">
        <w:t>Smooth adjacent surfaces make TWSIs easier to detect and distinguish by foot or cane. To reduce confusion, paving joints or gaps should be minimized. Where unavoidable, such gaps should be limited in coverage and kept narrow and shallow to prevent interference with tactile cues.</w:t>
      </w:r>
    </w:p>
    <w:p w14:paraId="7B9DEBB9" w14:textId="7F7FD007" w:rsidR="00EE7404" w:rsidRDefault="006C45B2" w:rsidP="006C45B2">
      <w:pPr>
        <w:pStyle w:val="Heading4"/>
      </w:pPr>
      <w:r>
        <w:lastRenderedPageBreak/>
        <w:t>TWSI detection</w:t>
      </w:r>
    </w:p>
    <w:p w14:paraId="0AB29000" w14:textId="77777777" w:rsidR="00B60181" w:rsidRPr="000D256E" w:rsidRDefault="00B60181" w:rsidP="00B60181">
      <w:r>
        <w:t>TWSIs shall:</w:t>
      </w:r>
    </w:p>
    <w:p w14:paraId="7F4AFB15" w14:textId="77777777" w:rsidR="00B60181" w:rsidRPr="000D256E" w:rsidRDefault="00B60181" w:rsidP="00844F27">
      <w:pPr>
        <w:pStyle w:val="ListRef"/>
        <w:numPr>
          <w:ilvl w:val="0"/>
          <w:numId w:val="162"/>
        </w:numPr>
      </w:pPr>
      <w:r>
        <w:t>ensure detectability</w:t>
      </w:r>
      <w:r w:rsidRPr="00CA03FC">
        <w:t xml:space="preserve"> underfoot </w:t>
      </w:r>
      <w:r>
        <w:t>and with</w:t>
      </w:r>
      <w:r w:rsidRPr="00CA03FC">
        <w:t xml:space="preserve"> a long white </w:t>
      </w:r>
      <w:proofErr w:type="gramStart"/>
      <w:r w:rsidRPr="00CA03FC">
        <w:t>cane</w:t>
      </w:r>
      <w:r>
        <w:t>;</w:t>
      </w:r>
      <w:proofErr w:type="gramEnd"/>
    </w:p>
    <w:p w14:paraId="7A8F3F79" w14:textId="77777777" w:rsidR="00B60181" w:rsidRDefault="00B60181" w:rsidP="00844F27">
      <w:pPr>
        <w:pStyle w:val="ListRef"/>
        <w:numPr>
          <w:ilvl w:val="0"/>
          <w:numId w:val="162"/>
        </w:numPr>
      </w:pPr>
      <w:r>
        <w:t>ensure c</w:t>
      </w:r>
      <w:r w:rsidRPr="00F66FFC">
        <w:t xml:space="preserve">lear differentiation between </w:t>
      </w:r>
      <w:r>
        <w:t xml:space="preserve">direction </w:t>
      </w:r>
      <w:r w:rsidRPr="00F66FFC">
        <w:t xml:space="preserve">and attention </w:t>
      </w:r>
      <w:r>
        <w:t>indicators</w:t>
      </w:r>
      <w:r w:rsidRPr="00F66FFC">
        <w:t xml:space="preserve"> for individuals who rely on them for </w:t>
      </w:r>
      <w:proofErr w:type="gramStart"/>
      <w:r w:rsidRPr="00F66FFC">
        <w:t>navigation</w:t>
      </w:r>
      <w:r>
        <w:t>;</w:t>
      </w:r>
      <w:proofErr w:type="gramEnd"/>
    </w:p>
    <w:p w14:paraId="6483060E" w14:textId="77777777" w:rsidR="00B60181" w:rsidRPr="000D256E" w:rsidRDefault="00B60181" w:rsidP="00844F27">
      <w:pPr>
        <w:pStyle w:val="ListRef"/>
        <w:numPr>
          <w:ilvl w:val="0"/>
          <w:numId w:val="162"/>
        </w:numPr>
      </w:pPr>
      <w:r>
        <w:t>be placed adjacent to or surrounded by smooth surfaces to support effective detection; and</w:t>
      </w:r>
    </w:p>
    <w:p w14:paraId="271F5C2C" w14:textId="1A7C9A1E" w:rsidR="00BD7183" w:rsidRPr="008A2A67" w:rsidRDefault="00B60181" w:rsidP="008A2A67">
      <w:pPr>
        <w:pStyle w:val="ListRef"/>
        <w:numPr>
          <w:ilvl w:val="0"/>
          <w:numId w:val="162"/>
        </w:numPr>
        <w:rPr>
          <w:rStyle w:val="EmphasisUseSparingly"/>
          <w:b w:val="0"/>
        </w:rPr>
      </w:pPr>
      <w:r>
        <w:t xml:space="preserve">feature a </w:t>
      </w:r>
      <w:r w:rsidRPr="000D256E">
        <w:t>slip</w:t>
      </w:r>
      <w:r>
        <w:t>-</w:t>
      </w:r>
      <w:r w:rsidRPr="000D256E">
        <w:t>resistant</w:t>
      </w:r>
      <w:r>
        <w:t xml:space="preserve"> surface </w:t>
      </w:r>
      <w:r w:rsidRPr="000D256E">
        <w:t>(see</w:t>
      </w:r>
      <w:r w:rsidR="000A7686">
        <w:t xml:space="preserve"> Annex</w:t>
      </w:r>
      <w:r w:rsidRPr="000D256E">
        <w:t xml:space="preserve"> </w:t>
      </w:r>
      <w:hyperlink w:anchor="_Annex_A:_Slip" w:history="1">
        <w:r w:rsidR="004C1A8E">
          <w:rPr>
            <w:rStyle w:val="Hyperlink"/>
          </w:rPr>
          <w:t>A</w:t>
        </w:r>
      </w:hyperlink>
      <w:r w:rsidRPr="000D256E">
        <w:t>)</w:t>
      </w:r>
      <w:r>
        <w:t>.</w:t>
      </w:r>
      <w:r w:rsidRPr="000D256E">
        <w:t xml:space="preserve"> </w:t>
      </w:r>
    </w:p>
    <w:p w14:paraId="2C8BC1FF" w14:textId="56F235E7" w:rsidR="006C45B2" w:rsidRDefault="008A2A67" w:rsidP="006C45B2">
      <w:r w:rsidRPr="00FD095B">
        <w:rPr>
          <w:rStyle w:val="EmphasisUseSparingly"/>
        </w:rPr>
        <w:t xml:space="preserve">Note </w:t>
      </w:r>
      <w:r>
        <w:rPr>
          <w:rStyle w:val="EmphasisUseSparingly"/>
        </w:rPr>
        <w:t>1</w:t>
      </w:r>
      <w:r w:rsidRPr="00FD095B">
        <w:rPr>
          <w:rStyle w:val="EmphasisUseSparingly"/>
        </w:rPr>
        <w:t xml:space="preserve">: </w:t>
      </w:r>
      <w:r>
        <w:t>Different slip resistances between the TWSI and adja</w:t>
      </w:r>
      <w:r w:rsidR="00A95AD7">
        <w:t>cent surfaces should be avoided</w:t>
      </w:r>
      <w:r w:rsidRPr="00FD095B">
        <w:t>.</w:t>
      </w:r>
    </w:p>
    <w:p w14:paraId="2886CED4" w14:textId="3903ECA7" w:rsidR="00A95AD7" w:rsidRDefault="00A95AD7" w:rsidP="006C45B2">
      <w:r w:rsidRPr="00FD095B">
        <w:rPr>
          <w:rStyle w:val="EmphasisUseSparingly"/>
        </w:rPr>
        <w:t xml:space="preserve">Note </w:t>
      </w:r>
      <w:r>
        <w:rPr>
          <w:rStyle w:val="EmphasisUseSparingly"/>
        </w:rPr>
        <w:t>2</w:t>
      </w:r>
      <w:r w:rsidRPr="00FD095B">
        <w:rPr>
          <w:rStyle w:val="EmphasisUseSparingly"/>
        </w:rPr>
        <w:t xml:space="preserve">: </w:t>
      </w:r>
      <w:r>
        <w:t xml:space="preserve">A consistent pattern should be maintained for each type of TWSI </w:t>
      </w:r>
      <w:proofErr w:type="gramStart"/>
      <w:r>
        <w:t>in order to</w:t>
      </w:r>
      <w:proofErr w:type="gramEnd"/>
      <w:r>
        <w:t xml:space="preserve"> prevent confusion</w:t>
      </w:r>
      <w:r w:rsidRPr="00FD095B">
        <w:t>.</w:t>
      </w:r>
    </w:p>
    <w:p w14:paraId="3B8C44A5" w14:textId="685474E3" w:rsidR="00AD396E" w:rsidRDefault="00AD396E" w:rsidP="006C45B2">
      <w:r w:rsidRPr="00FD095B">
        <w:rPr>
          <w:rStyle w:val="EmphasisUseSparingly"/>
        </w:rPr>
        <w:t xml:space="preserve">Note </w:t>
      </w:r>
      <w:r>
        <w:rPr>
          <w:rStyle w:val="EmphasisUseSparingly"/>
        </w:rPr>
        <w:t>3</w:t>
      </w:r>
      <w:r w:rsidRPr="00FD095B">
        <w:rPr>
          <w:rStyle w:val="EmphasisUseSparingly"/>
        </w:rPr>
        <w:t xml:space="preserve">: </w:t>
      </w:r>
      <w:r>
        <w:t xml:space="preserve">The slip resistance of TWSIs should also respect the criteria presented for slip resistance of other surfaces in </w:t>
      </w:r>
      <w:r w:rsidR="007461FD">
        <w:t>CAN-</w:t>
      </w:r>
      <w:r w:rsidR="009229D1">
        <w:t>ASC-</w:t>
      </w:r>
      <w:r>
        <w:t>2.3</w:t>
      </w:r>
      <w:r w:rsidR="009507AE">
        <w:t xml:space="preserve"> (draft)</w:t>
      </w:r>
      <w:r w:rsidRPr="00FD095B">
        <w:t>.</w:t>
      </w:r>
    </w:p>
    <w:p w14:paraId="697B4D71" w14:textId="661CE91A" w:rsidR="00436348" w:rsidRDefault="00436348" w:rsidP="00436348">
      <w:pPr>
        <w:pStyle w:val="Heading3"/>
      </w:pPr>
      <w:bookmarkStart w:id="507" w:name="_Toc217199669"/>
      <w:r>
        <w:t>Attention indicator surface</w:t>
      </w:r>
      <w:r w:rsidR="00D42D7A">
        <w:t>s</w:t>
      </w:r>
      <w:bookmarkEnd w:id="507"/>
    </w:p>
    <w:p w14:paraId="48CECFBA" w14:textId="351175FB" w:rsidR="00D42D7A" w:rsidRDefault="00D42D7A" w:rsidP="00D42D7A">
      <w:pPr>
        <w:pStyle w:val="Heading4"/>
      </w:pPr>
      <w:r>
        <w:t>General</w:t>
      </w:r>
    </w:p>
    <w:p w14:paraId="75539180" w14:textId="150B14E2" w:rsidR="008D7C56" w:rsidRDefault="008D7C56" w:rsidP="008D7C56">
      <w:r w:rsidRPr="00F66488">
        <w:t xml:space="preserve">Attention </w:t>
      </w:r>
      <w:r>
        <w:t>indicator</w:t>
      </w:r>
      <w:r w:rsidRPr="00F66488">
        <w:t>s provide critical safety information to everyone at potentially dangerous locations</w:t>
      </w:r>
      <w:r>
        <w:t xml:space="preserve">. </w:t>
      </w:r>
      <w:r w:rsidRPr="00C75849">
        <w:t>The</w:t>
      </w:r>
      <w:r>
        <w:t>y</w:t>
      </w:r>
      <w:r w:rsidRPr="00C75849">
        <w:t xml:space="preserve"> may be </w:t>
      </w:r>
      <w:r w:rsidR="00F6159E">
        <w:t xml:space="preserve">used </w:t>
      </w:r>
      <w:r w:rsidR="00A41713">
        <w:t>to in</w:t>
      </w:r>
      <w:r w:rsidR="00986C02">
        <w:t>dicate</w:t>
      </w:r>
      <w:r w:rsidR="00A41713" w:rsidRPr="00C75849">
        <w:t xml:space="preserve"> </w:t>
      </w:r>
      <w:r w:rsidRPr="00C75849">
        <w:t>pedestrian crossings, curbs, railway platforms, stairways, ramps, escalators, moving walkways, and elevators to enhance safety and awareness.</w:t>
      </w:r>
    </w:p>
    <w:p w14:paraId="2201D2DD" w14:textId="77777777" w:rsidR="008D7C56" w:rsidRDefault="008D7C56" w:rsidP="008D7C56">
      <w:r>
        <w:t>Attention indicators shall:</w:t>
      </w:r>
    </w:p>
    <w:p w14:paraId="3B032966" w14:textId="0D5139C3" w:rsidR="008D7C56" w:rsidRDefault="008D7C56" w:rsidP="008D7C56">
      <w:pPr>
        <w:pStyle w:val="ListRef"/>
        <w:numPr>
          <w:ilvl w:val="0"/>
          <w:numId w:val="164"/>
        </w:numPr>
      </w:pPr>
      <w:r>
        <w:t>o</w:t>
      </w:r>
      <w:r w:rsidRPr="00F66488">
        <w:t xml:space="preserve">nly be used to identify potential hazards or provide guidance at intersecting points in a </w:t>
      </w:r>
      <w:proofErr w:type="gramStart"/>
      <w:r w:rsidRPr="00F66488">
        <w:t>path</w:t>
      </w:r>
      <w:r>
        <w:t>;</w:t>
      </w:r>
      <w:proofErr w:type="gramEnd"/>
    </w:p>
    <w:p w14:paraId="62509814" w14:textId="7D4BAC32" w:rsidR="008D7C56" w:rsidRDefault="008D7C56" w:rsidP="008D7C56">
      <w:pPr>
        <w:pStyle w:val="ListParagraph"/>
        <w:numPr>
          <w:ilvl w:val="0"/>
          <w:numId w:val="164"/>
        </w:numPr>
      </w:pPr>
      <w:r>
        <w:t>b</w:t>
      </w:r>
      <w:r w:rsidRPr="00F66488">
        <w:t xml:space="preserve">e standard within a building, facility, site, or complex of </w:t>
      </w:r>
      <w:proofErr w:type="gramStart"/>
      <w:r w:rsidRPr="00F66488">
        <w:t>buildings</w:t>
      </w:r>
      <w:r w:rsidR="00A16BA9">
        <w:t>;</w:t>
      </w:r>
      <w:proofErr w:type="gramEnd"/>
    </w:p>
    <w:p w14:paraId="771869CF" w14:textId="77777777" w:rsidR="00DC4651" w:rsidRPr="000D5701" w:rsidRDefault="00DC4651" w:rsidP="00DC4651">
      <w:pPr>
        <w:pStyle w:val="ListRef"/>
        <w:numPr>
          <w:ilvl w:val="0"/>
          <w:numId w:val="164"/>
        </w:numPr>
      </w:pPr>
      <w:r>
        <w:t>be clearly differentiated from direction indicators; and</w:t>
      </w:r>
    </w:p>
    <w:p w14:paraId="7EA02441" w14:textId="77777777" w:rsidR="00DC4651" w:rsidRPr="000D5701" w:rsidRDefault="00DC4651" w:rsidP="00DC4651">
      <w:pPr>
        <w:pStyle w:val="ListRef"/>
        <w:numPr>
          <w:ilvl w:val="0"/>
          <w:numId w:val="164"/>
        </w:numPr>
      </w:pPr>
      <w:r>
        <w:lastRenderedPageBreak/>
        <w:t>e</w:t>
      </w:r>
      <w:r w:rsidRPr="000D5701">
        <w:t xml:space="preserve">xtend across the full width of a </w:t>
      </w:r>
      <w:r>
        <w:t>path</w:t>
      </w:r>
      <w:r w:rsidRPr="000D5701">
        <w:t xml:space="preserve"> of travel and perpendicular to the direction of travel when approaching a hazard</w:t>
      </w:r>
      <w:r>
        <w:t>.</w:t>
      </w:r>
    </w:p>
    <w:p w14:paraId="4F4BBC15" w14:textId="2B27C75B" w:rsidR="00D42D7A" w:rsidRDefault="008D7C56" w:rsidP="008D7C56">
      <w:r w:rsidRPr="00C446C2">
        <w:rPr>
          <w:rStyle w:val="EmphasisUseSparingly"/>
        </w:rPr>
        <w:t>Note</w:t>
      </w:r>
      <w:r w:rsidR="00DC4651">
        <w:rPr>
          <w:rStyle w:val="EmphasisUseSparingly"/>
        </w:rPr>
        <w:t xml:space="preserve"> 1</w:t>
      </w:r>
      <w:r w:rsidRPr="00B862F9">
        <w:rPr>
          <w:rStyle w:val="EmphasisUseSparingly"/>
        </w:rPr>
        <w:t>:</w:t>
      </w:r>
      <w:r w:rsidRPr="00C446C2">
        <w:t xml:space="preserve"> It’s important to provide consistent safety information so that people will recognize potentially dangerous situations in any location.</w:t>
      </w:r>
    </w:p>
    <w:p w14:paraId="15657B4F" w14:textId="2EEC8CB3" w:rsidR="00DC4651" w:rsidRPr="00DC5018" w:rsidRDefault="00DC4651" w:rsidP="00DC4651">
      <w:r w:rsidRPr="00786C73">
        <w:rPr>
          <w:rStyle w:val="EmphasisUseSparingly"/>
        </w:rPr>
        <w:t xml:space="preserve">Note </w:t>
      </w:r>
      <w:r>
        <w:rPr>
          <w:rStyle w:val="EmphasisUseSparingly"/>
        </w:rPr>
        <w:t>2</w:t>
      </w:r>
      <w:r>
        <w:t>: In o</w:t>
      </w:r>
      <w:r w:rsidRPr="00DC5018">
        <w:t>utdoor</w:t>
      </w:r>
      <w:r>
        <w:t xml:space="preserve"> environment</w:t>
      </w:r>
      <w:r w:rsidRPr="00DC5018">
        <w:t xml:space="preserve">s, </w:t>
      </w:r>
      <w:r>
        <w:t>cast iron</w:t>
      </w:r>
      <w:r w:rsidRPr="00DC5018">
        <w:t xml:space="preserve"> is a durable material which doesn’t create glare and provides contrast</w:t>
      </w:r>
      <w:r>
        <w:t>.</w:t>
      </w:r>
    </w:p>
    <w:p w14:paraId="713834E7" w14:textId="567D849B" w:rsidR="00DC4651" w:rsidRDefault="00DC4651" w:rsidP="00DC4651">
      <w:r w:rsidRPr="00786C73">
        <w:rPr>
          <w:rStyle w:val="EmphasisUseSparingly"/>
        </w:rPr>
        <w:t xml:space="preserve">Note </w:t>
      </w:r>
      <w:r>
        <w:rPr>
          <w:rStyle w:val="EmphasisUseSparingly"/>
        </w:rPr>
        <w:t>3</w:t>
      </w:r>
      <w:r>
        <w:t xml:space="preserve">: </w:t>
      </w:r>
      <w:r w:rsidRPr="00DC5018">
        <w:t>In indoor environments, the use of carpet, changes in flooring or the use of different materials at intersecting corridors provides useful wayfinding information</w:t>
      </w:r>
      <w:r>
        <w:t>.</w:t>
      </w:r>
    </w:p>
    <w:p w14:paraId="4E22A6C4" w14:textId="2705A1E4" w:rsidR="007760E2" w:rsidRDefault="007760E2" w:rsidP="007760E2">
      <w:pPr>
        <w:pStyle w:val="Heading4"/>
      </w:pPr>
      <w:r>
        <w:t>Location</w:t>
      </w:r>
    </w:p>
    <w:p w14:paraId="2EAA3973" w14:textId="7496AAF1" w:rsidR="00F76769" w:rsidRPr="00F76769" w:rsidRDefault="002242D6" w:rsidP="00763B71">
      <w:r>
        <w:t>Except when the location is p</w:t>
      </w:r>
      <w:r w:rsidR="00C97458">
        <w:t xml:space="preserve">rotected by a guard complying with </w:t>
      </w:r>
      <w:r w:rsidR="00183CE9">
        <w:t>c</w:t>
      </w:r>
      <w:r w:rsidR="00C97458">
        <w:t>lause 6.16.4 o</w:t>
      </w:r>
      <w:r w:rsidR="001460D0">
        <w:t xml:space="preserve">f </w:t>
      </w:r>
      <w:r w:rsidR="00C97458">
        <w:t xml:space="preserve">CAN-ASC-2.1 </w:t>
      </w:r>
      <w:r w:rsidR="001460D0">
        <w:t>(draft)</w:t>
      </w:r>
      <w:r w:rsidR="001E6F05">
        <w:t>,</w:t>
      </w:r>
      <w:r w:rsidR="00EE43F4">
        <w:t xml:space="preserve"> an attention indicator shall be at the following locations:</w:t>
      </w:r>
    </w:p>
    <w:p w14:paraId="536AB2B7" w14:textId="6916255E" w:rsidR="00F76769" w:rsidRPr="00F66488" w:rsidRDefault="00F76769" w:rsidP="00D947A0">
      <w:pPr>
        <w:pStyle w:val="ListParagraph"/>
        <w:numPr>
          <w:ilvl w:val="0"/>
          <w:numId w:val="166"/>
        </w:numPr>
      </w:pPr>
      <w:r w:rsidRPr="00F66488">
        <w:t>Stairs</w:t>
      </w:r>
      <w:r>
        <w:t xml:space="preserve"> and </w:t>
      </w:r>
      <w:r w:rsidR="0028354A">
        <w:t>r</w:t>
      </w:r>
      <w:r>
        <w:t>amps</w:t>
      </w:r>
      <w:r w:rsidR="003314C8">
        <w:t>:</w:t>
      </w:r>
    </w:p>
    <w:p w14:paraId="03F7A79E" w14:textId="2547B45B" w:rsidR="00FA3D0C" w:rsidRDefault="00F76769" w:rsidP="00D947A0">
      <w:pPr>
        <w:pStyle w:val="ListParagraph"/>
        <w:numPr>
          <w:ilvl w:val="1"/>
          <w:numId w:val="166"/>
        </w:numPr>
      </w:pPr>
      <w:r>
        <w:t>a</w:t>
      </w:r>
      <w:r w:rsidRPr="00F66488">
        <w:t>t the tops of stairs</w:t>
      </w:r>
      <w:r w:rsidR="00FA3D0C">
        <w:t xml:space="preserve"> and</w:t>
      </w:r>
      <w:r>
        <w:t xml:space="preserve"> </w:t>
      </w:r>
      <w:proofErr w:type="gramStart"/>
      <w:r>
        <w:t>ramps</w:t>
      </w:r>
      <w:r w:rsidR="001475D7">
        <w:t>;</w:t>
      </w:r>
      <w:proofErr w:type="gramEnd"/>
    </w:p>
    <w:p w14:paraId="3F56EA53" w14:textId="28A65BD8" w:rsidR="00F76769" w:rsidRPr="00F66488" w:rsidRDefault="00F76769" w:rsidP="00D947A0">
      <w:pPr>
        <w:pStyle w:val="ListParagraph"/>
        <w:numPr>
          <w:ilvl w:val="1"/>
          <w:numId w:val="166"/>
        </w:numPr>
      </w:pPr>
      <w:r w:rsidRPr="00F66488">
        <w:t>at landings where there is a door leading onto the landing</w:t>
      </w:r>
      <w:r>
        <w:t>;</w:t>
      </w:r>
      <w:r w:rsidR="00A05A52">
        <w:t xml:space="preserve"> and</w:t>
      </w:r>
    </w:p>
    <w:p w14:paraId="7DD25FAA" w14:textId="51C55021" w:rsidR="00544C30" w:rsidRDefault="00F76769" w:rsidP="00B320D3">
      <w:pPr>
        <w:pStyle w:val="ListParagraph"/>
        <w:numPr>
          <w:ilvl w:val="1"/>
          <w:numId w:val="166"/>
        </w:numPr>
      </w:pPr>
      <w:r>
        <w:t>a</w:t>
      </w:r>
      <w:r w:rsidRPr="00F66488">
        <w:t>t landings longer than 2,100</w:t>
      </w:r>
      <w:r w:rsidR="006B30D2">
        <w:t> </w:t>
      </w:r>
      <w:r w:rsidRPr="00F66488">
        <w:t>mm where there are no continuous handrails</w:t>
      </w:r>
      <w:r w:rsidR="00A05A52">
        <w:t>.</w:t>
      </w:r>
    </w:p>
    <w:p w14:paraId="31B0B001" w14:textId="77777777" w:rsidR="00F76769" w:rsidRDefault="00F76769" w:rsidP="00F76769">
      <w:r>
        <w:rPr>
          <w:rStyle w:val="EmphasisUseSparingly"/>
        </w:rPr>
        <w:t xml:space="preserve">Note: </w:t>
      </w:r>
      <w:r>
        <w:t xml:space="preserve">When installed at the bottom of a ramp ensure that a proper setback is used so that wheeled mobility device users are not destabilized at the bottom of the </w:t>
      </w:r>
      <w:proofErr w:type="gramStart"/>
      <w:r>
        <w:t>ramp</w:t>
      </w:r>
      <w:proofErr w:type="gramEnd"/>
      <w:r>
        <w:t xml:space="preserve"> but detection of the ramp is still possible for other users requiring the warning.</w:t>
      </w:r>
    </w:p>
    <w:p w14:paraId="625CECFB" w14:textId="77777777" w:rsidR="00F76769" w:rsidRPr="007327E4" w:rsidRDefault="00F76769" w:rsidP="00D947A0">
      <w:pPr>
        <w:pStyle w:val="ListParagraph"/>
        <w:numPr>
          <w:ilvl w:val="0"/>
          <w:numId w:val="166"/>
        </w:numPr>
      </w:pPr>
      <w:r w:rsidRPr="007327E4">
        <w:t>In outdoor spaces:</w:t>
      </w:r>
    </w:p>
    <w:p w14:paraId="21FC3220" w14:textId="281F7EE4" w:rsidR="00F76769" w:rsidRDefault="00F76769" w:rsidP="00D947A0">
      <w:pPr>
        <w:pStyle w:val="ListParagraph"/>
        <w:numPr>
          <w:ilvl w:val="1"/>
          <w:numId w:val="166"/>
        </w:numPr>
      </w:pPr>
      <w:r w:rsidRPr="007A40E2">
        <w:t>b</w:t>
      </w:r>
      <w:r w:rsidR="00145D27">
        <w:t>e</w:t>
      </w:r>
      <w:r w:rsidRPr="007A40E2">
        <w:t xml:space="preserve"> continuous across the width of the stair with a maximum gap of 75</w:t>
      </w:r>
      <w:r w:rsidR="006B30D2">
        <w:t> </w:t>
      </w:r>
      <w:r w:rsidRPr="007A40E2">
        <w:t xml:space="preserve">mm to </w:t>
      </w:r>
      <w:r w:rsidR="004B3D39">
        <w:t xml:space="preserve">the </w:t>
      </w:r>
      <w:r w:rsidRPr="007A40E2">
        <w:t xml:space="preserve">end of the </w:t>
      </w:r>
      <w:proofErr w:type="gramStart"/>
      <w:r w:rsidRPr="007A40E2">
        <w:t>tread;</w:t>
      </w:r>
      <w:proofErr w:type="gramEnd"/>
    </w:p>
    <w:p w14:paraId="631BC067" w14:textId="11B89035" w:rsidR="00F76769" w:rsidRDefault="00F76769" w:rsidP="00D947A0">
      <w:pPr>
        <w:pStyle w:val="ListParagraph"/>
        <w:numPr>
          <w:ilvl w:val="1"/>
          <w:numId w:val="166"/>
        </w:numPr>
      </w:pPr>
      <w:r w:rsidRPr="00DC657F">
        <w:lastRenderedPageBreak/>
        <w:t>have a depth between 600</w:t>
      </w:r>
      <w:r w:rsidR="006B30D2">
        <w:t> </w:t>
      </w:r>
      <w:r w:rsidRPr="00DC657F">
        <w:t>mm and 650</w:t>
      </w:r>
      <w:r w:rsidR="006B30D2">
        <w:t> </w:t>
      </w:r>
      <w:r w:rsidRPr="00DC657F">
        <w:t>mm, starting one tread depth from the edge of the stair; and</w:t>
      </w:r>
    </w:p>
    <w:p w14:paraId="3AB113E6" w14:textId="6B8D4E1D" w:rsidR="00F76769" w:rsidRDefault="00F76769" w:rsidP="00D947A0">
      <w:pPr>
        <w:pStyle w:val="ListParagraph"/>
        <w:numPr>
          <w:ilvl w:val="1"/>
          <w:numId w:val="166"/>
        </w:numPr>
      </w:pPr>
      <w:r w:rsidRPr="00DC657F">
        <w:t>be provided at:</w:t>
      </w:r>
    </w:p>
    <w:p w14:paraId="36552849" w14:textId="56C27232" w:rsidR="00F76769" w:rsidRDefault="00F76769" w:rsidP="00D947A0">
      <w:pPr>
        <w:pStyle w:val="ListParagraph"/>
        <w:numPr>
          <w:ilvl w:val="2"/>
          <w:numId w:val="166"/>
        </w:numPr>
      </w:pPr>
      <w:r w:rsidRPr="00DC657F">
        <w:t xml:space="preserve">each intermediate landing that has an entrance into a stair </w:t>
      </w:r>
      <w:proofErr w:type="gramStart"/>
      <w:r w:rsidRPr="00DC657F">
        <w:t>system</w:t>
      </w:r>
      <w:r w:rsidR="00F44D73">
        <w:t>;</w:t>
      </w:r>
      <w:proofErr w:type="gramEnd"/>
    </w:p>
    <w:p w14:paraId="5203AA4A" w14:textId="1EB83F7F" w:rsidR="00F44D73" w:rsidRDefault="00651C1E" w:rsidP="00D947A0">
      <w:pPr>
        <w:pStyle w:val="ListParagraph"/>
        <w:numPr>
          <w:ilvl w:val="2"/>
          <w:numId w:val="166"/>
        </w:numPr>
      </w:pPr>
      <w:r>
        <w:t>w</w:t>
      </w:r>
      <w:r w:rsidR="00F76769" w:rsidRPr="00DC657F">
        <w:t>here the regular stairway pattern is broken</w:t>
      </w:r>
      <w:r w:rsidR="00F44D73">
        <w:t>;</w:t>
      </w:r>
      <w:r w:rsidR="0019797B">
        <w:t xml:space="preserve"> and</w:t>
      </w:r>
    </w:p>
    <w:p w14:paraId="7BF7482A" w14:textId="661205BD" w:rsidR="00F76769" w:rsidRPr="00DC657F" w:rsidRDefault="00F44D73" w:rsidP="00D947A0">
      <w:pPr>
        <w:pStyle w:val="ListParagraph"/>
        <w:numPr>
          <w:ilvl w:val="2"/>
          <w:numId w:val="166"/>
        </w:numPr>
      </w:pPr>
      <w:r>
        <w:t>where</w:t>
      </w:r>
      <w:r w:rsidR="00F76769" w:rsidRPr="00DC657F">
        <w:t xml:space="preserve"> the run of the landing is greater than 2100</w:t>
      </w:r>
      <w:r w:rsidR="006B30D2">
        <w:t> </w:t>
      </w:r>
      <w:r w:rsidR="00F76769" w:rsidRPr="00DC657F">
        <w:t>mm in length</w:t>
      </w:r>
      <w:r w:rsidR="00F76769" w:rsidRPr="00DC657F" w:rsidDel="7A65A599">
        <w:t xml:space="preserve"> </w:t>
      </w:r>
      <w:r w:rsidR="00F76769" w:rsidRPr="00DC657F">
        <w:t>and does not have a continuous handrail</w:t>
      </w:r>
      <w:r w:rsidR="00657030">
        <w:t>.</w:t>
      </w:r>
    </w:p>
    <w:p w14:paraId="589876AE" w14:textId="3B968D84" w:rsidR="00F76769" w:rsidRPr="00F66488" w:rsidRDefault="00F76769" w:rsidP="00D947A0">
      <w:pPr>
        <w:pStyle w:val="ListRef"/>
        <w:numPr>
          <w:ilvl w:val="0"/>
          <w:numId w:val="166"/>
        </w:numPr>
      </w:pPr>
      <w:r w:rsidRPr="00F66488">
        <w:t>Paved and unprotected drop-off edge where:</w:t>
      </w:r>
    </w:p>
    <w:p w14:paraId="6C0DE220" w14:textId="266229D1" w:rsidR="00F76769" w:rsidRPr="00F66488" w:rsidRDefault="00F76769" w:rsidP="00D947A0">
      <w:pPr>
        <w:pStyle w:val="ListParagraph"/>
        <w:numPr>
          <w:ilvl w:val="1"/>
          <w:numId w:val="166"/>
        </w:numPr>
      </w:pPr>
      <w:r w:rsidRPr="00F66488">
        <w:t>the change in elevation is greater than 250</w:t>
      </w:r>
      <w:r w:rsidR="006B30D2">
        <w:t> </w:t>
      </w:r>
      <w:r w:rsidRPr="00F66488">
        <w:t xml:space="preserve">mm; or </w:t>
      </w:r>
    </w:p>
    <w:p w14:paraId="6BA8DB8F" w14:textId="77777777" w:rsidR="00F76769" w:rsidRPr="00F66488" w:rsidRDefault="00F76769" w:rsidP="00D947A0">
      <w:pPr>
        <w:pStyle w:val="ListParagraph"/>
        <w:numPr>
          <w:ilvl w:val="1"/>
          <w:numId w:val="166"/>
        </w:numPr>
      </w:pPr>
      <w:r w:rsidRPr="00F66488">
        <w:t>the slope is steeper than in a ratio of 1:3 (33%).</w:t>
      </w:r>
    </w:p>
    <w:p w14:paraId="47FBF98E" w14:textId="2595553C" w:rsidR="00F76769" w:rsidRPr="00F66488" w:rsidRDefault="00F76769" w:rsidP="00D947A0">
      <w:pPr>
        <w:pStyle w:val="ListRef"/>
        <w:numPr>
          <w:ilvl w:val="0"/>
          <w:numId w:val="166"/>
        </w:numPr>
      </w:pPr>
      <w:r w:rsidRPr="00F66488">
        <w:t>Both sides of ground-level railway crossings</w:t>
      </w:r>
      <w:r w:rsidR="00B60658">
        <w:t>.</w:t>
      </w:r>
    </w:p>
    <w:p w14:paraId="28A19920" w14:textId="2CCDA4BB" w:rsidR="00F76769" w:rsidRPr="00F66488" w:rsidRDefault="00F76769" w:rsidP="00D947A0">
      <w:pPr>
        <w:pStyle w:val="ListRef"/>
        <w:numPr>
          <w:ilvl w:val="0"/>
          <w:numId w:val="166"/>
        </w:numPr>
      </w:pPr>
      <w:r w:rsidRPr="00A45630">
        <w:t>Exposed perimeters of reflecting pools</w:t>
      </w:r>
      <w:r>
        <w:t xml:space="preserve"> and fountains</w:t>
      </w:r>
      <w:r w:rsidR="00B60658">
        <w:t>.</w:t>
      </w:r>
    </w:p>
    <w:p w14:paraId="5A7C209D" w14:textId="4354B3DB" w:rsidR="00F76769" w:rsidRPr="00F66488" w:rsidRDefault="00F76769" w:rsidP="00D947A0">
      <w:pPr>
        <w:pStyle w:val="ListRef"/>
        <w:numPr>
          <w:ilvl w:val="0"/>
          <w:numId w:val="166"/>
        </w:numPr>
      </w:pPr>
      <w:r w:rsidRPr="00F66488">
        <w:t>Curb ramps and depressed curbs</w:t>
      </w:r>
      <w:r w:rsidR="00B60658">
        <w:t>.</w:t>
      </w:r>
    </w:p>
    <w:p w14:paraId="66FC0585" w14:textId="358EE18F" w:rsidR="00F76769" w:rsidRPr="00F66488" w:rsidRDefault="00F76769" w:rsidP="00D947A0">
      <w:pPr>
        <w:pStyle w:val="ListRef"/>
        <w:numPr>
          <w:ilvl w:val="0"/>
          <w:numId w:val="166"/>
        </w:numPr>
      </w:pPr>
      <w:r w:rsidRPr="00DD3E4C">
        <w:t>Access</w:t>
      </w:r>
      <w:r>
        <w:t xml:space="preserve"> points</w:t>
      </w:r>
      <w:r w:rsidRPr="00DD3E4C">
        <w:t xml:space="preserve"> to a vehicular pathway or zone where no curbs or physical barriers distinguish </w:t>
      </w:r>
      <w:r>
        <w:t>paths of travel</w:t>
      </w:r>
      <w:r w:rsidRPr="00DD3E4C">
        <w:t xml:space="preserve"> from vehicle travel areas</w:t>
      </w:r>
      <w:r w:rsidR="00B60658">
        <w:t>.</w:t>
      </w:r>
    </w:p>
    <w:p w14:paraId="6D6C9B07" w14:textId="2C0523F2" w:rsidR="00F76769" w:rsidRPr="00F66488" w:rsidRDefault="00F76769" w:rsidP="00D947A0">
      <w:pPr>
        <w:pStyle w:val="ListRef"/>
        <w:numPr>
          <w:ilvl w:val="0"/>
          <w:numId w:val="166"/>
        </w:numPr>
      </w:pPr>
      <w:r w:rsidRPr="00F66488">
        <w:t>Where there is a hazard</w:t>
      </w:r>
      <w:r w:rsidR="00B60658">
        <w:t>.</w:t>
      </w:r>
    </w:p>
    <w:p w14:paraId="7A8441F7" w14:textId="0947C622" w:rsidR="00F76769" w:rsidRPr="00F66488" w:rsidRDefault="00F76769" w:rsidP="00D947A0">
      <w:pPr>
        <w:pStyle w:val="ListRef"/>
        <w:numPr>
          <w:ilvl w:val="0"/>
          <w:numId w:val="166"/>
        </w:numPr>
      </w:pPr>
      <w:r w:rsidRPr="00F66488">
        <w:t xml:space="preserve">Where there is a change in direction within a tactile guidance path using </w:t>
      </w:r>
      <w:r>
        <w:t>direction indicators</w:t>
      </w:r>
      <w:r w:rsidR="006970CE">
        <w:t>.</w:t>
      </w:r>
    </w:p>
    <w:p w14:paraId="3EE3AC9F" w14:textId="77777777" w:rsidR="00F76769" w:rsidRPr="00F66488" w:rsidRDefault="00F76769" w:rsidP="00D947A0">
      <w:pPr>
        <w:pStyle w:val="ListRef"/>
        <w:numPr>
          <w:ilvl w:val="0"/>
          <w:numId w:val="166"/>
        </w:numPr>
      </w:pPr>
      <w:r>
        <w:t>W</w:t>
      </w:r>
      <w:r w:rsidRPr="007A72C1">
        <w:t>here an amenity is present along a tactile path to aid in identification.</w:t>
      </w:r>
    </w:p>
    <w:p w14:paraId="3F622E66" w14:textId="66085352" w:rsidR="00F76769" w:rsidRDefault="00F76769" w:rsidP="00F76769">
      <w:r>
        <w:rPr>
          <w:rStyle w:val="EmphasisUseSparingly"/>
        </w:rPr>
        <w:t xml:space="preserve">Note: </w:t>
      </w:r>
      <w:r>
        <w:t xml:space="preserve">At changes in direction within direction indicators, </w:t>
      </w:r>
      <w:r w:rsidRPr="00F66488">
        <w:t xml:space="preserve">attention </w:t>
      </w:r>
      <w:r>
        <w:t>indicator</w:t>
      </w:r>
      <w:r w:rsidRPr="00F66488">
        <w:t xml:space="preserve">s should be configured in a square pattern centered on the </w:t>
      </w:r>
      <w:r>
        <w:t>direction indicators</w:t>
      </w:r>
      <w:r w:rsidRPr="00F66488">
        <w:t>, with each side of the square being 600 – 650</w:t>
      </w:r>
      <w:r w:rsidR="0052032C">
        <w:t> </w:t>
      </w:r>
      <w:r w:rsidRPr="00F66488">
        <w:t>mm.</w:t>
      </w:r>
    </w:p>
    <w:p w14:paraId="5F3DF8C0" w14:textId="576E427F" w:rsidR="007760E2" w:rsidRDefault="00307845" w:rsidP="00307845">
      <w:pPr>
        <w:pStyle w:val="Heading4"/>
      </w:pPr>
      <w:r>
        <w:lastRenderedPageBreak/>
        <w:t>Placement</w:t>
      </w:r>
    </w:p>
    <w:p w14:paraId="29735C7E" w14:textId="77777777" w:rsidR="00664B06" w:rsidRPr="00A94BB2" w:rsidRDefault="00664B06" w:rsidP="00664B06">
      <w:r>
        <w:t>Attention indicators shall:</w:t>
      </w:r>
    </w:p>
    <w:p w14:paraId="49B01F72" w14:textId="5F3FF488" w:rsidR="00664B06" w:rsidRPr="00512FC1" w:rsidRDefault="00664B06" w:rsidP="00685CD8">
      <w:pPr>
        <w:pStyle w:val="ListRef"/>
        <w:numPr>
          <w:ilvl w:val="0"/>
          <w:numId w:val="168"/>
        </w:numPr>
      </w:pPr>
      <w:r>
        <w:t>s</w:t>
      </w:r>
      <w:r w:rsidRPr="000379C4">
        <w:t>pan the entire width of the hazard</w:t>
      </w:r>
      <w:r>
        <w:t xml:space="preserve">, </w:t>
      </w:r>
      <w:r w:rsidRPr="000379C4">
        <w:t>covering all approach directions</w:t>
      </w:r>
      <w:r>
        <w:t xml:space="preserve"> when signal</w:t>
      </w:r>
      <w:r w:rsidR="003F444E">
        <w:t>l</w:t>
      </w:r>
      <w:r>
        <w:t>ing a hazard, and</w:t>
      </w:r>
      <w:r w:rsidRPr="000379C4">
        <w:t xml:space="preserve"> be positioned at least 300</w:t>
      </w:r>
      <w:r w:rsidR="0052032C">
        <w:t> </w:t>
      </w:r>
      <w:r w:rsidRPr="000379C4">
        <w:t xml:space="preserve">mm away from the </w:t>
      </w:r>
      <w:proofErr w:type="gramStart"/>
      <w:r w:rsidRPr="000379C4">
        <w:t>hazard</w:t>
      </w:r>
      <w:r>
        <w:t>;</w:t>
      </w:r>
      <w:proofErr w:type="gramEnd"/>
    </w:p>
    <w:p w14:paraId="04B331CF" w14:textId="710048A9" w:rsidR="00664B06" w:rsidRDefault="00664B06" w:rsidP="00685CD8">
      <w:pPr>
        <w:pStyle w:val="ListRef"/>
        <w:numPr>
          <w:ilvl w:val="0"/>
          <w:numId w:val="168"/>
        </w:numPr>
      </w:pPr>
      <w:r>
        <w:t>b</w:t>
      </w:r>
      <w:r w:rsidRPr="00C95C7C">
        <w:t>e positioned 300</w:t>
      </w:r>
      <w:r w:rsidR="0052032C">
        <w:t> </w:t>
      </w:r>
      <w:r w:rsidRPr="00C95C7C">
        <w:t>mm from the sidewalk edge</w:t>
      </w:r>
      <w:r>
        <w:t xml:space="preserve"> when indicating a pedestrian </w:t>
      </w:r>
      <w:proofErr w:type="gramStart"/>
      <w:r>
        <w:t>crossing;</w:t>
      </w:r>
      <w:proofErr w:type="gramEnd"/>
    </w:p>
    <w:p w14:paraId="698A7A0F" w14:textId="5C25DF38" w:rsidR="00664B06" w:rsidRPr="00512FC1" w:rsidRDefault="00664B06" w:rsidP="00685CD8">
      <w:pPr>
        <w:pStyle w:val="ListRef"/>
        <w:numPr>
          <w:ilvl w:val="0"/>
          <w:numId w:val="168"/>
        </w:numPr>
      </w:pPr>
      <w:r>
        <w:t xml:space="preserve">be </w:t>
      </w:r>
      <w:r w:rsidRPr="00C95C7C">
        <w:t xml:space="preserve">installed </w:t>
      </w:r>
      <w:r>
        <w:t>at a 90</w:t>
      </w:r>
      <w:r w:rsidRPr="00371430">
        <w:t>°</w:t>
      </w:r>
      <w:r>
        <w:t xml:space="preserve"> angle </w:t>
      </w:r>
      <w:r w:rsidRPr="00C95C7C">
        <w:t xml:space="preserve">to the travel direction </w:t>
      </w:r>
      <w:r>
        <w:t>while extending</w:t>
      </w:r>
      <w:r w:rsidRPr="00C95C7C">
        <w:t xml:space="preserve"> across the full width of the </w:t>
      </w:r>
      <w:proofErr w:type="gramStart"/>
      <w:r w:rsidRPr="00C95C7C">
        <w:t>crossing</w:t>
      </w:r>
      <w:r>
        <w:t>;</w:t>
      </w:r>
      <w:proofErr w:type="gramEnd"/>
    </w:p>
    <w:p w14:paraId="00798392" w14:textId="4C444B0A" w:rsidR="00664B06" w:rsidRPr="00512FC1" w:rsidRDefault="00664B06" w:rsidP="00685CD8">
      <w:pPr>
        <w:pStyle w:val="ListRef"/>
        <w:numPr>
          <w:ilvl w:val="0"/>
          <w:numId w:val="168"/>
        </w:numPr>
      </w:pPr>
      <w:r>
        <w:t>be</w:t>
      </w:r>
      <w:r w:rsidRPr="00541AAA">
        <w:t xml:space="preserve"> positioned 300</w:t>
      </w:r>
      <w:r w:rsidR="0052032C">
        <w:t> </w:t>
      </w:r>
      <w:r w:rsidRPr="00541AAA">
        <w:t>mm away from the curb edge</w:t>
      </w:r>
      <w:r>
        <w:t xml:space="preserve"> w</w:t>
      </w:r>
      <w:r w:rsidRPr="00072008">
        <w:t xml:space="preserve">hen used to mark at-grade curbs separating sidewalks from vehicle </w:t>
      </w:r>
      <w:proofErr w:type="gramStart"/>
      <w:r w:rsidRPr="00072008">
        <w:t>lanes</w:t>
      </w:r>
      <w:r>
        <w:t>;</w:t>
      </w:r>
      <w:proofErr w:type="gramEnd"/>
    </w:p>
    <w:p w14:paraId="50B91DA7" w14:textId="397DEF55" w:rsidR="00664B06" w:rsidRPr="00512FC1" w:rsidRDefault="00664B06" w:rsidP="00685CD8">
      <w:pPr>
        <w:pStyle w:val="ListRef"/>
        <w:numPr>
          <w:ilvl w:val="0"/>
          <w:numId w:val="168"/>
        </w:numPr>
      </w:pPr>
      <w:r>
        <w:t>b</w:t>
      </w:r>
      <w:r w:rsidRPr="007C73B2">
        <w:t>e placed at the top landing</w:t>
      </w:r>
      <w:r>
        <w:t xml:space="preserve"> i</w:t>
      </w:r>
      <w:r w:rsidRPr="000B6C11">
        <w:t xml:space="preserve">n buildings where a staircase </w:t>
      </w:r>
      <w:proofErr w:type="gramStart"/>
      <w:r w:rsidRPr="000B6C11">
        <w:t>is located in</w:t>
      </w:r>
      <w:proofErr w:type="gramEnd"/>
      <w:r w:rsidRPr="000B6C11">
        <w:t xml:space="preserve"> an open space</w:t>
      </w:r>
      <w:r>
        <w:t>; and</w:t>
      </w:r>
    </w:p>
    <w:p w14:paraId="68B3708D" w14:textId="77777777" w:rsidR="00664B06" w:rsidRDefault="00664B06" w:rsidP="00685CD8">
      <w:pPr>
        <w:pStyle w:val="ListRef"/>
        <w:numPr>
          <w:ilvl w:val="0"/>
          <w:numId w:val="168"/>
        </w:numPr>
      </w:pPr>
      <w:r>
        <w:t>b</w:t>
      </w:r>
      <w:r w:rsidRPr="007B577C">
        <w:t>e arranged to ensure clear visibility of the first and last steps</w:t>
      </w:r>
      <w:r>
        <w:t xml:space="preserve"> when used at stair landings to avoid</w:t>
      </w:r>
      <w:r w:rsidRPr="007B577C">
        <w:t xml:space="preserve"> any visual confusion.</w:t>
      </w:r>
    </w:p>
    <w:p w14:paraId="38EF9386" w14:textId="491680AF" w:rsidR="00685CD8" w:rsidRDefault="00685CD8" w:rsidP="00685CD8">
      <w:r>
        <w:rPr>
          <w:rStyle w:val="EmphasisUseSparingly"/>
        </w:rPr>
        <w:t xml:space="preserve">Note: </w:t>
      </w:r>
      <w:r>
        <w:t>To reduce the likelihood of tripping or stumbling, stair flights and landings made of different mat</w:t>
      </w:r>
      <w:r w:rsidR="007D0303">
        <w:t>erials should have similar frictional properties</w:t>
      </w:r>
      <w:r w:rsidRPr="00F66488">
        <w:t>.</w:t>
      </w:r>
    </w:p>
    <w:p w14:paraId="43F6AFD1" w14:textId="687FA8C0" w:rsidR="00DA4A7B" w:rsidRDefault="00FB4242" w:rsidP="00DA4A7B">
      <w:pPr>
        <w:pStyle w:val="Heading4"/>
      </w:pPr>
      <w:r>
        <w:t>Luminance contrast</w:t>
      </w:r>
    </w:p>
    <w:p w14:paraId="61B4D440" w14:textId="77777777" w:rsidR="00D64175" w:rsidRPr="00DC5018" w:rsidRDefault="00D64175" w:rsidP="00D64175">
      <w:r>
        <w:t>Luminance contrast for attention indicator surfaces shall:</w:t>
      </w:r>
    </w:p>
    <w:p w14:paraId="713F971B" w14:textId="77777777" w:rsidR="00D64175" w:rsidRDefault="00D64175" w:rsidP="00D64175">
      <w:pPr>
        <w:pStyle w:val="ListRef"/>
        <w:numPr>
          <w:ilvl w:val="0"/>
          <w:numId w:val="172"/>
        </w:numPr>
      </w:pPr>
      <w:r>
        <w:t xml:space="preserve">have a </w:t>
      </w:r>
      <w:r w:rsidRPr="000D5701">
        <w:t xml:space="preserve">difference in light reflectance or CIE Y-value </w:t>
      </w:r>
      <w:r>
        <w:t>with</w:t>
      </w:r>
      <w:r w:rsidRPr="000D5701">
        <w:t xml:space="preserve"> their immediate surrounding surface</w:t>
      </w:r>
      <w:r>
        <w:t xml:space="preserve">, </w:t>
      </w:r>
      <w:r w:rsidRPr="000D5701">
        <w:t>greater than 30 points for integrated units and greater than 40 points for discrete units, with a minimum reflectance value of the lighter surface of 50 points</w:t>
      </w:r>
      <w:r>
        <w:t>; and</w:t>
      </w:r>
    </w:p>
    <w:p w14:paraId="2F94CA51" w14:textId="52A30A77" w:rsidR="00D64175" w:rsidRPr="000D5701" w:rsidRDefault="00D64175" w:rsidP="00D64175">
      <w:pPr>
        <w:pStyle w:val="ListRef"/>
        <w:numPr>
          <w:ilvl w:val="0"/>
          <w:numId w:val="172"/>
        </w:numPr>
      </w:pPr>
      <w:r>
        <w:lastRenderedPageBreak/>
        <w:t>b</w:t>
      </w:r>
      <w:r w:rsidRPr="0046433A">
        <w:t xml:space="preserve">e achieved between the attention </w:t>
      </w:r>
      <w:r>
        <w:t>indicator</w:t>
      </w:r>
      <w:r w:rsidRPr="0046433A">
        <w:t>s and the surrounding area. If the required contrast cannot be attained, a continuous band of at least 100</w:t>
      </w:r>
      <w:r w:rsidR="0052032C">
        <w:t> </w:t>
      </w:r>
      <w:r w:rsidRPr="0046433A">
        <w:t xml:space="preserve">mm wide with suitable contrast shall be placed adjacent to the attention </w:t>
      </w:r>
      <w:r>
        <w:t>indicator</w:t>
      </w:r>
      <w:r w:rsidRPr="0046433A">
        <w:t>s.</w:t>
      </w:r>
    </w:p>
    <w:p w14:paraId="64031ED5" w14:textId="128B79F9" w:rsidR="00D64175" w:rsidRPr="00DC5018" w:rsidRDefault="00D64175" w:rsidP="00D64175">
      <w:r w:rsidRPr="00786C73">
        <w:rPr>
          <w:rStyle w:val="EmphasisUseSparingly"/>
        </w:rPr>
        <w:t>Note 1</w:t>
      </w:r>
      <w:r w:rsidRPr="000443DD">
        <w:rPr>
          <w:rStyle w:val="EmphasisUseSparingly"/>
        </w:rPr>
        <w:t>:</w:t>
      </w:r>
      <w:r>
        <w:t xml:space="preserve"> </w:t>
      </w:r>
      <w:r w:rsidR="00A821D0">
        <w:t>Integrated units are single components that consist of domes, cones, or elongated bars</w:t>
      </w:r>
      <w:r w:rsidR="00FF3049">
        <w:t xml:space="preserve"> formed together on a base surface or plate</w:t>
      </w:r>
      <w:r>
        <w:t>.</w:t>
      </w:r>
    </w:p>
    <w:p w14:paraId="7DD3BBCD" w14:textId="3FED7E4B" w:rsidR="00FB4242" w:rsidRPr="00FB4242" w:rsidRDefault="00D64175" w:rsidP="00D64175">
      <w:r w:rsidRPr="00786C73">
        <w:rPr>
          <w:rStyle w:val="EmphasisUseSparingly"/>
        </w:rPr>
        <w:t>Note 2</w:t>
      </w:r>
      <w:r w:rsidRPr="000443DD">
        <w:rPr>
          <w:rStyle w:val="EmphasisUseSparingly"/>
        </w:rPr>
        <w:t>:</w:t>
      </w:r>
      <w:r>
        <w:t xml:space="preserve"> </w:t>
      </w:r>
      <w:r w:rsidR="00FF3049">
        <w:t>Discrete units are independently installed tactile elements, such as domes, cones, or elongated bars, that are incorporated into ground or flooring surfaces as separate components</w:t>
      </w:r>
      <w:r>
        <w:t>.</w:t>
      </w:r>
    </w:p>
    <w:p w14:paraId="7BFFF169" w14:textId="0D27A106" w:rsidR="00307845" w:rsidRDefault="002072C4" w:rsidP="00307845">
      <w:r w:rsidRPr="00786C73">
        <w:rPr>
          <w:rStyle w:val="EmphasisUseSparingly"/>
        </w:rPr>
        <w:t xml:space="preserve">Note </w:t>
      </w:r>
      <w:r>
        <w:rPr>
          <w:rStyle w:val="EmphasisUseSparingly"/>
        </w:rPr>
        <w:t>3</w:t>
      </w:r>
      <w:r w:rsidRPr="000443DD">
        <w:rPr>
          <w:rStyle w:val="EmphasisUseSparingly"/>
        </w:rPr>
        <w:t>:</w:t>
      </w:r>
      <w:r>
        <w:t xml:space="preserve"> The effective area of the attention indicators should have a high visual contrast (</w:t>
      </w:r>
      <w:r w:rsidR="003341EC">
        <w:t>s</w:t>
      </w:r>
      <w:r>
        <w:t xml:space="preserve">ee also </w:t>
      </w:r>
      <w:r w:rsidRPr="00630876">
        <w:t xml:space="preserve">Clause </w:t>
      </w:r>
      <w:hyperlink w:anchor="_Lighting" w:history="1">
        <w:r w:rsidR="006A0005" w:rsidRPr="00630876">
          <w:rPr>
            <w:rStyle w:val="Hyperlink"/>
          </w:rPr>
          <w:t>1</w:t>
        </w:r>
        <w:r w:rsidR="00A932F1">
          <w:rPr>
            <w:rStyle w:val="Hyperlink"/>
          </w:rPr>
          <w:t>0</w:t>
        </w:r>
        <w:r w:rsidRPr="00630876">
          <w:rPr>
            <w:rStyle w:val="Hyperlink"/>
          </w:rPr>
          <w:t>.1</w:t>
        </w:r>
      </w:hyperlink>
      <w:r>
        <w:t xml:space="preserve">, </w:t>
      </w:r>
      <w:hyperlink w:anchor="_Luminance_contrast" w:history="1">
        <w:r w:rsidR="006A0005" w:rsidRPr="00D41D56">
          <w:rPr>
            <w:rStyle w:val="Hyperlink"/>
          </w:rPr>
          <w:t>1</w:t>
        </w:r>
        <w:r w:rsidR="00A932F1">
          <w:rPr>
            <w:rStyle w:val="Hyperlink"/>
          </w:rPr>
          <w:t>0</w:t>
        </w:r>
        <w:r w:rsidRPr="00D41D56">
          <w:rPr>
            <w:rStyle w:val="Hyperlink"/>
          </w:rPr>
          <w:t>.2</w:t>
        </w:r>
      </w:hyperlink>
      <w:r>
        <w:t xml:space="preserve"> and </w:t>
      </w:r>
      <w:hyperlink w:anchor="_Colour_choice" w:history="1">
        <w:r w:rsidR="006A0005" w:rsidRPr="00D41D56">
          <w:rPr>
            <w:rStyle w:val="Hyperlink"/>
          </w:rPr>
          <w:t>1</w:t>
        </w:r>
        <w:r w:rsidR="00A932F1">
          <w:rPr>
            <w:rStyle w:val="Hyperlink"/>
          </w:rPr>
          <w:t>0</w:t>
        </w:r>
        <w:r w:rsidRPr="00D41D56">
          <w:rPr>
            <w:rStyle w:val="Hyperlink"/>
          </w:rPr>
          <w:t>.3</w:t>
        </w:r>
      </w:hyperlink>
      <w:r>
        <w:t>) with the immediate surrounding pedestrian surface in both wet and dry conditions.</w:t>
      </w:r>
    </w:p>
    <w:p w14:paraId="33E34054" w14:textId="105EA3F3" w:rsidR="008B2CC5" w:rsidRDefault="008B2CC5" w:rsidP="008B2CC5">
      <w:pPr>
        <w:pStyle w:val="Heading4"/>
      </w:pPr>
      <w:r>
        <w:t>Configuration</w:t>
      </w:r>
    </w:p>
    <w:p w14:paraId="1D757075" w14:textId="508FB3A0" w:rsidR="008B2CC5" w:rsidRDefault="00042FA8" w:rsidP="008B2CC5">
      <w:r>
        <w:t>Configuration of attention indicators is important to ensure their effectiveness when in use.</w:t>
      </w:r>
    </w:p>
    <w:p w14:paraId="56ECE439" w14:textId="65C63A1D" w:rsidR="00042FA8" w:rsidRDefault="0060142D" w:rsidP="00042FA8">
      <w:pPr>
        <w:pStyle w:val="Heading5"/>
      </w:pPr>
      <w:r>
        <w:t>Arrangements of a single plate</w:t>
      </w:r>
    </w:p>
    <w:p w14:paraId="0BDF5142" w14:textId="6AD1B150" w:rsidR="00F937FF" w:rsidRPr="0058418F" w:rsidRDefault="00F937FF" w:rsidP="00F937FF">
      <w:r>
        <w:t>Attention indicators design shall:</w:t>
      </w:r>
    </w:p>
    <w:p w14:paraId="113D16E3" w14:textId="77777777" w:rsidR="00F937FF" w:rsidRDefault="00F937FF" w:rsidP="00F937FF">
      <w:pPr>
        <w:pStyle w:val="ListRef"/>
        <w:numPr>
          <w:ilvl w:val="0"/>
          <w:numId w:val="174"/>
        </w:numPr>
      </w:pPr>
      <w:r>
        <w:t>have t</w:t>
      </w:r>
      <w:r w:rsidRPr="006D6C97">
        <w:t xml:space="preserve">runcated domes or cones positioned in a square grid pattern, either aligned parallel or set at a 45° angle to the primary direction of </w:t>
      </w:r>
      <w:r>
        <w:t>travel; and</w:t>
      </w:r>
      <w:r w:rsidRPr="002977F3">
        <w:t xml:space="preserve"> </w:t>
      </w:r>
    </w:p>
    <w:p w14:paraId="6FA3C7FF" w14:textId="39B66FA9" w:rsidR="00F937FF" w:rsidRDefault="00F937FF" w:rsidP="00F937FF">
      <w:pPr>
        <w:pStyle w:val="ListRef"/>
        <w:numPr>
          <w:ilvl w:val="0"/>
          <w:numId w:val="174"/>
        </w:numPr>
      </w:pPr>
      <w:r>
        <w:t>have e</w:t>
      </w:r>
      <w:r w:rsidRPr="002977F3">
        <w:t>dges bevel</w:t>
      </w:r>
      <w:r w:rsidR="009E49A5">
        <w:t>l</w:t>
      </w:r>
      <w:r w:rsidRPr="002977F3">
        <w:t>ed or level with the surrounding surface (e.g., height of 3</w:t>
      </w:r>
      <w:r w:rsidR="0052032C">
        <w:t> </w:t>
      </w:r>
      <w:r w:rsidRPr="002977F3">
        <w:t xml:space="preserve">mm or less) to avoid tripping. </w:t>
      </w:r>
    </w:p>
    <w:p w14:paraId="443206E8" w14:textId="71F6F836" w:rsidR="00F937FF" w:rsidRDefault="00F937FF" w:rsidP="00F937FF">
      <w:r w:rsidRPr="00786C73">
        <w:rPr>
          <w:rStyle w:val="EmphasisUseSparingly"/>
        </w:rPr>
        <w:t>Note</w:t>
      </w:r>
      <w:r w:rsidRPr="000443DD">
        <w:rPr>
          <w:rStyle w:val="EmphasisUseSparingly"/>
        </w:rPr>
        <w:t>:</w:t>
      </w:r>
      <w:r>
        <w:t xml:space="preserve"> The diagonal configuration tends to be easier to detect for cane users.</w:t>
      </w:r>
    </w:p>
    <w:p w14:paraId="635D6C33" w14:textId="5E42345E" w:rsidR="00F937FF" w:rsidRDefault="00D0692B" w:rsidP="00D0692B">
      <w:pPr>
        <w:pStyle w:val="Heading5"/>
      </w:pPr>
      <w:r>
        <w:lastRenderedPageBreak/>
        <w:t>Dome height</w:t>
      </w:r>
    </w:p>
    <w:p w14:paraId="5DEAF989" w14:textId="7217A362" w:rsidR="00B136AE" w:rsidRPr="0099023D" w:rsidRDefault="00B136AE" w:rsidP="00B136AE">
      <w:pPr>
        <w:pStyle w:val="ListRef"/>
      </w:pPr>
      <w:r>
        <w:t>Truncated domes or cones shall have a height ranging between 4 to 5</w:t>
      </w:r>
      <w:r w:rsidR="0052032C">
        <w:t> </w:t>
      </w:r>
      <w:r>
        <w:t>mm.</w:t>
      </w:r>
    </w:p>
    <w:p w14:paraId="05E41190" w14:textId="446294B5" w:rsidR="00B136AE" w:rsidRDefault="00B136AE" w:rsidP="00B136AE">
      <w:r w:rsidRPr="00786C73">
        <w:rPr>
          <w:rStyle w:val="EmphasisUseSparingly"/>
        </w:rPr>
        <w:t>Note</w:t>
      </w:r>
      <w:r w:rsidRPr="000443DD">
        <w:rPr>
          <w:rStyle w:val="EmphasisUseSparingly"/>
        </w:rPr>
        <w:t>:</w:t>
      </w:r>
      <w:r>
        <w:t xml:space="preserve"> Truncated domes or cones are more noticeable when adjacent to smooth surfaces like rubber, plastic or metal rather than rougher materials such as manufactured paving stones or textured concrete.</w:t>
      </w:r>
    </w:p>
    <w:p w14:paraId="4519B290" w14:textId="5019975E" w:rsidR="00B136AE" w:rsidRDefault="00837677" w:rsidP="00B136AE">
      <w:pPr>
        <w:pStyle w:val="Heading5"/>
      </w:pPr>
      <w:bookmarkStart w:id="508" w:name="_Dome_diameter"/>
      <w:bookmarkEnd w:id="508"/>
      <w:r>
        <w:t>Dome diameter</w:t>
      </w:r>
    </w:p>
    <w:p w14:paraId="4DE0C9A0" w14:textId="77777777" w:rsidR="003A493C" w:rsidRDefault="003A493C" w:rsidP="003A493C">
      <w:pPr>
        <w:pStyle w:val="ListRef"/>
      </w:pPr>
      <w:bookmarkStart w:id="509" w:name="_Hlk173275762"/>
      <w:r w:rsidRPr="00C800ED">
        <w:t>Truncated domes or cones shall</w:t>
      </w:r>
      <w:r>
        <w:t>:</w:t>
      </w:r>
    </w:p>
    <w:p w14:paraId="43A3E46E" w14:textId="6C76E6D9" w:rsidR="003A493C" w:rsidRDefault="003A493C" w:rsidP="003A493C">
      <w:pPr>
        <w:pStyle w:val="ListRef"/>
        <w:numPr>
          <w:ilvl w:val="0"/>
          <w:numId w:val="176"/>
        </w:numPr>
      </w:pPr>
      <w:r>
        <w:t>h</w:t>
      </w:r>
      <w:r w:rsidRPr="00C800ED">
        <w:t>ave a top diameter between 12</w:t>
      </w:r>
      <w:r w:rsidR="0052032C">
        <w:t> </w:t>
      </w:r>
      <w:r w:rsidRPr="00C800ED">
        <w:t>mm and</w:t>
      </w:r>
      <w:r>
        <w:t xml:space="preserve"> </w:t>
      </w:r>
      <w:r w:rsidRPr="00C800ED">
        <w:t>25</w:t>
      </w:r>
      <w:r w:rsidR="0052032C">
        <w:t> </w:t>
      </w:r>
      <w:r w:rsidRPr="00C800ED">
        <w:t xml:space="preserve">mm, as indicated in Table </w:t>
      </w:r>
      <w:hyperlink w:anchor="Table3" w:history="1">
        <w:r w:rsidRPr="00A86AF7">
          <w:rPr>
            <w:rStyle w:val="Hyperlink"/>
          </w:rPr>
          <w:t>3</w:t>
        </w:r>
      </w:hyperlink>
      <w:r>
        <w:t>;</w:t>
      </w:r>
    </w:p>
    <w:p w14:paraId="07790361" w14:textId="7D3E50E9" w:rsidR="003A493C" w:rsidRDefault="003A493C" w:rsidP="003A493C">
      <w:pPr>
        <w:pStyle w:val="ListRef"/>
        <w:numPr>
          <w:ilvl w:val="0"/>
          <w:numId w:val="176"/>
        </w:numPr>
      </w:pPr>
      <w:r>
        <w:t>have t</w:t>
      </w:r>
      <w:r w:rsidRPr="00C800ED">
        <w:t xml:space="preserve">he bottom diameter </w:t>
      </w:r>
      <w:r w:rsidR="00562BF4">
        <w:t>9</w:t>
      </w:r>
      <w:r w:rsidR="0052032C">
        <w:t> </w:t>
      </w:r>
      <w:r w:rsidR="00562BF4">
        <w:t xml:space="preserve">mm to </w:t>
      </w:r>
      <w:r w:rsidRPr="00C800ED">
        <w:t>1</w:t>
      </w:r>
      <w:r w:rsidR="00562BF4">
        <w:t>1</w:t>
      </w:r>
      <w:r w:rsidR="0052032C">
        <w:t> </w:t>
      </w:r>
      <w:r w:rsidRPr="00C800ED">
        <w:t>mm larger than the top diameter</w:t>
      </w:r>
      <w:r>
        <w:t>; and</w:t>
      </w:r>
    </w:p>
    <w:bookmarkEnd w:id="509"/>
    <w:p w14:paraId="6588300B" w14:textId="1F178AF7" w:rsidR="00864FC9" w:rsidRDefault="0058636B" w:rsidP="00864FC9">
      <w:pPr>
        <w:pStyle w:val="ListRef"/>
        <w:numPr>
          <w:ilvl w:val="0"/>
          <w:numId w:val="176"/>
        </w:numPr>
      </w:pPr>
      <w:r>
        <w:t>have an</w:t>
      </w:r>
      <w:r w:rsidR="00864FC9" w:rsidRPr="002F0309">
        <w:t xml:space="preserve"> allowable variation in the top diameter</w:t>
      </w:r>
      <w:r>
        <w:t xml:space="preserve"> that</w:t>
      </w:r>
      <w:r w:rsidR="00864FC9" w:rsidRPr="002F0309">
        <w:t xml:space="preserve"> does not exceed ±1</w:t>
      </w:r>
      <w:r w:rsidR="0052032C">
        <w:t> </w:t>
      </w:r>
      <w:r w:rsidR="00864FC9" w:rsidRPr="002F0309">
        <w:t>mm.</w:t>
      </w:r>
    </w:p>
    <w:p w14:paraId="27274BD5" w14:textId="1DD6B5FD" w:rsidR="003A493C" w:rsidRDefault="003A493C" w:rsidP="003A493C">
      <w:r w:rsidRPr="00786C73">
        <w:rPr>
          <w:rStyle w:val="EmphasisUseSparingly"/>
        </w:rPr>
        <w:t>Note</w:t>
      </w:r>
      <w:r w:rsidRPr="000443DD">
        <w:rPr>
          <w:rStyle w:val="EmphasisUseSparingly"/>
        </w:rPr>
        <w:t>:</w:t>
      </w:r>
      <w:r>
        <w:t xml:space="preserve"> A 12</w:t>
      </w:r>
      <w:r w:rsidR="0052032C">
        <w:t> </w:t>
      </w:r>
      <w:r>
        <w:t>mm top diameter is considered the most effective size for individuals to detect and differentiate through the soles of their shoes.</w:t>
      </w:r>
    </w:p>
    <w:p w14:paraId="36F7105C" w14:textId="77777777" w:rsidR="002A553A" w:rsidRDefault="002A553A">
      <w:pPr>
        <w:keepLines w:val="0"/>
        <w:spacing w:before="0" w:beforeAutospacing="0" w:line="259" w:lineRule="auto"/>
        <w:rPr>
          <w:b/>
          <w:bCs/>
        </w:rPr>
      </w:pPr>
      <w:bookmarkStart w:id="510" w:name="Table3"/>
      <w:r>
        <w:rPr>
          <w:b/>
          <w:bCs/>
        </w:rPr>
        <w:br w:type="page"/>
      </w:r>
    </w:p>
    <w:p w14:paraId="70B17816" w14:textId="05C3DD05" w:rsidR="00463FD8" w:rsidRDefault="00653DA5" w:rsidP="00653DA5">
      <w:pPr>
        <w:rPr>
          <w:b/>
          <w:bCs/>
        </w:rPr>
      </w:pPr>
      <w:r w:rsidRPr="004651F1">
        <w:rPr>
          <w:b/>
          <w:bCs/>
        </w:rPr>
        <w:lastRenderedPageBreak/>
        <w:t>Table 3</w:t>
      </w:r>
      <w:bookmarkEnd w:id="510"/>
      <w:r w:rsidR="009C1937">
        <w:rPr>
          <w:b/>
          <w:bCs/>
        </w:rPr>
        <w:t xml:space="preserve"> </w:t>
      </w:r>
      <w:r w:rsidR="00032231">
        <w:rPr>
          <w:b/>
          <w:bCs/>
        </w:rPr>
        <w:t>—</w:t>
      </w:r>
      <w:r w:rsidR="009C1937">
        <w:rPr>
          <w:b/>
          <w:bCs/>
        </w:rPr>
        <w:t xml:space="preserve"> </w:t>
      </w:r>
      <w:r w:rsidRPr="004651F1">
        <w:rPr>
          <w:b/>
          <w:bCs/>
        </w:rPr>
        <w:t xml:space="preserve">Dome </w:t>
      </w:r>
      <w:r w:rsidR="00C6271F" w:rsidRPr="004651F1">
        <w:rPr>
          <w:b/>
          <w:bCs/>
        </w:rPr>
        <w:t xml:space="preserve">diameter </w:t>
      </w:r>
      <w:r w:rsidRPr="004651F1">
        <w:rPr>
          <w:b/>
          <w:bCs/>
        </w:rPr>
        <w:t xml:space="preserve">and </w:t>
      </w:r>
      <w:r w:rsidR="00C6271F" w:rsidRPr="004651F1">
        <w:rPr>
          <w:b/>
          <w:bCs/>
        </w:rPr>
        <w:t xml:space="preserve">spacing combinations </w:t>
      </w:r>
    </w:p>
    <w:p w14:paraId="08CC7A09" w14:textId="7F7DDCB7" w:rsidR="00B41D82" w:rsidRPr="00B41D82" w:rsidRDefault="00B41D82" w:rsidP="00653DA5">
      <w:r w:rsidRPr="00B41D82">
        <w:t>(See Clause</w:t>
      </w:r>
      <w:r>
        <w:t>s</w:t>
      </w:r>
      <w:r w:rsidRPr="00B41D82">
        <w:t xml:space="preserve"> </w:t>
      </w:r>
      <w:hyperlink w:anchor="_Dome_diameter" w:history="1">
        <w:r w:rsidRPr="00B41D82">
          <w:rPr>
            <w:rStyle w:val="Hyperlink"/>
          </w:rPr>
          <w:t>11.4.2.5.3</w:t>
        </w:r>
      </w:hyperlink>
      <w:r w:rsidRPr="00B41D82">
        <w:t xml:space="preserve"> and </w:t>
      </w:r>
      <w:hyperlink w:anchor="_Dome_spacing" w:history="1">
        <w:r w:rsidRPr="00B41D82">
          <w:rPr>
            <w:rStyle w:val="Hyperlink"/>
          </w:rPr>
          <w:t>11.4.2.5.4</w:t>
        </w:r>
      </w:hyperlink>
      <w:r w:rsidRPr="00B41D82">
        <w:t>)</w:t>
      </w:r>
    </w:p>
    <w:p w14:paraId="1D2CE5AB" w14:textId="3A0374A6" w:rsidR="0043083D" w:rsidRPr="002977F3" w:rsidRDefault="0043083D" w:rsidP="00653DA5">
      <w:r w:rsidRPr="0043083D">
        <w:t xml:space="preserve">This table provides the </w:t>
      </w:r>
      <w:r w:rsidR="005F7D7B">
        <w:t xml:space="preserve">top </w:t>
      </w:r>
      <w:r w:rsidR="00A5263C">
        <w:t>diameter,</w:t>
      </w:r>
      <w:r w:rsidR="005F7D7B">
        <w:t xml:space="preserve"> base diameter</w:t>
      </w:r>
      <w:r w:rsidR="00A5263C">
        <w:t xml:space="preserve">, </w:t>
      </w:r>
      <w:r w:rsidR="001F4480">
        <w:t xml:space="preserve">and spacing </w:t>
      </w:r>
      <w:r w:rsidR="00642532">
        <w:t>requirements</w:t>
      </w:r>
      <w:r w:rsidR="00A5263C">
        <w:t xml:space="preserve"> for </w:t>
      </w:r>
      <w:r w:rsidR="003E33B5">
        <w:t>flat-topped domes or cones</w:t>
      </w:r>
      <w:r w:rsidR="00063BC1">
        <w:t>.</w:t>
      </w:r>
    </w:p>
    <w:tbl>
      <w:tblPr>
        <w:tblStyle w:val="TableGrid"/>
        <w:tblW w:w="9360" w:type="dxa"/>
        <w:tblLayout w:type="fixed"/>
        <w:tblLook w:val="06A0" w:firstRow="1" w:lastRow="0" w:firstColumn="1" w:lastColumn="0" w:noHBand="1" w:noVBand="1"/>
      </w:tblPr>
      <w:tblGrid>
        <w:gridCol w:w="3120"/>
        <w:gridCol w:w="3120"/>
        <w:gridCol w:w="3120"/>
      </w:tblGrid>
      <w:tr w:rsidR="00653DA5" w14:paraId="3FC6656E" w14:textId="77777777">
        <w:trPr>
          <w:cnfStyle w:val="100000000000" w:firstRow="1" w:lastRow="0" w:firstColumn="0" w:lastColumn="0" w:oddVBand="0" w:evenVBand="0" w:oddHBand="0" w:evenHBand="0" w:firstRowFirstColumn="0" w:firstRowLastColumn="0" w:lastRowFirstColumn="0" w:lastRowLastColumn="0"/>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BB5C0" w14:textId="77777777" w:rsidR="00653DA5" w:rsidRPr="00653DA5" w:rsidRDefault="00653DA5" w:rsidP="00653DA5">
            <w:r w:rsidRPr="002977F3">
              <w:t>Top diameter of flat-topped domes or cones (mm)</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85BCB" w14:textId="51593678" w:rsidR="00653DA5" w:rsidRPr="00653DA5" w:rsidRDefault="00653DA5" w:rsidP="00653DA5">
            <w:r w:rsidRPr="002977F3">
              <w:t>Base diameter of flat-topped domes or cones (mm)</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65ACF" w14:textId="77777777" w:rsidR="00653DA5" w:rsidRPr="00653DA5" w:rsidRDefault="00653DA5" w:rsidP="00653DA5">
            <w:r w:rsidRPr="002977F3">
              <w:t>Spacing between the centres of adjacent domes or cones (mm)</w:t>
            </w:r>
          </w:p>
        </w:tc>
      </w:tr>
      <w:tr w:rsidR="00653DA5" w14:paraId="1A621D1C" w14:textId="77777777">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E0993" w14:textId="77777777" w:rsidR="00653DA5" w:rsidRPr="00653DA5" w:rsidRDefault="00653DA5" w:rsidP="00653DA5">
            <w:r w:rsidRPr="002977F3">
              <w:t>12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2135C" w14:textId="01D22E80" w:rsidR="00653DA5" w:rsidRPr="00653DA5" w:rsidRDefault="00F749D2" w:rsidP="00653DA5">
            <w:r>
              <w:t>21 to 23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D8AC9" w14:textId="77777777" w:rsidR="00653DA5" w:rsidRPr="00653DA5" w:rsidRDefault="00653DA5" w:rsidP="00653DA5">
            <w:r w:rsidRPr="002977F3">
              <w:t>42 to 61</w:t>
            </w:r>
          </w:p>
        </w:tc>
      </w:tr>
      <w:tr w:rsidR="00653DA5" w14:paraId="5393FD60" w14:textId="77777777">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377B7" w14:textId="77777777" w:rsidR="00653DA5" w:rsidRPr="00653DA5" w:rsidRDefault="00653DA5" w:rsidP="00653DA5">
            <w:r w:rsidRPr="002977F3">
              <w:t>15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47854" w14:textId="3277A37F" w:rsidR="00653DA5" w:rsidRPr="00653DA5" w:rsidRDefault="001A1B11" w:rsidP="00653DA5">
            <w:r>
              <w:t>24 to 26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907FB" w14:textId="77777777" w:rsidR="00653DA5" w:rsidRPr="00653DA5" w:rsidRDefault="00653DA5" w:rsidP="00653DA5">
            <w:r w:rsidRPr="002977F3">
              <w:t>45 to 63</w:t>
            </w:r>
          </w:p>
        </w:tc>
      </w:tr>
      <w:tr w:rsidR="00653DA5" w14:paraId="21C91697" w14:textId="77777777">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6C39DE" w14:textId="77777777" w:rsidR="00653DA5" w:rsidRPr="00653DA5" w:rsidRDefault="00653DA5" w:rsidP="00653DA5">
            <w:r w:rsidRPr="002977F3">
              <w:t>18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F4EC5E" w14:textId="19CDB05A" w:rsidR="00653DA5" w:rsidRPr="00653DA5" w:rsidRDefault="001A1B11" w:rsidP="00653DA5">
            <w:r>
              <w:t>27 to 29</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C8939" w14:textId="77777777" w:rsidR="00653DA5" w:rsidRPr="00653DA5" w:rsidRDefault="00653DA5" w:rsidP="00653DA5">
            <w:r w:rsidRPr="002977F3">
              <w:t>48 to 65</w:t>
            </w:r>
          </w:p>
        </w:tc>
      </w:tr>
      <w:tr w:rsidR="00653DA5" w14:paraId="2FD1B5A4" w14:textId="77777777">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47240" w14:textId="77777777" w:rsidR="00653DA5" w:rsidRPr="00653DA5" w:rsidRDefault="00653DA5" w:rsidP="00653DA5">
            <w:r w:rsidRPr="002977F3">
              <w:t>20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FE176" w14:textId="082B8722" w:rsidR="00653DA5" w:rsidRPr="00653DA5" w:rsidRDefault="00B36D31" w:rsidP="00653DA5">
            <w:r>
              <w:t>29 to 31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92809" w14:textId="77777777" w:rsidR="00653DA5" w:rsidRPr="00653DA5" w:rsidRDefault="00653DA5" w:rsidP="00653DA5">
            <w:r w:rsidRPr="002977F3">
              <w:t>50 to 68</w:t>
            </w:r>
          </w:p>
        </w:tc>
      </w:tr>
      <w:tr w:rsidR="00653DA5" w14:paraId="3A78EAB2" w14:textId="77777777">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21C49" w14:textId="77777777" w:rsidR="00653DA5" w:rsidRPr="00653DA5" w:rsidRDefault="00653DA5" w:rsidP="00653DA5">
            <w:r w:rsidRPr="002977F3">
              <w:t>25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3EFD6" w14:textId="2C30CF44" w:rsidR="00653DA5" w:rsidRPr="00653DA5" w:rsidRDefault="00B36D31" w:rsidP="00653DA5">
            <w:r>
              <w:t xml:space="preserve">34 to </w:t>
            </w:r>
            <w:r w:rsidR="00EC0D12">
              <w:t>36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4E459" w14:textId="208DF266" w:rsidR="00653DA5" w:rsidRPr="00653DA5" w:rsidRDefault="00653DA5" w:rsidP="00653DA5">
            <w:r w:rsidRPr="002977F3">
              <w:t>55 to 70</w:t>
            </w:r>
          </w:p>
        </w:tc>
      </w:tr>
    </w:tbl>
    <w:p w14:paraId="22A63925" w14:textId="4AB20DF0" w:rsidR="00B136AE" w:rsidRDefault="002D322D" w:rsidP="002D322D">
      <w:pPr>
        <w:pStyle w:val="Heading5"/>
      </w:pPr>
      <w:r>
        <w:t>Dome spacing</w:t>
      </w:r>
    </w:p>
    <w:p w14:paraId="75A9B423" w14:textId="3CD591E2" w:rsidR="002D322D" w:rsidRDefault="002D322D" w:rsidP="002D322D">
      <w:r>
        <w:t>Dome spacing shall have a minimum distance between the cent</w:t>
      </w:r>
      <w:r w:rsidR="00686FE7">
        <w:t>re</w:t>
      </w:r>
      <w:r>
        <w:t xml:space="preserve"> points of two neighbo</w:t>
      </w:r>
      <w:r w:rsidR="00BE32DD">
        <w:t>u</w:t>
      </w:r>
      <w:r>
        <w:t>ring truncated domes or cones</w:t>
      </w:r>
      <w:r w:rsidR="00BE32DD">
        <w:t xml:space="preserve">, whether aligned parallel or at a </w:t>
      </w:r>
      <w:r w:rsidR="00216D20" w:rsidRPr="00C803AA">
        <w:t>45°</w:t>
      </w:r>
      <w:r w:rsidR="00216D20">
        <w:t xml:space="preserve"> diagonal angle to the travel direction, in accordance with the ranges specified</w:t>
      </w:r>
      <w:r w:rsidR="00B53571">
        <w:t xml:space="preserve"> in Table </w:t>
      </w:r>
      <w:hyperlink w:anchor="Table3" w:history="1">
        <w:r w:rsidR="00B53571" w:rsidRPr="006F6194">
          <w:rPr>
            <w:rStyle w:val="Hyperlink"/>
          </w:rPr>
          <w:t>3</w:t>
        </w:r>
      </w:hyperlink>
      <w:r w:rsidR="00B53571">
        <w:t>.</w:t>
      </w:r>
    </w:p>
    <w:p w14:paraId="49B34539" w14:textId="4AF57D91" w:rsidR="00B53571" w:rsidRDefault="00BD35CA" w:rsidP="00BD35CA">
      <w:pPr>
        <w:pStyle w:val="Heading5"/>
      </w:pPr>
      <w:r>
        <w:t xml:space="preserve">Dimensions of attention </w:t>
      </w:r>
      <w:r w:rsidR="00423C0A">
        <w:t>indicators</w:t>
      </w:r>
    </w:p>
    <w:p w14:paraId="7D0F3C12" w14:textId="545617B9" w:rsidR="00423C0A" w:rsidRDefault="00423C0A" w:rsidP="00423C0A">
      <w:r>
        <w:t xml:space="preserve">This </w:t>
      </w:r>
      <w:r w:rsidR="00023D12">
        <w:t>Clause</w:t>
      </w:r>
      <w:r w:rsidR="00C45B8B">
        <w:t xml:space="preserve"> </w:t>
      </w:r>
      <w:r>
        <w:t xml:space="preserve">does not apply to railway platforms, where national laws, regulations, and standards take precedence. </w:t>
      </w:r>
    </w:p>
    <w:p w14:paraId="4C808316" w14:textId="77777777" w:rsidR="00423C0A" w:rsidRDefault="00423C0A" w:rsidP="00423C0A">
      <w:r>
        <w:t>Attention indicators shall:</w:t>
      </w:r>
    </w:p>
    <w:p w14:paraId="7931C944" w14:textId="77777777" w:rsidR="00423C0A" w:rsidRDefault="00423C0A" w:rsidP="00423C0A">
      <w:pPr>
        <w:pStyle w:val="ListParagraph"/>
        <w:numPr>
          <w:ilvl w:val="0"/>
          <w:numId w:val="178"/>
        </w:numPr>
      </w:pPr>
      <w:r>
        <w:t xml:space="preserve">be installed cross the full width of the hazard when used as hazard </w:t>
      </w:r>
      <w:proofErr w:type="gramStart"/>
      <w:r>
        <w:t>indicators;</w:t>
      </w:r>
      <w:proofErr w:type="gramEnd"/>
    </w:p>
    <w:p w14:paraId="306081A1" w14:textId="215DE2D2" w:rsidR="00423C0A" w:rsidRDefault="00423C0A" w:rsidP="00423C0A">
      <w:pPr>
        <w:pStyle w:val="ListParagraph"/>
        <w:numPr>
          <w:ilvl w:val="0"/>
          <w:numId w:val="178"/>
        </w:numPr>
      </w:pPr>
      <w:r>
        <w:t>have a depth between 600</w:t>
      </w:r>
      <w:r w:rsidR="0052032C">
        <w:t> </w:t>
      </w:r>
      <w:r>
        <w:t>mm and 650</w:t>
      </w:r>
      <w:r w:rsidR="0052032C">
        <w:t> </w:t>
      </w:r>
      <w:r>
        <w:t>mm, with one side aligned to the edge of the hazard; and</w:t>
      </w:r>
    </w:p>
    <w:p w14:paraId="73040A62" w14:textId="3415CD99" w:rsidR="00423C0A" w:rsidRDefault="00423C0A" w:rsidP="00423C0A">
      <w:pPr>
        <w:pStyle w:val="ListParagraph"/>
        <w:numPr>
          <w:ilvl w:val="0"/>
          <w:numId w:val="178"/>
        </w:numPr>
      </w:pPr>
      <w:r>
        <w:lastRenderedPageBreak/>
        <w:t>have an increased</w:t>
      </w:r>
      <w:r w:rsidRPr="00DD1931">
        <w:t xml:space="preserve"> depth</w:t>
      </w:r>
      <w:r>
        <w:t xml:space="preserve"> </w:t>
      </w:r>
      <w:r w:rsidRPr="00DD1931">
        <w:t>to enhance detectability and allow for a longer stopping distance</w:t>
      </w:r>
      <w:r>
        <w:t xml:space="preserve"> when</w:t>
      </w:r>
      <w:r w:rsidRPr="00530617">
        <w:t xml:space="preserve"> no </w:t>
      </w:r>
      <w:proofErr w:type="gramStart"/>
      <w:r w:rsidRPr="00530617">
        <w:t>set-back</w:t>
      </w:r>
      <w:proofErr w:type="gramEnd"/>
      <w:r w:rsidRPr="00530617">
        <w:t xml:space="preserve"> is present</w:t>
      </w:r>
      <w:r>
        <w:t>.</w:t>
      </w:r>
    </w:p>
    <w:p w14:paraId="16A9CEC0" w14:textId="448FCFC7" w:rsidR="00423C0A" w:rsidRDefault="00327007" w:rsidP="00327007">
      <w:pPr>
        <w:pStyle w:val="Heading3"/>
      </w:pPr>
      <w:bookmarkStart w:id="511" w:name="_Toc217199670"/>
      <w:r>
        <w:t>Direction indicator surfaces</w:t>
      </w:r>
      <w:bookmarkEnd w:id="511"/>
    </w:p>
    <w:p w14:paraId="3D11631D" w14:textId="77777777" w:rsidR="00327007" w:rsidRPr="0058368C" w:rsidRDefault="00327007" w:rsidP="00327007">
      <w:r>
        <w:t>Before installing direction</w:t>
      </w:r>
      <w:r w:rsidRPr="00756E05">
        <w:t xml:space="preserve"> </w:t>
      </w:r>
      <w:r>
        <w:t>indicator</w:t>
      </w:r>
      <w:r w:rsidRPr="00756E05">
        <w:t>s</w:t>
      </w:r>
      <w:r>
        <w:t xml:space="preserve">, input </w:t>
      </w:r>
      <w:r w:rsidRPr="00756E05">
        <w:t>from users</w:t>
      </w:r>
      <w:r>
        <w:t xml:space="preserve"> should be obtained,</w:t>
      </w:r>
      <w:r w:rsidRPr="00756E05">
        <w:t xml:space="preserve"> and user testing</w:t>
      </w:r>
      <w:r>
        <w:t xml:space="preserve"> should be</w:t>
      </w:r>
      <w:r w:rsidRPr="00756E05">
        <w:t xml:space="preserve"> completed. Consistency is </w:t>
      </w:r>
      <w:r>
        <w:t>paramount</w:t>
      </w:r>
      <w:r w:rsidRPr="00756E05">
        <w:t xml:space="preserve"> when installing these features.</w:t>
      </w:r>
      <w:r w:rsidRPr="0054034A">
        <w:t xml:space="preserve"> </w:t>
      </w:r>
      <w:r>
        <w:t xml:space="preserve">Direction indicator surfaces may be placed </w:t>
      </w:r>
      <w:r w:rsidRPr="002977F3">
        <w:t>at transportation terminals and stations, as well as open spaces such as plazas or public spaces</w:t>
      </w:r>
      <w:r>
        <w:t>.</w:t>
      </w:r>
    </w:p>
    <w:p w14:paraId="14E55598" w14:textId="41C34A44" w:rsidR="00327007" w:rsidRDefault="005C17F7" w:rsidP="005C17F7">
      <w:pPr>
        <w:pStyle w:val="Heading4"/>
      </w:pPr>
      <w:r>
        <w:t>General</w:t>
      </w:r>
    </w:p>
    <w:p w14:paraId="638AB699" w14:textId="77777777" w:rsidR="005C17F7" w:rsidRDefault="005C17F7" w:rsidP="005C17F7">
      <w:r w:rsidRPr="00470D79">
        <w:t xml:space="preserve">In </w:t>
      </w:r>
      <w:r>
        <w:t xml:space="preserve">large </w:t>
      </w:r>
      <w:r w:rsidRPr="00470D79">
        <w:t xml:space="preserve">or </w:t>
      </w:r>
      <w:r>
        <w:t xml:space="preserve">open </w:t>
      </w:r>
      <w:r w:rsidRPr="00470D79">
        <w:t>spaces,</w:t>
      </w:r>
      <w:r>
        <w:t xml:space="preserve"> </w:t>
      </w:r>
      <w:r w:rsidRPr="00470D79">
        <w:t>a tactile pathway or guiding line for navigation</w:t>
      </w:r>
      <w:r>
        <w:t xml:space="preserve"> is required</w:t>
      </w:r>
      <w:r w:rsidRPr="00470D79">
        <w:t>.</w:t>
      </w:r>
    </w:p>
    <w:p w14:paraId="5B8BFE39" w14:textId="77777777" w:rsidR="005C17F7" w:rsidRDefault="005C17F7" w:rsidP="005C17F7">
      <w:r>
        <w:t>Direction indicators shall:</w:t>
      </w:r>
    </w:p>
    <w:p w14:paraId="24A4A71A" w14:textId="574E2D87" w:rsidR="005C17F7" w:rsidRDefault="005C17F7" w:rsidP="005C17F7">
      <w:pPr>
        <w:pStyle w:val="ListRef"/>
        <w:numPr>
          <w:ilvl w:val="0"/>
          <w:numId w:val="181"/>
        </w:numPr>
      </w:pPr>
      <w:r>
        <w:t>b</w:t>
      </w:r>
      <w:r w:rsidRPr="00512FC1">
        <w:t>e used to indicate directional orientation especially where no other clues in the built environment indicate the path to follow</w:t>
      </w:r>
      <w:r>
        <w:t>; and</w:t>
      </w:r>
    </w:p>
    <w:p w14:paraId="4F972673" w14:textId="3824E477" w:rsidR="005C17F7" w:rsidRPr="00512FC1" w:rsidRDefault="005C17F7" w:rsidP="005C17F7">
      <w:pPr>
        <w:pStyle w:val="ListRef"/>
        <w:numPr>
          <w:ilvl w:val="0"/>
          <w:numId w:val="181"/>
        </w:numPr>
      </w:pPr>
      <w:r>
        <w:t>n</w:t>
      </w:r>
      <w:r w:rsidRPr="00A34984">
        <w:t>ot rely on natural guiding patterns in areas where hazardous situations, such as driveways or vehicle entrances, are present.</w:t>
      </w:r>
    </w:p>
    <w:p w14:paraId="71B08D3E" w14:textId="28D60E13" w:rsidR="005C17F7" w:rsidRDefault="005C17F7" w:rsidP="005C17F7">
      <w:r w:rsidRPr="00786C73">
        <w:rPr>
          <w:rStyle w:val="EmphasisUseSparingly"/>
        </w:rPr>
        <w:t>Note</w:t>
      </w:r>
      <w:r>
        <w:rPr>
          <w:rStyle w:val="EmphasisUseSparingly"/>
        </w:rPr>
        <w:t xml:space="preserve"> 1</w:t>
      </w:r>
      <w:r w:rsidRPr="000443DD">
        <w:rPr>
          <w:rStyle w:val="EmphasisUseSparingly"/>
        </w:rPr>
        <w:t>:</w:t>
      </w:r>
      <w:r w:rsidR="00D72727">
        <w:t xml:space="preserve"> Direction indicators are recommended for safety and guidance in outdoor </w:t>
      </w:r>
      <w:r w:rsidR="003B06EB">
        <w:t>environments</w:t>
      </w:r>
      <w:r>
        <w:t>.</w:t>
      </w:r>
    </w:p>
    <w:p w14:paraId="43A6C977" w14:textId="284CF5D9" w:rsidR="003B06EB" w:rsidRDefault="003B06EB" w:rsidP="005C17F7">
      <w:r w:rsidRPr="00786C73">
        <w:rPr>
          <w:rStyle w:val="EmphasisUseSparingly"/>
        </w:rPr>
        <w:t>Note</w:t>
      </w:r>
      <w:r>
        <w:rPr>
          <w:rStyle w:val="EmphasisUseSparingly"/>
        </w:rPr>
        <w:t xml:space="preserve"> 2</w:t>
      </w:r>
      <w:r w:rsidRPr="000443DD">
        <w:rPr>
          <w:rStyle w:val="EmphasisUseSparingly"/>
        </w:rPr>
        <w:t>:</w:t>
      </w:r>
      <w:r>
        <w:t xml:space="preserve"> The designated route should </w:t>
      </w:r>
      <w:r w:rsidR="00E577A5">
        <w:t>connect the entrance with all key locations throughout the premises</w:t>
      </w:r>
      <w:r w:rsidR="00D312AA">
        <w:t>, including but not limited to</w:t>
      </w:r>
      <w:r w:rsidR="00DE3A0E">
        <w:t xml:space="preserve"> service desks</w:t>
      </w:r>
      <w:r w:rsidR="00412E50">
        <w:t xml:space="preserve">, </w:t>
      </w:r>
      <w:r w:rsidR="00DE3A0E">
        <w:t>elevators</w:t>
      </w:r>
      <w:r w:rsidR="00412E50">
        <w:t>, stairs</w:t>
      </w:r>
      <w:r w:rsidR="00EA0A28">
        <w:t>, and escalators</w:t>
      </w:r>
      <w:r w:rsidR="009E1845">
        <w:t>.</w:t>
      </w:r>
    </w:p>
    <w:p w14:paraId="23F49B4B" w14:textId="64CC164A" w:rsidR="00336ABD" w:rsidRDefault="00E20849" w:rsidP="008B6E00">
      <w:pPr>
        <w:rPr>
          <w:rStyle w:val="EmphasisUseSparingly"/>
        </w:rPr>
      </w:pPr>
      <w:r w:rsidRPr="00786C73">
        <w:rPr>
          <w:rStyle w:val="EmphasisUseSparingly"/>
        </w:rPr>
        <w:t>Note</w:t>
      </w:r>
      <w:r>
        <w:rPr>
          <w:rStyle w:val="EmphasisUseSparingly"/>
        </w:rPr>
        <w:t xml:space="preserve"> 3</w:t>
      </w:r>
      <w:r w:rsidRPr="000443DD">
        <w:rPr>
          <w:rStyle w:val="EmphasisUseSparingly"/>
        </w:rPr>
        <w:t>:</w:t>
      </w:r>
      <w:r>
        <w:t xml:space="preserve"> An overuse of tactile direction indicator paths may lead to confusion. In a confined area, such as a lobby or transit facility, one or two paths should be suff</w:t>
      </w:r>
      <w:r w:rsidR="00E21700">
        <w:t>icient.</w:t>
      </w:r>
    </w:p>
    <w:p w14:paraId="2BD4A2EB" w14:textId="63897896" w:rsidR="005C17F7" w:rsidRPr="00796630" w:rsidRDefault="005C17F7" w:rsidP="005C17F7">
      <w:r>
        <w:rPr>
          <w:rStyle w:val="EmphasisUseSparingly"/>
        </w:rPr>
        <w:lastRenderedPageBreak/>
        <w:t xml:space="preserve">Note 4: </w:t>
      </w:r>
      <w:r w:rsidR="00E57EE8" w:rsidRPr="00E57EE8">
        <w:t>Some existing elements of the built or natural environment provide wayfinding c</w:t>
      </w:r>
      <w:r w:rsidR="00E57EE8">
        <w:t>l</w:t>
      </w:r>
      <w:r w:rsidR="00E57EE8" w:rsidRPr="00E57EE8">
        <w:t>ues so that Direction Indicator Surfaces may not be required</w:t>
      </w:r>
      <w:r w:rsidR="00E57EE8">
        <w:t>.</w:t>
      </w:r>
      <w:r w:rsidR="00E57EE8" w:rsidRPr="00E57EE8">
        <w:t xml:space="preserve"> </w:t>
      </w:r>
      <w:r w:rsidR="00E57EE8">
        <w:t>E</w:t>
      </w:r>
      <w:r w:rsidR="00E57EE8" w:rsidRPr="00E57EE8">
        <w:t>xamples include:</w:t>
      </w:r>
    </w:p>
    <w:p w14:paraId="240CC5F9" w14:textId="56E0B66B" w:rsidR="00950AD8" w:rsidRDefault="00E57EE8" w:rsidP="00950AD8">
      <w:pPr>
        <w:pStyle w:val="ListRef"/>
        <w:numPr>
          <w:ilvl w:val="0"/>
          <w:numId w:val="268"/>
        </w:numPr>
      </w:pPr>
      <w:r>
        <w:t>a</w:t>
      </w:r>
      <w:r w:rsidRPr="00E57EE8">
        <w:t xml:space="preserve"> wall adjacent to the sidewalk if it goes straight and there are no obstacles or other </w:t>
      </w:r>
      <w:proofErr w:type="gramStart"/>
      <w:r w:rsidRPr="00E57EE8">
        <w:t>hazards</w:t>
      </w:r>
      <w:r w:rsidR="00D5575B">
        <w:t>;</w:t>
      </w:r>
      <w:proofErr w:type="gramEnd"/>
    </w:p>
    <w:p w14:paraId="2C9B8E7D" w14:textId="48410831" w:rsidR="00950AD8" w:rsidRDefault="00E57EE8" w:rsidP="00950AD8">
      <w:pPr>
        <w:pStyle w:val="ListRef"/>
        <w:numPr>
          <w:ilvl w:val="0"/>
          <w:numId w:val="268"/>
        </w:numPr>
      </w:pPr>
      <w:r>
        <w:t>a</w:t>
      </w:r>
      <w:r w:rsidRPr="00E57EE8">
        <w:t xml:space="preserve"> small wall, hedge</w:t>
      </w:r>
      <w:r>
        <w:t>,</w:t>
      </w:r>
      <w:r w:rsidRPr="00E57EE8">
        <w:t xml:space="preserve"> or curb</w:t>
      </w:r>
      <w:r>
        <w:t xml:space="preserve"> (i.e.</w:t>
      </w:r>
      <w:r w:rsidR="003C004A">
        <w:t>,</w:t>
      </w:r>
      <w:r w:rsidRPr="00E57EE8">
        <w:t xml:space="preserve"> there are no acoustic </w:t>
      </w:r>
      <w:proofErr w:type="gramStart"/>
      <w:r w:rsidRPr="00E57EE8">
        <w:t>cues</w:t>
      </w:r>
      <w:proofErr w:type="gramEnd"/>
      <w:r w:rsidRPr="00E57EE8">
        <w:t xml:space="preserve"> and these elements may be detected only with a long white cane</w:t>
      </w:r>
      <w:proofErr w:type="gramStart"/>
      <w:r>
        <w:t>)</w:t>
      </w:r>
      <w:r w:rsidR="005C17F7" w:rsidRPr="00796630">
        <w:t>;</w:t>
      </w:r>
      <w:proofErr w:type="gramEnd"/>
    </w:p>
    <w:p w14:paraId="643ADF94" w14:textId="4B9260AF" w:rsidR="00950AD8" w:rsidRDefault="00364DCC" w:rsidP="00950AD8">
      <w:pPr>
        <w:pStyle w:val="ListRef"/>
        <w:numPr>
          <w:ilvl w:val="0"/>
          <w:numId w:val="268"/>
        </w:numPr>
      </w:pPr>
      <w:r>
        <w:t>a</w:t>
      </w:r>
      <w:r w:rsidRPr="00364DCC">
        <w:t xml:space="preserve"> covered walkway which provides acoustic wayfinding cues</w:t>
      </w:r>
      <w:r w:rsidR="005C17F7" w:rsidRPr="00796630">
        <w:t>;</w:t>
      </w:r>
      <w:r w:rsidR="005C17F7">
        <w:t xml:space="preserve"> and</w:t>
      </w:r>
    </w:p>
    <w:p w14:paraId="4F4DFD2A" w14:textId="2AC34F62" w:rsidR="005C17F7" w:rsidRPr="00796630" w:rsidRDefault="00F355DC" w:rsidP="00950AD8">
      <w:pPr>
        <w:pStyle w:val="ListRef"/>
        <w:numPr>
          <w:ilvl w:val="0"/>
          <w:numId w:val="268"/>
        </w:numPr>
      </w:pPr>
      <w:r>
        <w:t>c</w:t>
      </w:r>
      <w:r w:rsidRPr="00F355DC">
        <w:t>orridors up to 3</w:t>
      </w:r>
      <w:r w:rsidR="0052032C">
        <w:t> </w:t>
      </w:r>
      <w:r w:rsidRPr="00F355DC">
        <w:t xml:space="preserve">m wide inside a building that are free of obstacles and provide acoustic cues. </w:t>
      </w:r>
      <w:r w:rsidR="005C17F7" w:rsidRPr="00C539D1">
        <w:t>However, if the corridor includes rooms or offices open to the public, a tactile path and braille/tactile signage are essential.</w:t>
      </w:r>
    </w:p>
    <w:p w14:paraId="649FDA68" w14:textId="285E371A" w:rsidR="005C17F7" w:rsidRDefault="00AC0BD4" w:rsidP="00AC0BD4">
      <w:pPr>
        <w:pStyle w:val="Heading4"/>
      </w:pPr>
      <w:r>
        <w:t>Luminance contrast</w:t>
      </w:r>
    </w:p>
    <w:p w14:paraId="7975582D" w14:textId="77777777" w:rsidR="00AC0BD4" w:rsidRDefault="00AC0BD4" w:rsidP="00AC0BD4">
      <w:pPr>
        <w:pStyle w:val="ListRef"/>
      </w:pPr>
      <w:r>
        <w:t>Direction indicators shall:</w:t>
      </w:r>
    </w:p>
    <w:p w14:paraId="25C4A625" w14:textId="77777777" w:rsidR="00AC0BD4" w:rsidRPr="0099023D" w:rsidRDefault="00AC0BD4" w:rsidP="003950FA">
      <w:pPr>
        <w:pStyle w:val="ListRef"/>
        <w:numPr>
          <w:ilvl w:val="0"/>
          <w:numId w:val="183"/>
        </w:numPr>
      </w:pPr>
      <w:r>
        <w:t>h</w:t>
      </w:r>
      <w:r w:rsidRPr="0099023D">
        <w:t xml:space="preserve">ave a luminance-contrast of at least 50 % with the surrounding </w:t>
      </w:r>
      <w:proofErr w:type="gramStart"/>
      <w:r w:rsidRPr="0099023D">
        <w:t>surface</w:t>
      </w:r>
      <w:r>
        <w:t>;</w:t>
      </w:r>
      <w:proofErr w:type="gramEnd"/>
    </w:p>
    <w:p w14:paraId="04268D39" w14:textId="3DFB856D" w:rsidR="00AC0BD4" w:rsidRPr="0099023D" w:rsidRDefault="00AC0BD4" w:rsidP="003950FA">
      <w:pPr>
        <w:pStyle w:val="ListRef"/>
        <w:numPr>
          <w:ilvl w:val="0"/>
          <w:numId w:val="183"/>
        </w:numPr>
      </w:pPr>
      <w:r>
        <w:t>h</w:t>
      </w:r>
      <w:r w:rsidRPr="0099023D">
        <w:t>ave an adjoining continuous luminance contrast band at least 100</w:t>
      </w:r>
      <w:r w:rsidR="0052032C">
        <w:t> </w:t>
      </w:r>
      <w:r w:rsidRPr="0099023D">
        <w:t>mm wide installed adjacent to it</w:t>
      </w:r>
      <w:r>
        <w:t xml:space="preserve"> when the required contrast is not achievable; and</w:t>
      </w:r>
      <w:r w:rsidRPr="0099023D">
        <w:t xml:space="preserve"> </w:t>
      </w:r>
    </w:p>
    <w:p w14:paraId="56046486" w14:textId="77777777" w:rsidR="00AC0BD4" w:rsidRDefault="00AC0BD4" w:rsidP="003950FA">
      <w:pPr>
        <w:pStyle w:val="ListRef"/>
        <w:numPr>
          <w:ilvl w:val="0"/>
          <w:numId w:val="183"/>
        </w:numPr>
      </w:pPr>
      <w:r>
        <w:t>n</w:t>
      </w:r>
      <w:r w:rsidRPr="0099023D">
        <w:t>ot be yellow</w:t>
      </w:r>
      <w:r>
        <w:t>.</w:t>
      </w:r>
    </w:p>
    <w:p w14:paraId="32837D94" w14:textId="019157F4" w:rsidR="00AC0BD4" w:rsidRDefault="00AC0BD4" w:rsidP="00AC0BD4">
      <w:r w:rsidRPr="00334687">
        <w:rPr>
          <w:rStyle w:val="EmphasisUseSparingly"/>
        </w:rPr>
        <w:t>Note:</w:t>
      </w:r>
      <w:r>
        <w:t xml:space="preserve"> Direction indicators are not yellow to differentiate from attention indicators</w:t>
      </w:r>
      <w:r w:rsidRPr="0099023D">
        <w:t>.</w:t>
      </w:r>
    </w:p>
    <w:p w14:paraId="6CD69C88" w14:textId="00C4DD78" w:rsidR="003950FA" w:rsidRDefault="009B20C4" w:rsidP="009B20C4">
      <w:pPr>
        <w:pStyle w:val="Heading4"/>
      </w:pPr>
      <w:r>
        <w:t>Configuration</w:t>
      </w:r>
    </w:p>
    <w:p w14:paraId="55F572B7" w14:textId="2673F8FC" w:rsidR="009B20C4" w:rsidRDefault="00AC4D8A" w:rsidP="009B20C4">
      <w:pPr>
        <w:pStyle w:val="Heading5"/>
      </w:pPr>
      <w:r>
        <w:t>Arrangements</w:t>
      </w:r>
    </w:p>
    <w:p w14:paraId="1A429C67" w14:textId="5D86DB14" w:rsidR="00294D27" w:rsidRDefault="00F96C89" w:rsidP="00F96C89">
      <w:r w:rsidRPr="0099023D">
        <w:t xml:space="preserve">A </w:t>
      </w:r>
      <w:r>
        <w:t>direction</w:t>
      </w:r>
      <w:r w:rsidRPr="0099023D">
        <w:t xml:space="preserve"> </w:t>
      </w:r>
      <w:r>
        <w:t>indicator</w:t>
      </w:r>
      <w:r w:rsidRPr="0099023D">
        <w:t xml:space="preserve"> shall</w:t>
      </w:r>
      <w:r>
        <w:t xml:space="preserve"> </w:t>
      </w:r>
      <w:r w:rsidRPr="0099023D">
        <w:t xml:space="preserve">be constructed of parallel flat-topped elongated bars </w:t>
      </w:r>
      <w:r>
        <w:t>with a maximum end-to-end spacing of 30</w:t>
      </w:r>
      <w:r w:rsidR="0052032C">
        <w:t> </w:t>
      </w:r>
      <w:r>
        <w:t>mm</w:t>
      </w:r>
      <w:r w:rsidRPr="0099023D">
        <w:t xml:space="preserve"> that extend in the direction of travel. </w:t>
      </w:r>
    </w:p>
    <w:p w14:paraId="54350831" w14:textId="6B535D78" w:rsidR="00AC4D8A" w:rsidRDefault="009134F9" w:rsidP="009134F9">
      <w:pPr>
        <w:pStyle w:val="Heading5"/>
      </w:pPr>
      <w:r>
        <w:lastRenderedPageBreak/>
        <w:t>Height of bars</w:t>
      </w:r>
    </w:p>
    <w:p w14:paraId="721AC7F0" w14:textId="2B0197AC" w:rsidR="009134F9" w:rsidRPr="0099023D" w:rsidRDefault="009134F9" w:rsidP="009134F9">
      <w:r w:rsidRPr="00084795">
        <w:t>Flat-topped elongated bars shall have a height between 4</w:t>
      </w:r>
      <w:r w:rsidR="0052032C">
        <w:t> </w:t>
      </w:r>
      <w:r w:rsidRPr="00084795">
        <w:t>mm and 5</w:t>
      </w:r>
      <w:r w:rsidR="0013747D">
        <w:t> </w:t>
      </w:r>
      <w:r w:rsidRPr="00084795">
        <w:t>mm.</w:t>
      </w:r>
    </w:p>
    <w:p w14:paraId="0875356E" w14:textId="4C657ECA" w:rsidR="009134F9" w:rsidRPr="00C4437F" w:rsidRDefault="009134F9" w:rsidP="009134F9">
      <w:r w:rsidRPr="00786C73">
        <w:rPr>
          <w:rStyle w:val="EmphasisUseSparingly"/>
        </w:rPr>
        <w:t>Note 1</w:t>
      </w:r>
      <w:r>
        <w:t xml:space="preserve">: </w:t>
      </w:r>
      <w:r w:rsidRPr="00487CBB">
        <w:t>In indoor settings with highly smooth surfaces, a height of</w:t>
      </w:r>
      <w:r>
        <w:t xml:space="preserve"> at least</w:t>
      </w:r>
      <w:r w:rsidRPr="00487CBB">
        <w:t xml:space="preserve"> 4</w:t>
      </w:r>
      <w:r w:rsidR="0013747D">
        <w:t> </w:t>
      </w:r>
      <w:r w:rsidRPr="00487CBB">
        <w:t>mm is recommended</w:t>
      </w:r>
      <w:r>
        <w:t>.</w:t>
      </w:r>
    </w:p>
    <w:p w14:paraId="138F7E87" w14:textId="77777777" w:rsidR="009134F9" w:rsidRPr="00C4437F" w:rsidRDefault="009134F9" w:rsidP="009134F9">
      <w:r w:rsidRPr="00786C73">
        <w:rPr>
          <w:rStyle w:val="EmphasisUseSparingly"/>
        </w:rPr>
        <w:t>Note 2</w:t>
      </w:r>
      <w:r>
        <w:t xml:space="preserve">: </w:t>
      </w:r>
      <w:r w:rsidRPr="002D7DCB">
        <w:t xml:space="preserve">Flat-topped elongated bars are more easily detectable when placed adjacent to extremely smooth surfaces, such as </w:t>
      </w:r>
      <w:r>
        <w:t>plastic, metal</w:t>
      </w:r>
      <w:r w:rsidRPr="002D7DCB">
        <w:t xml:space="preserve">, or </w:t>
      </w:r>
      <w:r>
        <w:t>rubber</w:t>
      </w:r>
      <w:r w:rsidRPr="002D7DCB">
        <w:t>, compared to rougher materials like textured concrete</w:t>
      </w:r>
      <w:r>
        <w:t xml:space="preserve"> </w:t>
      </w:r>
      <w:r w:rsidRPr="002D7DCB">
        <w:t>or m</w:t>
      </w:r>
      <w:r>
        <w:t xml:space="preserve">anufactured </w:t>
      </w:r>
      <w:r w:rsidRPr="002D7DCB">
        <w:t>pav</w:t>
      </w:r>
      <w:r>
        <w:t>ing stones</w:t>
      </w:r>
      <w:r w:rsidRPr="002D7DCB">
        <w:t>.</w:t>
      </w:r>
      <w:r w:rsidRPr="00C4437F">
        <w:t xml:space="preserve"> </w:t>
      </w:r>
    </w:p>
    <w:p w14:paraId="3F3F1523" w14:textId="02F5B20D" w:rsidR="009134F9" w:rsidRDefault="009134F9" w:rsidP="009134F9">
      <w:r w:rsidRPr="00786C73">
        <w:rPr>
          <w:rStyle w:val="EmphasisUseSparingly"/>
        </w:rPr>
        <w:t>Note 3</w:t>
      </w:r>
      <w:r>
        <w:t>:</w:t>
      </w:r>
      <w:r w:rsidRPr="003F32F1">
        <w:t xml:space="preserve"> Excessive height beyond </w:t>
      </w:r>
      <w:r>
        <w:t xml:space="preserve">the required level for effective </w:t>
      </w:r>
      <w:r w:rsidRPr="003F32F1">
        <w:t>detect</w:t>
      </w:r>
      <w:r>
        <w:t>ability</w:t>
      </w:r>
      <w:r w:rsidRPr="003F32F1">
        <w:t xml:space="preserve"> may increase the risk of tripping.</w:t>
      </w:r>
    </w:p>
    <w:p w14:paraId="1E8EED4E" w14:textId="54225A7F" w:rsidR="009134F9" w:rsidRDefault="00B166F0" w:rsidP="00B166F0">
      <w:pPr>
        <w:pStyle w:val="Heading5"/>
      </w:pPr>
      <w:r>
        <w:t>Length of bars</w:t>
      </w:r>
    </w:p>
    <w:p w14:paraId="2E0C747A" w14:textId="77777777" w:rsidR="00B166F0" w:rsidRPr="00CE444D" w:rsidRDefault="00B166F0" w:rsidP="00B166F0">
      <w:r w:rsidRPr="00D316B7">
        <w:t>Flat-topped elongated bars shall</w:t>
      </w:r>
      <w:r>
        <w:t>:</w:t>
      </w:r>
    </w:p>
    <w:p w14:paraId="2EDD2917" w14:textId="434ADA7B" w:rsidR="00B166F0" w:rsidRPr="0099023D" w:rsidRDefault="00B166F0" w:rsidP="00B166F0">
      <w:pPr>
        <w:pStyle w:val="ListRef"/>
        <w:numPr>
          <w:ilvl w:val="0"/>
          <w:numId w:val="185"/>
        </w:numPr>
      </w:pPr>
      <w:r>
        <w:t>have a top length of</w:t>
      </w:r>
      <w:r w:rsidRPr="00F94FBD">
        <w:t xml:space="preserve"> more than 270</w:t>
      </w:r>
      <w:r w:rsidR="0013747D">
        <w:t> </w:t>
      </w:r>
      <w:r w:rsidRPr="00F94FBD">
        <w:t>mm</w:t>
      </w:r>
      <w:r>
        <w:t xml:space="preserve"> with</w:t>
      </w:r>
      <w:r w:rsidRPr="00F94FBD">
        <w:t xml:space="preserve"> the b</w:t>
      </w:r>
      <w:r>
        <w:t>ottom length</w:t>
      </w:r>
      <w:r w:rsidRPr="00F94FBD">
        <w:t xml:space="preserve"> </w:t>
      </w:r>
      <w:r>
        <w:t>extending</w:t>
      </w:r>
      <w:r w:rsidRPr="00F94FBD">
        <w:t xml:space="preserve"> an additional </w:t>
      </w:r>
      <w:r w:rsidR="00DD7365">
        <w:t>9</w:t>
      </w:r>
      <w:r w:rsidR="0013747D">
        <w:t> </w:t>
      </w:r>
      <w:r w:rsidR="00DD7365">
        <w:t xml:space="preserve">mm to </w:t>
      </w:r>
      <w:r w:rsidR="00DD7365" w:rsidRPr="00F94FBD">
        <w:t>1</w:t>
      </w:r>
      <w:r w:rsidR="00DD7365">
        <w:t>1</w:t>
      </w:r>
      <w:r w:rsidR="0013747D">
        <w:t> </w:t>
      </w:r>
      <w:r w:rsidRPr="00F94FBD">
        <w:t>mm beyond the top</w:t>
      </w:r>
      <w:r>
        <w:t>; and</w:t>
      </w:r>
    </w:p>
    <w:p w14:paraId="757E16BE" w14:textId="3812C9B1" w:rsidR="00B166F0" w:rsidRPr="0099023D" w:rsidRDefault="00B166F0" w:rsidP="00B166F0">
      <w:pPr>
        <w:pStyle w:val="ListRef"/>
        <w:numPr>
          <w:ilvl w:val="0"/>
          <w:numId w:val="185"/>
        </w:numPr>
      </w:pPr>
      <w:r>
        <w:t xml:space="preserve">have </w:t>
      </w:r>
      <w:r w:rsidRPr="00863B42">
        <w:t xml:space="preserve">a drainage </w:t>
      </w:r>
      <w:r>
        <w:t>gap</w:t>
      </w:r>
      <w:r w:rsidRPr="00863B42">
        <w:t xml:space="preserve"> between 10</w:t>
      </w:r>
      <w:r w:rsidR="0013747D">
        <w:t> </w:t>
      </w:r>
      <w:r w:rsidRPr="00863B42">
        <w:t>mm and 30</w:t>
      </w:r>
      <w:r w:rsidR="0013747D">
        <w:t> </w:t>
      </w:r>
      <w:r w:rsidRPr="00863B42">
        <w:t xml:space="preserve">mm to allow proper water flow </w:t>
      </w:r>
      <w:r>
        <w:t>i</w:t>
      </w:r>
      <w:r w:rsidRPr="00FF23C5">
        <w:t>f there is risk for water build</w:t>
      </w:r>
      <w:r w:rsidR="004E2A82">
        <w:t xml:space="preserve"> </w:t>
      </w:r>
      <w:r w:rsidRPr="00FF23C5">
        <w:t xml:space="preserve">up </w:t>
      </w:r>
      <w:r>
        <w:t>between them</w:t>
      </w:r>
      <w:r w:rsidRPr="00863B42">
        <w:t>.</w:t>
      </w:r>
    </w:p>
    <w:p w14:paraId="46AB208C" w14:textId="21B86A55" w:rsidR="00B166F0" w:rsidRDefault="00121029" w:rsidP="00D95DF4">
      <w:pPr>
        <w:pStyle w:val="Heading5"/>
      </w:pPr>
      <w:bookmarkStart w:id="512" w:name="_Bar_width"/>
      <w:bookmarkEnd w:id="512"/>
      <w:r>
        <w:t>Bar width</w:t>
      </w:r>
    </w:p>
    <w:p w14:paraId="224E1F3F" w14:textId="77777777" w:rsidR="00121029" w:rsidRDefault="00121029" w:rsidP="00121029">
      <w:pPr>
        <w:pStyle w:val="ListRef"/>
      </w:pPr>
      <w:r>
        <w:t>F</w:t>
      </w:r>
      <w:r w:rsidRPr="0035659D">
        <w:t>lat-topped elongated bars shall</w:t>
      </w:r>
      <w:r>
        <w:t>:</w:t>
      </w:r>
      <w:r w:rsidRPr="0035659D">
        <w:t xml:space="preserve"> </w:t>
      </w:r>
    </w:p>
    <w:p w14:paraId="3C808BFF" w14:textId="02433D03" w:rsidR="004758CB" w:rsidRDefault="00121029" w:rsidP="004758CB">
      <w:pPr>
        <w:pStyle w:val="ListRef"/>
        <w:numPr>
          <w:ilvl w:val="1"/>
          <w:numId w:val="268"/>
        </w:numPr>
      </w:pPr>
      <w:r>
        <w:t>have their top width range between 17</w:t>
      </w:r>
      <w:r w:rsidR="0013747D">
        <w:t> </w:t>
      </w:r>
      <w:r>
        <w:t>mm and 30</w:t>
      </w:r>
      <w:r w:rsidR="0013747D">
        <w:t> </w:t>
      </w:r>
      <w:r>
        <w:t xml:space="preserve">mm as detailed in Table </w:t>
      </w:r>
      <w:hyperlink w:anchor="Table4" w:history="1">
        <w:r w:rsidRPr="00D15FCC">
          <w:rPr>
            <w:rStyle w:val="Hyperlink"/>
          </w:rPr>
          <w:t>4</w:t>
        </w:r>
      </w:hyperlink>
      <w:r>
        <w:t>; and</w:t>
      </w:r>
    </w:p>
    <w:p w14:paraId="7DF2B030" w14:textId="3D9D5924" w:rsidR="00121029" w:rsidRDefault="00121029" w:rsidP="004758CB">
      <w:pPr>
        <w:pStyle w:val="ListRef"/>
        <w:numPr>
          <w:ilvl w:val="1"/>
          <w:numId w:val="268"/>
        </w:numPr>
      </w:pPr>
      <w:r>
        <w:t>have their</w:t>
      </w:r>
      <w:r w:rsidRPr="00445AE1">
        <w:t xml:space="preserve"> b</w:t>
      </w:r>
      <w:r>
        <w:t>ottom</w:t>
      </w:r>
      <w:r w:rsidRPr="00445AE1">
        <w:t xml:space="preserve"> width </w:t>
      </w:r>
      <w:r w:rsidR="00765C68">
        <w:t>9</w:t>
      </w:r>
      <w:r w:rsidR="0013747D">
        <w:t> </w:t>
      </w:r>
      <w:r w:rsidR="00765C68">
        <w:t xml:space="preserve">mm to </w:t>
      </w:r>
      <w:r w:rsidR="00765C68" w:rsidRPr="00445AE1">
        <w:t>1</w:t>
      </w:r>
      <w:r w:rsidR="00765C68">
        <w:t>1</w:t>
      </w:r>
      <w:r w:rsidR="0013747D">
        <w:t> </w:t>
      </w:r>
      <w:r w:rsidRPr="00445AE1">
        <w:t xml:space="preserve">mm </w:t>
      </w:r>
      <w:r>
        <w:t>larger</w:t>
      </w:r>
      <w:r w:rsidRPr="00445AE1">
        <w:t xml:space="preserve"> than the top widt</w:t>
      </w:r>
      <w:r w:rsidR="00C45D7C">
        <w:t>h</w:t>
      </w:r>
      <w:r w:rsidRPr="00445AE1">
        <w:t>.</w:t>
      </w:r>
    </w:p>
    <w:p w14:paraId="27ACD9F7" w14:textId="166D0541" w:rsidR="00121029" w:rsidRDefault="00121029" w:rsidP="00121029">
      <w:r w:rsidRPr="00786C73">
        <w:rPr>
          <w:rStyle w:val="EmphasisUseSparingly"/>
        </w:rPr>
        <w:t>Note</w:t>
      </w:r>
      <w:r w:rsidRPr="00121029">
        <w:rPr>
          <w:rStyle w:val="EmphasisUseSparingly"/>
        </w:rPr>
        <w:t>:</w:t>
      </w:r>
      <w:r w:rsidRPr="003F32F1">
        <w:t xml:space="preserve"> </w:t>
      </w:r>
      <w:r>
        <w:t>A 17</w:t>
      </w:r>
      <w:r w:rsidR="0013747D">
        <w:t> </w:t>
      </w:r>
      <w:r>
        <w:t xml:space="preserve">mm top width is considered the most effective dimension for individuals to detect </w:t>
      </w:r>
      <w:r w:rsidR="00A6280E">
        <w:t>and differentiate using the soles of their shoes</w:t>
      </w:r>
      <w:r w:rsidRPr="003F32F1">
        <w:t>.</w:t>
      </w:r>
    </w:p>
    <w:p w14:paraId="66EFA0F1" w14:textId="77777777" w:rsidR="002A553A" w:rsidRDefault="002A553A">
      <w:pPr>
        <w:keepLines w:val="0"/>
        <w:spacing w:before="0" w:beforeAutospacing="0" w:line="259" w:lineRule="auto"/>
        <w:rPr>
          <w:b/>
          <w:bCs/>
        </w:rPr>
      </w:pPr>
      <w:bookmarkStart w:id="513" w:name="Table4"/>
      <w:r>
        <w:rPr>
          <w:b/>
          <w:bCs/>
        </w:rPr>
        <w:br w:type="page"/>
      </w:r>
    </w:p>
    <w:p w14:paraId="3B28B102" w14:textId="6C1F6562" w:rsidR="007D517C" w:rsidRDefault="0049410A" w:rsidP="0049410A">
      <w:pPr>
        <w:rPr>
          <w:b/>
          <w:bCs/>
        </w:rPr>
      </w:pPr>
      <w:r w:rsidRPr="00857193">
        <w:rPr>
          <w:b/>
          <w:bCs/>
        </w:rPr>
        <w:lastRenderedPageBreak/>
        <w:t>Table 4</w:t>
      </w:r>
      <w:bookmarkEnd w:id="513"/>
      <w:r w:rsidR="009C1937">
        <w:rPr>
          <w:b/>
          <w:bCs/>
        </w:rPr>
        <w:t xml:space="preserve"> </w:t>
      </w:r>
      <w:r w:rsidR="00032231">
        <w:rPr>
          <w:b/>
          <w:bCs/>
        </w:rPr>
        <w:t>—</w:t>
      </w:r>
      <w:r w:rsidR="009C1937">
        <w:rPr>
          <w:b/>
          <w:bCs/>
        </w:rPr>
        <w:t xml:space="preserve"> </w:t>
      </w:r>
      <w:r w:rsidR="0070233B" w:rsidRPr="00857193">
        <w:rPr>
          <w:b/>
          <w:bCs/>
        </w:rPr>
        <w:t xml:space="preserve">Flat-topped elongated bar </w:t>
      </w:r>
      <w:r w:rsidR="009F7107" w:rsidRPr="00857193">
        <w:rPr>
          <w:b/>
          <w:bCs/>
        </w:rPr>
        <w:t>w</w:t>
      </w:r>
      <w:r w:rsidRPr="00857193">
        <w:rPr>
          <w:b/>
          <w:bCs/>
        </w:rPr>
        <w:t xml:space="preserve">idth and spacing </w:t>
      </w:r>
      <w:r w:rsidR="00616F33" w:rsidRPr="00857193">
        <w:rPr>
          <w:b/>
          <w:bCs/>
        </w:rPr>
        <w:t>combination</w:t>
      </w:r>
      <w:r w:rsidR="009F7107" w:rsidRPr="00857193">
        <w:rPr>
          <w:b/>
          <w:bCs/>
        </w:rPr>
        <w:t>s</w:t>
      </w:r>
      <w:r w:rsidR="00616F33" w:rsidRPr="00857193">
        <w:rPr>
          <w:b/>
          <w:bCs/>
        </w:rPr>
        <w:t xml:space="preserve"> </w:t>
      </w:r>
    </w:p>
    <w:p w14:paraId="718D6064" w14:textId="2ED11A42" w:rsidR="001A00E7" w:rsidRPr="001A00E7" w:rsidRDefault="001A00E7" w:rsidP="0049410A">
      <w:r>
        <w:t xml:space="preserve">(See Clauses </w:t>
      </w:r>
      <w:hyperlink w:anchor="_Bar_width" w:history="1">
        <w:r w:rsidR="00AB702D" w:rsidRPr="002B12AD">
          <w:rPr>
            <w:rStyle w:val="Hyperlink"/>
          </w:rPr>
          <w:t>11.4.3.3.4</w:t>
        </w:r>
      </w:hyperlink>
      <w:r w:rsidR="00AB702D">
        <w:t xml:space="preserve"> and </w:t>
      </w:r>
      <w:hyperlink w:anchor="_Bar_spacing" w:history="1">
        <w:r w:rsidR="00AB702D" w:rsidRPr="002B12AD">
          <w:rPr>
            <w:rStyle w:val="Hyperlink"/>
          </w:rPr>
          <w:t>11.4.</w:t>
        </w:r>
        <w:r w:rsidR="002B12AD" w:rsidRPr="002B12AD">
          <w:rPr>
            <w:rStyle w:val="Hyperlink"/>
          </w:rPr>
          <w:t>3.3.5</w:t>
        </w:r>
      </w:hyperlink>
      <w:r w:rsidR="002B12AD">
        <w:t>)</w:t>
      </w:r>
    </w:p>
    <w:p w14:paraId="6D83B050" w14:textId="450C587A" w:rsidR="009B066C" w:rsidRPr="002977F3" w:rsidRDefault="009B066C" w:rsidP="009B066C">
      <w:r w:rsidRPr="0043083D">
        <w:t xml:space="preserve">This table provides the </w:t>
      </w:r>
      <w:r>
        <w:t xml:space="preserve">top </w:t>
      </w:r>
      <w:r w:rsidR="00E45C41">
        <w:t>width</w:t>
      </w:r>
      <w:r>
        <w:t xml:space="preserve">, base </w:t>
      </w:r>
      <w:r w:rsidR="00E45C41">
        <w:t>width</w:t>
      </w:r>
      <w:r>
        <w:t xml:space="preserve">, and spacing requirements for flat-topped </w:t>
      </w:r>
      <w:r w:rsidR="00E45C41">
        <w:t>elongated bars</w:t>
      </w:r>
      <w:r>
        <w:t>.</w:t>
      </w:r>
    </w:p>
    <w:tbl>
      <w:tblPr>
        <w:tblStyle w:val="TableGrid"/>
        <w:tblW w:w="9360" w:type="dxa"/>
        <w:tblLayout w:type="fixed"/>
        <w:tblLook w:val="06A0" w:firstRow="1" w:lastRow="0" w:firstColumn="1" w:lastColumn="0" w:noHBand="1" w:noVBand="1"/>
      </w:tblPr>
      <w:tblGrid>
        <w:gridCol w:w="3120"/>
        <w:gridCol w:w="3120"/>
        <w:gridCol w:w="3120"/>
      </w:tblGrid>
      <w:tr w:rsidR="009B066C" w14:paraId="426D84FE" w14:textId="77777777">
        <w:trPr>
          <w:cnfStyle w:val="100000000000" w:firstRow="1" w:lastRow="0" w:firstColumn="0" w:lastColumn="0" w:oddVBand="0" w:evenVBand="0" w:oddHBand="0" w:evenHBand="0" w:firstRowFirstColumn="0" w:firstRowLastColumn="0" w:lastRowFirstColumn="0" w:lastRowLastColumn="0"/>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FE2B3" w14:textId="4332D3D3" w:rsidR="009B066C" w:rsidRPr="00653DA5" w:rsidRDefault="00E45C41">
            <w:r w:rsidRPr="00E45C41">
              <w:t>Top width of flat-topped elongated bars (mm)</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8CDC3" w14:textId="563101B3" w:rsidR="009B066C" w:rsidRPr="00653DA5" w:rsidRDefault="00E45C41">
            <w:r>
              <w:t>Base</w:t>
            </w:r>
            <w:r w:rsidRPr="00E45C41">
              <w:t xml:space="preserve"> width of flat-topped elongated bars </w:t>
            </w:r>
            <w:r w:rsidR="009B066C" w:rsidRPr="002977F3">
              <w:t>(mm)</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A7880" w14:textId="2E46C3C6" w:rsidR="009B066C" w:rsidRPr="00653DA5" w:rsidRDefault="009B066C">
            <w:r w:rsidRPr="002977F3">
              <w:t xml:space="preserve">Spacing between the </w:t>
            </w:r>
            <w:r w:rsidR="00A63331">
              <w:t>centreline</w:t>
            </w:r>
            <w:r w:rsidR="00007E69">
              <w:t>s</w:t>
            </w:r>
            <w:r w:rsidRPr="002977F3">
              <w:t xml:space="preserve"> of adjacent </w:t>
            </w:r>
            <w:r w:rsidR="00E45C41">
              <w:t>flat-topped elongated bars</w:t>
            </w:r>
            <w:r w:rsidRPr="002977F3">
              <w:t xml:space="preserve"> (mm)</w:t>
            </w:r>
          </w:p>
        </w:tc>
      </w:tr>
      <w:tr w:rsidR="00E45C41" w14:paraId="6264250A" w14:textId="77777777">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3CA7A" w14:textId="1CCC4081" w:rsidR="00E45C41" w:rsidRPr="00653DA5" w:rsidRDefault="00E45C41" w:rsidP="00E45C41">
            <w:r w:rsidRPr="002977F3">
              <w:t>17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BB218" w14:textId="155298B2" w:rsidR="00E45C41" w:rsidRPr="00653DA5" w:rsidRDefault="00187788" w:rsidP="00E45C41">
            <w:r>
              <w:t>26 to 28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BFB4A" w14:textId="765429A3" w:rsidR="00E45C41" w:rsidRPr="00653DA5" w:rsidRDefault="00E45C41" w:rsidP="00E45C41">
            <w:r w:rsidRPr="002977F3">
              <w:t>57 to 78</w:t>
            </w:r>
          </w:p>
        </w:tc>
      </w:tr>
      <w:tr w:rsidR="00E45C41" w14:paraId="3F115EEF" w14:textId="77777777">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DE4B3" w14:textId="62BE12E8" w:rsidR="00E45C41" w:rsidRPr="00653DA5" w:rsidRDefault="00E45C41" w:rsidP="00E45C41">
            <w:r w:rsidRPr="002977F3">
              <w:t>20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685D" w14:textId="1D558A67" w:rsidR="00E45C41" w:rsidRPr="00653DA5" w:rsidRDefault="00187788" w:rsidP="00E45C41">
            <w:r>
              <w:t>29 to 31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8FA09C" w14:textId="2745444F" w:rsidR="00E45C41" w:rsidRPr="00653DA5" w:rsidRDefault="00E45C41" w:rsidP="00E45C41">
            <w:r w:rsidRPr="002977F3">
              <w:t>60 to 80</w:t>
            </w:r>
          </w:p>
        </w:tc>
      </w:tr>
      <w:tr w:rsidR="00E45C41" w14:paraId="79DB8B6A" w14:textId="77777777">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3BDA2" w14:textId="5A03C922" w:rsidR="00E45C41" w:rsidRPr="00653DA5" w:rsidRDefault="00E45C41" w:rsidP="00E45C41">
            <w:r w:rsidRPr="002977F3">
              <w:t>25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EBC48" w14:textId="175FC2AB" w:rsidR="00E45C41" w:rsidRPr="00653DA5" w:rsidRDefault="00187788" w:rsidP="00E45C41">
            <w:r>
              <w:t xml:space="preserve">34 to </w:t>
            </w:r>
            <w:r w:rsidR="009024BE">
              <w:t>3</w:t>
            </w:r>
            <w:r>
              <w:t>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9D420" w14:textId="4C3B3414" w:rsidR="00E45C41" w:rsidRPr="00653DA5" w:rsidRDefault="00E45C41" w:rsidP="00E45C41">
            <w:r w:rsidRPr="002977F3">
              <w:t>65 to 83</w:t>
            </w:r>
          </w:p>
        </w:tc>
      </w:tr>
      <w:tr w:rsidR="00E45C41" w14:paraId="1C9078A6" w14:textId="77777777">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05FC2" w14:textId="0B9D908F" w:rsidR="00E45C41" w:rsidRPr="00653DA5" w:rsidRDefault="00E45C41" w:rsidP="00E45C41">
            <w:r w:rsidRPr="002977F3">
              <w:t>30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6983A" w14:textId="53E43613" w:rsidR="00E45C41" w:rsidRPr="00653DA5" w:rsidRDefault="009024BE" w:rsidP="00E45C41">
            <w:r>
              <w:t>39 to 41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AC18F" w14:textId="28134D86" w:rsidR="00E45C41" w:rsidRPr="00653DA5" w:rsidRDefault="00E45C41" w:rsidP="00E45C41">
            <w:r w:rsidRPr="002977F3">
              <w:t>70 to 85</w:t>
            </w:r>
          </w:p>
        </w:tc>
      </w:tr>
    </w:tbl>
    <w:p w14:paraId="7471EBC6" w14:textId="2C982815" w:rsidR="00121029" w:rsidRDefault="000E7280" w:rsidP="000E7280">
      <w:pPr>
        <w:pStyle w:val="Heading5"/>
      </w:pPr>
      <w:bookmarkStart w:id="514" w:name="_Bar_spacing"/>
      <w:bookmarkEnd w:id="514"/>
      <w:r>
        <w:t>Bar spacing</w:t>
      </w:r>
    </w:p>
    <w:p w14:paraId="1A60FD8C" w14:textId="5BFDC637" w:rsidR="000E7280" w:rsidRDefault="000E7280" w:rsidP="000E7280">
      <w:r>
        <w:t xml:space="preserve">Bar spacing is the measured distance between the </w:t>
      </w:r>
      <w:r w:rsidRPr="00680460">
        <w:t>cent</w:t>
      </w:r>
      <w:r w:rsidR="00297D9E">
        <w:t>re</w:t>
      </w:r>
      <w:r w:rsidRPr="00680460">
        <w:t>lines of adjacent flat-topped, elongated bars</w:t>
      </w:r>
      <w:r>
        <w:t>.</w:t>
      </w:r>
    </w:p>
    <w:p w14:paraId="15EBA905" w14:textId="77777777" w:rsidR="000E7280" w:rsidRDefault="000E7280" w:rsidP="000E7280">
      <w:pPr>
        <w:pStyle w:val="ListRef"/>
      </w:pPr>
      <w:r>
        <w:t>The bar spacing shall:</w:t>
      </w:r>
    </w:p>
    <w:p w14:paraId="0CBFF166" w14:textId="36B0C75B" w:rsidR="000E7280" w:rsidRPr="0099023D" w:rsidRDefault="000E7280" w:rsidP="000E7280">
      <w:pPr>
        <w:pStyle w:val="ListRef"/>
        <w:numPr>
          <w:ilvl w:val="0"/>
          <w:numId w:val="188"/>
        </w:numPr>
      </w:pPr>
      <w:r>
        <w:t>c</w:t>
      </w:r>
      <w:r w:rsidRPr="008F72F4">
        <w:t xml:space="preserve">orrespond to the top width, as specified in Table </w:t>
      </w:r>
      <w:hyperlink w:anchor="Table4" w:history="1">
        <w:r w:rsidRPr="00280802">
          <w:rPr>
            <w:rStyle w:val="Hyperlink"/>
          </w:rPr>
          <w:t>4</w:t>
        </w:r>
      </w:hyperlink>
      <w:r>
        <w:t>; and</w:t>
      </w:r>
    </w:p>
    <w:p w14:paraId="3A9C7B98" w14:textId="1DC255F0" w:rsidR="000E7280" w:rsidRDefault="000E7280" w:rsidP="000E7280">
      <w:pPr>
        <w:pStyle w:val="ListRef"/>
        <w:numPr>
          <w:ilvl w:val="0"/>
          <w:numId w:val="188"/>
        </w:numPr>
      </w:pPr>
      <w:r>
        <w:t xml:space="preserve">have a top width tolerance of </w:t>
      </w:r>
      <w:r w:rsidRPr="00917021">
        <w:t>±1</w:t>
      </w:r>
      <w:r w:rsidR="0013747D">
        <w:t> </w:t>
      </w:r>
      <w:r w:rsidRPr="00917021">
        <w:t>mm.</w:t>
      </w:r>
    </w:p>
    <w:p w14:paraId="7BE85064" w14:textId="3E7F7B71" w:rsidR="000E7280" w:rsidRDefault="00DE7D71" w:rsidP="00DE7D71">
      <w:pPr>
        <w:pStyle w:val="Heading5"/>
      </w:pPr>
      <w:r>
        <w:t>Width of pattern</w:t>
      </w:r>
    </w:p>
    <w:p w14:paraId="3CA74531" w14:textId="77777777" w:rsidR="00DE7D71" w:rsidRPr="00796630" w:rsidRDefault="00DE7D71" w:rsidP="00DE7D71">
      <w:r>
        <w:t>The width of a direction indicator shall:</w:t>
      </w:r>
    </w:p>
    <w:p w14:paraId="781638BF" w14:textId="7A599CE7" w:rsidR="00DE7D71" w:rsidRPr="0099023D" w:rsidRDefault="00DE7D71" w:rsidP="00DE7D71">
      <w:pPr>
        <w:pStyle w:val="ListRef"/>
        <w:numPr>
          <w:ilvl w:val="0"/>
          <w:numId w:val="190"/>
        </w:numPr>
      </w:pPr>
      <w:r>
        <w:t>b</w:t>
      </w:r>
      <w:r w:rsidRPr="0099023D">
        <w:t>e between 250 and 300</w:t>
      </w:r>
      <w:r w:rsidR="0013747D">
        <w:t> </w:t>
      </w:r>
      <w:r w:rsidRPr="0099023D">
        <w:t xml:space="preserve">mm </w:t>
      </w:r>
      <w:r>
        <w:t>when installed to a defined route; and</w:t>
      </w:r>
    </w:p>
    <w:p w14:paraId="078BF053" w14:textId="77777777" w:rsidR="00DE7D71" w:rsidRPr="0099023D" w:rsidRDefault="00DE7D71" w:rsidP="00DE7D71">
      <w:pPr>
        <w:pStyle w:val="ListRef"/>
        <w:numPr>
          <w:ilvl w:val="0"/>
          <w:numId w:val="190"/>
        </w:numPr>
      </w:pPr>
      <w:r>
        <w:t>if</w:t>
      </w:r>
      <w:r w:rsidRPr="0099023D">
        <w:t xml:space="preserve"> installed across a </w:t>
      </w:r>
      <w:r>
        <w:t>path</w:t>
      </w:r>
      <w:r w:rsidRPr="0099023D">
        <w:t xml:space="preserve"> of travel as an indicator of a facility or changing diverging route</w:t>
      </w:r>
      <w:r>
        <w:t>:</w:t>
      </w:r>
    </w:p>
    <w:p w14:paraId="5668C885" w14:textId="077A1F13" w:rsidR="008B3EA2" w:rsidRDefault="00DE7D71" w:rsidP="008B3EA2">
      <w:pPr>
        <w:pStyle w:val="ListRef"/>
        <w:numPr>
          <w:ilvl w:val="1"/>
          <w:numId w:val="190"/>
        </w:numPr>
      </w:pPr>
      <w:r w:rsidRPr="00D016C1">
        <w:t>be between 600 and 650</w:t>
      </w:r>
      <w:r w:rsidR="0013747D">
        <w:t> </w:t>
      </w:r>
      <w:r w:rsidRPr="00D016C1">
        <w:t>mm</w:t>
      </w:r>
      <w:r w:rsidR="00512672">
        <w:t>;</w:t>
      </w:r>
      <w:r w:rsidRPr="00D016C1">
        <w:t xml:space="preserve"> and</w:t>
      </w:r>
    </w:p>
    <w:p w14:paraId="24CA72DD" w14:textId="672AD34D" w:rsidR="002A553A" w:rsidRDefault="00DE7D71" w:rsidP="00910A68">
      <w:pPr>
        <w:pStyle w:val="ListRef"/>
        <w:numPr>
          <w:ilvl w:val="1"/>
          <w:numId w:val="190"/>
        </w:numPr>
      </w:pPr>
      <w:r w:rsidRPr="00D016C1">
        <w:lastRenderedPageBreak/>
        <w:t>have the elongated bars running in the direction toward the facility or changing route.</w:t>
      </w:r>
    </w:p>
    <w:p w14:paraId="7DAC1F36" w14:textId="63754342" w:rsidR="00280D64" w:rsidRPr="00910A68" w:rsidRDefault="002A553A" w:rsidP="002A553A">
      <w:pPr>
        <w:keepLines w:val="0"/>
        <w:spacing w:before="0" w:beforeAutospacing="0" w:line="259" w:lineRule="auto"/>
      </w:pPr>
      <w:r>
        <w:br w:type="page"/>
      </w:r>
    </w:p>
    <w:p w14:paraId="0DEEF6CD" w14:textId="0D4B8217" w:rsidR="00E45BC9" w:rsidRDefault="00E45BC9" w:rsidP="00E45BC9">
      <w:pPr>
        <w:pStyle w:val="Heading1"/>
      </w:pPr>
      <w:bookmarkStart w:id="515" w:name="_Toc217199671"/>
      <w:r>
        <w:lastRenderedPageBreak/>
        <w:t>Signage</w:t>
      </w:r>
      <w:bookmarkEnd w:id="515"/>
    </w:p>
    <w:p w14:paraId="390A6B3C" w14:textId="4FAF521E" w:rsidR="00E45BC9" w:rsidRDefault="00E45BC9" w:rsidP="00E45BC9">
      <w:pPr>
        <w:pStyle w:val="Heading2"/>
      </w:pPr>
      <w:bookmarkStart w:id="516" w:name="_Toc217199672"/>
      <w:r>
        <w:t>General</w:t>
      </w:r>
      <w:bookmarkEnd w:id="516"/>
    </w:p>
    <w:p w14:paraId="4195F104" w14:textId="4B979C75" w:rsidR="007203BF" w:rsidRPr="00756E05" w:rsidRDefault="007203BF" w:rsidP="007203BF">
      <w:r w:rsidRPr="002F3566">
        <w:t>Signage is a critical part of making buildings, structures and designed spaces coherent, functional and safe for all users. This includes employees, visitors and first responders. Signage provides direction at key decision points along natural paths of travel and works in concert with natural features of architecture, structures, lighting</w:t>
      </w:r>
      <w:r>
        <w:t>,</w:t>
      </w:r>
      <w:r w:rsidRPr="002F3566">
        <w:t xml:space="preserve"> and sound. Signage combines a variety of cues including common terminology, symbols, colour, and tactile features to help persons of all abilities navigate these spaces efficiently</w:t>
      </w:r>
      <w:r w:rsidR="005E08DA">
        <w:t xml:space="preserve"> </w:t>
      </w:r>
      <w:r w:rsidR="00032231">
        <w:t>—</w:t>
      </w:r>
      <w:r w:rsidR="005E08DA">
        <w:t xml:space="preserve"> </w:t>
      </w:r>
      <w:r w:rsidRPr="002F3566">
        <w:t xml:space="preserve">whether locating rooms, services, amenities or emergency features. </w:t>
      </w:r>
    </w:p>
    <w:p w14:paraId="304C0BAF" w14:textId="77777777" w:rsidR="007203BF" w:rsidRPr="00A218CD" w:rsidRDefault="007203BF" w:rsidP="007203BF">
      <w:r>
        <w:t>S</w:t>
      </w:r>
      <w:r w:rsidRPr="00A218CD">
        <w:t xml:space="preserve">ignage </w:t>
      </w:r>
      <w:r>
        <w:t>shall:</w:t>
      </w:r>
    </w:p>
    <w:p w14:paraId="7068FB42" w14:textId="77777777" w:rsidR="007203BF" w:rsidRDefault="007203BF" w:rsidP="007203BF">
      <w:pPr>
        <w:pStyle w:val="ListRef"/>
        <w:numPr>
          <w:ilvl w:val="0"/>
          <w:numId w:val="192"/>
        </w:numPr>
      </w:pPr>
      <w:r>
        <w:t>b</w:t>
      </w:r>
      <w:r w:rsidRPr="00BB636B">
        <w:t xml:space="preserve">e installed in a consistent placement to create predictability for the </w:t>
      </w:r>
      <w:proofErr w:type="gramStart"/>
      <w:r>
        <w:t>user;</w:t>
      </w:r>
      <w:proofErr w:type="gramEnd"/>
    </w:p>
    <w:p w14:paraId="067C0625" w14:textId="77777777" w:rsidR="007203BF" w:rsidRPr="00BB636B" w:rsidRDefault="007203BF" w:rsidP="007203BF">
      <w:pPr>
        <w:pStyle w:val="ListRef"/>
        <w:numPr>
          <w:ilvl w:val="0"/>
          <w:numId w:val="192"/>
        </w:numPr>
      </w:pPr>
      <w:r>
        <w:t>when it is directional signage, l</w:t>
      </w:r>
      <w:r w:rsidRPr="00BB636B">
        <w:t xml:space="preserve">ead people all the way to their destination and back without feeling lost, even when they are unfamiliar with an </w:t>
      </w:r>
      <w:proofErr w:type="gramStart"/>
      <w:r w:rsidRPr="00BB636B">
        <w:t>environment</w:t>
      </w:r>
      <w:r>
        <w:t>;</w:t>
      </w:r>
      <w:proofErr w:type="gramEnd"/>
    </w:p>
    <w:p w14:paraId="5F0473F5" w14:textId="77777777" w:rsidR="007203BF" w:rsidRPr="00BB636B" w:rsidRDefault="007203BF" w:rsidP="007203BF">
      <w:pPr>
        <w:pStyle w:val="ListRef"/>
        <w:numPr>
          <w:ilvl w:val="0"/>
          <w:numId w:val="192"/>
        </w:numPr>
      </w:pPr>
      <w:r>
        <w:t>i</w:t>
      </w:r>
      <w:r w:rsidRPr="00BB636B">
        <w:t>nclude tactile text, graphical symbols, pictograms, and braille</w:t>
      </w:r>
      <w:r>
        <w:t xml:space="preserve"> when</w:t>
      </w:r>
      <w:r w:rsidRPr="00E23CD8">
        <w:t xml:space="preserve"> installed within lateral reach or frontal </w:t>
      </w:r>
      <w:proofErr w:type="gramStart"/>
      <w:r w:rsidRPr="00E23CD8">
        <w:t>reach</w:t>
      </w:r>
      <w:r>
        <w:t>;</w:t>
      </w:r>
      <w:proofErr w:type="gramEnd"/>
      <w:r w:rsidRPr="00BB636B">
        <w:t xml:space="preserve"> </w:t>
      </w:r>
    </w:p>
    <w:p w14:paraId="48E178E3" w14:textId="77777777" w:rsidR="007203BF" w:rsidRPr="00BB636B" w:rsidRDefault="007203BF" w:rsidP="007203BF">
      <w:pPr>
        <w:pStyle w:val="ListRef"/>
        <w:numPr>
          <w:ilvl w:val="0"/>
          <w:numId w:val="192"/>
        </w:numPr>
      </w:pPr>
      <w:r>
        <w:t>b</w:t>
      </w:r>
      <w:r w:rsidRPr="00BB636B">
        <w:t xml:space="preserve">e low </w:t>
      </w:r>
      <w:r>
        <w:t>glare and</w:t>
      </w:r>
      <w:r w:rsidRPr="00BB636B">
        <w:t xml:space="preserve"> provide high </w:t>
      </w:r>
      <w:proofErr w:type="gramStart"/>
      <w:r w:rsidRPr="00BB636B">
        <w:t>contrast</w:t>
      </w:r>
      <w:r>
        <w:t>;</w:t>
      </w:r>
      <w:proofErr w:type="gramEnd"/>
    </w:p>
    <w:p w14:paraId="0CE7721C" w14:textId="77777777" w:rsidR="007203BF" w:rsidRPr="00BB636B" w:rsidRDefault="007203BF" w:rsidP="007203BF">
      <w:pPr>
        <w:pStyle w:val="ListRef"/>
        <w:numPr>
          <w:ilvl w:val="0"/>
          <w:numId w:val="192"/>
        </w:numPr>
      </w:pPr>
      <w:r>
        <w:t>n</w:t>
      </w:r>
      <w:r w:rsidRPr="00BB636B">
        <w:t xml:space="preserve">ot be </w:t>
      </w:r>
      <w:proofErr w:type="gramStart"/>
      <w:r w:rsidRPr="00BB636B">
        <w:t>obstructed</w:t>
      </w:r>
      <w:r>
        <w:t>;</w:t>
      </w:r>
      <w:proofErr w:type="gramEnd"/>
    </w:p>
    <w:p w14:paraId="26116740" w14:textId="77777777" w:rsidR="007203BF" w:rsidRPr="00BB636B" w:rsidRDefault="007203BF" w:rsidP="007203BF">
      <w:pPr>
        <w:pStyle w:val="ListRef"/>
        <w:numPr>
          <w:ilvl w:val="0"/>
          <w:numId w:val="192"/>
        </w:numPr>
      </w:pPr>
      <w:r>
        <w:t>use t</w:t>
      </w:r>
      <w:r w:rsidRPr="00BB636B">
        <w:t xml:space="preserve">he symbol of access where it is necessary to identify a specific barrier-free route, or amenity designed to meet the needs of </w:t>
      </w:r>
      <w:r>
        <w:t xml:space="preserve">specific </w:t>
      </w:r>
      <w:proofErr w:type="gramStart"/>
      <w:r>
        <w:t>people;</w:t>
      </w:r>
      <w:proofErr w:type="gramEnd"/>
    </w:p>
    <w:p w14:paraId="04B2DC3E" w14:textId="77777777" w:rsidR="007203BF" w:rsidRPr="00BB636B" w:rsidRDefault="007203BF" w:rsidP="007203BF">
      <w:pPr>
        <w:pStyle w:val="ListRef"/>
        <w:numPr>
          <w:ilvl w:val="0"/>
          <w:numId w:val="192"/>
        </w:numPr>
      </w:pPr>
      <w:r>
        <w:t>have t</w:t>
      </w:r>
      <w:r w:rsidRPr="00BB636B">
        <w:t xml:space="preserve">he text and braille associated with the symbol of access indicate that the route or amenity is </w:t>
      </w:r>
      <w:proofErr w:type="gramStart"/>
      <w:r w:rsidRPr="00BB636B">
        <w:t>accessible</w:t>
      </w:r>
      <w:r>
        <w:t>;</w:t>
      </w:r>
      <w:proofErr w:type="gramEnd"/>
    </w:p>
    <w:p w14:paraId="1D6139A2" w14:textId="77777777" w:rsidR="00D15343" w:rsidRDefault="007203BF" w:rsidP="007203BF">
      <w:pPr>
        <w:pStyle w:val="ListRef"/>
        <w:numPr>
          <w:ilvl w:val="0"/>
          <w:numId w:val="192"/>
        </w:numPr>
      </w:pPr>
      <w:r>
        <w:lastRenderedPageBreak/>
        <w:t>have a</w:t>
      </w:r>
      <w:r w:rsidRPr="00BB636B">
        <w:t>ll audible and visual signs, including those provided for indoor or outdoor mapping tested by people who will use them to confirm usability and clarity</w:t>
      </w:r>
      <w:r>
        <w:t>; and</w:t>
      </w:r>
    </w:p>
    <w:p w14:paraId="314D231E" w14:textId="7C5D2BAB" w:rsidR="00E45BC9" w:rsidRDefault="007203BF" w:rsidP="007203BF">
      <w:pPr>
        <w:pStyle w:val="ListRef"/>
        <w:numPr>
          <w:ilvl w:val="0"/>
          <w:numId w:val="192"/>
        </w:numPr>
      </w:pPr>
      <w:r>
        <w:t>b</w:t>
      </w:r>
      <w:r w:rsidRPr="00BB636B">
        <w:t>e properly maintained.</w:t>
      </w:r>
    </w:p>
    <w:p w14:paraId="75797A77" w14:textId="3CC3BC09" w:rsidR="00A22F95" w:rsidRPr="00A22F95" w:rsidRDefault="00A22F95" w:rsidP="00A22F95">
      <w:pPr>
        <w:rPr>
          <w:rStyle w:val="EmphasisUseSparingly"/>
          <w:b w:val="0"/>
        </w:rPr>
      </w:pPr>
      <w:r w:rsidRPr="00A22F95">
        <w:rPr>
          <w:rStyle w:val="EmphasisUseSparingly"/>
        </w:rPr>
        <w:t>Note:</w:t>
      </w:r>
      <w:r w:rsidRPr="00A22F95">
        <w:t xml:space="preserve"> </w:t>
      </w:r>
      <w:r w:rsidR="00250E81">
        <w:t>Signs should be easy to read and intuitive to the user</w:t>
      </w:r>
      <w:r w:rsidRPr="00A22F95">
        <w:t>.</w:t>
      </w:r>
      <w:r w:rsidR="00250E81">
        <w:t xml:space="preserve"> Use of plain language and recognized graphical symbols </w:t>
      </w:r>
      <w:r w:rsidR="00052AAF">
        <w:t>are</w:t>
      </w:r>
      <w:r w:rsidR="00250E81">
        <w:t xml:space="preserve"> encouraged. The following two standards provide useful methods for testing comprehension and percep</w:t>
      </w:r>
      <w:r w:rsidR="004E7429">
        <w:t>tual quality:</w:t>
      </w:r>
    </w:p>
    <w:p w14:paraId="0689A57E" w14:textId="77777777" w:rsidR="00A22F95" w:rsidRDefault="00A22F95" w:rsidP="00A92401">
      <w:pPr>
        <w:pStyle w:val="ListRef"/>
        <w:numPr>
          <w:ilvl w:val="0"/>
          <w:numId w:val="269"/>
        </w:numPr>
      </w:pPr>
      <w:r w:rsidRPr="002575E7">
        <w:t>ISO 9186-1:201</w:t>
      </w:r>
      <w:r w:rsidRPr="00863F87">
        <w:t xml:space="preserve">4 Graphical symbols — Test methods — Part 1: </w:t>
      </w:r>
      <w:r>
        <w:t xml:space="preserve">and </w:t>
      </w:r>
      <w:r w:rsidRPr="00863F87">
        <w:t>Method for testing comprehensibility</w:t>
      </w:r>
    </w:p>
    <w:p w14:paraId="0ABADFE4" w14:textId="68E6852D" w:rsidR="00977B57" w:rsidRDefault="00A22F95" w:rsidP="00A92401">
      <w:pPr>
        <w:pStyle w:val="ListRef"/>
        <w:numPr>
          <w:ilvl w:val="0"/>
          <w:numId w:val="269"/>
        </w:numPr>
      </w:pPr>
      <w:r w:rsidRPr="002575E7">
        <w:t>ISO 9186-2:2008(</w:t>
      </w:r>
      <w:r>
        <w:t>2024) -</w:t>
      </w:r>
      <w:r w:rsidRPr="002575E7">
        <w:t>Graphical symbols — Test methods — Part 2: Method for testing perceptual quality</w:t>
      </w:r>
      <w:r>
        <w:t xml:space="preserve"> </w:t>
      </w:r>
    </w:p>
    <w:p w14:paraId="53F7FC39" w14:textId="3A3A571B" w:rsidR="00D15343" w:rsidRDefault="0080080C" w:rsidP="004A6CEE">
      <w:pPr>
        <w:pStyle w:val="Heading2"/>
      </w:pPr>
      <w:bookmarkStart w:id="517" w:name="_Different_types_of"/>
      <w:bookmarkStart w:id="518" w:name="_Toc217199673"/>
      <w:bookmarkEnd w:id="517"/>
      <w:r>
        <w:t>T</w:t>
      </w:r>
      <w:r w:rsidR="004A6CEE">
        <w:t>ypes of signage</w:t>
      </w:r>
      <w:bookmarkEnd w:id="518"/>
    </w:p>
    <w:p w14:paraId="4EE3D567" w14:textId="77777777" w:rsidR="004A6CEE" w:rsidRDefault="004A6CEE" w:rsidP="004A6CEE">
      <w:r w:rsidRPr="0027273E">
        <w:t xml:space="preserve">Signs are used in a wide range of indoor and outdoor environments. </w:t>
      </w:r>
    </w:p>
    <w:p w14:paraId="324A127D" w14:textId="77777777" w:rsidR="007A7302" w:rsidRPr="00BB636B" w:rsidRDefault="007A7302" w:rsidP="007A7302">
      <w:pPr>
        <w:rPr>
          <w:rStyle w:val="EmphasisUseSparingly"/>
        </w:rPr>
      </w:pPr>
      <w:r w:rsidRPr="0027273E">
        <w:t>The categories below describe different types of signage and their associated accessibility requirements to support independent navigation, orientation, information access, and safety for all users, including persons with disabilities.</w:t>
      </w:r>
    </w:p>
    <w:p w14:paraId="11166288" w14:textId="77777777" w:rsidR="00051101" w:rsidRDefault="00051101" w:rsidP="00051101">
      <w:pPr>
        <w:pStyle w:val="ListRef"/>
      </w:pPr>
      <w:r>
        <w:t>Signs shall:</w:t>
      </w:r>
    </w:p>
    <w:p w14:paraId="22CEBD58" w14:textId="6CF16895" w:rsidR="00051101" w:rsidRPr="003B298C" w:rsidRDefault="00051101" w:rsidP="00DC74F6">
      <w:pPr>
        <w:pStyle w:val="ListRef"/>
        <w:numPr>
          <w:ilvl w:val="0"/>
          <w:numId w:val="196"/>
        </w:numPr>
      </w:pPr>
      <w:r>
        <w:t>b</w:t>
      </w:r>
      <w:r w:rsidRPr="003B298C">
        <w:t xml:space="preserve">e in </w:t>
      </w:r>
      <w:r>
        <w:t xml:space="preserve">an accessible format for </w:t>
      </w:r>
      <w:r w:rsidR="0070137D" w:rsidRPr="0070137D">
        <w:t xml:space="preserve">the types of signage identified in Clauses </w:t>
      </w:r>
      <w:hyperlink w:anchor="_Orientation_Signs" w:history="1">
        <w:r w:rsidR="0070137D" w:rsidRPr="00A4031D">
          <w:rPr>
            <w:rStyle w:val="Hyperlink"/>
          </w:rPr>
          <w:t>12.2.1</w:t>
        </w:r>
      </w:hyperlink>
      <w:r w:rsidR="0070137D" w:rsidRPr="0070137D">
        <w:t xml:space="preserve">, </w:t>
      </w:r>
      <w:hyperlink w:anchor="_Identification_signs" w:history="1">
        <w:r w:rsidR="0070137D" w:rsidRPr="00A4031D">
          <w:rPr>
            <w:rStyle w:val="Hyperlink"/>
          </w:rPr>
          <w:t>12.2.2</w:t>
        </w:r>
      </w:hyperlink>
      <w:r w:rsidR="0070137D" w:rsidRPr="0070137D">
        <w:t xml:space="preserve">, </w:t>
      </w:r>
      <w:hyperlink w:anchor="_Regulatory_signs" w:history="1">
        <w:r w:rsidR="0070137D" w:rsidRPr="00A4031D">
          <w:rPr>
            <w:rStyle w:val="Hyperlink"/>
          </w:rPr>
          <w:t>12.2.3</w:t>
        </w:r>
      </w:hyperlink>
      <w:r w:rsidR="0070137D" w:rsidRPr="0070137D">
        <w:t xml:space="preserve">, </w:t>
      </w:r>
      <w:hyperlink w:anchor="_Warning_signs" w:history="1">
        <w:r w:rsidR="0070137D" w:rsidRPr="00A4031D">
          <w:rPr>
            <w:rStyle w:val="Hyperlink"/>
          </w:rPr>
          <w:t>12.2.4</w:t>
        </w:r>
      </w:hyperlink>
      <w:r w:rsidR="0070137D" w:rsidRPr="0070137D">
        <w:t xml:space="preserve">, </w:t>
      </w:r>
      <w:hyperlink w:anchor="_Information_signs" w:history="1">
        <w:r w:rsidR="0070137D" w:rsidRPr="00A4031D">
          <w:rPr>
            <w:rStyle w:val="Hyperlink"/>
          </w:rPr>
          <w:t>12.2.5</w:t>
        </w:r>
      </w:hyperlink>
      <w:r w:rsidR="0070137D" w:rsidRPr="0070137D">
        <w:t xml:space="preserve">, </w:t>
      </w:r>
      <w:hyperlink w:anchor="_Temporary_signs" w:history="1">
        <w:r w:rsidR="0070137D" w:rsidRPr="00A4031D">
          <w:rPr>
            <w:rStyle w:val="Hyperlink"/>
          </w:rPr>
          <w:t>12.2.6</w:t>
        </w:r>
      </w:hyperlink>
      <w:r w:rsidR="0070137D" w:rsidRPr="0070137D">
        <w:t xml:space="preserve">, and </w:t>
      </w:r>
      <w:hyperlink w:anchor="_Parking_Signs" w:history="1">
        <w:r w:rsidR="0070137D" w:rsidRPr="00A4031D">
          <w:rPr>
            <w:rStyle w:val="Hyperlink"/>
          </w:rPr>
          <w:t>12.2.7</w:t>
        </w:r>
      </w:hyperlink>
      <w:r w:rsidR="0070137D" w:rsidRPr="0070137D">
        <w:t>.</w:t>
      </w:r>
    </w:p>
    <w:p w14:paraId="47EB8553" w14:textId="77777777" w:rsidR="000D33B8" w:rsidRPr="000D33B8" w:rsidRDefault="000D33B8" w:rsidP="000D33B8">
      <w:pPr>
        <w:pStyle w:val="Heading3"/>
      </w:pPr>
      <w:bookmarkStart w:id="519" w:name="_Orientation_Signs"/>
      <w:bookmarkStart w:id="520" w:name="_Toc217199674"/>
      <w:bookmarkEnd w:id="519"/>
      <w:r w:rsidRPr="000D33B8">
        <w:t>Orientation Signs</w:t>
      </w:r>
      <w:bookmarkEnd w:id="520"/>
    </w:p>
    <w:p w14:paraId="3166A21C" w14:textId="77777777" w:rsidR="000D33B8" w:rsidRPr="000D33B8" w:rsidRDefault="000D33B8" w:rsidP="000D33B8">
      <w:r w:rsidRPr="000D33B8">
        <w:t xml:space="preserve">Orientation signs </w:t>
      </w:r>
      <w:proofErr w:type="gramStart"/>
      <w:r w:rsidRPr="000D33B8">
        <w:t>provide assistance to</w:t>
      </w:r>
      <w:proofErr w:type="gramEnd"/>
      <w:r w:rsidRPr="000D33B8">
        <w:t xml:space="preserve"> people in navigating the facility or environment they are in.</w:t>
      </w:r>
    </w:p>
    <w:p w14:paraId="4965E7A9" w14:textId="6B85DC0E" w:rsidR="000D33B8" w:rsidRPr="000D33B8" w:rsidRDefault="000D33B8" w:rsidP="000D33B8">
      <w:r w:rsidRPr="00E165DA">
        <w:rPr>
          <w:rStyle w:val="EmphasisUseSparingly"/>
        </w:rPr>
        <w:lastRenderedPageBreak/>
        <w:t>Note</w:t>
      </w:r>
      <w:r w:rsidR="00AC4EF1">
        <w:rPr>
          <w:rStyle w:val="EmphasisUseSparingly"/>
        </w:rPr>
        <w:t xml:space="preserve"> 1</w:t>
      </w:r>
      <w:r w:rsidRPr="00E165DA">
        <w:rPr>
          <w:rStyle w:val="EmphasisUseSparingly"/>
        </w:rPr>
        <w:t xml:space="preserve">: </w:t>
      </w:r>
      <w:r w:rsidRPr="000D33B8">
        <w:t>Examples of orientation signs include</w:t>
      </w:r>
      <w:r w:rsidR="00503383">
        <w:t xml:space="preserve"> </w:t>
      </w:r>
      <w:r w:rsidRPr="000D33B8">
        <w:t xml:space="preserve">maps, sketches, models, and directional signs for elevators and washrooms. </w:t>
      </w:r>
    </w:p>
    <w:p w14:paraId="65750FEA" w14:textId="1DC9C9E6" w:rsidR="000D33B8" w:rsidRPr="000D33B8" w:rsidRDefault="000D33B8" w:rsidP="000D33B8">
      <w:r w:rsidRPr="00E165DA">
        <w:rPr>
          <w:rStyle w:val="EmphasisUseSparingly"/>
        </w:rPr>
        <w:t>Note 2:</w:t>
      </w:r>
      <w:r w:rsidRPr="000D33B8">
        <w:t xml:space="preserve"> Examples specific to outdoor environments</w:t>
      </w:r>
      <w:r w:rsidR="00503383">
        <w:t xml:space="preserve"> </w:t>
      </w:r>
      <w:r w:rsidRPr="000D33B8">
        <w:t>trailhead orientation panels, park entrance directories, and “you are here” maps located at trail junctions or large open sites. Directional signs that convey directional guidance from one location to another, conventionally incorporating arrow symbols to fulfill their function.</w:t>
      </w:r>
    </w:p>
    <w:p w14:paraId="56F075D3" w14:textId="77777777" w:rsidR="000D33B8" w:rsidRPr="000D33B8" w:rsidRDefault="000D33B8" w:rsidP="000D33B8">
      <w:pPr>
        <w:pStyle w:val="Heading3"/>
      </w:pPr>
      <w:bookmarkStart w:id="521" w:name="_Identification_signs"/>
      <w:bookmarkStart w:id="522" w:name="_Toc217199675"/>
      <w:bookmarkEnd w:id="521"/>
      <w:r w:rsidRPr="000D33B8">
        <w:t>Identification signs</w:t>
      </w:r>
      <w:bookmarkEnd w:id="522"/>
    </w:p>
    <w:p w14:paraId="61E4F61E" w14:textId="77777777" w:rsidR="000D33B8" w:rsidRPr="000D33B8" w:rsidRDefault="000D33B8" w:rsidP="000D33B8">
      <w:r w:rsidRPr="000D33B8">
        <w:t>Identification signs provide general orientation or specific information.</w:t>
      </w:r>
    </w:p>
    <w:p w14:paraId="27C2CE44" w14:textId="383A09F9" w:rsidR="000D33B8" w:rsidRPr="000D33B8" w:rsidRDefault="000D33B8" w:rsidP="000D33B8">
      <w:r w:rsidRPr="000D33B8">
        <w:rPr>
          <w:rStyle w:val="EmphasisUseSparingly"/>
        </w:rPr>
        <w:t>Note</w:t>
      </w:r>
      <w:r w:rsidR="00AC4EF1">
        <w:rPr>
          <w:rStyle w:val="EmphasisUseSparingly"/>
        </w:rPr>
        <w:t xml:space="preserve"> 1</w:t>
      </w:r>
      <w:r w:rsidRPr="000D33B8">
        <w:rPr>
          <w:rStyle w:val="EmphasisUseSparingly"/>
        </w:rPr>
        <w:t>:</w:t>
      </w:r>
      <w:r w:rsidRPr="000D33B8">
        <w:t xml:space="preserve"> Examples of Identification signs include signage for buildings, washrooms, egress, stairwells, doorways, or offices.</w:t>
      </w:r>
    </w:p>
    <w:p w14:paraId="776FD9B8" w14:textId="5693FD3D" w:rsidR="000D33B8" w:rsidRPr="000D33B8" w:rsidRDefault="000D33B8" w:rsidP="000D33B8">
      <w:r w:rsidRPr="000D33B8">
        <w:rPr>
          <w:rStyle w:val="EmphasisUseSparingly"/>
        </w:rPr>
        <w:t xml:space="preserve">Note 2: </w:t>
      </w:r>
      <w:r w:rsidRPr="000D33B8">
        <w:t>Examples specific to outdoor environments campsite number signs, cabin or yurt identifiers, accessible beach or picnic shelter identification signs.</w:t>
      </w:r>
    </w:p>
    <w:p w14:paraId="190071F0" w14:textId="77777777" w:rsidR="000D33B8" w:rsidRPr="000D33B8" w:rsidRDefault="000D33B8" w:rsidP="000D33B8">
      <w:pPr>
        <w:pStyle w:val="Heading3"/>
      </w:pPr>
      <w:bookmarkStart w:id="523" w:name="_Regulatory_signs"/>
      <w:bookmarkStart w:id="524" w:name="_Toc217199676"/>
      <w:bookmarkEnd w:id="523"/>
      <w:r w:rsidRPr="000D33B8">
        <w:t>Regulatory signs</w:t>
      </w:r>
      <w:bookmarkEnd w:id="524"/>
    </w:p>
    <w:p w14:paraId="411FD509" w14:textId="77777777" w:rsidR="000D33B8" w:rsidRPr="000D33B8" w:rsidRDefault="000D33B8" w:rsidP="000D33B8">
      <w:r w:rsidRPr="000D33B8">
        <w:t>Regulatory signs that denote forbidden actions (Prohibition Signs), or a mandatory action (Mandatory Signs).</w:t>
      </w:r>
    </w:p>
    <w:p w14:paraId="7D3C93BB" w14:textId="31B864BD" w:rsidR="000D33B8" w:rsidRPr="000D33B8" w:rsidRDefault="000D33B8" w:rsidP="000D33B8">
      <w:r w:rsidRPr="000D33B8">
        <w:rPr>
          <w:rStyle w:val="EmphasisUseSparingly"/>
        </w:rPr>
        <w:t>Note</w:t>
      </w:r>
      <w:r w:rsidR="00AC4EF1">
        <w:rPr>
          <w:rStyle w:val="EmphasisUseSparingly"/>
        </w:rPr>
        <w:t xml:space="preserve"> 1</w:t>
      </w:r>
      <w:r w:rsidRPr="000D33B8">
        <w:rPr>
          <w:rStyle w:val="EmphasisUseSparingly"/>
        </w:rPr>
        <w:t xml:space="preserve">: </w:t>
      </w:r>
      <w:r w:rsidRPr="000D33B8">
        <w:t xml:space="preserve">Examples of </w:t>
      </w:r>
      <w:r w:rsidR="00E00512">
        <w:t>p</w:t>
      </w:r>
      <w:r w:rsidRPr="000D33B8">
        <w:t>rohibition signs include</w:t>
      </w:r>
      <w:r w:rsidR="00503383">
        <w:t xml:space="preserve"> </w:t>
      </w:r>
      <w:r w:rsidRPr="000D33B8">
        <w:t>no entry sign, no stopping sign, no smoking sign, no open fires, no off-leash pets, no swimming.</w:t>
      </w:r>
    </w:p>
    <w:p w14:paraId="17FC687E" w14:textId="521DAA44" w:rsidR="000D33B8" w:rsidRPr="000D33B8" w:rsidRDefault="000D33B8" w:rsidP="000D33B8">
      <w:r w:rsidRPr="000D33B8">
        <w:rPr>
          <w:rStyle w:val="EmphasisUseSparingly"/>
        </w:rPr>
        <w:t xml:space="preserve">Note 2: </w:t>
      </w:r>
      <w:r w:rsidRPr="000D33B8">
        <w:t xml:space="preserve">Examples of </w:t>
      </w:r>
      <w:r w:rsidR="00E00512">
        <w:t>m</w:t>
      </w:r>
      <w:r w:rsidRPr="000D33B8">
        <w:t>andatory signs include</w:t>
      </w:r>
      <w:r w:rsidR="00503383">
        <w:t xml:space="preserve"> </w:t>
      </w:r>
      <w:r w:rsidRPr="000D33B8">
        <w:t>dismount bikes sign, keep right sign, keep clear sign, stay on marked trail.</w:t>
      </w:r>
    </w:p>
    <w:p w14:paraId="4941717B" w14:textId="3794852B" w:rsidR="000D33B8" w:rsidRPr="000D33B8" w:rsidRDefault="000D33B8" w:rsidP="000D33B8">
      <w:pPr>
        <w:pStyle w:val="Heading3"/>
      </w:pPr>
      <w:bookmarkStart w:id="525" w:name="_Warning_signs"/>
      <w:bookmarkStart w:id="526" w:name="_Toc217199677"/>
      <w:bookmarkEnd w:id="525"/>
      <w:r w:rsidRPr="000D33B8">
        <w:t xml:space="preserve">Warning </w:t>
      </w:r>
      <w:r w:rsidR="00901680">
        <w:t xml:space="preserve">and danger </w:t>
      </w:r>
      <w:r w:rsidRPr="000D33B8">
        <w:t>signs</w:t>
      </w:r>
      <w:bookmarkEnd w:id="526"/>
    </w:p>
    <w:p w14:paraId="06B32A85" w14:textId="77777777" w:rsidR="00901680" w:rsidRDefault="000D33B8" w:rsidP="00FC7820">
      <w:pPr>
        <w:pStyle w:val="ListParagraph"/>
        <w:numPr>
          <w:ilvl w:val="0"/>
          <w:numId w:val="278"/>
        </w:numPr>
      </w:pPr>
      <w:r w:rsidRPr="000D33B8">
        <w:t>Warning signs denote a potential hazard</w:t>
      </w:r>
      <w:r w:rsidR="00402942">
        <w:t xml:space="preserve">. </w:t>
      </w:r>
    </w:p>
    <w:p w14:paraId="6EAB4F00" w14:textId="1728FDFA" w:rsidR="000D33B8" w:rsidRPr="000D33B8" w:rsidRDefault="00402942" w:rsidP="00FC7820">
      <w:pPr>
        <w:pStyle w:val="ListParagraph"/>
        <w:numPr>
          <w:ilvl w:val="0"/>
          <w:numId w:val="278"/>
        </w:numPr>
      </w:pPr>
      <w:r>
        <w:t>D</w:t>
      </w:r>
      <w:r w:rsidR="000D33B8" w:rsidRPr="000D33B8">
        <w:t xml:space="preserve">anger signs denote a definite hazard. </w:t>
      </w:r>
    </w:p>
    <w:p w14:paraId="3D02B29A" w14:textId="3D635127" w:rsidR="000D33B8" w:rsidRPr="000D33B8" w:rsidRDefault="000D33B8" w:rsidP="000D33B8">
      <w:r w:rsidRPr="000D33B8">
        <w:rPr>
          <w:rStyle w:val="EmphasisUseSparingly"/>
        </w:rPr>
        <w:lastRenderedPageBreak/>
        <w:t>Note</w:t>
      </w:r>
      <w:r w:rsidR="00AC4EF1">
        <w:rPr>
          <w:rStyle w:val="EmphasisUseSparingly"/>
        </w:rPr>
        <w:t xml:space="preserve"> 1</w:t>
      </w:r>
      <w:r w:rsidRPr="000D33B8">
        <w:rPr>
          <w:rStyle w:val="EmphasisUseSparingly"/>
        </w:rPr>
        <w:t xml:space="preserve">: </w:t>
      </w:r>
      <w:r w:rsidR="00AC4EF1">
        <w:t>E</w:t>
      </w:r>
      <w:r w:rsidRPr="000D33B8">
        <w:t>xamples of Warning signs include radioactivity warning sign, emergency exit sign, area of refuge sign; Caution: floor slippery when wet, crane overhead; Danger: flammable material, poison substance, electric hazard</w:t>
      </w:r>
    </w:p>
    <w:p w14:paraId="2B8AA4AC" w14:textId="26563661" w:rsidR="000D33B8" w:rsidRPr="000D33B8" w:rsidRDefault="000D33B8" w:rsidP="000D33B8">
      <w:r w:rsidRPr="000D33B8">
        <w:rPr>
          <w:rStyle w:val="EmphasisUseSparingly"/>
        </w:rPr>
        <w:t xml:space="preserve">Note 2: </w:t>
      </w:r>
      <w:r w:rsidRPr="000D33B8">
        <w:t>Examples specific to outdoor environments wildlife warnings (e.g., bear in area), steep slope or falling rock alerts, trail closure due to flooding or storm damage.</w:t>
      </w:r>
    </w:p>
    <w:p w14:paraId="00DC3574" w14:textId="77777777" w:rsidR="000D33B8" w:rsidRPr="000D33B8" w:rsidRDefault="000D33B8" w:rsidP="000D33B8">
      <w:pPr>
        <w:pStyle w:val="Heading3"/>
      </w:pPr>
      <w:bookmarkStart w:id="527" w:name="_Information_signs"/>
      <w:bookmarkStart w:id="528" w:name="_Toc217199678"/>
      <w:bookmarkEnd w:id="527"/>
      <w:r w:rsidRPr="000D33B8">
        <w:t>Information signs</w:t>
      </w:r>
      <w:bookmarkEnd w:id="528"/>
    </w:p>
    <w:p w14:paraId="1AFB43E3" w14:textId="77777777" w:rsidR="000D33B8" w:rsidRPr="000D33B8" w:rsidRDefault="000D33B8" w:rsidP="000D33B8">
      <w:r w:rsidRPr="000D33B8">
        <w:t xml:space="preserve">Information signs deliver general, explanatory, or interpretive information in addition to other types of signs. </w:t>
      </w:r>
    </w:p>
    <w:p w14:paraId="34681D67" w14:textId="51088C9F" w:rsidR="000D33B8" w:rsidRPr="000D33B8" w:rsidRDefault="000D33B8" w:rsidP="000D33B8">
      <w:r w:rsidRPr="000D33B8">
        <w:rPr>
          <w:rStyle w:val="EmphasisUseSparingly"/>
        </w:rPr>
        <w:t xml:space="preserve">Note: </w:t>
      </w:r>
      <w:r w:rsidRPr="000D33B8">
        <w:t>Examples of Information signs include</w:t>
      </w:r>
      <w:r w:rsidR="00503383">
        <w:t xml:space="preserve"> </w:t>
      </w:r>
      <w:r w:rsidRPr="000D33B8">
        <w:t>hours of operation, instructions for accessing a room, interpretive content related to public art, educational panels in parks, heritage descriptions.</w:t>
      </w:r>
    </w:p>
    <w:p w14:paraId="193CD7C4" w14:textId="77777777" w:rsidR="000D33B8" w:rsidRPr="000D33B8" w:rsidRDefault="000D33B8" w:rsidP="000D33B8">
      <w:pPr>
        <w:pStyle w:val="Heading3"/>
      </w:pPr>
      <w:bookmarkStart w:id="529" w:name="_Temporary_signs"/>
      <w:bookmarkStart w:id="530" w:name="_Toc217199679"/>
      <w:bookmarkEnd w:id="529"/>
      <w:r w:rsidRPr="000D33B8">
        <w:t>Temporary signs</w:t>
      </w:r>
      <w:bookmarkEnd w:id="530"/>
    </w:p>
    <w:p w14:paraId="4E2E4624" w14:textId="77777777" w:rsidR="000D33B8" w:rsidRPr="000D33B8" w:rsidRDefault="000D33B8" w:rsidP="000D33B8">
      <w:r w:rsidRPr="000D33B8">
        <w:t>Temporary signs convey safety information, directional guidance, or essential event-related information, including construction notices, temporary closures, detour routes, and event-related information necessary for navigation or participation.</w:t>
      </w:r>
    </w:p>
    <w:p w14:paraId="6045C3A8" w14:textId="3B1F129A" w:rsidR="000D33B8" w:rsidRPr="000D33B8" w:rsidRDefault="000D33B8" w:rsidP="000D33B8">
      <w:r w:rsidRPr="000D33B8">
        <w:rPr>
          <w:rStyle w:val="EmphasisUseSparingly"/>
        </w:rPr>
        <w:t>Note</w:t>
      </w:r>
      <w:r w:rsidR="00A24300">
        <w:rPr>
          <w:rStyle w:val="EmphasisUseSparingly"/>
        </w:rPr>
        <w:t xml:space="preserve"> 1</w:t>
      </w:r>
      <w:r w:rsidRPr="000D33B8">
        <w:rPr>
          <w:rStyle w:val="EmphasisUseSparingly"/>
        </w:rPr>
        <w:t xml:space="preserve">: </w:t>
      </w:r>
      <w:r w:rsidRPr="000D33B8">
        <w:t>Examples of Temporary signs include construction zones, temporary washroom closure, wet floor, detour signage for an outdoor festival.</w:t>
      </w:r>
    </w:p>
    <w:p w14:paraId="6F6FEDD4" w14:textId="6A65BE3B" w:rsidR="000D33B8" w:rsidRPr="000D33B8" w:rsidRDefault="000D33B8" w:rsidP="000D33B8">
      <w:r w:rsidRPr="00A27EB3">
        <w:rPr>
          <w:rStyle w:val="EmphasisUseSparingly"/>
        </w:rPr>
        <w:t>Not</w:t>
      </w:r>
      <w:r w:rsidR="00486E43" w:rsidRPr="00A27EB3">
        <w:rPr>
          <w:rStyle w:val="EmphasisUseSparingly"/>
        </w:rPr>
        <w:t xml:space="preserve">e 2: </w:t>
      </w:r>
      <w:r w:rsidRPr="000D33B8">
        <w:t>Signs not related to safety, wayfinding, or essential access, such as decorative displays or informal community notices (e.g.</w:t>
      </w:r>
      <w:r w:rsidR="0040621E">
        <w:t xml:space="preserve"> </w:t>
      </w:r>
      <w:r w:rsidRPr="000D33B8">
        <w:t>bake sales), should follow best practices for legibility and placement, but accessibility requirements are not mandatory.</w:t>
      </w:r>
    </w:p>
    <w:p w14:paraId="3403CA23" w14:textId="77777777" w:rsidR="000D33B8" w:rsidRPr="000D33B8" w:rsidRDefault="000D33B8" w:rsidP="000D33B8">
      <w:pPr>
        <w:pStyle w:val="Heading3"/>
      </w:pPr>
      <w:bookmarkStart w:id="531" w:name="_Parking_Signs"/>
      <w:bookmarkStart w:id="532" w:name="_Toc217199680"/>
      <w:bookmarkEnd w:id="531"/>
      <w:r w:rsidRPr="000D33B8">
        <w:lastRenderedPageBreak/>
        <w:t>Parking Signs</w:t>
      </w:r>
      <w:bookmarkEnd w:id="532"/>
    </w:p>
    <w:p w14:paraId="106E7EC1" w14:textId="77777777" w:rsidR="000D33B8" w:rsidRPr="000D33B8" w:rsidRDefault="000D33B8" w:rsidP="000D33B8">
      <w:r w:rsidRPr="000D33B8">
        <w:t xml:space="preserve">Parking signs provide information about parking directions, instructions, etc. in a parking facility. This type of sign is exclusively to be read by motorists. </w:t>
      </w:r>
    </w:p>
    <w:p w14:paraId="7A016403" w14:textId="77777777" w:rsidR="000D33B8" w:rsidRPr="000D33B8" w:rsidRDefault="000D33B8" w:rsidP="000D33B8">
      <w:r w:rsidRPr="00517B83">
        <w:rPr>
          <w:rStyle w:val="EmphasisUseSparingly"/>
        </w:rPr>
        <w:t xml:space="preserve">Note: </w:t>
      </w:r>
      <w:r w:rsidRPr="000D33B8">
        <w:t>Refer to other sign types for signs that are not exclusively designed for motorists in a parking facility, such as signage designed for pedestrians.</w:t>
      </w:r>
    </w:p>
    <w:p w14:paraId="3803B945" w14:textId="1C44000E" w:rsidR="009B083A" w:rsidRDefault="00831C63" w:rsidP="00D1456C">
      <w:pPr>
        <w:pStyle w:val="Heading3"/>
        <w:ind w:left="1276" w:hanging="1276"/>
      </w:pPr>
      <w:bookmarkStart w:id="533" w:name="_Toc217199681"/>
      <w:r w:rsidRPr="00AA0189">
        <w:t>Requirements for different types of signage</w:t>
      </w:r>
      <w:bookmarkEnd w:id="533"/>
    </w:p>
    <w:p w14:paraId="285DEFC4" w14:textId="343C5EA2" w:rsidR="002A7352" w:rsidRPr="002A7352" w:rsidRDefault="00F3302F" w:rsidP="00A24258">
      <w:r>
        <w:t>Signage shall:</w:t>
      </w:r>
    </w:p>
    <w:p w14:paraId="442503E0" w14:textId="3C5E59C1" w:rsidR="00A173D4" w:rsidRDefault="00145669" w:rsidP="00A173D4">
      <w:pPr>
        <w:pStyle w:val="ListRef"/>
        <w:numPr>
          <w:ilvl w:val="0"/>
          <w:numId w:val="266"/>
        </w:numPr>
      </w:pPr>
      <w:r>
        <w:t xml:space="preserve">for signs </w:t>
      </w:r>
      <w:r w:rsidRPr="001244D7">
        <w:t>intended to be read by pedestrians</w:t>
      </w:r>
      <w:r w:rsidR="00723E18">
        <w:t>,</w:t>
      </w:r>
      <w:r>
        <w:t xml:space="preserve"> </w:t>
      </w:r>
      <w:r w:rsidR="008A3D39">
        <w:t>include</w:t>
      </w:r>
      <w:r w:rsidR="008A3D39" w:rsidRPr="003B298C">
        <w:t xml:space="preserve"> tactile</w:t>
      </w:r>
      <w:r w:rsidR="008A3D39">
        <w:t xml:space="preserve"> characters</w:t>
      </w:r>
      <w:r w:rsidR="008A3D39" w:rsidRPr="003B298C">
        <w:t xml:space="preserve"> and braille</w:t>
      </w:r>
      <w:r w:rsidR="008A3D39">
        <w:t xml:space="preserve"> in</w:t>
      </w:r>
      <w:r w:rsidR="00AC1046">
        <w:t>:</w:t>
      </w:r>
      <w:r w:rsidR="008A3D39" w:rsidRPr="003B298C">
        <w:t xml:space="preserve"> </w:t>
      </w:r>
    </w:p>
    <w:p w14:paraId="033298F1" w14:textId="45FA3E0F" w:rsidR="007A3D9B" w:rsidRDefault="00A70999" w:rsidP="007A3D9B">
      <w:pPr>
        <w:pStyle w:val="ListRef"/>
        <w:numPr>
          <w:ilvl w:val="1"/>
          <w:numId w:val="266"/>
        </w:numPr>
      </w:pPr>
      <w:r>
        <w:t xml:space="preserve">identification signs </w:t>
      </w:r>
    </w:p>
    <w:p w14:paraId="0F67B1F0" w14:textId="0FC09A02" w:rsidR="00A51D6E" w:rsidRDefault="008A3D39" w:rsidP="00851F3E">
      <w:pPr>
        <w:pStyle w:val="ListRef"/>
        <w:numPr>
          <w:ilvl w:val="1"/>
          <w:numId w:val="266"/>
        </w:numPr>
      </w:pPr>
      <w:r w:rsidRPr="0083000B">
        <w:t>mandatory signs</w:t>
      </w:r>
      <w:r>
        <w:t>;</w:t>
      </w:r>
      <w:r w:rsidR="007A3D9B">
        <w:t xml:space="preserve"> and</w:t>
      </w:r>
    </w:p>
    <w:p w14:paraId="469952BE" w14:textId="3D081826" w:rsidR="00A51D6E" w:rsidRDefault="008A3D39" w:rsidP="00851F3E">
      <w:pPr>
        <w:pStyle w:val="ListRef"/>
        <w:numPr>
          <w:ilvl w:val="1"/>
          <w:numId w:val="266"/>
        </w:numPr>
      </w:pPr>
      <w:r>
        <w:t>warning signs;</w:t>
      </w:r>
      <w:r w:rsidR="00145669">
        <w:t xml:space="preserve"> and</w:t>
      </w:r>
    </w:p>
    <w:p w14:paraId="40C35232" w14:textId="77777777" w:rsidR="00A51D6E" w:rsidRDefault="008A3D39" w:rsidP="00A51D6E">
      <w:pPr>
        <w:pStyle w:val="ListRef"/>
        <w:numPr>
          <w:ilvl w:val="0"/>
          <w:numId w:val="266"/>
        </w:numPr>
      </w:pPr>
      <w:r>
        <w:t>b</w:t>
      </w:r>
      <w:r w:rsidRPr="003B298C">
        <w:t>e installed close to the designated area where information is needed</w:t>
      </w:r>
      <w:r>
        <w:t xml:space="preserve"> as information signs</w:t>
      </w:r>
      <w:r w:rsidRPr="003B298C">
        <w:t xml:space="preserve">. For example, hours of operation may be installed on the non-operational door swing when </w:t>
      </w:r>
      <w:proofErr w:type="gramStart"/>
      <w:r w:rsidRPr="003B298C">
        <w:t>possible</w:t>
      </w:r>
      <w:r>
        <w:t>;</w:t>
      </w:r>
      <w:proofErr w:type="gramEnd"/>
    </w:p>
    <w:p w14:paraId="386CCEF3" w14:textId="2FBB5547" w:rsidR="008A3D39" w:rsidRDefault="008A3D39" w:rsidP="00A51D6E">
      <w:pPr>
        <w:pStyle w:val="ListRef"/>
        <w:numPr>
          <w:ilvl w:val="0"/>
          <w:numId w:val="266"/>
        </w:numPr>
      </w:pPr>
      <w:r>
        <w:t>for any</w:t>
      </w:r>
      <w:r w:rsidRPr="003B298C">
        <w:t xml:space="preserve"> vertical sign</w:t>
      </w:r>
      <w:r>
        <w:t>:</w:t>
      </w:r>
    </w:p>
    <w:p w14:paraId="414C0B35" w14:textId="0643A496" w:rsidR="008A3D39" w:rsidRDefault="008A3D39" w:rsidP="006508D0">
      <w:pPr>
        <w:pStyle w:val="ListRef"/>
        <w:numPr>
          <w:ilvl w:val="1"/>
          <w:numId w:val="266"/>
        </w:numPr>
      </w:pPr>
      <w:r w:rsidRPr="003B298C">
        <w:t xml:space="preserve">not create an obstruction within the path of </w:t>
      </w:r>
      <w:proofErr w:type="gramStart"/>
      <w:r w:rsidRPr="003B298C">
        <w:t>travel</w:t>
      </w:r>
      <w:r w:rsidR="00315635">
        <w:t>;</w:t>
      </w:r>
      <w:proofErr w:type="gramEnd"/>
    </w:p>
    <w:p w14:paraId="1D56BC4F" w14:textId="516E7E8B" w:rsidR="008A3D39" w:rsidRDefault="008A3D39" w:rsidP="006508D0">
      <w:pPr>
        <w:pStyle w:val="ListRef"/>
        <w:numPr>
          <w:ilvl w:val="1"/>
          <w:numId w:val="266"/>
        </w:numPr>
      </w:pPr>
      <w:r w:rsidRPr="007668D4">
        <w:t>when installed outdoors, be placed in a location that does not intrude into the path of travel</w:t>
      </w:r>
      <w:r w:rsidR="00315635">
        <w:t>; and</w:t>
      </w:r>
    </w:p>
    <w:p w14:paraId="39D79985" w14:textId="76929FCA" w:rsidR="0045486B" w:rsidRDefault="008A3D39" w:rsidP="006508D0">
      <w:pPr>
        <w:pStyle w:val="ListRef"/>
        <w:numPr>
          <w:ilvl w:val="1"/>
          <w:numId w:val="266"/>
        </w:numPr>
      </w:pPr>
      <w:r w:rsidRPr="003B298C">
        <w:t>maintain at least 70%</w:t>
      </w:r>
      <w:r>
        <w:t xml:space="preserve"> luminance</w:t>
      </w:r>
      <w:r w:rsidRPr="003B298C">
        <w:t xml:space="preserve"> contrast with </w:t>
      </w:r>
      <w:r>
        <w:t>its surrounding</w:t>
      </w:r>
      <w:r w:rsidRPr="003B298C">
        <w:t xml:space="preserve"> environment</w:t>
      </w:r>
      <w:r>
        <w:t>,</w:t>
      </w:r>
      <w:r w:rsidRPr="003B298C">
        <w:t xml:space="preserve"> including</w:t>
      </w:r>
      <w:r>
        <w:t xml:space="preserve"> mounting elements such as</w:t>
      </w:r>
      <w:r w:rsidRPr="003B298C">
        <w:t xml:space="preserve"> the </w:t>
      </w:r>
      <w:proofErr w:type="gramStart"/>
      <w:r w:rsidRPr="003B298C">
        <w:t>pole</w:t>
      </w:r>
      <w:r w:rsidR="00C278DE">
        <w:t>;</w:t>
      </w:r>
      <w:proofErr w:type="gramEnd"/>
      <w:r w:rsidRPr="003B298C">
        <w:t xml:space="preserve"> </w:t>
      </w:r>
    </w:p>
    <w:p w14:paraId="2953487D" w14:textId="3AB8E889" w:rsidR="00A51D6E" w:rsidRDefault="003D494F" w:rsidP="00A51D6E">
      <w:pPr>
        <w:pStyle w:val="ListRef"/>
        <w:ind w:left="1066" w:firstLine="0"/>
      </w:pPr>
      <w:r w:rsidRPr="006508D0">
        <w:rPr>
          <w:rStyle w:val="EmphasisUseSparingly"/>
        </w:rPr>
        <w:lastRenderedPageBreak/>
        <w:t xml:space="preserve">Note: </w:t>
      </w:r>
      <w:r w:rsidR="008A3D39" w:rsidRPr="003B298C">
        <w:t>Examples</w:t>
      </w:r>
      <w:r>
        <w:t xml:space="preserve"> include</w:t>
      </w:r>
      <w:r w:rsidR="008A3D39" w:rsidRPr="003B298C">
        <w:t xml:space="preserve"> signs denoting parking types or accessibility parking stalls</w:t>
      </w:r>
      <w:r w:rsidR="00297357">
        <w:t xml:space="preserve"> and </w:t>
      </w:r>
      <w:r w:rsidR="008A3D39" w:rsidRPr="003B298C">
        <w:t>signs for parking payment instructions.</w:t>
      </w:r>
    </w:p>
    <w:p w14:paraId="3F443C4F" w14:textId="77777777" w:rsidR="00302B62" w:rsidRDefault="008A3D39" w:rsidP="00302B62">
      <w:pPr>
        <w:pStyle w:val="ListRef"/>
        <w:numPr>
          <w:ilvl w:val="0"/>
          <w:numId w:val="266"/>
        </w:numPr>
      </w:pPr>
      <w:r>
        <w:t>b</w:t>
      </w:r>
      <w:r w:rsidRPr="003B298C">
        <w:t>e cane</w:t>
      </w:r>
      <w:r>
        <w:t>-</w:t>
      </w:r>
      <w:r w:rsidRPr="003B298C">
        <w:t>detectable, stable and fixed securely</w:t>
      </w:r>
      <w:r>
        <w:t xml:space="preserve"> for temporary </w:t>
      </w:r>
      <w:proofErr w:type="gramStart"/>
      <w:r>
        <w:t>signs;</w:t>
      </w:r>
      <w:proofErr w:type="gramEnd"/>
    </w:p>
    <w:p w14:paraId="55B0D9C8" w14:textId="77777777" w:rsidR="00302B62" w:rsidRDefault="008A3D39" w:rsidP="00302B62">
      <w:pPr>
        <w:pStyle w:val="ListRef"/>
        <w:numPr>
          <w:ilvl w:val="0"/>
          <w:numId w:val="266"/>
        </w:numPr>
      </w:pPr>
      <w:r>
        <w:t xml:space="preserve">for a </w:t>
      </w:r>
      <w:r w:rsidRPr="00E27B39">
        <w:t>designated accessible parking space</w:t>
      </w:r>
      <w:r>
        <w:t>:</w:t>
      </w:r>
    </w:p>
    <w:p w14:paraId="6782EB13" w14:textId="60952B74" w:rsidR="00E7241F" w:rsidRDefault="008A3D39" w:rsidP="00302B62">
      <w:pPr>
        <w:pStyle w:val="ListRef"/>
        <w:numPr>
          <w:ilvl w:val="1"/>
          <w:numId w:val="266"/>
        </w:numPr>
      </w:pPr>
      <w:r w:rsidRPr="008A3D39">
        <w:t>be identified by a vertically mounted sign that:</w:t>
      </w:r>
    </w:p>
    <w:p w14:paraId="1732BFBA" w14:textId="20B6B4A8" w:rsidR="00302B62" w:rsidRDefault="00E7241F" w:rsidP="00302B62">
      <w:pPr>
        <w:pStyle w:val="ListRef"/>
        <w:numPr>
          <w:ilvl w:val="2"/>
          <w:numId w:val="266"/>
        </w:numPr>
      </w:pPr>
      <w:r w:rsidRPr="00E7241F">
        <w:t>is at least 300</w:t>
      </w:r>
      <w:r w:rsidR="0013747D">
        <w:t> </w:t>
      </w:r>
      <w:r w:rsidRPr="00E7241F">
        <w:t>mm wide by 450</w:t>
      </w:r>
      <w:r w:rsidR="0013747D">
        <w:t> </w:t>
      </w:r>
      <w:r w:rsidRPr="00E7241F">
        <w:t xml:space="preserve">mm </w:t>
      </w:r>
      <w:proofErr w:type="gramStart"/>
      <w:r w:rsidRPr="00E7241F">
        <w:t>high;</w:t>
      </w:r>
      <w:proofErr w:type="gramEnd"/>
    </w:p>
    <w:p w14:paraId="0A2663B6" w14:textId="783E90E2" w:rsidR="00302B62" w:rsidRDefault="00E7241F" w:rsidP="00302B62">
      <w:pPr>
        <w:pStyle w:val="ListRef"/>
        <w:numPr>
          <w:ilvl w:val="2"/>
          <w:numId w:val="266"/>
        </w:numPr>
      </w:pPr>
      <w:r w:rsidRPr="00E7241F">
        <w:t>has the centre of the sign between 1500 and 2000</w:t>
      </w:r>
      <w:r w:rsidR="00F066A8">
        <w:t> </w:t>
      </w:r>
      <w:r w:rsidRPr="00E7241F">
        <w:t>mm from the ground; and</w:t>
      </w:r>
    </w:p>
    <w:p w14:paraId="3814B070" w14:textId="77777777" w:rsidR="00302B62" w:rsidRDefault="00E7241F" w:rsidP="00302B62">
      <w:pPr>
        <w:pStyle w:val="ListRef"/>
        <w:numPr>
          <w:ilvl w:val="2"/>
          <w:numId w:val="266"/>
        </w:numPr>
      </w:pPr>
      <w:r w:rsidRPr="00E7241F">
        <w:t>incorporates the International Symbol of Access</w:t>
      </w:r>
      <w:r w:rsidR="0083142F">
        <w:t>; and</w:t>
      </w:r>
    </w:p>
    <w:p w14:paraId="2BF2E49A" w14:textId="77777777" w:rsidR="00302B62" w:rsidRDefault="008A3D39" w:rsidP="00302B62">
      <w:pPr>
        <w:pStyle w:val="ListRef"/>
        <w:numPr>
          <w:ilvl w:val="1"/>
          <w:numId w:val="266"/>
        </w:numPr>
      </w:pPr>
      <w:r w:rsidRPr="008A3D39">
        <w:t>when paved, have the International Symbol of Access painted on the pavement that is:</w:t>
      </w:r>
    </w:p>
    <w:p w14:paraId="513DADA9" w14:textId="798DB790" w:rsidR="00302B62" w:rsidRDefault="008A3D39" w:rsidP="00302B62">
      <w:pPr>
        <w:pStyle w:val="ListRef"/>
        <w:numPr>
          <w:ilvl w:val="2"/>
          <w:numId w:val="266"/>
        </w:numPr>
      </w:pPr>
      <w:r w:rsidRPr="001C5F75">
        <w:t>at least 1000</w:t>
      </w:r>
      <w:r w:rsidR="00F066A8">
        <w:t> </w:t>
      </w:r>
      <w:r w:rsidRPr="001C5F75">
        <w:t>mm long; and</w:t>
      </w:r>
    </w:p>
    <w:p w14:paraId="303A4D7B" w14:textId="681E21FB" w:rsidR="00302B62" w:rsidRDefault="008A3D39" w:rsidP="00302B62">
      <w:pPr>
        <w:pStyle w:val="ListRef"/>
        <w:numPr>
          <w:ilvl w:val="2"/>
          <w:numId w:val="266"/>
        </w:numPr>
      </w:pPr>
      <w:r w:rsidRPr="00735001">
        <w:t>luminance (colour) contrasted with the background pavement</w:t>
      </w:r>
      <w:r w:rsidR="00E7241F">
        <w:t xml:space="preserve"> </w:t>
      </w:r>
      <w:r w:rsidRPr="00735001">
        <w:t>by at least 70%</w:t>
      </w:r>
      <w:r w:rsidR="00503383">
        <w:t>; and</w:t>
      </w:r>
    </w:p>
    <w:p w14:paraId="5C55C563" w14:textId="4E0DC36C" w:rsidR="008A3D39" w:rsidRDefault="008A3D39" w:rsidP="00302B62">
      <w:pPr>
        <w:pStyle w:val="ListRef"/>
        <w:numPr>
          <w:ilvl w:val="0"/>
          <w:numId w:val="266"/>
        </w:numPr>
      </w:pPr>
      <w:r w:rsidRPr="00EC34A7">
        <w:t xml:space="preserve">for digital or electronic signage ensure compliance with </w:t>
      </w:r>
      <w:r w:rsidRPr="002F0BBF">
        <w:t xml:space="preserve">Clause </w:t>
      </w:r>
      <w:hyperlink w:anchor="_Electronic_and_digital" w:history="1">
        <w:r w:rsidR="004E52DE" w:rsidRPr="002F0BBF">
          <w:rPr>
            <w:rStyle w:val="Hyperlink"/>
          </w:rPr>
          <w:t>1</w:t>
        </w:r>
        <w:r w:rsidR="00501F4B">
          <w:rPr>
            <w:rStyle w:val="Hyperlink"/>
          </w:rPr>
          <w:t>2</w:t>
        </w:r>
        <w:r w:rsidRPr="002F0BBF">
          <w:rPr>
            <w:rStyle w:val="Hyperlink"/>
          </w:rPr>
          <w:t>.11</w:t>
        </w:r>
      </w:hyperlink>
      <w:r w:rsidRPr="00EC34A7">
        <w:t>, including requirements for visual clarity, accessibility of audio content, screen contrast, and non-flashing elements.</w:t>
      </w:r>
    </w:p>
    <w:p w14:paraId="49DB0E0A" w14:textId="77DCB17B" w:rsidR="007F4A04" w:rsidRPr="00F35A04" w:rsidRDefault="000260C5" w:rsidP="00280FD2">
      <w:pPr>
        <w:pStyle w:val="Heading3"/>
      </w:pPr>
      <w:bookmarkStart w:id="534" w:name="_Toc217199682"/>
      <w:r w:rsidRPr="00F35A04">
        <w:t>Signs for outdoor spaces</w:t>
      </w:r>
      <w:bookmarkEnd w:id="534"/>
    </w:p>
    <w:p w14:paraId="501CBE83" w14:textId="77777777" w:rsidR="0088005D" w:rsidRDefault="00C50EFB" w:rsidP="0088005D">
      <w:pPr>
        <w:pStyle w:val="ListRef"/>
        <w:ind w:left="0" w:firstLine="0"/>
      </w:pPr>
      <w:r>
        <w:t>Trailhead signs in outdoor spaces shall be provided at the start of trails and wher</w:t>
      </w:r>
      <w:r w:rsidR="0088005D">
        <w:t>ever trail conditions change significantly and include:</w:t>
      </w:r>
    </w:p>
    <w:p w14:paraId="106EAD39" w14:textId="77777777" w:rsidR="00F46677" w:rsidRDefault="00C50EFB" w:rsidP="00F46677">
      <w:pPr>
        <w:pStyle w:val="ListRef"/>
        <w:numPr>
          <w:ilvl w:val="0"/>
          <w:numId w:val="198"/>
        </w:numPr>
      </w:pPr>
      <w:r w:rsidRPr="00EC34A7">
        <w:t xml:space="preserve">length or distance of the trail or trail </w:t>
      </w:r>
      <w:proofErr w:type="gramStart"/>
      <w:r w:rsidRPr="00EC34A7">
        <w:t>segment;</w:t>
      </w:r>
      <w:proofErr w:type="gramEnd"/>
    </w:p>
    <w:p w14:paraId="19624668" w14:textId="77777777" w:rsidR="00F46677" w:rsidRDefault="00C50EFB" w:rsidP="00F46677">
      <w:pPr>
        <w:pStyle w:val="ListRef"/>
        <w:numPr>
          <w:ilvl w:val="0"/>
          <w:numId w:val="198"/>
        </w:numPr>
      </w:pPr>
      <w:r w:rsidRPr="00EC34A7">
        <w:t xml:space="preserve">maximum and typical running slope and cross </w:t>
      </w:r>
      <w:proofErr w:type="gramStart"/>
      <w:r w:rsidRPr="00EC34A7">
        <w:t>slope;</w:t>
      </w:r>
      <w:proofErr w:type="gramEnd"/>
    </w:p>
    <w:p w14:paraId="161F71E2" w14:textId="77777777" w:rsidR="00F46677" w:rsidRDefault="00C50EFB" w:rsidP="00F46677">
      <w:pPr>
        <w:pStyle w:val="ListRef"/>
        <w:numPr>
          <w:ilvl w:val="0"/>
          <w:numId w:val="198"/>
        </w:numPr>
      </w:pPr>
      <w:r w:rsidRPr="00EC34A7">
        <w:t xml:space="preserve">surface type, firmness, and </w:t>
      </w:r>
      <w:proofErr w:type="gramStart"/>
      <w:r w:rsidRPr="00EC34A7">
        <w:t>stability;</w:t>
      </w:r>
      <w:proofErr w:type="gramEnd"/>
    </w:p>
    <w:p w14:paraId="6A0991F9" w14:textId="77777777" w:rsidR="00F46677" w:rsidRDefault="00C50EFB" w:rsidP="00F46677">
      <w:pPr>
        <w:pStyle w:val="ListRef"/>
        <w:numPr>
          <w:ilvl w:val="0"/>
          <w:numId w:val="198"/>
        </w:numPr>
      </w:pPr>
      <w:r w:rsidRPr="00EC34A7">
        <w:t>presence of any obstacles (including stairs) or hazards;</w:t>
      </w:r>
      <w:r>
        <w:t xml:space="preserve"> and</w:t>
      </w:r>
    </w:p>
    <w:p w14:paraId="5172D50D" w14:textId="6A5C17CA" w:rsidR="00C50EFB" w:rsidRDefault="00C50EFB" w:rsidP="00F46677">
      <w:pPr>
        <w:pStyle w:val="ListRef"/>
        <w:numPr>
          <w:ilvl w:val="0"/>
          <w:numId w:val="198"/>
        </w:numPr>
      </w:pPr>
      <w:r w:rsidRPr="00EC34A7">
        <w:lastRenderedPageBreak/>
        <w:t>minimum and typical trail width.</w:t>
      </w:r>
    </w:p>
    <w:p w14:paraId="382046C6" w14:textId="7CAE33A9" w:rsidR="0022287B" w:rsidRDefault="00C50EFB" w:rsidP="0022287B">
      <w:r w:rsidRPr="00683147">
        <w:rPr>
          <w:rStyle w:val="EmphasisUseSparingly"/>
        </w:rPr>
        <w:t>Note 1</w:t>
      </w:r>
      <w:r w:rsidRPr="00207AB0">
        <w:rPr>
          <w:rStyle w:val="EmphasisUseSparingly"/>
        </w:rPr>
        <w:t>:</w:t>
      </w:r>
      <w:r w:rsidRPr="0079169E">
        <w:t xml:space="preserve"> The location of amenities (if present) should also be provided.</w:t>
      </w:r>
    </w:p>
    <w:p w14:paraId="240463BB" w14:textId="11DA55DD" w:rsidR="0022287B" w:rsidRDefault="00C50EFB" w:rsidP="0022287B">
      <w:r w:rsidRPr="00683147">
        <w:rPr>
          <w:rStyle w:val="EmphasisUseSparingly"/>
        </w:rPr>
        <w:t>Note 2:</w:t>
      </w:r>
      <w:r w:rsidRPr="0079169E">
        <w:t xml:space="preserve"> A significant change in trail conditions includes but is not limited to large changes in incline, slope direction, type of ground cover, trail width, </w:t>
      </w:r>
      <w:r>
        <w:t>or</w:t>
      </w:r>
      <w:r w:rsidRPr="0079169E">
        <w:t xml:space="preserve"> the frequency or size of trail obstacles.</w:t>
      </w:r>
    </w:p>
    <w:p w14:paraId="3D64416B" w14:textId="4D2F206A" w:rsidR="00C50EFB" w:rsidRPr="0079169E" w:rsidRDefault="00C50EFB" w:rsidP="0022287B">
      <w:r w:rsidRPr="00683147">
        <w:rPr>
          <w:rStyle w:val="EmphasisUseSparingly"/>
        </w:rPr>
        <w:t>Note 3:</w:t>
      </w:r>
      <w:r w:rsidRPr="0079169E">
        <w:t xml:space="preserve"> Trail maps may be used to show alternate routes, where available.</w:t>
      </w:r>
    </w:p>
    <w:p w14:paraId="38F05013" w14:textId="61D1C64C" w:rsidR="000260C5" w:rsidRPr="00665050" w:rsidRDefault="004C6684" w:rsidP="004C6684">
      <w:pPr>
        <w:pStyle w:val="Heading2"/>
      </w:pPr>
      <w:bookmarkStart w:id="535" w:name="_Toc217199683"/>
      <w:r w:rsidRPr="00665050">
        <w:t>Quality of information</w:t>
      </w:r>
      <w:bookmarkEnd w:id="535"/>
    </w:p>
    <w:p w14:paraId="084931A8" w14:textId="77777777" w:rsidR="004C6684" w:rsidRDefault="004C6684" w:rsidP="004C6684">
      <w:pPr>
        <w:pStyle w:val="ListRef"/>
      </w:pPr>
      <w:r>
        <w:t>Information provided by signs shall:</w:t>
      </w:r>
    </w:p>
    <w:p w14:paraId="7B029D9E" w14:textId="77777777" w:rsidR="004C6684" w:rsidRPr="00BB636B" w:rsidRDefault="004C6684" w:rsidP="004C6684">
      <w:pPr>
        <w:pStyle w:val="ListRef"/>
        <w:numPr>
          <w:ilvl w:val="0"/>
          <w:numId w:val="200"/>
        </w:numPr>
      </w:pPr>
      <w:r>
        <w:t>b</w:t>
      </w:r>
      <w:r w:rsidRPr="00BB636B">
        <w:t xml:space="preserve">e concise and written using direct and plain </w:t>
      </w:r>
      <w:proofErr w:type="gramStart"/>
      <w:r w:rsidRPr="00BB636B">
        <w:t>language</w:t>
      </w:r>
      <w:r>
        <w:t>;</w:t>
      </w:r>
      <w:proofErr w:type="gramEnd"/>
    </w:p>
    <w:p w14:paraId="2E65C151" w14:textId="77777777" w:rsidR="004C6684" w:rsidRPr="00BB636B" w:rsidRDefault="004C6684" w:rsidP="004C6684">
      <w:pPr>
        <w:pStyle w:val="ListRef"/>
        <w:numPr>
          <w:ilvl w:val="0"/>
          <w:numId w:val="200"/>
        </w:numPr>
      </w:pPr>
      <w:r>
        <w:t>a</w:t>
      </w:r>
      <w:r w:rsidRPr="00BB636B">
        <w:t>void the use of jargon, acronyms, and abbreviations</w:t>
      </w:r>
      <w:r>
        <w:t>; and</w:t>
      </w:r>
    </w:p>
    <w:p w14:paraId="10B61147" w14:textId="453D501F" w:rsidR="004C6684" w:rsidRPr="00BB636B" w:rsidRDefault="004C6684" w:rsidP="004C6684">
      <w:pPr>
        <w:pStyle w:val="ListRef"/>
        <w:numPr>
          <w:ilvl w:val="0"/>
          <w:numId w:val="200"/>
        </w:numPr>
      </w:pPr>
      <w:r>
        <w:t>i</w:t>
      </w:r>
      <w:r w:rsidRPr="00BB636B">
        <w:t xml:space="preserve">nclude alternative communication </w:t>
      </w:r>
      <w:r>
        <w:t>methods,</w:t>
      </w:r>
      <w:r w:rsidRPr="00BB636B">
        <w:t xml:space="preserve"> i.e.</w:t>
      </w:r>
      <w:r w:rsidR="00F518A6">
        <w:t>,</w:t>
      </w:r>
      <w:r>
        <w:t xml:space="preserve"> an </w:t>
      </w:r>
      <w:r w:rsidRPr="00BB636B">
        <w:t>audible technology, braille booklet or similar alternate format where there is an established need.</w:t>
      </w:r>
    </w:p>
    <w:p w14:paraId="33C183E5" w14:textId="34CB9C51" w:rsidR="004C6684" w:rsidRPr="00BB636B" w:rsidRDefault="004C6684" w:rsidP="004C6684">
      <w:r>
        <w:rPr>
          <w:rStyle w:val="EmphasisUseSparingly"/>
        </w:rPr>
        <w:t xml:space="preserve">Note 1: </w:t>
      </w:r>
      <w:r w:rsidRPr="00BB636B">
        <w:t xml:space="preserve">When a sign contains more than one language, each language should be </w:t>
      </w:r>
      <w:r>
        <w:t>presented on the same</w:t>
      </w:r>
      <w:r w:rsidRPr="00BB636B">
        <w:t xml:space="preserve"> sign in a side-by-side format</w:t>
      </w:r>
      <w:r w:rsidR="00D268B1">
        <w:t xml:space="preserve">. When </w:t>
      </w:r>
      <w:r w:rsidR="00FC3DBA">
        <w:t>space does not allow for side-by-side format, one language may appear above the othe</w:t>
      </w:r>
      <w:r w:rsidR="009B7589">
        <w:t>r which is known as over-under format. Whether side-by-side or over-under format,</w:t>
      </w:r>
      <w:r w:rsidRPr="00BB636B">
        <w:t xml:space="preserve"> both languages </w:t>
      </w:r>
      <w:r w:rsidR="00172EAC">
        <w:t>should be</w:t>
      </w:r>
      <w:r w:rsidR="00084DF3">
        <w:t xml:space="preserve"> </w:t>
      </w:r>
      <w:r w:rsidRPr="00BB636B">
        <w:t>presented equally in all respects, including size, font, colour, prominence, and respect for conventions and grammar.</w:t>
      </w:r>
    </w:p>
    <w:p w14:paraId="38874699" w14:textId="2F668F1D" w:rsidR="004C6684" w:rsidRDefault="004C6684" w:rsidP="004C6684">
      <w:r w:rsidRPr="00334687">
        <w:rPr>
          <w:rStyle w:val="EmphasisUseSparingly"/>
        </w:rPr>
        <w:t xml:space="preserve">Note </w:t>
      </w:r>
      <w:r w:rsidR="00DB40F4">
        <w:rPr>
          <w:rStyle w:val="EmphasisUseSparingly"/>
        </w:rPr>
        <w:t>2</w:t>
      </w:r>
      <w:r w:rsidRPr="00334687">
        <w:rPr>
          <w:rStyle w:val="EmphasisUseSparingly"/>
        </w:rPr>
        <w:t>:</w:t>
      </w:r>
      <w:r>
        <w:t xml:space="preserve"> Motion sensors or QR codes that trigger an audio recording of the information and other technologies that automatically read aloud text are examples of valid options that may be used.</w:t>
      </w:r>
    </w:p>
    <w:p w14:paraId="7754B8F9" w14:textId="7E6A5CEB" w:rsidR="004C6684" w:rsidRDefault="009A277E" w:rsidP="009A277E">
      <w:pPr>
        <w:pStyle w:val="Heading2"/>
      </w:pPr>
      <w:bookmarkStart w:id="536" w:name="_Configuration"/>
      <w:bookmarkStart w:id="537" w:name="_Toc217199684"/>
      <w:bookmarkEnd w:id="536"/>
      <w:r>
        <w:lastRenderedPageBreak/>
        <w:t>Configuration</w:t>
      </w:r>
      <w:bookmarkEnd w:id="537"/>
    </w:p>
    <w:p w14:paraId="73CCEB80" w14:textId="77777777" w:rsidR="002F36AE" w:rsidRDefault="009A277E" w:rsidP="009A277E">
      <w:pPr>
        <w:rPr>
          <w:rStyle w:val="EmphasisUseSparingly"/>
        </w:rPr>
      </w:pPr>
      <w:r w:rsidRPr="00E415B7">
        <w:t>Sign configuration pertains to the physical properties, presentation, and design of signs</w:t>
      </w:r>
      <w:r w:rsidRPr="00E415B7">
        <w:rPr>
          <w:rStyle w:val="EmphasisUseSparingly"/>
        </w:rPr>
        <w:t xml:space="preserve">. </w:t>
      </w:r>
    </w:p>
    <w:p w14:paraId="177376A1" w14:textId="77777777" w:rsidR="009A277E" w:rsidRDefault="009A277E" w:rsidP="009A277E">
      <w:pPr>
        <w:pStyle w:val="ListRef"/>
      </w:pPr>
      <w:r>
        <w:t>Signs shall:</w:t>
      </w:r>
    </w:p>
    <w:p w14:paraId="07A5D020" w14:textId="77777777" w:rsidR="009A277E" w:rsidRDefault="009A277E" w:rsidP="009A277E">
      <w:pPr>
        <w:pStyle w:val="ListRef"/>
        <w:numPr>
          <w:ilvl w:val="0"/>
          <w:numId w:val="202"/>
        </w:numPr>
      </w:pPr>
      <w:r>
        <w:t>h</w:t>
      </w:r>
      <w:r w:rsidRPr="001F73C5">
        <w:t>ave surfaces, including raised and background surfaces, with very low reflection and glare, not exceeding 50 gloss units</w:t>
      </w:r>
      <w:r>
        <w:t xml:space="preserve">, </w:t>
      </w:r>
      <w:r w:rsidRPr="00016741">
        <w:t>except where retroreflective finishes are required for safety or operational purposes (e.g., signs used in low-light conditions on trails, emergency signage, or vehicular access areas</w:t>
      </w:r>
      <w:proofErr w:type="gramStart"/>
      <w:r w:rsidRPr="00016741">
        <w:t>)</w:t>
      </w:r>
      <w:r>
        <w:t>;</w:t>
      </w:r>
      <w:proofErr w:type="gramEnd"/>
    </w:p>
    <w:p w14:paraId="1FC42CC0" w14:textId="45E697FE" w:rsidR="009A277E" w:rsidRDefault="009A277E" w:rsidP="007F0062">
      <w:pPr>
        <w:pStyle w:val="ListRef"/>
        <w:ind w:left="1276" w:firstLine="0"/>
      </w:pPr>
      <w:r w:rsidRPr="00334687">
        <w:rPr>
          <w:rStyle w:val="EmphasisUseSparingly"/>
        </w:rPr>
        <w:t>Note</w:t>
      </w:r>
      <w:r w:rsidR="00AF4DFD">
        <w:rPr>
          <w:rStyle w:val="EmphasisUseSparingly"/>
        </w:rPr>
        <w:t xml:space="preserve"> 1</w:t>
      </w:r>
      <w:r w:rsidRPr="00334687">
        <w:rPr>
          <w:rStyle w:val="EmphasisUseSparingly"/>
        </w:rPr>
        <w:t>:</w:t>
      </w:r>
      <w:r w:rsidRPr="009A277E">
        <w:t xml:space="preserve"> Sign surfaces should generally be matte or </w:t>
      </w:r>
      <w:proofErr w:type="gramStart"/>
      <w:r w:rsidRPr="009A277E">
        <w:t>low-sheen</w:t>
      </w:r>
      <w:proofErr w:type="gramEnd"/>
      <w:r w:rsidRPr="009A277E">
        <w:t xml:space="preserve"> to prevent glare from sunlight or artificial lighting. Retroreflective sign faces are typically used only where increased visibility at night or in remote areas is necessary, such as at unlit trailheads or in emergency situations.</w:t>
      </w:r>
    </w:p>
    <w:p w14:paraId="29C3C937" w14:textId="61A25BDA" w:rsidR="00AF4DFD" w:rsidRPr="009A277E" w:rsidRDefault="00AF4DFD" w:rsidP="007F0062">
      <w:pPr>
        <w:pStyle w:val="ListRef"/>
        <w:ind w:left="1276" w:firstLine="0"/>
      </w:pPr>
      <w:r>
        <w:rPr>
          <w:rStyle w:val="EmphasisUseSparingly"/>
        </w:rPr>
        <w:t>Note 2:</w:t>
      </w:r>
      <w:r>
        <w:t xml:space="preserve"> A g</w:t>
      </w:r>
      <w:r w:rsidRPr="00AF4DFD">
        <w:t xml:space="preserve">loss </w:t>
      </w:r>
      <w:r w:rsidR="00A45E37">
        <w:t>u</w:t>
      </w:r>
      <w:r w:rsidRPr="00AF4DFD">
        <w:t xml:space="preserve">nit </w:t>
      </w:r>
      <w:r w:rsidR="00A45E37">
        <w:t>is defined as a</w:t>
      </w:r>
      <w:r w:rsidRPr="00AF4DFD">
        <w:t xml:space="preserve"> numerical value used to represent the level of gloss or shine observed on a surface when light is reflected from it.</w:t>
      </w:r>
    </w:p>
    <w:p w14:paraId="43F58B8E" w14:textId="5297C644" w:rsidR="009A277E" w:rsidRPr="00796630" w:rsidRDefault="009A277E" w:rsidP="009A277E">
      <w:pPr>
        <w:pStyle w:val="ListRef"/>
        <w:numPr>
          <w:ilvl w:val="0"/>
          <w:numId w:val="202"/>
        </w:numPr>
      </w:pPr>
      <w:r>
        <w:t>w</w:t>
      </w:r>
      <w:r w:rsidRPr="00452D97">
        <w:t xml:space="preserve">here required to be illuminated, </w:t>
      </w:r>
      <w:r w:rsidR="00F269E5">
        <w:t>have an</w:t>
      </w:r>
      <w:r w:rsidRPr="00452D97">
        <w:t xml:space="preserve"> illumination level on the</w:t>
      </w:r>
      <w:r>
        <w:t xml:space="preserve"> </w:t>
      </w:r>
      <w:r w:rsidRPr="00452D97">
        <w:t xml:space="preserve">surface </w:t>
      </w:r>
      <w:r w:rsidR="00EE4489">
        <w:t>of</w:t>
      </w:r>
      <w:r w:rsidRPr="00452D97">
        <w:t xml:space="preserve"> at least 200</w:t>
      </w:r>
      <w:r w:rsidR="00F066A8">
        <w:t> </w:t>
      </w:r>
      <w:r w:rsidRPr="00452D97">
        <w:t xml:space="preserve">lx, measured uniformly across the sign face to ensure visibility and legibility in low-light </w:t>
      </w:r>
      <w:proofErr w:type="gramStart"/>
      <w:r w:rsidRPr="00452D97">
        <w:t>conditions</w:t>
      </w:r>
      <w:r w:rsidR="00466DE9">
        <w:t>;</w:t>
      </w:r>
      <w:proofErr w:type="gramEnd"/>
    </w:p>
    <w:p w14:paraId="30C007D0" w14:textId="77777777" w:rsidR="009A277E" w:rsidRDefault="009A277E" w:rsidP="009A277E">
      <w:pPr>
        <w:pStyle w:val="ListRef"/>
        <w:numPr>
          <w:ilvl w:val="0"/>
          <w:numId w:val="202"/>
        </w:numPr>
      </w:pPr>
      <w:r w:rsidRPr="00C131F5">
        <w:t>be mounted to surfaces with a matte or non-reflective finish to minimize glare and support legibility, except where retroreflective mounting surfaces are required for safety or operational purposes</w:t>
      </w:r>
      <w:r>
        <w:t xml:space="preserve"> (e.g., t</w:t>
      </w:r>
      <w:r w:rsidRPr="00134CEC">
        <w:t>rail marker posts in remote areas, roadside signage, or emergency access points</w:t>
      </w:r>
      <w:proofErr w:type="gramStart"/>
      <w:r w:rsidRPr="00134CEC">
        <w:t>)</w:t>
      </w:r>
      <w:r>
        <w:t>;</w:t>
      </w:r>
      <w:proofErr w:type="gramEnd"/>
    </w:p>
    <w:p w14:paraId="5F56ACD4" w14:textId="11DB9A6D" w:rsidR="009A277E" w:rsidRPr="009A277E" w:rsidRDefault="009A277E" w:rsidP="009A277E">
      <w:pPr>
        <w:pStyle w:val="ListRef"/>
        <w:ind w:left="1066" w:firstLine="0"/>
      </w:pPr>
      <w:r w:rsidRPr="00334687">
        <w:rPr>
          <w:rStyle w:val="EmphasisUseSparingly"/>
        </w:rPr>
        <w:lastRenderedPageBreak/>
        <w:t>Note:</w:t>
      </w:r>
      <w:r w:rsidRPr="009A277E">
        <w:t xml:space="preserve"> In most outdoor settings, signs should be mounted to materials such as matte-coated metal, wood, or powder-coated aluminum posts. Retroreflective mounting is typically reserved for vehicular signs or remote locations where visibility at night is critical.</w:t>
      </w:r>
    </w:p>
    <w:p w14:paraId="38CBCB70" w14:textId="5127D0E7" w:rsidR="009A277E" w:rsidRDefault="009A277E" w:rsidP="009A277E">
      <w:pPr>
        <w:pStyle w:val="ListRef"/>
        <w:numPr>
          <w:ilvl w:val="0"/>
          <w:numId w:val="202"/>
        </w:numPr>
      </w:pPr>
      <w:r>
        <w:t>b</w:t>
      </w:r>
      <w:r w:rsidRPr="006E328D">
        <w:t>e produced using materials that are durable and resistant to wear or vandalism</w:t>
      </w:r>
      <w:r>
        <w:t xml:space="preserve"> (see also </w:t>
      </w:r>
      <w:r w:rsidRPr="006C7712">
        <w:t xml:space="preserve">Clause </w:t>
      </w:r>
      <w:hyperlink w:anchor="_Tactile_sign_design" w:history="1">
        <w:r w:rsidR="00164634" w:rsidRPr="00E8299A">
          <w:rPr>
            <w:rStyle w:val="Hyperlink"/>
          </w:rPr>
          <w:t>1</w:t>
        </w:r>
        <w:r w:rsidR="00964247">
          <w:rPr>
            <w:rStyle w:val="Hyperlink"/>
          </w:rPr>
          <w:t>2</w:t>
        </w:r>
        <w:r w:rsidRPr="00E8299A">
          <w:rPr>
            <w:rStyle w:val="Hyperlink"/>
          </w:rPr>
          <w:t>.7.1</w:t>
        </w:r>
      </w:hyperlink>
      <w:proofErr w:type="gramStart"/>
      <w:r>
        <w:t>);</w:t>
      </w:r>
      <w:proofErr w:type="gramEnd"/>
    </w:p>
    <w:p w14:paraId="495E0D03" w14:textId="203BFFA9" w:rsidR="009A277E" w:rsidRPr="009A277E" w:rsidRDefault="009A277E" w:rsidP="009A277E">
      <w:pPr>
        <w:pStyle w:val="ListRef"/>
        <w:ind w:left="1066" w:firstLine="0"/>
      </w:pPr>
      <w:r w:rsidRPr="00334687">
        <w:rPr>
          <w:rStyle w:val="EmphasisUseSparingly"/>
        </w:rPr>
        <w:t>Note:</w:t>
      </w:r>
      <w:r w:rsidRPr="009A277E">
        <w:t xml:space="preserve"> Materials should be selected based on environmental conditions and anticipated public interaction. Outdoor and high-traffic areas may require UV-resistant, weatherproof, or anti-graffiti finishes and tamper-proof mounting systems.</w:t>
      </w:r>
    </w:p>
    <w:p w14:paraId="3825F5D2" w14:textId="5240C207" w:rsidR="009A277E" w:rsidRPr="006E328D" w:rsidRDefault="009A277E" w:rsidP="009A277E">
      <w:pPr>
        <w:pStyle w:val="ListRef"/>
        <w:numPr>
          <w:ilvl w:val="0"/>
          <w:numId w:val="202"/>
        </w:numPr>
      </w:pPr>
      <w:r>
        <w:t>b</w:t>
      </w:r>
      <w:r w:rsidRPr="006E328D">
        <w:t>e applied (attached, secured, mounted, adhered) using materials that are durable and resistant to wear or vandalism</w:t>
      </w:r>
      <w:r>
        <w:t xml:space="preserve"> (see also </w:t>
      </w:r>
      <w:r w:rsidRPr="00E8299A">
        <w:t xml:space="preserve">Clause </w:t>
      </w:r>
      <w:hyperlink w:anchor="_Tactile_sign_design" w:history="1">
        <w:r w:rsidR="00164634" w:rsidRPr="00E8299A">
          <w:rPr>
            <w:rStyle w:val="Hyperlink"/>
          </w:rPr>
          <w:t>1</w:t>
        </w:r>
        <w:r w:rsidR="00964247">
          <w:rPr>
            <w:rStyle w:val="Hyperlink"/>
          </w:rPr>
          <w:t>2</w:t>
        </w:r>
        <w:r w:rsidRPr="00E8299A">
          <w:rPr>
            <w:rStyle w:val="Hyperlink"/>
          </w:rPr>
          <w:t>.7.1</w:t>
        </w:r>
      </w:hyperlink>
      <w:proofErr w:type="gramStart"/>
      <w:r>
        <w:t>);</w:t>
      </w:r>
      <w:proofErr w:type="gramEnd"/>
    </w:p>
    <w:p w14:paraId="235448F1" w14:textId="77777777" w:rsidR="009A277E" w:rsidRDefault="009A277E" w:rsidP="009A277E">
      <w:pPr>
        <w:pStyle w:val="ListRef"/>
        <w:numPr>
          <w:ilvl w:val="0"/>
          <w:numId w:val="202"/>
        </w:numPr>
      </w:pPr>
      <w:r>
        <w:t>b</w:t>
      </w:r>
      <w:r w:rsidRPr="00BB636B">
        <w:t xml:space="preserve">e consistently </w:t>
      </w:r>
      <w:r w:rsidRPr="00855AAD">
        <w:t>illuminated and free of shadows across their entire surface</w:t>
      </w:r>
      <w:r>
        <w:t xml:space="preserve"> </w:t>
      </w:r>
      <w:r w:rsidRPr="00D64C36">
        <w:t xml:space="preserve">in indoor environments and exterior locations where controlled lighting is </w:t>
      </w:r>
      <w:proofErr w:type="gramStart"/>
      <w:r w:rsidRPr="00D64C36">
        <w:t>feasible;</w:t>
      </w:r>
      <w:proofErr w:type="gramEnd"/>
    </w:p>
    <w:p w14:paraId="5895B216" w14:textId="26B438FE" w:rsidR="001F3F2F" w:rsidRDefault="009A277E" w:rsidP="001F4A17">
      <w:pPr>
        <w:pStyle w:val="ListRef"/>
        <w:numPr>
          <w:ilvl w:val="0"/>
          <w:numId w:val="202"/>
        </w:numPr>
      </w:pPr>
      <w:r>
        <w:t>in</w:t>
      </w:r>
      <w:r w:rsidRPr="00B2187C">
        <w:t xml:space="preserve"> </w:t>
      </w:r>
      <w:r w:rsidRPr="008279A2">
        <w:t>outdoor environments such as parks and trails, where full avoidance of shadows may not be feasible</w:t>
      </w:r>
      <w:r w:rsidR="004C17F4">
        <w:t>:</w:t>
      </w:r>
      <w:r w:rsidR="004C17F4" w:rsidRPr="008279A2">
        <w:t xml:space="preserve"> </w:t>
      </w:r>
    </w:p>
    <w:p w14:paraId="6EBB2C1E" w14:textId="327114F8" w:rsidR="004C17F4" w:rsidRDefault="009A277E" w:rsidP="00806EC0">
      <w:pPr>
        <w:pStyle w:val="ListRef"/>
        <w:numPr>
          <w:ilvl w:val="1"/>
          <w:numId w:val="202"/>
        </w:numPr>
      </w:pPr>
      <w:r w:rsidRPr="008279A2">
        <w:t>use high-contrast designs with matte finishes to reduce glare</w:t>
      </w:r>
      <w:r w:rsidR="00780986">
        <w:t>;</w:t>
      </w:r>
      <w:r w:rsidR="00780986" w:rsidRPr="008279A2">
        <w:t xml:space="preserve"> </w:t>
      </w:r>
      <w:r w:rsidRPr="008279A2">
        <w:t xml:space="preserve">and </w:t>
      </w:r>
    </w:p>
    <w:p w14:paraId="311C01CB" w14:textId="55D4C618" w:rsidR="002622B8" w:rsidRDefault="009A277E" w:rsidP="00806EC0">
      <w:pPr>
        <w:pStyle w:val="ListRef"/>
        <w:numPr>
          <w:ilvl w:val="1"/>
          <w:numId w:val="202"/>
        </w:numPr>
      </w:pPr>
      <w:r w:rsidRPr="008279A2">
        <w:t xml:space="preserve">where required by jurisdiction or operational policy, include retroreflective elements to enhance visibility in low-light </w:t>
      </w:r>
      <w:proofErr w:type="gramStart"/>
      <w:r w:rsidRPr="008279A2">
        <w:t>conditions</w:t>
      </w:r>
      <w:r>
        <w:t>;</w:t>
      </w:r>
      <w:proofErr w:type="gramEnd"/>
    </w:p>
    <w:p w14:paraId="699FEDA7" w14:textId="45F3B01D" w:rsidR="009A277E" w:rsidRPr="009A277E" w:rsidRDefault="009A277E" w:rsidP="00FA0D1C">
      <w:pPr>
        <w:pStyle w:val="ListRef"/>
        <w:ind w:left="1253" w:firstLine="0"/>
      </w:pPr>
      <w:r w:rsidRPr="00334687">
        <w:rPr>
          <w:rStyle w:val="EmphasisUseSparingly"/>
        </w:rPr>
        <w:t>Note</w:t>
      </w:r>
      <w:r w:rsidRPr="009A277E">
        <w:t xml:space="preserve">: In federally administered sites, all exterior signage (including pedestrian and vehicular signs) may be required to be retroreflective to ensure visibility in low-light conditions. Where such jurisdictional or operational policies exist, </w:t>
      </w:r>
      <w:r w:rsidR="00DC767D">
        <w:t>those supers</w:t>
      </w:r>
      <w:r w:rsidR="00806A7F">
        <w:t>ede</w:t>
      </w:r>
      <w:r w:rsidRPr="009A277E">
        <w:t xml:space="preserve"> the general guidance provided in this clause.</w:t>
      </w:r>
    </w:p>
    <w:p w14:paraId="376D07BF" w14:textId="77777777" w:rsidR="009A277E" w:rsidRPr="00BB636B" w:rsidRDefault="009A277E" w:rsidP="009A277E">
      <w:pPr>
        <w:pStyle w:val="ListRef"/>
        <w:numPr>
          <w:ilvl w:val="0"/>
          <w:numId w:val="202"/>
        </w:numPr>
      </w:pPr>
      <w:r>
        <w:lastRenderedPageBreak/>
        <w:t>have a</w:t>
      </w:r>
      <w:r w:rsidRPr="00BB636B">
        <w:t xml:space="preserve">ll text and braille left aligned and presented </w:t>
      </w:r>
      <w:proofErr w:type="gramStart"/>
      <w:r w:rsidRPr="00BB636B">
        <w:t>horizontally</w:t>
      </w:r>
      <w:r>
        <w:t>;</w:t>
      </w:r>
      <w:proofErr w:type="gramEnd"/>
    </w:p>
    <w:p w14:paraId="6CCEE953" w14:textId="3DAA93DF" w:rsidR="009A277E" w:rsidRPr="00BB636B" w:rsidRDefault="009A277E" w:rsidP="009A277E">
      <w:pPr>
        <w:pStyle w:val="ListRef"/>
        <w:numPr>
          <w:ilvl w:val="0"/>
          <w:numId w:val="202"/>
        </w:numPr>
      </w:pPr>
      <w:r>
        <w:t>m</w:t>
      </w:r>
      <w:r w:rsidRPr="00F252F7">
        <w:t xml:space="preserve">aintain a uniform or consistent design throughout a facility for those providing equivalent information, ensuring consistency in shape, colour, composition, and </w:t>
      </w:r>
      <w:proofErr w:type="gramStart"/>
      <w:r w:rsidRPr="00F252F7">
        <w:t>position</w:t>
      </w:r>
      <w:r>
        <w:t>;</w:t>
      </w:r>
      <w:proofErr w:type="gramEnd"/>
    </w:p>
    <w:p w14:paraId="58DA052B" w14:textId="77777777" w:rsidR="009A277E" w:rsidRPr="00BB636B" w:rsidRDefault="009A277E" w:rsidP="009A277E">
      <w:pPr>
        <w:pStyle w:val="ListRef"/>
        <w:numPr>
          <w:ilvl w:val="0"/>
          <w:numId w:val="202"/>
        </w:numPr>
      </w:pPr>
      <w:r>
        <w:t xml:space="preserve">have flat </w:t>
      </w:r>
      <w:r w:rsidRPr="00BB636B">
        <w:t xml:space="preserve">surfaces, not including tactile </w:t>
      </w:r>
      <w:r>
        <w:t xml:space="preserve">characters </w:t>
      </w:r>
      <w:r w:rsidRPr="00BB636B">
        <w:t xml:space="preserve">and </w:t>
      </w:r>
      <w:proofErr w:type="gramStart"/>
      <w:r w:rsidRPr="00BB636B">
        <w:t>braille</w:t>
      </w:r>
      <w:r>
        <w:t>;</w:t>
      </w:r>
      <w:proofErr w:type="gramEnd"/>
    </w:p>
    <w:p w14:paraId="3F0531BD" w14:textId="77777777" w:rsidR="009A277E" w:rsidRDefault="009A277E" w:rsidP="009A277E">
      <w:pPr>
        <w:pStyle w:val="ListRef"/>
        <w:numPr>
          <w:ilvl w:val="0"/>
          <w:numId w:val="202"/>
        </w:numPr>
      </w:pPr>
      <w:r>
        <w:t>m</w:t>
      </w:r>
      <w:r w:rsidRPr="00F6523B">
        <w:t xml:space="preserve">inimize clutter and visual confusion at installation points by combining multiple messages into a single sign where </w:t>
      </w:r>
      <w:proofErr w:type="gramStart"/>
      <w:r w:rsidRPr="00F6523B">
        <w:t>practicable</w:t>
      </w:r>
      <w:r>
        <w:t>;</w:t>
      </w:r>
      <w:proofErr w:type="gramEnd"/>
      <w:r w:rsidRPr="00BB636B">
        <w:t xml:space="preserve"> </w:t>
      </w:r>
    </w:p>
    <w:p w14:paraId="455207CF" w14:textId="77777777" w:rsidR="009A277E" w:rsidRDefault="009A277E" w:rsidP="009A277E">
      <w:pPr>
        <w:pStyle w:val="ListRef"/>
        <w:numPr>
          <w:ilvl w:val="0"/>
          <w:numId w:val="202"/>
        </w:numPr>
      </w:pPr>
      <w:r>
        <w:t>have</w:t>
      </w:r>
      <w:r w:rsidRPr="00A33E6C">
        <w:t xml:space="preserve"> </w:t>
      </w:r>
      <w:r>
        <w:t>c</w:t>
      </w:r>
      <w:r w:rsidRPr="00A33E6C">
        <w:t xml:space="preserve">haracters, symbols, and backgrounds </w:t>
      </w:r>
      <w:r>
        <w:t xml:space="preserve">with </w:t>
      </w:r>
      <w:r w:rsidRPr="00A33E6C">
        <w:t xml:space="preserve">an eggshell, matte, or other </w:t>
      </w:r>
      <w:r>
        <w:t>low glare</w:t>
      </w:r>
      <w:r w:rsidRPr="00A33E6C">
        <w:t xml:space="preserve"> </w:t>
      </w:r>
      <w:proofErr w:type="gramStart"/>
      <w:r w:rsidRPr="00A33E6C">
        <w:t>finish</w:t>
      </w:r>
      <w:r>
        <w:t>;</w:t>
      </w:r>
      <w:proofErr w:type="gramEnd"/>
      <w:r w:rsidRPr="00A33E6C">
        <w:t xml:space="preserve"> </w:t>
      </w:r>
      <w:r>
        <w:t xml:space="preserve"> </w:t>
      </w:r>
    </w:p>
    <w:p w14:paraId="77027C78" w14:textId="77777777" w:rsidR="009A277E" w:rsidRDefault="009A277E" w:rsidP="009A277E">
      <w:pPr>
        <w:pStyle w:val="ListRef"/>
        <w:numPr>
          <w:ilvl w:val="0"/>
          <w:numId w:val="202"/>
        </w:numPr>
      </w:pPr>
      <w:r>
        <w:t>have c</w:t>
      </w:r>
      <w:r w:rsidRPr="003314B5">
        <w:t xml:space="preserve">haracters, pictograms, and symbols </w:t>
      </w:r>
      <w:r>
        <w:t>be</w:t>
      </w:r>
      <w:r w:rsidRPr="003314B5">
        <w:t xml:space="preserve"> luminance (colour) contrasted by at least 70% with their background</w:t>
      </w:r>
      <w:r>
        <w:t>; and</w:t>
      </w:r>
    </w:p>
    <w:p w14:paraId="356DF37E" w14:textId="39BBB276" w:rsidR="009A277E" w:rsidRDefault="009A277E" w:rsidP="009A277E">
      <w:pPr>
        <w:pStyle w:val="ListRef"/>
        <w:numPr>
          <w:ilvl w:val="0"/>
          <w:numId w:val="202"/>
        </w:numPr>
      </w:pPr>
      <w:r>
        <w:t>have letters and numbers</w:t>
      </w:r>
      <w:r w:rsidR="003603C2">
        <w:t xml:space="preserve"> that</w:t>
      </w:r>
      <w:r>
        <w:t>:</w:t>
      </w:r>
    </w:p>
    <w:p w14:paraId="5622F1D4" w14:textId="286F0D1A" w:rsidR="009A277E" w:rsidRDefault="003603C2" w:rsidP="009A277E">
      <w:pPr>
        <w:pStyle w:val="ListParagraph"/>
        <w:numPr>
          <w:ilvl w:val="1"/>
          <w:numId w:val="202"/>
        </w:numPr>
      </w:pPr>
      <w:r>
        <w:t xml:space="preserve">are </w:t>
      </w:r>
      <w:r w:rsidR="009A277E" w:rsidRPr="00BC3795">
        <w:t xml:space="preserve">sans serif </w:t>
      </w:r>
      <w:proofErr w:type="gramStart"/>
      <w:r w:rsidR="009A277E" w:rsidRPr="00BC3795">
        <w:t>font;</w:t>
      </w:r>
      <w:proofErr w:type="gramEnd"/>
    </w:p>
    <w:p w14:paraId="15A42FAE" w14:textId="77777777" w:rsidR="009A277E" w:rsidRDefault="009A277E" w:rsidP="009A277E">
      <w:pPr>
        <w:pStyle w:val="ListParagraph"/>
        <w:numPr>
          <w:ilvl w:val="1"/>
          <w:numId w:val="202"/>
        </w:numPr>
      </w:pPr>
      <w:r>
        <w:t>use</w:t>
      </w:r>
      <w:r w:rsidRPr="00D22F05">
        <w:t xml:space="preserve"> Arabic </w:t>
      </w:r>
      <w:proofErr w:type="gramStart"/>
      <w:r w:rsidRPr="00D22F05">
        <w:t>numerals;</w:t>
      </w:r>
      <w:proofErr w:type="gramEnd"/>
    </w:p>
    <w:p w14:paraId="56C5DBA2" w14:textId="77777777" w:rsidR="009A277E" w:rsidRDefault="009A277E" w:rsidP="009A277E">
      <w:pPr>
        <w:pStyle w:val="ListParagraph"/>
        <w:numPr>
          <w:ilvl w:val="1"/>
          <w:numId w:val="202"/>
        </w:numPr>
      </w:pPr>
      <w:r w:rsidRPr="00D22F05">
        <w:t>have a width-to-height ratio between 3:5 and 1:</w:t>
      </w:r>
      <w:proofErr w:type="gramStart"/>
      <w:r w:rsidRPr="00D22F05">
        <w:t>1;</w:t>
      </w:r>
      <w:proofErr w:type="gramEnd"/>
    </w:p>
    <w:p w14:paraId="7F87C33E" w14:textId="77777777" w:rsidR="009A277E" w:rsidRDefault="009A277E" w:rsidP="009A277E">
      <w:pPr>
        <w:pStyle w:val="ListParagraph"/>
        <w:numPr>
          <w:ilvl w:val="1"/>
          <w:numId w:val="202"/>
        </w:numPr>
      </w:pPr>
      <w:r w:rsidRPr="00D22F05">
        <w:t xml:space="preserve">have a stroke width-to-height ratio between 1:5 and </w:t>
      </w:r>
      <w:proofErr w:type="gramStart"/>
      <w:r w:rsidRPr="00D22F05">
        <w:t>1:10;</w:t>
      </w:r>
      <w:proofErr w:type="gramEnd"/>
    </w:p>
    <w:p w14:paraId="165A2939" w14:textId="44E78247" w:rsidR="009A277E" w:rsidRDefault="009A277E" w:rsidP="009A277E">
      <w:pPr>
        <w:pStyle w:val="ListParagraph"/>
        <w:numPr>
          <w:ilvl w:val="1"/>
          <w:numId w:val="202"/>
        </w:numPr>
      </w:pPr>
      <w:r w:rsidRPr="00D22F05">
        <w:t>have the character height sized relative to the intended viewing distance</w:t>
      </w:r>
      <w:r>
        <w:t xml:space="preserve">, in accordance with CSA/ASC B651:23, </w:t>
      </w:r>
      <w:r w:rsidR="008414E9">
        <w:t>c</w:t>
      </w:r>
      <w:r>
        <w:t xml:space="preserve">lause 4.6.3, </w:t>
      </w:r>
      <w:r w:rsidR="00C46C0A">
        <w:t>t</w:t>
      </w:r>
      <w:r>
        <w:t xml:space="preserve">able </w:t>
      </w:r>
      <w:proofErr w:type="gramStart"/>
      <w:r>
        <w:t>7</w:t>
      </w:r>
      <w:r w:rsidRPr="00D22F05">
        <w:t>;</w:t>
      </w:r>
      <w:proofErr w:type="gramEnd"/>
    </w:p>
    <w:p w14:paraId="1BEC2163" w14:textId="3DFD7C9A" w:rsidR="009A277E" w:rsidRDefault="003603C2" w:rsidP="009A277E">
      <w:pPr>
        <w:pStyle w:val="ListParagraph"/>
        <w:numPr>
          <w:ilvl w:val="1"/>
          <w:numId w:val="202"/>
        </w:numPr>
      </w:pPr>
      <w:r>
        <w:t>are</w:t>
      </w:r>
      <w:r w:rsidR="009A277E" w:rsidRPr="004F597D">
        <w:t xml:space="preserve"> measured using the height of an uppercase “X” when determining character </w:t>
      </w:r>
      <w:proofErr w:type="gramStart"/>
      <w:r w:rsidR="009A277E" w:rsidRPr="004F597D">
        <w:t>size;</w:t>
      </w:r>
      <w:proofErr w:type="gramEnd"/>
      <w:r w:rsidR="009A277E" w:rsidRPr="00610B5A">
        <w:t xml:space="preserve"> </w:t>
      </w:r>
    </w:p>
    <w:p w14:paraId="4CC996D9" w14:textId="77777777" w:rsidR="009A277E" w:rsidRDefault="009A277E" w:rsidP="009A277E">
      <w:pPr>
        <w:pStyle w:val="ListParagraph"/>
        <w:numPr>
          <w:ilvl w:val="1"/>
          <w:numId w:val="202"/>
        </w:numPr>
      </w:pPr>
      <w:r w:rsidRPr="00D22F05">
        <w:t>use a mix of uppercase and lowercase letters (i.e., not appear in all-caps</w:t>
      </w:r>
      <w:proofErr w:type="gramStart"/>
      <w:r w:rsidRPr="00D22F05">
        <w:t>);</w:t>
      </w:r>
      <w:proofErr w:type="gramEnd"/>
    </w:p>
    <w:p w14:paraId="7DB84794" w14:textId="3247A0E4" w:rsidR="00903457" w:rsidRDefault="003603C2" w:rsidP="009A277E">
      <w:pPr>
        <w:pStyle w:val="ListParagraph"/>
        <w:numPr>
          <w:ilvl w:val="1"/>
          <w:numId w:val="202"/>
        </w:numPr>
      </w:pPr>
      <w:r>
        <w:t xml:space="preserve">do </w:t>
      </w:r>
      <w:r w:rsidR="009A277E">
        <w:t xml:space="preserve">not </w:t>
      </w:r>
      <w:r w:rsidR="009A277E" w:rsidRPr="00D22F05">
        <w:t>use italics</w:t>
      </w:r>
      <w:r w:rsidR="002D5AC9">
        <w:t xml:space="preserve"> font</w:t>
      </w:r>
      <w:r w:rsidR="009A277E" w:rsidRPr="00D22F05">
        <w:t>;</w:t>
      </w:r>
      <w:r w:rsidR="009A277E">
        <w:t xml:space="preserve"> and</w:t>
      </w:r>
    </w:p>
    <w:p w14:paraId="0DE05FEE" w14:textId="282A66D8" w:rsidR="009A277E" w:rsidRPr="009A277E" w:rsidRDefault="009A277E" w:rsidP="009A277E">
      <w:pPr>
        <w:pStyle w:val="ListParagraph"/>
        <w:numPr>
          <w:ilvl w:val="1"/>
          <w:numId w:val="202"/>
        </w:numPr>
      </w:pPr>
      <w:r w:rsidRPr="00D22F05">
        <w:t>present spacing between lines of text at least 25% to 30% of the point size.</w:t>
      </w:r>
    </w:p>
    <w:p w14:paraId="04FFD8E3" w14:textId="5AFBDA86" w:rsidR="00822FE1" w:rsidRPr="00822FE1" w:rsidRDefault="00822FE1" w:rsidP="00822FE1">
      <w:pPr>
        <w:pStyle w:val="ListRef"/>
        <w:ind w:left="0" w:firstLine="0"/>
      </w:pPr>
      <w:r w:rsidRPr="00334687">
        <w:rPr>
          <w:rStyle w:val="EmphasisUseSparingly"/>
        </w:rPr>
        <w:lastRenderedPageBreak/>
        <w:t>Note</w:t>
      </w:r>
      <w:r w:rsidRPr="00822FE1">
        <w:rPr>
          <w:rStyle w:val="EmphasisUseSparingly"/>
        </w:rPr>
        <w:t xml:space="preserve"> 1:</w:t>
      </w:r>
      <w:r w:rsidRPr="00822FE1">
        <w:t xml:space="preserve"> In such cases the messages </w:t>
      </w:r>
      <w:r w:rsidR="00A82F23">
        <w:t>should</w:t>
      </w:r>
      <w:r w:rsidR="00A82F23" w:rsidRPr="00822FE1">
        <w:t xml:space="preserve"> </w:t>
      </w:r>
      <w:r w:rsidRPr="00822FE1">
        <w:t>be prioritized in order of importance to the general viewer.</w:t>
      </w:r>
    </w:p>
    <w:p w14:paraId="66302C91" w14:textId="3F2ED171" w:rsidR="00822FE1" w:rsidRPr="00822FE1" w:rsidRDefault="00822FE1" w:rsidP="00822FE1">
      <w:pPr>
        <w:pStyle w:val="ListRef"/>
        <w:ind w:left="0" w:firstLine="0"/>
      </w:pPr>
      <w:r w:rsidRPr="00334687">
        <w:rPr>
          <w:rStyle w:val="EmphasisUseSparingly"/>
        </w:rPr>
        <w:t>Note</w:t>
      </w:r>
      <w:r w:rsidRPr="00822FE1">
        <w:rPr>
          <w:rStyle w:val="EmphasisUseSparingly"/>
        </w:rPr>
        <w:t xml:space="preserve"> 2:</w:t>
      </w:r>
      <w:r w:rsidRPr="00822FE1">
        <w:t xml:space="preserve"> In exterior environments, glare and shadowing may result from natural lighting conditions. Where consistent illumination cannot be maintained, the use of low-glare, high-contrast, and retroreflective materials </w:t>
      </w:r>
      <w:r w:rsidR="000A47DA">
        <w:t>are</w:t>
      </w:r>
      <w:r w:rsidRPr="00822FE1">
        <w:t xml:space="preserve"> recommended.</w:t>
      </w:r>
    </w:p>
    <w:p w14:paraId="5ACE2ABA" w14:textId="68C4C71A" w:rsidR="007A7302" w:rsidRDefault="00822FE1" w:rsidP="00822FE1">
      <w:r w:rsidRPr="00822FE1">
        <w:rPr>
          <w:rStyle w:val="EmphasisUseSparingly"/>
        </w:rPr>
        <w:t>Note 3:</w:t>
      </w:r>
      <w:r w:rsidRPr="00822FE1">
        <w:t xml:space="preserve"> The character heights provided in this </w:t>
      </w:r>
      <w:r w:rsidR="00485263">
        <w:t>S</w:t>
      </w:r>
      <w:r w:rsidRPr="00822FE1">
        <w:t>tandard are based on minimum values from CSA/ASC B651:23. Designers should consider whether larger character sizes are appropriate in their respective outdoor environments, particularly where increased viewing distances, lighting variability, or complex surroundings may affect legibility.</w:t>
      </w:r>
    </w:p>
    <w:p w14:paraId="500A2FF4" w14:textId="410B1963" w:rsidR="00822FE1" w:rsidRDefault="00452D8C" w:rsidP="00452D8C">
      <w:pPr>
        <w:pStyle w:val="Heading2"/>
      </w:pPr>
      <w:bookmarkStart w:id="538" w:name="_Colour_contrast"/>
      <w:bookmarkStart w:id="539" w:name="_Toc217199685"/>
      <w:bookmarkEnd w:id="538"/>
      <w:r>
        <w:t>Colour contrast</w:t>
      </w:r>
      <w:bookmarkEnd w:id="539"/>
    </w:p>
    <w:p w14:paraId="120A2491" w14:textId="01952552" w:rsidR="00067E85" w:rsidRPr="00796630" w:rsidRDefault="00067E85" w:rsidP="00067E85">
      <w:r w:rsidRPr="00796630">
        <w:t>The following information supplements the requirements outlined in</w:t>
      </w:r>
      <w:r>
        <w:t xml:space="preserve"> </w:t>
      </w:r>
      <w:r w:rsidR="00D70155" w:rsidRPr="00B81C9C">
        <w:t xml:space="preserve">Clause </w:t>
      </w:r>
      <w:hyperlink w:anchor="_General_requirements_for_1" w:history="1">
        <w:r w:rsidR="00172C9D" w:rsidRPr="004C5A22">
          <w:rPr>
            <w:rStyle w:val="Hyperlink"/>
          </w:rPr>
          <w:t>10</w:t>
        </w:r>
      </w:hyperlink>
      <w:r w:rsidRPr="00796630">
        <w:t>.</w:t>
      </w:r>
    </w:p>
    <w:p w14:paraId="2A299423" w14:textId="77777777" w:rsidR="00067E85" w:rsidRPr="00796630" w:rsidRDefault="00067E85" w:rsidP="00067E85">
      <w:r>
        <w:t>Signs shall:</w:t>
      </w:r>
    </w:p>
    <w:p w14:paraId="1824C4CE" w14:textId="77777777" w:rsidR="00067E85" w:rsidRDefault="00067E85" w:rsidP="00067E85">
      <w:pPr>
        <w:pStyle w:val="ListRef"/>
        <w:numPr>
          <w:ilvl w:val="0"/>
          <w:numId w:val="204"/>
        </w:numPr>
      </w:pPr>
      <w:r>
        <w:t>n</w:t>
      </w:r>
      <w:r w:rsidRPr="00A06692">
        <w:t>ot incorporate colours that are used for regulatory and emergency signs unless they bear a regulatory or emergency message.</w:t>
      </w:r>
      <w:r>
        <w:t xml:space="preserve"> T</w:t>
      </w:r>
      <w:r w:rsidRPr="00A06692">
        <w:t xml:space="preserve">hese colours include, but are not limited </w:t>
      </w:r>
      <w:proofErr w:type="gramStart"/>
      <w:r w:rsidRPr="00A06692">
        <w:t>to:</w:t>
      </w:r>
      <w:proofErr w:type="gramEnd"/>
      <w:r w:rsidRPr="00A06692">
        <w:t xml:space="preserve"> red, yellow, blue and </w:t>
      </w:r>
      <w:proofErr w:type="gramStart"/>
      <w:r w:rsidRPr="00A06692">
        <w:t>green</w:t>
      </w:r>
      <w:r>
        <w:t>;</w:t>
      </w:r>
      <w:proofErr w:type="gramEnd"/>
    </w:p>
    <w:p w14:paraId="559ECE41" w14:textId="77777777" w:rsidR="00067E85" w:rsidRPr="00023B76" w:rsidRDefault="00067E85" w:rsidP="00067E85">
      <w:pPr>
        <w:pStyle w:val="ListParagraph"/>
        <w:numPr>
          <w:ilvl w:val="0"/>
          <w:numId w:val="204"/>
        </w:numPr>
      </w:pPr>
      <w:r>
        <w:t>b</w:t>
      </w:r>
      <w:r w:rsidRPr="00023B76">
        <w:t xml:space="preserve">e highly contrasting with the surface and the background on which they are </w:t>
      </w:r>
      <w:proofErr w:type="gramStart"/>
      <w:r w:rsidRPr="00023B76">
        <w:t>mounted</w:t>
      </w:r>
      <w:r>
        <w:t>;</w:t>
      </w:r>
      <w:proofErr w:type="gramEnd"/>
      <w:r w:rsidRPr="00023B76">
        <w:t xml:space="preserve"> </w:t>
      </w:r>
    </w:p>
    <w:p w14:paraId="485B6F07" w14:textId="77777777" w:rsidR="00067E85" w:rsidRDefault="00067E85" w:rsidP="00067E85">
      <w:pPr>
        <w:pStyle w:val="ListRef"/>
        <w:numPr>
          <w:ilvl w:val="0"/>
          <w:numId w:val="204"/>
        </w:numPr>
      </w:pPr>
      <w:r>
        <w:t>i</w:t>
      </w:r>
      <w:r w:rsidRPr="00A06692">
        <w:t xml:space="preserve">ncorporate pronounced </w:t>
      </w:r>
      <w:r>
        <w:t>low glare</w:t>
      </w:r>
      <w:r w:rsidRPr="00A06692">
        <w:t xml:space="preserve"> colour contrast</w:t>
      </w:r>
      <w:r>
        <w:t xml:space="preserve"> </w:t>
      </w:r>
      <w:r w:rsidRPr="00EB7463">
        <w:t xml:space="preserve">to ensure legibility under typical indoor and outdoor lighting </w:t>
      </w:r>
      <w:proofErr w:type="gramStart"/>
      <w:r w:rsidRPr="00EB7463">
        <w:t>conditions</w:t>
      </w:r>
      <w:r>
        <w:t>;</w:t>
      </w:r>
      <w:proofErr w:type="gramEnd"/>
      <w:r>
        <w:t xml:space="preserve"> </w:t>
      </w:r>
    </w:p>
    <w:p w14:paraId="76BF2A18" w14:textId="77777777" w:rsidR="00067E85" w:rsidRPr="00A06692" w:rsidRDefault="00067E85" w:rsidP="00067E85">
      <w:pPr>
        <w:pStyle w:val="ListRef"/>
        <w:numPr>
          <w:ilvl w:val="0"/>
          <w:numId w:val="204"/>
        </w:numPr>
      </w:pPr>
      <w:r w:rsidRPr="00241CFE">
        <w:t>where retroreflective materials are used for outdoor signage, maintain effective contrast in both natural and low-light conditions without causing excessive glare that impairs readability;</w:t>
      </w:r>
      <w:r>
        <w:t xml:space="preserve"> and</w:t>
      </w:r>
    </w:p>
    <w:p w14:paraId="1EBED0A9" w14:textId="77777777" w:rsidR="00067E85" w:rsidRPr="00A06692" w:rsidRDefault="00067E85" w:rsidP="00067E85">
      <w:pPr>
        <w:pStyle w:val="ListRef"/>
        <w:numPr>
          <w:ilvl w:val="0"/>
          <w:numId w:val="204"/>
        </w:numPr>
      </w:pPr>
      <w:r w:rsidRPr="00D23956">
        <w:lastRenderedPageBreak/>
        <w:t>be luminance (colour) contrasted by at least 70% with its background</w:t>
      </w:r>
      <w:r>
        <w:t>.</w:t>
      </w:r>
    </w:p>
    <w:p w14:paraId="19579347" w14:textId="77777777" w:rsidR="00067E85" w:rsidRPr="00A06692" w:rsidRDefault="00067E85" w:rsidP="00067E85">
      <w:r w:rsidRPr="00786C73">
        <w:rPr>
          <w:rStyle w:val="EmphasisUseSparingly"/>
        </w:rPr>
        <w:t>Note 1</w:t>
      </w:r>
      <w:r>
        <w:t>:</w:t>
      </w:r>
      <w:r w:rsidRPr="00A06692">
        <w:t xml:space="preserve"> For signs, the most visible colours are white or yellow on a black, charcoal or other dark background, such as brown, dark blue, dark green or purple. </w:t>
      </w:r>
    </w:p>
    <w:p w14:paraId="4FB9C0E4" w14:textId="61FBBA9C" w:rsidR="00067E85" w:rsidRDefault="00067E85" w:rsidP="00067E85">
      <w:r w:rsidRPr="00786C73">
        <w:rPr>
          <w:rStyle w:val="EmphasisUseSparingly"/>
        </w:rPr>
        <w:t>Note 2</w:t>
      </w:r>
      <w:r>
        <w:t>:</w:t>
      </w:r>
      <w:r w:rsidRPr="00A06692">
        <w:t xml:space="preserve"> Black lettering on white is also acceptable, although less readable than the reverse</w:t>
      </w:r>
      <w:r w:rsidR="00263C5A">
        <w:t>.</w:t>
      </w:r>
      <w:r w:rsidR="00984441">
        <w:t xml:space="preserve"> </w:t>
      </w:r>
      <w:r w:rsidR="00263C5A">
        <w:t>S</w:t>
      </w:r>
      <w:r w:rsidRPr="00A06692">
        <w:t>ee</w:t>
      </w:r>
      <w:r>
        <w:t xml:space="preserve"> </w:t>
      </w:r>
      <w:r w:rsidRPr="00DC209F">
        <w:t xml:space="preserve">Clause </w:t>
      </w:r>
      <w:hyperlink w:anchor="_Luminance_contrast" w:history="1">
        <w:r w:rsidR="00155DC2" w:rsidRPr="00DC209F">
          <w:rPr>
            <w:rStyle w:val="Hyperlink"/>
          </w:rPr>
          <w:t>1</w:t>
        </w:r>
        <w:r w:rsidR="004C5A22">
          <w:rPr>
            <w:rStyle w:val="Hyperlink"/>
          </w:rPr>
          <w:t>0</w:t>
        </w:r>
        <w:r w:rsidRPr="00DC209F">
          <w:rPr>
            <w:rStyle w:val="Hyperlink"/>
          </w:rPr>
          <w:t>.2</w:t>
        </w:r>
      </w:hyperlink>
      <w:r w:rsidRPr="00A06692">
        <w:t xml:space="preserve"> for </w:t>
      </w:r>
      <w:r>
        <w:t xml:space="preserve">additional </w:t>
      </w:r>
      <w:r w:rsidRPr="00A06692">
        <w:t>colour contrast information</w:t>
      </w:r>
      <w:r>
        <w:t>.</w:t>
      </w:r>
    </w:p>
    <w:p w14:paraId="7C6B0CF8" w14:textId="307618C7" w:rsidR="00452D8C" w:rsidRDefault="00372A3A" w:rsidP="00372A3A">
      <w:pPr>
        <w:pStyle w:val="Heading2"/>
      </w:pPr>
      <w:bookmarkStart w:id="540" w:name="_Toc217199686"/>
      <w:r>
        <w:t>Installation</w:t>
      </w:r>
      <w:bookmarkEnd w:id="540"/>
    </w:p>
    <w:p w14:paraId="1138FB2F" w14:textId="77777777" w:rsidR="00372A3A" w:rsidRDefault="00372A3A" w:rsidP="00372A3A">
      <w:r>
        <w:t>Installation is an important aspect of ensuring a sign is at an appropriate location for the users.</w:t>
      </w:r>
    </w:p>
    <w:p w14:paraId="5208FA96" w14:textId="77777777" w:rsidR="00372A3A" w:rsidRPr="00BD5077" w:rsidRDefault="00372A3A" w:rsidP="00372A3A">
      <w:r>
        <w:t>Permanent and temporary sign installation shall:</w:t>
      </w:r>
    </w:p>
    <w:p w14:paraId="3D823564" w14:textId="0B60DB54" w:rsidR="00372A3A" w:rsidRPr="00E95887" w:rsidRDefault="00372A3A" w:rsidP="005E669B">
      <w:pPr>
        <w:pStyle w:val="ListRef"/>
        <w:numPr>
          <w:ilvl w:val="0"/>
          <w:numId w:val="206"/>
        </w:numPr>
      </w:pPr>
      <w:r>
        <w:t xml:space="preserve">comply with </w:t>
      </w:r>
      <w:r w:rsidR="002C74FE" w:rsidRPr="00371960">
        <w:t>C</w:t>
      </w:r>
      <w:r w:rsidRPr="00371960">
        <w:t xml:space="preserve">lause </w:t>
      </w:r>
      <w:hyperlink w:anchor="_Obstacles" w:history="1">
        <w:r w:rsidR="002C74FE" w:rsidRPr="00371960">
          <w:rPr>
            <w:rStyle w:val="Hyperlink"/>
          </w:rPr>
          <w:t>1</w:t>
        </w:r>
        <w:r w:rsidR="004C5A22">
          <w:rPr>
            <w:rStyle w:val="Hyperlink"/>
          </w:rPr>
          <w:t>1</w:t>
        </w:r>
        <w:r w:rsidRPr="00371960">
          <w:rPr>
            <w:rStyle w:val="Hyperlink"/>
          </w:rPr>
          <w:t>.2</w:t>
        </w:r>
      </w:hyperlink>
      <w:r>
        <w:t>; and</w:t>
      </w:r>
    </w:p>
    <w:p w14:paraId="4747228E" w14:textId="77777777" w:rsidR="00372A3A" w:rsidRPr="00E95887" w:rsidRDefault="00372A3A" w:rsidP="005E669B">
      <w:pPr>
        <w:pStyle w:val="ListRef"/>
        <w:numPr>
          <w:ilvl w:val="0"/>
          <w:numId w:val="206"/>
        </w:numPr>
      </w:pPr>
      <w:r>
        <w:t>b</w:t>
      </w:r>
      <w:r w:rsidRPr="00E95887">
        <w:t>e cane-detectable</w:t>
      </w:r>
      <w:r>
        <w:t xml:space="preserve"> if they are free-standing.</w:t>
      </w:r>
    </w:p>
    <w:p w14:paraId="6FAE6A82" w14:textId="4D2FDC83" w:rsidR="00372A3A" w:rsidRDefault="005E669B" w:rsidP="005E669B">
      <w:pPr>
        <w:pStyle w:val="Heading3"/>
      </w:pPr>
      <w:bookmarkStart w:id="541" w:name="_Location_of_signs"/>
      <w:bookmarkStart w:id="542" w:name="_Toc217199687"/>
      <w:bookmarkEnd w:id="541"/>
      <w:r>
        <w:t>Location of signs</w:t>
      </w:r>
      <w:bookmarkEnd w:id="542"/>
    </w:p>
    <w:p w14:paraId="2120CB83" w14:textId="77777777" w:rsidR="00712AAD" w:rsidRPr="00E95887" w:rsidRDefault="00712AAD" w:rsidP="00712AAD">
      <w:bookmarkStart w:id="543" w:name="_Hlk178332072"/>
      <w:r>
        <w:t>Signs shall:</w:t>
      </w:r>
    </w:p>
    <w:p w14:paraId="022C1EEF" w14:textId="5DD02E63" w:rsidR="00712AAD" w:rsidRDefault="00712AAD" w:rsidP="00712AAD">
      <w:pPr>
        <w:pStyle w:val="ListRef"/>
        <w:numPr>
          <w:ilvl w:val="0"/>
          <w:numId w:val="208"/>
        </w:numPr>
      </w:pPr>
      <w:bookmarkStart w:id="544" w:name="_Hlk178332448"/>
      <w:r w:rsidRPr="001D63F0">
        <w:t>for signs meant to be read looking down (i.e., mounted on a standalone pole either parallel or angled to the ground), be located between 730</w:t>
      </w:r>
      <w:r w:rsidR="00F066A8">
        <w:t> </w:t>
      </w:r>
      <w:r w:rsidRPr="001D63F0">
        <w:t>mm to 860</w:t>
      </w:r>
      <w:r w:rsidR="00F066A8">
        <w:t> </w:t>
      </w:r>
      <w:r w:rsidRPr="001D63F0">
        <w:t xml:space="preserve">mm above the ground to allow viewing from a seated </w:t>
      </w:r>
      <w:proofErr w:type="gramStart"/>
      <w:r w:rsidRPr="001D63F0">
        <w:t>position;</w:t>
      </w:r>
      <w:proofErr w:type="gramEnd"/>
    </w:p>
    <w:p w14:paraId="704668B7" w14:textId="23235759" w:rsidR="00712AAD" w:rsidRDefault="00712AAD" w:rsidP="00712AAD">
      <w:pPr>
        <w:pStyle w:val="ListRef"/>
        <w:numPr>
          <w:ilvl w:val="0"/>
          <w:numId w:val="208"/>
        </w:numPr>
      </w:pPr>
      <w:r w:rsidRPr="0047561A">
        <w:t>for outdoor toilet facilities (e.g., portable toilets</w:t>
      </w:r>
      <w:r>
        <w:t>, outhouses</w:t>
      </w:r>
      <w:r w:rsidRPr="0047561A">
        <w:t>)</w:t>
      </w:r>
      <w:r w:rsidR="00720E3C">
        <w:t>:</w:t>
      </w:r>
    </w:p>
    <w:p w14:paraId="6E7BE028" w14:textId="41C8C259" w:rsidR="00712AAD" w:rsidRDefault="00712AAD" w:rsidP="00712AAD">
      <w:pPr>
        <w:pStyle w:val="ListRef"/>
        <w:numPr>
          <w:ilvl w:val="1"/>
          <w:numId w:val="208"/>
        </w:numPr>
      </w:pPr>
      <w:r w:rsidRPr="0047561A">
        <w:t>be mounted on the exterior wall beside the entrance door, where feasible</w:t>
      </w:r>
      <w:r w:rsidR="00A1695E">
        <w:t>.</w:t>
      </w:r>
    </w:p>
    <w:p w14:paraId="65EE2BD6" w14:textId="398528B3" w:rsidR="00712AAD" w:rsidRDefault="006B77E5" w:rsidP="00712AAD">
      <w:pPr>
        <w:pStyle w:val="ListRef"/>
        <w:numPr>
          <w:ilvl w:val="1"/>
          <w:numId w:val="208"/>
        </w:numPr>
      </w:pPr>
      <w:r>
        <w:lastRenderedPageBreak/>
        <w:t>w</w:t>
      </w:r>
      <w:r w:rsidR="00712AAD" w:rsidRPr="0047561A">
        <w:t>here such placement is not possible due to limited wall space, be mounted in the centre of the door with a centreline at 1500</w:t>
      </w:r>
      <w:r w:rsidR="00F066A8">
        <w:t> </w:t>
      </w:r>
      <w:r w:rsidR="00712AAD" w:rsidRPr="0047561A">
        <w:t>mm above the ground, provided the sign does not protrude or pose a hazard. In this case, the International Symbol of Access shall be mounted below the sign, with its centreline at 1350</w:t>
      </w:r>
      <w:r w:rsidR="00F066A8">
        <w:t> </w:t>
      </w:r>
      <w:r w:rsidR="00712AAD" w:rsidRPr="0047561A">
        <w:t xml:space="preserve">mm above the ground. </w:t>
      </w:r>
    </w:p>
    <w:p w14:paraId="0992DC41" w14:textId="1ECCD9F7" w:rsidR="00712AAD" w:rsidRPr="00712AAD" w:rsidRDefault="00712AAD" w:rsidP="00712AAD">
      <w:pPr>
        <w:pStyle w:val="ListRef"/>
        <w:ind w:left="1599" w:firstLine="0"/>
      </w:pPr>
      <w:r w:rsidRPr="00334687">
        <w:rPr>
          <w:rStyle w:val="EmphasisUseSparingly"/>
        </w:rPr>
        <w:t>Note:</w:t>
      </w:r>
      <w:r w:rsidRPr="00712AAD">
        <w:t xml:space="preserve"> Mounting tactile and Braille signage directly on doors is not recommended due to potential safety risks when doors are in use. Where no adjacent mounting surface is available (e.g. portable toilet enclosures), door-mounted signage may be used as a last resort. In such cases, ensure the door swings inward, and the sign is mounted flush with minimal projection. If feasible, consider supplementary tactile cues near the approach area to assist with locating the sign.</w:t>
      </w:r>
    </w:p>
    <w:p w14:paraId="62185080" w14:textId="0C773CFB" w:rsidR="00712AAD" w:rsidRPr="00504BE6" w:rsidRDefault="00712AAD" w:rsidP="00712AAD">
      <w:pPr>
        <w:pStyle w:val="ListRef"/>
        <w:numPr>
          <w:ilvl w:val="0"/>
          <w:numId w:val="208"/>
        </w:numPr>
      </w:pPr>
      <w:r>
        <w:t xml:space="preserve">be installed on the latch side of the door </w:t>
      </w:r>
      <w:r w:rsidRPr="0044490D">
        <w:t>for wall-mounted room identification signs</w:t>
      </w:r>
      <w:r>
        <w:t xml:space="preserve"> (see also </w:t>
      </w:r>
      <w:r w:rsidR="00511E15" w:rsidRPr="003822D5">
        <w:t xml:space="preserve">Clause </w:t>
      </w:r>
      <w:hyperlink w:anchor="_Tactile_signs_at" w:history="1">
        <w:r w:rsidR="00511E15" w:rsidRPr="003822D5">
          <w:rPr>
            <w:rStyle w:val="Hyperlink"/>
          </w:rPr>
          <w:t>1</w:t>
        </w:r>
        <w:r w:rsidR="004C5A22">
          <w:rPr>
            <w:rStyle w:val="Hyperlink"/>
          </w:rPr>
          <w:t>2</w:t>
        </w:r>
        <w:r w:rsidRPr="003822D5">
          <w:rPr>
            <w:rStyle w:val="Hyperlink"/>
          </w:rPr>
          <w:t>.7.3</w:t>
        </w:r>
      </w:hyperlink>
      <w:proofErr w:type="gramStart"/>
      <w:r>
        <w:t>);</w:t>
      </w:r>
      <w:proofErr w:type="gramEnd"/>
    </w:p>
    <w:p w14:paraId="59D522C1" w14:textId="4F8C8D01" w:rsidR="00712AAD" w:rsidRDefault="00712AAD" w:rsidP="00712AAD">
      <w:pPr>
        <w:pStyle w:val="ListRef"/>
        <w:numPr>
          <w:ilvl w:val="0"/>
          <w:numId w:val="208"/>
        </w:numPr>
      </w:pPr>
      <w:r>
        <w:t>b</w:t>
      </w:r>
      <w:r w:rsidRPr="00504BE6">
        <w:t>e located 1500</w:t>
      </w:r>
      <w:r w:rsidR="00F066A8">
        <w:t> </w:t>
      </w:r>
      <w:r w:rsidRPr="00504BE6">
        <w:t>mm +/- 50</w:t>
      </w:r>
      <w:r w:rsidR="00F066A8">
        <w:t> </w:t>
      </w:r>
      <w:r w:rsidRPr="00504BE6">
        <w:t>mm from the floor</w:t>
      </w:r>
      <w:r>
        <w:t xml:space="preserve"> when they are </w:t>
      </w:r>
      <w:r w:rsidRPr="00A45116">
        <w:t xml:space="preserve">visual and do not contain tactile or braille </w:t>
      </w:r>
      <w:proofErr w:type="gramStart"/>
      <w:r w:rsidRPr="00A45116">
        <w:t>elements</w:t>
      </w:r>
      <w:r>
        <w:t>;</w:t>
      </w:r>
      <w:proofErr w:type="gramEnd"/>
      <w:r w:rsidRPr="00504BE6">
        <w:t xml:space="preserve"> </w:t>
      </w:r>
    </w:p>
    <w:bookmarkEnd w:id="543"/>
    <w:bookmarkEnd w:id="544"/>
    <w:p w14:paraId="5C9BA720" w14:textId="48C97E69" w:rsidR="00712AAD" w:rsidRDefault="00712AAD" w:rsidP="00712AAD">
      <w:pPr>
        <w:pStyle w:val="ListRef"/>
        <w:numPr>
          <w:ilvl w:val="0"/>
          <w:numId w:val="208"/>
        </w:numPr>
      </w:pPr>
      <w:r>
        <w:t>b</w:t>
      </w:r>
      <w:r w:rsidRPr="003B31DF">
        <w:t xml:space="preserve">e installed at a height of </w:t>
      </w:r>
      <w:r w:rsidR="004E2CE3">
        <w:t>1150</w:t>
      </w:r>
      <w:r w:rsidR="00F066A8">
        <w:t> </w:t>
      </w:r>
      <w:r w:rsidR="004E2CE3">
        <w:t xml:space="preserve">mm to </w:t>
      </w:r>
      <w:r w:rsidR="004E2CE3" w:rsidRPr="003B31DF">
        <w:t>12</w:t>
      </w:r>
      <w:r w:rsidR="004E2CE3">
        <w:t>5</w:t>
      </w:r>
      <w:r w:rsidR="004E2CE3" w:rsidRPr="003B31DF">
        <w:t>0</w:t>
      </w:r>
      <w:r w:rsidR="00F066A8">
        <w:t> </w:t>
      </w:r>
      <w:r w:rsidRPr="003B31DF">
        <w:t xml:space="preserve">mm above the floor for those required to include tactile and braille elements (see </w:t>
      </w:r>
      <w:r w:rsidRPr="00B627E1">
        <w:t xml:space="preserve">Clause </w:t>
      </w:r>
      <w:hyperlink w:anchor="_Different_types_of" w:history="1">
        <w:r w:rsidR="005C5621" w:rsidRPr="00B627E1">
          <w:rPr>
            <w:rStyle w:val="Hyperlink"/>
          </w:rPr>
          <w:t>1</w:t>
        </w:r>
        <w:r w:rsidR="004C5A22">
          <w:rPr>
            <w:rStyle w:val="Hyperlink"/>
          </w:rPr>
          <w:t>2</w:t>
        </w:r>
        <w:r w:rsidRPr="00B627E1">
          <w:rPr>
            <w:rStyle w:val="Hyperlink"/>
          </w:rPr>
          <w:t>.2</w:t>
        </w:r>
      </w:hyperlink>
      <w:r w:rsidRPr="003B31DF">
        <w:t xml:space="preserve"> and </w:t>
      </w:r>
      <w:hyperlink w:anchor="_Tactile_signs" w:history="1">
        <w:r w:rsidR="005C5621" w:rsidRPr="005C5621">
          <w:rPr>
            <w:rStyle w:val="Hyperlink"/>
          </w:rPr>
          <w:t>1</w:t>
        </w:r>
        <w:r w:rsidR="004C5A22">
          <w:rPr>
            <w:rStyle w:val="Hyperlink"/>
          </w:rPr>
          <w:t>2</w:t>
        </w:r>
        <w:r w:rsidRPr="005C5621">
          <w:rPr>
            <w:rStyle w:val="Hyperlink"/>
          </w:rPr>
          <w:t>.7</w:t>
        </w:r>
      </w:hyperlink>
      <w:r w:rsidRPr="003B31DF">
        <w:t xml:space="preserve">) in addition to visual (graphical or pictogram) elements, with the lowest tail of the tactile element starting at </w:t>
      </w:r>
      <w:r w:rsidR="004E2CE3" w:rsidRPr="003B31DF">
        <w:t>1</w:t>
      </w:r>
      <w:r w:rsidR="004E2CE3">
        <w:t>15</w:t>
      </w:r>
      <w:r w:rsidR="004E2CE3" w:rsidRPr="003B31DF">
        <w:t>0</w:t>
      </w:r>
      <w:r w:rsidR="00F066A8">
        <w:t> </w:t>
      </w:r>
      <w:r w:rsidRPr="003B31DF">
        <w:t xml:space="preserve">mm and the top end not exceeding </w:t>
      </w:r>
      <w:r w:rsidR="004E2CE3" w:rsidRPr="003B31DF">
        <w:t>15</w:t>
      </w:r>
      <w:r w:rsidR="004E2CE3">
        <w:t>5</w:t>
      </w:r>
      <w:r w:rsidR="004E2CE3" w:rsidRPr="003B31DF">
        <w:t>0</w:t>
      </w:r>
      <w:r w:rsidR="00F066A8">
        <w:t> </w:t>
      </w:r>
      <w:r w:rsidRPr="003B31DF">
        <w:t>mm</w:t>
      </w:r>
      <w:r>
        <w:t>;</w:t>
      </w:r>
    </w:p>
    <w:p w14:paraId="503E33D7" w14:textId="4713D52F" w:rsidR="00712AAD" w:rsidRDefault="00712AAD" w:rsidP="00712AAD">
      <w:pPr>
        <w:pStyle w:val="ListRef"/>
        <w:ind w:left="1066" w:firstLine="0"/>
      </w:pPr>
      <w:r w:rsidRPr="00334687">
        <w:rPr>
          <w:rStyle w:val="EmphasisUseSparingly"/>
        </w:rPr>
        <w:t>Note 1:</w:t>
      </w:r>
      <w:r w:rsidRPr="00712AAD">
        <w:t xml:space="preserve"> They </w:t>
      </w:r>
      <w:r w:rsidR="002A28BC">
        <w:t>should</w:t>
      </w:r>
      <w:r w:rsidR="002A28BC" w:rsidRPr="00712AAD">
        <w:t xml:space="preserve"> </w:t>
      </w:r>
      <w:r w:rsidRPr="00712AAD">
        <w:t>be easy to locate and consistently placed in predictable locations across a given campus, facility, or buildin</w:t>
      </w:r>
      <w:r w:rsidR="00831BAB">
        <w:t>g</w:t>
      </w:r>
      <w:bookmarkStart w:id="545" w:name="_Hlk178595916"/>
      <w:r w:rsidR="00831BAB">
        <w:t>.</w:t>
      </w:r>
    </w:p>
    <w:p w14:paraId="1CB07D95" w14:textId="2ABE0331" w:rsidR="00712AAD" w:rsidRDefault="00712AAD" w:rsidP="00712AAD">
      <w:pPr>
        <w:pStyle w:val="ListRef"/>
        <w:ind w:left="1066" w:firstLine="0"/>
      </w:pPr>
      <w:r w:rsidRPr="006C52AC">
        <w:rPr>
          <w:rStyle w:val="EmphasisUseSparingly"/>
        </w:rPr>
        <w:t>Note</w:t>
      </w:r>
      <w:r w:rsidRPr="00712AAD">
        <w:rPr>
          <w:rStyle w:val="EmphasisUseSparingly"/>
        </w:rPr>
        <w:t xml:space="preserve"> 2</w:t>
      </w:r>
      <w:r w:rsidRPr="00665681">
        <w:rPr>
          <w:rStyle w:val="EmphasisUseSparingly"/>
        </w:rPr>
        <w:t>:</w:t>
      </w:r>
      <w:r w:rsidRPr="00712AAD">
        <w:t xml:space="preserve"> See </w:t>
      </w:r>
      <w:r w:rsidRPr="00E15681">
        <w:t xml:space="preserve">Clauses </w:t>
      </w:r>
      <w:hyperlink w:anchor="_Tactile_sign_design" w:history="1">
        <w:r w:rsidR="00FA2417" w:rsidRPr="00E15681">
          <w:rPr>
            <w:rStyle w:val="Hyperlink"/>
          </w:rPr>
          <w:t>1</w:t>
        </w:r>
        <w:r w:rsidR="004C5A22">
          <w:rPr>
            <w:rStyle w:val="Hyperlink"/>
          </w:rPr>
          <w:t>2</w:t>
        </w:r>
        <w:r w:rsidRPr="00E15681">
          <w:rPr>
            <w:rStyle w:val="Hyperlink"/>
          </w:rPr>
          <w:t>.7.1</w:t>
        </w:r>
      </w:hyperlink>
      <w:r w:rsidRPr="00712AAD">
        <w:t xml:space="preserve"> and </w:t>
      </w:r>
      <w:hyperlink w:anchor="_Tactile_signs_at" w:history="1">
        <w:r w:rsidR="00FA2417" w:rsidRPr="00615856">
          <w:rPr>
            <w:rStyle w:val="Hyperlink"/>
          </w:rPr>
          <w:t>1</w:t>
        </w:r>
        <w:r w:rsidR="004C5A22">
          <w:rPr>
            <w:rStyle w:val="Hyperlink"/>
          </w:rPr>
          <w:t>2</w:t>
        </w:r>
        <w:r w:rsidRPr="00615856">
          <w:rPr>
            <w:rStyle w:val="Hyperlink"/>
          </w:rPr>
          <w:t>.7.3</w:t>
        </w:r>
      </w:hyperlink>
      <w:r w:rsidRPr="00712AAD">
        <w:t xml:space="preserve"> for additional requirements for tactile signs.</w:t>
      </w:r>
    </w:p>
    <w:p w14:paraId="2BCD1F18" w14:textId="47C99D9D" w:rsidR="00712AAD" w:rsidRPr="00712AAD" w:rsidRDefault="00712AAD" w:rsidP="00712AAD">
      <w:pPr>
        <w:pStyle w:val="ListRef"/>
        <w:ind w:left="1066" w:firstLine="0"/>
      </w:pPr>
      <w:r w:rsidRPr="00334687">
        <w:rPr>
          <w:rStyle w:val="EmphasisUseSparingly"/>
        </w:rPr>
        <w:lastRenderedPageBreak/>
        <w:t>Note 3:</w:t>
      </w:r>
      <w:r w:rsidRPr="00712AAD">
        <w:t xml:space="preserve"> An exception may be made for signs specifically designed for children, where the installation height requirements may be lowered.</w:t>
      </w:r>
    </w:p>
    <w:bookmarkEnd w:id="545"/>
    <w:p w14:paraId="772E9569" w14:textId="77777777" w:rsidR="00712AAD" w:rsidRPr="00E95887" w:rsidRDefault="00712AAD" w:rsidP="00712AAD">
      <w:pPr>
        <w:pStyle w:val="ListRef"/>
        <w:numPr>
          <w:ilvl w:val="0"/>
          <w:numId w:val="208"/>
        </w:numPr>
      </w:pPr>
      <w:r>
        <w:t>include a</w:t>
      </w:r>
      <w:r w:rsidRPr="00E95887">
        <w:t xml:space="preserve">llowances for lowered </w:t>
      </w:r>
      <w:r>
        <w:t xml:space="preserve">placement </w:t>
      </w:r>
      <w:r w:rsidRPr="00E95887">
        <w:t>in settings where the building users</w:t>
      </w:r>
      <w:r>
        <w:t>, such as children, are</w:t>
      </w:r>
      <w:r w:rsidRPr="00E95887">
        <w:t xml:space="preserve"> expected to require a lower </w:t>
      </w:r>
      <w:proofErr w:type="gramStart"/>
      <w:r w:rsidRPr="00E95887">
        <w:t>sign</w:t>
      </w:r>
      <w:r>
        <w:t>;</w:t>
      </w:r>
      <w:proofErr w:type="gramEnd"/>
    </w:p>
    <w:p w14:paraId="5126E39A" w14:textId="718BD5AF" w:rsidR="00712AAD" w:rsidRDefault="00712AAD" w:rsidP="00712AAD">
      <w:pPr>
        <w:pStyle w:val="ListRef"/>
        <w:numPr>
          <w:ilvl w:val="0"/>
          <w:numId w:val="208"/>
        </w:numPr>
      </w:pPr>
      <w:r>
        <w:t>b</w:t>
      </w:r>
      <w:r w:rsidRPr="00E95887">
        <w:t>e cane</w:t>
      </w:r>
      <w:r>
        <w:t>-</w:t>
      </w:r>
      <w:r w:rsidRPr="00E95887">
        <w:t>detectable</w:t>
      </w:r>
      <w:r>
        <w:t xml:space="preserve"> for A-frame signs (see </w:t>
      </w:r>
      <w:r w:rsidRPr="00DF088B">
        <w:t xml:space="preserve">Clause </w:t>
      </w:r>
      <w:hyperlink w:anchor="_Obstacles_on_paths" w:history="1">
        <w:r w:rsidR="00615856" w:rsidRPr="00DF088B">
          <w:rPr>
            <w:rStyle w:val="Hyperlink"/>
          </w:rPr>
          <w:t>1</w:t>
        </w:r>
        <w:r w:rsidR="004C5A22">
          <w:rPr>
            <w:rStyle w:val="Hyperlink"/>
          </w:rPr>
          <w:t>1</w:t>
        </w:r>
        <w:r w:rsidRPr="00DF088B">
          <w:rPr>
            <w:rStyle w:val="Hyperlink"/>
          </w:rPr>
          <w:t>.2.1</w:t>
        </w:r>
      </w:hyperlink>
      <w:proofErr w:type="gramStart"/>
      <w:r>
        <w:t>);</w:t>
      </w:r>
      <w:proofErr w:type="gramEnd"/>
    </w:p>
    <w:p w14:paraId="5BF67651" w14:textId="13EA60B9" w:rsidR="00712AAD" w:rsidRPr="00E95887" w:rsidRDefault="00712AAD" w:rsidP="00712AAD">
      <w:pPr>
        <w:pStyle w:val="ListRef"/>
        <w:numPr>
          <w:ilvl w:val="0"/>
          <w:numId w:val="208"/>
        </w:numPr>
      </w:pPr>
      <w:r>
        <w:t>be cane-detectable for any signs mounted on posts (</w:t>
      </w:r>
      <w:r w:rsidR="009D3D19">
        <w:t>s</w:t>
      </w:r>
      <w:r>
        <w:t xml:space="preserve">ee </w:t>
      </w:r>
      <w:r w:rsidRPr="00DF088B">
        <w:t xml:space="preserve">Clause </w:t>
      </w:r>
      <w:hyperlink w:anchor="_Obstacles_on_paths" w:history="1">
        <w:r w:rsidR="009D3D19" w:rsidRPr="00DF088B">
          <w:rPr>
            <w:rStyle w:val="Hyperlink"/>
          </w:rPr>
          <w:t>1</w:t>
        </w:r>
        <w:r w:rsidR="004C5A22">
          <w:rPr>
            <w:rStyle w:val="Hyperlink"/>
          </w:rPr>
          <w:t>1</w:t>
        </w:r>
        <w:r w:rsidRPr="00DF088B">
          <w:rPr>
            <w:rStyle w:val="Hyperlink"/>
          </w:rPr>
          <w:t>.2.1</w:t>
        </w:r>
      </w:hyperlink>
      <w:proofErr w:type="gramStart"/>
      <w:r>
        <w:t>);</w:t>
      </w:r>
      <w:proofErr w:type="gramEnd"/>
    </w:p>
    <w:p w14:paraId="1925E66F" w14:textId="77777777" w:rsidR="00712AAD" w:rsidRDefault="00712AAD" w:rsidP="00712AAD">
      <w:pPr>
        <w:pStyle w:val="ListRef"/>
        <w:numPr>
          <w:ilvl w:val="0"/>
          <w:numId w:val="208"/>
        </w:numPr>
      </w:pPr>
      <w:r>
        <w:t>b</w:t>
      </w:r>
      <w:r w:rsidRPr="00E95887">
        <w:t xml:space="preserve">e located </w:t>
      </w:r>
      <w:r>
        <w:t xml:space="preserve">at key decision points along a path of travel for directional </w:t>
      </w:r>
      <w:proofErr w:type="gramStart"/>
      <w:r>
        <w:t>signs;</w:t>
      </w:r>
      <w:proofErr w:type="gramEnd"/>
    </w:p>
    <w:p w14:paraId="5E05DE1B" w14:textId="77777777" w:rsidR="00712AAD" w:rsidRPr="00E95887" w:rsidRDefault="00712AAD" w:rsidP="00712AAD">
      <w:pPr>
        <w:pStyle w:val="ListRef"/>
        <w:numPr>
          <w:ilvl w:val="0"/>
          <w:numId w:val="208"/>
        </w:numPr>
      </w:pPr>
      <w:r>
        <w:t>f</w:t>
      </w:r>
      <w:r w:rsidRPr="00E95887">
        <w:t>ollow a logical sequence, giving users reference points to destinations</w:t>
      </w:r>
      <w:r>
        <w:t xml:space="preserve"> for directional signs; and</w:t>
      </w:r>
    </w:p>
    <w:p w14:paraId="1146BAE0" w14:textId="77777777" w:rsidR="00712AAD" w:rsidRDefault="00712AAD" w:rsidP="00712AAD">
      <w:pPr>
        <w:pStyle w:val="ListRef"/>
        <w:numPr>
          <w:ilvl w:val="0"/>
          <w:numId w:val="208"/>
        </w:numPr>
      </w:pPr>
      <w:r>
        <w:t>b</w:t>
      </w:r>
      <w:r w:rsidRPr="00E95887">
        <w:t>e placed securely so that they do not pose a safety hazard or are an obstruction</w:t>
      </w:r>
      <w:r>
        <w:t xml:space="preserve"> for ground-mounted signs</w:t>
      </w:r>
      <w:r w:rsidRPr="00E95887">
        <w:t>.</w:t>
      </w:r>
    </w:p>
    <w:p w14:paraId="67AED233" w14:textId="15E07B09" w:rsidR="00712AAD" w:rsidRDefault="00712AAD" w:rsidP="00712AAD">
      <w:pPr>
        <w:pStyle w:val="ListRef"/>
        <w:ind w:left="1066" w:firstLine="0"/>
      </w:pPr>
      <w:r w:rsidRPr="00334687">
        <w:rPr>
          <w:rStyle w:val="EmphasisUseSparingly"/>
        </w:rPr>
        <w:t>Note:</w:t>
      </w:r>
      <w:r w:rsidRPr="004C1E24">
        <w:t xml:space="preserve"> Consistent location of signage in outdoor environments enables a person to anticipate where and when signage can be found. If adhering to these requirements is not feasible in an outdoor environment, a consistent tactile information system (e.g., change in surface texture) could be implemented to identify signage locations. For example, at trail intersections the signage can be in advance of the intersection, located to the right at a fixed height above the ground.</w:t>
      </w:r>
    </w:p>
    <w:p w14:paraId="31D94309" w14:textId="2AF09161" w:rsidR="00712AAD" w:rsidRDefault="000F4572" w:rsidP="000F4572">
      <w:pPr>
        <w:pStyle w:val="Heading3"/>
      </w:pPr>
      <w:bookmarkStart w:id="546" w:name="_Toc217199688"/>
      <w:r>
        <w:t>Overhead signs</w:t>
      </w:r>
      <w:bookmarkEnd w:id="546"/>
    </w:p>
    <w:p w14:paraId="4C26FD67" w14:textId="77777777" w:rsidR="000F4572" w:rsidRPr="000C6908" w:rsidRDefault="000F4572" w:rsidP="000F4572">
      <w:r>
        <w:t>Overhead signs shall:</w:t>
      </w:r>
    </w:p>
    <w:p w14:paraId="0ED427EC" w14:textId="1F456931" w:rsidR="000F4572" w:rsidRPr="000C6908" w:rsidRDefault="000F4572" w:rsidP="000F4572">
      <w:pPr>
        <w:pStyle w:val="ListRef"/>
        <w:numPr>
          <w:ilvl w:val="0"/>
          <w:numId w:val="210"/>
        </w:numPr>
      </w:pPr>
      <w:r>
        <w:t>b</w:t>
      </w:r>
      <w:r w:rsidRPr="000C6908">
        <w:t>e installed with a minimum overhead clearance of 2,</w:t>
      </w:r>
      <w:r>
        <w:t>050</w:t>
      </w:r>
      <w:r w:rsidR="00F066A8">
        <w:t> </w:t>
      </w:r>
      <w:r w:rsidRPr="000C6908">
        <w:t>mm from the finished floor</w:t>
      </w:r>
      <w:r>
        <w:t xml:space="preserve"> for blade or suspended </w:t>
      </w:r>
      <w:proofErr w:type="gramStart"/>
      <w:r>
        <w:t>signs;</w:t>
      </w:r>
      <w:proofErr w:type="gramEnd"/>
    </w:p>
    <w:p w14:paraId="7C0C317E" w14:textId="7295D2D5" w:rsidR="000F4572" w:rsidRDefault="000F4572" w:rsidP="000F4572">
      <w:pPr>
        <w:pStyle w:val="ListRef"/>
        <w:numPr>
          <w:ilvl w:val="0"/>
          <w:numId w:val="210"/>
        </w:numPr>
      </w:pPr>
      <w:r>
        <w:lastRenderedPageBreak/>
        <w:t>n</w:t>
      </w:r>
      <w:r w:rsidRPr="00F81AA3">
        <w:t xml:space="preserve">ot </w:t>
      </w:r>
      <w:r>
        <w:t xml:space="preserve">be </w:t>
      </w:r>
      <w:r w:rsidRPr="00F81AA3">
        <w:t>required to have tactile features if installed out of physical reach (e.g., ceiling-mounted).</w:t>
      </w:r>
      <w:r w:rsidRPr="000C6908">
        <w:t xml:space="preserve"> However, a separate sign containing the message in raised text and braille </w:t>
      </w:r>
      <w:r>
        <w:t>shall</w:t>
      </w:r>
      <w:r w:rsidRPr="000C6908">
        <w:t xml:space="preserve"> be installed within the reachable tactile zone</w:t>
      </w:r>
      <w:r>
        <w:t xml:space="preserve"> </w:t>
      </w:r>
      <w:r w:rsidR="004C5D63">
        <w:t>complying with</w:t>
      </w:r>
      <w:r>
        <w:t xml:space="preserve"> </w:t>
      </w:r>
      <w:r w:rsidRPr="00C02DFC">
        <w:t xml:space="preserve">Clause </w:t>
      </w:r>
      <w:hyperlink w:anchor="_Tactile_signs_at_1" w:history="1">
        <w:r w:rsidR="00E45634" w:rsidRPr="00C02DFC">
          <w:rPr>
            <w:rStyle w:val="Hyperlink"/>
          </w:rPr>
          <w:t>1</w:t>
        </w:r>
        <w:r w:rsidR="004C5A22">
          <w:rPr>
            <w:rStyle w:val="Hyperlink"/>
          </w:rPr>
          <w:t>2</w:t>
        </w:r>
        <w:r w:rsidRPr="00C02DFC">
          <w:rPr>
            <w:rStyle w:val="Hyperlink"/>
          </w:rPr>
          <w:t>.7.2</w:t>
        </w:r>
      </w:hyperlink>
      <w:r>
        <w:t xml:space="preserve"> and </w:t>
      </w:r>
      <w:hyperlink w:anchor="_Tactile_signs_at" w:history="1">
        <w:r w:rsidR="00E45634" w:rsidRPr="00A779AA">
          <w:rPr>
            <w:rStyle w:val="Hyperlink"/>
          </w:rPr>
          <w:t>1</w:t>
        </w:r>
        <w:r w:rsidR="004C5A22">
          <w:rPr>
            <w:rStyle w:val="Hyperlink"/>
          </w:rPr>
          <w:t>2</w:t>
        </w:r>
        <w:r w:rsidRPr="00A779AA">
          <w:rPr>
            <w:rStyle w:val="Hyperlink"/>
          </w:rPr>
          <w:t>.7.3</w:t>
        </w:r>
      </w:hyperlink>
      <w:r>
        <w:t>;</w:t>
      </w:r>
    </w:p>
    <w:p w14:paraId="7AD3A7C8" w14:textId="77777777" w:rsidR="000F4572" w:rsidRDefault="000F4572" w:rsidP="000F4572">
      <w:pPr>
        <w:pStyle w:val="ListRef"/>
        <w:numPr>
          <w:ilvl w:val="0"/>
          <w:numId w:val="210"/>
        </w:numPr>
      </w:pPr>
      <w:r>
        <w:t>b</w:t>
      </w:r>
      <w:r w:rsidRPr="000C6908">
        <w:t xml:space="preserve">e mounted at consistent </w:t>
      </w:r>
      <w:r>
        <w:t>locations</w:t>
      </w:r>
      <w:r w:rsidRPr="000C6908">
        <w:t xml:space="preserve"> throughout the building and be viewable from a comfortable viewing distance</w:t>
      </w:r>
      <w:r>
        <w:t>; and</w:t>
      </w:r>
    </w:p>
    <w:p w14:paraId="24D88AFC" w14:textId="77777777" w:rsidR="000F4572" w:rsidRDefault="000F4572" w:rsidP="000F4572">
      <w:pPr>
        <w:pStyle w:val="ListRef"/>
        <w:numPr>
          <w:ilvl w:val="0"/>
          <w:numId w:val="210"/>
        </w:numPr>
      </w:pPr>
      <w:r>
        <w:t>b</w:t>
      </w:r>
      <w:r w:rsidRPr="000C6908">
        <w:t>e visible and clear of obstruction</w:t>
      </w:r>
      <w:r>
        <w:t xml:space="preserve"> for b</w:t>
      </w:r>
      <w:r w:rsidRPr="006469B3">
        <w:t>lade or suspended signage</w:t>
      </w:r>
      <w:r w:rsidRPr="000C6908">
        <w:t xml:space="preserve">. </w:t>
      </w:r>
    </w:p>
    <w:p w14:paraId="04870DBF" w14:textId="2258AB9B" w:rsidR="000F4572" w:rsidRDefault="000F4572" w:rsidP="000F4572">
      <w:r>
        <w:rPr>
          <w:rStyle w:val="EmphasisUseSparingly"/>
        </w:rPr>
        <w:t xml:space="preserve">Note: </w:t>
      </w:r>
      <w:r w:rsidRPr="000C6908">
        <w:t xml:space="preserve">In crowded areas, blade or suspended signs </w:t>
      </w:r>
      <w:r>
        <w:t xml:space="preserve">should be considered to ensure the message is visible </w:t>
      </w:r>
      <w:r w:rsidRPr="000C6908">
        <w:t>from a distance.</w:t>
      </w:r>
    </w:p>
    <w:p w14:paraId="114849E8" w14:textId="04A70358" w:rsidR="000F4572" w:rsidRDefault="00803664" w:rsidP="00803664">
      <w:pPr>
        <w:pStyle w:val="Heading3"/>
      </w:pPr>
      <w:bookmarkStart w:id="547" w:name="_Toc217199689"/>
      <w:r>
        <w:t>Stairs</w:t>
      </w:r>
      <w:bookmarkEnd w:id="547"/>
    </w:p>
    <w:p w14:paraId="71AFCC69" w14:textId="3E2DE094" w:rsidR="00803664" w:rsidRPr="00796630" w:rsidRDefault="00803664" w:rsidP="00803664">
      <w:pPr>
        <w:pStyle w:val="ListRef"/>
        <w:ind w:left="0" w:firstLine="0"/>
      </w:pPr>
      <w:r>
        <w:rPr>
          <w:rStyle w:val="EmphasisUseSparingly"/>
        </w:rPr>
        <w:t xml:space="preserve">Note 1: </w:t>
      </w:r>
      <w:r w:rsidRPr="001119AA">
        <w:t>Information signs sh</w:t>
      </w:r>
      <w:r>
        <w:t>ould</w:t>
      </w:r>
      <w:r w:rsidRPr="001119AA">
        <w:t xml:space="preserve"> be placed in stairwells to identify all entry and exit points</w:t>
      </w:r>
      <w:r>
        <w:t>.</w:t>
      </w:r>
      <w:r w:rsidRPr="00796630">
        <w:t xml:space="preserve"> </w:t>
      </w:r>
    </w:p>
    <w:p w14:paraId="0041D38E" w14:textId="0724562D" w:rsidR="00803664" w:rsidRPr="00796630" w:rsidRDefault="00803664" w:rsidP="00803664">
      <w:pPr>
        <w:pStyle w:val="ListRef"/>
        <w:ind w:left="0" w:firstLine="0"/>
      </w:pPr>
      <w:r w:rsidRPr="00334687">
        <w:rPr>
          <w:rStyle w:val="EmphasisUseSparingly"/>
        </w:rPr>
        <w:t>Note 2:</w:t>
      </w:r>
      <w:r>
        <w:t xml:space="preserve"> </w:t>
      </w:r>
      <w:r w:rsidRPr="00180C64">
        <w:t>Floor numbers sh</w:t>
      </w:r>
      <w:r>
        <w:t>ould</w:t>
      </w:r>
      <w:r w:rsidRPr="00180C64">
        <w:t xml:space="preserve"> be displayed on each level at both the top and bottom of staircases, as well as on handrails.</w:t>
      </w:r>
    </w:p>
    <w:p w14:paraId="7CC376C1" w14:textId="5F379AB0" w:rsidR="00803664" w:rsidRDefault="00164215" w:rsidP="00164215">
      <w:pPr>
        <w:pStyle w:val="Heading2"/>
      </w:pPr>
      <w:bookmarkStart w:id="548" w:name="_Tactile_signs"/>
      <w:bookmarkStart w:id="549" w:name="_Toc217199690"/>
      <w:bookmarkEnd w:id="548"/>
      <w:r>
        <w:t>Tactile signs</w:t>
      </w:r>
      <w:bookmarkEnd w:id="549"/>
    </w:p>
    <w:p w14:paraId="67C25045" w14:textId="77777777" w:rsidR="00164215" w:rsidRPr="00916BDC" w:rsidRDefault="00164215" w:rsidP="00164215">
      <w:r>
        <w:t>T</w:t>
      </w:r>
      <w:r w:rsidRPr="00E45531">
        <w:t xml:space="preserve">actile signs are signs installed within functional reach (lateral reach and frontal reach), that provide all information in visual and tactile formats. </w:t>
      </w:r>
      <w:r>
        <w:t>These tactile elements include raised letters and braille</w:t>
      </w:r>
      <w:r w:rsidRPr="00E45531">
        <w:t xml:space="preserve"> and may also include specific symbols or pictograms. </w:t>
      </w:r>
      <w:r w:rsidRPr="00916BDC">
        <w:t xml:space="preserve">Tactile signs are soft to the touch and can be traced by users with their fingers. </w:t>
      </w:r>
    </w:p>
    <w:p w14:paraId="00F23AB1" w14:textId="75433C1E" w:rsidR="00164215" w:rsidRDefault="000B0326" w:rsidP="000B0326">
      <w:pPr>
        <w:pStyle w:val="Heading3"/>
      </w:pPr>
      <w:bookmarkStart w:id="550" w:name="_Tactile_sign_design"/>
      <w:bookmarkStart w:id="551" w:name="_Toc217199691"/>
      <w:bookmarkEnd w:id="550"/>
      <w:r>
        <w:t xml:space="preserve">Tactile sign design </w:t>
      </w:r>
      <w:r w:rsidR="00E766C0">
        <w:t>and build elements</w:t>
      </w:r>
      <w:bookmarkEnd w:id="551"/>
    </w:p>
    <w:p w14:paraId="526E7292" w14:textId="77777777" w:rsidR="00E766C0" w:rsidRPr="00E766C0" w:rsidRDefault="00E766C0" w:rsidP="00E766C0">
      <w:pPr>
        <w:pStyle w:val="ListRef"/>
      </w:pPr>
      <w:r>
        <w:t>Tactile signs shall:</w:t>
      </w:r>
    </w:p>
    <w:p w14:paraId="722E2BEB" w14:textId="77777777" w:rsidR="00E766C0" w:rsidRPr="00796630" w:rsidRDefault="00E766C0" w:rsidP="00E766C0">
      <w:pPr>
        <w:pStyle w:val="ListRef"/>
        <w:numPr>
          <w:ilvl w:val="0"/>
          <w:numId w:val="212"/>
        </w:numPr>
      </w:pPr>
      <w:r>
        <w:t>h</w:t>
      </w:r>
      <w:r w:rsidRPr="00796630">
        <w:t>ave rounded corners, edges that are smooth to the tou</w:t>
      </w:r>
      <w:r>
        <w:t>c</w:t>
      </w:r>
      <w:r w:rsidRPr="00796630">
        <w:t xml:space="preserve">h, and be free from rough or abrasive </w:t>
      </w:r>
      <w:proofErr w:type="gramStart"/>
      <w:r w:rsidRPr="00796630">
        <w:t>elements</w:t>
      </w:r>
      <w:r>
        <w:t>;</w:t>
      </w:r>
      <w:proofErr w:type="gramEnd"/>
      <w:r w:rsidRPr="00796630">
        <w:t xml:space="preserve"> </w:t>
      </w:r>
    </w:p>
    <w:p w14:paraId="7057DCB7" w14:textId="111F41C6" w:rsidR="00E766C0" w:rsidRPr="009E481F" w:rsidRDefault="00E766C0" w:rsidP="00E766C0">
      <w:pPr>
        <w:pStyle w:val="ListRef"/>
        <w:numPr>
          <w:ilvl w:val="0"/>
          <w:numId w:val="212"/>
        </w:numPr>
      </w:pPr>
      <w:r>
        <w:lastRenderedPageBreak/>
        <w:t xml:space="preserve">be approachable </w:t>
      </w:r>
      <w:r w:rsidRPr="00B94436">
        <w:t>within 100</w:t>
      </w:r>
      <w:r w:rsidR="00F066A8">
        <w:t> </w:t>
      </w:r>
      <w:r w:rsidRPr="00B94436">
        <w:t xml:space="preserve">mm without encountering protruding objects or standing within a door </w:t>
      </w:r>
      <w:proofErr w:type="gramStart"/>
      <w:r w:rsidRPr="00B94436">
        <w:t>swing;</w:t>
      </w:r>
      <w:proofErr w:type="gramEnd"/>
    </w:p>
    <w:p w14:paraId="75BB4C8B" w14:textId="77777777" w:rsidR="00E766C0" w:rsidRPr="00796630" w:rsidRDefault="00E766C0" w:rsidP="00E766C0">
      <w:pPr>
        <w:pStyle w:val="ListRef"/>
        <w:numPr>
          <w:ilvl w:val="0"/>
          <w:numId w:val="212"/>
        </w:numPr>
      </w:pPr>
      <w:r>
        <w:t>i</w:t>
      </w:r>
      <w:r w:rsidRPr="00190659">
        <w:t xml:space="preserve">nclude an alternative communication method, such as audible technology, braille or large print booklets, or other digital assistive technologies, when containing large amounts of information, particularly in high-traffic areas or when the sign’s location makes providing tactile elements impractical or </w:t>
      </w:r>
      <w:proofErr w:type="gramStart"/>
      <w:r w:rsidRPr="00190659">
        <w:t>unsafe</w:t>
      </w:r>
      <w:r>
        <w:t>;</w:t>
      </w:r>
      <w:proofErr w:type="gramEnd"/>
    </w:p>
    <w:p w14:paraId="2D745846" w14:textId="77777777" w:rsidR="00E766C0" w:rsidRPr="00796630" w:rsidRDefault="00E766C0" w:rsidP="00E766C0">
      <w:pPr>
        <w:pStyle w:val="ListRef"/>
        <w:numPr>
          <w:ilvl w:val="0"/>
          <w:numId w:val="212"/>
        </w:numPr>
      </w:pPr>
      <w:r>
        <w:t>b</w:t>
      </w:r>
      <w:r w:rsidRPr="00796630">
        <w:t>e produced using materials that are durable and resistant to wear or vandalism</w:t>
      </w:r>
      <w:r>
        <w:t>; and</w:t>
      </w:r>
    </w:p>
    <w:p w14:paraId="636B3EEF" w14:textId="77777777" w:rsidR="00E766C0" w:rsidRPr="00796630" w:rsidRDefault="00E766C0" w:rsidP="00E766C0">
      <w:pPr>
        <w:pStyle w:val="ListRef"/>
        <w:numPr>
          <w:ilvl w:val="0"/>
          <w:numId w:val="212"/>
        </w:numPr>
      </w:pPr>
      <w:r>
        <w:t>b</w:t>
      </w:r>
      <w:r w:rsidRPr="00796630">
        <w:t>e applied (attached, secured, mounted, adhered) using materials that are durable and resistant to wear or vandalism.</w:t>
      </w:r>
    </w:p>
    <w:p w14:paraId="245A37EF" w14:textId="77777777" w:rsidR="00E766C0" w:rsidRPr="00796630" w:rsidRDefault="00E766C0" w:rsidP="00E766C0">
      <w:pPr>
        <w:pStyle w:val="ListRef"/>
      </w:pPr>
      <w:r w:rsidRPr="00786C73">
        <w:rPr>
          <w:rStyle w:val="EmphasisUseSparingly"/>
        </w:rPr>
        <w:t>Note 1</w:t>
      </w:r>
      <w:r w:rsidRPr="00796630">
        <w:t>:</w:t>
      </w:r>
      <w:r>
        <w:t xml:space="preserve"> In</w:t>
      </w:r>
      <w:r w:rsidRPr="00796630">
        <w:t>formation that may change frequently is not required to be tactile.</w:t>
      </w:r>
    </w:p>
    <w:p w14:paraId="34208EE3" w14:textId="77777777" w:rsidR="00E766C0" w:rsidRPr="00E766C0" w:rsidRDefault="00E766C0" w:rsidP="00E766C0">
      <w:pPr>
        <w:pStyle w:val="ListRef"/>
        <w:ind w:left="0" w:firstLine="0"/>
      </w:pPr>
      <w:r w:rsidRPr="00786C73">
        <w:rPr>
          <w:rStyle w:val="EmphasisUseSparingly"/>
        </w:rPr>
        <w:t>Note 2</w:t>
      </w:r>
      <w:r w:rsidRPr="00E766C0">
        <w:t xml:space="preserve">: In some cases, signs that include variable messages may display tactile elements for the permanent portion of the sign message. </w:t>
      </w:r>
    </w:p>
    <w:p w14:paraId="601663BE" w14:textId="77777777" w:rsidR="00E766C0" w:rsidRDefault="00E766C0" w:rsidP="00E766C0">
      <w:pPr>
        <w:pStyle w:val="ListRef"/>
        <w:ind w:left="0" w:firstLine="0"/>
      </w:pPr>
      <w:r>
        <w:rPr>
          <w:rStyle w:val="EmphasisUseSparingly"/>
        </w:rPr>
        <w:t xml:space="preserve">Note 3: </w:t>
      </w:r>
      <w:r w:rsidRPr="00E766C0">
        <w:t>Variable information may be presented in an alternate accessible format where appropriate.</w:t>
      </w:r>
    </w:p>
    <w:p w14:paraId="3DB46B4F" w14:textId="475D6844" w:rsidR="00E766C0" w:rsidRDefault="00C50F7E" w:rsidP="004F1577">
      <w:pPr>
        <w:pStyle w:val="Heading3"/>
        <w:ind w:left="1276" w:hanging="1276"/>
      </w:pPr>
      <w:bookmarkStart w:id="552" w:name="_Tactile_signs_at_1"/>
      <w:bookmarkStart w:id="553" w:name="_Toc217199692"/>
      <w:bookmarkEnd w:id="552"/>
      <w:r>
        <w:t>Tactile signs at doors</w:t>
      </w:r>
      <w:r w:rsidR="00032231">
        <w:t>—</w:t>
      </w:r>
      <w:r>
        <w:t>location and mounting</w:t>
      </w:r>
      <w:bookmarkEnd w:id="553"/>
    </w:p>
    <w:p w14:paraId="4C492F73" w14:textId="77777777" w:rsidR="00C50F7E" w:rsidRDefault="00C50F7E" w:rsidP="00C50F7E">
      <w:r>
        <w:t>Tactile signage at doors shall:</w:t>
      </w:r>
    </w:p>
    <w:p w14:paraId="2EAE2972" w14:textId="77777777" w:rsidR="00C50F7E" w:rsidRDefault="00C50F7E" w:rsidP="00FF040E">
      <w:pPr>
        <w:pStyle w:val="ListRef"/>
        <w:numPr>
          <w:ilvl w:val="0"/>
          <w:numId w:val="214"/>
        </w:numPr>
      </w:pPr>
      <w:r>
        <w:t>where</w:t>
      </w:r>
      <w:r w:rsidRPr="002977F3">
        <w:t xml:space="preserve"> there are double doors, be installed at a consistent location on either side of the </w:t>
      </w:r>
      <w:proofErr w:type="gramStart"/>
      <w:r w:rsidRPr="002977F3">
        <w:t>door</w:t>
      </w:r>
      <w:r>
        <w:t>way;</w:t>
      </w:r>
      <w:proofErr w:type="gramEnd"/>
    </w:p>
    <w:p w14:paraId="6A78BCA6" w14:textId="05051CBC" w:rsidR="00C50F7E" w:rsidRPr="002977F3" w:rsidRDefault="00D354AA" w:rsidP="00FF040E">
      <w:pPr>
        <w:pStyle w:val="ListRef"/>
        <w:numPr>
          <w:ilvl w:val="0"/>
          <w:numId w:val="214"/>
        </w:numPr>
      </w:pPr>
      <w:r>
        <w:t>w</w:t>
      </w:r>
      <w:r w:rsidR="00C50F7E" w:rsidRPr="002977F3">
        <w:t>he</w:t>
      </w:r>
      <w:r w:rsidR="00C50F7E">
        <w:t>re</w:t>
      </w:r>
      <w:r w:rsidR="00C50F7E" w:rsidRPr="002977F3">
        <w:t xml:space="preserve"> the wall space is not sufficient, </w:t>
      </w:r>
      <w:r w:rsidR="00C50F7E">
        <w:t>be installed</w:t>
      </w:r>
      <w:r w:rsidR="00C50F7E" w:rsidRPr="002977F3">
        <w:t xml:space="preserve"> on the nearest adjacent </w:t>
      </w:r>
      <w:proofErr w:type="gramStart"/>
      <w:r w:rsidR="00C50F7E" w:rsidRPr="002977F3">
        <w:t>wall</w:t>
      </w:r>
      <w:r w:rsidR="00C50F7E">
        <w:t>;</w:t>
      </w:r>
      <w:proofErr w:type="gramEnd"/>
    </w:p>
    <w:p w14:paraId="34EA1C06" w14:textId="77777777" w:rsidR="00C50F7E" w:rsidRPr="002977F3" w:rsidRDefault="00C50F7E" w:rsidP="00FF040E">
      <w:pPr>
        <w:pStyle w:val="ListRef"/>
        <w:numPr>
          <w:ilvl w:val="0"/>
          <w:numId w:val="214"/>
        </w:numPr>
      </w:pPr>
      <w:r>
        <w:t>n</w:t>
      </w:r>
      <w:r w:rsidRPr="002977F3">
        <w:t xml:space="preserve">ot be mounted on the door itself to reduce the collision </w:t>
      </w:r>
      <w:proofErr w:type="gramStart"/>
      <w:r w:rsidRPr="002977F3">
        <w:t>hazard</w:t>
      </w:r>
      <w:r>
        <w:t>;</w:t>
      </w:r>
      <w:proofErr w:type="gramEnd"/>
    </w:p>
    <w:p w14:paraId="1441E55A" w14:textId="77777777" w:rsidR="00C50F7E" w:rsidRDefault="00C50F7E" w:rsidP="00FF040E">
      <w:pPr>
        <w:pStyle w:val="ListRef"/>
        <w:numPr>
          <w:ilvl w:val="0"/>
          <w:numId w:val="214"/>
        </w:numPr>
      </w:pPr>
      <w:bookmarkStart w:id="554" w:name="_Hlk174642655"/>
      <w:r>
        <w:t>b</w:t>
      </w:r>
      <w:r w:rsidRPr="002977F3">
        <w:t xml:space="preserve">e located on the wall on the latch side of doors or openings to ensure people can read it </w:t>
      </w:r>
      <w:proofErr w:type="gramStart"/>
      <w:r w:rsidRPr="002977F3">
        <w:t>safely</w:t>
      </w:r>
      <w:r>
        <w:t>;</w:t>
      </w:r>
      <w:proofErr w:type="gramEnd"/>
    </w:p>
    <w:p w14:paraId="3F087900" w14:textId="66CBECE9" w:rsidR="00C50F7E" w:rsidRPr="002977F3" w:rsidRDefault="00C50F7E" w:rsidP="00FF040E">
      <w:pPr>
        <w:pStyle w:val="ListRef"/>
        <w:numPr>
          <w:ilvl w:val="0"/>
          <w:numId w:val="214"/>
        </w:numPr>
      </w:pPr>
      <w:r>
        <w:lastRenderedPageBreak/>
        <w:t>b</w:t>
      </w:r>
      <w:r w:rsidRPr="002977F3">
        <w:t xml:space="preserve">e at </w:t>
      </w:r>
      <w:proofErr w:type="gramStart"/>
      <w:r w:rsidRPr="002977F3">
        <w:t>a distance</w:t>
      </w:r>
      <w:r>
        <w:t xml:space="preserve"> of </w:t>
      </w:r>
      <w:r w:rsidR="008E513B" w:rsidRPr="002977F3">
        <w:t>1</w:t>
      </w:r>
      <w:r w:rsidR="008E513B">
        <w:t>4</w:t>
      </w:r>
      <w:r w:rsidR="008E513B" w:rsidRPr="002977F3">
        <w:t>0</w:t>
      </w:r>
      <w:proofErr w:type="gramEnd"/>
      <w:r w:rsidR="00F066A8">
        <w:t> </w:t>
      </w:r>
      <w:r w:rsidR="008E513B">
        <w:t>mm to 160</w:t>
      </w:r>
      <w:r w:rsidR="00F066A8">
        <w:t> </w:t>
      </w:r>
      <w:r w:rsidR="008E513B">
        <w:t>mm</w:t>
      </w:r>
      <w:r>
        <w:t xml:space="preserve"> from</w:t>
      </w:r>
      <w:r w:rsidRPr="002977F3">
        <w:t xml:space="preserve"> the leading vertical edge of the door jamb</w:t>
      </w:r>
      <w:r>
        <w:t>; and</w:t>
      </w:r>
    </w:p>
    <w:bookmarkEnd w:id="554"/>
    <w:p w14:paraId="4316BD88" w14:textId="6DBB3ABF" w:rsidR="00C50F7E" w:rsidRDefault="00C50F7E" w:rsidP="00FF040E">
      <w:pPr>
        <w:pStyle w:val="ListRef"/>
        <w:numPr>
          <w:ilvl w:val="0"/>
          <w:numId w:val="214"/>
        </w:numPr>
      </w:pPr>
      <w:r>
        <w:t>have</w:t>
      </w:r>
      <w:r w:rsidRPr="002977F3">
        <w:t xml:space="preserve"> a clear wall area around the sign of 75</w:t>
      </w:r>
      <w:r w:rsidR="00F066A8">
        <w:t> </w:t>
      </w:r>
      <w:r w:rsidRPr="002977F3">
        <w:t>mm wide.</w:t>
      </w:r>
    </w:p>
    <w:p w14:paraId="026A8A52" w14:textId="7D64B27F" w:rsidR="00C50F7E" w:rsidRPr="00C50F7E" w:rsidRDefault="00F17445" w:rsidP="00F17445">
      <w:pPr>
        <w:pStyle w:val="Heading3"/>
      </w:pPr>
      <w:bookmarkStart w:id="555" w:name="_Tactile_signs_at"/>
      <w:bookmarkStart w:id="556" w:name="_Toc217199693"/>
      <w:bookmarkEnd w:id="555"/>
      <w:r>
        <w:t xml:space="preserve">Tactile </w:t>
      </w:r>
      <w:r w:rsidRPr="00093C6A">
        <w:t>signs at eye-level</w:t>
      </w:r>
      <w:bookmarkEnd w:id="556"/>
    </w:p>
    <w:p w14:paraId="29DB9FD7" w14:textId="77777777" w:rsidR="00F17445" w:rsidRPr="00786C73" w:rsidRDefault="00F17445" w:rsidP="00F17445">
      <w:r>
        <w:t>Eye-level can be interpreted differently depending upon</w:t>
      </w:r>
      <w:r w:rsidRPr="00756E05">
        <w:t xml:space="preserve"> the height of the individual or whether a person is sitting or standing. The requirements below attempt to provide guidance dependent upon different eye levels</w:t>
      </w:r>
      <w:r>
        <w:t>.</w:t>
      </w:r>
    </w:p>
    <w:p w14:paraId="5D400F2E" w14:textId="77777777" w:rsidR="002A2B69" w:rsidRPr="00796630" w:rsidRDefault="002A2B69" w:rsidP="002A2B69">
      <w:pPr>
        <w:pStyle w:val="ListRef"/>
      </w:pPr>
      <w:r>
        <w:t>Tactile signs at eye-level shall:</w:t>
      </w:r>
    </w:p>
    <w:p w14:paraId="7D9332E5" w14:textId="3E8BF63C" w:rsidR="002A2B69" w:rsidRDefault="006A51AB" w:rsidP="002A2B69">
      <w:pPr>
        <w:pStyle w:val="ListRef"/>
        <w:numPr>
          <w:ilvl w:val="0"/>
          <w:numId w:val="216"/>
        </w:numPr>
      </w:pPr>
      <w:r>
        <w:t xml:space="preserve">be </w:t>
      </w:r>
      <w:r w:rsidR="002A2B69">
        <w:t xml:space="preserve">located and installed in compliance with </w:t>
      </w:r>
      <w:r w:rsidR="00C02DFC">
        <w:t>C</w:t>
      </w:r>
      <w:r w:rsidR="002A2B69">
        <w:t xml:space="preserve">lause </w:t>
      </w:r>
      <w:hyperlink w:anchor="_Location_of_signs" w:history="1">
        <w:r w:rsidR="00E26EF1" w:rsidRPr="00E26EF1">
          <w:rPr>
            <w:rStyle w:val="Hyperlink"/>
          </w:rPr>
          <w:t>1</w:t>
        </w:r>
        <w:r w:rsidR="004C5A22">
          <w:rPr>
            <w:rStyle w:val="Hyperlink"/>
          </w:rPr>
          <w:t>2</w:t>
        </w:r>
        <w:r w:rsidR="002A2B69" w:rsidRPr="00E26EF1">
          <w:rPr>
            <w:rStyle w:val="Hyperlink"/>
          </w:rPr>
          <w:t>.6.1</w:t>
        </w:r>
      </w:hyperlink>
      <w:r w:rsidR="002A2B69">
        <w:t>;</w:t>
      </w:r>
    </w:p>
    <w:p w14:paraId="13147D92" w14:textId="77777777" w:rsidR="002A2B69" w:rsidRDefault="002A2B69" w:rsidP="002A2B69">
      <w:pPr>
        <w:pStyle w:val="ListRef"/>
        <w:numPr>
          <w:ilvl w:val="0"/>
          <w:numId w:val="216"/>
        </w:numPr>
      </w:pPr>
      <w:r>
        <w:t>be reachable (frontal and lateral) from wheeled mobility devices (both manual and powered) when they are wall-</w:t>
      </w:r>
      <w:proofErr w:type="gramStart"/>
      <w:r>
        <w:t>mounted;</w:t>
      </w:r>
      <w:proofErr w:type="gramEnd"/>
    </w:p>
    <w:p w14:paraId="1421FF9E" w14:textId="77777777" w:rsidR="002A2B69" w:rsidRPr="00FA12E5" w:rsidRDefault="002A2B69" w:rsidP="002A2B69">
      <w:pPr>
        <w:pStyle w:val="ListRef"/>
        <w:numPr>
          <w:ilvl w:val="0"/>
          <w:numId w:val="216"/>
        </w:numPr>
      </w:pPr>
      <w:r>
        <w:t>i</w:t>
      </w:r>
      <w:r w:rsidRPr="00550659">
        <w:t xml:space="preserve">nclude allowances for lowered placement in settings where the building users, such as children, are expected to require a lower </w:t>
      </w:r>
      <w:proofErr w:type="gramStart"/>
      <w:r w:rsidRPr="00550659">
        <w:t>sign;</w:t>
      </w:r>
      <w:proofErr w:type="gramEnd"/>
    </w:p>
    <w:p w14:paraId="7757FF00" w14:textId="7F52E99E" w:rsidR="002A2B69" w:rsidRPr="00796630" w:rsidRDefault="002A2B69" w:rsidP="002A2B69">
      <w:pPr>
        <w:pStyle w:val="ListRef"/>
        <w:numPr>
          <w:ilvl w:val="0"/>
          <w:numId w:val="216"/>
        </w:numPr>
      </w:pPr>
      <w:r>
        <w:t>r</w:t>
      </w:r>
      <w:r w:rsidRPr="00796630">
        <w:t xml:space="preserve">equire a clear area of </w:t>
      </w:r>
      <w:r>
        <w:t>820</w:t>
      </w:r>
      <w:r w:rsidR="00912FEC">
        <w:t> </w:t>
      </w:r>
      <w:r w:rsidRPr="00796630">
        <w:t xml:space="preserve">mm x </w:t>
      </w:r>
      <w:r>
        <w:t>1390</w:t>
      </w:r>
      <w:r w:rsidR="00912FEC">
        <w:t> </w:t>
      </w:r>
      <w:r w:rsidRPr="00796630">
        <w:t>mm in front of the sign</w:t>
      </w:r>
      <w:r>
        <w:t xml:space="preserve"> when it is wall mounted; and</w:t>
      </w:r>
      <w:r w:rsidRPr="00796630">
        <w:t xml:space="preserve"> </w:t>
      </w:r>
    </w:p>
    <w:p w14:paraId="05DEA275" w14:textId="1012C10C" w:rsidR="002A2B69" w:rsidRPr="00796630" w:rsidRDefault="00561944" w:rsidP="002A2B69">
      <w:pPr>
        <w:pStyle w:val="ListRef"/>
        <w:numPr>
          <w:ilvl w:val="0"/>
          <w:numId w:val="216"/>
        </w:numPr>
      </w:pPr>
      <w:r>
        <w:t xml:space="preserve">when installed on posts, </w:t>
      </w:r>
      <w:r w:rsidR="002A2B69">
        <w:t>b</w:t>
      </w:r>
      <w:r w:rsidR="002A2B69" w:rsidRPr="00796630">
        <w:t>e cane</w:t>
      </w:r>
      <w:r w:rsidR="002A2B69">
        <w:t>-</w:t>
      </w:r>
      <w:r w:rsidR="002A2B69" w:rsidRPr="00796630">
        <w:t>detect</w:t>
      </w:r>
      <w:r w:rsidR="002A2B69">
        <w:t>able</w:t>
      </w:r>
      <w:r>
        <w:t xml:space="preserve"> </w:t>
      </w:r>
      <w:r w:rsidR="00DA4B5D">
        <w:t>to comply</w:t>
      </w:r>
      <w:r>
        <w:t xml:space="preserve"> with</w:t>
      </w:r>
      <w:r w:rsidR="002A2B69">
        <w:t xml:space="preserve"> </w:t>
      </w:r>
      <w:r w:rsidR="002A2B69" w:rsidRPr="003A56F8">
        <w:t xml:space="preserve">Clause </w:t>
      </w:r>
      <w:hyperlink w:anchor="_Obstacles_on_paths" w:history="1">
        <w:r w:rsidR="00683B84" w:rsidRPr="003A56F8">
          <w:rPr>
            <w:rStyle w:val="Hyperlink"/>
          </w:rPr>
          <w:t>1</w:t>
        </w:r>
        <w:r w:rsidR="004C5A22">
          <w:rPr>
            <w:rStyle w:val="Hyperlink"/>
          </w:rPr>
          <w:t>1</w:t>
        </w:r>
        <w:r w:rsidR="002A2B69" w:rsidRPr="003A56F8">
          <w:rPr>
            <w:rStyle w:val="Hyperlink"/>
          </w:rPr>
          <w:t>.2.1</w:t>
        </w:r>
      </w:hyperlink>
      <w:r w:rsidR="002A2B69">
        <w:t>)</w:t>
      </w:r>
      <w:r w:rsidR="002A2B69" w:rsidRPr="00796630">
        <w:t xml:space="preserve">. </w:t>
      </w:r>
    </w:p>
    <w:p w14:paraId="00DDA779" w14:textId="6E5C8E73" w:rsidR="00E766C0" w:rsidRDefault="002A2B69" w:rsidP="002A2B69">
      <w:r>
        <w:rPr>
          <w:rStyle w:val="EmphasisUseSparingly"/>
        </w:rPr>
        <w:t xml:space="preserve">Note: </w:t>
      </w:r>
      <w:r w:rsidRPr="00434229">
        <w:t>Signage that is at eye level and tactile should be adjacent to the path of travel and installed within reach (600</w:t>
      </w:r>
      <w:r w:rsidR="00912FEC">
        <w:t> </w:t>
      </w:r>
      <w:r w:rsidRPr="00434229">
        <w:t>mm max).</w:t>
      </w:r>
    </w:p>
    <w:p w14:paraId="1D1952FA" w14:textId="4389EF36" w:rsidR="002A2B69" w:rsidRDefault="00EC0752" w:rsidP="00EC0752">
      <w:pPr>
        <w:pStyle w:val="Heading3"/>
      </w:pPr>
      <w:bookmarkStart w:id="557" w:name="_Toc217199694"/>
      <w:r>
        <w:t>Tactile characters</w:t>
      </w:r>
      <w:bookmarkEnd w:id="557"/>
    </w:p>
    <w:p w14:paraId="590D71BA" w14:textId="77777777" w:rsidR="00EC0752" w:rsidRPr="00AA0E68" w:rsidRDefault="00EC0752" w:rsidP="00EC0752">
      <w:r>
        <w:t>Tactile characters shall:</w:t>
      </w:r>
    </w:p>
    <w:p w14:paraId="73D0D6AA" w14:textId="5F90FA95" w:rsidR="00EC0752" w:rsidRPr="00AA0E68" w:rsidRDefault="00EC0752" w:rsidP="00EC0752">
      <w:pPr>
        <w:pStyle w:val="ListRef"/>
        <w:numPr>
          <w:ilvl w:val="0"/>
          <w:numId w:val="218"/>
        </w:numPr>
      </w:pPr>
      <w:r>
        <w:t>h</w:t>
      </w:r>
      <w:r w:rsidRPr="00AA0E68">
        <w:t>ave a slight elevation above the background of the sign,</w:t>
      </w:r>
      <w:r>
        <w:t xml:space="preserve"> measuring between </w:t>
      </w:r>
      <w:r w:rsidRPr="00AA0E68">
        <w:t>0.8 and 1.5</w:t>
      </w:r>
      <w:r w:rsidR="00912FEC">
        <w:t> </w:t>
      </w:r>
      <w:r w:rsidRPr="00AA0E68">
        <w:t>mm</w:t>
      </w:r>
      <w:r>
        <w:t xml:space="preserve">, including letters and </w:t>
      </w:r>
      <w:proofErr w:type="gramStart"/>
      <w:r>
        <w:t>numbers;</w:t>
      </w:r>
      <w:proofErr w:type="gramEnd"/>
      <w:r w:rsidRPr="00AA0E68">
        <w:t xml:space="preserve"> </w:t>
      </w:r>
    </w:p>
    <w:p w14:paraId="2DC83FC1" w14:textId="480A9362" w:rsidR="00EC0752" w:rsidRDefault="00EC0752" w:rsidP="00EC0752">
      <w:pPr>
        <w:pStyle w:val="ListRef"/>
        <w:numPr>
          <w:ilvl w:val="0"/>
          <w:numId w:val="218"/>
        </w:numPr>
      </w:pPr>
      <w:r>
        <w:lastRenderedPageBreak/>
        <w:t>have their height</w:t>
      </w:r>
      <w:r w:rsidRPr="006E328D">
        <w:t xml:space="preserve"> between 16 and 50</w:t>
      </w:r>
      <w:r w:rsidR="00912FEC">
        <w:t> </w:t>
      </w:r>
      <w:r w:rsidRPr="006E328D">
        <w:t>mm</w:t>
      </w:r>
      <w:r>
        <w:t xml:space="preserve"> based on the height of the uppercase letter </w:t>
      </w:r>
      <w:r w:rsidR="00410713">
        <w:t>“</w:t>
      </w:r>
      <w:r>
        <w:t>X</w:t>
      </w:r>
      <w:proofErr w:type="gramStart"/>
      <w:r w:rsidR="00410713">
        <w:t>”</w:t>
      </w:r>
      <w:r>
        <w:t>;</w:t>
      </w:r>
      <w:proofErr w:type="gramEnd"/>
    </w:p>
    <w:p w14:paraId="76429CA9" w14:textId="77777777" w:rsidR="00EC0752" w:rsidRPr="00AA0E68" w:rsidRDefault="00EC0752" w:rsidP="00EC0752">
      <w:pPr>
        <w:pStyle w:val="ListRef"/>
        <w:numPr>
          <w:ilvl w:val="0"/>
          <w:numId w:val="218"/>
        </w:numPr>
      </w:pPr>
      <w:r>
        <w:t>have s</w:t>
      </w:r>
      <w:r w:rsidRPr="00AA0E68">
        <w:t xml:space="preserve">pacing between the baselines of separate lines of characters within a message </w:t>
      </w:r>
      <w:r>
        <w:t>ranging from</w:t>
      </w:r>
      <w:r w:rsidRPr="00AA0E68">
        <w:t xml:space="preserve"> 135 percent </w:t>
      </w:r>
      <w:r>
        <w:t>to a maximum of</w:t>
      </w:r>
      <w:r w:rsidRPr="00AA0E68">
        <w:t xml:space="preserve"> 170 percent of the character </w:t>
      </w:r>
      <w:proofErr w:type="gramStart"/>
      <w:r w:rsidRPr="00AA0E68">
        <w:t>height</w:t>
      </w:r>
      <w:r>
        <w:t>;</w:t>
      </w:r>
      <w:proofErr w:type="gramEnd"/>
    </w:p>
    <w:p w14:paraId="7480FF85" w14:textId="02A54054" w:rsidR="00EC0752" w:rsidRDefault="00EC0752" w:rsidP="00EC0752">
      <w:pPr>
        <w:pStyle w:val="ListRef"/>
        <w:numPr>
          <w:ilvl w:val="0"/>
          <w:numId w:val="218"/>
        </w:numPr>
      </w:pPr>
      <w:r>
        <w:t>have t</w:t>
      </w:r>
      <w:r w:rsidRPr="00AA0E68">
        <w:t xml:space="preserve">ext </w:t>
      </w:r>
      <w:r>
        <w:t xml:space="preserve">that is </w:t>
      </w:r>
      <w:r w:rsidRPr="00AA0E68">
        <w:t>sans serif font and use Arabic numerals</w:t>
      </w:r>
      <w:r w:rsidRPr="00C83EB2">
        <w:t xml:space="preserve"> and not be italic, oblique, script, highly decorative, or displayed in other unusual </w:t>
      </w:r>
      <w:proofErr w:type="gramStart"/>
      <w:r w:rsidRPr="00C83EB2">
        <w:t>forms</w:t>
      </w:r>
      <w:r>
        <w:t>;</w:t>
      </w:r>
      <w:proofErr w:type="gramEnd"/>
    </w:p>
    <w:p w14:paraId="13D78289" w14:textId="08A9E629" w:rsidR="00EC0752" w:rsidRPr="00AA0E68" w:rsidRDefault="00EC0752" w:rsidP="00EC0752">
      <w:pPr>
        <w:pStyle w:val="ListRef"/>
        <w:numPr>
          <w:ilvl w:val="0"/>
          <w:numId w:val="218"/>
        </w:numPr>
      </w:pPr>
      <w:r w:rsidRPr="00D22F05">
        <w:t>have a width-to-height ratio between 3:5 and 1:</w:t>
      </w:r>
      <w:proofErr w:type="gramStart"/>
      <w:r w:rsidRPr="00D22F05">
        <w:t>1</w:t>
      </w:r>
      <w:r w:rsidR="00980784">
        <w:t>;</w:t>
      </w:r>
      <w:proofErr w:type="gramEnd"/>
    </w:p>
    <w:p w14:paraId="4DB786EE" w14:textId="1BA10EF6" w:rsidR="00EC0752" w:rsidRPr="00AA0E68" w:rsidRDefault="00EC0752" w:rsidP="00EC0752">
      <w:pPr>
        <w:pStyle w:val="ListRef"/>
        <w:numPr>
          <w:ilvl w:val="0"/>
          <w:numId w:val="218"/>
        </w:numPr>
      </w:pPr>
      <w:r>
        <w:t xml:space="preserve">use </w:t>
      </w:r>
      <w:r w:rsidRPr="00AA0E68">
        <w:t xml:space="preserve">uppercase </w:t>
      </w:r>
      <w:proofErr w:type="gramStart"/>
      <w:r w:rsidRPr="00AA0E68">
        <w:t>characters</w:t>
      </w:r>
      <w:r>
        <w:t>;</w:t>
      </w:r>
      <w:proofErr w:type="gramEnd"/>
    </w:p>
    <w:p w14:paraId="14C0250A" w14:textId="77777777" w:rsidR="00EC0752" w:rsidRPr="00AA0E68" w:rsidRDefault="00EC0752" w:rsidP="00EC0752">
      <w:pPr>
        <w:pStyle w:val="ListRef"/>
        <w:numPr>
          <w:ilvl w:val="0"/>
          <w:numId w:val="218"/>
        </w:numPr>
      </w:pPr>
      <w:r>
        <w:t xml:space="preserve">follow print for braille and tactile </w:t>
      </w:r>
      <w:proofErr w:type="gramStart"/>
      <w:r>
        <w:t>characters;</w:t>
      </w:r>
      <w:proofErr w:type="gramEnd"/>
    </w:p>
    <w:p w14:paraId="2A59BC89" w14:textId="77777777" w:rsidR="00EC0752" w:rsidRPr="00AA0E68" w:rsidRDefault="00EC0752" w:rsidP="00EC0752">
      <w:pPr>
        <w:pStyle w:val="ListRef"/>
        <w:numPr>
          <w:ilvl w:val="0"/>
          <w:numId w:val="218"/>
        </w:numPr>
      </w:pPr>
      <w:r>
        <w:t>have gently rounded edges for text; and</w:t>
      </w:r>
    </w:p>
    <w:p w14:paraId="4FA2ADAF" w14:textId="77777777" w:rsidR="00EC0752" w:rsidRPr="002977F3" w:rsidRDefault="00EC0752" w:rsidP="00EC0752">
      <w:pPr>
        <w:pStyle w:val="ListRef"/>
        <w:numPr>
          <w:ilvl w:val="0"/>
          <w:numId w:val="218"/>
        </w:numPr>
      </w:pPr>
      <w:r>
        <w:t>b</w:t>
      </w:r>
      <w:r w:rsidRPr="00AA0E68">
        <w:t xml:space="preserve">e accompanied by </w:t>
      </w:r>
      <w:r>
        <w:t xml:space="preserve">an </w:t>
      </w:r>
      <w:r w:rsidRPr="00AA0E68">
        <w:t>equivalent description in braille</w:t>
      </w:r>
      <w:r>
        <w:t xml:space="preserve"> </w:t>
      </w:r>
      <w:r w:rsidRPr="008635BA">
        <w:t>for all raised text characters, pictograms, or symbols</w:t>
      </w:r>
      <w:r>
        <w:t>,</w:t>
      </w:r>
      <w:r w:rsidRPr="00AA0E68">
        <w:t xml:space="preserve"> including arrows on directional signs</w:t>
      </w:r>
      <w:r>
        <w:t>.</w:t>
      </w:r>
    </w:p>
    <w:p w14:paraId="389C2392" w14:textId="480BBA99" w:rsidR="00EC0752" w:rsidRPr="00C31F7C" w:rsidRDefault="00B62881" w:rsidP="00B62881">
      <w:pPr>
        <w:pStyle w:val="Heading2"/>
      </w:pPr>
      <w:bookmarkStart w:id="558" w:name="_Toc217199695"/>
      <w:r w:rsidRPr="00C31F7C">
        <w:t>Braille</w:t>
      </w:r>
      <w:bookmarkEnd w:id="558"/>
    </w:p>
    <w:p w14:paraId="36E455F7" w14:textId="77777777" w:rsidR="00B62881" w:rsidRPr="00AA0E68" w:rsidRDefault="00B62881" w:rsidP="00B62881">
      <w:r w:rsidRPr="00AA0E68">
        <w:t xml:space="preserve">There are </w:t>
      </w:r>
      <w:proofErr w:type="gramStart"/>
      <w:r w:rsidRPr="00AA0E68">
        <w:t>a number of</w:t>
      </w:r>
      <w:proofErr w:type="gramEnd"/>
      <w:r w:rsidRPr="00AA0E68">
        <w:t xml:space="preserve"> signs that require braille. These include orientation signs</w:t>
      </w:r>
      <w:r>
        <w:t>, such as directories; directional signs, such as wall-mounted signs with arrows, and identification signs,</w:t>
      </w:r>
      <w:r w:rsidRPr="00AA0E68">
        <w:t xml:space="preserve"> such as washroom signs. </w:t>
      </w:r>
    </w:p>
    <w:p w14:paraId="70C2B979" w14:textId="77777777" w:rsidR="00B62881" w:rsidRDefault="00B62881" w:rsidP="00B62881">
      <w:r>
        <w:t>Braille shall:</w:t>
      </w:r>
    </w:p>
    <w:p w14:paraId="79524180" w14:textId="77777777" w:rsidR="00B62881" w:rsidRDefault="00B62881" w:rsidP="00B62881">
      <w:pPr>
        <w:pStyle w:val="ListRef"/>
        <w:numPr>
          <w:ilvl w:val="0"/>
          <w:numId w:val="220"/>
        </w:numPr>
      </w:pPr>
      <w:r>
        <w:t xml:space="preserve">be the </w:t>
      </w:r>
      <w:r w:rsidRPr="00AA0E68">
        <w:t xml:space="preserve">Unified English Braille (UEB) </w:t>
      </w:r>
      <w:r>
        <w:t xml:space="preserve">for English </w:t>
      </w:r>
      <w:proofErr w:type="gramStart"/>
      <w:r>
        <w:t>text;</w:t>
      </w:r>
      <w:proofErr w:type="gramEnd"/>
    </w:p>
    <w:p w14:paraId="63A7D717" w14:textId="77777777" w:rsidR="00B62881" w:rsidRDefault="00B62881" w:rsidP="00B62881">
      <w:pPr>
        <w:pStyle w:val="ListRef"/>
        <w:numPr>
          <w:ilvl w:val="0"/>
          <w:numId w:val="220"/>
        </w:numPr>
      </w:pPr>
      <w:r>
        <w:t xml:space="preserve">be the </w:t>
      </w:r>
      <w:r w:rsidRPr="00AA0E68">
        <w:t xml:space="preserve">code braille français </w:t>
      </w:r>
      <w:proofErr w:type="spellStart"/>
      <w:r w:rsidRPr="00AA0E68">
        <w:t>uniformisé</w:t>
      </w:r>
      <w:proofErr w:type="spellEnd"/>
      <w:r w:rsidRPr="00AA0E68">
        <w:t xml:space="preserve"> </w:t>
      </w:r>
      <w:r>
        <w:t xml:space="preserve">for French </w:t>
      </w:r>
      <w:proofErr w:type="gramStart"/>
      <w:r>
        <w:t>text;</w:t>
      </w:r>
      <w:proofErr w:type="gramEnd"/>
    </w:p>
    <w:p w14:paraId="12661286" w14:textId="17AA3F90" w:rsidR="00B62881" w:rsidRDefault="00B62881" w:rsidP="00B62881">
      <w:pPr>
        <w:numPr>
          <w:ilvl w:val="0"/>
          <w:numId w:val="220"/>
        </w:numPr>
      </w:pPr>
      <w:r>
        <w:t>a</w:t>
      </w:r>
      <w:r w:rsidRPr="003E144D">
        <w:t>ccompany each language</w:t>
      </w:r>
      <w:r>
        <w:t xml:space="preserve"> on </w:t>
      </w:r>
      <w:r w:rsidRPr="00162DA9">
        <w:t>bilingual and trilingual signs</w:t>
      </w:r>
      <w:r w:rsidRPr="009F2A61">
        <w:t xml:space="preserve">, ensuring that the corresponding braille is provided for each </w:t>
      </w:r>
      <w:proofErr w:type="gramStart"/>
      <w:r w:rsidRPr="009F2A61">
        <w:t>language</w:t>
      </w:r>
      <w:r>
        <w:t>;</w:t>
      </w:r>
      <w:proofErr w:type="gramEnd"/>
    </w:p>
    <w:p w14:paraId="6F152073" w14:textId="5E202631" w:rsidR="00B62881" w:rsidRPr="00B62881" w:rsidRDefault="00B62881" w:rsidP="00B62881">
      <w:pPr>
        <w:ind w:left="1066"/>
      </w:pPr>
      <w:r w:rsidRPr="006E328D">
        <w:rPr>
          <w:rStyle w:val="EmphasisUseSparingly"/>
        </w:rPr>
        <w:lastRenderedPageBreak/>
        <w:t>Note:</w:t>
      </w:r>
      <w:r w:rsidRPr="00B62881">
        <w:t xml:space="preserve"> For further information, see the Accessible Signage Guidelines by Braille Literacy Canada.</w:t>
      </w:r>
    </w:p>
    <w:p w14:paraId="188ADED4" w14:textId="77777777" w:rsidR="00B62881" w:rsidRDefault="00B62881" w:rsidP="00B62881">
      <w:pPr>
        <w:pStyle w:val="ListRef"/>
        <w:numPr>
          <w:ilvl w:val="0"/>
          <w:numId w:val="220"/>
        </w:numPr>
      </w:pPr>
      <w:bookmarkStart w:id="559" w:name="_Hlk174644791"/>
      <w:r>
        <w:t>b</w:t>
      </w:r>
      <w:r w:rsidRPr="0060061E">
        <w:t xml:space="preserve">e included on all permanent signs installed within a lateral or frontal reach, along with tactile </w:t>
      </w:r>
      <w:proofErr w:type="gramStart"/>
      <w:r w:rsidRPr="0060061E">
        <w:t>lettering</w:t>
      </w:r>
      <w:r>
        <w:t>;</w:t>
      </w:r>
      <w:proofErr w:type="gramEnd"/>
    </w:p>
    <w:p w14:paraId="22933905" w14:textId="6A92448C" w:rsidR="00B62881" w:rsidRPr="00AA0E68" w:rsidRDefault="00B62881" w:rsidP="00B62881">
      <w:pPr>
        <w:pStyle w:val="ListRef"/>
        <w:numPr>
          <w:ilvl w:val="1"/>
          <w:numId w:val="220"/>
        </w:numPr>
      </w:pPr>
      <w:r w:rsidRPr="00AA0E68">
        <w:t>Th</w:t>
      </w:r>
      <w:r>
        <w:t>e uncontracted braille shall</w:t>
      </w:r>
      <w:r w:rsidRPr="00AA0E68">
        <w:t xml:space="preserve"> correspond directly with the tactile </w:t>
      </w:r>
      <w:proofErr w:type="gramStart"/>
      <w:r w:rsidRPr="00AA0E68">
        <w:t>lettering</w:t>
      </w:r>
      <w:r w:rsidR="00BE2371">
        <w:t>;</w:t>
      </w:r>
      <w:proofErr w:type="gramEnd"/>
    </w:p>
    <w:bookmarkEnd w:id="559"/>
    <w:p w14:paraId="04FF2BAB" w14:textId="77777777" w:rsidR="00B62881" w:rsidRDefault="00B62881" w:rsidP="00B62881">
      <w:pPr>
        <w:pStyle w:val="ListRef"/>
        <w:numPr>
          <w:ilvl w:val="0"/>
          <w:numId w:val="220"/>
        </w:numPr>
      </w:pPr>
      <w:r>
        <w:t>b</w:t>
      </w:r>
      <w:r w:rsidRPr="00646F10">
        <w:t xml:space="preserve">e uncontracted on signs containing 10 words or </w:t>
      </w:r>
      <w:proofErr w:type="gramStart"/>
      <w:r w:rsidRPr="00646F10">
        <w:t>fewer</w:t>
      </w:r>
      <w:r>
        <w:t>;</w:t>
      </w:r>
      <w:proofErr w:type="gramEnd"/>
    </w:p>
    <w:p w14:paraId="4C3AF119" w14:textId="77777777" w:rsidR="00B62881" w:rsidRPr="00AA0E68" w:rsidRDefault="00B62881" w:rsidP="00B62881">
      <w:pPr>
        <w:pStyle w:val="ListRef"/>
        <w:numPr>
          <w:ilvl w:val="0"/>
          <w:numId w:val="220"/>
        </w:numPr>
      </w:pPr>
      <w:r>
        <w:t>b</w:t>
      </w:r>
      <w:r w:rsidRPr="00473E84">
        <w:t xml:space="preserve">e contracted on signs containing 10 words or </w:t>
      </w:r>
      <w:proofErr w:type="gramStart"/>
      <w:r>
        <w:t>more;</w:t>
      </w:r>
      <w:proofErr w:type="gramEnd"/>
    </w:p>
    <w:p w14:paraId="0C402BD8" w14:textId="77777777" w:rsidR="00B62881" w:rsidRPr="00AA0E68" w:rsidRDefault="00B62881" w:rsidP="00B62881">
      <w:pPr>
        <w:pStyle w:val="ListRef"/>
        <w:numPr>
          <w:ilvl w:val="0"/>
          <w:numId w:val="220"/>
        </w:numPr>
      </w:pPr>
      <w:r>
        <w:t>have b</w:t>
      </w:r>
      <w:r w:rsidRPr="00AA0E68">
        <w:t>raille dots</w:t>
      </w:r>
      <w:r>
        <w:t xml:space="preserve"> placed</w:t>
      </w:r>
      <w:r w:rsidRPr="00AA0E68">
        <w:t xml:space="preserve"> directly below the corresponding </w:t>
      </w:r>
      <w:proofErr w:type="gramStart"/>
      <w:r w:rsidRPr="00AA0E68">
        <w:t>text</w:t>
      </w:r>
      <w:r>
        <w:t>;</w:t>
      </w:r>
      <w:proofErr w:type="gramEnd"/>
      <w:r w:rsidRPr="00AA0E68">
        <w:t xml:space="preserve"> </w:t>
      </w:r>
    </w:p>
    <w:p w14:paraId="14DEB631" w14:textId="77777777" w:rsidR="00B62881" w:rsidRPr="00AA0E68" w:rsidRDefault="00B62881" w:rsidP="00B62881">
      <w:pPr>
        <w:pStyle w:val="ListRef"/>
        <w:numPr>
          <w:ilvl w:val="0"/>
          <w:numId w:val="220"/>
        </w:numPr>
      </w:pPr>
      <w:r>
        <w:t>b</w:t>
      </w:r>
      <w:r w:rsidRPr="00AA0E68">
        <w:t>e placed below the entire text of the same language</w:t>
      </w:r>
      <w:r>
        <w:t xml:space="preserve"> for multi-lined text; and</w:t>
      </w:r>
    </w:p>
    <w:p w14:paraId="3F003C89" w14:textId="77777777" w:rsidR="00B62881" w:rsidRPr="00AA0E68" w:rsidRDefault="00B62881" w:rsidP="00B62881">
      <w:pPr>
        <w:pStyle w:val="ListRef"/>
        <w:numPr>
          <w:ilvl w:val="0"/>
          <w:numId w:val="220"/>
        </w:numPr>
      </w:pPr>
      <w:r>
        <w:t>use durable and smooth material.</w:t>
      </w:r>
    </w:p>
    <w:p w14:paraId="071F193B" w14:textId="77777777" w:rsidR="00B62881" w:rsidRPr="00B62881" w:rsidRDefault="00B62881" w:rsidP="00B62881">
      <w:pPr>
        <w:pStyle w:val="ListRef"/>
        <w:ind w:left="0" w:firstLine="0"/>
      </w:pPr>
      <w:r w:rsidRPr="00786C73">
        <w:rPr>
          <w:rStyle w:val="EmphasisUseSparingly"/>
        </w:rPr>
        <w:t>Note</w:t>
      </w:r>
      <w:r w:rsidRPr="00475725">
        <w:rPr>
          <w:rStyle w:val="EmphasisUseSparingly"/>
        </w:rPr>
        <w:t>:</w:t>
      </w:r>
      <w:r w:rsidRPr="00B62881">
        <w:t xml:space="preserve"> Poor material can lead to dots wearing off, changing the letters and affecting the meaning of the braille message. </w:t>
      </w:r>
    </w:p>
    <w:p w14:paraId="453900E6" w14:textId="1E346CE3" w:rsidR="00B62881" w:rsidRDefault="00C97783" w:rsidP="00C97783">
      <w:pPr>
        <w:pStyle w:val="Heading3"/>
      </w:pPr>
      <w:bookmarkStart w:id="560" w:name="_Toc217199696"/>
      <w:r>
        <w:t>Braille dots</w:t>
      </w:r>
      <w:bookmarkEnd w:id="560"/>
    </w:p>
    <w:p w14:paraId="1A2FDA75" w14:textId="77777777" w:rsidR="00C97783" w:rsidRPr="003E144D" w:rsidRDefault="00C97783" w:rsidP="00C97783">
      <w:r>
        <w:t>Braille shall:</w:t>
      </w:r>
    </w:p>
    <w:p w14:paraId="38DC697C" w14:textId="77777777" w:rsidR="00C97783" w:rsidRPr="002977F3" w:rsidRDefault="00C97783" w:rsidP="009B3F1F">
      <w:pPr>
        <w:pStyle w:val="ListRef"/>
        <w:numPr>
          <w:ilvl w:val="0"/>
          <w:numId w:val="222"/>
        </w:numPr>
      </w:pPr>
      <w:r>
        <w:t>have dots that are</w:t>
      </w:r>
      <w:r w:rsidRPr="002977F3">
        <w:t xml:space="preserve"> domed and provide: </w:t>
      </w:r>
    </w:p>
    <w:p w14:paraId="7AC78F9D" w14:textId="6EAF0D5D" w:rsidR="00C97783" w:rsidRPr="002977F3" w:rsidRDefault="00DF544B" w:rsidP="009B3F1F">
      <w:pPr>
        <w:pStyle w:val="ListRef"/>
        <w:numPr>
          <w:ilvl w:val="1"/>
          <w:numId w:val="222"/>
        </w:numPr>
      </w:pPr>
      <w:r>
        <w:t>a</w:t>
      </w:r>
      <w:r w:rsidR="00C97783">
        <w:t xml:space="preserve"> d</w:t>
      </w:r>
      <w:r w:rsidR="00C97783" w:rsidRPr="002977F3">
        <w:t>ot base diameter</w:t>
      </w:r>
      <w:r w:rsidR="00C97783">
        <w:t xml:space="preserve"> from</w:t>
      </w:r>
      <w:r>
        <w:t xml:space="preserve"> </w:t>
      </w:r>
      <w:r w:rsidR="00C97783" w:rsidRPr="002977F3">
        <w:t>1.5</w:t>
      </w:r>
      <w:r w:rsidR="00912FEC">
        <w:t> </w:t>
      </w:r>
      <w:r w:rsidR="00C97783" w:rsidRPr="002977F3">
        <w:t>mm to 1.6</w:t>
      </w:r>
      <w:r w:rsidR="00912FEC">
        <w:t> </w:t>
      </w:r>
      <w:proofErr w:type="gramStart"/>
      <w:r w:rsidR="00C97783" w:rsidRPr="002977F3">
        <w:t>mm</w:t>
      </w:r>
      <w:r w:rsidR="00C97783">
        <w:t>;</w:t>
      </w:r>
      <w:proofErr w:type="gramEnd"/>
    </w:p>
    <w:p w14:paraId="54DD6482" w14:textId="7ED8447E" w:rsidR="00C97783" w:rsidRPr="002977F3" w:rsidRDefault="00FF65B7" w:rsidP="009B3F1F">
      <w:pPr>
        <w:pStyle w:val="ListRef"/>
        <w:numPr>
          <w:ilvl w:val="1"/>
          <w:numId w:val="222"/>
        </w:numPr>
      </w:pPr>
      <w:r>
        <w:t>a</w:t>
      </w:r>
      <w:r w:rsidR="00C97783">
        <w:t xml:space="preserve"> di</w:t>
      </w:r>
      <w:r w:rsidR="00C97783" w:rsidRPr="002977F3">
        <w:t>stance between two dots in the same cell</w:t>
      </w:r>
      <w:r w:rsidR="00C97783">
        <w:t xml:space="preserve"> from</w:t>
      </w:r>
      <w:r w:rsidR="00C97783" w:rsidRPr="002977F3">
        <w:t xml:space="preserve"> 2.3</w:t>
      </w:r>
      <w:r w:rsidR="00912FEC">
        <w:t> </w:t>
      </w:r>
      <w:r w:rsidR="00C97783" w:rsidRPr="002977F3">
        <w:t>mm to 2.5</w:t>
      </w:r>
      <w:r w:rsidR="00912FEC">
        <w:t> </w:t>
      </w:r>
      <w:proofErr w:type="gramStart"/>
      <w:r w:rsidR="00C97783" w:rsidRPr="002977F3">
        <w:t>mm</w:t>
      </w:r>
      <w:r w:rsidR="00C97783">
        <w:t>;</w:t>
      </w:r>
      <w:proofErr w:type="gramEnd"/>
    </w:p>
    <w:p w14:paraId="4C65AD69" w14:textId="141C038E" w:rsidR="00C97783" w:rsidRPr="002977F3" w:rsidRDefault="007E55C7" w:rsidP="009B3F1F">
      <w:pPr>
        <w:pStyle w:val="ListRef"/>
        <w:numPr>
          <w:ilvl w:val="1"/>
          <w:numId w:val="222"/>
        </w:numPr>
      </w:pPr>
      <w:r>
        <w:t>a</w:t>
      </w:r>
      <w:r w:rsidR="00C97783">
        <w:t xml:space="preserve"> d</w:t>
      </w:r>
      <w:r w:rsidR="00C97783" w:rsidRPr="002977F3">
        <w:t>istance between corresponding dots in adjacent cells</w:t>
      </w:r>
      <w:r w:rsidR="00C97783">
        <w:t xml:space="preserve"> from</w:t>
      </w:r>
      <w:r w:rsidR="00C97783" w:rsidRPr="002977F3">
        <w:t xml:space="preserve"> 6.1</w:t>
      </w:r>
      <w:r w:rsidR="00912FEC">
        <w:t> </w:t>
      </w:r>
      <w:r w:rsidR="00C97783" w:rsidRPr="002977F3">
        <w:t>mm to 7.6</w:t>
      </w:r>
      <w:r w:rsidR="00912FEC">
        <w:t> </w:t>
      </w:r>
      <w:proofErr w:type="gramStart"/>
      <w:r w:rsidR="00C97783" w:rsidRPr="002977F3">
        <w:t>mm</w:t>
      </w:r>
      <w:r w:rsidR="00C97783">
        <w:t>;</w:t>
      </w:r>
      <w:proofErr w:type="gramEnd"/>
    </w:p>
    <w:p w14:paraId="73BA7B58" w14:textId="6508620A" w:rsidR="00C97783" w:rsidRPr="002977F3" w:rsidRDefault="006A4540" w:rsidP="009B3F1F">
      <w:pPr>
        <w:pStyle w:val="ListRef"/>
        <w:numPr>
          <w:ilvl w:val="1"/>
          <w:numId w:val="222"/>
        </w:numPr>
      </w:pPr>
      <w:r>
        <w:t>a</w:t>
      </w:r>
      <w:r w:rsidR="00C97783">
        <w:t xml:space="preserve"> d</w:t>
      </w:r>
      <w:r w:rsidR="00C97783" w:rsidRPr="002977F3">
        <w:t>ot height</w:t>
      </w:r>
      <w:r w:rsidR="00C97783">
        <w:t xml:space="preserve"> from</w:t>
      </w:r>
      <w:r w:rsidR="00C97783" w:rsidRPr="002977F3">
        <w:t xml:space="preserve"> 0.6</w:t>
      </w:r>
      <w:r w:rsidR="00912FEC">
        <w:t> </w:t>
      </w:r>
      <w:r w:rsidR="00C97783" w:rsidRPr="002977F3">
        <w:t>mm to 0.9</w:t>
      </w:r>
      <w:r w:rsidR="00912FEC">
        <w:t> </w:t>
      </w:r>
      <w:r w:rsidR="00C97783" w:rsidRPr="002977F3">
        <w:t>mm</w:t>
      </w:r>
      <w:r w:rsidR="00C97783">
        <w:t>; and</w:t>
      </w:r>
    </w:p>
    <w:p w14:paraId="541AD5E1" w14:textId="5CCF0E3E" w:rsidR="00C97783" w:rsidRPr="002977F3" w:rsidRDefault="00931FD7" w:rsidP="009B3F1F">
      <w:pPr>
        <w:pStyle w:val="ListRef"/>
        <w:numPr>
          <w:ilvl w:val="1"/>
          <w:numId w:val="222"/>
        </w:numPr>
      </w:pPr>
      <w:r>
        <w:t>a</w:t>
      </w:r>
      <w:r w:rsidR="00C97783">
        <w:t xml:space="preserve"> d</w:t>
      </w:r>
      <w:r w:rsidR="00C97783" w:rsidRPr="002977F3">
        <w:t>istance between corresponding dots from one cell directly below</w:t>
      </w:r>
      <w:r w:rsidR="00C97783">
        <w:t xml:space="preserve"> from</w:t>
      </w:r>
      <w:r w:rsidR="00C97783" w:rsidRPr="002977F3">
        <w:t xml:space="preserve"> 10</w:t>
      </w:r>
      <w:r w:rsidR="00912FEC">
        <w:t> </w:t>
      </w:r>
      <w:r w:rsidR="00C97783" w:rsidRPr="002977F3">
        <w:t>mm to 10.2</w:t>
      </w:r>
      <w:r w:rsidR="00912FEC">
        <w:t> </w:t>
      </w:r>
      <w:r w:rsidR="00C97783" w:rsidRPr="002977F3">
        <w:t>mm</w:t>
      </w:r>
      <w:r w:rsidR="00ED75D2">
        <w:t>.</w:t>
      </w:r>
    </w:p>
    <w:p w14:paraId="6CE14C0F" w14:textId="35E6FE92" w:rsidR="00C97783" w:rsidRDefault="00C97783" w:rsidP="00C97783">
      <w:pPr>
        <w:pStyle w:val="ListRef"/>
        <w:numPr>
          <w:ilvl w:val="0"/>
          <w:numId w:val="222"/>
        </w:numPr>
      </w:pPr>
      <w:r w:rsidRPr="002977F3">
        <w:lastRenderedPageBreak/>
        <w:t>be separated by a minimum of 9.5</w:t>
      </w:r>
      <w:r w:rsidR="00912FEC">
        <w:t> </w:t>
      </w:r>
      <w:r w:rsidRPr="002977F3">
        <w:t>mm from any other tactile characters and 9.5</w:t>
      </w:r>
      <w:r w:rsidR="00912FEC">
        <w:t> </w:t>
      </w:r>
      <w:r w:rsidRPr="002977F3">
        <w:t>mm from raised borders and decorative elements.</w:t>
      </w:r>
    </w:p>
    <w:p w14:paraId="472B336B" w14:textId="578370F3" w:rsidR="009B3F1F" w:rsidRDefault="003B4174" w:rsidP="00BE3315">
      <w:pPr>
        <w:pStyle w:val="Heading2"/>
        <w:spacing w:after="160" w:line="276" w:lineRule="auto"/>
      </w:pPr>
      <w:bookmarkStart w:id="561" w:name="_Toc217199697"/>
      <w:r>
        <w:t>Pictograms and graphical symbols</w:t>
      </w:r>
      <w:bookmarkEnd w:id="561"/>
    </w:p>
    <w:p w14:paraId="62BD6000" w14:textId="77777777" w:rsidR="00DD77F2" w:rsidRPr="00A1012D" w:rsidRDefault="00DD77F2" w:rsidP="00BE3315">
      <w:r w:rsidRPr="00A1012D">
        <w:t xml:space="preserve">Examples of pictograms include the symbol of access, used to illustrate that an amenity, space or path of travel is accessible. An arrow in the upwards position is a pictogram used to denote forward motion on a directional sign. A pictogram of a white cross on a green background communicates first aid. </w:t>
      </w:r>
    </w:p>
    <w:p w14:paraId="7F5C2D42" w14:textId="77777777" w:rsidR="000573AA" w:rsidRPr="000573AA" w:rsidRDefault="000573AA" w:rsidP="000573AA">
      <w:pPr>
        <w:pStyle w:val="ListRef"/>
      </w:pPr>
      <w:r>
        <w:t>Pictograms shall:</w:t>
      </w:r>
    </w:p>
    <w:p w14:paraId="0E414B1E" w14:textId="77777777" w:rsidR="000573AA" w:rsidRPr="00434229" w:rsidRDefault="000573AA" w:rsidP="000573AA">
      <w:pPr>
        <w:pStyle w:val="ListRef"/>
        <w:numPr>
          <w:ilvl w:val="0"/>
          <w:numId w:val="224"/>
        </w:numPr>
      </w:pPr>
      <w:r>
        <w:t>when</w:t>
      </w:r>
      <w:r w:rsidRPr="00434229">
        <w:t xml:space="preserve"> used on custom wayfinding signs</w:t>
      </w:r>
      <w:r>
        <w:t>,</w:t>
      </w:r>
      <w:r w:rsidRPr="00434229">
        <w:t xml:space="preserve"> include</w:t>
      </w:r>
      <w:r>
        <w:t>:</w:t>
      </w:r>
    </w:p>
    <w:p w14:paraId="79EB8766" w14:textId="77777777" w:rsidR="000573AA" w:rsidRPr="00434229" w:rsidRDefault="000573AA" w:rsidP="000573AA">
      <w:pPr>
        <w:pStyle w:val="ListRef"/>
        <w:numPr>
          <w:ilvl w:val="1"/>
          <w:numId w:val="224"/>
        </w:numPr>
      </w:pPr>
      <w:r>
        <w:t>p</w:t>
      </w:r>
      <w:r w:rsidRPr="00434229">
        <w:t xml:space="preserve">ictograms adopted in Canadian standards </w:t>
      </w:r>
      <w:proofErr w:type="gramStart"/>
      <w:r>
        <w:t>publications;</w:t>
      </w:r>
      <w:proofErr w:type="gramEnd"/>
      <w:r w:rsidRPr="00434229">
        <w:t xml:space="preserve"> </w:t>
      </w:r>
    </w:p>
    <w:p w14:paraId="5BB65B86" w14:textId="77777777" w:rsidR="000573AA" w:rsidRPr="00434229" w:rsidRDefault="000573AA" w:rsidP="000573AA">
      <w:pPr>
        <w:pStyle w:val="ListRef"/>
        <w:numPr>
          <w:ilvl w:val="1"/>
          <w:numId w:val="224"/>
        </w:numPr>
      </w:pPr>
      <w:r>
        <w:t>p</w:t>
      </w:r>
      <w:r w:rsidRPr="00434229">
        <w:t>ictograms and graphical symbols published and registered by the International Standards Organization</w:t>
      </w:r>
      <w:r>
        <w:t>; and</w:t>
      </w:r>
      <w:r w:rsidRPr="00434229">
        <w:t xml:space="preserve"> </w:t>
      </w:r>
    </w:p>
    <w:p w14:paraId="20F717D2" w14:textId="775DFA7A" w:rsidR="004B146D" w:rsidRDefault="000573AA" w:rsidP="007C199E">
      <w:pPr>
        <w:pStyle w:val="ListRef"/>
        <w:numPr>
          <w:ilvl w:val="1"/>
          <w:numId w:val="224"/>
        </w:numPr>
      </w:pPr>
      <w:r>
        <w:t>p</w:t>
      </w:r>
      <w:r w:rsidRPr="00434229">
        <w:t xml:space="preserve">ictograms that have undergone a testing </w:t>
      </w:r>
      <w:proofErr w:type="gramStart"/>
      <w:r w:rsidRPr="00434229">
        <w:t>process</w:t>
      </w:r>
      <w:r w:rsidR="00156DD7">
        <w:t>;</w:t>
      </w:r>
      <w:proofErr w:type="gramEnd"/>
    </w:p>
    <w:p w14:paraId="641D8E16" w14:textId="755CE1AE" w:rsidR="000573AA" w:rsidRPr="000573AA" w:rsidRDefault="000573AA" w:rsidP="00BD0D7A">
      <w:pPr>
        <w:pStyle w:val="ListRef"/>
        <w:ind w:left="1599" w:firstLine="0"/>
      </w:pPr>
      <w:r w:rsidRPr="00786C73">
        <w:rPr>
          <w:rStyle w:val="EmphasisUseSparingly"/>
        </w:rPr>
        <w:t>Note</w:t>
      </w:r>
      <w:r w:rsidRPr="000573AA">
        <w:t>: ISO 9186-1</w:t>
      </w:r>
      <w:r w:rsidR="00397D81">
        <w:t>:2014</w:t>
      </w:r>
      <w:r w:rsidR="007C199E" w:rsidRPr="007C199E">
        <w:t xml:space="preserve"> </w:t>
      </w:r>
      <w:r w:rsidR="007C199E" w:rsidRPr="007C199E">
        <w:rPr>
          <w:lang w:eastAsia="en-CA"/>
        </w:rPr>
        <w:t>Graphical symbols</w:t>
      </w:r>
      <w:r w:rsidR="00032231">
        <w:rPr>
          <w:lang w:eastAsia="en-CA"/>
        </w:rPr>
        <w:t>—</w:t>
      </w:r>
      <w:r w:rsidR="007C199E" w:rsidRPr="007C199E">
        <w:rPr>
          <w:lang w:eastAsia="en-CA"/>
        </w:rPr>
        <w:t>Test methods</w:t>
      </w:r>
      <w:r w:rsidR="007C199E" w:rsidRPr="007C199E">
        <w:rPr>
          <w:lang w:eastAsia="en-CA"/>
        </w:rPr>
        <w:br/>
        <w:t>Part 1: Method for testing comprehensibility</w:t>
      </w:r>
      <w:r w:rsidRPr="000573AA">
        <w:t xml:space="preserve"> is the </w:t>
      </w:r>
      <w:proofErr w:type="gramStart"/>
      <w:r w:rsidRPr="000573AA">
        <w:t>most commonly used</w:t>
      </w:r>
      <w:proofErr w:type="gramEnd"/>
      <w:r w:rsidRPr="000573AA">
        <w:t xml:space="preserve"> test for comprehension of pictograms and symbols.</w:t>
      </w:r>
    </w:p>
    <w:p w14:paraId="7F154785" w14:textId="278C59C4" w:rsidR="000573AA" w:rsidRDefault="000573AA" w:rsidP="000573AA">
      <w:pPr>
        <w:pStyle w:val="ListRef"/>
        <w:numPr>
          <w:ilvl w:val="0"/>
          <w:numId w:val="224"/>
        </w:numPr>
      </w:pPr>
      <w:r>
        <w:t>adopt t</w:t>
      </w:r>
      <w:r w:rsidRPr="00434229">
        <w:t>he International Pict</w:t>
      </w:r>
      <w:r>
        <w:t xml:space="preserve">ogram </w:t>
      </w:r>
      <w:r w:rsidRPr="00434229">
        <w:t>Symbol of Access (ISO PI AC 001, also referred to as the International Symbol of Access)</w:t>
      </w:r>
      <w:r w:rsidR="00126A72">
        <w:t xml:space="preserve"> where </w:t>
      </w:r>
      <w:proofErr w:type="gramStart"/>
      <w:r w:rsidR="00126A72">
        <w:t>applicable</w:t>
      </w:r>
      <w:r w:rsidR="001D0BF5">
        <w:t>;</w:t>
      </w:r>
      <w:proofErr w:type="gramEnd"/>
    </w:p>
    <w:p w14:paraId="384D011E" w14:textId="52220B38" w:rsidR="000573AA" w:rsidRPr="000573AA" w:rsidRDefault="000573AA" w:rsidP="000573AA">
      <w:pPr>
        <w:pStyle w:val="ListRef"/>
        <w:ind w:left="1066" w:firstLine="0"/>
      </w:pPr>
      <w:r w:rsidRPr="00786C73">
        <w:rPr>
          <w:rStyle w:val="EmphasisUseSparingly"/>
        </w:rPr>
        <w:t>Note</w:t>
      </w:r>
      <w:r w:rsidRPr="000573AA">
        <w:t>: As it is universally recognized, the International Pictogram Symbol of Access is not required to be accompanied by raised text. Positioning braille within the field is possible.</w:t>
      </w:r>
    </w:p>
    <w:p w14:paraId="7D309BCF" w14:textId="77777777" w:rsidR="000573AA" w:rsidRPr="00434229" w:rsidRDefault="000573AA" w:rsidP="000573AA">
      <w:pPr>
        <w:pStyle w:val="ListRef"/>
        <w:numPr>
          <w:ilvl w:val="0"/>
          <w:numId w:val="224"/>
        </w:numPr>
      </w:pPr>
      <w:r>
        <w:lastRenderedPageBreak/>
        <w:t xml:space="preserve">have signs that include tactile characters and braille to clearly communicate the meaning of the pictogram they </w:t>
      </w:r>
      <w:proofErr w:type="gramStart"/>
      <w:r>
        <w:t>display;</w:t>
      </w:r>
      <w:proofErr w:type="gramEnd"/>
    </w:p>
    <w:p w14:paraId="4CD65214" w14:textId="08365A13" w:rsidR="000573AA" w:rsidRPr="00434229" w:rsidRDefault="000573AA" w:rsidP="000573AA">
      <w:pPr>
        <w:pStyle w:val="ListRef"/>
        <w:numPr>
          <w:ilvl w:val="0"/>
          <w:numId w:val="224"/>
        </w:numPr>
      </w:pPr>
      <w:r>
        <w:t>c</w:t>
      </w:r>
      <w:r w:rsidRPr="00434229">
        <w:t xml:space="preserve">ontrast with their fields, with either a light pictogram on a dark field or a dark pictogram on a light field (see </w:t>
      </w:r>
      <w:r w:rsidRPr="00395B53">
        <w:t xml:space="preserve">Clause </w:t>
      </w:r>
      <w:hyperlink w:anchor="_Colour_contrast" w:history="1">
        <w:r w:rsidR="004926F3" w:rsidRPr="00395B53">
          <w:rPr>
            <w:rStyle w:val="Hyperlink"/>
          </w:rPr>
          <w:t>1</w:t>
        </w:r>
        <w:r w:rsidR="004C5A22">
          <w:rPr>
            <w:rStyle w:val="Hyperlink"/>
          </w:rPr>
          <w:t>2</w:t>
        </w:r>
        <w:r w:rsidRPr="00395B53">
          <w:rPr>
            <w:rStyle w:val="Hyperlink"/>
          </w:rPr>
          <w:t>.5</w:t>
        </w:r>
      </w:hyperlink>
      <w:r>
        <w:t xml:space="preserve"> </w:t>
      </w:r>
      <w:r w:rsidRPr="00434229">
        <w:t xml:space="preserve">for </w:t>
      </w:r>
      <w:r w:rsidR="004926F3">
        <w:t>c</w:t>
      </w:r>
      <w:r w:rsidRPr="00434229">
        <w:t>olour contrast information</w:t>
      </w:r>
      <w:proofErr w:type="gramStart"/>
      <w:r w:rsidRPr="00434229">
        <w:t>)</w:t>
      </w:r>
      <w:r>
        <w:t>;</w:t>
      </w:r>
      <w:proofErr w:type="gramEnd"/>
    </w:p>
    <w:p w14:paraId="5517A919" w14:textId="77777777" w:rsidR="000573AA" w:rsidRDefault="000573AA" w:rsidP="000573AA">
      <w:pPr>
        <w:pStyle w:val="ListRef"/>
        <w:numPr>
          <w:ilvl w:val="0"/>
          <w:numId w:val="224"/>
        </w:numPr>
      </w:pPr>
      <w:r>
        <w:t>have their</w:t>
      </w:r>
      <w:r w:rsidRPr="00434229">
        <w:t xml:space="preserve"> symbols appear on a</w:t>
      </w:r>
      <w:r>
        <w:t xml:space="preserve"> </w:t>
      </w:r>
      <w:r w:rsidRPr="00434229">
        <w:t xml:space="preserve">field and be sized to fill </w:t>
      </w:r>
      <w:r>
        <w:t>it with the following measurements:</w:t>
      </w:r>
    </w:p>
    <w:p w14:paraId="07BF0A23" w14:textId="6D72F502" w:rsidR="000573AA" w:rsidRDefault="000573AA" w:rsidP="000573AA">
      <w:pPr>
        <w:pStyle w:val="ListRef"/>
        <w:numPr>
          <w:ilvl w:val="1"/>
          <w:numId w:val="224"/>
        </w:numPr>
      </w:pPr>
      <w:r>
        <w:t>t</w:t>
      </w:r>
      <w:r w:rsidRPr="00434229">
        <w:t xml:space="preserve">he field </w:t>
      </w:r>
      <w:r>
        <w:t>to</w:t>
      </w:r>
      <w:r w:rsidRPr="00434229">
        <w:t xml:space="preserve"> have a minimum height of 150</w:t>
      </w:r>
      <w:r w:rsidR="00912FEC">
        <w:t> </w:t>
      </w:r>
      <w:r w:rsidRPr="00434229">
        <w:t>mm and be raised 0.8</w:t>
      </w:r>
      <w:r w:rsidR="00912FEC">
        <w:t> </w:t>
      </w:r>
      <w:r w:rsidRPr="00434229">
        <w:t>mm – 1.5</w:t>
      </w:r>
      <w:r w:rsidR="00170961">
        <w:t> </w:t>
      </w:r>
      <w:r w:rsidRPr="00434229">
        <w:t>mm from the surrounding surface</w:t>
      </w:r>
      <w:r>
        <w:t>; and</w:t>
      </w:r>
    </w:p>
    <w:p w14:paraId="46F4A353" w14:textId="77777777" w:rsidR="000573AA" w:rsidRPr="00434229" w:rsidRDefault="000573AA" w:rsidP="000573AA">
      <w:pPr>
        <w:pStyle w:val="ListRef"/>
        <w:numPr>
          <w:ilvl w:val="1"/>
          <w:numId w:val="224"/>
        </w:numPr>
      </w:pPr>
      <w:r>
        <w:t>t</w:t>
      </w:r>
      <w:r w:rsidRPr="00434229">
        <w:t xml:space="preserve">he symbol positioned on the field </w:t>
      </w:r>
      <w:r>
        <w:t>at</w:t>
      </w:r>
      <w:r w:rsidRPr="00434229">
        <w:t xml:space="preserve"> 0.8</w:t>
      </w:r>
      <w:r>
        <w:t>-</w:t>
      </w:r>
      <w:r w:rsidRPr="00434229">
        <w:t xml:space="preserve">1.5 mm from the surface of the </w:t>
      </w:r>
      <w:proofErr w:type="gramStart"/>
      <w:r w:rsidRPr="00434229">
        <w:t>field</w:t>
      </w:r>
      <w:r>
        <w:t>;</w:t>
      </w:r>
      <w:proofErr w:type="gramEnd"/>
    </w:p>
    <w:p w14:paraId="322A935A" w14:textId="6E2E4084" w:rsidR="000573AA" w:rsidRPr="00434229" w:rsidRDefault="000573AA" w:rsidP="000573AA">
      <w:pPr>
        <w:pStyle w:val="ListRef"/>
        <w:numPr>
          <w:ilvl w:val="0"/>
          <w:numId w:val="224"/>
        </w:numPr>
      </w:pPr>
      <w:r>
        <w:t>have s</w:t>
      </w:r>
      <w:r w:rsidRPr="00434229">
        <w:t xml:space="preserve">ymbols </w:t>
      </w:r>
      <w:r>
        <w:t xml:space="preserve">that are </w:t>
      </w:r>
      <w:r w:rsidRPr="00434229">
        <w:t xml:space="preserve">without a differentiated field </w:t>
      </w:r>
      <w:r>
        <w:t>at</w:t>
      </w:r>
      <w:r w:rsidRPr="00434229">
        <w:t xml:space="preserve"> a minimum height of 100</w:t>
      </w:r>
      <w:r w:rsidR="00170961">
        <w:t> </w:t>
      </w:r>
      <w:r w:rsidRPr="00434229">
        <w:t>mm</w:t>
      </w:r>
      <w:r>
        <w:t>; and</w:t>
      </w:r>
    </w:p>
    <w:p w14:paraId="20222456" w14:textId="75FE740C" w:rsidR="003B4174" w:rsidRDefault="000573AA" w:rsidP="003B4174">
      <w:pPr>
        <w:pStyle w:val="ListRef"/>
        <w:numPr>
          <w:ilvl w:val="0"/>
          <w:numId w:val="224"/>
        </w:numPr>
      </w:pPr>
      <w:r>
        <w:t>c</w:t>
      </w:r>
      <w:r w:rsidRPr="00434229">
        <w:t xml:space="preserve">onform to the non-reflective and </w:t>
      </w:r>
      <w:r>
        <w:t>low</w:t>
      </w:r>
      <w:r w:rsidRPr="00434229">
        <w:t xml:space="preserve">-glare requirements set out in </w:t>
      </w:r>
      <w:r w:rsidRPr="0065205B">
        <w:t xml:space="preserve">Clause </w:t>
      </w:r>
      <w:hyperlink w:anchor="_Configuration" w:history="1">
        <w:r w:rsidR="00041B1E" w:rsidRPr="0065205B">
          <w:rPr>
            <w:rStyle w:val="Hyperlink"/>
          </w:rPr>
          <w:t>1</w:t>
        </w:r>
        <w:r w:rsidR="004C5A22">
          <w:rPr>
            <w:rStyle w:val="Hyperlink"/>
          </w:rPr>
          <w:t>2</w:t>
        </w:r>
        <w:r w:rsidRPr="0065205B">
          <w:rPr>
            <w:rStyle w:val="Hyperlink"/>
          </w:rPr>
          <w:t>.4</w:t>
        </w:r>
      </w:hyperlink>
      <w:r>
        <w:t>.</w:t>
      </w:r>
    </w:p>
    <w:p w14:paraId="7963EC8C" w14:textId="6D7C4CAE" w:rsidR="000573AA" w:rsidRDefault="003012A3" w:rsidP="003012A3">
      <w:pPr>
        <w:pStyle w:val="Heading2"/>
      </w:pPr>
      <w:bookmarkStart w:id="562" w:name="_Toc217199698"/>
      <w:r>
        <w:t>Audible signs</w:t>
      </w:r>
      <w:bookmarkEnd w:id="562"/>
    </w:p>
    <w:p w14:paraId="3144E4BE" w14:textId="7432B629" w:rsidR="003012A3" w:rsidRDefault="003012A3" w:rsidP="003012A3">
      <w:pPr>
        <w:pStyle w:val="Heading3"/>
      </w:pPr>
      <w:bookmarkStart w:id="563" w:name="_Toc217199699"/>
      <w:r>
        <w:t>General</w:t>
      </w:r>
      <w:bookmarkEnd w:id="563"/>
    </w:p>
    <w:p w14:paraId="11CED400" w14:textId="77777777" w:rsidR="00F12A61" w:rsidRPr="00B334E5" w:rsidRDefault="00F12A61" w:rsidP="00F12A61">
      <w:r w:rsidRPr="00B334E5">
        <w:t xml:space="preserve">Audible signs provide additional information typically found on print or braille/tactile signs. </w:t>
      </w:r>
      <w:r>
        <w:t>Depending on the situation, they can be spoken in real time or activated by a push of a button</w:t>
      </w:r>
      <w:r w:rsidRPr="00B334E5">
        <w:t>.</w:t>
      </w:r>
    </w:p>
    <w:p w14:paraId="46A7BE72" w14:textId="77777777" w:rsidR="00F12A61" w:rsidRDefault="00F12A61" w:rsidP="00F12A61">
      <w:r>
        <w:t>Audible signs shall:</w:t>
      </w:r>
    </w:p>
    <w:p w14:paraId="41452BE9" w14:textId="1B7355AD" w:rsidR="00F12A61" w:rsidRDefault="00F12A61" w:rsidP="00F12A61">
      <w:pPr>
        <w:pStyle w:val="ListRef"/>
        <w:numPr>
          <w:ilvl w:val="0"/>
          <w:numId w:val="226"/>
        </w:numPr>
      </w:pPr>
      <w:r>
        <w:t>b</w:t>
      </w:r>
      <w:r w:rsidRPr="00B334E5">
        <w:t>e loud enough to be easily heard</w:t>
      </w:r>
      <w:r>
        <w:t xml:space="preserve">, </w:t>
      </w:r>
      <w:r w:rsidRPr="00B334E5">
        <w:t xml:space="preserve">the volume may </w:t>
      </w:r>
      <w:r>
        <w:t xml:space="preserve">need to </w:t>
      </w:r>
      <w:r w:rsidRPr="00B334E5">
        <w:t>be increased depending upon the ambient noise level</w:t>
      </w:r>
      <w:r>
        <w:t xml:space="preserve"> </w:t>
      </w:r>
      <w:r w:rsidR="00467724">
        <w:t>complying with</w:t>
      </w:r>
      <w:r>
        <w:t xml:space="preserve"> </w:t>
      </w:r>
      <w:r w:rsidRPr="0065205B">
        <w:t xml:space="preserve">Clause </w:t>
      </w:r>
      <w:hyperlink w:anchor="_Audible_signage_performance" w:history="1">
        <w:r w:rsidR="00041B1E" w:rsidRPr="0065205B">
          <w:rPr>
            <w:rStyle w:val="Hyperlink"/>
          </w:rPr>
          <w:t>1</w:t>
        </w:r>
        <w:r w:rsidR="004C5A22">
          <w:rPr>
            <w:rStyle w:val="Hyperlink"/>
          </w:rPr>
          <w:t>2</w:t>
        </w:r>
        <w:r w:rsidRPr="0065205B">
          <w:rPr>
            <w:rStyle w:val="Hyperlink"/>
          </w:rPr>
          <w:t>.10.3</w:t>
        </w:r>
      </w:hyperlink>
      <w:r>
        <w:t>; and</w:t>
      </w:r>
    </w:p>
    <w:p w14:paraId="7793257E" w14:textId="58DA142F" w:rsidR="00F12A61" w:rsidRPr="00F12A61" w:rsidRDefault="00F12A61" w:rsidP="00F12A61">
      <w:pPr>
        <w:pStyle w:val="ListRef"/>
        <w:ind w:left="1066" w:firstLine="0"/>
      </w:pPr>
      <w:r w:rsidRPr="00786C73">
        <w:rPr>
          <w:rStyle w:val="EmphasisUseSparingly"/>
        </w:rPr>
        <w:lastRenderedPageBreak/>
        <w:t>Note</w:t>
      </w:r>
      <w:r w:rsidRPr="00F12A61">
        <w:t xml:space="preserve">: Ambient noise levels vary, so consideration must be given to the range that the ambient noise level will be. The intent is to ensure that the audible sign can be clearly </w:t>
      </w:r>
      <w:proofErr w:type="gramStart"/>
      <w:r w:rsidRPr="00F12A61">
        <w:t>heard at all times</w:t>
      </w:r>
      <w:proofErr w:type="gramEnd"/>
      <w:r w:rsidRPr="00F12A61">
        <w:t xml:space="preserve"> by the intended user.</w:t>
      </w:r>
    </w:p>
    <w:p w14:paraId="631243D7" w14:textId="77777777" w:rsidR="00F12A61" w:rsidRPr="00B334E5" w:rsidRDefault="00F12A61" w:rsidP="00F12A61">
      <w:pPr>
        <w:pStyle w:val="ListRef"/>
        <w:numPr>
          <w:ilvl w:val="0"/>
          <w:numId w:val="226"/>
        </w:numPr>
      </w:pPr>
      <w:r>
        <w:t>b</w:t>
      </w:r>
      <w:r w:rsidRPr="00B334E5">
        <w:t>e functional during a power outage.</w:t>
      </w:r>
    </w:p>
    <w:p w14:paraId="4EC16CB1" w14:textId="77777777" w:rsidR="00F12A61" w:rsidRPr="002977F3" w:rsidRDefault="00F12A61" w:rsidP="00F12A61">
      <w:r>
        <w:rPr>
          <w:rStyle w:val="EmphasisUseSparingly"/>
        </w:rPr>
        <w:t xml:space="preserve">Note: </w:t>
      </w:r>
      <w:r w:rsidRPr="00B334E5">
        <w:t>An audio message may be used in addition to braille where practicable.</w:t>
      </w:r>
    </w:p>
    <w:p w14:paraId="3C5EE286" w14:textId="55E18144" w:rsidR="003012A3" w:rsidRDefault="00C234B3" w:rsidP="00C234B3">
      <w:pPr>
        <w:pStyle w:val="Heading3"/>
      </w:pPr>
      <w:bookmarkStart w:id="564" w:name="_Usage_of_audible"/>
      <w:bookmarkStart w:id="565" w:name="_Toc217199700"/>
      <w:bookmarkEnd w:id="564"/>
      <w:r>
        <w:t>Usage of audible signs</w:t>
      </w:r>
      <w:bookmarkEnd w:id="565"/>
    </w:p>
    <w:p w14:paraId="711453E7" w14:textId="77777777" w:rsidR="00C234B3" w:rsidRPr="00B334E5" w:rsidRDefault="00C234B3" w:rsidP="00C234B3">
      <w:pPr>
        <w:pStyle w:val="ListRef"/>
      </w:pPr>
      <w:r>
        <w:t>A</w:t>
      </w:r>
      <w:r w:rsidRPr="00B334E5">
        <w:t>udible signs sh</w:t>
      </w:r>
      <w:r>
        <w:t>ould</w:t>
      </w:r>
      <w:r w:rsidRPr="00B334E5">
        <w:t xml:space="preserve"> be used to: </w:t>
      </w:r>
    </w:p>
    <w:p w14:paraId="59E82D8F" w14:textId="77777777" w:rsidR="00F32554" w:rsidRDefault="00C234B3" w:rsidP="00AA4688">
      <w:pPr>
        <w:pStyle w:val="ListRef"/>
        <w:numPr>
          <w:ilvl w:val="0"/>
          <w:numId w:val="228"/>
        </w:numPr>
      </w:pPr>
      <w:r w:rsidRPr="00B334E5">
        <w:t xml:space="preserve">convey safety information or </w:t>
      </w:r>
      <w:proofErr w:type="gramStart"/>
      <w:r w:rsidRPr="00B334E5">
        <w:t>warnings</w:t>
      </w:r>
      <w:r>
        <w:t>;</w:t>
      </w:r>
      <w:proofErr w:type="gramEnd"/>
      <w:r w:rsidRPr="00B334E5">
        <w:t xml:space="preserve"> </w:t>
      </w:r>
    </w:p>
    <w:p w14:paraId="4D721F2B" w14:textId="77777777" w:rsidR="00F32554" w:rsidRDefault="00C234B3" w:rsidP="00AA4688">
      <w:pPr>
        <w:pStyle w:val="ListRef"/>
        <w:numPr>
          <w:ilvl w:val="0"/>
          <w:numId w:val="228"/>
        </w:numPr>
      </w:pPr>
      <w:r w:rsidRPr="00B334E5">
        <w:t xml:space="preserve">identify emergency </w:t>
      </w:r>
      <w:proofErr w:type="gramStart"/>
      <w:r w:rsidRPr="00B334E5">
        <w:t>exits</w:t>
      </w:r>
      <w:r>
        <w:t>;</w:t>
      </w:r>
      <w:proofErr w:type="gramEnd"/>
    </w:p>
    <w:p w14:paraId="5AB23995" w14:textId="77777777" w:rsidR="00F32554" w:rsidRDefault="00C234B3" w:rsidP="00AA4688">
      <w:pPr>
        <w:pStyle w:val="ListRef"/>
        <w:numPr>
          <w:ilvl w:val="0"/>
          <w:numId w:val="228"/>
        </w:numPr>
      </w:pPr>
      <w:r w:rsidRPr="00B334E5">
        <w:t xml:space="preserve">indicate </w:t>
      </w:r>
      <w:proofErr w:type="gramStart"/>
      <w:r w:rsidRPr="00B334E5">
        <w:t>washrooms</w:t>
      </w:r>
      <w:r>
        <w:t>;</w:t>
      </w:r>
      <w:proofErr w:type="gramEnd"/>
    </w:p>
    <w:p w14:paraId="3601277F" w14:textId="77777777" w:rsidR="00F32554" w:rsidRDefault="00C234B3" w:rsidP="00AA4688">
      <w:pPr>
        <w:pStyle w:val="ListRef"/>
        <w:numPr>
          <w:ilvl w:val="0"/>
          <w:numId w:val="228"/>
        </w:numPr>
      </w:pPr>
      <w:r w:rsidRPr="00B334E5">
        <w:t xml:space="preserve">identify major transit </w:t>
      </w:r>
      <w:proofErr w:type="gramStart"/>
      <w:r w:rsidRPr="00B334E5">
        <w:t>areas</w:t>
      </w:r>
      <w:r>
        <w:t>;</w:t>
      </w:r>
      <w:proofErr w:type="gramEnd"/>
    </w:p>
    <w:p w14:paraId="0CB262F6" w14:textId="77777777" w:rsidR="00F32554" w:rsidRDefault="00C234B3" w:rsidP="00AA4688">
      <w:pPr>
        <w:pStyle w:val="ListRef"/>
        <w:numPr>
          <w:ilvl w:val="0"/>
          <w:numId w:val="228"/>
        </w:numPr>
      </w:pPr>
      <w:r>
        <w:t>i</w:t>
      </w:r>
      <w:r w:rsidRPr="00B334E5">
        <w:t xml:space="preserve">dentify major pedestrian crossings and </w:t>
      </w:r>
      <w:proofErr w:type="gramStart"/>
      <w:r w:rsidRPr="00B334E5">
        <w:t>hubs</w:t>
      </w:r>
      <w:r>
        <w:t>;</w:t>
      </w:r>
      <w:proofErr w:type="gramEnd"/>
    </w:p>
    <w:p w14:paraId="6F6ACF32" w14:textId="77777777" w:rsidR="00AA4688" w:rsidRDefault="00C234B3" w:rsidP="00AA4688">
      <w:pPr>
        <w:pStyle w:val="ListRef"/>
        <w:numPr>
          <w:ilvl w:val="0"/>
          <w:numId w:val="228"/>
        </w:numPr>
      </w:pPr>
      <w:r>
        <w:t>p</w:t>
      </w:r>
      <w:r w:rsidRPr="00B334E5">
        <w:t xml:space="preserve">rovide information indicated on a building </w:t>
      </w:r>
      <w:proofErr w:type="gramStart"/>
      <w:r w:rsidRPr="00B334E5">
        <w:t>directory</w:t>
      </w:r>
      <w:r>
        <w:t>;</w:t>
      </w:r>
      <w:proofErr w:type="gramEnd"/>
    </w:p>
    <w:p w14:paraId="3F545A45" w14:textId="77777777" w:rsidR="00AA4688" w:rsidRDefault="00C234B3" w:rsidP="00AA4688">
      <w:pPr>
        <w:pStyle w:val="ListRef"/>
        <w:numPr>
          <w:ilvl w:val="0"/>
          <w:numId w:val="228"/>
        </w:numPr>
      </w:pPr>
      <w:r>
        <w:t>i</w:t>
      </w:r>
      <w:r w:rsidRPr="00B334E5">
        <w:t>dentify reception and service areas</w:t>
      </w:r>
      <w:r>
        <w:t>; and</w:t>
      </w:r>
    </w:p>
    <w:p w14:paraId="76FC1DFF" w14:textId="5C6F9282" w:rsidR="00C234B3" w:rsidRDefault="00C234B3" w:rsidP="00AA4688">
      <w:pPr>
        <w:pStyle w:val="ListRef"/>
        <w:numPr>
          <w:ilvl w:val="0"/>
          <w:numId w:val="228"/>
        </w:numPr>
      </w:pPr>
      <w:r>
        <w:t>i</w:t>
      </w:r>
      <w:r w:rsidRPr="00B334E5">
        <w:t>ndicate other important site</w:t>
      </w:r>
      <w:r>
        <w:t xml:space="preserve"> features and amenities.</w:t>
      </w:r>
    </w:p>
    <w:p w14:paraId="08BA607D" w14:textId="6729404E" w:rsidR="00C234B3" w:rsidRDefault="00884DEA" w:rsidP="00884DEA">
      <w:pPr>
        <w:pStyle w:val="Heading3"/>
      </w:pPr>
      <w:bookmarkStart w:id="566" w:name="_Audible_signage_performance"/>
      <w:bookmarkStart w:id="567" w:name="_Toc217199701"/>
      <w:bookmarkEnd w:id="566"/>
      <w:r>
        <w:t>Audible signage performance</w:t>
      </w:r>
      <w:bookmarkEnd w:id="567"/>
    </w:p>
    <w:p w14:paraId="6327CFEF" w14:textId="77777777" w:rsidR="00884DEA" w:rsidRPr="00CA4355" w:rsidRDefault="00884DEA" w:rsidP="00884DEA">
      <w:r>
        <w:t>Audible information from audible signs shall:</w:t>
      </w:r>
    </w:p>
    <w:p w14:paraId="0960F079" w14:textId="77777777" w:rsidR="00884DEA" w:rsidRPr="00F13D79" w:rsidRDefault="00884DEA" w:rsidP="00884DEA">
      <w:pPr>
        <w:pStyle w:val="ListRef"/>
        <w:numPr>
          <w:ilvl w:val="0"/>
          <w:numId w:val="230"/>
        </w:numPr>
      </w:pPr>
      <w:r>
        <w:t>b</w:t>
      </w:r>
      <w:r w:rsidRPr="00F13D79">
        <w:t xml:space="preserve">e clear and concise with a sound level from 60 to 90 </w:t>
      </w:r>
      <w:proofErr w:type="gramStart"/>
      <w:r w:rsidRPr="00F13D79">
        <w:t>decibels</w:t>
      </w:r>
      <w:r>
        <w:t>;</w:t>
      </w:r>
      <w:proofErr w:type="gramEnd"/>
    </w:p>
    <w:p w14:paraId="66F613F8" w14:textId="77777777" w:rsidR="00884DEA" w:rsidRPr="00F13D79" w:rsidRDefault="00884DEA" w:rsidP="00884DEA">
      <w:pPr>
        <w:pStyle w:val="ListRef"/>
        <w:numPr>
          <w:ilvl w:val="0"/>
          <w:numId w:val="230"/>
        </w:numPr>
      </w:pPr>
      <w:r>
        <w:t>be complemented by v</w:t>
      </w:r>
      <w:r w:rsidRPr="00F13D79">
        <w:t xml:space="preserve">ibration </w:t>
      </w:r>
      <w:r>
        <w:t>for</w:t>
      </w:r>
      <w:r w:rsidRPr="00F13D79">
        <w:t xml:space="preserve"> intercom systems to </w:t>
      </w:r>
      <w:r>
        <w:t>allow</w:t>
      </w:r>
      <w:r w:rsidRPr="00F13D79">
        <w:t xml:space="preserve"> </w:t>
      </w:r>
      <w:r>
        <w:t>individuals</w:t>
      </w:r>
      <w:r w:rsidRPr="00F13D79">
        <w:t xml:space="preserve"> to access buildings independently</w:t>
      </w:r>
      <w:r>
        <w:t>; and</w:t>
      </w:r>
    </w:p>
    <w:p w14:paraId="0968EBE9" w14:textId="77777777" w:rsidR="00884DEA" w:rsidRDefault="00884DEA" w:rsidP="00884DEA">
      <w:pPr>
        <w:pStyle w:val="ListRef"/>
        <w:numPr>
          <w:ilvl w:val="0"/>
          <w:numId w:val="230"/>
        </w:numPr>
      </w:pPr>
      <w:r>
        <w:t>b</w:t>
      </w:r>
      <w:r w:rsidRPr="00F13D79">
        <w:t>e provided when visual displays are used to present information.</w:t>
      </w:r>
    </w:p>
    <w:p w14:paraId="4E530D08" w14:textId="775A8C8E" w:rsidR="00884DEA" w:rsidRDefault="003F1282" w:rsidP="003F1282">
      <w:pPr>
        <w:pStyle w:val="Heading3"/>
      </w:pPr>
      <w:bookmarkStart w:id="568" w:name="_Toc217199702"/>
      <w:r>
        <w:lastRenderedPageBreak/>
        <w:t>Activation of audible signs</w:t>
      </w:r>
      <w:bookmarkEnd w:id="568"/>
    </w:p>
    <w:p w14:paraId="2FBE19B3" w14:textId="77777777" w:rsidR="003F1282" w:rsidRDefault="003F1282" w:rsidP="003F1282">
      <w:r>
        <w:t>Activation of audible signs shall:</w:t>
      </w:r>
    </w:p>
    <w:p w14:paraId="2AECAD0A" w14:textId="77777777" w:rsidR="003F1282" w:rsidRPr="00796630" w:rsidRDefault="003F1282" w:rsidP="003F1282">
      <w:pPr>
        <w:pStyle w:val="ListRef"/>
        <w:numPr>
          <w:ilvl w:val="0"/>
          <w:numId w:val="232"/>
        </w:numPr>
      </w:pPr>
      <w:r>
        <w:t>be automatic</w:t>
      </w:r>
      <w:r w:rsidRPr="00796630">
        <w:t xml:space="preserve"> when audible information is transmitted in a public area with high traffic</w:t>
      </w:r>
      <w:r>
        <w:t>; and</w:t>
      </w:r>
    </w:p>
    <w:p w14:paraId="0F04AC94" w14:textId="06419837" w:rsidR="003F1282" w:rsidRPr="003F1282" w:rsidRDefault="003F1282" w:rsidP="003F1282">
      <w:pPr>
        <w:pStyle w:val="ListRef"/>
        <w:numPr>
          <w:ilvl w:val="0"/>
          <w:numId w:val="232"/>
        </w:numPr>
        <w:rPr>
          <w:rStyle w:val="EmphasisUseSparingly"/>
          <w:b w:val="0"/>
        </w:rPr>
      </w:pPr>
      <w:r>
        <w:t>a</w:t>
      </w:r>
      <w:r w:rsidRPr="00D34FFD">
        <w:t>llow users to readily activate them when set to silent if they are not located in a high-traffic public area.</w:t>
      </w:r>
    </w:p>
    <w:p w14:paraId="415D5C91" w14:textId="77777777" w:rsidR="003F1282" w:rsidRPr="003F1282" w:rsidRDefault="003F1282" w:rsidP="003F1282">
      <w:pPr>
        <w:pStyle w:val="ListRef"/>
        <w:ind w:left="0" w:firstLine="0"/>
        <w:rPr>
          <w:rStyle w:val="EmphasisUseSparingly"/>
        </w:rPr>
      </w:pPr>
      <w:r w:rsidRPr="00786C73">
        <w:rPr>
          <w:rStyle w:val="EmphasisUseSparingly"/>
        </w:rPr>
        <w:t>Note</w:t>
      </w:r>
      <w:r w:rsidRPr="003F1282">
        <w:rPr>
          <w:rStyle w:val="EmphasisUseSparingly"/>
        </w:rPr>
        <w:t xml:space="preserve"> 1</w:t>
      </w:r>
      <w:r w:rsidRPr="003F1282">
        <w:t xml:space="preserve">: Automatic activation is preferred, particularly when the button to activate the audible information is difficult to locate or the information must be provided quickly. </w:t>
      </w:r>
    </w:p>
    <w:p w14:paraId="35B5065C" w14:textId="77777777" w:rsidR="003F1282" w:rsidRPr="00796630" w:rsidRDefault="003F1282" w:rsidP="003F1282">
      <w:r>
        <w:rPr>
          <w:rStyle w:val="EmphasisUseSparingly"/>
        </w:rPr>
        <w:t xml:space="preserve">Note 2: </w:t>
      </w:r>
      <w:r w:rsidRPr="00F13D79">
        <w:t>Audible signs may be fitted with an audio input jack or provide Bluetooth connectivity to restrict ambient noise in the environment if appropriate</w:t>
      </w:r>
      <w:r>
        <w:t>.</w:t>
      </w:r>
    </w:p>
    <w:p w14:paraId="0F6EFBC9" w14:textId="775B8C6F" w:rsidR="003F1282" w:rsidRDefault="00C20A72" w:rsidP="00C20A72">
      <w:pPr>
        <w:pStyle w:val="Heading3"/>
      </w:pPr>
      <w:bookmarkStart w:id="569" w:name="_Toc217199703"/>
      <w:r>
        <w:t>Elevators</w:t>
      </w:r>
      <w:bookmarkEnd w:id="569"/>
    </w:p>
    <w:p w14:paraId="003B1120" w14:textId="77777777" w:rsidR="00C20A72" w:rsidRPr="00F13D79" w:rsidRDefault="00C20A72" w:rsidP="00C20A72">
      <w:pPr>
        <w:pStyle w:val="ListRef"/>
      </w:pPr>
      <w:r>
        <w:t>A</w:t>
      </w:r>
      <w:r w:rsidRPr="00F13D79">
        <w:t>udible signs in elevators shall use voice prompts to</w:t>
      </w:r>
      <w:r>
        <w:t xml:space="preserve"> indicate</w:t>
      </w:r>
      <w:r w:rsidRPr="00F13D79">
        <w:t>:</w:t>
      </w:r>
    </w:p>
    <w:p w14:paraId="5E8FDBF0" w14:textId="77777777" w:rsidR="00C20A72" w:rsidRDefault="00C20A72" w:rsidP="00C20A72">
      <w:pPr>
        <w:pStyle w:val="ListRef"/>
        <w:numPr>
          <w:ilvl w:val="0"/>
          <w:numId w:val="233"/>
        </w:numPr>
      </w:pPr>
      <w:r>
        <w:t>i</w:t>
      </w:r>
      <w:r w:rsidRPr="00F13D79">
        <w:t xml:space="preserve">f the doors are open or </w:t>
      </w:r>
      <w:proofErr w:type="gramStart"/>
      <w:r w:rsidRPr="00F13D79">
        <w:t>closed</w:t>
      </w:r>
      <w:r>
        <w:t>;</w:t>
      </w:r>
      <w:proofErr w:type="gramEnd"/>
    </w:p>
    <w:p w14:paraId="42232A9F" w14:textId="77777777" w:rsidR="00C20A72" w:rsidRDefault="00C20A72" w:rsidP="00C20A72">
      <w:pPr>
        <w:pStyle w:val="ListRef"/>
        <w:numPr>
          <w:ilvl w:val="0"/>
          <w:numId w:val="233"/>
        </w:numPr>
      </w:pPr>
      <w:r>
        <w:t>w</w:t>
      </w:r>
      <w:r w:rsidRPr="00F13D79">
        <w:t>hether the elevator is going up or down</w:t>
      </w:r>
      <w:r>
        <w:t>; and</w:t>
      </w:r>
    </w:p>
    <w:p w14:paraId="383176F6" w14:textId="03B1414F" w:rsidR="00C20A72" w:rsidRDefault="00C20A72" w:rsidP="00C20A72">
      <w:pPr>
        <w:pStyle w:val="ListRef"/>
        <w:numPr>
          <w:ilvl w:val="0"/>
          <w:numId w:val="233"/>
        </w:numPr>
      </w:pPr>
      <w:r>
        <w:t>on</w:t>
      </w:r>
      <w:r w:rsidRPr="00F13D79">
        <w:t xml:space="preserve"> what floor the elevator has stopped</w:t>
      </w:r>
      <w:r>
        <w:t>.</w:t>
      </w:r>
    </w:p>
    <w:p w14:paraId="1825E125" w14:textId="39FA5C79" w:rsidR="00C20A72" w:rsidRDefault="00C31092" w:rsidP="00C31092">
      <w:pPr>
        <w:pStyle w:val="Heading2"/>
      </w:pPr>
      <w:bookmarkStart w:id="570" w:name="_Electronic_and_digital"/>
      <w:bookmarkStart w:id="571" w:name="_Toc217199704"/>
      <w:bookmarkEnd w:id="570"/>
      <w:r>
        <w:t>Elect</w:t>
      </w:r>
      <w:r w:rsidR="000402F2">
        <w:t>ronic and digital signage</w:t>
      </w:r>
      <w:bookmarkEnd w:id="571"/>
    </w:p>
    <w:p w14:paraId="0CB4169C" w14:textId="1F3C67BF" w:rsidR="0082731D" w:rsidRDefault="0082731D" w:rsidP="0082731D">
      <w:pPr>
        <w:pStyle w:val="Heading3"/>
      </w:pPr>
      <w:bookmarkStart w:id="572" w:name="_Toc217199705"/>
      <w:r>
        <w:t>General</w:t>
      </w:r>
      <w:bookmarkEnd w:id="572"/>
    </w:p>
    <w:p w14:paraId="065B8D80" w14:textId="77777777" w:rsidR="00457155" w:rsidRPr="002977F3" w:rsidRDefault="00457155" w:rsidP="00457155">
      <w:r w:rsidRPr="002977F3">
        <w:t>Electronic and digital sign</w:t>
      </w:r>
      <w:r>
        <w:t>age</w:t>
      </w:r>
      <w:r w:rsidRPr="002977F3">
        <w:t xml:space="preserve"> fall</w:t>
      </w:r>
      <w:r>
        <w:t>s</w:t>
      </w:r>
      <w:r w:rsidRPr="002977F3">
        <w:t xml:space="preserve"> into two categories:</w:t>
      </w:r>
    </w:p>
    <w:p w14:paraId="015010CA" w14:textId="2DBCB582" w:rsidR="00457155" w:rsidRPr="002977F3" w:rsidRDefault="00457155" w:rsidP="004E7536">
      <w:pPr>
        <w:pStyle w:val="ListRef"/>
        <w:numPr>
          <w:ilvl w:val="0"/>
          <w:numId w:val="279"/>
        </w:numPr>
      </w:pPr>
      <w:r w:rsidRPr="002977F3">
        <w:t>Light Emitting Diode (LED) technologies</w:t>
      </w:r>
      <w:r>
        <w:t xml:space="preserve"> that</w:t>
      </w:r>
      <w:r w:rsidRPr="002977F3">
        <w:t xml:space="preserve"> form letters and shapes via patterns of light-electrified dots</w:t>
      </w:r>
      <w:r w:rsidR="005F18E1">
        <w:t>.</w:t>
      </w:r>
    </w:p>
    <w:p w14:paraId="77A0CC14" w14:textId="77777777" w:rsidR="00457155" w:rsidRDefault="00457155" w:rsidP="004E7536">
      <w:pPr>
        <w:pStyle w:val="ListRef"/>
        <w:numPr>
          <w:ilvl w:val="0"/>
          <w:numId w:val="279"/>
        </w:numPr>
      </w:pPr>
      <w:r w:rsidRPr="005E139E">
        <w:lastRenderedPageBreak/>
        <w:t>Refreshable display technologies, such as plasma and LCD</w:t>
      </w:r>
      <w:r>
        <w:t xml:space="preserve"> that</w:t>
      </w:r>
      <w:r w:rsidRPr="005E139E">
        <w:t xml:space="preserve"> are used for dynamic visual output.</w:t>
      </w:r>
    </w:p>
    <w:p w14:paraId="6EC20C08" w14:textId="77777777" w:rsidR="00457155" w:rsidRPr="00796630" w:rsidRDefault="00457155" w:rsidP="00457155">
      <w:r w:rsidRPr="00796630">
        <w:t xml:space="preserve">The lighting and formation of electronic and digital signage help increase its visibility, making it easily noticeable in various lighting conditions. Lighting also allows a sign to be viewed from a distance, which makes electronic signs more effective. </w:t>
      </w:r>
    </w:p>
    <w:p w14:paraId="25548286" w14:textId="77777777" w:rsidR="00457155" w:rsidRPr="00CA4355" w:rsidRDefault="00457155" w:rsidP="00457155">
      <w:pPr>
        <w:rPr>
          <w:rStyle w:val="EmphasisUseSparingly"/>
        </w:rPr>
      </w:pPr>
      <w:r>
        <w:t>Electronic and digital signage shall:</w:t>
      </w:r>
    </w:p>
    <w:p w14:paraId="36200CA5" w14:textId="2BFEF3BB" w:rsidR="00457155" w:rsidRPr="00CA4355" w:rsidRDefault="00457155" w:rsidP="00457155">
      <w:pPr>
        <w:pStyle w:val="ListRef"/>
        <w:numPr>
          <w:ilvl w:val="0"/>
          <w:numId w:val="238"/>
        </w:numPr>
      </w:pPr>
      <w:r>
        <w:t>allow sufficient time for v</w:t>
      </w:r>
      <w:r w:rsidRPr="00CA4355">
        <w:t xml:space="preserve">iewers to view the message </w:t>
      </w:r>
      <w:r w:rsidR="00B37468">
        <w:t xml:space="preserve">complying with </w:t>
      </w:r>
      <w:r w:rsidRPr="001B7928">
        <w:t xml:space="preserve">Clause </w:t>
      </w:r>
      <w:hyperlink w:anchor="_Messaging" w:history="1">
        <w:r w:rsidR="008D4679" w:rsidRPr="001B7928">
          <w:rPr>
            <w:rStyle w:val="Hyperlink"/>
          </w:rPr>
          <w:t>1</w:t>
        </w:r>
        <w:r w:rsidR="004C5A22">
          <w:rPr>
            <w:rStyle w:val="Hyperlink"/>
          </w:rPr>
          <w:t>2</w:t>
        </w:r>
        <w:r w:rsidRPr="001B7928">
          <w:rPr>
            <w:rStyle w:val="Hyperlink"/>
          </w:rPr>
          <w:t>.11.7</w:t>
        </w:r>
      </w:hyperlink>
      <w:r>
        <w:t>;</w:t>
      </w:r>
    </w:p>
    <w:p w14:paraId="0691F81A" w14:textId="77777777" w:rsidR="00457155" w:rsidRPr="00CA4355" w:rsidRDefault="00457155" w:rsidP="00457155">
      <w:pPr>
        <w:pStyle w:val="ListRef"/>
        <w:numPr>
          <w:ilvl w:val="0"/>
          <w:numId w:val="238"/>
        </w:numPr>
      </w:pPr>
      <w:r>
        <w:t>be t</w:t>
      </w:r>
      <w:r w:rsidRPr="00CA4355">
        <w:t>est</w:t>
      </w:r>
      <w:r>
        <w:t>ed by</w:t>
      </w:r>
      <w:r w:rsidRPr="00CA4355">
        <w:t xml:space="preserve"> people with various abilities to find the right amount of time </w:t>
      </w:r>
      <w:proofErr w:type="gramStart"/>
      <w:r w:rsidRPr="00CA4355">
        <w:t>needed</w:t>
      </w:r>
      <w:r>
        <w:t>;</w:t>
      </w:r>
      <w:proofErr w:type="gramEnd"/>
      <w:r w:rsidRPr="00CA4355">
        <w:t xml:space="preserve"> </w:t>
      </w:r>
    </w:p>
    <w:p w14:paraId="28E7AEFA" w14:textId="77777777" w:rsidR="00457155" w:rsidRPr="00CA4355" w:rsidRDefault="00457155" w:rsidP="00457155">
      <w:pPr>
        <w:pStyle w:val="ListRef"/>
        <w:numPr>
          <w:ilvl w:val="0"/>
          <w:numId w:val="238"/>
        </w:numPr>
      </w:pPr>
      <w:r>
        <w:t>not present i</w:t>
      </w:r>
      <w:r w:rsidRPr="00CA4355">
        <w:t xml:space="preserve">nformation in a scrolling or animated </w:t>
      </w:r>
      <w:proofErr w:type="gramStart"/>
      <w:r w:rsidRPr="00CA4355">
        <w:t>format</w:t>
      </w:r>
      <w:r>
        <w:t>;</w:t>
      </w:r>
      <w:proofErr w:type="gramEnd"/>
      <w:r w:rsidRPr="00CA4355">
        <w:t xml:space="preserve"> </w:t>
      </w:r>
    </w:p>
    <w:p w14:paraId="5B3062C4" w14:textId="77777777" w:rsidR="00457155" w:rsidRPr="00CA4355" w:rsidRDefault="00457155" w:rsidP="00457155">
      <w:pPr>
        <w:pStyle w:val="ListRef"/>
        <w:numPr>
          <w:ilvl w:val="0"/>
          <w:numId w:val="238"/>
        </w:numPr>
      </w:pPr>
      <w:r>
        <w:t>provide high colour contrast for t</w:t>
      </w:r>
      <w:r w:rsidRPr="00CA4355">
        <w:t>he text and background</w:t>
      </w:r>
      <w:r>
        <w:t>; and</w:t>
      </w:r>
    </w:p>
    <w:p w14:paraId="6A49F103" w14:textId="77777777" w:rsidR="00457155" w:rsidRPr="00CA4355" w:rsidRDefault="00457155" w:rsidP="00457155">
      <w:pPr>
        <w:pStyle w:val="ListRef"/>
        <w:numPr>
          <w:ilvl w:val="0"/>
          <w:numId w:val="238"/>
        </w:numPr>
      </w:pPr>
      <w:r>
        <w:t xml:space="preserve">have low-glare and low-reflection </w:t>
      </w:r>
      <w:r w:rsidRPr="00CA4355">
        <w:t>display</w:t>
      </w:r>
      <w:r>
        <w:t>s</w:t>
      </w:r>
      <w:r w:rsidRPr="00CA4355">
        <w:t xml:space="preserve"> and protective screen</w:t>
      </w:r>
      <w:r>
        <w:t>s</w:t>
      </w:r>
      <w:r w:rsidRPr="00CA4355">
        <w:t>.</w:t>
      </w:r>
    </w:p>
    <w:p w14:paraId="6FCC35DF" w14:textId="3C7CE4D5" w:rsidR="0082731D" w:rsidRDefault="00944BC7" w:rsidP="00944BC7">
      <w:pPr>
        <w:pStyle w:val="Heading3"/>
      </w:pPr>
      <w:bookmarkStart w:id="573" w:name="_Toc217199706"/>
      <w:r>
        <w:t>Usage</w:t>
      </w:r>
      <w:bookmarkEnd w:id="573"/>
    </w:p>
    <w:p w14:paraId="1B90DBCE" w14:textId="77777777" w:rsidR="00944BC7" w:rsidRDefault="00944BC7" w:rsidP="00944BC7">
      <w:r w:rsidRPr="00BB59EC">
        <w:t xml:space="preserve">Electronic signs are mainly used where the information lasts for a long time and does not change, such as in a pedestrian walk signal, public facility schedule, or a directional symbol for wayfinding. </w:t>
      </w:r>
    </w:p>
    <w:p w14:paraId="1F4D2237" w14:textId="77777777" w:rsidR="00944BC7" w:rsidRPr="002977F3" w:rsidRDefault="00944BC7" w:rsidP="00944BC7">
      <w:r w:rsidRPr="002977F3">
        <w:t xml:space="preserve">Digital signage is mostly used where the message can be changed, </w:t>
      </w:r>
      <w:proofErr w:type="gramStart"/>
      <w:r w:rsidRPr="002977F3">
        <w:t>such as:</w:t>
      </w:r>
      <w:proofErr w:type="gramEnd"/>
      <w:r w:rsidRPr="002977F3">
        <w:t xml:space="preserve"> digital signage units for next</w:t>
      </w:r>
      <w:r>
        <w:t>-</w:t>
      </w:r>
      <w:r w:rsidRPr="002977F3">
        <w:t xml:space="preserve">customer alert systems at kiosks </w:t>
      </w:r>
      <w:r>
        <w:t xml:space="preserve">and airport </w:t>
      </w:r>
      <w:r w:rsidRPr="002977F3">
        <w:t>departure and arrival schedules.</w:t>
      </w:r>
    </w:p>
    <w:p w14:paraId="6D264A2E" w14:textId="77777777" w:rsidR="00944BC7" w:rsidRDefault="00944BC7" w:rsidP="00944BC7">
      <w:r w:rsidRPr="002977F3">
        <w:t>Electronic and digital sign</w:t>
      </w:r>
      <w:r>
        <w:t>age</w:t>
      </w:r>
      <w:r w:rsidRPr="002977F3">
        <w:t xml:space="preserve"> display</w:t>
      </w:r>
      <w:r>
        <w:t>s</w:t>
      </w:r>
      <w:r w:rsidRPr="002977F3">
        <w:t xml:space="preserve"> </w:t>
      </w:r>
      <w:r>
        <w:t xml:space="preserve">more </w:t>
      </w:r>
      <w:r w:rsidRPr="002977F3">
        <w:t>information than can be displayed on a fixed screen</w:t>
      </w:r>
      <w:r>
        <w:t>,</w:t>
      </w:r>
      <w:r w:rsidRPr="002977F3">
        <w:t xml:space="preserve"> such as the screen on a building directory.</w:t>
      </w:r>
    </w:p>
    <w:p w14:paraId="6AE62E73" w14:textId="70F8BB5F" w:rsidR="00944BC7" w:rsidRDefault="00944BC7" w:rsidP="00944BC7">
      <w:r w:rsidRPr="001148C2">
        <w:t>Electronic and digital signage</w:t>
      </w:r>
      <w:r>
        <w:t xml:space="preserve"> use</w:t>
      </w:r>
      <w:r w:rsidRPr="001148C2">
        <w:t xml:space="preserve"> shall</w:t>
      </w:r>
      <w:r>
        <w:t xml:space="preserve"> a</w:t>
      </w:r>
      <w:r w:rsidRPr="00CA4355">
        <w:t>ccomplish the same functions as traditional signs by displaying content that clearly conveys the message</w:t>
      </w:r>
      <w:r>
        <w:t xml:space="preserve"> regardless of what is being displayed</w:t>
      </w:r>
      <w:r w:rsidRPr="00CA4355">
        <w:t>.</w:t>
      </w:r>
    </w:p>
    <w:p w14:paraId="36E9F5B8" w14:textId="2F55FAAD" w:rsidR="00944BC7" w:rsidRDefault="00031203" w:rsidP="00031203">
      <w:pPr>
        <w:pStyle w:val="Heading3"/>
      </w:pPr>
      <w:bookmarkStart w:id="574" w:name="_Toc217199707"/>
      <w:r>
        <w:lastRenderedPageBreak/>
        <w:t>Design and installation</w:t>
      </w:r>
      <w:bookmarkEnd w:id="574"/>
    </w:p>
    <w:p w14:paraId="62C64908" w14:textId="77777777" w:rsidR="00031203" w:rsidRPr="00BB59EC" w:rsidRDefault="00031203" w:rsidP="00031203">
      <w:r w:rsidRPr="00BB59EC">
        <w:t>The screen size of the unit and the size of the chassis, the accessible controls, feedback confirmation for actions like pressing buttons, and easy maintenance and repair are crucial for accessibility.</w:t>
      </w:r>
    </w:p>
    <w:p w14:paraId="6BECA453" w14:textId="77777777" w:rsidR="00031203" w:rsidRDefault="00031203" w:rsidP="00031203">
      <w:r>
        <w:t>Electronic and digital signage design and installation shall:</w:t>
      </w:r>
    </w:p>
    <w:p w14:paraId="73C82154" w14:textId="708811E9" w:rsidR="004F070F" w:rsidRDefault="00031203" w:rsidP="004F070F">
      <w:pPr>
        <w:pStyle w:val="ListParagraph"/>
        <w:numPr>
          <w:ilvl w:val="0"/>
          <w:numId w:val="239"/>
        </w:numPr>
      </w:pPr>
      <w:r>
        <w:t>account for:</w:t>
      </w:r>
    </w:p>
    <w:p w14:paraId="1844B1CC" w14:textId="77777777" w:rsidR="004F070F" w:rsidRDefault="00031203" w:rsidP="004F070F">
      <w:pPr>
        <w:pStyle w:val="ListParagraph"/>
        <w:numPr>
          <w:ilvl w:val="1"/>
          <w:numId w:val="239"/>
        </w:numPr>
      </w:pPr>
      <w:r w:rsidRPr="00031203">
        <w:t xml:space="preserve">noise level and time-of-day traffic </w:t>
      </w:r>
      <w:proofErr w:type="gramStart"/>
      <w:r w:rsidRPr="00031203">
        <w:t>considerations;</w:t>
      </w:r>
      <w:proofErr w:type="gramEnd"/>
    </w:p>
    <w:p w14:paraId="3269E1CF" w14:textId="77777777" w:rsidR="004F070F" w:rsidRDefault="00031203" w:rsidP="004F070F">
      <w:pPr>
        <w:pStyle w:val="ListParagraph"/>
        <w:numPr>
          <w:ilvl w:val="1"/>
          <w:numId w:val="239"/>
        </w:numPr>
      </w:pPr>
      <w:r w:rsidRPr="00031203">
        <w:t xml:space="preserve">proximity to reflections by ambient </w:t>
      </w:r>
      <w:proofErr w:type="gramStart"/>
      <w:r w:rsidRPr="00031203">
        <w:t>lighting;</w:t>
      </w:r>
      <w:proofErr w:type="gramEnd"/>
    </w:p>
    <w:p w14:paraId="12E93A9B" w14:textId="77777777" w:rsidR="004F070F" w:rsidRDefault="00031203" w:rsidP="004F070F">
      <w:pPr>
        <w:pStyle w:val="ListParagraph"/>
        <w:numPr>
          <w:ilvl w:val="1"/>
          <w:numId w:val="239"/>
        </w:numPr>
      </w:pPr>
      <w:r w:rsidRPr="00031203">
        <w:t xml:space="preserve">proximity to reflective acoustic </w:t>
      </w:r>
      <w:proofErr w:type="gramStart"/>
      <w:r w:rsidRPr="00031203">
        <w:t>surfaces;</w:t>
      </w:r>
      <w:proofErr w:type="gramEnd"/>
    </w:p>
    <w:p w14:paraId="29D849E1" w14:textId="77777777" w:rsidR="004F070F" w:rsidRDefault="00031203" w:rsidP="004F070F">
      <w:pPr>
        <w:pStyle w:val="ListParagraph"/>
        <w:numPr>
          <w:ilvl w:val="1"/>
          <w:numId w:val="239"/>
        </w:numPr>
      </w:pPr>
      <w:r w:rsidRPr="00031203">
        <w:t xml:space="preserve">proximity to physical obstacles to access within the built indoor or outdoor </w:t>
      </w:r>
      <w:proofErr w:type="gramStart"/>
      <w:r w:rsidRPr="00031203">
        <w:t>environment;</w:t>
      </w:r>
      <w:proofErr w:type="gramEnd"/>
    </w:p>
    <w:p w14:paraId="5E624CA7" w14:textId="77777777" w:rsidR="000D7E63" w:rsidRDefault="00031203" w:rsidP="004F070F">
      <w:pPr>
        <w:pStyle w:val="ListParagraph"/>
        <w:numPr>
          <w:ilvl w:val="1"/>
          <w:numId w:val="239"/>
        </w:numPr>
      </w:pPr>
      <w:r w:rsidRPr="00031203">
        <w:t>direct placement in the path of sunlight; and</w:t>
      </w:r>
    </w:p>
    <w:p w14:paraId="3459677E" w14:textId="5CE8F074" w:rsidR="000D7E63" w:rsidRDefault="00031203" w:rsidP="00031203">
      <w:pPr>
        <w:pStyle w:val="ListParagraph"/>
        <w:numPr>
          <w:ilvl w:val="1"/>
          <w:numId w:val="239"/>
        </w:numPr>
      </w:pPr>
      <w:r w:rsidRPr="00031203">
        <w:t>installation considerations for indoor built environments (i.e.</w:t>
      </w:r>
      <w:r w:rsidR="00CB5EC4">
        <w:t>,</w:t>
      </w:r>
      <w:r w:rsidRPr="00031203">
        <w:t xml:space="preserve"> lighting and visual contrast).</w:t>
      </w:r>
    </w:p>
    <w:p w14:paraId="6002B428" w14:textId="52697FD1" w:rsidR="00031203" w:rsidRDefault="00031203" w:rsidP="000D7E63">
      <w:pPr>
        <w:pStyle w:val="ListParagraph"/>
        <w:numPr>
          <w:ilvl w:val="0"/>
          <w:numId w:val="239"/>
        </w:numPr>
      </w:pPr>
      <w:r>
        <w:t>i</w:t>
      </w:r>
      <w:r w:rsidRPr="001977F4">
        <w:t>nclude features that allow remote activation and programming to adapt to changing circumstances, such as next stop alert systems on transit vehicles and queuing wait times at customer service hubs.</w:t>
      </w:r>
    </w:p>
    <w:p w14:paraId="616F8AE5" w14:textId="16415062" w:rsidR="00F45E7D" w:rsidRDefault="00BE6D99" w:rsidP="00BE6D99">
      <w:pPr>
        <w:pStyle w:val="Heading3"/>
      </w:pPr>
      <w:bookmarkStart w:id="575" w:name="_Toc217199708"/>
      <w:r>
        <w:t>Illumination</w:t>
      </w:r>
      <w:bookmarkEnd w:id="575"/>
    </w:p>
    <w:p w14:paraId="371D4AF2" w14:textId="77777777" w:rsidR="00BE6D99" w:rsidRDefault="00BE6D99" w:rsidP="00BE6D99">
      <w:pPr>
        <w:pStyle w:val="ListRef"/>
      </w:pPr>
      <w:r>
        <w:t>Electronic and digital signage illumination design shall:</w:t>
      </w:r>
    </w:p>
    <w:p w14:paraId="79D0F4F6" w14:textId="77777777" w:rsidR="00BE6D99" w:rsidRPr="00CA4355" w:rsidRDefault="00BE6D99" w:rsidP="00BE6D99">
      <w:pPr>
        <w:pStyle w:val="ListRef"/>
        <w:numPr>
          <w:ilvl w:val="0"/>
          <w:numId w:val="242"/>
        </w:numPr>
      </w:pPr>
      <w:r>
        <w:t>f</w:t>
      </w:r>
      <w:r w:rsidRPr="00CA4355">
        <w:t>avour</w:t>
      </w:r>
      <w:r>
        <w:t xml:space="preserve"> models</w:t>
      </w:r>
      <w:r w:rsidRPr="00CA4355">
        <w:t xml:space="preserve"> that allow for video brightness settings to be adjusted automatically according to local light conditions over those that have a pre-determined schedule</w:t>
      </w:r>
      <w:r>
        <w:t>,</w:t>
      </w:r>
      <w:r w:rsidRPr="00CA4355">
        <w:t xml:space="preserve"> or which are user-</w:t>
      </w:r>
      <w:proofErr w:type="gramStart"/>
      <w:r w:rsidRPr="00CA4355">
        <w:t>defined</w:t>
      </w:r>
      <w:r>
        <w:t>;</w:t>
      </w:r>
      <w:proofErr w:type="gramEnd"/>
    </w:p>
    <w:p w14:paraId="60527368" w14:textId="77777777" w:rsidR="00BE6D99" w:rsidRPr="00CA4355" w:rsidRDefault="00BE6D99" w:rsidP="00BE6D99">
      <w:pPr>
        <w:pStyle w:val="ListRef"/>
        <w:numPr>
          <w:ilvl w:val="0"/>
          <w:numId w:val="242"/>
        </w:numPr>
      </w:pPr>
      <w:r>
        <w:lastRenderedPageBreak/>
        <w:t>include a</w:t>
      </w:r>
      <w:r w:rsidRPr="00CA4355">
        <w:t xml:space="preserve"> backlight </w:t>
      </w:r>
      <w:r>
        <w:t xml:space="preserve">feature </w:t>
      </w:r>
      <w:r w:rsidRPr="00CA4355">
        <w:t>to increase contrast and visibility in low-light conditions or in areas with high ambient lighting</w:t>
      </w:r>
      <w:r>
        <w:t>; and</w:t>
      </w:r>
    </w:p>
    <w:p w14:paraId="5622484D" w14:textId="77777777" w:rsidR="00BE6D99" w:rsidRPr="00CA4355" w:rsidRDefault="00BE6D99" w:rsidP="00BE6D99">
      <w:pPr>
        <w:pStyle w:val="ListRef"/>
        <w:numPr>
          <w:ilvl w:val="0"/>
          <w:numId w:val="242"/>
        </w:numPr>
      </w:pPr>
      <w:r>
        <w:t>favour d</w:t>
      </w:r>
      <w:r w:rsidRPr="00CA4355">
        <w:t xml:space="preserve">isplay technologies </w:t>
      </w:r>
      <w:r>
        <w:t>such as</w:t>
      </w:r>
      <w:r w:rsidRPr="00CA4355">
        <w:t xml:space="preserve"> LED displays</w:t>
      </w:r>
      <w:r>
        <w:t xml:space="preserve"> that</w:t>
      </w:r>
      <w:r w:rsidRPr="00CA4355">
        <w:t xml:space="preserve"> economize on electricity consumption</w:t>
      </w:r>
      <w:r>
        <w:t>.</w:t>
      </w:r>
    </w:p>
    <w:p w14:paraId="7C3CA4E9" w14:textId="77777777" w:rsidR="00BE6D99" w:rsidRDefault="00BE6D99" w:rsidP="00BE6D99">
      <w:r w:rsidRPr="00220E58">
        <w:rPr>
          <w:rStyle w:val="EmphasisUseSparingly"/>
        </w:rPr>
        <w:t>Note 1:</w:t>
      </w:r>
      <w:r>
        <w:t xml:space="preserve"> </w:t>
      </w:r>
      <w:r w:rsidRPr="00BB59EC">
        <w:t>Factors such as the display size, the expected hours of operation, and pixel pitch are considered to help determine and lower energy consumption.</w:t>
      </w:r>
    </w:p>
    <w:p w14:paraId="63B82BB6" w14:textId="31D0E81E" w:rsidR="00806F20" w:rsidRPr="001A1BF6" w:rsidRDefault="00BE6D99" w:rsidP="001A1BF6">
      <w:r w:rsidRPr="00220E58">
        <w:rPr>
          <w:rStyle w:val="EmphasisUseSparingly"/>
        </w:rPr>
        <w:t>Note 2:</w:t>
      </w:r>
      <w:r w:rsidRPr="00BB59EC">
        <w:t xml:space="preserve"> </w:t>
      </w:r>
      <w:r>
        <w:t>Pixel pitch is t</w:t>
      </w:r>
      <w:r w:rsidRPr="00DB5F2F">
        <w:t>he relative proximity of the light pixels that make up a LED display. Pixel pitch will dictate the best viewing distance when accessing on-screen information.</w:t>
      </w:r>
    </w:p>
    <w:p w14:paraId="42876328" w14:textId="7F045184" w:rsidR="00BE6D99" w:rsidRDefault="00305521" w:rsidP="00F44FBE">
      <w:pPr>
        <w:pStyle w:val="Heading3"/>
      </w:pPr>
      <w:bookmarkStart w:id="576" w:name="_Toc217199709"/>
      <w:r>
        <w:t>Reflectivity and clear visibility</w:t>
      </w:r>
      <w:bookmarkEnd w:id="576"/>
    </w:p>
    <w:p w14:paraId="39A7D949" w14:textId="77777777" w:rsidR="00305521" w:rsidRDefault="00305521" w:rsidP="00305521">
      <w:pPr>
        <w:pStyle w:val="ListRef"/>
      </w:pPr>
      <w:r>
        <w:t>Signs shall:</w:t>
      </w:r>
    </w:p>
    <w:p w14:paraId="6FAE6121" w14:textId="77777777" w:rsidR="00305521" w:rsidRDefault="00305521" w:rsidP="00305521">
      <w:pPr>
        <w:pStyle w:val="ListRef"/>
        <w:numPr>
          <w:ilvl w:val="0"/>
          <w:numId w:val="244"/>
        </w:numPr>
      </w:pPr>
      <w:r>
        <w:t>h</w:t>
      </w:r>
      <w:r w:rsidRPr="0036169E">
        <w:t xml:space="preserve">ave protective coatings or lenses installed on the display surfaces of electronic and digital signs, whether used indoors or outdoors, </w:t>
      </w:r>
      <w:r w:rsidRPr="00BB59EC">
        <w:t>to promote durability, protect against impact, minimize the impact of weathering</w:t>
      </w:r>
      <w:r>
        <w:t>,</w:t>
      </w:r>
      <w:r w:rsidRPr="00BB59EC">
        <w:t xml:space="preserve"> and ensure clear visibility and perception in varying lighting and environmental conditions</w:t>
      </w:r>
      <w:r>
        <w:t>; and</w:t>
      </w:r>
    </w:p>
    <w:p w14:paraId="491B5C11" w14:textId="7EA3DEFC" w:rsidR="00305521" w:rsidRDefault="00305521" w:rsidP="00305521">
      <w:pPr>
        <w:pStyle w:val="ListRef"/>
        <w:numPr>
          <w:ilvl w:val="0"/>
          <w:numId w:val="244"/>
        </w:numPr>
      </w:pPr>
      <w:r>
        <w:t>u</w:t>
      </w:r>
      <w:r w:rsidRPr="00BB59EC">
        <w:t>se non-reflective matt</w:t>
      </w:r>
      <w:r>
        <w:t>e</w:t>
      </w:r>
      <w:r w:rsidRPr="00BB59EC">
        <w:t xml:space="preserve"> screen finishes</w:t>
      </w:r>
      <w:r>
        <w:t xml:space="preserve"> on electronic signs</w:t>
      </w:r>
      <w:r w:rsidRPr="00BB59EC">
        <w:t xml:space="preserve"> to display content with reduced glare and reflectivity.</w:t>
      </w:r>
    </w:p>
    <w:p w14:paraId="75D199EF" w14:textId="7C25D732" w:rsidR="00C534C1" w:rsidRDefault="00C534C1" w:rsidP="00C534C1">
      <w:pPr>
        <w:pStyle w:val="Heading3"/>
      </w:pPr>
      <w:bookmarkStart w:id="577" w:name="_Toc217199710"/>
      <w:r>
        <w:t>Colour factors</w:t>
      </w:r>
      <w:bookmarkEnd w:id="577"/>
    </w:p>
    <w:p w14:paraId="0FC5E9BE" w14:textId="77777777" w:rsidR="00C534C1" w:rsidRPr="00BB59EC" w:rsidRDefault="00C534C1" w:rsidP="00C534C1">
      <w:r>
        <w:t>Electronic and digital signage shall:</w:t>
      </w:r>
    </w:p>
    <w:p w14:paraId="36A4EA3A" w14:textId="35AD7CBA" w:rsidR="00C534C1" w:rsidRDefault="00C534C1" w:rsidP="00C534C1">
      <w:pPr>
        <w:pStyle w:val="ListRef"/>
        <w:numPr>
          <w:ilvl w:val="0"/>
          <w:numId w:val="246"/>
        </w:numPr>
      </w:pPr>
      <w:r>
        <w:t>avoid b</w:t>
      </w:r>
      <w:r w:rsidRPr="00A027C5">
        <w:t>lack backgrounds when placing LED-driven signage in the direct path of sunlight</w:t>
      </w:r>
      <w:r>
        <w:t xml:space="preserve"> and instead</w:t>
      </w:r>
      <w:r w:rsidRPr="00A027C5">
        <w:t xml:space="preserve"> </w:t>
      </w:r>
      <w:r>
        <w:t>u</w:t>
      </w:r>
      <w:r w:rsidRPr="00A027C5">
        <w:t>se</w:t>
      </w:r>
      <w:r>
        <w:t xml:space="preserve"> </w:t>
      </w:r>
      <w:r w:rsidRPr="00A027C5">
        <w:t>lighter background</w:t>
      </w:r>
      <w:r>
        <w:t>s,</w:t>
      </w:r>
      <w:r w:rsidRPr="00A027C5">
        <w:t xml:space="preserve"> </w:t>
      </w:r>
      <w:r>
        <w:t>to</w:t>
      </w:r>
      <w:r w:rsidRPr="00A027C5">
        <w:t xml:space="preserve"> maintain </w:t>
      </w:r>
      <w:r>
        <w:t xml:space="preserve">the required </w:t>
      </w:r>
      <w:r w:rsidRPr="00A027C5">
        <w:t xml:space="preserve">ratios, indicated </w:t>
      </w:r>
      <w:r>
        <w:t xml:space="preserve">in this </w:t>
      </w:r>
      <w:r w:rsidR="002832BA">
        <w:t>C</w:t>
      </w:r>
      <w:r>
        <w:t>lause;</w:t>
      </w:r>
    </w:p>
    <w:p w14:paraId="399CCBEE" w14:textId="77777777" w:rsidR="00C534C1" w:rsidRDefault="00C534C1" w:rsidP="00C534C1">
      <w:pPr>
        <w:pStyle w:val="ListRef"/>
        <w:numPr>
          <w:ilvl w:val="0"/>
          <w:numId w:val="246"/>
        </w:numPr>
      </w:pPr>
      <w:r>
        <w:lastRenderedPageBreak/>
        <w:t>a</w:t>
      </w:r>
      <w:r w:rsidRPr="00A027C5">
        <w:t>chieve a contrast ratio of at least 4.5:1 for regular text and a ratio of 3:</w:t>
      </w:r>
      <w:r>
        <w:t>1</w:t>
      </w:r>
      <w:r w:rsidRPr="00A027C5">
        <w:t xml:space="preserve"> for large text when determining background and text colours</w:t>
      </w:r>
      <w:r>
        <w:t>;</w:t>
      </w:r>
    </w:p>
    <w:p w14:paraId="612D0A4A" w14:textId="60C67C56" w:rsidR="00C534C1" w:rsidRPr="00C534C1" w:rsidRDefault="00C534C1" w:rsidP="00C534C1">
      <w:pPr>
        <w:pStyle w:val="ListRef"/>
        <w:ind w:left="1066" w:firstLine="0"/>
      </w:pPr>
      <w:r w:rsidRPr="00220E58">
        <w:rPr>
          <w:rStyle w:val="EmphasisUseSparingly"/>
        </w:rPr>
        <w:t>Note</w:t>
      </w:r>
      <w:r w:rsidRPr="00C534C1">
        <w:rPr>
          <w:rStyle w:val="EmphasisUseSparingly"/>
        </w:rPr>
        <w:t>:</w:t>
      </w:r>
      <w:r w:rsidRPr="00C534C1">
        <w:t xml:space="preserve"> Large text is defined as having a point size of 18 points or 14 points bold and larger, while regular text is consistent with font sizes usually found in body text.</w:t>
      </w:r>
    </w:p>
    <w:p w14:paraId="54929835" w14:textId="77777777" w:rsidR="00C534C1" w:rsidRDefault="00C534C1" w:rsidP="00C534C1">
      <w:pPr>
        <w:pStyle w:val="ListRef"/>
        <w:numPr>
          <w:ilvl w:val="0"/>
          <w:numId w:val="246"/>
        </w:numPr>
      </w:pPr>
      <w:r>
        <w:t>ensure that chosen c</w:t>
      </w:r>
      <w:r w:rsidRPr="00A027C5">
        <w:t>olour combinations</w:t>
      </w:r>
      <w:r>
        <w:t xml:space="preserve"> </w:t>
      </w:r>
      <w:r w:rsidRPr="00A027C5">
        <w:t>for text and background</w:t>
      </w:r>
      <w:r>
        <w:t xml:space="preserve"> are tested</w:t>
      </w:r>
      <w:r w:rsidRPr="00A027C5">
        <w:t xml:space="preserve"> for minimum contrast using a credible digital colour contrast analyzer</w:t>
      </w:r>
      <w:r>
        <w:t>;</w:t>
      </w:r>
    </w:p>
    <w:p w14:paraId="088657D7" w14:textId="2FB8CBB4" w:rsidR="00C534C1" w:rsidRPr="00C534C1" w:rsidRDefault="00C534C1" w:rsidP="00C534C1">
      <w:pPr>
        <w:pStyle w:val="ListRef"/>
        <w:ind w:left="1066" w:firstLine="0"/>
      </w:pPr>
      <w:r w:rsidRPr="00220E58">
        <w:rPr>
          <w:rStyle w:val="EmphasisUseSparingly"/>
        </w:rPr>
        <w:t>Note:</w:t>
      </w:r>
      <w:r w:rsidRPr="00C534C1">
        <w:t xml:space="preserve"> See </w:t>
      </w:r>
      <w:r w:rsidRPr="001C1BD0">
        <w:t xml:space="preserve">Clauses </w:t>
      </w:r>
      <w:hyperlink w:anchor="_Luminance_contrast" w:history="1">
        <w:r w:rsidR="00CB2FED" w:rsidRPr="001C1BD0">
          <w:rPr>
            <w:rStyle w:val="Hyperlink"/>
          </w:rPr>
          <w:t>1</w:t>
        </w:r>
        <w:r w:rsidR="004C5A22">
          <w:rPr>
            <w:rStyle w:val="Hyperlink"/>
          </w:rPr>
          <w:t>0</w:t>
        </w:r>
        <w:r w:rsidRPr="001C1BD0">
          <w:rPr>
            <w:rStyle w:val="Hyperlink"/>
          </w:rPr>
          <w:t>.2</w:t>
        </w:r>
      </w:hyperlink>
      <w:r w:rsidRPr="00C534C1">
        <w:t xml:space="preserve"> and </w:t>
      </w:r>
      <w:hyperlink w:anchor="_Colour_contrast" w:history="1">
        <w:r w:rsidR="00665761" w:rsidRPr="00821C54">
          <w:rPr>
            <w:rStyle w:val="Hyperlink"/>
          </w:rPr>
          <w:t>1</w:t>
        </w:r>
        <w:r w:rsidR="004C5A22">
          <w:rPr>
            <w:rStyle w:val="Hyperlink"/>
          </w:rPr>
          <w:t>2</w:t>
        </w:r>
        <w:r w:rsidRPr="00821C54">
          <w:rPr>
            <w:rStyle w:val="Hyperlink"/>
          </w:rPr>
          <w:t>.5</w:t>
        </w:r>
      </w:hyperlink>
      <w:r w:rsidRPr="00C534C1">
        <w:t xml:space="preserve"> for further information on colour contrast. </w:t>
      </w:r>
    </w:p>
    <w:p w14:paraId="598C2C48" w14:textId="77777777" w:rsidR="00C534C1" w:rsidRDefault="00C534C1" w:rsidP="00C534C1">
      <w:pPr>
        <w:pStyle w:val="ListRef"/>
        <w:numPr>
          <w:ilvl w:val="0"/>
          <w:numId w:val="246"/>
        </w:numPr>
      </w:pPr>
      <w:r>
        <w:t>favour s</w:t>
      </w:r>
      <w:r w:rsidRPr="00A027C5">
        <w:t>olid backgrounds over gradient or pattern-based backgrounds to prevent confusion and reading difficulties</w:t>
      </w:r>
      <w:r>
        <w:t xml:space="preserve">; and </w:t>
      </w:r>
    </w:p>
    <w:p w14:paraId="4FE7EEED" w14:textId="0E89DA66" w:rsidR="00C534C1" w:rsidRDefault="00C534C1" w:rsidP="00C534C1">
      <w:pPr>
        <w:pStyle w:val="ListRef"/>
        <w:numPr>
          <w:ilvl w:val="0"/>
          <w:numId w:val="246"/>
        </w:numPr>
      </w:pPr>
      <w:r>
        <w:t xml:space="preserve">avoid using </w:t>
      </w:r>
      <w:r w:rsidRPr="00A027C5">
        <w:t>colour as the sole means of communicating messaging</w:t>
      </w:r>
      <w:r>
        <w:t>.</w:t>
      </w:r>
    </w:p>
    <w:p w14:paraId="167714F0" w14:textId="6A56A37E" w:rsidR="00C534C1" w:rsidRDefault="00C225CF" w:rsidP="00C225CF">
      <w:pPr>
        <w:pStyle w:val="Heading3"/>
      </w:pPr>
      <w:bookmarkStart w:id="578" w:name="_Messaging"/>
      <w:bookmarkStart w:id="579" w:name="_Toc217199711"/>
      <w:bookmarkEnd w:id="578"/>
      <w:r>
        <w:t>Messaging</w:t>
      </w:r>
      <w:bookmarkEnd w:id="579"/>
    </w:p>
    <w:p w14:paraId="5371C487" w14:textId="77777777" w:rsidR="00C225CF" w:rsidRPr="002977F3" w:rsidRDefault="00C225CF" w:rsidP="00C225CF">
      <w:r w:rsidRPr="002977F3">
        <w:t xml:space="preserve">Consider how a person who obtains information through alternate methods like audio or tactile means can receive the same messaging easily. Some alternatives include accessible/inclusive seating, simultaneous audio presentation of the message, messaging available via audio by pressing a button or through </w:t>
      </w:r>
      <w:r>
        <w:t xml:space="preserve">a </w:t>
      </w:r>
      <w:r w:rsidRPr="002977F3">
        <w:t>pre-recorded message via phone.</w:t>
      </w:r>
    </w:p>
    <w:p w14:paraId="4E8D5971" w14:textId="77777777" w:rsidR="00C225CF" w:rsidRPr="00BB59EC" w:rsidRDefault="00C225CF" w:rsidP="00C225CF">
      <w:r>
        <w:t>Messaging shall:</w:t>
      </w:r>
    </w:p>
    <w:p w14:paraId="1FAD1B32" w14:textId="77777777" w:rsidR="00C225CF" w:rsidRPr="00BB59EC" w:rsidRDefault="00C225CF" w:rsidP="00C225CF">
      <w:pPr>
        <w:pStyle w:val="ListRef"/>
        <w:numPr>
          <w:ilvl w:val="0"/>
          <w:numId w:val="248"/>
        </w:numPr>
      </w:pPr>
      <w:r>
        <w:t>avoid s</w:t>
      </w:r>
      <w:r w:rsidRPr="00BB59EC">
        <w:t>crolling text and motion in displayed content</w:t>
      </w:r>
      <w:r>
        <w:t>;</w:t>
      </w:r>
      <w:r w:rsidRPr="00BB59EC">
        <w:t xml:space="preserve"> </w:t>
      </w:r>
    </w:p>
    <w:p w14:paraId="4EF90A28" w14:textId="39C770CC" w:rsidR="00C225CF" w:rsidRPr="00BB59EC" w:rsidRDefault="00C225CF" w:rsidP="00C225CF">
      <w:pPr>
        <w:pStyle w:val="ListRef"/>
        <w:numPr>
          <w:ilvl w:val="0"/>
          <w:numId w:val="248"/>
        </w:numPr>
      </w:pPr>
      <w:r>
        <w:t>b</w:t>
      </w:r>
      <w:r w:rsidRPr="0022555D">
        <w:t xml:space="preserve">e timed appropriately for electronic and digital signage, ensuring that the speed of changing messages allows for a best viewing time of 10 to 15 seconds per screen, based on a grade </w:t>
      </w:r>
      <w:r w:rsidR="003652FA">
        <w:t>8</w:t>
      </w:r>
      <w:r w:rsidRPr="0022555D">
        <w:t xml:space="preserve"> reading level</w:t>
      </w:r>
      <w:r>
        <w:t>; and</w:t>
      </w:r>
    </w:p>
    <w:p w14:paraId="430774D3" w14:textId="15B5D644" w:rsidR="00C225CF" w:rsidRPr="002977F3" w:rsidRDefault="00862AFF" w:rsidP="00C225CF">
      <w:pPr>
        <w:pStyle w:val="ListRef"/>
        <w:numPr>
          <w:ilvl w:val="0"/>
          <w:numId w:val="248"/>
        </w:numPr>
      </w:pPr>
      <w:r>
        <w:lastRenderedPageBreak/>
        <w:t>d</w:t>
      </w:r>
      <w:r w:rsidRPr="00BB59EC">
        <w:t>is</w:t>
      </w:r>
      <w:r>
        <w:t>play</w:t>
      </w:r>
      <w:r w:rsidR="00C225CF" w:rsidRPr="00BB59EC">
        <w:t xml:space="preserve"> information in multiple languages</w:t>
      </w:r>
      <w:r w:rsidR="00C225CF">
        <w:t xml:space="preserve"> by</w:t>
      </w:r>
      <w:r w:rsidR="00C225CF" w:rsidRPr="00BB59EC">
        <w:t xml:space="preserve"> present</w:t>
      </w:r>
      <w:r w:rsidR="00C225CF">
        <w:t>ing</w:t>
      </w:r>
      <w:r w:rsidR="00C225CF" w:rsidRPr="00BB59EC">
        <w:t xml:space="preserve"> the complete messag</w:t>
      </w:r>
      <w:r w:rsidR="00C225CF">
        <w:t>e</w:t>
      </w:r>
      <w:r w:rsidR="00C225CF" w:rsidRPr="00BB59EC">
        <w:t xml:space="preserve"> in one language before </w:t>
      </w:r>
      <w:r w:rsidR="00C225CF">
        <w:t>transitioning to</w:t>
      </w:r>
      <w:r w:rsidR="00C225CF" w:rsidRPr="00BB59EC">
        <w:t xml:space="preserve"> additional languages. </w:t>
      </w:r>
    </w:p>
    <w:p w14:paraId="3FEF1E7F" w14:textId="435E0B89" w:rsidR="00C225CF" w:rsidRDefault="009E5FB5" w:rsidP="0055546B">
      <w:pPr>
        <w:pStyle w:val="Heading3"/>
        <w:ind w:left="1418" w:hanging="1418"/>
      </w:pPr>
      <w:bookmarkStart w:id="580" w:name="_Toc217199712"/>
      <w:r>
        <w:t xml:space="preserve">Animations, </w:t>
      </w:r>
      <w:r w:rsidR="002F4F25">
        <w:t>flashing elements and graphics</w:t>
      </w:r>
      <w:bookmarkEnd w:id="580"/>
    </w:p>
    <w:p w14:paraId="330D5359" w14:textId="77777777" w:rsidR="002F4F25" w:rsidRPr="00BB59EC" w:rsidRDefault="002F4F25" w:rsidP="002F4F25">
      <w:r w:rsidRPr="00BB59EC">
        <w:t>To reduce the possibility of harm to viewers and to promote a clear and comfortable reading experience across a wide public, the following shall be met:</w:t>
      </w:r>
    </w:p>
    <w:p w14:paraId="214339CD" w14:textId="64C206CD" w:rsidR="002F4F25" w:rsidRPr="00BB59EC" w:rsidRDefault="002F4F25" w:rsidP="002F4F25">
      <w:pPr>
        <w:pStyle w:val="ListRef"/>
        <w:numPr>
          <w:ilvl w:val="0"/>
          <w:numId w:val="250"/>
        </w:numPr>
      </w:pPr>
      <w:r>
        <w:t xml:space="preserve">avoid </w:t>
      </w:r>
      <w:r w:rsidRPr="00BB59EC">
        <w:t>flashing elements, text or backgrounds</w:t>
      </w:r>
      <w:r>
        <w:t>;</w:t>
      </w:r>
    </w:p>
    <w:p w14:paraId="2B0D375B" w14:textId="2A2CB08E" w:rsidR="002F4F25" w:rsidRPr="00BB59EC" w:rsidRDefault="002F4F25" w:rsidP="002F4F25">
      <w:pPr>
        <w:pStyle w:val="ListRef"/>
        <w:numPr>
          <w:ilvl w:val="0"/>
          <w:numId w:val="250"/>
        </w:numPr>
      </w:pPr>
      <w:r>
        <w:t>r</w:t>
      </w:r>
      <w:r w:rsidRPr="00BB59EC">
        <w:t>educe motion by avoiding the use of animated text, shapes or graphics</w:t>
      </w:r>
      <w:r>
        <w:t>; and</w:t>
      </w:r>
    </w:p>
    <w:p w14:paraId="35115548" w14:textId="40068681" w:rsidR="002F4F25" w:rsidRDefault="002F4F25" w:rsidP="002F4F25">
      <w:pPr>
        <w:pStyle w:val="ListRef"/>
        <w:numPr>
          <w:ilvl w:val="0"/>
          <w:numId w:val="250"/>
        </w:numPr>
      </w:pPr>
      <w:r>
        <w:t>d</w:t>
      </w:r>
      <w:r w:rsidRPr="00BB59EC">
        <w:t xml:space="preserve">o not include graphics that have no connection to the message. </w:t>
      </w:r>
    </w:p>
    <w:p w14:paraId="733E2B3A" w14:textId="065F2182" w:rsidR="002F4F25" w:rsidRDefault="009A587D" w:rsidP="009A587D">
      <w:pPr>
        <w:pStyle w:val="Heading3"/>
      </w:pPr>
      <w:bookmarkStart w:id="581" w:name="_Toc217199713"/>
      <w:r>
        <w:t>Acoustics</w:t>
      </w:r>
      <w:bookmarkEnd w:id="581"/>
    </w:p>
    <w:p w14:paraId="4F42AFA4" w14:textId="77777777" w:rsidR="00AC7C78" w:rsidRDefault="00AC7C78" w:rsidP="00AC7C78">
      <w:r>
        <w:t>Audible accessibility for digital and electronic signage shall:</w:t>
      </w:r>
    </w:p>
    <w:p w14:paraId="4C591625" w14:textId="0B78E725" w:rsidR="00AC7C78" w:rsidRPr="00BB59EC" w:rsidRDefault="00AC7C78" w:rsidP="00AC7C78">
      <w:pPr>
        <w:pStyle w:val="ListRef"/>
        <w:numPr>
          <w:ilvl w:val="0"/>
          <w:numId w:val="252"/>
        </w:numPr>
      </w:pPr>
      <w:r>
        <w:t xml:space="preserve">accompany </w:t>
      </w:r>
      <w:r w:rsidR="001174CF">
        <w:t xml:space="preserve">signs </w:t>
      </w:r>
      <w:r>
        <w:t>that display text with</w:t>
      </w:r>
      <w:r w:rsidRPr="00BB59EC">
        <w:t xml:space="preserve"> the equivalent audible messaging that conforms to one or more of the following: </w:t>
      </w:r>
    </w:p>
    <w:p w14:paraId="10B3750B" w14:textId="77777777" w:rsidR="00AC7C78" w:rsidRPr="00BB59EC" w:rsidRDefault="00AC7C78" w:rsidP="00AC7C78">
      <w:pPr>
        <w:pStyle w:val="ListRef"/>
        <w:numPr>
          <w:ilvl w:val="1"/>
          <w:numId w:val="252"/>
        </w:numPr>
      </w:pPr>
      <w:r>
        <w:t>r</w:t>
      </w:r>
      <w:r w:rsidRPr="00BB59EC">
        <w:t>elay the message in real-time and in synchronicity with the messaging;</w:t>
      </w:r>
    </w:p>
    <w:p w14:paraId="4F9DD42D" w14:textId="77777777" w:rsidR="00AC7C78" w:rsidRPr="00BB59EC" w:rsidRDefault="00AC7C78" w:rsidP="00AC7C78">
      <w:pPr>
        <w:pStyle w:val="ListRef"/>
        <w:numPr>
          <w:ilvl w:val="1"/>
          <w:numId w:val="252"/>
        </w:numPr>
      </w:pPr>
      <w:r>
        <w:t>r</w:t>
      </w:r>
      <w:r w:rsidRPr="00BB59EC">
        <w:t>elay information via digital audio recording by pressing a button, activating a sensor, scanning a QR code or picking up a telephone handset;</w:t>
      </w:r>
    </w:p>
    <w:p w14:paraId="74E1B07D" w14:textId="77777777" w:rsidR="00AC7C78" w:rsidRPr="00BB59EC" w:rsidRDefault="00AC7C78" w:rsidP="00AC7C78">
      <w:pPr>
        <w:pStyle w:val="ListRef"/>
        <w:numPr>
          <w:ilvl w:val="1"/>
          <w:numId w:val="252"/>
        </w:numPr>
      </w:pPr>
      <w:r>
        <w:t>o</w:t>
      </w:r>
      <w:r w:rsidRPr="00BB59EC">
        <w:t>ffer acoustic alternatives for the display of complex messaging</w:t>
      </w:r>
      <w:r>
        <w:t>;</w:t>
      </w:r>
    </w:p>
    <w:p w14:paraId="113CAC11" w14:textId="77777777" w:rsidR="00AC7C78" w:rsidRPr="00BB59EC" w:rsidRDefault="00AC7C78" w:rsidP="00AC7C78">
      <w:pPr>
        <w:pStyle w:val="ListRef"/>
        <w:numPr>
          <w:ilvl w:val="1"/>
          <w:numId w:val="252"/>
        </w:numPr>
      </w:pPr>
      <w:r>
        <w:t>w</w:t>
      </w:r>
      <w:r w:rsidRPr="00BB59EC">
        <w:t>hen offering content with outputs to video and audio in real-time:</w:t>
      </w:r>
    </w:p>
    <w:p w14:paraId="5FA1B701" w14:textId="77777777" w:rsidR="00AC7C78" w:rsidRPr="00BB59EC" w:rsidRDefault="00AC7C78" w:rsidP="00AC7C78">
      <w:pPr>
        <w:pStyle w:val="ListRef"/>
        <w:numPr>
          <w:ilvl w:val="2"/>
          <w:numId w:val="252"/>
        </w:numPr>
      </w:pPr>
      <w:r>
        <w:lastRenderedPageBreak/>
        <w:t>a</w:t>
      </w:r>
      <w:r w:rsidRPr="00BB59EC">
        <w:t>chieve synchronization of video and sound elements within +/- 25 milliseconds.</w:t>
      </w:r>
    </w:p>
    <w:p w14:paraId="59F68F5B" w14:textId="77777777" w:rsidR="00AC7C78" w:rsidRPr="00BB59EC" w:rsidRDefault="00AC7C78" w:rsidP="00AC7C78">
      <w:pPr>
        <w:pStyle w:val="ListRef"/>
        <w:numPr>
          <w:ilvl w:val="2"/>
          <w:numId w:val="252"/>
        </w:numPr>
      </w:pPr>
      <w:r>
        <w:t>p</w:t>
      </w:r>
      <w:r w:rsidRPr="00BB59EC">
        <w:t>resent the audio messaging equivalent of displayed content to synchronize the speech output.</w:t>
      </w:r>
    </w:p>
    <w:p w14:paraId="62E688C6" w14:textId="05497834" w:rsidR="00AC7C78" w:rsidRPr="00BB59EC" w:rsidRDefault="00AC7C78" w:rsidP="00AC7C78">
      <w:pPr>
        <w:pStyle w:val="ListRef"/>
        <w:numPr>
          <w:ilvl w:val="1"/>
          <w:numId w:val="252"/>
        </w:numPr>
      </w:pPr>
      <w:r>
        <w:t xml:space="preserve">meet the amplification requirements of </w:t>
      </w:r>
      <w:r w:rsidRPr="002366C0">
        <w:t xml:space="preserve">Clause </w:t>
      </w:r>
      <w:hyperlink w:anchor="_Usage_of_audible" w:history="1">
        <w:r w:rsidR="00821C54" w:rsidRPr="002366C0">
          <w:rPr>
            <w:rStyle w:val="Hyperlink"/>
          </w:rPr>
          <w:t>1</w:t>
        </w:r>
        <w:r w:rsidR="00532F8C">
          <w:rPr>
            <w:rStyle w:val="Hyperlink"/>
          </w:rPr>
          <w:t>2</w:t>
        </w:r>
        <w:r w:rsidRPr="002366C0">
          <w:rPr>
            <w:rStyle w:val="Hyperlink"/>
          </w:rPr>
          <w:t>.10.2</w:t>
        </w:r>
      </w:hyperlink>
      <w:r>
        <w:t xml:space="preserve"> and </w:t>
      </w:r>
      <w:hyperlink w:anchor="_Audible_signage_performance" w:history="1">
        <w:r w:rsidR="00821C54" w:rsidRPr="009C1DEA">
          <w:rPr>
            <w:rStyle w:val="Hyperlink"/>
          </w:rPr>
          <w:t>1</w:t>
        </w:r>
        <w:r w:rsidR="00532F8C">
          <w:rPr>
            <w:rStyle w:val="Hyperlink"/>
          </w:rPr>
          <w:t>2</w:t>
        </w:r>
        <w:r w:rsidRPr="009C1DEA">
          <w:rPr>
            <w:rStyle w:val="Hyperlink"/>
          </w:rPr>
          <w:t>.10.3</w:t>
        </w:r>
      </w:hyperlink>
      <w:r>
        <w:t xml:space="preserve"> </w:t>
      </w:r>
      <w:r w:rsidRPr="00BB59EC">
        <w:t>to make it perceptible above the environmental noise level</w:t>
      </w:r>
      <w:r>
        <w:t>s that exist or occur;</w:t>
      </w:r>
    </w:p>
    <w:p w14:paraId="4119F14A" w14:textId="7F6DEC47" w:rsidR="00AC7C78" w:rsidRPr="00BB59EC" w:rsidRDefault="00AC7C78" w:rsidP="00AC7C78">
      <w:pPr>
        <w:pStyle w:val="ListRef"/>
        <w:numPr>
          <w:ilvl w:val="0"/>
          <w:numId w:val="252"/>
        </w:numPr>
      </w:pPr>
      <w:r>
        <w:t>ensure that w</w:t>
      </w:r>
      <w:r w:rsidRPr="00BB59EC">
        <w:t xml:space="preserve">hen digital signage presents simultaneous spoken dialogue and sound design </w:t>
      </w:r>
      <w:r>
        <w:t>such as</w:t>
      </w:r>
      <w:r w:rsidRPr="00BB59EC">
        <w:t xml:space="preserve"> music, the accompanying track </w:t>
      </w:r>
      <w:r>
        <w:t xml:space="preserve">is </w:t>
      </w:r>
      <w:r w:rsidRPr="00BB59EC">
        <w:t>lowered by -10 to -20</w:t>
      </w:r>
      <w:r w:rsidR="00170961">
        <w:t> </w:t>
      </w:r>
      <w:r w:rsidRPr="00BB59EC">
        <w:t>d</w:t>
      </w:r>
      <w:r>
        <w:t>B</w:t>
      </w:r>
      <w:r w:rsidRPr="00BB59EC">
        <w:t xml:space="preserve"> </w:t>
      </w:r>
      <w:r>
        <w:t>SPL</w:t>
      </w:r>
      <w:r w:rsidRPr="00BB59EC">
        <w:t xml:space="preserve"> to prevent barriers to </w:t>
      </w:r>
      <w:r>
        <w:t>message perception;</w:t>
      </w:r>
      <w:r w:rsidRPr="00BB59EC">
        <w:t xml:space="preserve"> </w:t>
      </w:r>
    </w:p>
    <w:p w14:paraId="1B4A8A2A" w14:textId="77777777" w:rsidR="00AC7C78" w:rsidRDefault="00AC7C78" w:rsidP="00AC7C78">
      <w:pPr>
        <w:pStyle w:val="ListRef"/>
        <w:numPr>
          <w:ilvl w:val="0"/>
          <w:numId w:val="252"/>
        </w:numPr>
      </w:pPr>
      <w:r>
        <w:t>not use a</w:t>
      </w:r>
      <w:r w:rsidRPr="00BB59EC">
        <w:t xml:space="preserve">coustics as the equivalent </w:t>
      </w:r>
      <w:r>
        <w:t xml:space="preserve">for </w:t>
      </w:r>
      <w:r w:rsidRPr="00BB59EC">
        <w:t>relayed displayed content</w:t>
      </w:r>
      <w:r>
        <w:t>; and</w:t>
      </w:r>
    </w:p>
    <w:p w14:paraId="15A31E6A" w14:textId="77777777" w:rsidR="00AC7C78" w:rsidRDefault="00AC7C78" w:rsidP="00AC7C78">
      <w:pPr>
        <w:pStyle w:val="ListRef"/>
        <w:numPr>
          <w:ilvl w:val="0"/>
          <w:numId w:val="252"/>
        </w:numPr>
      </w:pPr>
      <w:r>
        <w:t xml:space="preserve">not use sound effects to accentuate </w:t>
      </w:r>
      <w:r w:rsidRPr="00BB59EC">
        <w:t xml:space="preserve">messaging. </w:t>
      </w:r>
    </w:p>
    <w:p w14:paraId="15C64091" w14:textId="2DD281FB" w:rsidR="009A587D" w:rsidRDefault="00AC7C78" w:rsidP="00AC7C78">
      <w:r>
        <w:rPr>
          <w:rStyle w:val="EmphasisUseSparingly"/>
        </w:rPr>
        <w:t xml:space="preserve">Note: </w:t>
      </w:r>
      <w:r>
        <w:t xml:space="preserve">Providing </w:t>
      </w:r>
      <w:r w:rsidRPr="00BB59EC">
        <w:t>a timbre and tone that is compatible across age demographics and accounts for the impact of hearing loss</w:t>
      </w:r>
      <w:r>
        <w:t xml:space="preserve"> is good practice.</w:t>
      </w:r>
    </w:p>
    <w:p w14:paraId="2B625D3F" w14:textId="77777777" w:rsidR="00731C44" w:rsidRDefault="00731C44">
      <w:pPr>
        <w:keepLines w:val="0"/>
        <w:spacing w:before="0" w:beforeAutospacing="0" w:line="259" w:lineRule="auto"/>
        <w:rPr>
          <w:rFonts w:eastAsiaTheme="majorEastAsia" w:cstheme="majorBidi"/>
          <w:b/>
          <w:sz w:val="56"/>
          <w:szCs w:val="32"/>
        </w:rPr>
      </w:pPr>
      <w:r>
        <w:br w:type="page"/>
      </w:r>
    </w:p>
    <w:p w14:paraId="45533606" w14:textId="23B9D663" w:rsidR="00106F60" w:rsidRDefault="00D13BA9" w:rsidP="00D13BA9">
      <w:pPr>
        <w:pStyle w:val="Heading1"/>
      </w:pPr>
      <w:bookmarkStart w:id="582" w:name="_Toc217199714"/>
      <w:r>
        <w:lastRenderedPageBreak/>
        <w:t>Maps</w:t>
      </w:r>
      <w:r w:rsidR="004404D2">
        <w:t xml:space="preserve"> (non-tactile)</w:t>
      </w:r>
      <w:bookmarkEnd w:id="582"/>
    </w:p>
    <w:p w14:paraId="719ACDFD" w14:textId="4BF775D4" w:rsidR="00D13BA9" w:rsidRDefault="00D13BA9" w:rsidP="00D13BA9">
      <w:pPr>
        <w:pStyle w:val="Heading2"/>
      </w:pPr>
      <w:bookmarkStart w:id="583" w:name="_Toc217199715"/>
      <w:r>
        <w:t>General</w:t>
      </w:r>
      <w:bookmarkEnd w:id="583"/>
    </w:p>
    <w:p w14:paraId="12CE521A" w14:textId="77777777" w:rsidR="004404D2" w:rsidRDefault="004404D2" w:rsidP="004404D2">
      <w:r w:rsidRPr="001703F0">
        <w:t xml:space="preserve">Maps play a pivotal role in accessible wayfinding and signage, especially </w:t>
      </w:r>
      <w:r>
        <w:t xml:space="preserve">to understand and navigate complex environments. A wide range of map types, including location plans, guide maps, and navigation maps </w:t>
      </w:r>
      <w:r w:rsidRPr="001703F0">
        <w:t>in printed and digital forms, serve distinct purposes and may require different or additional design standards.</w:t>
      </w:r>
    </w:p>
    <w:p w14:paraId="3EB9013E" w14:textId="10306360" w:rsidR="00D13BA9" w:rsidRDefault="004404D2" w:rsidP="004404D2">
      <w:r>
        <w:t>In outdoor spaces, d</w:t>
      </w:r>
      <w:r w:rsidRPr="0068454A">
        <w:t>irectories and wayfinding kiosks should indicate current location (i.e., “You Are Here”), details to help with orientation (e.g., north arrow, landmarks, buildings), distances, and accessibility conditions (i.e., gradient, surface conditions, widths, obstacles, and hazards).</w:t>
      </w:r>
    </w:p>
    <w:p w14:paraId="643A7B92" w14:textId="727B26C8" w:rsidR="00D13ABE" w:rsidRDefault="00D55ED5" w:rsidP="00D55ED5">
      <w:pPr>
        <w:pStyle w:val="Heading2"/>
      </w:pPr>
      <w:bookmarkStart w:id="584" w:name="_Toc217199716"/>
      <w:r>
        <w:t>Information displayed</w:t>
      </w:r>
      <w:bookmarkEnd w:id="584"/>
    </w:p>
    <w:p w14:paraId="1CF96C93" w14:textId="27C6FB74" w:rsidR="00D55ED5" w:rsidRDefault="00D55ED5" w:rsidP="00D55ED5">
      <w:r>
        <w:t>The information displayed shall b</w:t>
      </w:r>
      <w:r w:rsidRPr="00115545">
        <w:t>e based on a study and understanding of</w:t>
      </w:r>
      <w:r>
        <w:t xml:space="preserve"> </w:t>
      </w:r>
      <w:r w:rsidRPr="00115545">
        <w:t>users' needs, including their location, language proficiency, and specific</w:t>
      </w:r>
      <w:r>
        <w:t xml:space="preserve"> </w:t>
      </w:r>
      <w:r w:rsidRPr="00115545">
        <w:t>route requirements</w:t>
      </w:r>
      <w:r>
        <w:t>.</w:t>
      </w:r>
    </w:p>
    <w:p w14:paraId="016A2255" w14:textId="68FA4256" w:rsidR="00D55ED5" w:rsidRDefault="006B5BA9" w:rsidP="006B5BA9">
      <w:pPr>
        <w:pStyle w:val="Heading2"/>
      </w:pPr>
      <w:bookmarkStart w:id="585" w:name="_Toc217199717"/>
      <w:r>
        <w:t>Design</w:t>
      </w:r>
      <w:bookmarkEnd w:id="585"/>
    </w:p>
    <w:p w14:paraId="36471311" w14:textId="77777777" w:rsidR="006B5BA9" w:rsidRPr="001703F0" w:rsidRDefault="006B5BA9" w:rsidP="006B5BA9">
      <w:r>
        <w:t xml:space="preserve">Map design and readability shall: </w:t>
      </w:r>
    </w:p>
    <w:p w14:paraId="5FB35448" w14:textId="77777777" w:rsidR="006B5BA9" w:rsidRPr="00A027C5" w:rsidRDefault="006B5BA9" w:rsidP="006B5BA9">
      <w:pPr>
        <w:pStyle w:val="ListRef"/>
        <w:numPr>
          <w:ilvl w:val="0"/>
          <w:numId w:val="254"/>
        </w:numPr>
      </w:pPr>
      <w:r>
        <w:t>use c</w:t>
      </w:r>
      <w:r w:rsidRPr="00A027C5">
        <w:t>artographic design elements to enhance clarity and usability such as title/subtitle, neat lines, legend, and orientation indicators when appropriate</w:t>
      </w:r>
      <w:r>
        <w:t>;</w:t>
      </w:r>
      <w:r w:rsidRPr="00A027C5">
        <w:t xml:space="preserve"> </w:t>
      </w:r>
    </w:p>
    <w:p w14:paraId="2615D3D7" w14:textId="77777777" w:rsidR="00FF1DBF" w:rsidRDefault="006B5BA9" w:rsidP="00FF1DBF">
      <w:pPr>
        <w:pStyle w:val="ListRef"/>
        <w:numPr>
          <w:ilvl w:val="0"/>
          <w:numId w:val="254"/>
        </w:numPr>
      </w:pPr>
      <w:r>
        <w:t>c</w:t>
      </w:r>
      <w:r w:rsidRPr="00A027C5">
        <w:t xml:space="preserve">learly communicate the </w:t>
      </w:r>
      <w:r>
        <w:t>k</w:t>
      </w:r>
      <w:r w:rsidRPr="00A027C5">
        <w:t>ey theme(s)</w:t>
      </w:r>
      <w:r>
        <w:t xml:space="preserve"> of the map; and</w:t>
      </w:r>
    </w:p>
    <w:p w14:paraId="2C221869" w14:textId="25E38FF1" w:rsidR="006B5BA9" w:rsidRDefault="006B5BA9" w:rsidP="00FF1DBF">
      <w:pPr>
        <w:pStyle w:val="ListRef"/>
        <w:numPr>
          <w:ilvl w:val="0"/>
          <w:numId w:val="254"/>
        </w:numPr>
      </w:pPr>
      <w:r>
        <w:t>ensure that map e</w:t>
      </w:r>
      <w:r w:rsidRPr="00A027C5">
        <w:t xml:space="preserve">lements contrast </w:t>
      </w:r>
      <w:r>
        <w:t>with</w:t>
      </w:r>
      <w:r w:rsidRPr="00A027C5">
        <w:t xml:space="preserve"> the background, </w:t>
      </w:r>
      <w:r w:rsidR="00D0583B">
        <w:t>complying with</w:t>
      </w:r>
      <w:r w:rsidRPr="00A027C5">
        <w:t xml:space="preserve"> </w:t>
      </w:r>
      <w:r w:rsidRPr="00A72E7D">
        <w:t xml:space="preserve">Clause </w:t>
      </w:r>
      <w:hyperlink w:anchor="_Luminance_contrast" w:history="1">
        <w:r w:rsidR="00E424AC" w:rsidRPr="00A72E7D">
          <w:rPr>
            <w:rStyle w:val="Hyperlink"/>
          </w:rPr>
          <w:t>1</w:t>
        </w:r>
        <w:r w:rsidR="00532F8C">
          <w:rPr>
            <w:rStyle w:val="Hyperlink"/>
          </w:rPr>
          <w:t>0</w:t>
        </w:r>
        <w:r w:rsidRPr="00A72E7D">
          <w:rPr>
            <w:rStyle w:val="Hyperlink"/>
          </w:rPr>
          <w:t>.2</w:t>
        </w:r>
      </w:hyperlink>
      <w:r w:rsidR="005334F6">
        <w:t xml:space="preserve">, </w:t>
      </w:r>
      <w:hyperlink w:anchor="_Colour_choice" w:history="1">
        <w:r w:rsidR="005334F6" w:rsidRPr="00FF4092">
          <w:rPr>
            <w:rStyle w:val="Hyperlink"/>
          </w:rPr>
          <w:t>10.3</w:t>
        </w:r>
      </w:hyperlink>
      <w:r w:rsidR="005334F6">
        <w:t>,</w:t>
      </w:r>
      <w:r>
        <w:t xml:space="preserve"> and </w:t>
      </w:r>
      <w:hyperlink w:anchor="_Colour_contrast" w:history="1">
        <w:r w:rsidR="00E424AC" w:rsidRPr="00E424AC">
          <w:rPr>
            <w:rStyle w:val="Hyperlink"/>
          </w:rPr>
          <w:t>1</w:t>
        </w:r>
        <w:r w:rsidR="00532F8C">
          <w:rPr>
            <w:rStyle w:val="Hyperlink"/>
          </w:rPr>
          <w:t>2</w:t>
        </w:r>
        <w:r w:rsidRPr="00E424AC">
          <w:rPr>
            <w:rStyle w:val="Hyperlink"/>
          </w:rPr>
          <w:t>.5</w:t>
        </w:r>
      </w:hyperlink>
      <w:r w:rsidRPr="00A027C5">
        <w:t>.</w:t>
      </w:r>
    </w:p>
    <w:p w14:paraId="37D9B6D0" w14:textId="33C50315" w:rsidR="006B5BA9" w:rsidRDefault="00456C48" w:rsidP="00456C48">
      <w:pPr>
        <w:pStyle w:val="Heading2"/>
      </w:pPr>
      <w:bookmarkStart w:id="586" w:name="_Toc217199718"/>
      <w:r>
        <w:lastRenderedPageBreak/>
        <w:t>Orientation</w:t>
      </w:r>
      <w:bookmarkEnd w:id="586"/>
    </w:p>
    <w:p w14:paraId="5600D724" w14:textId="59E1B595" w:rsidR="00456C48" w:rsidRPr="00456C48" w:rsidRDefault="00456C48" w:rsidP="00B07593">
      <w:pPr>
        <w:pStyle w:val="ListRef"/>
        <w:ind w:left="0" w:firstLine="0"/>
      </w:pPr>
      <w:r w:rsidRPr="00A027C5">
        <w:t>Orientation features</w:t>
      </w:r>
      <w:r w:rsidRPr="00456C48">
        <w:t xml:space="preserve">, such as a north arrow or a </w:t>
      </w:r>
      <w:r w:rsidR="00410713">
        <w:t>“</w:t>
      </w:r>
      <w:r w:rsidRPr="00456C48">
        <w:t>you are here</w:t>
      </w:r>
      <w:r w:rsidR="00410713">
        <w:t>”</w:t>
      </w:r>
      <w:r w:rsidRPr="00456C48">
        <w:t xml:space="preserve"> pin, shall be used to assist users in understanding the map's orientation and their current position.</w:t>
      </w:r>
    </w:p>
    <w:p w14:paraId="21C67846" w14:textId="6FDC406E" w:rsidR="00456C48" w:rsidRDefault="0021631E" w:rsidP="0021631E">
      <w:pPr>
        <w:pStyle w:val="Heading2"/>
      </w:pPr>
      <w:bookmarkStart w:id="587" w:name="_Toc217199719"/>
      <w:r>
        <w:t>Legend</w:t>
      </w:r>
      <w:bookmarkEnd w:id="587"/>
    </w:p>
    <w:p w14:paraId="025CE015" w14:textId="7748622C" w:rsidR="0021631E" w:rsidRDefault="0021631E" w:rsidP="0021631E">
      <w:r w:rsidRPr="00A027C5">
        <w:t>Legends shall provide clear explanations of features on the map</w:t>
      </w:r>
      <w:r w:rsidR="007159D3">
        <w:t xml:space="preserve"> </w:t>
      </w:r>
      <w:r w:rsidRPr="00A027C5">
        <w:t>and be easily understandable.</w:t>
      </w:r>
    </w:p>
    <w:p w14:paraId="35B51666" w14:textId="76F7B7E2" w:rsidR="0021631E" w:rsidRDefault="00C93C50" w:rsidP="00C93C50">
      <w:pPr>
        <w:pStyle w:val="Heading2"/>
      </w:pPr>
      <w:bookmarkStart w:id="588" w:name="_Toc217199720"/>
      <w:r>
        <w:t>Index</w:t>
      </w:r>
      <w:bookmarkEnd w:id="588"/>
    </w:p>
    <w:p w14:paraId="2004F0E0" w14:textId="77777777" w:rsidR="00C93C50" w:rsidRPr="00C93C50" w:rsidRDefault="00C93C50" w:rsidP="00C93C50">
      <w:pPr>
        <w:pStyle w:val="ListRef"/>
        <w:ind w:left="0" w:firstLine="0"/>
      </w:pPr>
      <w:r w:rsidRPr="00A027C5">
        <w:t>Maps shall include an index as part of the location plan or guide map to help users locate specific information.</w:t>
      </w:r>
    </w:p>
    <w:p w14:paraId="4170D0BE" w14:textId="046D4330" w:rsidR="00C93C50" w:rsidRDefault="003452E9" w:rsidP="003452E9">
      <w:pPr>
        <w:pStyle w:val="Heading2"/>
      </w:pPr>
      <w:bookmarkStart w:id="589" w:name="_Toc217199721"/>
      <w:r>
        <w:t>Scale</w:t>
      </w:r>
      <w:bookmarkEnd w:id="589"/>
    </w:p>
    <w:p w14:paraId="46C3AB11" w14:textId="77777777" w:rsidR="003452E9" w:rsidRDefault="003452E9" w:rsidP="003452E9">
      <w:r>
        <w:t>The scale of the map shall:</w:t>
      </w:r>
    </w:p>
    <w:p w14:paraId="5A6A2A7E" w14:textId="77777777" w:rsidR="003452E9" w:rsidRDefault="003452E9" w:rsidP="003452E9">
      <w:pPr>
        <w:pStyle w:val="ListRef"/>
        <w:numPr>
          <w:ilvl w:val="0"/>
          <w:numId w:val="256"/>
        </w:numPr>
      </w:pPr>
      <w:r>
        <w:t>i</w:t>
      </w:r>
      <w:r w:rsidRPr="00A027C5">
        <w:t xml:space="preserve">ndicate distances </w:t>
      </w:r>
      <w:r>
        <w:t>required to reach</w:t>
      </w:r>
      <w:r w:rsidRPr="00A027C5">
        <w:t xml:space="preserve"> facilities</w:t>
      </w:r>
      <w:r>
        <w:t>; and</w:t>
      </w:r>
    </w:p>
    <w:p w14:paraId="05F29826" w14:textId="5DC7F0B5" w:rsidR="003452E9" w:rsidRDefault="003452E9" w:rsidP="003452E9">
      <w:pPr>
        <w:pStyle w:val="ListRef"/>
        <w:numPr>
          <w:ilvl w:val="0"/>
          <w:numId w:val="256"/>
        </w:numPr>
      </w:pPr>
      <w:r>
        <w:t>use s</w:t>
      </w:r>
      <w:r w:rsidRPr="00A027C5">
        <w:t xml:space="preserve">cale bars or typical walking times to </w:t>
      </w:r>
      <w:r>
        <w:t xml:space="preserve">effectively </w:t>
      </w:r>
      <w:r w:rsidRPr="00A027C5">
        <w:t>convey this information</w:t>
      </w:r>
      <w:r>
        <w:t>.</w:t>
      </w:r>
    </w:p>
    <w:p w14:paraId="21E8CFD1" w14:textId="11CACB6D" w:rsidR="003452E9" w:rsidRDefault="002531EE" w:rsidP="002531EE">
      <w:pPr>
        <w:pStyle w:val="Heading2"/>
      </w:pPr>
      <w:bookmarkStart w:id="590" w:name="_Toc217199722"/>
      <w:r>
        <w:t>Positioning</w:t>
      </w:r>
      <w:bookmarkEnd w:id="590"/>
    </w:p>
    <w:p w14:paraId="63BB274E" w14:textId="77777777" w:rsidR="002531EE" w:rsidRDefault="002531EE" w:rsidP="002531EE">
      <w:r>
        <w:t>Map positioning shall:</w:t>
      </w:r>
    </w:p>
    <w:p w14:paraId="1DDFC74F" w14:textId="77777777" w:rsidR="002531EE" w:rsidRPr="00A027C5" w:rsidRDefault="002531EE" w:rsidP="002531EE">
      <w:pPr>
        <w:pStyle w:val="ListRef"/>
        <w:numPr>
          <w:ilvl w:val="0"/>
          <w:numId w:val="258"/>
        </w:numPr>
      </w:pPr>
      <w:r>
        <w:t>be placed</w:t>
      </w:r>
      <w:r w:rsidRPr="00A027C5">
        <w:t xml:space="preserve"> where users are likely to expect them, such as near entrances or decision points</w:t>
      </w:r>
      <w:r>
        <w:t>;</w:t>
      </w:r>
    </w:p>
    <w:p w14:paraId="2CEDF1B9" w14:textId="3EC77CE6" w:rsidR="002531EE" w:rsidRPr="00A027C5" w:rsidRDefault="002531EE" w:rsidP="002531EE">
      <w:pPr>
        <w:pStyle w:val="ListRef"/>
        <w:numPr>
          <w:ilvl w:val="0"/>
          <w:numId w:val="258"/>
        </w:numPr>
      </w:pPr>
      <w:r>
        <w:t>b</w:t>
      </w:r>
      <w:r w:rsidRPr="00A027C5">
        <w:t>e easily visible and mounted so that the cent</w:t>
      </w:r>
      <w:r w:rsidR="00751803">
        <w:t>re</w:t>
      </w:r>
      <w:r w:rsidRPr="00A027C5">
        <w:t>line is 1400</w:t>
      </w:r>
      <w:r w:rsidR="00170961">
        <w:t> </w:t>
      </w:r>
      <w:r w:rsidRPr="00A027C5">
        <w:t>mm from floor level</w:t>
      </w:r>
      <w:r>
        <w:t>; and</w:t>
      </w:r>
    </w:p>
    <w:p w14:paraId="3F5F1FBF" w14:textId="77777777" w:rsidR="002531EE" w:rsidRPr="00A027C5" w:rsidRDefault="002531EE" w:rsidP="002531EE">
      <w:pPr>
        <w:pStyle w:val="ListRef"/>
        <w:numPr>
          <w:ilvl w:val="0"/>
          <w:numId w:val="258"/>
        </w:numPr>
      </w:pPr>
      <w:r>
        <w:t>avoid</w:t>
      </w:r>
      <w:r w:rsidRPr="00A027C5">
        <w:t xml:space="preserve"> creat</w:t>
      </w:r>
      <w:r>
        <w:t>ing</w:t>
      </w:r>
      <w:r w:rsidRPr="00A027C5">
        <w:t xml:space="preserve"> physical hazards in their placement.</w:t>
      </w:r>
    </w:p>
    <w:p w14:paraId="68C8358C" w14:textId="726ED1CD" w:rsidR="002531EE" w:rsidRDefault="000666B8" w:rsidP="000666B8">
      <w:pPr>
        <w:pStyle w:val="Heading2"/>
      </w:pPr>
      <w:bookmarkStart w:id="591" w:name="_Toc217199723"/>
      <w:r>
        <w:lastRenderedPageBreak/>
        <w:t>Commercial elements</w:t>
      </w:r>
      <w:bookmarkEnd w:id="591"/>
    </w:p>
    <w:p w14:paraId="48BAB843" w14:textId="77777777" w:rsidR="000666B8" w:rsidRPr="000666B8" w:rsidRDefault="000666B8" w:rsidP="000666B8">
      <w:pPr>
        <w:pStyle w:val="ListRef"/>
        <w:ind w:left="0" w:firstLine="0"/>
      </w:pPr>
      <w:r w:rsidRPr="001703F0">
        <w:t>When maps are associated with advertising, commercial elements shall not interfere with users' ability to comprehend and utilize the map effectively.</w:t>
      </w:r>
    </w:p>
    <w:p w14:paraId="0F123653" w14:textId="6ED1DB83" w:rsidR="000666B8" w:rsidRDefault="00D22996" w:rsidP="00D22996">
      <w:pPr>
        <w:pStyle w:val="Heading2"/>
      </w:pPr>
      <w:bookmarkStart w:id="592" w:name="_Toc217199724"/>
      <w:r>
        <w:t>Construction and maintenance</w:t>
      </w:r>
      <w:bookmarkEnd w:id="592"/>
    </w:p>
    <w:p w14:paraId="317B033A" w14:textId="77777777" w:rsidR="00D22996" w:rsidRDefault="00D22996" w:rsidP="00D22996">
      <w:r>
        <w:t>Location plans shall:</w:t>
      </w:r>
    </w:p>
    <w:p w14:paraId="57378BE1" w14:textId="77777777" w:rsidR="00D22996" w:rsidRPr="00A027C5" w:rsidRDefault="00D22996" w:rsidP="00D22996">
      <w:pPr>
        <w:pStyle w:val="ListRef"/>
        <w:numPr>
          <w:ilvl w:val="0"/>
          <w:numId w:val="260"/>
        </w:numPr>
      </w:pPr>
      <w:r>
        <w:t>b</w:t>
      </w:r>
      <w:r w:rsidRPr="00A027C5">
        <w:t>e constructed of durable materials, appropriate to their position and expected service life</w:t>
      </w:r>
      <w:r>
        <w:t>;</w:t>
      </w:r>
    </w:p>
    <w:p w14:paraId="08FE1F58" w14:textId="77777777" w:rsidR="00D22996" w:rsidRPr="00A027C5" w:rsidRDefault="00D22996" w:rsidP="00D22996">
      <w:pPr>
        <w:pStyle w:val="ListRef"/>
        <w:numPr>
          <w:ilvl w:val="0"/>
          <w:numId w:val="260"/>
        </w:numPr>
      </w:pPr>
      <w:r>
        <w:t>b</w:t>
      </w:r>
      <w:r w:rsidRPr="00A027C5">
        <w:t>e easy to clean, repair, and update, as and when required</w:t>
      </w:r>
      <w:r>
        <w:t>;</w:t>
      </w:r>
    </w:p>
    <w:p w14:paraId="2A4A517A" w14:textId="77777777" w:rsidR="00D22996" w:rsidRDefault="00D22996" w:rsidP="00D22996">
      <w:pPr>
        <w:pStyle w:val="ListRef"/>
        <w:numPr>
          <w:ilvl w:val="0"/>
          <w:numId w:val="260"/>
        </w:numPr>
      </w:pPr>
      <w:r>
        <w:t>undergo r</w:t>
      </w:r>
      <w:r w:rsidRPr="00A027C5">
        <w:t>egular inspections to ensure they remain legible, conspicuous, comprehensible, and accurate</w:t>
      </w:r>
      <w:r>
        <w:t>; and</w:t>
      </w:r>
    </w:p>
    <w:p w14:paraId="20DBF60D" w14:textId="67CFCF23" w:rsidR="00D22996" w:rsidRDefault="00D22996" w:rsidP="00D22996">
      <w:pPr>
        <w:pStyle w:val="ListRef"/>
        <w:numPr>
          <w:ilvl w:val="0"/>
          <w:numId w:val="260"/>
        </w:numPr>
      </w:pPr>
      <w:r>
        <w:t>b</w:t>
      </w:r>
      <w:r w:rsidRPr="000A1F8E">
        <w:t>e reviewed and revised as necessary whenever there is a change in the information within the area covered by the plan.</w:t>
      </w:r>
    </w:p>
    <w:p w14:paraId="60B44F94" w14:textId="4F366B17" w:rsidR="00410B33" w:rsidRPr="00D22996" w:rsidRDefault="00410B33" w:rsidP="00410B33">
      <w:pPr>
        <w:keepLines w:val="0"/>
        <w:spacing w:before="0" w:beforeAutospacing="0" w:line="259" w:lineRule="auto"/>
      </w:pPr>
      <w:r>
        <w:br w:type="page"/>
      </w:r>
    </w:p>
    <w:p w14:paraId="180AEBA9" w14:textId="0C70E39B" w:rsidR="00F31737" w:rsidRDefault="006151EA" w:rsidP="001476CA">
      <w:pPr>
        <w:pStyle w:val="Heading1"/>
      </w:pPr>
      <w:bookmarkStart w:id="593" w:name="_Toc217199725"/>
      <w:r w:rsidRPr="00FE7913">
        <w:lastRenderedPageBreak/>
        <w:t>Annex</w:t>
      </w:r>
      <w:r w:rsidR="00D35876" w:rsidRPr="00FE7913">
        <w:t xml:space="preserve"> A</w:t>
      </w:r>
      <w:r w:rsidRPr="00FE7913">
        <w:t xml:space="preserve">: </w:t>
      </w:r>
      <w:bookmarkStart w:id="594" w:name="_Annex_B:_Slip"/>
      <w:bookmarkStart w:id="595" w:name="_Toc154490820"/>
      <w:bookmarkEnd w:id="594"/>
      <w:r w:rsidR="00C405E0">
        <w:t xml:space="preserve">Slip resistance </w:t>
      </w:r>
      <w:r w:rsidR="00CA1E0D">
        <w:t>measurement (informative)</w:t>
      </w:r>
      <w:bookmarkEnd w:id="593"/>
    </w:p>
    <w:p w14:paraId="770FBE5F" w14:textId="77777777" w:rsidR="0072751D" w:rsidRPr="006A2955" w:rsidRDefault="0072751D" w:rsidP="0072751D">
      <w:r w:rsidRPr="006A2955">
        <w:t>The measurement of slip resistance for TWSIs has been evolving over the last 10 years. Currently there is no perfect solution. Slip resistance should be determined when manufactured</w:t>
      </w:r>
      <w:r>
        <w:t>,</w:t>
      </w:r>
      <w:r w:rsidRPr="006A2955">
        <w:t xml:space="preserve"> but also should be measured in situ at installation and over time. The location of a TWSI is affected by the conditions of use and environment which has made it difficult to come up with comparative method for all cases. </w:t>
      </w:r>
    </w:p>
    <w:p w14:paraId="32074929" w14:textId="5BEB0719" w:rsidR="0072751D" w:rsidRPr="006A2955" w:rsidRDefault="0072751D" w:rsidP="0072751D">
      <w:r w:rsidRPr="006A2955">
        <w:t>Currently the experts favour the use of EN 16165:2021</w:t>
      </w:r>
      <w:r w:rsidR="00BC2466">
        <w:t>-</w:t>
      </w:r>
      <w:r w:rsidRPr="006A2955">
        <w:t>Determination of slip resistance of pedestrian surfaces</w:t>
      </w:r>
      <w:r w:rsidR="00032231">
        <w:t>—</w:t>
      </w:r>
      <w:r w:rsidRPr="006A2955">
        <w:t>Methods of evaluation</w:t>
      </w:r>
      <w:r>
        <w:t>,</w:t>
      </w:r>
      <w:r w:rsidRPr="006A2955">
        <w:t xml:space="preserve"> which gives the option of 3 slip resistance test methods (oil wet ramp, wet barefoot ramp and pendulum). </w:t>
      </w:r>
    </w:p>
    <w:p w14:paraId="5C8E6D1B" w14:textId="77777777" w:rsidR="0072751D" w:rsidRPr="006A2955" w:rsidRDefault="0072751D" w:rsidP="0072751D">
      <w:r w:rsidRPr="006A2955">
        <w:t>The test methods in th</w:t>
      </w:r>
      <w:r>
        <w:t>e EN 16165</w:t>
      </w:r>
      <w:r w:rsidRPr="006A2955">
        <w:t xml:space="preserve"> standard are:</w:t>
      </w:r>
    </w:p>
    <w:p w14:paraId="5EFC7C06" w14:textId="77777777" w:rsidR="0072751D" w:rsidRPr="006A2955" w:rsidRDefault="0072751D" w:rsidP="00AA77CE">
      <w:pPr>
        <w:pStyle w:val="ListParagraph"/>
        <w:numPr>
          <w:ilvl w:val="0"/>
          <w:numId w:val="275"/>
        </w:numPr>
      </w:pPr>
      <w:r w:rsidRPr="006A2955">
        <w:t>Annex A (Normative) Barefoot ramp test</w:t>
      </w:r>
    </w:p>
    <w:p w14:paraId="172EDC81" w14:textId="77777777" w:rsidR="0072751D" w:rsidRPr="006A2955" w:rsidRDefault="0072751D" w:rsidP="00AA77CE">
      <w:pPr>
        <w:pStyle w:val="ListParagraph"/>
        <w:numPr>
          <w:ilvl w:val="0"/>
          <w:numId w:val="275"/>
        </w:numPr>
      </w:pPr>
      <w:r w:rsidRPr="006A2955">
        <w:t>Annex B (Normative) Shod ramp test</w:t>
      </w:r>
    </w:p>
    <w:p w14:paraId="7BCE1109" w14:textId="77777777" w:rsidR="0072751D" w:rsidRPr="006A2955" w:rsidRDefault="0072751D" w:rsidP="00AA77CE">
      <w:pPr>
        <w:pStyle w:val="ListParagraph"/>
        <w:numPr>
          <w:ilvl w:val="0"/>
          <w:numId w:val="275"/>
        </w:numPr>
      </w:pPr>
      <w:r w:rsidRPr="006A2955">
        <w:t>Annex C (Normative) Pendulum test</w:t>
      </w:r>
    </w:p>
    <w:p w14:paraId="2B706DBF" w14:textId="165C2C49" w:rsidR="0072751D" w:rsidRPr="006A2955" w:rsidRDefault="0072751D" w:rsidP="00AA77CE">
      <w:pPr>
        <w:pStyle w:val="ListParagraph"/>
        <w:numPr>
          <w:ilvl w:val="0"/>
          <w:numId w:val="275"/>
        </w:numPr>
      </w:pPr>
      <w:r w:rsidRPr="006A2955">
        <w:t>Annex D (Normative) Tribometer test</w:t>
      </w:r>
    </w:p>
    <w:p w14:paraId="132F0C62" w14:textId="0BB6FE87" w:rsidR="0072751D" w:rsidRPr="006A2955" w:rsidRDefault="0072751D" w:rsidP="0072751D">
      <w:r w:rsidRPr="006A2955">
        <w:t>Of these the pendulum test is relevant to TWSIs, in particular</w:t>
      </w:r>
      <w:r w:rsidR="00192DDC">
        <w:t>,</w:t>
      </w:r>
      <w:r w:rsidRPr="006A2955">
        <w:t xml:space="preserve"> the following Clauses are considered key.</w:t>
      </w:r>
    </w:p>
    <w:p w14:paraId="0EFAD6D5" w14:textId="77777777" w:rsidR="0072751D" w:rsidRPr="006A2955" w:rsidRDefault="0072751D" w:rsidP="0072751D">
      <w:r w:rsidRPr="006A2955">
        <w:t>C.3.4 Flatness of the surface</w:t>
      </w:r>
    </w:p>
    <w:p w14:paraId="48106AF1" w14:textId="77777777" w:rsidR="0072751D" w:rsidRPr="006A2955" w:rsidRDefault="0072751D" w:rsidP="0072751D">
      <w:r w:rsidRPr="006A2955">
        <w:t>If the measurement surface is not sufficiently flat, it will not be possible to carry out a reliable measurement. In that case, a different section of the surface should be measured or else a different sample should be selected that does comply with the flatness criterion.</w:t>
      </w:r>
    </w:p>
    <w:p w14:paraId="38E376EB" w14:textId="47E0D72D" w:rsidR="0072751D" w:rsidRPr="006A2955" w:rsidRDefault="0072751D" w:rsidP="0072751D">
      <w:r w:rsidRPr="006A2955">
        <w:lastRenderedPageBreak/>
        <w:t>The measurement surface should be rejected if the deviation from a straight line over the length of the surface exceeds 2</w:t>
      </w:r>
      <w:r w:rsidR="009B7441">
        <w:t>.</w:t>
      </w:r>
      <w:r w:rsidRPr="006A2955">
        <w:t>0</w:t>
      </w:r>
      <w:r w:rsidR="00170961">
        <w:t> </w:t>
      </w:r>
      <w:r w:rsidRPr="006A2955">
        <w:t>mm (concave or convex) or if the deviation from a straight line over the width of the surface exceeds 0</w:t>
      </w:r>
      <w:r w:rsidR="009B7441">
        <w:t>.</w:t>
      </w:r>
      <w:r w:rsidRPr="006A2955">
        <w:t>5</w:t>
      </w:r>
      <w:r w:rsidR="00170961">
        <w:t> </w:t>
      </w:r>
      <w:r w:rsidRPr="006A2955">
        <w:t>mm. This should be checked in the middle of the measurement surface with the help straight edges and a feeler gauge set over the appropriate length (135</w:t>
      </w:r>
      <w:r w:rsidR="00170961">
        <w:t> </w:t>
      </w:r>
      <w:r w:rsidRPr="006A2955">
        <w:t>mm) or width (80</w:t>
      </w:r>
      <w:r w:rsidR="00170961">
        <w:t> </w:t>
      </w:r>
      <w:r w:rsidRPr="006A2955">
        <w:t>mm).</w:t>
      </w:r>
    </w:p>
    <w:p w14:paraId="0955E745" w14:textId="32B256D7" w:rsidR="0072751D" w:rsidRPr="006A2955" w:rsidRDefault="0072751D" w:rsidP="0072751D">
      <w:r w:rsidRPr="006A2955">
        <w:t xml:space="preserve">C.6.10 On profiled surfacing values of </w:t>
      </w:r>
      <w:r w:rsidR="00840484">
        <w:t>Pendulum Test Value (</w:t>
      </w:r>
      <w:r w:rsidRPr="006A2955">
        <w:t>PTV</w:t>
      </w:r>
      <w:r w:rsidR="00840484">
        <w:t>)</w:t>
      </w:r>
      <w:r w:rsidRPr="006A2955">
        <w:t xml:space="preserve"> will often be found to be dependent on the angle between the direction of t</w:t>
      </w:r>
      <w:r w:rsidR="00D3238A">
        <w:t>he t</w:t>
      </w:r>
      <w:r w:rsidRPr="006A2955">
        <w:t>est and the direction of the main profile axis and several tests at different angles can be necessary in order to determine the minimum slip resistance offered by that surface. When setting the measurement length of 124</w:t>
      </w:r>
      <w:r w:rsidR="00170961">
        <w:t> </w:t>
      </w:r>
      <w:r w:rsidRPr="006A2955">
        <w:t>mm</w:t>
      </w:r>
      <w:r w:rsidR="009F1BD6">
        <w:t>,</w:t>
      </w:r>
      <w:r w:rsidRPr="006A2955">
        <w:t xml:space="preserve"> it is important that the slider should start on the top of the profile − this can mean moving the instrument.</w:t>
      </w:r>
    </w:p>
    <w:p w14:paraId="7A0A63DC" w14:textId="453304D0" w:rsidR="0072751D" w:rsidRPr="006A2955" w:rsidRDefault="0072751D" w:rsidP="0072751D">
      <w:r w:rsidRPr="006A2955">
        <w:t>(C.6 deals specifically with making measurements on site, rather than in the laboratory.)</w:t>
      </w:r>
    </w:p>
    <w:p w14:paraId="7BA5E229" w14:textId="77777777" w:rsidR="0072751D" w:rsidRPr="006A2955" w:rsidRDefault="0072751D" w:rsidP="0072751D">
      <w:r w:rsidRPr="006A2955">
        <w:t>Additional considerations: Experts also consider the following Australian standards to be useful:</w:t>
      </w:r>
    </w:p>
    <w:p w14:paraId="25E226D2" w14:textId="4CD87B6E" w:rsidR="0072751D" w:rsidRPr="006A2955" w:rsidRDefault="0072751D" w:rsidP="008474FE">
      <w:pPr>
        <w:pStyle w:val="ListParagraph"/>
        <w:numPr>
          <w:ilvl w:val="0"/>
          <w:numId w:val="277"/>
        </w:numPr>
      </w:pPr>
      <w:r w:rsidRPr="006A2955">
        <w:t>AS 4586:2013 Slip Resistance Classification of New Pedestrian Surface Materials</w:t>
      </w:r>
    </w:p>
    <w:p w14:paraId="6FF81DBA" w14:textId="77777777" w:rsidR="0072751D" w:rsidRPr="006A2955" w:rsidRDefault="0072751D" w:rsidP="008474FE">
      <w:pPr>
        <w:pStyle w:val="ListParagraph"/>
        <w:numPr>
          <w:ilvl w:val="0"/>
          <w:numId w:val="277"/>
        </w:numPr>
      </w:pPr>
      <w:r w:rsidRPr="006A2955">
        <w:t>AS 4586 specifies the requirements and methods for the classification of slip resistance in new pedestrian surface materials. Testing methods relevant to this Standard include:</w:t>
      </w:r>
    </w:p>
    <w:p w14:paraId="1C9967CD" w14:textId="77777777" w:rsidR="0072751D" w:rsidRPr="006A2955" w:rsidRDefault="0072751D" w:rsidP="008474FE">
      <w:pPr>
        <w:pStyle w:val="ListParagraph"/>
        <w:numPr>
          <w:ilvl w:val="1"/>
          <w:numId w:val="277"/>
        </w:numPr>
      </w:pPr>
      <w:r w:rsidRPr="006A2955">
        <w:t xml:space="preserve">Wet Pendulum Test </w:t>
      </w:r>
    </w:p>
    <w:p w14:paraId="442FE76F" w14:textId="77777777" w:rsidR="0072751D" w:rsidRPr="006A2955" w:rsidRDefault="0072751D" w:rsidP="008474FE">
      <w:pPr>
        <w:pStyle w:val="ListParagraph"/>
        <w:numPr>
          <w:ilvl w:val="1"/>
          <w:numId w:val="277"/>
        </w:numPr>
      </w:pPr>
      <w:r w:rsidRPr="006A2955">
        <w:t>Dry Floor Friction Test</w:t>
      </w:r>
    </w:p>
    <w:p w14:paraId="7CCE5D7E" w14:textId="77777777" w:rsidR="0072751D" w:rsidRPr="006A2955" w:rsidRDefault="0072751D" w:rsidP="008474FE">
      <w:pPr>
        <w:pStyle w:val="ListParagraph"/>
        <w:numPr>
          <w:ilvl w:val="1"/>
          <w:numId w:val="277"/>
        </w:numPr>
      </w:pPr>
      <w:r w:rsidRPr="006A2955">
        <w:t>Wet Barefoot Inclining Platform Test</w:t>
      </w:r>
    </w:p>
    <w:p w14:paraId="13E5B89E" w14:textId="353BFFE8" w:rsidR="0072751D" w:rsidRPr="006A2955" w:rsidRDefault="0072751D" w:rsidP="008474FE">
      <w:pPr>
        <w:pStyle w:val="ListParagraph"/>
        <w:numPr>
          <w:ilvl w:val="1"/>
          <w:numId w:val="277"/>
        </w:numPr>
      </w:pPr>
      <w:r w:rsidRPr="006A2955">
        <w:t>Oil-Wet Inclining Platform Test</w:t>
      </w:r>
    </w:p>
    <w:p w14:paraId="6EE83307" w14:textId="528BA319" w:rsidR="0072751D" w:rsidRPr="006A2955" w:rsidRDefault="0072751D" w:rsidP="008474FE">
      <w:pPr>
        <w:pStyle w:val="ListParagraph"/>
        <w:numPr>
          <w:ilvl w:val="0"/>
          <w:numId w:val="277"/>
        </w:numPr>
      </w:pPr>
      <w:r w:rsidRPr="006A2955">
        <w:t>AS 4663:2013</w:t>
      </w:r>
      <w:r w:rsidR="00032231">
        <w:t>—</w:t>
      </w:r>
      <w:r w:rsidRPr="006A2955">
        <w:t xml:space="preserve"> Slip Resistance Measurement of Existing Pedestrian Surfaces</w:t>
      </w:r>
    </w:p>
    <w:p w14:paraId="5CFA8522" w14:textId="77777777" w:rsidR="0072751D" w:rsidRPr="006A2955" w:rsidRDefault="0072751D" w:rsidP="008474FE">
      <w:pPr>
        <w:pStyle w:val="ListParagraph"/>
        <w:numPr>
          <w:ilvl w:val="0"/>
          <w:numId w:val="277"/>
        </w:numPr>
      </w:pPr>
      <w:r w:rsidRPr="006A2955">
        <w:lastRenderedPageBreak/>
        <w:t>AS 4663:2013 specifies the requirements and methods for measuring the slip resistance of existing pedestrian surfaces. Testing methods relevant to this Standard include:</w:t>
      </w:r>
    </w:p>
    <w:p w14:paraId="11D25148" w14:textId="77777777" w:rsidR="0072751D" w:rsidRPr="006A2955" w:rsidRDefault="0072751D" w:rsidP="00697EC0">
      <w:pPr>
        <w:pStyle w:val="ListParagraph"/>
        <w:numPr>
          <w:ilvl w:val="1"/>
          <w:numId w:val="277"/>
        </w:numPr>
      </w:pPr>
      <w:r w:rsidRPr="006A2955">
        <w:t>Wet Pendulum Test</w:t>
      </w:r>
    </w:p>
    <w:p w14:paraId="4C84E829" w14:textId="59D53787" w:rsidR="0072751D" w:rsidRPr="006A2955" w:rsidRDefault="0072751D" w:rsidP="00697EC0">
      <w:pPr>
        <w:pStyle w:val="ListParagraph"/>
        <w:numPr>
          <w:ilvl w:val="1"/>
          <w:numId w:val="277"/>
        </w:numPr>
      </w:pPr>
      <w:r w:rsidRPr="006A2955">
        <w:t>Dry Floor Friction Test</w:t>
      </w:r>
    </w:p>
    <w:p w14:paraId="3AC40A13" w14:textId="7E2AD4A2" w:rsidR="0072751D" w:rsidRPr="006A2955" w:rsidRDefault="0072751D" w:rsidP="00697EC0">
      <w:pPr>
        <w:pStyle w:val="ListParagraph"/>
        <w:numPr>
          <w:ilvl w:val="0"/>
          <w:numId w:val="277"/>
        </w:numPr>
      </w:pPr>
      <w:r w:rsidRPr="006A2955">
        <w:t>AS 4586:2013 and AS 4663:2013 include a definition of profiled surfaces: A surface with a designed raised geometrical pattern that provides volumetric displacement and specifies the test direction for our two types of indicators.</w:t>
      </w:r>
    </w:p>
    <w:p w14:paraId="7BE0E3A1" w14:textId="78D3761F" w:rsidR="00A87FF6" w:rsidRPr="006A2955" w:rsidRDefault="0072751D" w:rsidP="0072751D">
      <w:r w:rsidRPr="006A2955">
        <w:t>For additional information</w:t>
      </w:r>
      <w:r>
        <w:t>,</w:t>
      </w:r>
      <w:r w:rsidRPr="006A2955">
        <w:t xml:space="preserve"> see: </w:t>
      </w:r>
    </w:p>
    <w:p w14:paraId="2AF77650" w14:textId="5A892C1E" w:rsidR="00A87FF6" w:rsidRPr="00064ED9" w:rsidDel="00525EFA" w:rsidRDefault="0072751D" w:rsidP="0072751D">
      <w:r w:rsidRPr="006A2955">
        <w:t>Australian Building Codes Board</w:t>
      </w:r>
      <w:r w:rsidR="00A87FF6">
        <w:t>. 2020</w:t>
      </w:r>
      <w:r w:rsidR="009B3ED5">
        <w:t>.</w:t>
      </w:r>
      <w:r w:rsidRPr="006A2955">
        <w:t xml:space="preserve"> Slip-resistance for stairways, landings and ramps, Advisory Note</w:t>
      </w:r>
      <w:r w:rsidR="009B3ED5">
        <w:t>.</w:t>
      </w:r>
      <w:r w:rsidR="00A87FF6">
        <w:t xml:space="preserve"> </w:t>
      </w:r>
      <w:r w:rsidR="00A87FF6">
        <w:fldChar w:fldCharType="begin"/>
      </w:r>
      <w:r w:rsidR="00A87FF6">
        <w:instrText>HYPERLINK "</w:instrText>
      </w:r>
      <w:r w:rsidR="00A87FF6" w:rsidRPr="00064ED9" w:rsidDel="00525EFA">
        <w:instrText>https://www.abcb.gov.au/sites/default/files/resources/2020/Advisory-Note-Slip-Resistance.pdf</w:instrText>
      </w:r>
    </w:p>
    <w:p w14:paraId="24D0A58C" w14:textId="77777777" w:rsidR="00A87FF6" w:rsidRPr="00A87FF6" w:rsidDel="00525EFA" w:rsidRDefault="00A87FF6" w:rsidP="0072751D">
      <w:pPr>
        <w:rPr>
          <w:rStyle w:val="Hyperlink"/>
        </w:rPr>
      </w:pPr>
      <w:r>
        <w:instrText>"</w:instrText>
      </w:r>
      <w:r>
        <w:fldChar w:fldCharType="separate"/>
      </w:r>
      <w:r w:rsidRPr="00A87FF6" w:rsidDel="00525EFA">
        <w:rPr>
          <w:rStyle w:val="Hyperlink"/>
        </w:rPr>
        <w:t>https://www.abcb.gov.au/sites/default/files/resources/2020/Advisory-Note-Slip-Resistance.pdf</w:t>
      </w:r>
    </w:p>
    <w:p w14:paraId="435FCF5F" w14:textId="73B5CE98" w:rsidR="00CA1E0D" w:rsidRPr="00CA1E0D" w:rsidRDefault="00A87FF6" w:rsidP="00064ED9">
      <w:r>
        <w:fldChar w:fldCharType="end"/>
      </w:r>
      <w:r w:rsidR="00832DF7">
        <w:br w:type="page"/>
      </w:r>
    </w:p>
    <w:p w14:paraId="3688B2B1" w14:textId="437FFD22" w:rsidR="00370C28" w:rsidRDefault="006151EA" w:rsidP="001327F5">
      <w:pPr>
        <w:pStyle w:val="Heading1"/>
        <w:ind w:left="709" w:hanging="709"/>
      </w:pPr>
      <w:bookmarkStart w:id="596" w:name="_Toc217199726"/>
      <w:r>
        <w:lastRenderedPageBreak/>
        <w:t>Annex</w:t>
      </w:r>
      <w:r w:rsidR="00D35876">
        <w:t xml:space="preserve"> </w:t>
      </w:r>
      <w:r w:rsidR="00E46F63">
        <w:t>B</w:t>
      </w:r>
      <w:r>
        <w:t>: Bibliography (</w:t>
      </w:r>
      <w:r w:rsidR="001E030D">
        <w:t>Informative</w:t>
      </w:r>
      <w:r>
        <w:t>)</w:t>
      </w:r>
      <w:bookmarkEnd w:id="595"/>
      <w:bookmarkEnd w:id="596"/>
    </w:p>
    <w:p w14:paraId="74DB36A2" w14:textId="2BCB8CA6" w:rsidR="00DA4717" w:rsidRPr="00EF1D90" w:rsidRDefault="00DA4717" w:rsidP="00A053AE">
      <w:pPr>
        <w:rPr>
          <w:rStyle w:val="EmphasisUseSparingly"/>
        </w:rPr>
      </w:pPr>
      <w:r w:rsidRPr="00AE5308">
        <w:rPr>
          <w:rStyle w:val="EmphasisUseSparingly"/>
        </w:rPr>
        <w:t>Note</w:t>
      </w:r>
      <w:r w:rsidRPr="00EF1D90">
        <w:rPr>
          <w:rStyle w:val="EmphasisUseSparingly"/>
        </w:rPr>
        <w:t xml:space="preserve">: </w:t>
      </w:r>
      <w:r w:rsidRPr="00A053AE">
        <w:t>Research findings from Accessibility Standards Canada’s Advancing Accessibility Standards Research Grants and Contributions Program informed the background research and development of this Standard.</w:t>
      </w:r>
      <w:r w:rsidR="00A053AE" w:rsidRPr="00EF1D90">
        <w:t xml:space="preserve"> Related research reports are listed in the Bibliography below.</w:t>
      </w:r>
    </w:p>
    <w:p w14:paraId="6A7A56D7" w14:textId="3E6CF820" w:rsidR="000F03A2" w:rsidRDefault="000F03A2" w:rsidP="000F03A2">
      <w:pPr>
        <w:pStyle w:val="Heading2"/>
      </w:pPr>
      <w:bookmarkStart w:id="597" w:name="_Toc217199727"/>
      <w:r>
        <w:t>Acts</w:t>
      </w:r>
      <w:bookmarkEnd w:id="597"/>
    </w:p>
    <w:p w14:paraId="1A1D389E" w14:textId="6FE22578" w:rsidR="000F03A2" w:rsidRDefault="006654F9" w:rsidP="000F03A2">
      <w:r w:rsidRPr="00065D9F">
        <w:t xml:space="preserve">Government of Canada. S.C. 2019, c. 10. </w:t>
      </w:r>
      <w:r w:rsidRPr="00F9192F">
        <w:rPr>
          <w:i/>
          <w:iCs/>
        </w:rPr>
        <w:t>Accessible Canada Act</w:t>
      </w:r>
      <w:r w:rsidRPr="00065D9F">
        <w:br/>
      </w:r>
      <w:hyperlink r:id="rId26">
        <w:r w:rsidRPr="00065D9F">
          <w:rPr>
            <w:rStyle w:val="Hyperlink"/>
          </w:rPr>
          <w:t>https://laws-lois.justice.gc.ca/eng/acts/a-0.6/</w:t>
        </w:r>
      </w:hyperlink>
    </w:p>
    <w:p w14:paraId="065F0B1D" w14:textId="26165935" w:rsidR="00E552F9" w:rsidRPr="00E552F9" w:rsidRDefault="00A214D4" w:rsidP="00E552F9">
      <w:pPr>
        <w:pStyle w:val="Heading2"/>
      </w:pPr>
      <w:bookmarkStart w:id="598" w:name="_Toc217199728"/>
      <w:r>
        <w:t>Standards and Codes</w:t>
      </w:r>
      <w:bookmarkEnd w:id="598"/>
    </w:p>
    <w:p w14:paraId="10AF6215" w14:textId="6E5B069B" w:rsidR="002F7825" w:rsidRPr="002F7825" w:rsidRDefault="002F7825" w:rsidP="002F7825">
      <w:bookmarkStart w:id="599" w:name="_Hlk173570034"/>
      <w:r w:rsidRPr="002F7825">
        <w:t>CSA/ASC B651.2</w:t>
      </w:r>
      <w:r w:rsidR="00A47EF0">
        <w:t>:</w:t>
      </w:r>
      <w:r w:rsidRPr="002F7825">
        <w:t xml:space="preserve">2022, </w:t>
      </w:r>
      <w:r w:rsidRPr="004852D2">
        <w:t xml:space="preserve">Accessible design for self-service interactive devices including automated banking machines </w:t>
      </w:r>
      <w:bookmarkEnd w:id="599"/>
      <w:r>
        <w:fldChar w:fldCharType="begin"/>
      </w:r>
      <w:r>
        <w:instrText>HYPERLINK "https://www.csagroup.org/store/product/2702626/"</w:instrText>
      </w:r>
      <w:r>
        <w:fldChar w:fldCharType="separate"/>
      </w:r>
      <w:r w:rsidRPr="004852D2">
        <w:rPr>
          <w:rStyle w:val="Hyperlink"/>
        </w:rPr>
        <w:t>https://www.csagroup.org/store/product/2702626/</w:t>
      </w:r>
      <w:r>
        <w:fldChar w:fldCharType="end"/>
      </w:r>
    </w:p>
    <w:p w14:paraId="335277C0" w14:textId="30B5ADF7" w:rsidR="002F7825" w:rsidRPr="002F7825" w:rsidRDefault="002F7825" w:rsidP="002F7825">
      <w:r w:rsidRPr="002F7825">
        <w:t xml:space="preserve">ICC </w:t>
      </w:r>
      <w:r w:rsidRPr="004852D2">
        <w:t>A117.1</w:t>
      </w:r>
      <w:r w:rsidR="00DE6D7C">
        <w:t>-</w:t>
      </w:r>
      <w:r w:rsidRPr="004852D2">
        <w:t>2017</w:t>
      </w:r>
      <w:r w:rsidRPr="002F7825">
        <w:t>,</w:t>
      </w:r>
      <w:r w:rsidRPr="004852D2">
        <w:t xml:space="preserve"> Standard for Accessible and Usable</w:t>
      </w:r>
      <w:r w:rsidRPr="002F7825">
        <w:t xml:space="preserve"> </w:t>
      </w:r>
      <w:r w:rsidRPr="004852D2">
        <w:t>Buildings and Facilities</w:t>
      </w:r>
      <w:r w:rsidR="0060450A">
        <w:t xml:space="preserve"> </w:t>
      </w:r>
      <w:hyperlink r:id="rId27" w:history="1">
        <w:r w:rsidRPr="004852D2">
          <w:rPr>
            <w:rStyle w:val="Hyperlink"/>
          </w:rPr>
          <w:t>https://codes.iccsafe.org/content/icca117-12017P4</w:t>
        </w:r>
      </w:hyperlink>
    </w:p>
    <w:p w14:paraId="7DC8DC75" w14:textId="33322FFA" w:rsidR="002F7825" w:rsidRPr="004852D2" w:rsidRDefault="002F7825" w:rsidP="002F7825">
      <w:r w:rsidRPr="004852D2">
        <w:t>City of Mississauga</w:t>
      </w:r>
      <w:r w:rsidRPr="002F7825">
        <w:t xml:space="preserve">, </w:t>
      </w:r>
      <w:r w:rsidRPr="004852D2">
        <w:t>2015</w:t>
      </w:r>
      <w:r w:rsidRPr="002F7825">
        <w:t xml:space="preserve">, </w:t>
      </w:r>
      <w:r w:rsidRPr="004852D2">
        <w:t>Facility Accessibility Design Standards</w:t>
      </w:r>
      <w:r w:rsidR="001B6DE6">
        <w:t xml:space="preserve"> </w:t>
      </w:r>
      <w:hyperlink r:id="rId28" w:history="1">
        <w:r w:rsidR="00AB246C" w:rsidRPr="00AB246C">
          <w:rPr>
            <w:rStyle w:val="Hyperlink"/>
          </w:rPr>
          <w:t>https://www.mississauga.ca/file/COM/City_Of_Mississauga_Facility_Accessibility_Design_Standards.pdf</w:t>
        </w:r>
      </w:hyperlink>
    </w:p>
    <w:p w14:paraId="1DBE814C" w14:textId="285954DB" w:rsidR="002F7825" w:rsidRPr="002F7825" w:rsidRDefault="002F7825" w:rsidP="002F7825">
      <w:r w:rsidRPr="004852D2">
        <w:t>City of Ottawa</w:t>
      </w:r>
      <w:r w:rsidRPr="002F7825">
        <w:t xml:space="preserve">, </w:t>
      </w:r>
      <w:r w:rsidR="005857B5">
        <w:t xml:space="preserve">2015, </w:t>
      </w:r>
      <w:r w:rsidRPr="004852D2">
        <w:t xml:space="preserve">Accessibility Design Standards, </w:t>
      </w:r>
      <w:r w:rsidR="00986BA1">
        <w:t>Second</w:t>
      </w:r>
      <w:r w:rsidRPr="004852D2">
        <w:t xml:space="preserve"> edition</w:t>
      </w:r>
      <w:r w:rsidR="00841A2F">
        <w:t xml:space="preserve"> </w:t>
      </w:r>
      <w:hyperlink r:id="rId29" w:history="1">
        <w:r w:rsidR="001D46DB" w:rsidRPr="000835A5">
          <w:rPr>
            <w:rStyle w:val="Hyperlink"/>
          </w:rPr>
          <w:t>https://www.sarnia.ca/app/uploads/2019/12/City-of-Ottawa-Accessibility-Facility-Design-Standards.pdf</w:t>
        </w:r>
      </w:hyperlink>
    </w:p>
    <w:p w14:paraId="3072FFC6" w14:textId="6E8FD690" w:rsidR="002F7825" w:rsidRPr="004852D2" w:rsidRDefault="002F7825" w:rsidP="002F7825">
      <w:bookmarkStart w:id="600" w:name="_Hlk173570623"/>
      <w:r w:rsidRPr="002F7825">
        <w:t>EN 17210</w:t>
      </w:r>
      <w:r w:rsidR="00770316">
        <w:t>:</w:t>
      </w:r>
      <w:r w:rsidRPr="002F7825">
        <w:t>2021,</w:t>
      </w:r>
      <w:r w:rsidRPr="004852D2">
        <w:t xml:space="preserve"> Accessibility and usability of the built environment</w:t>
      </w:r>
      <w:r w:rsidR="00032231">
        <w:t>—</w:t>
      </w:r>
      <w:r w:rsidRPr="004852D2">
        <w:t>Functional requirements</w:t>
      </w:r>
      <w:r w:rsidRPr="002F7825">
        <w:t xml:space="preserve"> </w:t>
      </w:r>
      <w:hyperlink r:id="rId30" w:history="1">
        <w:r w:rsidRPr="004852D2">
          <w:rPr>
            <w:rStyle w:val="Hyperlink"/>
          </w:rPr>
          <w:t>https://standards.iteh.ai/catalog/standards/cen/458b7c84-e47b-479c-bc60-82e3e94a4057/en-17210-2021</w:t>
        </w:r>
      </w:hyperlink>
      <w:r w:rsidRPr="002F7825">
        <w:t xml:space="preserve"> </w:t>
      </w:r>
    </w:p>
    <w:bookmarkEnd w:id="600"/>
    <w:p w14:paraId="46CB2D7D" w14:textId="401FDFF3" w:rsidR="002F7825" w:rsidRPr="004852D2" w:rsidRDefault="002F7825" w:rsidP="002F7825">
      <w:r w:rsidRPr="002F7825">
        <w:lastRenderedPageBreak/>
        <w:t>EN 17210</w:t>
      </w:r>
      <w:r w:rsidR="00770316">
        <w:t>:</w:t>
      </w:r>
      <w:r w:rsidRPr="004852D2">
        <w:t>2021</w:t>
      </w:r>
      <w:r w:rsidRPr="002F7825">
        <w:t>,</w:t>
      </w:r>
      <w:r w:rsidRPr="004852D2">
        <w:t xml:space="preserve"> Accessibility and usability of the built environment</w:t>
      </w:r>
      <w:r w:rsidR="00032231">
        <w:t>—</w:t>
      </w:r>
      <w:r w:rsidRPr="004852D2">
        <w:t>Technical Performance Criteria and Specifications</w:t>
      </w:r>
      <w:r w:rsidRPr="002F7825">
        <w:t xml:space="preserve"> </w:t>
      </w:r>
      <w:hyperlink r:id="rId31" w:history="1">
        <w:r w:rsidRPr="004852D2">
          <w:rPr>
            <w:rStyle w:val="Hyperlink"/>
          </w:rPr>
          <w:t>https://standards.iteh.ai/catalog/standards/cen/9ac3881a-305b-4b6a-836f-5f436fc1203c/cen-tr-17621-2021</w:t>
        </w:r>
      </w:hyperlink>
      <w:r w:rsidRPr="002F7825">
        <w:t xml:space="preserve"> </w:t>
      </w:r>
      <w:r w:rsidRPr="004852D2">
        <w:t xml:space="preserve"> </w:t>
      </w:r>
    </w:p>
    <w:p w14:paraId="7B9CF716" w14:textId="57DEC974" w:rsidR="002F7825" w:rsidRPr="004852D2" w:rsidRDefault="002F7825" w:rsidP="002F7825">
      <w:r w:rsidRPr="002F7825">
        <w:t>ISO 7010</w:t>
      </w:r>
      <w:r w:rsidR="003E5432">
        <w:t>:</w:t>
      </w:r>
      <w:r w:rsidRPr="002F7825">
        <w:t>2019,</w:t>
      </w:r>
      <w:r w:rsidRPr="004852D2">
        <w:t xml:space="preserve"> Graphical symbols – Safety colours and safety signs – Registered safety signs</w:t>
      </w:r>
      <w:r w:rsidRPr="002F7825">
        <w:t xml:space="preserve"> </w:t>
      </w:r>
      <w:hyperlink r:id="rId32" w:history="1">
        <w:r w:rsidRPr="004852D2">
          <w:rPr>
            <w:rStyle w:val="Hyperlink"/>
          </w:rPr>
          <w:t>https://www.iso.org/standard/72424.html</w:t>
        </w:r>
      </w:hyperlink>
      <w:r w:rsidRPr="002F7825">
        <w:t xml:space="preserve"> </w:t>
      </w:r>
    </w:p>
    <w:p w14:paraId="4FC00FA9" w14:textId="0AEC5BC7" w:rsidR="002F7825" w:rsidRPr="004852D2" w:rsidRDefault="002F7825" w:rsidP="002F7825">
      <w:r w:rsidRPr="002F7825">
        <w:t>ISO 28564</w:t>
      </w:r>
      <w:r w:rsidR="0001203C">
        <w:t>-1</w:t>
      </w:r>
      <w:r w:rsidR="003E5432">
        <w:t>:</w:t>
      </w:r>
      <w:r w:rsidRPr="002F7825">
        <w:t>2010,</w:t>
      </w:r>
      <w:r w:rsidRPr="004852D2">
        <w:t xml:space="preserve"> Public information guidance systems</w:t>
      </w:r>
      <w:r w:rsidR="00032231">
        <w:t>—</w:t>
      </w:r>
      <w:r w:rsidRPr="004852D2">
        <w:t>Part 1: Design principles and element requirements for location plans, maps and diagrams</w:t>
      </w:r>
      <w:r w:rsidRPr="002F7825">
        <w:t xml:space="preserve"> </w:t>
      </w:r>
      <w:hyperlink r:id="rId33" w:history="1">
        <w:r w:rsidRPr="004852D2">
          <w:rPr>
            <w:rStyle w:val="Hyperlink"/>
          </w:rPr>
          <w:t>https://www.iso.org/standard/44762.html</w:t>
        </w:r>
      </w:hyperlink>
      <w:r w:rsidRPr="002F7825">
        <w:t xml:space="preserve"> </w:t>
      </w:r>
    </w:p>
    <w:p w14:paraId="1625AC3A" w14:textId="3F990CB3" w:rsidR="002F7825" w:rsidRPr="004852D2" w:rsidRDefault="002F7825" w:rsidP="002F7825">
      <w:r w:rsidRPr="002F7825">
        <w:t>ISO 28564-2</w:t>
      </w:r>
      <w:r w:rsidR="003E5432">
        <w:t>:</w:t>
      </w:r>
      <w:r w:rsidRPr="004852D2">
        <w:t>2016</w:t>
      </w:r>
      <w:r w:rsidRPr="002F7825">
        <w:t>,</w:t>
      </w:r>
      <w:r w:rsidRPr="004852D2">
        <w:t xml:space="preserve"> Public information guidance systems</w:t>
      </w:r>
      <w:r w:rsidR="00032231">
        <w:t>—</w:t>
      </w:r>
      <w:r w:rsidRPr="004852D2">
        <w:t>Part 2: Guidelines for the design and use of location signs and direction sign</w:t>
      </w:r>
      <w:r w:rsidRPr="002F7825">
        <w:t xml:space="preserve">s </w:t>
      </w:r>
      <w:hyperlink r:id="rId34" w:history="1">
        <w:r w:rsidR="00361C29" w:rsidRPr="00361C29">
          <w:rPr>
            <w:rStyle w:val="Hyperlink"/>
          </w:rPr>
          <w:t>https://www.iso.org/standard/56797.html</w:t>
        </w:r>
      </w:hyperlink>
      <w:r w:rsidRPr="002F7825">
        <w:t xml:space="preserve"> </w:t>
      </w:r>
    </w:p>
    <w:p w14:paraId="3E4CDAC7" w14:textId="3A37C013" w:rsidR="002F7825" w:rsidRPr="004852D2" w:rsidRDefault="002F7825" w:rsidP="002F7825">
      <w:r w:rsidRPr="002F7825">
        <w:t xml:space="preserve">ISO </w:t>
      </w:r>
      <w:r w:rsidR="00035667" w:rsidRPr="002F7825">
        <w:t>2</w:t>
      </w:r>
      <w:r w:rsidR="00035667">
        <w:t>8</w:t>
      </w:r>
      <w:r w:rsidR="00035667" w:rsidRPr="002F7825">
        <w:t>564</w:t>
      </w:r>
      <w:r w:rsidRPr="002F7825">
        <w:t>-3</w:t>
      </w:r>
      <w:r w:rsidR="003E5432">
        <w:t>:</w:t>
      </w:r>
      <w:r w:rsidRPr="004852D2">
        <w:t>2019</w:t>
      </w:r>
      <w:r w:rsidRPr="002F7825">
        <w:t>, Public information guidance systems</w:t>
      </w:r>
      <w:r w:rsidR="00032231">
        <w:t>—</w:t>
      </w:r>
      <w:r w:rsidRPr="004852D2">
        <w:t>Part 3: Guidelines for the design and use of information index signs</w:t>
      </w:r>
      <w:r w:rsidRPr="002F7825">
        <w:t xml:space="preserve"> </w:t>
      </w:r>
      <w:hyperlink r:id="rId35" w:history="1">
        <w:r w:rsidRPr="004852D2">
          <w:rPr>
            <w:rStyle w:val="Hyperlink"/>
          </w:rPr>
          <w:t>https://www.iso.org/standard/67692.html</w:t>
        </w:r>
      </w:hyperlink>
      <w:r w:rsidRPr="002F7825">
        <w:t xml:space="preserve"> </w:t>
      </w:r>
    </w:p>
    <w:p w14:paraId="2571D67E" w14:textId="62F6F2E2" w:rsidR="002F7825" w:rsidRPr="004852D2" w:rsidRDefault="002F7825" w:rsidP="002F7825">
      <w:r w:rsidRPr="002F7825">
        <w:t>ISO 28564-4</w:t>
      </w:r>
      <w:r w:rsidR="003E5432">
        <w:t>:</w:t>
      </w:r>
      <w:r w:rsidRPr="004852D2">
        <w:t>2023</w:t>
      </w:r>
      <w:r w:rsidRPr="002F7825">
        <w:t>,</w:t>
      </w:r>
      <w:r w:rsidRPr="004852D2">
        <w:t xml:space="preserve"> Public information guidance systems</w:t>
      </w:r>
      <w:r w:rsidR="00032231">
        <w:t>—</w:t>
      </w:r>
      <w:r w:rsidRPr="004852D2">
        <w:t>Part 4: Installation and assessment</w:t>
      </w:r>
      <w:r w:rsidR="008A6150">
        <w:t xml:space="preserve"> </w:t>
      </w:r>
      <w:hyperlink r:id="rId36" w:history="1">
        <w:r w:rsidR="00E046D3" w:rsidRPr="00E046D3">
          <w:rPr>
            <w:rStyle w:val="Hyperlink"/>
          </w:rPr>
          <w:t>https://www.iso.org/standard/79608.html</w:t>
        </w:r>
      </w:hyperlink>
      <w:r w:rsidRPr="002F7825">
        <w:t xml:space="preserve"> </w:t>
      </w:r>
    </w:p>
    <w:p w14:paraId="1B3E5D38" w14:textId="5F955FBE" w:rsidR="002F7825" w:rsidRPr="004852D2" w:rsidRDefault="002F7825" w:rsidP="002F7825">
      <w:r w:rsidRPr="002F7825">
        <w:t>ISO/IEC 71</w:t>
      </w:r>
      <w:r w:rsidR="00270D00">
        <w:t>:</w:t>
      </w:r>
      <w:r w:rsidRPr="002F7825">
        <w:t xml:space="preserve">2014, </w:t>
      </w:r>
      <w:r w:rsidRPr="004852D2">
        <w:t>Guide for addressing accessibility in standards</w:t>
      </w:r>
      <w:r w:rsidRPr="002F7825">
        <w:t xml:space="preserve"> </w:t>
      </w:r>
      <w:hyperlink r:id="rId37" w:history="1">
        <w:r w:rsidR="00D91F03" w:rsidRPr="005F347C">
          <w:rPr>
            <w:rStyle w:val="Hyperlink"/>
          </w:rPr>
          <w:t>https://www.iso.org/standard/57385.html</w:t>
        </w:r>
      </w:hyperlink>
      <w:r w:rsidR="00D91F03">
        <w:t xml:space="preserve"> </w:t>
      </w:r>
      <w:r w:rsidRPr="002F7825">
        <w:t xml:space="preserve">  </w:t>
      </w:r>
    </w:p>
    <w:p w14:paraId="428ADEB9" w14:textId="7FAA4C25" w:rsidR="002F7825" w:rsidRPr="004852D2" w:rsidRDefault="002F7825" w:rsidP="002F7825">
      <w:r w:rsidRPr="002F7825">
        <w:t>ISO 17049</w:t>
      </w:r>
      <w:r w:rsidR="00751099">
        <w:t>:</w:t>
      </w:r>
      <w:r w:rsidRPr="004852D2">
        <w:t>2013</w:t>
      </w:r>
      <w:r w:rsidRPr="002F7825">
        <w:t xml:space="preserve">, </w:t>
      </w:r>
      <w:r w:rsidRPr="004852D2">
        <w:t>Accessible design</w:t>
      </w:r>
      <w:r w:rsidR="00032231">
        <w:t>—</w:t>
      </w:r>
      <w:r w:rsidRPr="004852D2">
        <w:t>Application of braille on signage, equipment and appliances</w:t>
      </w:r>
      <w:r w:rsidRPr="002F7825">
        <w:t xml:space="preserve"> </w:t>
      </w:r>
      <w:hyperlink r:id="rId38" w:history="1">
        <w:r w:rsidRPr="004852D2">
          <w:rPr>
            <w:rStyle w:val="Hyperlink"/>
          </w:rPr>
          <w:t>https://www.iso.org/standard/58086.html</w:t>
        </w:r>
      </w:hyperlink>
      <w:r w:rsidRPr="002F7825">
        <w:t xml:space="preserve"> </w:t>
      </w:r>
    </w:p>
    <w:p w14:paraId="648F2D95" w14:textId="5E555FAB" w:rsidR="002F7825" w:rsidRPr="004852D2" w:rsidRDefault="002F7825" w:rsidP="002F7825">
      <w:r w:rsidRPr="002F7825">
        <w:t>ISO 21902</w:t>
      </w:r>
      <w:r w:rsidR="00751099">
        <w:t>:</w:t>
      </w:r>
      <w:r w:rsidRPr="004852D2">
        <w:t>2021</w:t>
      </w:r>
      <w:r w:rsidRPr="002F7825">
        <w:t xml:space="preserve">, </w:t>
      </w:r>
      <w:r w:rsidRPr="004852D2">
        <w:t>Tourism and related services Accessible tourism for all</w:t>
      </w:r>
      <w:r w:rsidR="00032231">
        <w:t>—</w:t>
      </w:r>
      <w:r w:rsidRPr="004852D2">
        <w:t>Requirements and recommendations</w:t>
      </w:r>
      <w:r w:rsidR="00FF3F70">
        <w:t xml:space="preserve"> </w:t>
      </w:r>
      <w:hyperlink r:id="rId39" w:history="1">
        <w:r w:rsidRPr="004852D2">
          <w:rPr>
            <w:rStyle w:val="Hyperlink"/>
          </w:rPr>
          <w:t>https://www.iso.org/standard/72126.html</w:t>
        </w:r>
      </w:hyperlink>
      <w:r w:rsidRPr="002F7825">
        <w:t xml:space="preserve"> </w:t>
      </w:r>
    </w:p>
    <w:p w14:paraId="63D486D1" w14:textId="1232C539" w:rsidR="002F7825" w:rsidRPr="004852D2" w:rsidRDefault="002F7825" w:rsidP="002F7825">
      <w:r w:rsidRPr="002F7825">
        <w:t>ISO 23599</w:t>
      </w:r>
      <w:r w:rsidR="00751099">
        <w:t>:</w:t>
      </w:r>
      <w:r w:rsidRPr="004852D2">
        <w:t>2019</w:t>
      </w:r>
      <w:r w:rsidRPr="002F7825">
        <w:t>,</w:t>
      </w:r>
      <w:r w:rsidRPr="004852D2">
        <w:t xml:space="preserve"> Assistive products for blind and vision-impaired persons</w:t>
      </w:r>
      <w:r w:rsidR="00E96579">
        <w:t>—</w:t>
      </w:r>
      <w:r w:rsidRPr="004852D2">
        <w:t>Tactile walking surface indicators</w:t>
      </w:r>
      <w:r w:rsidRPr="002F7825">
        <w:t xml:space="preserve"> </w:t>
      </w:r>
      <w:hyperlink r:id="rId40" w:history="1">
        <w:r w:rsidRPr="004852D2">
          <w:rPr>
            <w:rStyle w:val="Hyperlink"/>
          </w:rPr>
          <w:t>https://www.iso.org/standard/76106.html</w:t>
        </w:r>
      </w:hyperlink>
      <w:r w:rsidRPr="002F7825">
        <w:t xml:space="preserve"> </w:t>
      </w:r>
    </w:p>
    <w:p w14:paraId="6B44EA06" w14:textId="58785951" w:rsidR="002F7825" w:rsidRDefault="002F7825" w:rsidP="002F7825">
      <w:r w:rsidRPr="002F7825">
        <w:lastRenderedPageBreak/>
        <w:t>ISO 21542</w:t>
      </w:r>
      <w:r w:rsidR="00751099">
        <w:t>:</w:t>
      </w:r>
      <w:r w:rsidRPr="002F7825">
        <w:t>2021,</w:t>
      </w:r>
      <w:r w:rsidRPr="004852D2">
        <w:t xml:space="preserve"> Building construction</w:t>
      </w:r>
      <w:r w:rsidR="00E96579">
        <w:t>—</w:t>
      </w:r>
      <w:r w:rsidRPr="004852D2">
        <w:t>Accessibility and usability of the built environment</w:t>
      </w:r>
      <w:r w:rsidRPr="002F7825">
        <w:t xml:space="preserve"> </w:t>
      </w:r>
      <w:hyperlink r:id="rId41" w:history="1">
        <w:r w:rsidR="007D7AEC" w:rsidRPr="000E1F6C">
          <w:rPr>
            <w:rStyle w:val="Hyperlink"/>
          </w:rPr>
          <w:t>https://www.iso.org/standard/71860.html</w:t>
        </w:r>
      </w:hyperlink>
    </w:p>
    <w:p w14:paraId="72B3080E" w14:textId="6469E7EF" w:rsidR="00A214D4" w:rsidRDefault="002F7825" w:rsidP="002F7825">
      <w:r w:rsidRPr="002F7825">
        <w:t>AS</w:t>
      </w:r>
      <w:r w:rsidR="000E3103">
        <w:t xml:space="preserve"> </w:t>
      </w:r>
      <w:r w:rsidRPr="002F7825">
        <w:t>1428.5</w:t>
      </w:r>
      <w:r w:rsidR="000E3103">
        <w:t>-</w:t>
      </w:r>
      <w:r w:rsidRPr="004852D2">
        <w:t>2010</w:t>
      </w:r>
      <w:r w:rsidRPr="002F7825">
        <w:t>,</w:t>
      </w:r>
      <w:r w:rsidRPr="004852D2">
        <w:t xml:space="preserve"> Design for access and mobility, Part 5: Communication for people who are deaf and hearing impaired</w:t>
      </w:r>
      <w:r w:rsidR="00EC2ABC">
        <w:t xml:space="preserve"> </w:t>
      </w:r>
      <w:hyperlink r:id="rId42" w:history="1">
        <w:r w:rsidR="00AA565C" w:rsidRPr="006416F0">
          <w:rPr>
            <w:rStyle w:val="Hyperlink"/>
          </w:rPr>
          <w:t>https://store.standards.org.au/product/as-1428-5-2010</w:t>
        </w:r>
      </w:hyperlink>
    </w:p>
    <w:p w14:paraId="73474FB6" w14:textId="7774B9FF" w:rsidR="00826379" w:rsidRDefault="00826379" w:rsidP="00826379">
      <w:pPr>
        <w:pStyle w:val="Heading2"/>
      </w:pPr>
      <w:bookmarkStart w:id="601" w:name="_Toc217199729"/>
      <w:r>
        <w:t>Online Resources</w:t>
      </w:r>
      <w:bookmarkEnd w:id="601"/>
    </w:p>
    <w:p w14:paraId="1C20B6F5" w14:textId="4445CC58" w:rsidR="00421D03" w:rsidRDefault="00421D03" w:rsidP="00421D03">
      <w:pPr>
        <w:pStyle w:val="ListRef"/>
        <w:ind w:left="0" w:firstLine="0"/>
      </w:pPr>
      <w:r>
        <w:t xml:space="preserve">Braille Literacy Canada. 2024. </w:t>
      </w:r>
      <w:r w:rsidRPr="00166F7A">
        <w:rPr>
          <w:rStyle w:val="TitleOfWork"/>
          <w:i w:val="0"/>
        </w:rPr>
        <w:t>Accessible Signage Guidelines (PDF)</w:t>
      </w:r>
      <w:r>
        <w:rPr>
          <w:rStyle w:val="TitleOfWork"/>
        </w:rPr>
        <w:t xml:space="preserve"> </w:t>
      </w:r>
      <w:hyperlink r:id="rId43" w:history="1">
        <w:r w:rsidRPr="00583049">
          <w:rPr>
            <w:rStyle w:val="Hyperlink"/>
          </w:rPr>
          <w:t>https://www.brailleliteracycanada.ca/storage/standards/BLC%20Accessible%20Signage%20Guidelines%202024.pdf</w:t>
        </w:r>
      </w:hyperlink>
    </w:p>
    <w:p w14:paraId="2E178C74" w14:textId="44BD3159" w:rsidR="00421D03" w:rsidRDefault="00421D03" w:rsidP="00421D03">
      <w:pPr>
        <w:pStyle w:val="ListRef"/>
        <w:ind w:left="0" w:firstLine="0"/>
      </w:pPr>
      <w:r w:rsidRPr="003407A7">
        <w:t>Braille Literacy Canada</w:t>
      </w:r>
      <w:r>
        <w:t xml:space="preserve">. </w:t>
      </w:r>
      <w:r w:rsidRPr="003407A7">
        <w:t>2024</w:t>
      </w:r>
      <w:r>
        <w:t>.</w:t>
      </w:r>
      <w:r w:rsidRPr="003407A7">
        <w:t xml:space="preserve"> Accessible Signage Guidelines (</w:t>
      </w:r>
      <w:r>
        <w:t>Word)</w:t>
      </w:r>
      <w:r w:rsidRPr="003407A7">
        <w:t xml:space="preserve"> </w:t>
      </w:r>
      <w:hyperlink r:id="rId44" w:history="1">
        <w:r w:rsidRPr="00583049">
          <w:rPr>
            <w:rStyle w:val="Hyperlink"/>
          </w:rPr>
          <w:t>https://www.brailleliteracycanada.ca/storage/standards/BLC%20Accessible%20Signage%20Guidelines%202024.docx</w:t>
        </w:r>
      </w:hyperlink>
    </w:p>
    <w:p w14:paraId="00D19334" w14:textId="710F5D5C" w:rsidR="00CC6FC5" w:rsidRPr="00CC6FC5" w:rsidRDefault="00CC6FC5" w:rsidP="00CC6FC5">
      <w:r>
        <w:t>CNIB Foundation</w:t>
      </w:r>
      <w:r w:rsidRPr="00CC6FC5">
        <w:t xml:space="preserve">. Clearing Our Path Version 2.0 </w:t>
      </w:r>
      <w:hyperlink r:id="rId45" w:history="1">
        <w:r w:rsidRPr="00CC6FC5">
          <w:rPr>
            <w:rStyle w:val="Hyperlink"/>
          </w:rPr>
          <w:t>https://clearingourpath.ca/</w:t>
        </w:r>
      </w:hyperlink>
      <w:r w:rsidRPr="00CC6FC5">
        <w:t xml:space="preserve"> </w:t>
      </w:r>
    </w:p>
    <w:p w14:paraId="04ABB47E" w14:textId="5F8FD083" w:rsidR="009B07D5" w:rsidRPr="009B07D5" w:rsidRDefault="009B07D5" w:rsidP="009B07D5">
      <w:r w:rsidRPr="004852D2">
        <w:t>CNIB Foundation.</w:t>
      </w:r>
      <w:r w:rsidR="00155AD2">
        <w:t xml:space="preserve"> </w:t>
      </w:r>
      <w:r w:rsidRPr="004852D2">
        <w:t xml:space="preserve">Clearing Our Path: </w:t>
      </w:r>
      <w:r w:rsidR="007067B6" w:rsidRPr="007067B6">
        <w:t>Final Report</w:t>
      </w:r>
      <w:r w:rsidR="00E96579">
        <w:t>—</w:t>
      </w:r>
      <w:r w:rsidR="007067B6" w:rsidRPr="007067B6">
        <w:t>Clearing Our Path ASC Project</w:t>
      </w:r>
      <w:r w:rsidRPr="009B07D5">
        <w:t xml:space="preserve"> </w:t>
      </w:r>
      <w:hyperlink r:id="rId46" w:history="1">
        <w:r w:rsidR="00AC0F93" w:rsidRPr="008F3705">
          <w:rPr>
            <w:rStyle w:val="Hyperlink"/>
          </w:rPr>
          <w:t>https://clearingourpath.ca/index.php/final-report-clearing-our-path-asc-project/</w:t>
        </w:r>
      </w:hyperlink>
      <w:r w:rsidR="00AC0F93">
        <w:t xml:space="preserve"> </w:t>
      </w:r>
    </w:p>
    <w:p w14:paraId="4A37FF51" w14:textId="130E0C58" w:rsidR="009B07D5" w:rsidRPr="004852D2" w:rsidRDefault="009B07D5" w:rsidP="009B07D5">
      <w:r w:rsidRPr="004852D2">
        <w:t>D’Souza,</w:t>
      </w:r>
      <w:r w:rsidR="0067008C">
        <w:t xml:space="preserve"> C.</w:t>
      </w:r>
      <w:r w:rsidR="004F4571">
        <w:t>,</w:t>
      </w:r>
      <w:r w:rsidRPr="004852D2">
        <w:t xml:space="preserve"> Steinfeld,</w:t>
      </w:r>
      <w:r w:rsidR="004F4571">
        <w:t xml:space="preserve"> E.,</w:t>
      </w:r>
      <w:r w:rsidR="00B6475F">
        <w:t xml:space="preserve"> </w:t>
      </w:r>
      <w:r w:rsidRPr="004852D2">
        <w:t>Paquet</w:t>
      </w:r>
      <w:r w:rsidR="004F4571">
        <w:t>, V.</w:t>
      </w:r>
      <w:r w:rsidR="00B6475F">
        <w:t>, and Feathers, D.</w:t>
      </w:r>
      <w:r w:rsidR="00D40C3F">
        <w:t xml:space="preserve"> </w:t>
      </w:r>
      <w:r w:rsidR="00F6573F">
        <w:t>2011.</w:t>
      </w:r>
      <w:r w:rsidRPr="009B07D5">
        <w:t xml:space="preserve"> </w:t>
      </w:r>
      <w:r w:rsidR="0053081C">
        <w:t xml:space="preserve">Design Resources </w:t>
      </w:r>
      <w:r w:rsidRPr="004852D2">
        <w:t>DR-20 Functional Reach Capability for Wheeled Mobility Users</w:t>
      </w:r>
      <w:r w:rsidR="00C22EAA">
        <w:t>.</w:t>
      </w:r>
      <w:r w:rsidRPr="009B07D5">
        <w:t xml:space="preserve"> </w:t>
      </w:r>
      <w:r w:rsidR="00AB5E64">
        <w:t xml:space="preserve"> Centre for Inclusive Design and Environmental Access</w:t>
      </w:r>
      <w:r w:rsidR="00D61550">
        <w:t xml:space="preserve"> </w:t>
      </w:r>
      <w:hyperlink r:id="rId47" w:history="1">
        <w:r w:rsidR="00172617" w:rsidRPr="000E1F6C">
          <w:rPr>
            <w:rStyle w:val="Hyperlink"/>
          </w:rPr>
          <w:t>http://idea.ap.buffalo.edu/wp-content/uploads/sites/110/2019/08/20.pdf</w:t>
        </w:r>
      </w:hyperlink>
      <w:r w:rsidRPr="009B07D5">
        <w:t xml:space="preserve"> </w:t>
      </w:r>
    </w:p>
    <w:p w14:paraId="614AB372" w14:textId="3506B648" w:rsidR="009B07D5" w:rsidRPr="004852D2" w:rsidRDefault="009B07D5" w:rsidP="009B07D5">
      <w:r w:rsidRPr="004852D2">
        <w:t xml:space="preserve">Lei, D., Stepien-Bernabe, N. N., Morash, V. S., </w:t>
      </w:r>
      <w:r w:rsidR="00D87479">
        <w:t>and</w:t>
      </w:r>
      <w:r w:rsidRPr="004852D2">
        <w:t xml:space="preserve"> </w:t>
      </w:r>
      <w:proofErr w:type="spellStart"/>
      <w:r w:rsidRPr="004852D2">
        <w:t>MacKeben</w:t>
      </w:r>
      <w:proofErr w:type="spellEnd"/>
      <w:r w:rsidRPr="004852D2">
        <w:t>, M.</w:t>
      </w:r>
      <w:r w:rsidRPr="009B07D5">
        <w:t xml:space="preserve"> </w:t>
      </w:r>
      <w:r w:rsidRPr="004852D2">
        <w:t>2019. Effect of modulating braille dot height on reading regressions. PLOS ONE, 14(4), e0214799</w:t>
      </w:r>
      <w:r w:rsidR="00C550C6">
        <w:t xml:space="preserve"> </w:t>
      </w:r>
      <w:hyperlink r:id="rId48" w:history="1">
        <w:r w:rsidR="00C550C6" w:rsidRPr="006416F0">
          <w:rPr>
            <w:rStyle w:val="Hyperlink"/>
          </w:rPr>
          <w:t>https://doi.org/10.1371/journal.pone.0214799</w:t>
        </w:r>
      </w:hyperlink>
    </w:p>
    <w:p w14:paraId="09D30145" w14:textId="6B6DAA47" w:rsidR="009B07D5" w:rsidRPr="004852D2" w:rsidRDefault="009B07D5" w:rsidP="009B07D5">
      <w:proofErr w:type="spellStart"/>
      <w:r w:rsidRPr="004852D2">
        <w:t>Zivarts</w:t>
      </w:r>
      <w:proofErr w:type="spellEnd"/>
      <w:r w:rsidRPr="004852D2">
        <w:t>, A. L. 2024. When driving is not an option. Island Press</w:t>
      </w:r>
      <w:r w:rsidR="006858D8">
        <w:t xml:space="preserve"> </w:t>
      </w:r>
      <w:hyperlink r:id="rId49" w:anchor="desc" w:history="1">
        <w:r w:rsidR="000A4D56" w:rsidRPr="000E1F6C">
          <w:rPr>
            <w:rStyle w:val="Hyperlink"/>
          </w:rPr>
          <w:t>https://islandpress.org/books/when-driving-not-option#desc</w:t>
        </w:r>
      </w:hyperlink>
    </w:p>
    <w:p w14:paraId="4B2A5600" w14:textId="77777777" w:rsidR="00FA6097" w:rsidRDefault="009B07D5" w:rsidP="009B07D5">
      <w:proofErr w:type="spellStart"/>
      <w:r w:rsidRPr="004852D2">
        <w:lastRenderedPageBreak/>
        <w:t>Swobodzinski</w:t>
      </w:r>
      <w:proofErr w:type="spellEnd"/>
      <w:r w:rsidRPr="004852D2">
        <w:t>, M., Parker, A., Schaller, E</w:t>
      </w:r>
      <w:r w:rsidR="00CB7657">
        <w:t>.</w:t>
      </w:r>
      <w:r w:rsidRPr="004852D2">
        <w:t>,</w:t>
      </w:r>
      <w:r w:rsidR="00CB7657">
        <w:t xml:space="preserve"> and</w:t>
      </w:r>
      <w:r w:rsidRPr="004852D2">
        <w:t xml:space="preserve"> Snow, D. 2022. Pedestrian Wayfinding Under Consideration of Visual Impairment, Blindness, and </w:t>
      </w:r>
      <w:proofErr w:type="spellStart"/>
      <w:r w:rsidRPr="004852D2">
        <w:t>Deafblindness</w:t>
      </w:r>
      <w:proofErr w:type="spellEnd"/>
      <w:r w:rsidRPr="004852D2">
        <w:t>: A Mixed-Method Investigation Into Individual Experiences and Supporting Elements-Final Report 1327. National Institute for Transportation and Communities</w:t>
      </w:r>
      <w:r w:rsidR="00F82E05">
        <w:t xml:space="preserve"> </w:t>
      </w:r>
      <w:hyperlink r:id="rId50" w:history="1">
        <w:r w:rsidR="006578F4" w:rsidRPr="006416F0">
          <w:rPr>
            <w:rStyle w:val="Hyperlink"/>
          </w:rPr>
          <w:t>https://rosap.ntl.bts.gov/view/dot/64796</w:t>
        </w:r>
      </w:hyperlink>
    </w:p>
    <w:p w14:paraId="4013E0AD" w14:textId="4C3FEB15" w:rsidR="009B07D5" w:rsidRPr="004852D2" w:rsidRDefault="009B07D5" w:rsidP="009B07D5">
      <w:r w:rsidRPr="004852D2">
        <w:t>Parker, A</w:t>
      </w:r>
      <w:r w:rsidR="00826C19">
        <w:t>.T</w:t>
      </w:r>
      <w:r w:rsidRPr="004852D2">
        <w:t xml:space="preserve">., </w:t>
      </w:r>
      <w:proofErr w:type="spellStart"/>
      <w:r w:rsidRPr="004852D2">
        <w:t>Swobodzinski</w:t>
      </w:r>
      <w:proofErr w:type="spellEnd"/>
      <w:r w:rsidRPr="004852D2">
        <w:t>, M., Brown-Ogilvie, T.,</w:t>
      </w:r>
      <w:r w:rsidR="00B91EBA">
        <w:t xml:space="preserve"> and</w:t>
      </w:r>
      <w:r w:rsidRPr="004852D2">
        <w:t xml:space="preserve"> </w:t>
      </w:r>
      <w:proofErr w:type="spellStart"/>
      <w:r w:rsidRPr="004852D2">
        <w:t>Beresheim</w:t>
      </w:r>
      <w:proofErr w:type="spellEnd"/>
      <w:r w:rsidRPr="004852D2">
        <w:t>-Kools, J. 2020. The Use of Wayfinding Apps by Deafblind Travelers in an Urban Environment</w:t>
      </w:r>
      <w:r w:rsidR="00971BAD">
        <w:t>: Insights From Focused Groups.</w:t>
      </w:r>
      <w:r w:rsidRPr="004852D2">
        <w:t xml:space="preserve"> Front</w:t>
      </w:r>
      <w:r w:rsidR="00971BAD">
        <w:t>iers</w:t>
      </w:r>
      <w:r w:rsidRPr="004852D2">
        <w:t xml:space="preserve"> Education, </w:t>
      </w:r>
      <w:r w:rsidR="00246E71">
        <w:t>5</w:t>
      </w:r>
      <w:r w:rsidR="00971BAD">
        <w:t>:</w:t>
      </w:r>
      <w:r w:rsidRPr="004852D2">
        <w:t>572641</w:t>
      </w:r>
      <w:r w:rsidR="00762921">
        <w:t xml:space="preserve"> </w:t>
      </w:r>
      <w:hyperlink r:id="rId51" w:history="1">
        <w:r w:rsidR="007E1B79" w:rsidRPr="006416F0">
          <w:rPr>
            <w:rStyle w:val="Hyperlink"/>
          </w:rPr>
          <w:t>https://www.frontiersin.org/journals/education/articles/10.3389/feduc.2020.572641/full</w:t>
        </w:r>
      </w:hyperlink>
    </w:p>
    <w:p w14:paraId="116292C2" w14:textId="365B45F2" w:rsidR="00826379" w:rsidRDefault="009B07D5" w:rsidP="009B07D5">
      <w:r w:rsidRPr="004852D2">
        <w:t>Parker, A</w:t>
      </w:r>
      <w:r w:rsidR="00F25D60">
        <w:t>.T</w:t>
      </w:r>
      <w:r w:rsidRPr="004852D2">
        <w:t xml:space="preserve">., </w:t>
      </w:r>
      <w:proofErr w:type="spellStart"/>
      <w:r w:rsidRPr="004852D2">
        <w:t>Swobodzinski</w:t>
      </w:r>
      <w:proofErr w:type="spellEnd"/>
      <w:r w:rsidRPr="004852D2">
        <w:t xml:space="preserve">, M., Wright, J., Hansen, K., Morton, B., </w:t>
      </w:r>
      <w:r w:rsidR="00F25D60">
        <w:t xml:space="preserve">and </w:t>
      </w:r>
      <w:r w:rsidRPr="004852D2">
        <w:t>Schaller, E. 2021. Wayfinding Tools for People with Visual Impairments in Real-World Settings: A Literature Review of Recent Studies. Frontiers in Education</w:t>
      </w:r>
      <w:r w:rsidR="00F25D60">
        <w:t xml:space="preserve">, </w:t>
      </w:r>
      <w:r w:rsidRPr="004852D2">
        <w:t>6</w:t>
      </w:r>
      <w:r w:rsidR="00F25D60">
        <w:t>:</w:t>
      </w:r>
      <w:r w:rsidRPr="004852D2">
        <w:t>723816</w:t>
      </w:r>
      <w:r w:rsidR="00191685">
        <w:t xml:space="preserve"> </w:t>
      </w:r>
      <w:hyperlink r:id="rId52" w:history="1">
        <w:r w:rsidR="00191685" w:rsidRPr="00191685">
          <w:rPr>
            <w:rStyle w:val="Hyperlink"/>
          </w:rPr>
          <w:t>https://www.frontiersin.org/journals/education/articles/10.3389/feduc.2021.723816/full</w:t>
        </w:r>
      </w:hyperlink>
    </w:p>
    <w:p w14:paraId="189EC04D" w14:textId="118F5EBD" w:rsidR="009B07D5" w:rsidRDefault="002C68C0" w:rsidP="009B07D5">
      <w:pPr>
        <w:pStyle w:val="Heading2"/>
      </w:pPr>
      <w:bookmarkStart w:id="602" w:name="_Toc217199730"/>
      <w:r>
        <w:t>Publications</w:t>
      </w:r>
      <w:bookmarkEnd w:id="602"/>
    </w:p>
    <w:p w14:paraId="4C36E3D5" w14:textId="4167E82F" w:rsidR="002C68C0" w:rsidRPr="002C68C0" w:rsidRDefault="002C68C0" w:rsidP="002C68C0">
      <w:r w:rsidRPr="004852D2">
        <w:t>Abel-Williamson, M. 2015. World Blind Union External Resource Paper: Universal Design. World Blind Union.</w:t>
      </w:r>
      <w:r w:rsidR="0062332F">
        <w:t xml:space="preserve"> </w:t>
      </w:r>
    </w:p>
    <w:p w14:paraId="0D391AF6" w14:textId="0DA03535" w:rsidR="00E46F63" w:rsidRPr="00E46F63" w:rsidRDefault="00E46F63" w:rsidP="00E46F63">
      <w:r w:rsidRPr="00E46F63">
        <w:t>Accessibility Now (2490196 Ontario Inc. (</w:t>
      </w:r>
      <w:proofErr w:type="spellStart"/>
      <w:r w:rsidRPr="00E46F63">
        <w:t>AccessNow</w:t>
      </w:r>
      <w:proofErr w:type="spellEnd"/>
      <w:r w:rsidRPr="00E46F63">
        <w:t>)</w:t>
      </w:r>
      <w:r w:rsidR="003371D5">
        <w:t>)</w:t>
      </w:r>
      <w:r w:rsidRPr="00E46F63">
        <w:t>. 2023. Mapping Our Cities for All.</w:t>
      </w:r>
    </w:p>
    <w:p w14:paraId="62CBF893" w14:textId="220B2617" w:rsidR="00E46F63" w:rsidRPr="00E46F63" w:rsidRDefault="00E46F63" w:rsidP="00E46F63">
      <w:r w:rsidRPr="00E46F63">
        <w:t>British Columbia Aboriginal Network on Disability Society. 2025. First Nations Accessibility Standards</w:t>
      </w:r>
      <w:r w:rsidR="00DC01B1">
        <w:t xml:space="preserve"> </w:t>
      </w:r>
      <w:r w:rsidR="00E96579">
        <w:t>—</w:t>
      </w:r>
      <w:r w:rsidR="00DC01B1">
        <w:t xml:space="preserve"> </w:t>
      </w:r>
      <w:r w:rsidRPr="00E46F63">
        <w:t xml:space="preserve">A Path Forward to Inclusion. </w:t>
      </w:r>
      <w:r w:rsidR="0072624D">
        <w:t>(in English only)</w:t>
      </w:r>
    </w:p>
    <w:p w14:paraId="460C1BDC" w14:textId="6975E66B" w:rsidR="00E46F63" w:rsidRPr="00E46F63" w:rsidRDefault="00E46F63" w:rsidP="00E46F63">
      <w:r w:rsidRPr="00E46F63">
        <w:t>Canadian Association of the Deaf. 2023. Advancing Accessibility Standards for Deaf, Deaf-Blind and Hard of Hearing Canadians.</w:t>
      </w:r>
    </w:p>
    <w:p w14:paraId="59959572" w14:textId="414A3919" w:rsidR="00E46F63" w:rsidRPr="00E46F63" w:rsidRDefault="00E46F63" w:rsidP="00E46F63">
      <w:r w:rsidRPr="00E46F63">
        <w:lastRenderedPageBreak/>
        <w:t xml:space="preserve">Canadian Association of the Deaf. 2025. Quiet waves: Firsthand Experiences of Deaf, </w:t>
      </w:r>
      <w:proofErr w:type="spellStart"/>
      <w:r w:rsidRPr="00E46F63">
        <w:t>DeafBlind</w:t>
      </w:r>
      <w:proofErr w:type="spellEnd"/>
      <w:r w:rsidRPr="00E46F63">
        <w:t>, and Hard of Hearing Individuals Reports of Barriers in Communication in the Built Environment.</w:t>
      </w:r>
    </w:p>
    <w:p w14:paraId="58F4477D" w14:textId="1BCB262D" w:rsidR="00E46F63" w:rsidRPr="00E46F63" w:rsidRDefault="00E46F63" w:rsidP="00E46F63">
      <w:r w:rsidRPr="00E46F63">
        <w:t>Carleton University. 2023. Informing Standards for Acoustics and the Built Environment.</w:t>
      </w:r>
    </w:p>
    <w:p w14:paraId="422986A9" w14:textId="0333C563" w:rsidR="00E46F63" w:rsidRPr="00E46F63" w:rsidRDefault="00E46F63" w:rsidP="00E46F63">
      <w:r w:rsidRPr="00E46F63">
        <w:t xml:space="preserve">Carleton University. 2024. A Neurodivergent Lens: Recommended Practices for </w:t>
      </w:r>
      <w:proofErr w:type="spellStart"/>
      <w:r w:rsidRPr="00E46F63">
        <w:t>Neuroinclusivity.Dalhousie</w:t>
      </w:r>
      <w:proofErr w:type="spellEnd"/>
      <w:r w:rsidRPr="00E46F63">
        <w:t xml:space="preserve"> University. n.d. Mass Evacuation and People with Disabilities Final Report.</w:t>
      </w:r>
    </w:p>
    <w:p w14:paraId="4E1FD3F7" w14:textId="44D13045" w:rsidR="00E46F63" w:rsidRPr="00E46F63" w:rsidRDefault="00E46F63" w:rsidP="00E46F63">
      <w:r w:rsidRPr="00E46F63">
        <w:t>Design For All Inc. 2023. Informing Standards Development for Federal Heritage Buildings: An Inclusive Iterative Process.</w:t>
      </w:r>
    </w:p>
    <w:p w14:paraId="3A49F8C9" w14:textId="5DB5BC46" w:rsidR="00E46F63" w:rsidRPr="00E46F63" w:rsidRDefault="002C68C0" w:rsidP="00E46F63">
      <w:r w:rsidRPr="004852D2">
        <w:t xml:space="preserve">Douglas, G., Weston, A., Whittaker, J., Morley Wilkins, S., </w:t>
      </w:r>
      <w:r w:rsidR="005512F4">
        <w:t>and</w:t>
      </w:r>
      <w:r w:rsidRPr="004852D2">
        <w:t xml:space="preserve"> Robinson, D. 2008. Braille dot height research: Investigation of Braille Dot Elevation on Pharmaceutical Products FINAL REPORT.</w:t>
      </w:r>
      <w:r w:rsidR="00AB6B65">
        <w:t xml:space="preserve"> </w:t>
      </w:r>
    </w:p>
    <w:p w14:paraId="36138B04" w14:textId="77777777" w:rsidR="00E46F63" w:rsidRPr="00E46F63" w:rsidRDefault="00E46F63" w:rsidP="00E46F63">
      <w:proofErr w:type="spellStart"/>
      <w:r w:rsidRPr="00E46F63">
        <w:t>Eyecandy</w:t>
      </w:r>
      <w:proofErr w:type="spellEnd"/>
      <w:r w:rsidRPr="00E46F63">
        <w:t xml:space="preserve"> SIGNS Incorporated. 2023. Advancing Communication through Signage and Wayfinding.</w:t>
      </w:r>
    </w:p>
    <w:p w14:paraId="26C8DB97" w14:textId="51FCB0F3" w:rsidR="00E46F63" w:rsidRPr="00E46F63" w:rsidRDefault="00E46F63" w:rsidP="00E46F63">
      <w:r w:rsidRPr="00E46F63">
        <w:t>First Nations Health Authority. 2025. A Journey Towards Accessibility</w:t>
      </w:r>
      <w:r w:rsidR="00E96579">
        <w:t>—</w:t>
      </w:r>
      <w:r w:rsidRPr="00E46F63">
        <w:t>perspectives from first nations in British Columbia.</w:t>
      </w:r>
    </w:p>
    <w:p w14:paraId="029D001C" w14:textId="0ABFDFAF" w:rsidR="00E46F63" w:rsidRPr="00E46F63" w:rsidRDefault="00E46F63" w:rsidP="00E46F63">
      <w:r w:rsidRPr="00E46F63">
        <w:t>First Nations National Building Officers Association. 2021. Indigenous Communities and Federal Accessibility Standards: A Situational Review.</w:t>
      </w:r>
    </w:p>
    <w:p w14:paraId="5C19D3E3" w14:textId="5BC984DD" w:rsidR="00E46F63" w:rsidRPr="00E46F63" w:rsidRDefault="00E46F63" w:rsidP="00E46F63">
      <w:r w:rsidRPr="00E46F63">
        <w:t>Hidden Mobility Disabilities Alliance Ltd. 2024. Ensuring Accessibility for Persons with HMD (Limited Mobility)</w:t>
      </w:r>
      <w:r w:rsidR="00D93E1D">
        <w:t>.</w:t>
      </w:r>
    </w:p>
    <w:p w14:paraId="65E2A1A1" w14:textId="1E56208B" w:rsidR="00E46F63" w:rsidRPr="00E46F63" w:rsidRDefault="00E46F63" w:rsidP="00E46F63">
      <w:proofErr w:type="spellStart"/>
      <w:r w:rsidRPr="00E46F63">
        <w:t>Mawita'mk</w:t>
      </w:r>
      <w:proofErr w:type="spellEnd"/>
      <w:r w:rsidRPr="00E46F63">
        <w:t xml:space="preserve"> Society. 2024. Hearing Their Voices From Isolation to Self-Determination.</w:t>
      </w:r>
    </w:p>
    <w:p w14:paraId="425F7920" w14:textId="55BDA0DD" w:rsidR="00E46F63" w:rsidRPr="00E46F63" w:rsidRDefault="00E46F63" w:rsidP="00E46F63">
      <w:r w:rsidRPr="00E46F63">
        <w:t xml:space="preserve">McMaster University. 2021. Sustainable Environment Needs to be Accessible: Understanding the Knowledge Base for Accessibility of Buildings and the Built Environment. </w:t>
      </w:r>
      <w:r w:rsidR="00F66F9A">
        <w:t>(in English only)</w:t>
      </w:r>
    </w:p>
    <w:p w14:paraId="63B6A015" w14:textId="1317D3B6" w:rsidR="00E46F63" w:rsidRPr="00E46F63" w:rsidRDefault="00E46F63" w:rsidP="00E46F63">
      <w:r w:rsidRPr="00E46F63">
        <w:lastRenderedPageBreak/>
        <w:t>McMaster University. 2024. A Framework for Accessible Heritage Buildings &amp; Structures Retrofits.</w:t>
      </w:r>
    </w:p>
    <w:p w14:paraId="70282F33" w14:textId="4C824BBE" w:rsidR="00E46F63" w:rsidRPr="00E46F63" w:rsidRDefault="00E46F63" w:rsidP="00E46F63">
      <w:proofErr w:type="spellStart"/>
      <w:r w:rsidRPr="00E46F63">
        <w:t>Nunavummi</w:t>
      </w:r>
      <w:proofErr w:type="spellEnd"/>
      <w:r w:rsidRPr="00E46F63">
        <w:t xml:space="preserve"> Disabilities </w:t>
      </w:r>
      <w:proofErr w:type="spellStart"/>
      <w:r w:rsidRPr="00E46F63">
        <w:t>Makinnasuaqtiit</w:t>
      </w:r>
      <w:proofErr w:type="spellEnd"/>
      <w:r w:rsidRPr="00E46F63">
        <w:t xml:space="preserve"> Society. 2024. Advancing Accessibility Standards through Inuit </w:t>
      </w:r>
      <w:proofErr w:type="spellStart"/>
      <w:r w:rsidRPr="00E46F63">
        <w:t>Qaujimajatuqangit</w:t>
      </w:r>
      <w:proofErr w:type="spellEnd"/>
      <w:r w:rsidRPr="00E46F63">
        <w:t>.</w:t>
      </w:r>
    </w:p>
    <w:p w14:paraId="50A7B51B" w14:textId="16B06CE2" w:rsidR="00E46F63" w:rsidRPr="00723164" w:rsidRDefault="00E46F63" w:rsidP="00E46F63">
      <w:r w:rsidRPr="00E46F63">
        <w:t xml:space="preserve">Ontario College of Art and Design University. </w:t>
      </w:r>
      <w:r w:rsidRPr="00723164">
        <w:t>2025. Accessible Canada, Accessible World.</w:t>
      </w:r>
    </w:p>
    <w:p w14:paraId="4CDBB722" w14:textId="7867DC89" w:rsidR="00E46F63" w:rsidRPr="00E46F63" w:rsidRDefault="00E46F63" w:rsidP="00E46F63">
      <w:r w:rsidRPr="00E46F63">
        <w:t>Quadrangle Architects Limited. 2024. Heritage for All</w:t>
      </w:r>
      <w:r w:rsidR="0037738C">
        <w:t>: Removing Accessibility Barriers in Federal Heritage Buildings</w:t>
      </w:r>
      <w:r w:rsidRPr="00E46F63">
        <w:t>.</w:t>
      </w:r>
    </w:p>
    <w:p w14:paraId="240D6387" w14:textId="2DDA3105" w:rsidR="00E46F63" w:rsidRPr="00E46F63" w:rsidRDefault="00E46F63" w:rsidP="00E46F63">
      <w:r w:rsidRPr="00E46F63">
        <w:t>Realize. n.d. INDEED (</w:t>
      </w:r>
      <w:proofErr w:type="spellStart"/>
      <w:r w:rsidRPr="00E46F63">
        <w:t>INvestigating</w:t>
      </w:r>
      <w:proofErr w:type="spellEnd"/>
      <w:r w:rsidRPr="00E46F63">
        <w:t xml:space="preserve"> the </w:t>
      </w:r>
      <w:proofErr w:type="spellStart"/>
      <w:r w:rsidRPr="00E46F63">
        <w:t>DEvelopment</w:t>
      </w:r>
      <w:proofErr w:type="spellEnd"/>
      <w:r w:rsidRPr="00E46F63">
        <w:t xml:space="preserve"> of Accessibility Standards in Canada and the Inclusion/Exclusion of Episodic Disabilities.</w:t>
      </w:r>
    </w:p>
    <w:p w14:paraId="2DA9A92A" w14:textId="77777777" w:rsidR="00441992" w:rsidRPr="004852D2" w:rsidRDefault="00441992" w:rsidP="00441992">
      <w:proofErr w:type="spellStart"/>
      <w:r w:rsidRPr="004852D2">
        <w:t>Shirdale</w:t>
      </w:r>
      <w:proofErr w:type="spellEnd"/>
      <w:r w:rsidRPr="004852D2">
        <w:t xml:space="preserve">, L. 2017. Wayfinding-Safe Passage. Sign Builder Illustrated </w:t>
      </w:r>
    </w:p>
    <w:p w14:paraId="30AFF328" w14:textId="4BE52822" w:rsidR="00E46F63" w:rsidRPr="00E46F63" w:rsidRDefault="00E46F63" w:rsidP="00E46F63">
      <w:r w:rsidRPr="00E46F63">
        <w:t>Sunnybrook Research Institute. 2025. Identifying priorities and developing collaborative action plans to improve accessible housing practice, policy, and research in Canada.</w:t>
      </w:r>
    </w:p>
    <w:p w14:paraId="69101973" w14:textId="0CFD0B30" w:rsidR="00E46F63" w:rsidRPr="00E46F63" w:rsidRDefault="00E46F63" w:rsidP="00E46F63">
      <w:r w:rsidRPr="00E46F63">
        <w:t>Université Laval. 2024. AXC-Heritage</w:t>
      </w:r>
      <w:r w:rsidR="00E96579">
        <w:t>—</w:t>
      </w:r>
      <w:r w:rsidRPr="00E46F63">
        <w:t>For a harmonious reconciliation between our heritage buildings and inclusive accessibility.</w:t>
      </w:r>
    </w:p>
    <w:p w14:paraId="29AD3B67" w14:textId="214C0B27" w:rsidR="00E46F63" w:rsidRPr="00E46F63" w:rsidRDefault="00E46F63" w:rsidP="00E46F63">
      <w:r w:rsidRPr="00E46F63">
        <w:t>University Health Network. 2021. Recommendations for Evacuating Individuals with Disabilities from the Built Environment.</w:t>
      </w:r>
    </w:p>
    <w:p w14:paraId="75CCA419" w14:textId="77777777" w:rsidR="00E46F63" w:rsidRPr="00E46F63" w:rsidRDefault="00E46F63" w:rsidP="00E46F63">
      <w:r w:rsidRPr="00E46F63">
        <w:t>University Health Network. 2023. Recommendations for the Inclusion of Wayfinding Technologies in Canadian Accessibility Standards.</w:t>
      </w:r>
    </w:p>
    <w:p w14:paraId="46C05070" w14:textId="16630758" w:rsidR="00E46F63" w:rsidRPr="00E46F63" w:rsidRDefault="00E46F63" w:rsidP="00E46F63">
      <w:r w:rsidRPr="00E46F63">
        <w:t>University Health Network. 2024. A Park Accessibility Framework: Making National Parks Accessible to People with Disabilities.</w:t>
      </w:r>
    </w:p>
    <w:p w14:paraId="5ADAAE2E" w14:textId="7947EAEF" w:rsidR="00370C28" w:rsidRDefault="00E46F63" w:rsidP="002C68C0">
      <w:r w:rsidRPr="00E46F63">
        <w:t>University of British Columbia. 2024. PARCOURS Parks for All.</w:t>
      </w:r>
    </w:p>
    <w:sectPr w:rsidR="00370C28" w:rsidSect="00941A69">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9BE49" w14:textId="77777777" w:rsidR="00074327" w:rsidRDefault="00074327" w:rsidP="00AC1A0F">
      <w:pPr>
        <w:spacing w:after="0" w:line="240" w:lineRule="auto"/>
      </w:pPr>
      <w:r>
        <w:separator/>
      </w:r>
    </w:p>
  </w:endnote>
  <w:endnote w:type="continuationSeparator" w:id="0">
    <w:p w14:paraId="6D57FA3D" w14:textId="77777777" w:rsidR="00074327" w:rsidRDefault="00074327" w:rsidP="00AC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6C05" w14:textId="77777777" w:rsidR="00951738" w:rsidRDefault="0095173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348384"/>
      <w:docPartObj>
        <w:docPartGallery w:val="Page Numbers (Bottom of Page)"/>
        <w:docPartUnique/>
      </w:docPartObj>
    </w:sdtPr>
    <w:sdtEndPr/>
    <w:sdtContent>
      <w:p w14:paraId="71E79659" w14:textId="3F1BAF5E" w:rsidR="00D56A5C" w:rsidRPr="00D56A5C" w:rsidRDefault="00D56A5C">
        <w:r w:rsidRPr="00D56A5C">
          <w:fldChar w:fldCharType="begin"/>
        </w:r>
        <w:r w:rsidRPr="00D56A5C">
          <w:instrText xml:space="preserve"> PAGE   \* MERGEFORMAT </w:instrText>
        </w:r>
        <w:r w:rsidRPr="00D56A5C">
          <w:fldChar w:fldCharType="separate"/>
        </w:r>
        <w:r w:rsidRPr="00D56A5C">
          <w:t>2</w:t>
        </w:r>
        <w:r w:rsidRPr="00D56A5C">
          <w:fldChar w:fldCharType="end"/>
        </w:r>
      </w:p>
    </w:sdtContent>
  </w:sdt>
  <w:p w14:paraId="050A08A1" w14:textId="194414A6" w:rsidR="00951738" w:rsidRDefault="0095173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6932" w14:textId="6B9A711E" w:rsidR="00951738" w:rsidRDefault="00951738">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A1AD9" w14:textId="77777777" w:rsidR="00074327" w:rsidRDefault="00074327" w:rsidP="00AC1A0F">
      <w:pPr>
        <w:spacing w:after="0" w:line="240" w:lineRule="auto"/>
      </w:pPr>
      <w:r>
        <w:separator/>
      </w:r>
    </w:p>
  </w:footnote>
  <w:footnote w:type="continuationSeparator" w:id="0">
    <w:p w14:paraId="2F6C83A3" w14:textId="77777777" w:rsidR="00074327" w:rsidRDefault="00074327" w:rsidP="00AC1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4F17" w14:textId="77777777" w:rsidR="00951738" w:rsidRDefault="00951738">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1A35" w14:textId="77777777" w:rsidR="00951738" w:rsidRDefault="00951738">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E9C3" w14:textId="5FF56082" w:rsidR="00951738" w:rsidRDefault="00951738">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316"/>
    <w:multiLevelType w:val="multilevel"/>
    <w:tmpl w:val="C46CE8E6"/>
    <w:lvl w:ilvl="0">
      <w:start w:val="1"/>
      <w:numFmt w:val="lowerLetter"/>
      <w:lvlText w:val="%1)"/>
      <w:lvlJc w:val="left"/>
      <w:pPr>
        <w:tabs>
          <w:tab w:val="num" w:pos="720"/>
        </w:tabs>
        <w:ind w:left="1253" w:hanging="533"/>
      </w:pPr>
      <w:rPr>
        <w:rFonts w:ascii="Arial" w:hAnsi="Arial" w:hint="default"/>
        <w:sz w:val="28"/>
      </w:rPr>
    </w:lvl>
    <w:lvl w:ilvl="1">
      <w:start w:val="1"/>
      <w:numFmt w:val="lowerRoman"/>
      <w:lvlText w:val="%2)"/>
      <w:lvlJc w:val="left"/>
      <w:pPr>
        <w:tabs>
          <w:tab w:val="num" w:pos="1253"/>
        </w:tabs>
        <w:ind w:left="1786" w:hanging="533"/>
      </w:pPr>
      <w:rPr>
        <w:rFonts w:ascii="Arial" w:hAnsi="Arial" w:hint="default"/>
        <w:sz w:val="28"/>
      </w:rPr>
    </w:lvl>
    <w:lvl w:ilvl="2">
      <w:start w:val="1"/>
      <w:numFmt w:val="decimal"/>
      <w:lvlText w:val="%3)"/>
      <w:lvlJc w:val="left"/>
      <w:pPr>
        <w:tabs>
          <w:tab w:val="num" w:pos="1786"/>
        </w:tabs>
        <w:ind w:left="2319" w:hanging="533"/>
      </w:pPr>
      <w:rPr>
        <w:rFonts w:ascii="Arial" w:hAnsi="Arial" w:hint="default"/>
        <w:sz w:val="28"/>
      </w:rPr>
    </w:lvl>
    <w:lvl w:ilvl="3">
      <w:start w:val="1"/>
      <w:numFmt w:val="upperLetter"/>
      <w:lvlText w:val="%4)"/>
      <w:lvlJc w:val="left"/>
      <w:pPr>
        <w:tabs>
          <w:tab w:val="num" w:pos="2319"/>
        </w:tabs>
        <w:ind w:left="2852" w:hanging="533"/>
      </w:pPr>
      <w:rPr>
        <w:rFonts w:ascii="Arial" w:hAnsi="Arial" w:hint="default"/>
        <w:sz w:val="28"/>
      </w:rPr>
    </w:lvl>
    <w:lvl w:ilvl="4">
      <w:start w:val="1"/>
      <w:numFmt w:val="none"/>
      <w:lvlText w:val=""/>
      <w:lvlJc w:val="left"/>
      <w:pPr>
        <w:tabs>
          <w:tab w:val="num" w:pos="2852"/>
        </w:tabs>
        <w:ind w:left="3385" w:hanging="533"/>
      </w:pPr>
      <w:rPr>
        <w:rFonts w:ascii="Arial" w:hAnsi="Arial" w:hint="default"/>
        <w:sz w:val="28"/>
      </w:rPr>
    </w:lvl>
    <w:lvl w:ilvl="5">
      <w:start w:val="1"/>
      <w:numFmt w:val="none"/>
      <w:lvlText w:val=""/>
      <w:lvlJc w:val="left"/>
      <w:pPr>
        <w:tabs>
          <w:tab w:val="num" w:pos="3385"/>
        </w:tabs>
        <w:ind w:left="3918" w:hanging="533"/>
      </w:pPr>
      <w:rPr>
        <w:rFonts w:ascii="Arial" w:hAnsi="Arial" w:hint="default"/>
        <w:sz w:val="28"/>
      </w:rPr>
    </w:lvl>
    <w:lvl w:ilvl="6">
      <w:start w:val="1"/>
      <w:numFmt w:val="none"/>
      <w:lvlText w:val="%7"/>
      <w:lvlJc w:val="left"/>
      <w:pPr>
        <w:tabs>
          <w:tab w:val="num" w:pos="3918"/>
        </w:tabs>
        <w:ind w:left="4451" w:hanging="533"/>
      </w:pPr>
      <w:rPr>
        <w:rFonts w:ascii="Arial" w:hAnsi="Arial" w:hint="default"/>
        <w:sz w:val="28"/>
      </w:rPr>
    </w:lvl>
    <w:lvl w:ilvl="7">
      <w:start w:val="1"/>
      <w:numFmt w:val="none"/>
      <w:lvlText w:val="%8"/>
      <w:lvlJc w:val="left"/>
      <w:pPr>
        <w:tabs>
          <w:tab w:val="num" w:pos="4451"/>
        </w:tabs>
        <w:ind w:left="4984" w:hanging="533"/>
      </w:pPr>
      <w:rPr>
        <w:rFonts w:ascii="Arial" w:hAnsi="Arial" w:hint="default"/>
        <w:sz w:val="28"/>
      </w:rPr>
    </w:lvl>
    <w:lvl w:ilvl="8">
      <w:start w:val="1"/>
      <w:numFmt w:val="none"/>
      <w:lvlText w:val="%9"/>
      <w:lvlJc w:val="left"/>
      <w:pPr>
        <w:tabs>
          <w:tab w:val="num" w:pos="4984"/>
        </w:tabs>
        <w:ind w:left="5517" w:hanging="533"/>
      </w:pPr>
      <w:rPr>
        <w:rFonts w:ascii="Arial" w:hAnsi="Arial" w:hint="default"/>
        <w:sz w:val="28"/>
      </w:rPr>
    </w:lvl>
  </w:abstractNum>
  <w:abstractNum w:abstractNumId="1" w15:restartNumberingAfterBreak="0">
    <w:nsid w:val="005A3179"/>
    <w:multiLevelType w:val="multilevel"/>
    <w:tmpl w:val="C46CE8E6"/>
    <w:numStyleLink w:val="NumberedList"/>
  </w:abstractNum>
  <w:abstractNum w:abstractNumId="2" w15:restartNumberingAfterBreak="0">
    <w:nsid w:val="011A5FC9"/>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 w15:restartNumberingAfterBreak="0">
    <w:nsid w:val="012213D8"/>
    <w:multiLevelType w:val="hybridMultilevel"/>
    <w:tmpl w:val="FD48740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20D69CD"/>
    <w:multiLevelType w:val="multilevel"/>
    <w:tmpl w:val="C46CE8E6"/>
    <w:numStyleLink w:val="NumberedList"/>
  </w:abstractNum>
  <w:abstractNum w:abstractNumId="5" w15:restartNumberingAfterBreak="0">
    <w:nsid w:val="02425C90"/>
    <w:multiLevelType w:val="multilevel"/>
    <w:tmpl w:val="C46CE8E6"/>
    <w:numStyleLink w:val="NumberedList"/>
  </w:abstractNum>
  <w:abstractNum w:abstractNumId="6" w15:restartNumberingAfterBreak="0">
    <w:nsid w:val="02E12901"/>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 w15:restartNumberingAfterBreak="0">
    <w:nsid w:val="03395BA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8" w15:restartNumberingAfterBreak="0">
    <w:nsid w:val="036E4832"/>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9" w15:restartNumberingAfterBreak="0">
    <w:nsid w:val="03BA3646"/>
    <w:multiLevelType w:val="multilevel"/>
    <w:tmpl w:val="C46CE8E6"/>
    <w:numStyleLink w:val="NumberedList"/>
  </w:abstractNum>
  <w:abstractNum w:abstractNumId="10" w15:restartNumberingAfterBreak="0">
    <w:nsid w:val="045026F0"/>
    <w:multiLevelType w:val="multilevel"/>
    <w:tmpl w:val="C46CE8E6"/>
    <w:numStyleLink w:val="NumberedList"/>
  </w:abstractNum>
  <w:abstractNum w:abstractNumId="11" w15:restartNumberingAfterBreak="0">
    <w:nsid w:val="04F44008"/>
    <w:multiLevelType w:val="multilevel"/>
    <w:tmpl w:val="A96E5C84"/>
    <w:numStyleLink w:val="BulletedList"/>
  </w:abstractNum>
  <w:abstractNum w:abstractNumId="12" w15:restartNumberingAfterBreak="0">
    <w:nsid w:val="05D5670A"/>
    <w:multiLevelType w:val="multilevel"/>
    <w:tmpl w:val="C46CE8E6"/>
    <w:numStyleLink w:val="NumberedList"/>
  </w:abstractNum>
  <w:abstractNum w:abstractNumId="13" w15:restartNumberingAfterBreak="0">
    <w:nsid w:val="05E251BC"/>
    <w:multiLevelType w:val="multilevel"/>
    <w:tmpl w:val="C46CE8E6"/>
    <w:numStyleLink w:val="NumberedList"/>
  </w:abstractNum>
  <w:abstractNum w:abstractNumId="14" w15:restartNumberingAfterBreak="0">
    <w:nsid w:val="05EC6E2A"/>
    <w:multiLevelType w:val="multilevel"/>
    <w:tmpl w:val="C46CE8E6"/>
    <w:numStyleLink w:val="NumberedList"/>
  </w:abstractNum>
  <w:abstractNum w:abstractNumId="15" w15:restartNumberingAfterBreak="0">
    <w:nsid w:val="0605252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6" w15:restartNumberingAfterBreak="0">
    <w:nsid w:val="065E7C7C"/>
    <w:multiLevelType w:val="multilevel"/>
    <w:tmpl w:val="C46CE8E6"/>
    <w:numStyleLink w:val="NumberedList"/>
  </w:abstractNum>
  <w:abstractNum w:abstractNumId="17" w15:restartNumberingAfterBreak="0">
    <w:nsid w:val="08027146"/>
    <w:multiLevelType w:val="multilevel"/>
    <w:tmpl w:val="C46CE8E6"/>
    <w:numStyleLink w:val="NumberedList"/>
  </w:abstractNum>
  <w:abstractNum w:abstractNumId="18" w15:restartNumberingAfterBreak="0">
    <w:nsid w:val="08C76964"/>
    <w:multiLevelType w:val="multilevel"/>
    <w:tmpl w:val="C46CE8E6"/>
    <w:numStyleLink w:val="NumberedList"/>
  </w:abstractNum>
  <w:abstractNum w:abstractNumId="19" w15:restartNumberingAfterBreak="0">
    <w:nsid w:val="094D78F7"/>
    <w:multiLevelType w:val="multilevel"/>
    <w:tmpl w:val="C46CE8E6"/>
    <w:numStyleLink w:val="NumberedList"/>
  </w:abstractNum>
  <w:abstractNum w:abstractNumId="20" w15:restartNumberingAfterBreak="0">
    <w:nsid w:val="0962207C"/>
    <w:multiLevelType w:val="multilevel"/>
    <w:tmpl w:val="C46CE8E6"/>
    <w:numStyleLink w:val="NumberedList"/>
  </w:abstractNum>
  <w:abstractNum w:abstractNumId="21" w15:restartNumberingAfterBreak="0">
    <w:nsid w:val="0A3E0D7A"/>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2" w15:restartNumberingAfterBreak="0">
    <w:nsid w:val="0A4472B2"/>
    <w:multiLevelType w:val="multilevel"/>
    <w:tmpl w:val="C46CE8E6"/>
    <w:numStyleLink w:val="NumberedList"/>
  </w:abstractNum>
  <w:abstractNum w:abstractNumId="23" w15:restartNumberingAfterBreak="0">
    <w:nsid w:val="0A614E9F"/>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4" w15:restartNumberingAfterBreak="0">
    <w:nsid w:val="0A953594"/>
    <w:multiLevelType w:val="multilevel"/>
    <w:tmpl w:val="C46CE8E6"/>
    <w:numStyleLink w:val="NumberedList"/>
  </w:abstractNum>
  <w:abstractNum w:abstractNumId="25" w15:restartNumberingAfterBreak="0">
    <w:nsid w:val="0AFE5BE4"/>
    <w:multiLevelType w:val="multilevel"/>
    <w:tmpl w:val="C46CE8E6"/>
    <w:numStyleLink w:val="NumberedList"/>
  </w:abstractNum>
  <w:abstractNum w:abstractNumId="26" w15:restartNumberingAfterBreak="0">
    <w:nsid w:val="0B8D57EA"/>
    <w:multiLevelType w:val="hybridMultilevel"/>
    <w:tmpl w:val="F4EA45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0BAD1E96"/>
    <w:multiLevelType w:val="multilevel"/>
    <w:tmpl w:val="C46CE8E6"/>
    <w:numStyleLink w:val="NumberedList"/>
  </w:abstractNum>
  <w:abstractNum w:abstractNumId="28" w15:restartNumberingAfterBreak="0">
    <w:nsid w:val="0BCA6AC8"/>
    <w:multiLevelType w:val="multilevel"/>
    <w:tmpl w:val="A96E5C84"/>
    <w:numStyleLink w:val="BulletedList"/>
  </w:abstractNum>
  <w:abstractNum w:abstractNumId="29" w15:restartNumberingAfterBreak="0">
    <w:nsid w:val="0C432561"/>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0" w15:restartNumberingAfterBreak="0">
    <w:nsid w:val="0C664863"/>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1" w15:restartNumberingAfterBreak="0">
    <w:nsid w:val="0CD90338"/>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2" w15:restartNumberingAfterBreak="0">
    <w:nsid w:val="0D104D0F"/>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3" w15:restartNumberingAfterBreak="0">
    <w:nsid w:val="0D424D2E"/>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4" w15:restartNumberingAfterBreak="0">
    <w:nsid w:val="0D453CB6"/>
    <w:multiLevelType w:val="multilevel"/>
    <w:tmpl w:val="C46CE8E6"/>
    <w:numStyleLink w:val="NumberedList"/>
  </w:abstractNum>
  <w:abstractNum w:abstractNumId="35" w15:restartNumberingAfterBreak="0">
    <w:nsid w:val="0DC038B8"/>
    <w:multiLevelType w:val="multilevel"/>
    <w:tmpl w:val="A96E5C84"/>
    <w:numStyleLink w:val="BulletedList"/>
  </w:abstractNum>
  <w:abstractNum w:abstractNumId="36" w15:restartNumberingAfterBreak="0">
    <w:nsid w:val="0DC56431"/>
    <w:multiLevelType w:val="multilevel"/>
    <w:tmpl w:val="C46CE8E6"/>
    <w:numStyleLink w:val="NumberedList"/>
  </w:abstractNum>
  <w:abstractNum w:abstractNumId="37" w15:restartNumberingAfterBreak="0">
    <w:nsid w:val="0E89454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8" w15:restartNumberingAfterBreak="0">
    <w:nsid w:val="0F084C10"/>
    <w:multiLevelType w:val="multilevel"/>
    <w:tmpl w:val="C46CE8E6"/>
    <w:numStyleLink w:val="NumberedList"/>
  </w:abstractNum>
  <w:abstractNum w:abstractNumId="39" w15:restartNumberingAfterBreak="0">
    <w:nsid w:val="0F710F69"/>
    <w:multiLevelType w:val="multilevel"/>
    <w:tmpl w:val="C46CE8E6"/>
    <w:numStyleLink w:val="NumberedList"/>
  </w:abstractNum>
  <w:abstractNum w:abstractNumId="40" w15:restartNumberingAfterBreak="0">
    <w:nsid w:val="0FDD37D8"/>
    <w:multiLevelType w:val="multilevel"/>
    <w:tmpl w:val="C46CE8E6"/>
    <w:numStyleLink w:val="NumberedList"/>
  </w:abstractNum>
  <w:abstractNum w:abstractNumId="41" w15:restartNumberingAfterBreak="0">
    <w:nsid w:val="10CD2F7D"/>
    <w:multiLevelType w:val="multilevel"/>
    <w:tmpl w:val="C46CE8E6"/>
    <w:numStyleLink w:val="NumberedList"/>
  </w:abstractNum>
  <w:abstractNum w:abstractNumId="42" w15:restartNumberingAfterBreak="0">
    <w:nsid w:val="120C001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3" w15:restartNumberingAfterBreak="0">
    <w:nsid w:val="123935BA"/>
    <w:multiLevelType w:val="multilevel"/>
    <w:tmpl w:val="C46CE8E6"/>
    <w:numStyleLink w:val="NumberedList"/>
  </w:abstractNum>
  <w:abstractNum w:abstractNumId="44" w15:restartNumberingAfterBreak="0">
    <w:nsid w:val="12FC08DD"/>
    <w:multiLevelType w:val="multilevel"/>
    <w:tmpl w:val="C46CE8E6"/>
    <w:numStyleLink w:val="NumberedList"/>
  </w:abstractNum>
  <w:abstractNum w:abstractNumId="45" w15:restartNumberingAfterBreak="0">
    <w:nsid w:val="1332230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6" w15:restartNumberingAfterBreak="0">
    <w:nsid w:val="13486F4B"/>
    <w:multiLevelType w:val="multilevel"/>
    <w:tmpl w:val="A96E5C84"/>
    <w:numStyleLink w:val="BulletedList"/>
  </w:abstractNum>
  <w:abstractNum w:abstractNumId="47" w15:restartNumberingAfterBreak="0">
    <w:nsid w:val="134A3603"/>
    <w:multiLevelType w:val="multilevel"/>
    <w:tmpl w:val="C46CE8E6"/>
    <w:numStyleLink w:val="NumberedList"/>
  </w:abstractNum>
  <w:abstractNum w:abstractNumId="48" w15:restartNumberingAfterBreak="0">
    <w:nsid w:val="138D4331"/>
    <w:multiLevelType w:val="multilevel"/>
    <w:tmpl w:val="A96E5C84"/>
    <w:numStyleLink w:val="BulletedList"/>
  </w:abstractNum>
  <w:abstractNum w:abstractNumId="49" w15:restartNumberingAfterBreak="0">
    <w:nsid w:val="14291700"/>
    <w:multiLevelType w:val="multilevel"/>
    <w:tmpl w:val="C46CE8E6"/>
    <w:numStyleLink w:val="NumberedList"/>
  </w:abstractNum>
  <w:abstractNum w:abstractNumId="50" w15:restartNumberingAfterBreak="0">
    <w:nsid w:val="14356AF1"/>
    <w:multiLevelType w:val="multilevel"/>
    <w:tmpl w:val="C46CE8E6"/>
    <w:numStyleLink w:val="NumberedList"/>
  </w:abstractNum>
  <w:abstractNum w:abstractNumId="51" w15:restartNumberingAfterBreak="0">
    <w:nsid w:val="14786DEB"/>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2" w15:restartNumberingAfterBreak="0">
    <w:nsid w:val="147E6218"/>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3" w15:restartNumberingAfterBreak="0">
    <w:nsid w:val="14EB1FFB"/>
    <w:multiLevelType w:val="multilevel"/>
    <w:tmpl w:val="C46CE8E6"/>
    <w:numStyleLink w:val="NumberedList"/>
  </w:abstractNum>
  <w:abstractNum w:abstractNumId="54" w15:restartNumberingAfterBreak="0">
    <w:nsid w:val="15367BF3"/>
    <w:multiLevelType w:val="multilevel"/>
    <w:tmpl w:val="E7D2DFF6"/>
    <w:lvl w:ilvl="0">
      <w:numFmt w:val="bullet"/>
      <w:pStyle w:val="ListBullet"/>
      <w:lvlText w:val=""/>
      <w:lvlJc w:val="left"/>
      <w:pPr>
        <w:tabs>
          <w:tab w:val="num" w:pos="1066"/>
        </w:tabs>
        <w:ind w:left="1066" w:hanging="533"/>
      </w:pPr>
      <w:rPr>
        <w:rFonts w:ascii="Wingdings" w:hAnsi="Wingdings" w:hint="default"/>
        <w:color w:val="auto"/>
      </w:rPr>
    </w:lvl>
    <w:lvl w:ilvl="1">
      <w:numFmt w:val="bullet"/>
      <w:pStyle w:val="ListBullet2"/>
      <w:lvlText w:val="ο"/>
      <w:lvlJc w:val="left"/>
      <w:pPr>
        <w:tabs>
          <w:tab w:val="num" w:pos="1598"/>
        </w:tabs>
        <w:ind w:left="1599" w:hanging="533"/>
      </w:pPr>
      <w:rPr>
        <w:rFonts w:ascii="Courier New" w:hAnsi="Courier New" w:hint="default"/>
        <w:color w:val="auto"/>
      </w:rPr>
    </w:lvl>
    <w:lvl w:ilvl="2">
      <w:numFmt w:val="bullet"/>
      <w:pStyle w:val="ListBullet3"/>
      <w:lvlText w:val=""/>
      <w:lvlJc w:val="left"/>
      <w:pPr>
        <w:tabs>
          <w:tab w:val="num" w:pos="2131"/>
        </w:tabs>
        <w:ind w:left="2132" w:hanging="533"/>
      </w:pPr>
      <w:rPr>
        <w:rFonts w:ascii="Wingdings" w:hAnsi="Wingdings" w:hint="default"/>
        <w:color w:val="auto"/>
      </w:rPr>
    </w:lvl>
    <w:lvl w:ilvl="3">
      <w:numFmt w:val="bullet"/>
      <w:pStyle w:val="ListBullet4"/>
      <w:lvlText w:val="⸰"/>
      <w:lvlJc w:val="left"/>
      <w:pPr>
        <w:tabs>
          <w:tab w:val="num" w:pos="2664"/>
        </w:tabs>
        <w:ind w:left="2665" w:hanging="533"/>
      </w:pPr>
      <w:rPr>
        <w:rFonts w:ascii="Roboto" w:hAnsi="Roboto" w:hint="default"/>
        <w:color w:val="auto"/>
      </w:rPr>
    </w:lvl>
    <w:lvl w:ilvl="4">
      <w:numFmt w:val="none"/>
      <w:lvlText w:val="%5"/>
      <w:lvlJc w:val="left"/>
      <w:pPr>
        <w:tabs>
          <w:tab w:val="num" w:pos="3197"/>
        </w:tabs>
        <w:ind w:left="3198" w:hanging="533"/>
      </w:pPr>
      <w:rPr>
        <w:rFonts w:hint="default"/>
      </w:rPr>
    </w:lvl>
    <w:lvl w:ilvl="5">
      <w:numFmt w:val="none"/>
      <w:lvlText w:val="%6"/>
      <w:lvlJc w:val="left"/>
      <w:pPr>
        <w:tabs>
          <w:tab w:val="num" w:pos="3730"/>
        </w:tabs>
        <w:ind w:left="3731" w:hanging="533"/>
      </w:pPr>
      <w:rPr>
        <w:rFonts w:hint="default"/>
      </w:rPr>
    </w:lvl>
    <w:lvl w:ilvl="6">
      <w:numFmt w:val="none"/>
      <w:lvlText w:val="%7"/>
      <w:lvlJc w:val="left"/>
      <w:pPr>
        <w:tabs>
          <w:tab w:val="num" w:pos="4262"/>
        </w:tabs>
        <w:ind w:left="4264" w:hanging="533"/>
      </w:pPr>
      <w:rPr>
        <w:rFonts w:hint="default"/>
      </w:rPr>
    </w:lvl>
    <w:lvl w:ilvl="7">
      <w:numFmt w:val="none"/>
      <w:lvlText w:val="%8"/>
      <w:lvlJc w:val="left"/>
      <w:pPr>
        <w:tabs>
          <w:tab w:val="num" w:pos="4795"/>
        </w:tabs>
        <w:ind w:left="4797" w:hanging="533"/>
      </w:pPr>
      <w:rPr>
        <w:rFonts w:hint="default"/>
      </w:rPr>
    </w:lvl>
    <w:lvl w:ilvl="8">
      <w:numFmt w:val="none"/>
      <w:lvlText w:val="%9"/>
      <w:lvlJc w:val="left"/>
      <w:pPr>
        <w:tabs>
          <w:tab w:val="num" w:pos="5328"/>
        </w:tabs>
        <w:ind w:left="5330" w:hanging="533"/>
      </w:pPr>
      <w:rPr>
        <w:rFonts w:hint="default"/>
      </w:rPr>
    </w:lvl>
  </w:abstractNum>
  <w:abstractNum w:abstractNumId="55" w15:restartNumberingAfterBreak="0">
    <w:nsid w:val="15AA553C"/>
    <w:multiLevelType w:val="hybridMultilevel"/>
    <w:tmpl w:val="3F42129C"/>
    <w:lvl w:ilvl="0" w:tplc="67DE2C5C">
      <w:start w:val="1"/>
      <w:numFmt w:val="bullet"/>
      <w:lvlText w:val=""/>
      <w:lvlJc w:val="left"/>
      <w:pPr>
        <w:ind w:left="720" w:hanging="360"/>
      </w:pPr>
      <w:rPr>
        <w:rFonts w:ascii="Symbol" w:hAnsi="Symbol"/>
      </w:rPr>
    </w:lvl>
    <w:lvl w:ilvl="1" w:tplc="3C1ED676">
      <w:start w:val="1"/>
      <w:numFmt w:val="bullet"/>
      <w:lvlText w:val=""/>
      <w:lvlJc w:val="left"/>
      <w:pPr>
        <w:ind w:left="720" w:hanging="360"/>
      </w:pPr>
      <w:rPr>
        <w:rFonts w:ascii="Symbol" w:hAnsi="Symbol"/>
      </w:rPr>
    </w:lvl>
    <w:lvl w:ilvl="2" w:tplc="05A04C76">
      <w:start w:val="1"/>
      <w:numFmt w:val="bullet"/>
      <w:lvlText w:val=""/>
      <w:lvlJc w:val="left"/>
      <w:pPr>
        <w:ind w:left="720" w:hanging="360"/>
      </w:pPr>
      <w:rPr>
        <w:rFonts w:ascii="Symbol" w:hAnsi="Symbol"/>
      </w:rPr>
    </w:lvl>
    <w:lvl w:ilvl="3" w:tplc="C80ADE8C">
      <w:start w:val="1"/>
      <w:numFmt w:val="bullet"/>
      <w:lvlText w:val=""/>
      <w:lvlJc w:val="left"/>
      <w:pPr>
        <w:ind w:left="720" w:hanging="360"/>
      </w:pPr>
      <w:rPr>
        <w:rFonts w:ascii="Symbol" w:hAnsi="Symbol"/>
      </w:rPr>
    </w:lvl>
    <w:lvl w:ilvl="4" w:tplc="278EF2A4">
      <w:start w:val="1"/>
      <w:numFmt w:val="bullet"/>
      <w:lvlText w:val=""/>
      <w:lvlJc w:val="left"/>
      <w:pPr>
        <w:ind w:left="720" w:hanging="360"/>
      </w:pPr>
      <w:rPr>
        <w:rFonts w:ascii="Symbol" w:hAnsi="Symbol"/>
      </w:rPr>
    </w:lvl>
    <w:lvl w:ilvl="5" w:tplc="06AC4EF6">
      <w:start w:val="1"/>
      <w:numFmt w:val="bullet"/>
      <w:lvlText w:val=""/>
      <w:lvlJc w:val="left"/>
      <w:pPr>
        <w:ind w:left="720" w:hanging="360"/>
      </w:pPr>
      <w:rPr>
        <w:rFonts w:ascii="Symbol" w:hAnsi="Symbol"/>
      </w:rPr>
    </w:lvl>
    <w:lvl w:ilvl="6" w:tplc="C35E64F0">
      <w:start w:val="1"/>
      <w:numFmt w:val="bullet"/>
      <w:lvlText w:val=""/>
      <w:lvlJc w:val="left"/>
      <w:pPr>
        <w:ind w:left="720" w:hanging="360"/>
      </w:pPr>
      <w:rPr>
        <w:rFonts w:ascii="Symbol" w:hAnsi="Symbol"/>
      </w:rPr>
    </w:lvl>
    <w:lvl w:ilvl="7" w:tplc="DFCC4384">
      <w:start w:val="1"/>
      <w:numFmt w:val="bullet"/>
      <w:lvlText w:val=""/>
      <w:lvlJc w:val="left"/>
      <w:pPr>
        <w:ind w:left="720" w:hanging="360"/>
      </w:pPr>
      <w:rPr>
        <w:rFonts w:ascii="Symbol" w:hAnsi="Symbol"/>
      </w:rPr>
    </w:lvl>
    <w:lvl w:ilvl="8" w:tplc="74FA3420">
      <w:start w:val="1"/>
      <w:numFmt w:val="bullet"/>
      <w:lvlText w:val=""/>
      <w:lvlJc w:val="left"/>
      <w:pPr>
        <w:ind w:left="720" w:hanging="360"/>
      </w:pPr>
      <w:rPr>
        <w:rFonts w:ascii="Symbol" w:hAnsi="Symbol"/>
      </w:rPr>
    </w:lvl>
  </w:abstractNum>
  <w:abstractNum w:abstractNumId="56" w15:restartNumberingAfterBreak="0">
    <w:nsid w:val="15D679DD"/>
    <w:multiLevelType w:val="multilevel"/>
    <w:tmpl w:val="C46CE8E6"/>
    <w:numStyleLink w:val="NumberedList"/>
  </w:abstractNum>
  <w:abstractNum w:abstractNumId="57" w15:restartNumberingAfterBreak="0">
    <w:nsid w:val="16C242A1"/>
    <w:multiLevelType w:val="multilevel"/>
    <w:tmpl w:val="C46CE8E6"/>
    <w:numStyleLink w:val="NumberedList"/>
  </w:abstractNum>
  <w:abstractNum w:abstractNumId="58" w15:restartNumberingAfterBreak="0">
    <w:nsid w:val="1739247B"/>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9" w15:restartNumberingAfterBreak="0">
    <w:nsid w:val="17751FB9"/>
    <w:multiLevelType w:val="multilevel"/>
    <w:tmpl w:val="C46CE8E6"/>
    <w:numStyleLink w:val="NumberedList"/>
  </w:abstractNum>
  <w:abstractNum w:abstractNumId="60" w15:restartNumberingAfterBreak="0">
    <w:nsid w:val="18291262"/>
    <w:multiLevelType w:val="multilevel"/>
    <w:tmpl w:val="C46CE8E6"/>
    <w:numStyleLink w:val="NumberedList"/>
  </w:abstractNum>
  <w:abstractNum w:abstractNumId="61" w15:restartNumberingAfterBreak="0">
    <w:nsid w:val="1869185A"/>
    <w:multiLevelType w:val="multilevel"/>
    <w:tmpl w:val="A96E5C84"/>
    <w:numStyleLink w:val="BulletedList"/>
  </w:abstractNum>
  <w:abstractNum w:abstractNumId="62" w15:restartNumberingAfterBreak="0">
    <w:nsid w:val="189E27C3"/>
    <w:multiLevelType w:val="multilevel"/>
    <w:tmpl w:val="C46CE8E6"/>
    <w:numStyleLink w:val="NumberedList"/>
  </w:abstractNum>
  <w:abstractNum w:abstractNumId="63" w15:restartNumberingAfterBreak="0">
    <w:nsid w:val="19226E7F"/>
    <w:multiLevelType w:val="multilevel"/>
    <w:tmpl w:val="C46CE8E6"/>
    <w:numStyleLink w:val="NumberedList"/>
  </w:abstractNum>
  <w:abstractNum w:abstractNumId="64" w15:restartNumberingAfterBreak="0">
    <w:nsid w:val="19D7064E"/>
    <w:multiLevelType w:val="multilevel"/>
    <w:tmpl w:val="A96E5C84"/>
    <w:numStyleLink w:val="BulletedList"/>
  </w:abstractNum>
  <w:abstractNum w:abstractNumId="65" w15:restartNumberingAfterBreak="0">
    <w:nsid w:val="1A683600"/>
    <w:multiLevelType w:val="multilevel"/>
    <w:tmpl w:val="C46CE8E6"/>
    <w:numStyleLink w:val="NumberedList"/>
  </w:abstractNum>
  <w:abstractNum w:abstractNumId="66" w15:restartNumberingAfterBreak="0">
    <w:nsid w:val="1ADF228B"/>
    <w:multiLevelType w:val="hybridMultilevel"/>
    <w:tmpl w:val="E2A0A0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1B787FC8"/>
    <w:multiLevelType w:val="multilevel"/>
    <w:tmpl w:val="C46CE8E6"/>
    <w:numStyleLink w:val="NumberedList"/>
  </w:abstractNum>
  <w:abstractNum w:abstractNumId="68" w15:restartNumberingAfterBreak="0">
    <w:nsid w:val="1BC341C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9" w15:restartNumberingAfterBreak="0">
    <w:nsid w:val="1D5B618B"/>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0" w15:restartNumberingAfterBreak="0">
    <w:nsid w:val="1DEF23B3"/>
    <w:multiLevelType w:val="multilevel"/>
    <w:tmpl w:val="C46CE8E6"/>
    <w:numStyleLink w:val="NumberedList"/>
  </w:abstractNum>
  <w:abstractNum w:abstractNumId="71" w15:restartNumberingAfterBreak="0">
    <w:nsid w:val="1E5714F0"/>
    <w:multiLevelType w:val="multilevel"/>
    <w:tmpl w:val="A96E5C84"/>
    <w:numStyleLink w:val="BulletedList"/>
  </w:abstractNum>
  <w:abstractNum w:abstractNumId="72" w15:restartNumberingAfterBreak="0">
    <w:nsid w:val="1E81634B"/>
    <w:multiLevelType w:val="multilevel"/>
    <w:tmpl w:val="A96E5C84"/>
    <w:numStyleLink w:val="BulletedList"/>
  </w:abstractNum>
  <w:abstractNum w:abstractNumId="73" w15:restartNumberingAfterBreak="0">
    <w:nsid w:val="1E89295E"/>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4" w15:restartNumberingAfterBreak="0">
    <w:nsid w:val="1FBB0AA5"/>
    <w:multiLevelType w:val="multilevel"/>
    <w:tmpl w:val="A96E5C84"/>
    <w:numStyleLink w:val="BulletedList"/>
  </w:abstractNum>
  <w:abstractNum w:abstractNumId="75" w15:restartNumberingAfterBreak="0">
    <w:nsid w:val="1FC6262B"/>
    <w:multiLevelType w:val="multilevel"/>
    <w:tmpl w:val="C46CE8E6"/>
    <w:numStyleLink w:val="NumberedList"/>
  </w:abstractNum>
  <w:abstractNum w:abstractNumId="76" w15:restartNumberingAfterBreak="0">
    <w:nsid w:val="20103452"/>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7" w15:restartNumberingAfterBreak="0">
    <w:nsid w:val="20203062"/>
    <w:multiLevelType w:val="multilevel"/>
    <w:tmpl w:val="A96E5C84"/>
    <w:numStyleLink w:val="BulletedList"/>
  </w:abstractNum>
  <w:abstractNum w:abstractNumId="78" w15:restartNumberingAfterBreak="0">
    <w:nsid w:val="208E29D6"/>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9" w15:restartNumberingAfterBreak="0">
    <w:nsid w:val="214E7439"/>
    <w:multiLevelType w:val="multilevel"/>
    <w:tmpl w:val="A96E5C84"/>
    <w:numStyleLink w:val="BulletedList"/>
  </w:abstractNum>
  <w:abstractNum w:abstractNumId="80" w15:restartNumberingAfterBreak="0">
    <w:nsid w:val="215A4045"/>
    <w:multiLevelType w:val="multilevel"/>
    <w:tmpl w:val="C46CE8E6"/>
    <w:numStyleLink w:val="NumberedList"/>
  </w:abstractNum>
  <w:abstractNum w:abstractNumId="81" w15:restartNumberingAfterBreak="0">
    <w:nsid w:val="21916BDB"/>
    <w:multiLevelType w:val="multilevel"/>
    <w:tmpl w:val="C46CE8E6"/>
    <w:numStyleLink w:val="NumberedList"/>
  </w:abstractNum>
  <w:abstractNum w:abstractNumId="82" w15:restartNumberingAfterBreak="0">
    <w:nsid w:val="21E50591"/>
    <w:multiLevelType w:val="hybridMultilevel"/>
    <w:tmpl w:val="A446B05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3" w15:restartNumberingAfterBreak="0">
    <w:nsid w:val="223048EA"/>
    <w:multiLevelType w:val="multilevel"/>
    <w:tmpl w:val="C46CE8E6"/>
    <w:numStyleLink w:val="NumberedList"/>
  </w:abstractNum>
  <w:abstractNum w:abstractNumId="84" w15:restartNumberingAfterBreak="0">
    <w:nsid w:val="2265346F"/>
    <w:multiLevelType w:val="multilevel"/>
    <w:tmpl w:val="C46CE8E6"/>
    <w:numStyleLink w:val="NumberedList"/>
  </w:abstractNum>
  <w:abstractNum w:abstractNumId="85" w15:restartNumberingAfterBreak="0">
    <w:nsid w:val="22750BAB"/>
    <w:multiLevelType w:val="multilevel"/>
    <w:tmpl w:val="C46CE8E6"/>
    <w:numStyleLink w:val="NumberedList"/>
  </w:abstractNum>
  <w:abstractNum w:abstractNumId="86" w15:restartNumberingAfterBreak="0">
    <w:nsid w:val="23B2290F"/>
    <w:multiLevelType w:val="multilevel"/>
    <w:tmpl w:val="C46CE8E6"/>
    <w:numStyleLink w:val="NumberedList"/>
  </w:abstractNum>
  <w:abstractNum w:abstractNumId="87" w15:restartNumberingAfterBreak="0">
    <w:nsid w:val="2448072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24AB6C7E"/>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89" w15:restartNumberingAfterBreak="0">
    <w:nsid w:val="24B85E57"/>
    <w:multiLevelType w:val="multilevel"/>
    <w:tmpl w:val="C46CE8E6"/>
    <w:numStyleLink w:val="NumberedList"/>
  </w:abstractNum>
  <w:abstractNum w:abstractNumId="90" w15:restartNumberingAfterBreak="0">
    <w:nsid w:val="24F33209"/>
    <w:multiLevelType w:val="multilevel"/>
    <w:tmpl w:val="C46CE8E6"/>
    <w:numStyleLink w:val="NumberedList"/>
  </w:abstractNum>
  <w:abstractNum w:abstractNumId="91" w15:restartNumberingAfterBreak="0">
    <w:nsid w:val="254448DB"/>
    <w:multiLevelType w:val="multilevel"/>
    <w:tmpl w:val="C46CE8E6"/>
    <w:numStyleLink w:val="NumberedList"/>
  </w:abstractNum>
  <w:abstractNum w:abstractNumId="92" w15:restartNumberingAfterBreak="0">
    <w:nsid w:val="258C37A2"/>
    <w:multiLevelType w:val="multilevel"/>
    <w:tmpl w:val="C46CE8E6"/>
    <w:numStyleLink w:val="NumberedList"/>
  </w:abstractNum>
  <w:abstractNum w:abstractNumId="93" w15:restartNumberingAfterBreak="0">
    <w:nsid w:val="259041AD"/>
    <w:multiLevelType w:val="multilevel"/>
    <w:tmpl w:val="C46CE8E6"/>
    <w:numStyleLink w:val="NumberedList"/>
  </w:abstractNum>
  <w:abstractNum w:abstractNumId="94" w15:restartNumberingAfterBreak="0">
    <w:nsid w:val="25BC4A0B"/>
    <w:multiLevelType w:val="multilevel"/>
    <w:tmpl w:val="C46CE8E6"/>
    <w:numStyleLink w:val="NumberedList"/>
  </w:abstractNum>
  <w:abstractNum w:abstractNumId="95" w15:restartNumberingAfterBreak="0">
    <w:nsid w:val="27F35FF4"/>
    <w:multiLevelType w:val="hybridMultilevel"/>
    <w:tmpl w:val="54B624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6" w15:restartNumberingAfterBreak="0">
    <w:nsid w:val="27F77217"/>
    <w:multiLevelType w:val="multilevel"/>
    <w:tmpl w:val="C46CE8E6"/>
    <w:numStyleLink w:val="NumberedList"/>
  </w:abstractNum>
  <w:abstractNum w:abstractNumId="97" w15:restartNumberingAfterBreak="0">
    <w:nsid w:val="284A5293"/>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98" w15:restartNumberingAfterBreak="0">
    <w:nsid w:val="287E3124"/>
    <w:multiLevelType w:val="multilevel"/>
    <w:tmpl w:val="C46CE8E6"/>
    <w:numStyleLink w:val="NumberedList"/>
  </w:abstractNum>
  <w:abstractNum w:abstractNumId="99" w15:restartNumberingAfterBreak="0">
    <w:nsid w:val="28865EE7"/>
    <w:multiLevelType w:val="hybridMultilevel"/>
    <w:tmpl w:val="859670B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0" w15:restartNumberingAfterBreak="0">
    <w:nsid w:val="28A03688"/>
    <w:multiLevelType w:val="multilevel"/>
    <w:tmpl w:val="A96E5C84"/>
    <w:numStyleLink w:val="BulletedList"/>
  </w:abstractNum>
  <w:abstractNum w:abstractNumId="101" w15:restartNumberingAfterBreak="0">
    <w:nsid w:val="28D823C1"/>
    <w:multiLevelType w:val="multilevel"/>
    <w:tmpl w:val="C46CE8E6"/>
    <w:numStyleLink w:val="NumberedList"/>
  </w:abstractNum>
  <w:abstractNum w:abstractNumId="102" w15:restartNumberingAfterBreak="0">
    <w:nsid w:val="28E17188"/>
    <w:multiLevelType w:val="multilevel"/>
    <w:tmpl w:val="C46CE8E6"/>
    <w:numStyleLink w:val="NumberedList"/>
  </w:abstractNum>
  <w:abstractNum w:abstractNumId="103" w15:restartNumberingAfterBreak="0">
    <w:nsid w:val="2A6A60E0"/>
    <w:multiLevelType w:val="multilevel"/>
    <w:tmpl w:val="C46CE8E6"/>
    <w:numStyleLink w:val="NumberedList"/>
  </w:abstractNum>
  <w:abstractNum w:abstractNumId="104" w15:restartNumberingAfterBreak="0">
    <w:nsid w:val="2A9A123C"/>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05" w15:restartNumberingAfterBreak="0">
    <w:nsid w:val="2AEE316A"/>
    <w:multiLevelType w:val="multilevel"/>
    <w:tmpl w:val="C46CE8E6"/>
    <w:numStyleLink w:val="NumberedList"/>
  </w:abstractNum>
  <w:abstractNum w:abstractNumId="106" w15:restartNumberingAfterBreak="0">
    <w:nsid w:val="2C491D8F"/>
    <w:multiLevelType w:val="multilevel"/>
    <w:tmpl w:val="C46CE8E6"/>
    <w:numStyleLink w:val="NumberedList"/>
  </w:abstractNum>
  <w:abstractNum w:abstractNumId="107" w15:restartNumberingAfterBreak="0">
    <w:nsid w:val="2DE1445B"/>
    <w:multiLevelType w:val="multilevel"/>
    <w:tmpl w:val="A96E5C84"/>
    <w:numStyleLink w:val="BulletedList"/>
  </w:abstractNum>
  <w:abstractNum w:abstractNumId="108" w15:restartNumberingAfterBreak="0">
    <w:nsid w:val="2DEA18F6"/>
    <w:multiLevelType w:val="multilevel"/>
    <w:tmpl w:val="C46CE8E6"/>
    <w:numStyleLink w:val="NumberedList"/>
  </w:abstractNum>
  <w:abstractNum w:abstractNumId="109" w15:restartNumberingAfterBreak="0">
    <w:nsid w:val="2F1F78DE"/>
    <w:multiLevelType w:val="multilevel"/>
    <w:tmpl w:val="A96E5C84"/>
    <w:numStyleLink w:val="BulletedList"/>
  </w:abstractNum>
  <w:abstractNum w:abstractNumId="110" w15:restartNumberingAfterBreak="0">
    <w:nsid w:val="306B2426"/>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11" w15:restartNumberingAfterBreak="0">
    <w:nsid w:val="30A8494E"/>
    <w:multiLevelType w:val="multilevel"/>
    <w:tmpl w:val="C46CE8E6"/>
    <w:numStyleLink w:val="NumberedList"/>
  </w:abstractNum>
  <w:abstractNum w:abstractNumId="112" w15:restartNumberingAfterBreak="0">
    <w:nsid w:val="31430EC4"/>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13" w15:restartNumberingAfterBreak="0">
    <w:nsid w:val="31B82D7F"/>
    <w:multiLevelType w:val="hybridMultilevel"/>
    <w:tmpl w:val="69D2393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4" w15:restartNumberingAfterBreak="0">
    <w:nsid w:val="32540974"/>
    <w:multiLevelType w:val="multilevel"/>
    <w:tmpl w:val="C46CE8E6"/>
    <w:numStyleLink w:val="NumberedList"/>
  </w:abstractNum>
  <w:abstractNum w:abstractNumId="115" w15:restartNumberingAfterBreak="0">
    <w:nsid w:val="3270272F"/>
    <w:multiLevelType w:val="multilevel"/>
    <w:tmpl w:val="C46CE8E6"/>
    <w:numStyleLink w:val="NumberedList"/>
  </w:abstractNum>
  <w:abstractNum w:abstractNumId="116" w15:restartNumberingAfterBreak="0">
    <w:nsid w:val="32F63DFE"/>
    <w:multiLevelType w:val="multilevel"/>
    <w:tmpl w:val="C46CE8E6"/>
    <w:numStyleLink w:val="NumberedList"/>
  </w:abstractNum>
  <w:abstractNum w:abstractNumId="117" w15:restartNumberingAfterBreak="0">
    <w:nsid w:val="335D472B"/>
    <w:multiLevelType w:val="multilevel"/>
    <w:tmpl w:val="C46CE8E6"/>
    <w:numStyleLink w:val="NumberedList"/>
  </w:abstractNum>
  <w:abstractNum w:abstractNumId="118" w15:restartNumberingAfterBreak="0">
    <w:nsid w:val="33601A63"/>
    <w:multiLevelType w:val="multilevel"/>
    <w:tmpl w:val="A96E5C84"/>
    <w:numStyleLink w:val="BulletedList"/>
  </w:abstractNum>
  <w:abstractNum w:abstractNumId="119" w15:restartNumberingAfterBreak="0">
    <w:nsid w:val="33E922FF"/>
    <w:multiLevelType w:val="multilevel"/>
    <w:tmpl w:val="C46CE8E6"/>
    <w:numStyleLink w:val="NumberedList"/>
  </w:abstractNum>
  <w:abstractNum w:abstractNumId="120" w15:restartNumberingAfterBreak="0">
    <w:nsid w:val="340D0716"/>
    <w:multiLevelType w:val="multilevel"/>
    <w:tmpl w:val="C46CE8E6"/>
    <w:numStyleLink w:val="NumberedList"/>
  </w:abstractNum>
  <w:abstractNum w:abstractNumId="121" w15:restartNumberingAfterBreak="0">
    <w:nsid w:val="341F4948"/>
    <w:multiLevelType w:val="multilevel"/>
    <w:tmpl w:val="C46CE8E6"/>
    <w:numStyleLink w:val="NumberedList"/>
  </w:abstractNum>
  <w:abstractNum w:abstractNumId="122" w15:restartNumberingAfterBreak="0">
    <w:nsid w:val="35193087"/>
    <w:multiLevelType w:val="multilevel"/>
    <w:tmpl w:val="C46CE8E6"/>
    <w:numStyleLink w:val="NumberedList"/>
  </w:abstractNum>
  <w:abstractNum w:abstractNumId="123" w15:restartNumberingAfterBreak="0">
    <w:nsid w:val="357B5E4B"/>
    <w:multiLevelType w:val="multilevel"/>
    <w:tmpl w:val="C46CE8E6"/>
    <w:numStyleLink w:val="NumberedList"/>
  </w:abstractNum>
  <w:abstractNum w:abstractNumId="124" w15:restartNumberingAfterBreak="0">
    <w:nsid w:val="3595445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25" w15:restartNumberingAfterBreak="0">
    <w:nsid w:val="361D3129"/>
    <w:multiLevelType w:val="multilevel"/>
    <w:tmpl w:val="C46CE8E6"/>
    <w:numStyleLink w:val="NumberedList"/>
  </w:abstractNum>
  <w:abstractNum w:abstractNumId="126" w15:restartNumberingAfterBreak="0">
    <w:nsid w:val="36AD5AA3"/>
    <w:multiLevelType w:val="multilevel"/>
    <w:tmpl w:val="27183EB0"/>
    <w:lvl w:ilvl="0">
      <w:start w:val="1"/>
      <w:numFmt w:val="decimal"/>
      <w:lvlText w:val="%1)"/>
      <w:lvlJc w:val="left"/>
      <w:pPr>
        <w:tabs>
          <w:tab w:val="num" w:pos="533"/>
        </w:tabs>
        <w:ind w:left="1066" w:hanging="533"/>
      </w:pPr>
      <w:rPr>
        <w:rFonts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27" w15:restartNumberingAfterBreak="0">
    <w:nsid w:val="379B7E72"/>
    <w:multiLevelType w:val="multilevel"/>
    <w:tmpl w:val="C46CE8E6"/>
    <w:numStyleLink w:val="NumberedList"/>
  </w:abstractNum>
  <w:abstractNum w:abstractNumId="128" w15:restartNumberingAfterBreak="0">
    <w:nsid w:val="37EF05CF"/>
    <w:multiLevelType w:val="multilevel"/>
    <w:tmpl w:val="C46CE8E6"/>
    <w:numStyleLink w:val="NumberedList"/>
  </w:abstractNum>
  <w:abstractNum w:abstractNumId="129" w15:restartNumberingAfterBreak="0">
    <w:nsid w:val="37F61705"/>
    <w:multiLevelType w:val="multilevel"/>
    <w:tmpl w:val="C46CE8E6"/>
    <w:numStyleLink w:val="NumberedList"/>
  </w:abstractNum>
  <w:abstractNum w:abstractNumId="130" w15:restartNumberingAfterBreak="0">
    <w:nsid w:val="383C14C0"/>
    <w:multiLevelType w:val="multilevel"/>
    <w:tmpl w:val="C46CE8E6"/>
    <w:numStyleLink w:val="NumberedList"/>
  </w:abstractNum>
  <w:abstractNum w:abstractNumId="131" w15:restartNumberingAfterBreak="0">
    <w:nsid w:val="39244F1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32" w15:restartNumberingAfterBreak="0">
    <w:nsid w:val="3A9779B3"/>
    <w:multiLevelType w:val="multilevel"/>
    <w:tmpl w:val="C46CE8E6"/>
    <w:numStyleLink w:val="NumberedList"/>
  </w:abstractNum>
  <w:abstractNum w:abstractNumId="133" w15:restartNumberingAfterBreak="0">
    <w:nsid w:val="3AC378BF"/>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34" w15:restartNumberingAfterBreak="0">
    <w:nsid w:val="3B8D54C4"/>
    <w:multiLevelType w:val="multilevel"/>
    <w:tmpl w:val="A96E5C84"/>
    <w:numStyleLink w:val="BulletedList"/>
  </w:abstractNum>
  <w:abstractNum w:abstractNumId="135" w15:restartNumberingAfterBreak="0">
    <w:nsid w:val="3C053DDC"/>
    <w:multiLevelType w:val="multilevel"/>
    <w:tmpl w:val="C46CE8E6"/>
    <w:numStyleLink w:val="NumberedList"/>
  </w:abstractNum>
  <w:abstractNum w:abstractNumId="136" w15:restartNumberingAfterBreak="0">
    <w:nsid w:val="3C5550F3"/>
    <w:multiLevelType w:val="multilevel"/>
    <w:tmpl w:val="C46CE8E6"/>
    <w:numStyleLink w:val="NumberedList"/>
  </w:abstractNum>
  <w:abstractNum w:abstractNumId="137" w15:restartNumberingAfterBreak="0">
    <w:nsid w:val="3C930275"/>
    <w:multiLevelType w:val="multilevel"/>
    <w:tmpl w:val="F9968008"/>
    <w:lvl w:ilvl="0">
      <w:start w:val="1"/>
      <w:numFmt w:val="upperLetter"/>
      <w:pStyle w:val="AnnexHeading1"/>
      <w:suff w:val="space"/>
      <w:lvlText w:val="Annex %1:"/>
      <w:lvlJc w:val="left"/>
      <w:pPr>
        <w:ind w:left="432" w:hanging="432"/>
      </w:pPr>
      <w:rPr>
        <w:rFonts w:ascii="Arial" w:hAnsi="Arial" w:cs="Arial" w:hint="default"/>
        <w:b/>
        <w:i w:val="0"/>
      </w:rPr>
    </w:lvl>
    <w:lvl w:ilvl="1">
      <w:start w:val="1"/>
      <w:numFmt w:val="decimal"/>
      <w:pStyle w:val="AnnexHeading2"/>
      <w:suff w:val="space"/>
      <w:lvlText w:val="%1.%2"/>
      <w:lvlJc w:val="left"/>
      <w:pPr>
        <w:ind w:left="432" w:hanging="43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AnnexHeading3"/>
      <w:suff w:val="space"/>
      <w:lvlText w:val="%1.%2.%3"/>
      <w:lvlJc w:val="left"/>
      <w:pPr>
        <w:ind w:left="432" w:hanging="432"/>
      </w:pPr>
      <w:rPr>
        <w:rFonts w:hint="default"/>
        <w:b/>
        <w:i w:val="0"/>
      </w:rPr>
    </w:lvl>
    <w:lvl w:ilvl="3">
      <w:start w:val="1"/>
      <w:numFmt w:val="decimal"/>
      <w:pStyle w:val="AnnexHeading4"/>
      <w:suff w:val="space"/>
      <w:lvlText w:val="%1.%2.%3.%4"/>
      <w:lvlJc w:val="left"/>
      <w:pPr>
        <w:ind w:left="432" w:hanging="432"/>
      </w:pPr>
      <w:rPr>
        <w:rFonts w:hint="default"/>
        <w:b/>
        <w:i w:val="0"/>
      </w:rPr>
    </w:lvl>
    <w:lvl w:ilvl="4">
      <w:start w:val="1"/>
      <w:numFmt w:val="decimal"/>
      <w:pStyle w:val="AnnexHeading5"/>
      <w:lvlText w:val="%1.%2.%3.%4.%5"/>
      <w:lvlJc w:val="left"/>
      <w:pPr>
        <w:ind w:left="432" w:hanging="432"/>
      </w:pPr>
      <w:rPr>
        <w:rFonts w:hint="default"/>
        <w:b/>
        <w:i w:val="0"/>
      </w:rPr>
    </w:lvl>
    <w:lvl w:ilvl="5">
      <w:start w:val="1"/>
      <w:numFmt w:val="none"/>
      <w:suff w:val="space"/>
      <w:lvlText w:val=""/>
      <w:lvlJc w:val="left"/>
      <w:pPr>
        <w:ind w:left="432" w:hanging="432"/>
      </w:pPr>
      <w:rPr>
        <w:rFonts w:hint="default"/>
        <w:b/>
        <w:i w:val="0"/>
      </w:rPr>
    </w:lvl>
    <w:lvl w:ilvl="6">
      <w:start w:val="1"/>
      <w:numFmt w:val="none"/>
      <w:suff w:val="space"/>
      <w:lvlText w:val=""/>
      <w:lvlJc w:val="left"/>
      <w:pPr>
        <w:ind w:left="432" w:hanging="432"/>
      </w:pPr>
      <w:rPr>
        <w:rFonts w:hint="default"/>
      </w:rPr>
    </w:lvl>
    <w:lvl w:ilvl="7">
      <w:start w:val="1"/>
      <w:numFmt w:val="none"/>
      <w:suff w:val="space"/>
      <w:lvlText w:val=""/>
      <w:lvlJc w:val="left"/>
      <w:pPr>
        <w:ind w:left="432" w:hanging="432"/>
      </w:pPr>
      <w:rPr>
        <w:rFonts w:hint="default"/>
      </w:rPr>
    </w:lvl>
    <w:lvl w:ilvl="8">
      <w:start w:val="1"/>
      <w:numFmt w:val="none"/>
      <w:suff w:val="space"/>
      <w:lvlText w:val=""/>
      <w:lvlJc w:val="left"/>
      <w:pPr>
        <w:ind w:left="432" w:hanging="432"/>
      </w:pPr>
      <w:rPr>
        <w:rFonts w:hint="default"/>
      </w:rPr>
    </w:lvl>
  </w:abstractNum>
  <w:abstractNum w:abstractNumId="138" w15:restartNumberingAfterBreak="0">
    <w:nsid w:val="3EB264BA"/>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39" w15:restartNumberingAfterBreak="0">
    <w:nsid w:val="3F427C41"/>
    <w:multiLevelType w:val="multilevel"/>
    <w:tmpl w:val="E05835D2"/>
    <w:lvl w:ilvl="0">
      <w:start w:val="1"/>
      <w:numFmt w:val="decimal"/>
      <w:pStyle w:val="Heading1"/>
      <w:suff w:val="space"/>
      <w:lvlText w:val="%1"/>
      <w:lvlJc w:val="left"/>
      <w:pPr>
        <w:ind w:left="432" w:hanging="432"/>
      </w:pPr>
    </w:lvl>
    <w:lvl w:ilvl="1">
      <w:start w:val="1"/>
      <w:numFmt w:val="decimal"/>
      <w:pStyle w:val="Heading2"/>
      <w:suff w:val="space"/>
      <w:lvlText w:val="%1.%2"/>
      <w:lvlJc w:val="left"/>
      <w:pPr>
        <w:ind w:left="432" w:hanging="432"/>
      </w:pPr>
      <w:rPr>
        <w:rFonts w:hint="default"/>
      </w:rPr>
    </w:lvl>
    <w:lvl w:ilvl="2">
      <w:start w:val="1"/>
      <w:numFmt w:val="decimal"/>
      <w:pStyle w:val="Heading3"/>
      <w:suff w:val="space"/>
      <w:lvlText w:val="%1.%2.%3"/>
      <w:lvlJc w:val="left"/>
      <w:pPr>
        <w:ind w:left="432" w:hanging="432"/>
      </w:pPr>
    </w:lvl>
    <w:lvl w:ilvl="3">
      <w:start w:val="1"/>
      <w:numFmt w:val="decimal"/>
      <w:pStyle w:val="Heading4"/>
      <w:suff w:val="space"/>
      <w:lvlText w:val="%1.%2.%3.%4"/>
      <w:lvlJc w:val="left"/>
      <w:pPr>
        <w:ind w:left="432" w:hanging="432"/>
      </w:pPr>
      <w:rPr>
        <w:rFonts w:hint="default"/>
      </w:rPr>
    </w:lvl>
    <w:lvl w:ilvl="4">
      <w:start w:val="1"/>
      <w:numFmt w:val="decimal"/>
      <w:pStyle w:val="Heading5"/>
      <w:suff w:val="space"/>
      <w:lvlText w:val="%1.%2.%3.%4.%5"/>
      <w:lvlJc w:val="left"/>
      <w:pPr>
        <w:ind w:left="432" w:hanging="432"/>
      </w:pPr>
      <w:rPr>
        <w:rFonts w:hint="default"/>
      </w:rPr>
    </w:lvl>
    <w:lvl w:ilvl="5">
      <w:start w:val="1"/>
      <w:numFmt w:val="decimal"/>
      <w:suff w:val="space"/>
      <w:lvlText w:val="%1.%2.%3.%4.%5.%6"/>
      <w:lvlJc w:val="left"/>
      <w:pPr>
        <w:ind w:left="432" w:hanging="432"/>
      </w:pPr>
      <w:rPr>
        <w:rFonts w:hint="default"/>
      </w:rPr>
    </w:lvl>
    <w:lvl w:ilvl="6">
      <w:start w:val="1"/>
      <w:numFmt w:val="decimal"/>
      <w:suff w:val="space"/>
      <w:lvlText w:val="%1.%2.%3.%4.%5.%6.%7"/>
      <w:lvlJc w:val="left"/>
      <w:pPr>
        <w:ind w:left="432" w:hanging="432"/>
      </w:pPr>
      <w:rPr>
        <w:rFonts w:hint="default"/>
      </w:rPr>
    </w:lvl>
    <w:lvl w:ilvl="7">
      <w:start w:val="1"/>
      <w:numFmt w:val="decimal"/>
      <w:suff w:val="space"/>
      <w:lvlText w:val="%1.%2.%3.%4.%5.%6.%7.%8"/>
      <w:lvlJc w:val="left"/>
      <w:pPr>
        <w:ind w:left="432" w:hanging="432"/>
      </w:pPr>
      <w:rPr>
        <w:rFonts w:hint="default"/>
      </w:rPr>
    </w:lvl>
    <w:lvl w:ilvl="8">
      <w:start w:val="1"/>
      <w:numFmt w:val="decimal"/>
      <w:suff w:val="space"/>
      <w:lvlText w:val="%1.%2.%3.%4.%5.%6.%7.%8.%9"/>
      <w:lvlJc w:val="left"/>
      <w:pPr>
        <w:ind w:left="432" w:hanging="432"/>
      </w:pPr>
      <w:rPr>
        <w:rFonts w:hint="default"/>
      </w:rPr>
    </w:lvl>
  </w:abstractNum>
  <w:abstractNum w:abstractNumId="140" w15:restartNumberingAfterBreak="0">
    <w:nsid w:val="406D4816"/>
    <w:multiLevelType w:val="multilevel"/>
    <w:tmpl w:val="A96E5C84"/>
    <w:numStyleLink w:val="BulletedList"/>
  </w:abstractNum>
  <w:abstractNum w:abstractNumId="141" w15:restartNumberingAfterBreak="0">
    <w:nsid w:val="40775A9C"/>
    <w:multiLevelType w:val="multilevel"/>
    <w:tmpl w:val="C46CE8E6"/>
    <w:numStyleLink w:val="NumberedList"/>
  </w:abstractNum>
  <w:abstractNum w:abstractNumId="142" w15:restartNumberingAfterBreak="0">
    <w:nsid w:val="40DC72D1"/>
    <w:multiLevelType w:val="multilevel"/>
    <w:tmpl w:val="C46CE8E6"/>
    <w:numStyleLink w:val="NumberedList"/>
  </w:abstractNum>
  <w:abstractNum w:abstractNumId="143" w15:restartNumberingAfterBreak="0">
    <w:nsid w:val="410D5E0C"/>
    <w:multiLevelType w:val="multilevel"/>
    <w:tmpl w:val="C46CE8E6"/>
    <w:numStyleLink w:val="NumberedList"/>
  </w:abstractNum>
  <w:abstractNum w:abstractNumId="144" w15:restartNumberingAfterBreak="0">
    <w:nsid w:val="41424158"/>
    <w:multiLevelType w:val="multilevel"/>
    <w:tmpl w:val="C46CE8E6"/>
    <w:numStyleLink w:val="NumberedList"/>
  </w:abstractNum>
  <w:abstractNum w:abstractNumId="145" w15:restartNumberingAfterBreak="0">
    <w:nsid w:val="41AC380E"/>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6" w15:restartNumberingAfterBreak="0">
    <w:nsid w:val="42B01EA7"/>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47" w15:restartNumberingAfterBreak="0">
    <w:nsid w:val="44301AC1"/>
    <w:multiLevelType w:val="multilevel"/>
    <w:tmpl w:val="C46CE8E6"/>
    <w:numStyleLink w:val="NumberedList"/>
  </w:abstractNum>
  <w:abstractNum w:abstractNumId="148" w15:restartNumberingAfterBreak="0">
    <w:nsid w:val="44A52741"/>
    <w:multiLevelType w:val="multilevel"/>
    <w:tmpl w:val="A96E5C84"/>
    <w:numStyleLink w:val="BulletedList"/>
  </w:abstractNum>
  <w:abstractNum w:abstractNumId="149" w15:restartNumberingAfterBreak="0">
    <w:nsid w:val="45C85DED"/>
    <w:multiLevelType w:val="hybridMultilevel"/>
    <w:tmpl w:val="D29EA6A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0" w15:restartNumberingAfterBreak="0">
    <w:nsid w:val="46752D52"/>
    <w:multiLevelType w:val="multilevel"/>
    <w:tmpl w:val="A96E5C84"/>
    <w:numStyleLink w:val="BulletedList"/>
  </w:abstractNum>
  <w:abstractNum w:abstractNumId="151" w15:restartNumberingAfterBreak="0">
    <w:nsid w:val="46A32E1C"/>
    <w:multiLevelType w:val="hybridMultilevel"/>
    <w:tmpl w:val="53B81034"/>
    <w:lvl w:ilvl="0" w:tplc="FC862D00">
      <w:start w:val="1"/>
      <w:numFmt w:val="lowerLetter"/>
      <w:lvlText w:val="%1)"/>
      <w:lvlJc w:val="left"/>
      <w:pPr>
        <w:ind w:left="1780" w:hanging="360"/>
      </w:pPr>
    </w:lvl>
    <w:lvl w:ilvl="1" w:tplc="C310D1A0">
      <w:start w:val="1"/>
      <w:numFmt w:val="lowerLetter"/>
      <w:lvlText w:val="%2)"/>
      <w:lvlJc w:val="left"/>
      <w:pPr>
        <w:ind w:left="1780" w:hanging="360"/>
      </w:pPr>
    </w:lvl>
    <w:lvl w:ilvl="2" w:tplc="614E471E">
      <w:start w:val="1"/>
      <w:numFmt w:val="lowerLetter"/>
      <w:lvlText w:val="%3)"/>
      <w:lvlJc w:val="left"/>
      <w:pPr>
        <w:ind w:left="1780" w:hanging="360"/>
      </w:pPr>
    </w:lvl>
    <w:lvl w:ilvl="3" w:tplc="DEE4657C">
      <w:start w:val="1"/>
      <w:numFmt w:val="lowerLetter"/>
      <w:lvlText w:val="%4)"/>
      <w:lvlJc w:val="left"/>
      <w:pPr>
        <w:ind w:left="1780" w:hanging="360"/>
      </w:pPr>
    </w:lvl>
    <w:lvl w:ilvl="4" w:tplc="CC7077B0">
      <w:start w:val="1"/>
      <w:numFmt w:val="lowerLetter"/>
      <w:lvlText w:val="%5)"/>
      <w:lvlJc w:val="left"/>
      <w:pPr>
        <w:ind w:left="1780" w:hanging="360"/>
      </w:pPr>
    </w:lvl>
    <w:lvl w:ilvl="5" w:tplc="F5069968">
      <w:start w:val="1"/>
      <w:numFmt w:val="lowerLetter"/>
      <w:lvlText w:val="%6)"/>
      <w:lvlJc w:val="left"/>
      <w:pPr>
        <w:ind w:left="1780" w:hanging="360"/>
      </w:pPr>
    </w:lvl>
    <w:lvl w:ilvl="6" w:tplc="91AE583C">
      <w:start w:val="1"/>
      <w:numFmt w:val="lowerLetter"/>
      <w:lvlText w:val="%7)"/>
      <w:lvlJc w:val="left"/>
      <w:pPr>
        <w:ind w:left="1780" w:hanging="360"/>
      </w:pPr>
    </w:lvl>
    <w:lvl w:ilvl="7" w:tplc="92F2C0F4">
      <w:start w:val="1"/>
      <w:numFmt w:val="lowerLetter"/>
      <w:lvlText w:val="%8)"/>
      <w:lvlJc w:val="left"/>
      <w:pPr>
        <w:ind w:left="1780" w:hanging="360"/>
      </w:pPr>
    </w:lvl>
    <w:lvl w:ilvl="8" w:tplc="028AE64C">
      <w:start w:val="1"/>
      <w:numFmt w:val="lowerLetter"/>
      <w:lvlText w:val="%9)"/>
      <w:lvlJc w:val="left"/>
      <w:pPr>
        <w:ind w:left="1780" w:hanging="360"/>
      </w:pPr>
    </w:lvl>
  </w:abstractNum>
  <w:abstractNum w:abstractNumId="152" w15:restartNumberingAfterBreak="0">
    <w:nsid w:val="46AB4E7A"/>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53" w15:restartNumberingAfterBreak="0">
    <w:nsid w:val="46F603D5"/>
    <w:multiLevelType w:val="multilevel"/>
    <w:tmpl w:val="C46CE8E6"/>
    <w:numStyleLink w:val="NumberedList"/>
  </w:abstractNum>
  <w:abstractNum w:abstractNumId="154" w15:restartNumberingAfterBreak="0">
    <w:nsid w:val="486C1EB2"/>
    <w:multiLevelType w:val="multilevel"/>
    <w:tmpl w:val="C46CE8E6"/>
    <w:numStyleLink w:val="NumberedList"/>
  </w:abstractNum>
  <w:abstractNum w:abstractNumId="155" w15:restartNumberingAfterBreak="0">
    <w:nsid w:val="48D9677F"/>
    <w:multiLevelType w:val="multilevel"/>
    <w:tmpl w:val="A96E5C84"/>
    <w:numStyleLink w:val="BulletedList"/>
  </w:abstractNum>
  <w:abstractNum w:abstractNumId="156" w15:restartNumberingAfterBreak="0">
    <w:nsid w:val="49700ADE"/>
    <w:multiLevelType w:val="multilevel"/>
    <w:tmpl w:val="C46CE8E6"/>
    <w:numStyleLink w:val="NumberedList"/>
  </w:abstractNum>
  <w:abstractNum w:abstractNumId="157" w15:restartNumberingAfterBreak="0">
    <w:nsid w:val="49D0753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58" w15:restartNumberingAfterBreak="0">
    <w:nsid w:val="49DC36E2"/>
    <w:multiLevelType w:val="multilevel"/>
    <w:tmpl w:val="C46CE8E6"/>
    <w:numStyleLink w:val="NumberedList"/>
  </w:abstractNum>
  <w:abstractNum w:abstractNumId="159" w15:restartNumberingAfterBreak="0">
    <w:nsid w:val="4A5F5AE0"/>
    <w:multiLevelType w:val="multilevel"/>
    <w:tmpl w:val="C46CE8E6"/>
    <w:numStyleLink w:val="NumberedList"/>
  </w:abstractNum>
  <w:abstractNum w:abstractNumId="160" w15:restartNumberingAfterBreak="0">
    <w:nsid w:val="4A630C23"/>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61" w15:restartNumberingAfterBreak="0">
    <w:nsid w:val="4B1C386B"/>
    <w:multiLevelType w:val="multilevel"/>
    <w:tmpl w:val="C46CE8E6"/>
    <w:numStyleLink w:val="NumberedList"/>
  </w:abstractNum>
  <w:abstractNum w:abstractNumId="162" w15:restartNumberingAfterBreak="0">
    <w:nsid w:val="4B222D67"/>
    <w:multiLevelType w:val="multilevel"/>
    <w:tmpl w:val="C46CE8E6"/>
    <w:numStyleLink w:val="NumberedList"/>
  </w:abstractNum>
  <w:abstractNum w:abstractNumId="163" w15:restartNumberingAfterBreak="0">
    <w:nsid w:val="4B4E3968"/>
    <w:multiLevelType w:val="multilevel"/>
    <w:tmpl w:val="A96E5C84"/>
    <w:numStyleLink w:val="BulletedList"/>
  </w:abstractNum>
  <w:abstractNum w:abstractNumId="164" w15:restartNumberingAfterBreak="0">
    <w:nsid w:val="4C0228ED"/>
    <w:multiLevelType w:val="multilevel"/>
    <w:tmpl w:val="C46CE8E6"/>
    <w:numStyleLink w:val="NumberedList"/>
  </w:abstractNum>
  <w:abstractNum w:abstractNumId="165" w15:restartNumberingAfterBreak="0">
    <w:nsid w:val="4C5B0F2C"/>
    <w:multiLevelType w:val="multilevel"/>
    <w:tmpl w:val="C46CE8E6"/>
    <w:numStyleLink w:val="NumberedList"/>
  </w:abstractNum>
  <w:abstractNum w:abstractNumId="166" w15:restartNumberingAfterBreak="0">
    <w:nsid w:val="4CA35F9E"/>
    <w:multiLevelType w:val="multilevel"/>
    <w:tmpl w:val="A96E5C84"/>
    <w:numStyleLink w:val="BulletedList"/>
  </w:abstractNum>
  <w:abstractNum w:abstractNumId="167" w15:restartNumberingAfterBreak="0">
    <w:nsid w:val="4D1C7F63"/>
    <w:multiLevelType w:val="multilevel"/>
    <w:tmpl w:val="C46CE8E6"/>
    <w:numStyleLink w:val="NumberedList"/>
  </w:abstractNum>
  <w:abstractNum w:abstractNumId="168" w15:restartNumberingAfterBreak="0">
    <w:nsid w:val="4D810E0D"/>
    <w:multiLevelType w:val="multilevel"/>
    <w:tmpl w:val="C46CE8E6"/>
    <w:numStyleLink w:val="NumberedList"/>
  </w:abstractNum>
  <w:abstractNum w:abstractNumId="169" w15:restartNumberingAfterBreak="0">
    <w:nsid w:val="4E862381"/>
    <w:multiLevelType w:val="multilevel"/>
    <w:tmpl w:val="C46CE8E6"/>
    <w:numStyleLink w:val="NumberedList"/>
  </w:abstractNum>
  <w:abstractNum w:abstractNumId="170" w15:restartNumberingAfterBreak="0">
    <w:nsid w:val="4EE90688"/>
    <w:multiLevelType w:val="multilevel"/>
    <w:tmpl w:val="C46CE8E6"/>
    <w:numStyleLink w:val="NumberedList"/>
  </w:abstractNum>
  <w:abstractNum w:abstractNumId="171" w15:restartNumberingAfterBreak="0">
    <w:nsid w:val="4F04122D"/>
    <w:multiLevelType w:val="multilevel"/>
    <w:tmpl w:val="C46CE8E6"/>
    <w:numStyleLink w:val="NumberedList"/>
  </w:abstractNum>
  <w:abstractNum w:abstractNumId="172" w15:restartNumberingAfterBreak="0">
    <w:nsid w:val="4F1647FD"/>
    <w:multiLevelType w:val="multilevel"/>
    <w:tmpl w:val="C46CE8E6"/>
    <w:numStyleLink w:val="NumberedList"/>
  </w:abstractNum>
  <w:abstractNum w:abstractNumId="173" w15:restartNumberingAfterBreak="0">
    <w:nsid w:val="4F4B2D98"/>
    <w:multiLevelType w:val="multilevel"/>
    <w:tmpl w:val="C46CE8E6"/>
    <w:numStyleLink w:val="NumberedList"/>
  </w:abstractNum>
  <w:abstractNum w:abstractNumId="174" w15:restartNumberingAfterBreak="0">
    <w:nsid w:val="4F912A1B"/>
    <w:multiLevelType w:val="multilevel"/>
    <w:tmpl w:val="C46CE8E6"/>
    <w:numStyleLink w:val="NumberedList"/>
  </w:abstractNum>
  <w:abstractNum w:abstractNumId="175" w15:restartNumberingAfterBreak="0">
    <w:nsid w:val="50D65855"/>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76" w15:restartNumberingAfterBreak="0">
    <w:nsid w:val="50D661CA"/>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77" w15:restartNumberingAfterBreak="0">
    <w:nsid w:val="50FB6BAB"/>
    <w:multiLevelType w:val="multilevel"/>
    <w:tmpl w:val="C46CE8E6"/>
    <w:numStyleLink w:val="NumberedList"/>
  </w:abstractNum>
  <w:abstractNum w:abstractNumId="178" w15:restartNumberingAfterBreak="0">
    <w:nsid w:val="51156714"/>
    <w:multiLevelType w:val="multilevel"/>
    <w:tmpl w:val="1B0CF934"/>
    <w:lvl w:ilvl="0">
      <w:start w:val="1"/>
      <w:numFmt w:val="decimal"/>
      <w:lvlText w:val="%1)"/>
      <w:lvlJc w:val="left"/>
      <w:pPr>
        <w:tabs>
          <w:tab w:val="num" w:pos="533"/>
        </w:tabs>
        <w:ind w:left="1066" w:hanging="533"/>
      </w:pPr>
      <w:rPr>
        <w:rFonts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79" w15:restartNumberingAfterBreak="0">
    <w:nsid w:val="51377AAA"/>
    <w:multiLevelType w:val="multilevel"/>
    <w:tmpl w:val="C46CE8E6"/>
    <w:numStyleLink w:val="NumberedList"/>
  </w:abstractNum>
  <w:abstractNum w:abstractNumId="180" w15:restartNumberingAfterBreak="0">
    <w:nsid w:val="51684C0B"/>
    <w:multiLevelType w:val="multilevel"/>
    <w:tmpl w:val="C46CE8E6"/>
    <w:numStyleLink w:val="NumberedList"/>
  </w:abstractNum>
  <w:abstractNum w:abstractNumId="181" w15:restartNumberingAfterBreak="0">
    <w:nsid w:val="51851FD9"/>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82" w15:restartNumberingAfterBreak="0">
    <w:nsid w:val="51D63D32"/>
    <w:multiLevelType w:val="multilevel"/>
    <w:tmpl w:val="C46CE8E6"/>
    <w:numStyleLink w:val="NumberedList"/>
  </w:abstractNum>
  <w:abstractNum w:abstractNumId="183" w15:restartNumberingAfterBreak="0">
    <w:nsid w:val="5251437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84" w15:restartNumberingAfterBreak="0">
    <w:nsid w:val="52AB1F4A"/>
    <w:multiLevelType w:val="multilevel"/>
    <w:tmpl w:val="C46CE8E6"/>
    <w:numStyleLink w:val="NumberedList"/>
  </w:abstractNum>
  <w:abstractNum w:abstractNumId="185" w15:restartNumberingAfterBreak="0">
    <w:nsid w:val="532D28F3"/>
    <w:multiLevelType w:val="multilevel"/>
    <w:tmpl w:val="C46CE8E6"/>
    <w:numStyleLink w:val="NumberedList"/>
  </w:abstractNum>
  <w:abstractNum w:abstractNumId="186" w15:restartNumberingAfterBreak="0">
    <w:nsid w:val="53DF62AC"/>
    <w:multiLevelType w:val="multilevel"/>
    <w:tmpl w:val="C46CE8E6"/>
    <w:numStyleLink w:val="NumberedList"/>
  </w:abstractNum>
  <w:abstractNum w:abstractNumId="187" w15:restartNumberingAfterBreak="0">
    <w:nsid w:val="55B25047"/>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88" w15:restartNumberingAfterBreak="0">
    <w:nsid w:val="562106FF"/>
    <w:multiLevelType w:val="multilevel"/>
    <w:tmpl w:val="C46CE8E6"/>
    <w:numStyleLink w:val="NumberedList"/>
  </w:abstractNum>
  <w:abstractNum w:abstractNumId="189" w15:restartNumberingAfterBreak="0">
    <w:nsid w:val="56454AB7"/>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90" w15:restartNumberingAfterBreak="0">
    <w:nsid w:val="569B39D8"/>
    <w:multiLevelType w:val="multilevel"/>
    <w:tmpl w:val="C46CE8E6"/>
    <w:numStyleLink w:val="NumberedList"/>
  </w:abstractNum>
  <w:abstractNum w:abstractNumId="191" w15:restartNumberingAfterBreak="0">
    <w:nsid w:val="5797738F"/>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92" w15:restartNumberingAfterBreak="0">
    <w:nsid w:val="57B15D6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93" w15:restartNumberingAfterBreak="0">
    <w:nsid w:val="58254D4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94" w15:restartNumberingAfterBreak="0">
    <w:nsid w:val="586A2A2F"/>
    <w:multiLevelType w:val="multilevel"/>
    <w:tmpl w:val="A96E5C84"/>
    <w:numStyleLink w:val="BulletedList"/>
  </w:abstractNum>
  <w:abstractNum w:abstractNumId="195" w15:restartNumberingAfterBreak="0">
    <w:nsid w:val="58765F49"/>
    <w:multiLevelType w:val="multilevel"/>
    <w:tmpl w:val="C46CE8E6"/>
    <w:numStyleLink w:val="NumberedList"/>
  </w:abstractNum>
  <w:abstractNum w:abstractNumId="196" w15:restartNumberingAfterBreak="0">
    <w:nsid w:val="589E777B"/>
    <w:multiLevelType w:val="multilevel"/>
    <w:tmpl w:val="A96E5C84"/>
    <w:numStyleLink w:val="BulletedList"/>
  </w:abstractNum>
  <w:abstractNum w:abstractNumId="197" w15:restartNumberingAfterBreak="0">
    <w:nsid w:val="589E78BE"/>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98" w15:restartNumberingAfterBreak="0">
    <w:nsid w:val="59222F21"/>
    <w:multiLevelType w:val="multilevel"/>
    <w:tmpl w:val="C46CE8E6"/>
    <w:numStyleLink w:val="NumberedList"/>
  </w:abstractNum>
  <w:abstractNum w:abstractNumId="199" w15:restartNumberingAfterBreak="0">
    <w:nsid w:val="59FA05F5"/>
    <w:multiLevelType w:val="multilevel"/>
    <w:tmpl w:val="C46CE8E6"/>
    <w:numStyleLink w:val="NumberedList"/>
  </w:abstractNum>
  <w:abstractNum w:abstractNumId="200" w15:restartNumberingAfterBreak="0">
    <w:nsid w:val="5A2763FC"/>
    <w:multiLevelType w:val="multilevel"/>
    <w:tmpl w:val="C46CE8E6"/>
    <w:numStyleLink w:val="NumberedList"/>
  </w:abstractNum>
  <w:abstractNum w:abstractNumId="201" w15:restartNumberingAfterBreak="0">
    <w:nsid w:val="5A9C4F54"/>
    <w:multiLevelType w:val="multilevel"/>
    <w:tmpl w:val="C46CE8E6"/>
    <w:numStyleLink w:val="NumberedList"/>
  </w:abstractNum>
  <w:abstractNum w:abstractNumId="202" w15:restartNumberingAfterBreak="0">
    <w:nsid w:val="5ABD3E62"/>
    <w:multiLevelType w:val="multilevel"/>
    <w:tmpl w:val="A96E5C84"/>
    <w:numStyleLink w:val="BulletedList"/>
  </w:abstractNum>
  <w:abstractNum w:abstractNumId="203" w15:restartNumberingAfterBreak="0">
    <w:nsid w:val="5AEF3EAB"/>
    <w:multiLevelType w:val="multilevel"/>
    <w:tmpl w:val="A96E5C84"/>
    <w:numStyleLink w:val="BulletedList"/>
  </w:abstractNum>
  <w:abstractNum w:abstractNumId="204" w15:restartNumberingAfterBreak="0">
    <w:nsid w:val="5AFA6199"/>
    <w:multiLevelType w:val="multilevel"/>
    <w:tmpl w:val="C46CE8E6"/>
    <w:numStyleLink w:val="NumberedList"/>
  </w:abstractNum>
  <w:abstractNum w:abstractNumId="205" w15:restartNumberingAfterBreak="0">
    <w:nsid w:val="5B192134"/>
    <w:multiLevelType w:val="multilevel"/>
    <w:tmpl w:val="C46CE8E6"/>
    <w:numStyleLink w:val="NumberedList"/>
  </w:abstractNum>
  <w:abstractNum w:abstractNumId="206" w15:restartNumberingAfterBreak="0">
    <w:nsid w:val="5B603AD7"/>
    <w:multiLevelType w:val="multilevel"/>
    <w:tmpl w:val="A96E5C84"/>
    <w:numStyleLink w:val="BulletedList"/>
  </w:abstractNum>
  <w:abstractNum w:abstractNumId="207" w15:restartNumberingAfterBreak="0">
    <w:nsid w:val="5C416FE5"/>
    <w:multiLevelType w:val="multilevel"/>
    <w:tmpl w:val="C46CE8E6"/>
    <w:numStyleLink w:val="NumberedList"/>
  </w:abstractNum>
  <w:abstractNum w:abstractNumId="208" w15:restartNumberingAfterBreak="0">
    <w:nsid w:val="5CB83AF7"/>
    <w:multiLevelType w:val="multilevel"/>
    <w:tmpl w:val="C46CE8E6"/>
    <w:numStyleLink w:val="NumberedList"/>
  </w:abstractNum>
  <w:abstractNum w:abstractNumId="209" w15:restartNumberingAfterBreak="0">
    <w:nsid w:val="5CD2356C"/>
    <w:multiLevelType w:val="multilevel"/>
    <w:tmpl w:val="A96E5C84"/>
    <w:styleLink w:val="BulletedList"/>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10" w15:restartNumberingAfterBreak="0">
    <w:nsid w:val="5D457A94"/>
    <w:multiLevelType w:val="multilevel"/>
    <w:tmpl w:val="C46CE8E6"/>
    <w:numStyleLink w:val="NumberedList"/>
  </w:abstractNum>
  <w:abstractNum w:abstractNumId="211" w15:restartNumberingAfterBreak="0">
    <w:nsid w:val="5D8A4275"/>
    <w:multiLevelType w:val="multilevel"/>
    <w:tmpl w:val="A96E5C84"/>
    <w:numStyleLink w:val="BulletedList"/>
  </w:abstractNum>
  <w:abstractNum w:abstractNumId="212" w15:restartNumberingAfterBreak="0">
    <w:nsid w:val="5EEA72E4"/>
    <w:multiLevelType w:val="multilevel"/>
    <w:tmpl w:val="C46CE8E6"/>
    <w:numStyleLink w:val="NumberedList"/>
  </w:abstractNum>
  <w:abstractNum w:abstractNumId="213" w15:restartNumberingAfterBreak="0">
    <w:nsid w:val="5F114B43"/>
    <w:multiLevelType w:val="multilevel"/>
    <w:tmpl w:val="C46CE8E6"/>
    <w:numStyleLink w:val="NumberedList"/>
  </w:abstractNum>
  <w:abstractNum w:abstractNumId="214" w15:restartNumberingAfterBreak="0">
    <w:nsid w:val="5F406D74"/>
    <w:multiLevelType w:val="multilevel"/>
    <w:tmpl w:val="C46CE8E6"/>
    <w:numStyleLink w:val="NumberedList"/>
  </w:abstractNum>
  <w:abstractNum w:abstractNumId="215" w15:restartNumberingAfterBreak="0">
    <w:nsid w:val="5F8E1466"/>
    <w:multiLevelType w:val="multilevel"/>
    <w:tmpl w:val="C46CE8E6"/>
    <w:numStyleLink w:val="NumberedList"/>
  </w:abstractNum>
  <w:abstractNum w:abstractNumId="216" w15:restartNumberingAfterBreak="0">
    <w:nsid w:val="61490096"/>
    <w:multiLevelType w:val="multilevel"/>
    <w:tmpl w:val="C46CE8E6"/>
    <w:numStyleLink w:val="NumberedList"/>
  </w:abstractNum>
  <w:abstractNum w:abstractNumId="217" w15:restartNumberingAfterBreak="0">
    <w:nsid w:val="61513173"/>
    <w:multiLevelType w:val="multilevel"/>
    <w:tmpl w:val="C46CE8E6"/>
    <w:numStyleLink w:val="NumberedList"/>
  </w:abstractNum>
  <w:abstractNum w:abstractNumId="218" w15:restartNumberingAfterBreak="0">
    <w:nsid w:val="61542C09"/>
    <w:multiLevelType w:val="multilevel"/>
    <w:tmpl w:val="C46CE8E6"/>
    <w:numStyleLink w:val="NumberedList"/>
  </w:abstractNum>
  <w:abstractNum w:abstractNumId="219" w15:restartNumberingAfterBreak="0">
    <w:nsid w:val="61C8770D"/>
    <w:multiLevelType w:val="multilevel"/>
    <w:tmpl w:val="C46CE8E6"/>
    <w:numStyleLink w:val="NumberedList"/>
  </w:abstractNum>
  <w:abstractNum w:abstractNumId="220" w15:restartNumberingAfterBreak="0">
    <w:nsid w:val="61E25A14"/>
    <w:multiLevelType w:val="multilevel"/>
    <w:tmpl w:val="C46CE8E6"/>
    <w:numStyleLink w:val="NumberedList"/>
  </w:abstractNum>
  <w:abstractNum w:abstractNumId="221" w15:restartNumberingAfterBreak="0">
    <w:nsid w:val="622560AA"/>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22" w15:restartNumberingAfterBreak="0">
    <w:nsid w:val="62E9554A"/>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23" w15:restartNumberingAfterBreak="0">
    <w:nsid w:val="646B1968"/>
    <w:multiLevelType w:val="multilevel"/>
    <w:tmpl w:val="B33469A2"/>
    <w:lvl w:ilvl="0">
      <w:start w:val="1"/>
      <w:numFmt w:val="upperLetter"/>
      <w:pStyle w:val="ListNumber"/>
      <w:lvlText w:val="%1)"/>
      <w:lvlJc w:val="left"/>
      <w:pPr>
        <w:tabs>
          <w:tab w:val="num" w:pos="1066"/>
        </w:tabs>
        <w:ind w:left="1066" w:hanging="533"/>
      </w:pPr>
      <w:rPr>
        <w:rFonts w:hint="default"/>
      </w:rPr>
    </w:lvl>
    <w:lvl w:ilvl="1">
      <w:start w:val="1"/>
      <w:numFmt w:val="decimal"/>
      <w:pStyle w:val="ListNumber2"/>
      <w:lvlText w:val="%2)"/>
      <w:lvlJc w:val="left"/>
      <w:pPr>
        <w:tabs>
          <w:tab w:val="num" w:pos="1599"/>
        </w:tabs>
        <w:ind w:left="1599" w:hanging="533"/>
      </w:pPr>
      <w:rPr>
        <w:rFonts w:hint="default"/>
      </w:rPr>
    </w:lvl>
    <w:lvl w:ilvl="2">
      <w:start w:val="1"/>
      <w:numFmt w:val="lowerLetter"/>
      <w:pStyle w:val="ListNumber3"/>
      <w:lvlText w:val="%3)"/>
      <w:lvlJc w:val="left"/>
      <w:pPr>
        <w:tabs>
          <w:tab w:val="num" w:pos="2132"/>
        </w:tabs>
        <w:ind w:left="2132" w:hanging="533"/>
      </w:pPr>
      <w:rPr>
        <w:rFonts w:hint="default"/>
      </w:rPr>
    </w:lvl>
    <w:lvl w:ilvl="3">
      <w:start w:val="1"/>
      <w:numFmt w:val="lowerRoman"/>
      <w:pStyle w:val="ListNumber4"/>
      <w:lvlText w:val="%4)"/>
      <w:lvlJc w:val="left"/>
      <w:pPr>
        <w:tabs>
          <w:tab w:val="num" w:pos="2665"/>
        </w:tabs>
        <w:ind w:left="2665" w:hanging="533"/>
      </w:pPr>
      <w:rPr>
        <w:rFonts w:hint="default"/>
      </w:rPr>
    </w:lvl>
    <w:lvl w:ilvl="4">
      <w:start w:val="1"/>
      <w:numFmt w:val="none"/>
      <w:lvlText w:val=""/>
      <w:lvlJc w:val="left"/>
      <w:pPr>
        <w:tabs>
          <w:tab w:val="num" w:pos="3198"/>
        </w:tabs>
        <w:ind w:left="3198" w:hanging="533"/>
      </w:pPr>
      <w:rPr>
        <w:rFonts w:hint="default"/>
        <w:color w:val="auto"/>
      </w:rPr>
    </w:lvl>
    <w:lvl w:ilvl="5">
      <w:start w:val="1"/>
      <w:numFmt w:val="none"/>
      <w:lvlText w:val=""/>
      <w:lvlJc w:val="left"/>
      <w:pPr>
        <w:tabs>
          <w:tab w:val="num" w:pos="3731"/>
        </w:tabs>
        <w:ind w:left="3731" w:hanging="533"/>
      </w:pPr>
      <w:rPr>
        <w:rFonts w:hint="default"/>
        <w:color w:val="auto"/>
      </w:rPr>
    </w:lvl>
    <w:lvl w:ilvl="6">
      <w:start w:val="1"/>
      <w:numFmt w:val="none"/>
      <w:lvlText w:val=""/>
      <w:lvlJc w:val="left"/>
      <w:pPr>
        <w:tabs>
          <w:tab w:val="num" w:pos="4264"/>
        </w:tabs>
        <w:ind w:left="4264" w:hanging="533"/>
      </w:pPr>
      <w:rPr>
        <w:rFonts w:hint="default"/>
        <w:color w:val="auto"/>
      </w:rPr>
    </w:lvl>
    <w:lvl w:ilvl="7">
      <w:start w:val="1"/>
      <w:numFmt w:val="none"/>
      <w:lvlText w:val=""/>
      <w:lvlJc w:val="left"/>
      <w:pPr>
        <w:tabs>
          <w:tab w:val="num" w:pos="4797"/>
        </w:tabs>
        <w:ind w:left="4797" w:hanging="533"/>
      </w:pPr>
      <w:rPr>
        <w:rFonts w:hint="default"/>
        <w:color w:val="auto"/>
      </w:rPr>
    </w:lvl>
    <w:lvl w:ilvl="8">
      <w:start w:val="1"/>
      <w:numFmt w:val="none"/>
      <w:lvlText w:val=""/>
      <w:lvlJc w:val="left"/>
      <w:pPr>
        <w:tabs>
          <w:tab w:val="num" w:pos="5330"/>
        </w:tabs>
        <w:ind w:left="5330" w:hanging="533"/>
      </w:pPr>
      <w:rPr>
        <w:rFonts w:hint="default"/>
        <w:color w:val="auto"/>
      </w:rPr>
    </w:lvl>
  </w:abstractNum>
  <w:abstractNum w:abstractNumId="224" w15:restartNumberingAfterBreak="0">
    <w:nsid w:val="64F42630"/>
    <w:multiLevelType w:val="singleLevel"/>
    <w:tmpl w:val="10090011"/>
    <w:lvl w:ilvl="0">
      <w:start w:val="1"/>
      <w:numFmt w:val="decimal"/>
      <w:lvlText w:val="%1)"/>
      <w:lvlJc w:val="left"/>
      <w:pPr>
        <w:tabs>
          <w:tab w:val="num" w:pos="533"/>
        </w:tabs>
        <w:ind w:left="1066" w:hanging="533"/>
      </w:pPr>
      <w:rPr>
        <w:rFonts w:hint="default"/>
        <w:sz w:val="28"/>
      </w:rPr>
    </w:lvl>
  </w:abstractNum>
  <w:abstractNum w:abstractNumId="225" w15:restartNumberingAfterBreak="0">
    <w:nsid w:val="652514A3"/>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26" w15:restartNumberingAfterBreak="0">
    <w:nsid w:val="65F82C66"/>
    <w:multiLevelType w:val="multilevel"/>
    <w:tmpl w:val="C46CE8E6"/>
    <w:styleLink w:val="NumberedList"/>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27" w15:restartNumberingAfterBreak="0">
    <w:nsid w:val="665D4DFB"/>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28" w15:restartNumberingAfterBreak="0">
    <w:nsid w:val="670F709A"/>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29" w15:restartNumberingAfterBreak="0">
    <w:nsid w:val="67DA5463"/>
    <w:multiLevelType w:val="multilevel"/>
    <w:tmpl w:val="A96E5C84"/>
    <w:numStyleLink w:val="BulletedList"/>
  </w:abstractNum>
  <w:abstractNum w:abstractNumId="230" w15:restartNumberingAfterBreak="0">
    <w:nsid w:val="689D1BE5"/>
    <w:multiLevelType w:val="multilevel"/>
    <w:tmpl w:val="C46CE8E6"/>
    <w:numStyleLink w:val="NumberedList"/>
  </w:abstractNum>
  <w:abstractNum w:abstractNumId="231" w15:restartNumberingAfterBreak="0">
    <w:nsid w:val="69313765"/>
    <w:multiLevelType w:val="multilevel"/>
    <w:tmpl w:val="C46CE8E6"/>
    <w:numStyleLink w:val="NumberedList"/>
  </w:abstractNum>
  <w:abstractNum w:abstractNumId="232" w15:restartNumberingAfterBreak="0">
    <w:nsid w:val="69680194"/>
    <w:multiLevelType w:val="multilevel"/>
    <w:tmpl w:val="C46CE8E6"/>
    <w:numStyleLink w:val="NumberedList"/>
  </w:abstractNum>
  <w:abstractNum w:abstractNumId="233" w15:restartNumberingAfterBreak="0">
    <w:nsid w:val="69CB690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34" w15:restartNumberingAfterBreak="0">
    <w:nsid w:val="6A1D2584"/>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35" w15:restartNumberingAfterBreak="0">
    <w:nsid w:val="6A6F7099"/>
    <w:multiLevelType w:val="multilevel"/>
    <w:tmpl w:val="C46CE8E6"/>
    <w:numStyleLink w:val="NumberedList"/>
  </w:abstractNum>
  <w:abstractNum w:abstractNumId="236" w15:restartNumberingAfterBreak="0">
    <w:nsid w:val="6AA33FD1"/>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37" w15:restartNumberingAfterBreak="0">
    <w:nsid w:val="6BE9297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38" w15:restartNumberingAfterBreak="0">
    <w:nsid w:val="6BEF0248"/>
    <w:multiLevelType w:val="multilevel"/>
    <w:tmpl w:val="C46CE8E6"/>
    <w:numStyleLink w:val="NumberedList"/>
  </w:abstractNum>
  <w:abstractNum w:abstractNumId="239" w15:restartNumberingAfterBreak="0">
    <w:nsid w:val="6CF54BB9"/>
    <w:multiLevelType w:val="multilevel"/>
    <w:tmpl w:val="C46CE8E6"/>
    <w:numStyleLink w:val="NumberedList"/>
  </w:abstractNum>
  <w:abstractNum w:abstractNumId="240" w15:restartNumberingAfterBreak="0">
    <w:nsid w:val="6D0364CD"/>
    <w:multiLevelType w:val="multilevel"/>
    <w:tmpl w:val="C46CE8E6"/>
    <w:numStyleLink w:val="NumberedList"/>
  </w:abstractNum>
  <w:abstractNum w:abstractNumId="241" w15:restartNumberingAfterBreak="0">
    <w:nsid w:val="6D3C75F3"/>
    <w:multiLevelType w:val="multilevel"/>
    <w:tmpl w:val="C46CE8E6"/>
    <w:numStyleLink w:val="NumberedList"/>
  </w:abstractNum>
  <w:abstractNum w:abstractNumId="242" w15:restartNumberingAfterBreak="0">
    <w:nsid w:val="6D3E362A"/>
    <w:multiLevelType w:val="multilevel"/>
    <w:tmpl w:val="C46CE8E6"/>
    <w:numStyleLink w:val="NumberedList"/>
  </w:abstractNum>
  <w:abstractNum w:abstractNumId="243" w15:restartNumberingAfterBreak="0">
    <w:nsid w:val="6E0B5AE5"/>
    <w:multiLevelType w:val="multilevel"/>
    <w:tmpl w:val="C46CE8E6"/>
    <w:numStyleLink w:val="NumberedList"/>
  </w:abstractNum>
  <w:abstractNum w:abstractNumId="244" w15:restartNumberingAfterBreak="0">
    <w:nsid w:val="6E0E6834"/>
    <w:multiLevelType w:val="multilevel"/>
    <w:tmpl w:val="C46CE8E6"/>
    <w:numStyleLink w:val="NumberedList"/>
  </w:abstractNum>
  <w:abstractNum w:abstractNumId="245" w15:restartNumberingAfterBreak="0">
    <w:nsid w:val="6FD335DB"/>
    <w:multiLevelType w:val="multilevel"/>
    <w:tmpl w:val="C46CE8E6"/>
    <w:numStyleLink w:val="NumberedList"/>
  </w:abstractNum>
  <w:abstractNum w:abstractNumId="246" w15:restartNumberingAfterBreak="0">
    <w:nsid w:val="70180EBC"/>
    <w:multiLevelType w:val="multilevel"/>
    <w:tmpl w:val="A96E5C84"/>
    <w:numStyleLink w:val="BulletedList"/>
  </w:abstractNum>
  <w:abstractNum w:abstractNumId="247" w15:restartNumberingAfterBreak="0">
    <w:nsid w:val="70582676"/>
    <w:multiLevelType w:val="multilevel"/>
    <w:tmpl w:val="C46CE8E6"/>
    <w:numStyleLink w:val="NumberedList"/>
  </w:abstractNum>
  <w:abstractNum w:abstractNumId="248" w15:restartNumberingAfterBreak="0">
    <w:nsid w:val="70AB31A8"/>
    <w:multiLevelType w:val="multilevel"/>
    <w:tmpl w:val="C46CE8E6"/>
    <w:numStyleLink w:val="NumberedList"/>
  </w:abstractNum>
  <w:abstractNum w:abstractNumId="249" w15:restartNumberingAfterBreak="0">
    <w:nsid w:val="70DF5F8C"/>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50" w15:restartNumberingAfterBreak="0">
    <w:nsid w:val="718A0032"/>
    <w:multiLevelType w:val="multilevel"/>
    <w:tmpl w:val="C46CE8E6"/>
    <w:numStyleLink w:val="NumberedList"/>
  </w:abstractNum>
  <w:abstractNum w:abstractNumId="251" w15:restartNumberingAfterBreak="0">
    <w:nsid w:val="71CC7348"/>
    <w:multiLevelType w:val="multilevel"/>
    <w:tmpl w:val="C46CE8E6"/>
    <w:numStyleLink w:val="NumberedList"/>
  </w:abstractNum>
  <w:abstractNum w:abstractNumId="252" w15:restartNumberingAfterBreak="0">
    <w:nsid w:val="720872CC"/>
    <w:multiLevelType w:val="multilevel"/>
    <w:tmpl w:val="C46CE8E6"/>
    <w:numStyleLink w:val="NumberedList"/>
  </w:abstractNum>
  <w:abstractNum w:abstractNumId="253" w15:restartNumberingAfterBreak="0">
    <w:nsid w:val="721028B1"/>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54" w15:restartNumberingAfterBreak="0">
    <w:nsid w:val="72173D54"/>
    <w:multiLevelType w:val="multilevel"/>
    <w:tmpl w:val="C46CE8E6"/>
    <w:numStyleLink w:val="NumberedList"/>
  </w:abstractNum>
  <w:abstractNum w:abstractNumId="255" w15:restartNumberingAfterBreak="0">
    <w:nsid w:val="722F52FE"/>
    <w:multiLevelType w:val="multilevel"/>
    <w:tmpl w:val="C46CE8E6"/>
    <w:numStyleLink w:val="NumberedList"/>
  </w:abstractNum>
  <w:abstractNum w:abstractNumId="256" w15:restartNumberingAfterBreak="0">
    <w:nsid w:val="728522D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57" w15:restartNumberingAfterBreak="0">
    <w:nsid w:val="72F575BF"/>
    <w:multiLevelType w:val="multilevel"/>
    <w:tmpl w:val="C46CE8E6"/>
    <w:numStyleLink w:val="NumberedList"/>
  </w:abstractNum>
  <w:abstractNum w:abstractNumId="258" w15:restartNumberingAfterBreak="0">
    <w:nsid w:val="74860014"/>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59" w15:restartNumberingAfterBreak="0">
    <w:nsid w:val="748C72D5"/>
    <w:multiLevelType w:val="multilevel"/>
    <w:tmpl w:val="C46CE8E6"/>
    <w:numStyleLink w:val="NumberedList"/>
  </w:abstractNum>
  <w:abstractNum w:abstractNumId="260" w15:restartNumberingAfterBreak="0">
    <w:nsid w:val="77653684"/>
    <w:multiLevelType w:val="multilevel"/>
    <w:tmpl w:val="C46CE8E6"/>
    <w:numStyleLink w:val="NumberedList"/>
  </w:abstractNum>
  <w:abstractNum w:abstractNumId="261" w15:restartNumberingAfterBreak="0">
    <w:nsid w:val="778A285D"/>
    <w:multiLevelType w:val="multilevel"/>
    <w:tmpl w:val="C46CE8E6"/>
    <w:numStyleLink w:val="NumberedList"/>
  </w:abstractNum>
  <w:abstractNum w:abstractNumId="262" w15:restartNumberingAfterBreak="0">
    <w:nsid w:val="779A2C67"/>
    <w:multiLevelType w:val="multilevel"/>
    <w:tmpl w:val="C46CE8E6"/>
    <w:numStyleLink w:val="NumberedList"/>
  </w:abstractNum>
  <w:abstractNum w:abstractNumId="263" w15:restartNumberingAfterBreak="0">
    <w:nsid w:val="78297E65"/>
    <w:multiLevelType w:val="multilevel"/>
    <w:tmpl w:val="C46CE8E6"/>
    <w:numStyleLink w:val="NumberedList"/>
  </w:abstractNum>
  <w:abstractNum w:abstractNumId="264" w15:restartNumberingAfterBreak="0">
    <w:nsid w:val="78593629"/>
    <w:multiLevelType w:val="multilevel"/>
    <w:tmpl w:val="C46CE8E6"/>
    <w:numStyleLink w:val="NumberedList"/>
  </w:abstractNum>
  <w:abstractNum w:abstractNumId="265" w15:restartNumberingAfterBreak="0">
    <w:nsid w:val="786E53B4"/>
    <w:multiLevelType w:val="multilevel"/>
    <w:tmpl w:val="C46CE8E6"/>
    <w:numStyleLink w:val="NumberedList"/>
  </w:abstractNum>
  <w:abstractNum w:abstractNumId="266" w15:restartNumberingAfterBreak="0">
    <w:nsid w:val="78E124D4"/>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67" w15:restartNumberingAfterBreak="0">
    <w:nsid w:val="794E0215"/>
    <w:multiLevelType w:val="multilevel"/>
    <w:tmpl w:val="C46CE8E6"/>
    <w:numStyleLink w:val="NumberedList"/>
  </w:abstractNum>
  <w:abstractNum w:abstractNumId="268" w15:restartNumberingAfterBreak="0">
    <w:nsid w:val="79DD777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69" w15:restartNumberingAfterBreak="0">
    <w:nsid w:val="7A6E1497"/>
    <w:multiLevelType w:val="multilevel"/>
    <w:tmpl w:val="C46CE8E6"/>
    <w:numStyleLink w:val="NumberedList"/>
  </w:abstractNum>
  <w:abstractNum w:abstractNumId="270" w15:restartNumberingAfterBreak="0">
    <w:nsid w:val="7A9E4690"/>
    <w:multiLevelType w:val="multilevel"/>
    <w:tmpl w:val="C46CE8E6"/>
    <w:numStyleLink w:val="NumberedList"/>
  </w:abstractNum>
  <w:abstractNum w:abstractNumId="271" w15:restartNumberingAfterBreak="0">
    <w:nsid w:val="7B2339AA"/>
    <w:multiLevelType w:val="multilevel"/>
    <w:tmpl w:val="C46CE8E6"/>
    <w:numStyleLink w:val="NumberedList"/>
  </w:abstractNum>
  <w:abstractNum w:abstractNumId="272" w15:restartNumberingAfterBreak="0">
    <w:nsid w:val="7D36612C"/>
    <w:multiLevelType w:val="multilevel"/>
    <w:tmpl w:val="C46CE8E6"/>
    <w:numStyleLink w:val="NumberedList"/>
  </w:abstractNum>
  <w:abstractNum w:abstractNumId="273" w15:restartNumberingAfterBreak="0">
    <w:nsid w:val="7D46317A"/>
    <w:multiLevelType w:val="multilevel"/>
    <w:tmpl w:val="C46CE8E6"/>
    <w:numStyleLink w:val="NumberedList"/>
  </w:abstractNum>
  <w:abstractNum w:abstractNumId="274" w15:restartNumberingAfterBreak="0">
    <w:nsid w:val="7DF44B4F"/>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75" w15:restartNumberingAfterBreak="0">
    <w:nsid w:val="7E6655BB"/>
    <w:multiLevelType w:val="hybridMultilevel"/>
    <w:tmpl w:val="43848FF6"/>
    <w:lvl w:ilvl="0" w:tplc="566491D2">
      <w:start w:val="1"/>
      <w:numFmt w:val="decimal"/>
      <w:lvlText w:val="%1."/>
      <w:lvlJc w:val="left"/>
      <w:pPr>
        <w:ind w:left="1440" w:hanging="360"/>
      </w:pPr>
    </w:lvl>
    <w:lvl w:ilvl="1" w:tplc="8F8683AC">
      <w:start w:val="1"/>
      <w:numFmt w:val="decimal"/>
      <w:lvlText w:val="%2."/>
      <w:lvlJc w:val="left"/>
      <w:pPr>
        <w:ind w:left="1440" w:hanging="360"/>
      </w:pPr>
    </w:lvl>
    <w:lvl w:ilvl="2" w:tplc="DE4A56F6">
      <w:start w:val="1"/>
      <w:numFmt w:val="decimal"/>
      <w:lvlText w:val="%3."/>
      <w:lvlJc w:val="left"/>
      <w:pPr>
        <w:ind w:left="1440" w:hanging="360"/>
      </w:pPr>
    </w:lvl>
    <w:lvl w:ilvl="3" w:tplc="8312BDC6">
      <w:start w:val="1"/>
      <w:numFmt w:val="decimal"/>
      <w:lvlText w:val="%4."/>
      <w:lvlJc w:val="left"/>
      <w:pPr>
        <w:ind w:left="1440" w:hanging="360"/>
      </w:pPr>
    </w:lvl>
    <w:lvl w:ilvl="4" w:tplc="CDD60572">
      <w:start w:val="1"/>
      <w:numFmt w:val="decimal"/>
      <w:lvlText w:val="%5."/>
      <w:lvlJc w:val="left"/>
      <w:pPr>
        <w:ind w:left="1440" w:hanging="360"/>
      </w:pPr>
    </w:lvl>
    <w:lvl w:ilvl="5" w:tplc="5C78CA84">
      <w:start w:val="1"/>
      <w:numFmt w:val="decimal"/>
      <w:lvlText w:val="%6."/>
      <w:lvlJc w:val="left"/>
      <w:pPr>
        <w:ind w:left="1440" w:hanging="360"/>
      </w:pPr>
    </w:lvl>
    <w:lvl w:ilvl="6" w:tplc="B4F807E4">
      <w:start w:val="1"/>
      <w:numFmt w:val="decimal"/>
      <w:lvlText w:val="%7."/>
      <w:lvlJc w:val="left"/>
      <w:pPr>
        <w:ind w:left="1440" w:hanging="360"/>
      </w:pPr>
    </w:lvl>
    <w:lvl w:ilvl="7" w:tplc="F546335A">
      <w:start w:val="1"/>
      <w:numFmt w:val="decimal"/>
      <w:lvlText w:val="%8."/>
      <w:lvlJc w:val="left"/>
      <w:pPr>
        <w:ind w:left="1440" w:hanging="360"/>
      </w:pPr>
    </w:lvl>
    <w:lvl w:ilvl="8" w:tplc="8DC2EC64">
      <w:start w:val="1"/>
      <w:numFmt w:val="decimal"/>
      <w:lvlText w:val="%9."/>
      <w:lvlJc w:val="left"/>
      <w:pPr>
        <w:ind w:left="1440" w:hanging="360"/>
      </w:pPr>
    </w:lvl>
  </w:abstractNum>
  <w:abstractNum w:abstractNumId="276" w15:restartNumberingAfterBreak="0">
    <w:nsid w:val="7F110406"/>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77" w15:restartNumberingAfterBreak="0">
    <w:nsid w:val="7F3B3E8B"/>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78" w15:restartNumberingAfterBreak="0">
    <w:nsid w:val="7F7503AF"/>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num w:numId="1" w16cid:durableId="539317961">
    <w:abstractNumId w:val="54"/>
  </w:num>
  <w:num w:numId="2" w16cid:durableId="520900762">
    <w:abstractNumId w:val="223"/>
  </w:num>
  <w:num w:numId="3" w16cid:durableId="817916886">
    <w:abstractNumId w:val="139"/>
  </w:num>
  <w:num w:numId="4" w16cid:durableId="1332374549">
    <w:abstractNumId w:val="137"/>
  </w:num>
  <w:num w:numId="5" w16cid:durableId="25718837">
    <w:abstractNumId w:val="226"/>
  </w:num>
  <w:num w:numId="6" w16cid:durableId="573323255">
    <w:abstractNumId w:val="209"/>
  </w:num>
  <w:num w:numId="7" w16cid:durableId="391387267">
    <w:abstractNumId w:val="71"/>
  </w:num>
  <w:num w:numId="8" w16cid:durableId="911548971">
    <w:abstractNumId w:val="28"/>
  </w:num>
  <w:num w:numId="9" w16cid:durableId="32585366">
    <w:abstractNumId w:val="148"/>
  </w:num>
  <w:num w:numId="10" w16cid:durableId="1477525526">
    <w:abstractNumId w:val="196"/>
  </w:num>
  <w:num w:numId="11" w16cid:durableId="1790733145">
    <w:abstractNumId w:val="46"/>
  </w:num>
  <w:num w:numId="12" w16cid:durableId="209805222">
    <w:abstractNumId w:val="74"/>
  </w:num>
  <w:num w:numId="13" w16cid:durableId="101344136">
    <w:abstractNumId w:val="77"/>
  </w:num>
  <w:num w:numId="14" w16cid:durableId="1442338482">
    <w:abstractNumId w:val="109"/>
  </w:num>
  <w:num w:numId="15" w16cid:durableId="1132796603">
    <w:abstractNumId w:val="118"/>
  </w:num>
  <w:num w:numId="16" w16cid:durableId="1283150075">
    <w:abstractNumId w:val="246"/>
  </w:num>
  <w:num w:numId="17" w16cid:durableId="836729414">
    <w:abstractNumId w:val="50"/>
  </w:num>
  <w:num w:numId="18" w16cid:durableId="362286238">
    <w:abstractNumId w:val="129"/>
  </w:num>
  <w:num w:numId="19" w16cid:durableId="583608523">
    <w:abstractNumId w:val="142"/>
  </w:num>
  <w:num w:numId="20" w16cid:durableId="625240398">
    <w:abstractNumId w:val="121"/>
  </w:num>
  <w:num w:numId="21" w16cid:durableId="643972307">
    <w:abstractNumId w:val="132"/>
  </w:num>
  <w:num w:numId="22" w16cid:durableId="2102217257">
    <w:abstractNumId w:val="200"/>
  </w:num>
  <w:num w:numId="23" w16cid:durableId="1563560037">
    <w:abstractNumId w:val="115"/>
  </w:num>
  <w:num w:numId="24" w16cid:durableId="1703356591">
    <w:abstractNumId w:val="261"/>
  </w:num>
  <w:num w:numId="25" w16cid:durableId="1374649080">
    <w:abstractNumId w:val="170"/>
  </w:num>
  <w:num w:numId="26" w16cid:durableId="621884428">
    <w:abstractNumId w:val="211"/>
  </w:num>
  <w:num w:numId="27" w16cid:durableId="1749768306">
    <w:abstractNumId w:val="155"/>
  </w:num>
  <w:num w:numId="28" w16cid:durableId="530606051">
    <w:abstractNumId w:val="125"/>
  </w:num>
  <w:num w:numId="29" w16cid:durableId="339546160">
    <w:abstractNumId w:val="111"/>
  </w:num>
  <w:num w:numId="30" w16cid:durableId="920598582">
    <w:abstractNumId w:val="144"/>
  </w:num>
  <w:num w:numId="31" w16cid:durableId="622007451">
    <w:abstractNumId w:val="21"/>
  </w:num>
  <w:num w:numId="32" w16cid:durableId="641352471">
    <w:abstractNumId w:val="62"/>
  </w:num>
  <w:num w:numId="33" w16cid:durableId="439109823">
    <w:abstractNumId w:val="17"/>
  </w:num>
  <w:num w:numId="34" w16cid:durableId="232542943">
    <w:abstractNumId w:val="260"/>
  </w:num>
  <w:num w:numId="35" w16cid:durableId="1698387753">
    <w:abstractNumId w:val="273"/>
  </w:num>
  <w:num w:numId="36" w16cid:durableId="1358042329">
    <w:abstractNumId w:val="36"/>
  </w:num>
  <w:num w:numId="37" w16cid:durableId="1937976696">
    <w:abstractNumId w:val="12"/>
  </w:num>
  <w:num w:numId="38" w16cid:durableId="549417975">
    <w:abstractNumId w:val="89"/>
  </w:num>
  <w:num w:numId="39" w16cid:durableId="2056924012">
    <w:abstractNumId w:val="271"/>
  </w:num>
  <w:num w:numId="40" w16cid:durableId="1905679095">
    <w:abstractNumId w:val="13"/>
  </w:num>
  <w:num w:numId="41" w16cid:durableId="1588658989">
    <w:abstractNumId w:val="18"/>
  </w:num>
  <w:num w:numId="42" w16cid:durableId="573517907">
    <w:abstractNumId w:val="38"/>
  </w:num>
  <w:num w:numId="43" w16cid:durableId="221446318">
    <w:abstractNumId w:val="182"/>
  </w:num>
  <w:num w:numId="44" w16cid:durableId="327906202">
    <w:abstractNumId w:val="92"/>
  </w:num>
  <w:num w:numId="45" w16cid:durableId="774325614">
    <w:abstractNumId w:val="190"/>
  </w:num>
  <w:num w:numId="46" w16cid:durableId="442580184">
    <w:abstractNumId w:val="270"/>
  </w:num>
  <w:num w:numId="47" w16cid:durableId="2094233162">
    <w:abstractNumId w:val="184"/>
  </w:num>
  <w:num w:numId="48" w16cid:durableId="436944014">
    <w:abstractNumId w:val="213"/>
  </w:num>
  <w:num w:numId="49" w16cid:durableId="576747358">
    <w:abstractNumId w:val="83"/>
  </w:num>
  <w:num w:numId="50" w16cid:durableId="342127766">
    <w:abstractNumId w:val="245"/>
  </w:num>
  <w:num w:numId="51" w16cid:durableId="451830749">
    <w:abstractNumId w:val="173"/>
  </w:num>
  <w:num w:numId="52" w16cid:durableId="476141879">
    <w:abstractNumId w:val="214"/>
  </w:num>
  <w:num w:numId="53" w16cid:durableId="879635368">
    <w:abstractNumId w:val="39"/>
  </w:num>
  <w:num w:numId="54" w16cid:durableId="1752195944">
    <w:abstractNumId w:val="195"/>
  </w:num>
  <w:num w:numId="55" w16cid:durableId="2046053170">
    <w:abstractNumId w:val="27"/>
  </w:num>
  <w:num w:numId="56" w16cid:durableId="988630363">
    <w:abstractNumId w:val="194"/>
  </w:num>
  <w:num w:numId="57" w16cid:durableId="1632789067">
    <w:abstractNumId w:val="64"/>
  </w:num>
  <w:num w:numId="58" w16cid:durableId="2012366610">
    <w:abstractNumId w:val="179"/>
  </w:num>
  <w:num w:numId="59" w16cid:durableId="1473447728">
    <w:abstractNumId w:val="217"/>
  </w:num>
  <w:num w:numId="60" w16cid:durableId="798256495">
    <w:abstractNumId w:val="57"/>
  </w:num>
  <w:num w:numId="61" w16cid:durableId="1557819934">
    <w:abstractNumId w:val="123"/>
  </w:num>
  <w:num w:numId="62" w16cid:durableId="1901860868">
    <w:abstractNumId w:val="14"/>
  </w:num>
  <w:num w:numId="63" w16cid:durableId="1158879701">
    <w:abstractNumId w:val="103"/>
  </w:num>
  <w:num w:numId="64" w16cid:durableId="912399396">
    <w:abstractNumId w:val="141"/>
  </w:num>
  <w:num w:numId="65" w16cid:durableId="1975911935">
    <w:abstractNumId w:val="120"/>
  </w:num>
  <w:num w:numId="66" w16cid:durableId="1225406113">
    <w:abstractNumId w:val="34"/>
  </w:num>
  <w:num w:numId="67" w16cid:durableId="231619370">
    <w:abstractNumId w:val="19"/>
  </w:num>
  <w:num w:numId="68" w16cid:durableId="1334795328">
    <w:abstractNumId w:val="208"/>
  </w:num>
  <w:num w:numId="69" w16cid:durableId="920799919">
    <w:abstractNumId w:val="168"/>
  </w:num>
  <w:num w:numId="70" w16cid:durableId="587740271">
    <w:abstractNumId w:val="180"/>
  </w:num>
  <w:num w:numId="71" w16cid:durableId="1117338328">
    <w:abstractNumId w:val="93"/>
  </w:num>
  <w:num w:numId="72" w16cid:durableId="1527596415">
    <w:abstractNumId w:val="167"/>
  </w:num>
  <w:num w:numId="73" w16cid:durableId="286279235">
    <w:abstractNumId w:val="162"/>
  </w:num>
  <w:num w:numId="74" w16cid:durableId="623972929">
    <w:abstractNumId w:val="250"/>
  </w:num>
  <w:num w:numId="75" w16cid:durableId="1404990131">
    <w:abstractNumId w:val="10"/>
  </w:num>
  <w:num w:numId="76" w16cid:durableId="1873834472">
    <w:abstractNumId w:val="117"/>
  </w:num>
  <w:num w:numId="77" w16cid:durableId="1675915480">
    <w:abstractNumId w:val="241"/>
  </w:num>
  <w:num w:numId="78" w16cid:durableId="1881473435">
    <w:abstractNumId w:val="156"/>
  </w:num>
  <w:num w:numId="79" w16cid:durableId="1565600825">
    <w:abstractNumId w:val="165"/>
  </w:num>
  <w:num w:numId="80" w16cid:durableId="603614633">
    <w:abstractNumId w:val="105"/>
  </w:num>
  <w:num w:numId="81" w16cid:durableId="983655760">
    <w:abstractNumId w:val="20"/>
  </w:num>
  <w:num w:numId="82" w16cid:durableId="844973684">
    <w:abstractNumId w:val="65"/>
  </w:num>
  <w:num w:numId="83" w16cid:durableId="755134284">
    <w:abstractNumId w:val="263"/>
  </w:num>
  <w:num w:numId="84" w16cid:durableId="619191210">
    <w:abstractNumId w:val="41"/>
  </w:num>
  <w:num w:numId="85" w16cid:durableId="4787497">
    <w:abstractNumId w:val="53"/>
  </w:num>
  <w:num w:numId="86" w16cid:durableId="1572306138">
    <w:abstractNumId w:val="267"/>
  </w:num>
  <w:num w:numId="87" w16cid:durableId="123890842">
    <w:abstractNumId w:val="44"/>
  </w:num>
  <w:num w:numId="88" w16cid:durableId="1011957956">
    <w:abstractNumId w:val="210"/>
  </w:num>
  <w:num w:numId="89" w16cid:durableId="1363282446">
    <w:abstractNumId w:val="240"/>
  </w:num>
  <w:num w:numId="90" w16cid:durableId="826169654">
    <w:abstractNumId w:val="136"/>
  </w:num>
  <w:num w:numId="91" w16cid:durableId="1267466422">
    <w:abstractNumId w:val="219"/>
  </w:num>
  <w:num w:numId="92" w16cid:durableId="707100028">
    <w:abstractNumId w:val="204"/>
  </w:num>
  <w:num w:numId="93" w16cid:durableId="6251614">
    <w:abstractNumId w:val="94"/>
  </w:num>
  <w:num w:numId="94" w16cid:durableId="947389191">
    <w:abstractNumId w:val="205"/>
  </w:num>
  <w:num w:numId="95" w16cid:durableId="307981230">
    <w:abstractNumId w:val="186"/>
  </w:num>
  <w:num w:numId="96" w16cid:durableId="538125687">
    <w:abstractNumId w:val="259"/>
  </w:num>
  <w:num w:numId="97" w16cid:durableId="323554320">
    <w:abstractNumId w:val="1"/>
  </w:num>
  <w:num w:numId="98" w16cid:durableId="645667679">
    <w:abstractNumId w:val="163"/>
  </w:num>
  <w:num w:numId="99" w16cid:durableId="1387754385">
    <w:abstractNumId w:val="206"/>
  </w:num>
  <w:num w:numId="100" w16cid:durableId="1719208590">
    <w:abstractNumId w:val="107"/>
  </w:num>
  <w:num w:numId="101" w16cid:durableId="1689404704">
    <w:abstractNumId w:val="61"/>
  </w:num>
  <w:num w:numId="102" w16cid:durableId="1931116029">
    <w:abstractNumId w:val="119"/>
  </w:num>
  <w:num w:numId="103" w16cid:durableId="376517842">
    <w:abstractNumId w:val="49"/>
  </w:num>
  <w:num w:numId="104" w16cid:durableId="1845626347">
    <w:abstractNumId w:val="158"/>
  </w:num>
  <w:num w:numId="105" w16cid:durableId="278338050">
    <w:abstractNumId w:val="16"/>
  </w:num>
  <w:num w:numId="106" w16cid:durableId="1984044237">
    <w:abstractNumId w:val="91"/>
  </w:num>
  <w:num w:numId="107" w16cid:durableId="1008407894">
    <w:abstractNumId w:val="134"/>
  </w:num>
  <w:num w:numId="108" w16cid:durableId="1809350349">
    <w:abstractNumId w:val="202"/>
  </w:num>
  <w:num w:numId="109" w16cid:durableId="90517662">
    <w:abstractNumId w:val="203"/>
  </w:num>
  <w:num w:numId="110" w16cid:durableId="1419206745">
    <w:abstractNumId w:val="25"/>
  </w:num>
  <w:num w:numId="111" w16cid:durableId="1787192825">
    <w:abstractNumId w:val="169"/>
  </w:num>
  <w:num w:numId="112" w16cid:durableId="1233197377">
    <w:abstractNumId w:val="262"/>
  </w:num>
  <w:num w:numId="113" w16cid:durableId="204567727">
    <w:abstractNumId w:val="79"/>
  </w:num>
  <w:num w:numId="114" w16cid:durableId="882718554">
    <w:abstractNumId w:val="127"/>
  </w:num>
  <w:num w:numId="115" w16cid:durableId="1575890358">
    <w:abstractNumId w:val="225"/>
  </w:num>
  <w:num w:numId="116" w16cid:durableId="193227629">
    <w:abstractNumId w:val="48"/>
  </w:num>
  <w:num w:numId="117" w16cid:durableId="425032136">
    <w:abstractNumId w:val="171"/>
  </w:num>
  <w:num w:numId="118" w16cid:durableId="866991636">
    <w:abstractNumId w:val="166"/>
  </w:num>
  <w:num w:numId="119" w16cid:durableId="1378235433">
    <w:abstractNumId w:val="188"/>
  </w:num>
  <w:num w:numId="120" w16cid:durableId="934485716">
    <w:abstractNumId w:val="244"/>
  </w:num>
  <w:num w:numId="121" w16cid:durableId="2036223022">
    <w:abstractNumId w:val="140"/>
  </w:num>
  <w:num w:numId="122" w16cid:durableId="722827469">
    <w:abstractNumId w:val="106"/>
  </w:num>
  <w:num w:numId="123" w16cid:durableId="469246963">
    <w:abstractNumId w:val="174"/>
  </w:num>
  <w:num w:numId="124" w16cid:durableId="556626693">
    <w:abstractNumId w:val="150"/>
  </w:num>
  <w:num w:numId="125" w16cid:durableId="129982957">
    <w:abstractNumId w:val="11"/>
  </w:num>
  <w:num w:numId="126" w16cid:durableId="2015179810">
    <w:abstractNumId w:val="108"/>
  </w:num>
  <w:num w:numId="127" w16cid:durableId="1527675815">
    <w:abstractNumId w:val="237"/>
  </w:num>
  <w:num w:numId="128" w16cid:durableId="370964247">
    <w:abstractNumId w:val="255"/>
  </w:num>
  <w:num w:numId="129" w16cid:durableId="1892956323">
    <w:abstractNumId w:val="9"/>
  </w:num>
  <w:num w:numId="130" w16cid:durableId="1568611075">
    <w:abstractNumId w:val="160"/>
  </w:num>
  <w:num w:numId="131" w16cid:durableId="2105416643">
    <w:abstractNumId w:val="2"/>
  </w:num>
  <w:num w:numId="132" w16cid:durableId="822507368">
    <w:abstractNumId w:val="100"/>
  </w:num>
  <w:num w:numId="133" w16cid:durableId="903375496">
    <w:abstractNumId w:val="86"/>
  </w:num>
  <w:num w:numId="134" w16cid:durableId="281225840">
    <w:abstractNumId w:val="189"/>
  </w:num>
  <w:num w:numId="135" w16cid:durableId="715084961">
    <w:abstractNumId w:val="272"/>
  </w:num>
  <w:num w:numId="136" w16cid:durableId="1810593460">
    <w:abstractNumId w:val="227"/>
  </w:num>
  <w:num w:numId="137" w16cid:durableId="1351689025">
    <w:abstractNumId w:val="81"/>
  </w:num>
  <w:num w:numId="138" w16cid:durableId="707224228">
    <w:abstractNumId w:val="277"/>
  </w:num>
  <w:num w:numId="139" w16cid:durableId="1260061653">
    <w:abstractNumId w:val="176"/>
  </w:num>
  <w:num w:numId="140" w16cid:durableId="618997210">
    <w:abstractNumId w:val="220"/>
  </w:num>
  <w:num w:numId="141" w16cid:durableId="1009679452">
    <w:abstractNumId w:val="90"/>
  </w:num>
  <w:num w:numId="142" w16cid:durableId="1931159407">
    <w:abstractNumId w:val="234"/>
  </w:num>
  <w:num w:numId="143" w16cid:durableId="427897316">
    <w:abstractNumId w:val="98"/>
  </w:num>
  <w:num w:numId="144" w16cid:durableId="50815309">
    <w:abstractNumId w:val="266"/>
  </w:num>
  <w:num w:numId="145" w16cid:durableId="335378200">
    <w:abstractNumId w:val="47"/>
  </w:num>
  <w:num w:numId="146" w16cid:durableId="1910337158">
    <w:abstractNumId w:val="157"/>
  </w:num>
  <w:num w:numId="147" w16cid:durableId="1386563669">
    <w:abstractNumId w:val="60"/>
  </w:num>
  <w:num w:numId="148" w16cid:durableId="437145975">
    <w:abstractNumId w:val="276"/>
  </w:num>
  <w:num w:numId="149" w16cid:durableId="1636059640">
    <w:abstractNumId w:val="254"/>
  </w:num>
  <w:num w:numId="150" w16cid:durableId="222572066">
    <w:abstractNumId w:val="224"/>
  </w:num>
  <w:num w:numId="151" w16cid:durableId="693117716">
    <w:abstractNumId w:val="58"/>
  </w:num>
  <w:num w:numId="152" w16cid:durableId="1350763403">
    <w:abstractNumId w:val="85"/>
  </w:num>
  <w:num w:numId="153" w16cid:durableId="1006788588">
    <w:abstractNumId w:val="29"/>
  </w:num>
  <w:num w:numId="154" w16cid:durableId="227112901">
    <w:abstractNumId w:val="4"/>
  </w:num>
  <w:num w:numId="155" w16cid:durableId="846479781">
    <w:abstractNumId w:val="67"/>
  </w:num>
  <w:num w:numId="156" w16cid:durableId="1900898200">
    <w:abstractNumId w:val="252"/>
  </w:num>
  <w:num w:numId="157" w16cid:durableId="2139489651">
    <w:abstractNumId w:val="52"/>
  </w:num>
  <w:num w:numId="158" w16cid:durableId="1008754386">
    <w:abstractNumId w:val="256"/>
  </w:num>
  <w:num w:numId="159" w16cid:durableId="1516116047">
    <w:abstractNumId w:val="8"/>
  </w:num>
  <w:num w:numId="160" w16cid:durableId="1330325721">
    <w:abstractNumId w:val="147"/>
  </w:num>
  <w:num w:numId="161" w16cid:durableId="388500459">
    <w:abstractNumId w:val="231"/>
  </w:num>
  <w:num w:numId="162" w16cid:durableId="2091464493">
    <w:abstractNumId w:val="175"/>
  </w:num>
  <w:num w:numId="163" w16cid:durableId="1112549523">
    <w:abstractNumId w:val="135"/>
  </w:num>
  <w:num w:numId="164" w16cid:durableId="804347309">
    <w:abstractNumId w:val="30"/>
  </w:num>
  <w:num w:numId="165" w16cid:durableId="1739327485">
    <w:abstractNumId w:val="102"/>
  </w:num>
  <w:num w:numId="166" w16cid:durableId="1955332208">
    <w:abstractNumId w:val="183"/>
  </w:num>
  <w:num w:numId="167" w16cid:durableId="931546681">
    <w:abstractNumId w:val="122"/>
  </w:num>
  <w:num w:numId="168" w16cid:durableId="575213830">
    <w:abstractNumId w:val="78"/>
  </w:num>
  <w:num w:numId="169" w16cid:durableId="567109914">
    <w:abstractNumId w:val="216"/>
  </w:num>
  <w:num w:numId="170" w16cid:durableId="1138568388">
    <w:abstractNumId w:val="253"/>
  </w:num>
  <w:num w:numId="171" w16cid:durableId="1055154517">
    <w:abstractNumId w:val="164"/>
  </w:num>
  <w:num w:numId="172" w16cid:durableId="1316912541">
    <w:abstractNumId w:val="193"/>
  </w:num>
  <w:num w:numId="173" w16cid:durableId="1752655843">
    <w:abstractNumId w:val="172"/>
  </w:num>
  <w:num w:numId="174" w16cid:durableId="1991322005">
    <w:abstractNumId w:val="45"/>
  </w:num>
  <w:num w:numId="175" w16cid:durableId="1617757821">
    <w:abstractNumId w:val="59"/>
  </w:num>
  <w:num w:numId="176" w16cid:durableId="726683855">
    <w:abstractNumId w:val="73"/>
  </w:num>
  <w:num w:numId="177" w16cid:durableId="427193270">
    <w:abstractNumId w:val="235"/>
  </w:num>
  <w:num w:numId="178" w16cid:durableId="1831477921">
    <w:abstractNumId w:val="76"/>
  </w:num>
  <w:num w:numId="179" w16cid:durableId="168569587">
    <w:abstractNumId w:val="257"/>
  </w:num>
  <w:num w:numId="180" w16cid:durableId="983239575">
    <w:abstractNumId w:val="161"/>
  </w:num>
  <w:num w:numId="181" w16cid:durableId="604308278">
    <w:abstractNumId w:val="68"/>
  </w:num>
  <w:num w:numId="182" w16cid:durableId="974876375">
    <w:abstractNumId w:val="265"/>
  </w:num>
  <w:num w:numId="183" w16cid:durableId="2015766632">
    <w:abstractNumId w:val="42"/>
  </w:num>
  <w:num w:numId="184" w16cid:durableId="1403023573">
    <w:abstractNumId w:val="198"/>
  </w:num>
  <w:num w:numId="185" w16cid:durableId="1810702684">
    <w:abstractNumId w:val="37"/>
  </w:num>
  <w:num w:numId="186" w16cid:durableId="1513031695">
    <w:abstractNumId w:val="154"/>
  </w:num>
  <w:num w:numId="187" w16cid:durableId="1209994031">
    <w:abstractNumId w:val="128"/>
  </w:num>
  <w:num w:numId="188" w16cid:durableId="80101331">
    <w:abstractNumId w:val="233"/>
  </w:num>
  <w:num w:numId="189" w16cid:durableId="1500346299">
    <w:abstractNumId w:val="56"/>
  </w:num>
  <w:num w:numId="190" w16cid:durableId="1198393172">
    <w:abstractNumId w:val="104"/>
  </w:num>
  <w:num w:numId="191" w16cid:durableId="371812104">
    <w:abstractNumId w:val="248"/>
  </w:num>
  <w:num w:numId="192" w16cid:durableId="172306098">
    <w:abstractNumId w:val="97"/>
  </w:num>
  <w:num w:numId="193" w16cid:durableId="1851481991">
    <w:abstractNumId w:val="35"/>
  </w:num>
  <w:num w:numId="194" w16cid:durableId="1383166323">
    <w:abstractNumId w:val="70"/>
  </w:num>
  <w:num w:numId="195" w16cid:durableId="1193884442">
    <w:abstractNumId w:val="24"/>
  </w:num>
  <w:num w:numId="196" w16cid:durableId="749471103">
    <w:abstractNumId w:val="143"/>
  </w:num>
  <w:num w:numId="197" w16cid:durableId="1597447441">
    <w:abstractNumId w:val="82"/>
  </w:num>
  <w:num w:numId="198" w16cid:durableId="50885862">
    <w:abstractNumId w:val="110"/>
  </w:num>
  <w:num w:numId="199" w16cid:durableId="551576878">
    <w:abstractNumId w:val="185"/>
  </w:num>
  <w:num w:numId="200" w16cid:durableId="1692023464">
    <w:abstractNumId w:val="124"/>
  </w:num>
  <w:num w:numId="201" w16cid:durableId="1466239127">
    <w:abstractNumId w:val="116"/>
  </w:num>
  <w:num w:numId="202" w16cid:durableId="1791318419">
    <w:abstractNumId w:val="0"/>
  </w:num>
  <w:num w:numId="203" w16cid:durableId="1488282742">
    <w:abstractNumId w:val="218"/>
  </w:num>
  <w:num w:numId="204" w16cid:durableId="1751730873">
    <w:abstractNumId w:val="15"/>
  </w:num>
  <w:num w:numId="205" w16cid:durableId="1462185843">
    <w:abstractNumId w:val="264"/>
  </w:num>
  <w:num w:numId="206" w16cid:durableId="2129155229">
    <w:abstractNumId w:val="133"/>
  </w:num>
  <w:num w:numId="207" w16cid:durableId="15351754">
    <w:abstractNumId w:val="269"/>
  </w:num>
  <w:num w:numId="208" w16cid:durableId="1741097228">
    <w:abstractNumId w:val="152"/>
  </w:num>
  <w:num w:numId="209" w16cid:durableId="1193811610">
    <w:abstractNumId w:val="96"/>
  </w:num>
  <w:num w:numId="210" w16cid:durableId="1214271061">
    <w:abstractNumId w:val="268"/>
  </w:num>
  <w:num w:numId="211" w16cid:durableId="1720933389">
    <w:abstractNumId w:val="63"/>
  </w:num>
  <w:num w:numId="212" w16cid:durableId="1571112654">
    <w:abstractNumId w:val="197"/>
  </w:num>
  <w:num w:numId="213" w16cid:durableId="2132245258">
    <w:abstractNumId w:val="247"/>
  </w:num>
  <w:num w:numId="214" w16cid:durableId="313220675">
    <w:abstractNumId w:val="146"/>
  </w:num>
  <w:num w:numId="215" w16cid:durableId="1868177038">
    <w:abstractNumId w:val="230"/>
  </w:num>
  <w:num w:numId="216" w16cid:durableId="727387377">
    <w:abstractNumId w:val="258"/>
  </w:num>
  <w:num w:numId="217" w16cid:durableId="505365416">
    <w:abstractNumId w:val="153"/>
  </w:num>
  <w:num w:numId="218" w16cid:durableId="1759671499">
    <w:abstractNumId w:val="274"/>
  </w:num>
  <w:num w:numId="219" w16cid:durableId="656542744">
    <w:abstractNumId w:val="101"/>
  </w:num>
  <w:num w:numId="220" w16cid:durableId="1003895645">
    <w:abstractNumId w:val="7"/>
  </w:num>
  <w:num w:numId="221" w16cid:durableId="1539899603">
    <w:abstractNumId w:val="201"/>
  </w:num>
  <w:num w:numId="222" w16cid:durableId="151020784">
    <w:abstractNumId w:val="236"/>
  </w:num>
  <w:num w:numId="223" w16cid:durableId="240874068">
    <w:abstractNumId w:val="215"/>
  </w:num>
  <w:num w:numId="224" w16cid:durableId="866143128">
    <w:abstractNumId w:val="222"/>
  </w:num>
  <w:num w:numId="225" w16cid:durableId="1331300446">
    <w:abstractNumId w:val="84"/>
  </w:num>
  <w:num w:numId="226" w16cid:durableId="276449623">
    <w:abstractNumId w:val="40"/>
  </w:num>
  <w:num w:numId="227" w16cid:durableId="1425298689">
    <w:abstractNumId w:val="99"/>
  </w:num>
  <w:num w:numId="228" w16cid:durableId="1860269775">
    <w:abstractNumId w:val="88"/>
  </w:num>
  <w:num w:numId="229" w16cid:durableId="1923251457">
    <w:abstractNumId w:val="243"/>
  </w:num>
  <w:num w:numId="230" w16cid:durableId="407966842">
    <w:abstractNumId w:val="51"/>
  </w:num>
  <w:num w:numId="231" w16cid:durableId="562831137">
    <w:abstractNumId w:val="238"/>
  </w:num>
  <w:num w:numId="232" w16cid:durableId="671644858">
    <w:abstractNumId w:val="221"/>
  </w:num>
  <w:num w:numId="233" w16cid:durableId="1059206844">
    <w:abstractNumId w:val="43"/>
  </w:num>
  <w:num w:numId="234" w16cid:durableId="1064328744">
    <w:abstractNumId w:val="3"/>
  </w:num>
  <w:num w:numId="235" w16cid:durableId="2019194753">
    <w:abstractNumId w:val="239"/>
  </w:num>
  <w:num w:numId="236" w16cid:durableId="1580403210">
    <w:abstractNumId w:val="207"/>
  </w:num>
  <w:num w:numId="237" w16cid:durableId="106850104">
    <w:abstractNumId w:val="228"/>
  </w:num>
  <w:num w:numId="238" w16cid:durableId="2089107492">
    <w:abstractNumId w:val="181"/>
  </w:num>
  <w:num w:numId="239" w16cid:durableId="1745100344">
    <w:abstractNumId w:val="251"/>
  </w:num>
  <w:num w:numId="240" w16cid:durableId="852913440">
    <w:abstractNumId w:val="113"/>
  </w:num>
  <w:num w:numId="241" w16cid:durableId="559513015">
    <w:abstractNumId w:val="80"/>
  </w:num>
  <w:num w:numId="242" w16cid:durableId="69041676">
    <w:abstractNumId w:val="187"/>
  </w:num>
  <w:num w:numId="243" w16cid:durableId="1084185348">
    <w:abstractNumId w:val="5"/>
  </w:num>
  <w:num w:numId="244" w16cid:durableId="1161429032">
    <w:abstractNumId w:val="131"/>
  </w:num>
  <w:num w:numId="245" w16cid:durableId="1697004939">
    <w:abstractNumId w:val="159"/>
  </w:num>
  <w:num w:numId="246" w16cid:durableId="2025746687">
    <w:abstractNumId w:val="278"/>
  </w:num>
  <w:num w:numId="247" w16cid:durableId="1305282755">
    <w:abstractNumId w:val="199"/>
  </w:num>
  <w:num w:numId="248" w16cid:durableId="1931504456">
    <w:abstractNumId w:val="23"/>
  </w:num>
  <w:num w:numId="249" w16cid:durableId="1189295276">
    <w:abstractNumId w:val="242"/>
  </w:num>
  <w:num w:numId="250" w16cid:durableId="345326130">
    <w:abstractNumId w:val="33"/>
  </w:num>
  <w:num w:numId="251" w16cid:durableId="471756903">
    <w:abstractNumId w:val="212"/>
  </w:num>
  <w:num w:numId="252" w16cid:durableId="138883479">
    <w:abstractNumId w:val="191"/>
  </w:num>
  <w:num w:numId="253" w16cid:durableId="1540973748">
    <w:abstractNumId w:val="75"/>
  </w:num>
  <w:num w:numId="254" w16cid:durableId="84109196">
    <w:abstractNumId w:val="32"/>
  </w:num>
  <w:num w:numId="255" w16cid:durableId="1384862461">
    <w:abstractNumId w:val="232"/>
  </w:num>
  <w:num w:numId="256" w16cid:durableId="123238540">
    <w:abstractNumId w:val="192"/>
  </w:num>
  <w:num w:numId="257" w16cid:durableId="1767455674">
    <w:abstractNumId w:val="22"/>
  </w:num>
  <w:num w:numId="258" w16cid:durableId="635843430">
    <w:abstractNumId w:val="31"/>
  </w:num>
  <w:num w:numId="259" w16cid:durableId="1626084137">
    <w:abstractNumId w:val="130"/>
  </w:num>
  <w:num w:numId="260" w16cid:durableId="819882052">
    <w:abstractNumId w:val="112"/>
  </w:num>
  <w:num w:numId="261" w16cid:durableId="1023165514">
    <w:abstractNumId w:val="249"/>
  </w:num>
  <w:num w:numId="262" w16cid:durableId="1842115093">
    <w:abstractNumId w:val="177"/>
  </w:num>
  <w:num w:numId="263" w16cid:durableId="1195849997">
    <w:abstractNumId w:val="229"/>
  </w:num>
  <w:num w:numId="264" w16cid:durableId="335576553">
    <w:abstractNumId w:val="72"/>
  </w:num>
  <w:num w:numId="265" w16cid:durableId="1991858012">
    <w:abstractNumId w:val="114"/>
  </w:num>
  <w:num w:numId="266" w16cid:durableId="1835878526">
    <w:abstractNumId w:val="138"/>
  </w:num>
  <w:num w:numId="267" w16cid:durableId="257830155">
    <w:abstractNumId w:val="149"/>
  </w:num>
  <w:num w:numId="268" w16cid:durableId="812522715">
    <w:abstractNumId w:val="145"/>
  </w:num>
  <w:num w:numId="269" w16cid:durableId="527526923">
    <w:abstractNumId w:val="87"/>
  </w:num>
  <w:num w:numId="270" w16cid:durableId="617371978">
    <w:abstractNumId w:val="275"/>
  </w:num>
  <w:num w:numId="271" w16cid:durableId="273296493">
    <w:abstractNumId w:val="6"/>
  </w:num>
  <w:num w:numId="272" w16cid:durableId="1536429740">
    <w:abstractNumId w:val="151"/>
  </w:num>
  <w:num w:numId="273" w16cid:durableId="502819026">
    <w:abstractNumId w:val="26"/>
  </w:num>
  <w:num w:numId="274" w16cid:durableId="1573352759">
    <w:abstractNumId w:val="69"/>
  </w:num>
  <w:num w:numId="275" w16cid:durableId="238907313">
    <w:abstractNumId w:val="66"/>
  </w:num>
  <w:num w:numId="276" w16cid:durableId="78447976">
    <w:abstractNumId w:val="55"/>
  </w:num>
  <w:num w:numId="277" w16cid:durableId="425469694">
    <w:abstractNumId w:val="95"/>
  </w:num>
  <w:num w:numId="278" w16cid:durableId="2004425806">
    <w:abstractNumId w:val="126"/>
  </w:num>
  <w:num w:numId="279" w16cid:durableId="1088381978">
    <w:abstractNumId w:val="178"/>
  </w:num>
  <w:numIdMacAtCleanup w:val="2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removeDateAndTime/>
  <w:proofState w:spelling="clean" w:grammar="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edit="readOnly" w:formatting="1" w:enforcement="1" w:cryptProviderType="rsaAES" w:cryptAlgorithmClass="hash" w:cryptAlgorithmType="typeAny" w:cryptAlgorithmSid="14" w:cryptSpinCount="100000" w:hash="x7f7CfvJX+ZZ+plqk6w3XHVnTWSoUoa9ksdITIfrwCcw9zW1JxYc0we1OTyl040tsIx9qmS7Wf1TL1jC89Y5cQ==" w:salt="phvQYwpce9vs6+NM/HxU+A=="/>
  <w:styleLockTheme/>
  <w:styleLockQFSet/>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37"/>
    <w:rsid w:val="000002EE"/>
    <w:rsid w:val="00000307"/>
    <w:rsid w:val="00000E73"/>
    <w:rsid w:val="00001030"/>
    <w:rsid w:val="00001C45"/>
    <w:rsid w:val="000024D7"/>
    <w:rsid w:val="000025C5"/>
    <w:rsid w:val="00002FA9"/>
    <w:rsid w:val="0000387B"/>
    <w:rsid w:val="00003902"/>
    <w:rsid w:val="00003CD9"/>
    <w:rsid w:val="00004038"/>
    <w:rsid w:val="00005504"/>
    <w:rsid w:val="00005519"/>
    <w:rsid w:val="00005CE9"/>
    <w:rsid w:val="00005D77"/>
    <w:rsid w:val="00005E53"/>
    <w:rsid w:val="00006038"/>
    <w:rsid w:val="0000674E"/>
    <w:rsid w:val="00006804"/>
    <w:rsid w:val="00006AE9"/>
    <w:rsid w:val="0000700D"/>
    <w:rsid w:val="00007074"/>
    <w:rsid w:val="00007259"/>
    <w:rsid w:val="00007442"/>
    <w:rsid w:val="000076DC"/>
    <w:rsid w:val="00007BF8"/>
    <w:rsid w:val="00007E32"/>
    <w:rsid w:val="00007E69"/>
    <w:rsid w:val="0001066A"/>
    <w:rsid w:val="0001084E"/>
    <w:rsid w:val="0001085B"/>
    <w:rsid w:val="00010B8F"/>
    <w:rsid w:val="0001104D"/>
    <w:rsid w:val="000113A4"/>
    <w:rsid w:val="00011423"/>
    <w:rsid w:val="00011479"/>
    <w:rsid w:val="0001165A"/>
    <w:rsid w:val="000117A1"/>
    <w:rsid w:val="00011DE1"/>
    <w:rsid w:val="0001203C"/>
    <w:rsid w:val="0001239A"/>
    <w:rsid w:val="00012410"/>
    <w:rsid w:val="0001279D"/>
    <w:rsid w:val="00012A88"/>
    <w:rsid w:val="00013C22"/>
    <w:rsid w:val="00013CE1"/>
    <w:rsid w:val="00014422"/>
    <w:rsid w:val="00014596"/>
    <w:rsid w:val="000146C2"/>
    <w:rsid w:val="00014895"/>
    <w:rsid w:val="00015F7B"/>
    <w:rsid w:val="000164FC"/>
    <w:rsid w:val="00016654"/>
    <w:rsid w:val="00016A5C"/>
    <w:rsid w:val="00016D26"/>
    <w:rsid w:val="000173AD"/>
    <w:rsid w:val="000175E1"/>
    <w:rsid w:val="00017BFE"/>
    <w:rsid w:val="00017CB7"/>
    <w:rsid w:val="000203F4"/>
    <w:rsid w:val="00020704"/>
    <w:rsid w:val="00020831"/>
    <w:rsid w:val="00020FB8"/>
    <w:rsid w:val="0002228D"/>
    <w:rsid w:val="0002290C"/>
    <w:rsid w:val="00022F34"/>
    <w:rsid w:val="000233D8"/>
    <w:rsid w:val="00023A36"/>
    <w:rsid w:val="00023AC7"/>
    <w:rsid w:val="00023C70"/>
    <w:rsid w:val="00023D12"/>
    <w:rsid w:val="00023D33"/>
    <w:rsid w:val="00023D9A"/>
    <w:rsid w:val="00024513"/>
    <w:rsid w:val="000249F2"/>
    <w:rsid w:val="00024B40"/>
    <w:rsid w:val="0002512F"/>
    <w:rsid w:val="00025781"/>
    <w:rsid w:val="00025841"/>
    <w:rsid w:val="00025D09"/>
    <w:rsid w:val="000260C5"/>
    <w:rsid w:val="00026167"/>
    <w:rsid w:val="00026BB1"/>
    <w:rsid w:val="00026E72"/>
    <w:rsid w:val="000274F8"/>
    <w:rsid w:val="000277CF"/>
    <w:rsid w:val="00027837"/>
    <w:rsid w:val="0002792B"/>
    <w:rsid w:val="00027C67"/>
    <w:rsid w:val="00027E3C"/>
    <w:rsid w:val="00030016"/>
    <w:rsid w:val="000306B6"/>
    <w:rsid w:val="00031203"/>
    <w:rsid w:val="00031F3F"/>
    <w:rsid w:val="00032231"/>
    <w:rsid w:val="0003247C"/>
    <w:rsid w:val="000324B9"/>
    <w:rsid w:val="00032710"/>
    <w:rsid w:val="00032A6C"/>
    <w:rsid w:val="00032CC5"/>
    <w:rsid w:val="000339B8"/>
    <w:rsid w:val="00034417"/>
    <w:rsid w:val="00034BE3"/>
    <w:rsid w:val="00035458"/>
    <w:rsid w:val="00035667"/>
    <w:rsid w:val="00035AF0"/>
    <w:rsid w:val="00036059"/>
    <w:rsid w:val="000364A7"/>
    <w:rsid w:val="00037374"/>
    <w:rsid w:val="00037382"/>
    <w:rsid w:val="00037A53"/>
    <w:rsid w:val="0004008A"/>
    <w:rsid w:val="000402F2"/>
    <w:rsid w:val="0004038F"/>
    <w:rsid w:val="00041280"/>
    <w:rsid w:val="00041343"/>
    <w:rsid w:val="0004166F"/>
    <w:rsid w:val="00041797"/>
    <w:rsid w:val="000419E8"/>
    <w:rsid w:val="00041B1E"/>
    <w:rsid w:val="0004251C"/>
    <w:rsid w:val="000429CC"/>
    <w:rsid w:val="00042CB7"/>
    <w:rsid w:val="00042D6A"/>
    <w:rsid w:val="00042EEE"/>
    <w:rsid w:val="00042FA8"/>
    <w:rsid w:val="000432DA"/>
    <w:rsid w:val="00043A7B"/>
    <w:rsid w:val="00043A9F"/>
    <w:rsid w:val="00043B01"/>
    <w:rsid w:val="00043B86"/>
    <w:rsid w:val="00043DCB"/>
    <w:rsid w:val="000443DD"/>
    <w:rsid w:val="00044B5D"/>
    <w:rsid w:val="00044C6A"/>
    <w:rsid w:val="00044FDF"/>
    <w:rsid w:val="0004500C"/>
    <w:rsid w:val="0004546B"/>
    <w:rsid w:val="00045737"/>
    <w:rsid w:val="00046518"/>
    <w:rsid w:val="00046EA5"/>
    <w:rsid w:val="00047105"/>
    <w:rsid w:val="00047603"/>
    <w:rsid w:val="000479BC"/>
    <w:rsid w:val="000479EA"/>
    <w:rsid w:val="00050077"/>
    <w:rsid w:val="00050596"/>
    <w:rsid w:val="00050B7A"/>
    <w:rsid w:val="00050F18"/>
    <w:rsid w:val="000510EE"/>
    <w:rsid w:val="00051101"/>
    <w:rsid w:val="00051524"/>
    <w:rsid w:val="00051DD6"/>
    <w:rsid w:val="000521C8"/>
    <w:rsid w:val="00052AAF"/>
    <w:rsid w:val="00052BC1"/>
    <w:rsid w:val="00052D7A"/>
    <w:rsid w:val="00052DAC"/>
    <w:rsid w:val="0005382D"/>
    <w:rsid w:val="00053A1E"/>
    <w:rsid w:val="00053D4A"/>
    <w:rsid w:val="000540DB"/>
    <w:rsid w:val="0005484F"/>
    <w:rsid w:val="000548C7"/>
    <w:rsid w:val="00054B11"/>
    <w:rsid w:val="00054E97"/>
    <w:rsid w:val="00055627"/>
    <w:rsid w:val="00055D50"/>
    <w:rsid w:val="00055F22"/>
    <w:rsid w:val="00056A78"/>
    <w:rsid w:val="00056B25"/>
    <w:rsid w:val="00056C5B"/>
    <w:rsid w:val="00056F87"/>
    <w:rsid w:val="000573AA"/>
    <w:rsid w:val="000573CA"/>
    <w:rsid w:val="00057F3A"/>
    <w:rsid w:val="000607C9"/>
    <w:rsid w:val="00060959"/>
    <w:rsid w:val="0006163F"/>
    <w:rsid w:val="0006189F"/>
    <w:rsid w:val="00061DED"/>
    <w:rsid w:val="000620B0"/>
    <w:rsid w:val="00062609"/>
    <w:rsid w:val="00063213"/>
    <w:rsid w:val="000634A0"/>
    <w:rsid w:val="000639BA"/>
    <w:rsid w:val="00063BC1"/>
    <w:rsid w:val="00063CA2"/>
    <w:rsid w:val="00063FBC"/>
    <w:rsid w:val="00064A08"/>
    <w:rsid w:val="00064ED9"/>
    <w:rsid w:val="0006511B"/>
    <w:rsid w:val="0006514F"/>
    <w:rsid w:val="0006535D"/>
    <w:rsid w:val="00065644"/>
    <w:rsid w:val="0006576A"/>
    <w:rsid w:val="00065897"/>
    <w:rsid w:val="00066645"/>
    <w:rsid w:val="000666B8"/>
    <w:rsid w:val="00067406"/>
    <w:rsid w:val="000674FC"/>
    <w:rsid w:val="000676EC"/>
    <w:rsid w:val="00067E85"/>
    <w:rsid w:val="000700F4"/>
    <w:rsid w:val="0007065D"/>
    <w:rsid w:val="00070680"/>
    <w:rsid w:val="00070A91"/>
    <w:rsid w:val="00071365"/>
    <w:rsid w:val="000713EA"/>
    <w:rsid w:val="00071767"/>
    <w:rsid w:val="00071C47"/>
    <w:rsid w:val="00071E0C"/>
    <w:rsid w:val="0007243B"/>
    <w:rsid w:val="00072DC6"/>
    <w:rsid w:val="00073060"/>
    <w:rsid w:val="000733CF"/>
    <w:rsid w:val="000735D3"/>
    <w:rsid w:val="00073602"/>
    <w:rsid w:val="0007412E"/>
    <w:rsid w:val="00074133"/>
    <w:rsid w:val="00074327"/>
    <w:rsid w:val="0007447F"/>
    <w:rsid w:val="000747B9"/>
    <w:rsid w:val="00074D1F"/>
    <w:rsid w:val="000750F1"/>
    <w:rsid w:val="00075325"/>
    <w:rsid w:val="000755CB"/>
    <w:rsid w:val="00075710"/>
    <w:rsid w:val="00075D56"/>
    <w:rsid w:val="0007627B"/>
    <w:rsid w:val="00076836"/>
    <w:rsid w:val="00076FD2"/>
    <w:rsid w:val="00077010"/>
    <w:rsid w:val="000770C4"/>
    <w:rsid w:val="00077367"/>
    <w:rsid w:val="00077386"/>
    <w:rsid w:val="00077487"/>
    <w:rsid w:val="000801BC"/>
    <w:rsid w:val="000803BE"/>
    <w:rsid w:val="000807F3"/>
    <w:rsid w:val="00080CD5"/>
    <w:rsid w:val="00080E74"/>
    <w:rsid w:val="000810F6"/>
    <w:rsid w:val="000814BD"/>
    <w:rsid w:val="00081572"/>
    <w:rsid w:val="000817E7"/>
    <w:rsid w:val="00081BB8"/>
    <w:rsid w:val="000823A2"/>
    <w:rsid w:val="00082456"/>
    <w:rsid w:val="00082A78"/>
    <w:rsid w:val="000838DA"/>
    <w:rsid w:val="00084353"/>
    <w:rsid w:val="000847C3"/>
    <w:rsid w:val="00084DF3"/>
    <w:rsid w:val="00085722"/>
    <w:rsid w:val="00085ECC"/>
    <w:rsid w:val="0008618F"/>
    <w:rsid w:val="00086315"/>
    <w:rsid w:val="00086398"/>
    <w:rsid w:val="00086C97"/>
    <w:rsid w:val="00086D3F"/>
    <w:rsid w:val="00086D99"/>
    <w:rsid w:val="00086FDF"/>
    <w:rsid w:val="000877E0"/>
    <w:rsid w:val="0009000E"/>
    <w:rsid w:val="000907AD"/>
    <w:rsid w:val="00090D52"/>
    <w:rsid w:val="00090E23"/>
    <w:rsid w:val="00092123"/>
    <w:rsid w:val="000922B8"/>
    <w:rsid w:val="00092457"/>
    <w:rsid w:val="000928AC"/>
    <w:rsid w:val="0009294E"/>
    <w:rsid w:val="000936B1"/>
    <w:rsid w:val="00093752"/>
    <w:rsid w:val="000938AC"/>
    <w:rsid w:val="00093C6A"/>
    <w:rsid w:val="00094528"/>
    <w:rsid w:val="0009457E"/>
    <w:rsid w:val="000946D9"/>
    <w:rsid w:val="00094771"/>
    <w:rsid w:val="000948E7"/>
    <w:rsid w:val="00094960"/>
    <w:rsid w:val="00094D7C"/>
    <w:rsid w:val="00095095"/>
    <w:rsid w:val="0009522D"/>
    <w:rsid w:val="00095383"/>
    <w:rsid w:val="000959D5"/>
    <w:rsid w:val="00095C4D"/>
    <w:rsid w:val="0009650D"/>
    <w:rsid w:val="00096ACB"/>
    <w:rsid w:val="00096C99"/>
    <w:rsid w:val="00096F8B"/>
    <w:rsid w:val="00097DCA"/>
    <w:rsid w:val="00097F1A"/>
    <w:rsid w:val="000A01AB"/>
    <w:rsid w:val="000A047F"/>
    <w:rsid w:val="000A0685"/>
    <w:rsid w:val="000A06B8"/>
    <w:rsid w:val="000A10A9"/>
    <w:rsid w:val="000A1238"/>
    <w:rsid w:val="000A1631"/>
    <w:rsid w:val="000A17E0"/>
    <w:rsid w:val="000A1AA1"/>
    <w:rsid w:val="000A1AF7"/>
    <w:rsid w:val="000A1BA9"/>
    <w:rsid w:val="000A1C64"/>
    <w:rsid w:val="000A2626"/>
    <w:rsid w:val="000A2B60"/>
    <w:rsid w:val="000A2BD4"/>
    <w:rsid w:val="000A302D"/>
    <w:rsid w:val="000A337D"/>
    <w:rsid w:val="000A3B7E"/>
    <w:rsid w:val="000A41FA"/>
    <w:rsid w:val="000A444E"/>
    <w:rsid w:val="000A47DA"/>
    <w:rsid w:val="000A4D56"/>
    <w:rsid w:val="000A5137"/>
    <w:rsid w:val="000A6189"/>
    <w:rsid w:val="000A61B3"/>
    <w:rsid w:val="000A6239"/>
    <w:rsid w:val="000A63D4"/>
    <w:rsid w:val="000A643B"/>
    <w:rsid w:val="000A6A2F"/>
    <w:rsid w:val="000A6E7F"/>
    <w:rsid w:val="000A6F3D"/>
    <w:rsid w:val="000A757F"/>
    <w:rsid w:val="000A75FA"/>
    <w:rsid w:val="000A7686"/>
    <w:rsid w:val="000A781D"/>
    <w:rsid w:val="000A782F"/>
    <w:rsid w:val="000A7FFB"/>
    <w:rsid w:val="000B01D2"/>
    <w:rsid w:val="000B0326"/>
    <w:rsid w:val="000B0399"/>
    <w:rsid w:val="000B05A8"/>
    <w:rsid w:val="000B0896"/>
    <w:rsid w:val="000B093A"/>
    <w:rsid w:val="000B0AB3"/>
    <w:rsid w:val="000B0EC1"/>
    <w:rsid w:val="000B0F3E"/>
    <w:rsid w:val="000B1118"/>
    <w:rsid w:val="000B13BD"/>
    <w:rsid w:val="000B1840"/>
    <w:rsid w:val="000B1926"/>
    <w:rsid w:val="000B1B09"/>
    <w:rsid w:val="000B1D1B"/>
    <w:rsid w:val="000B2035"/>
    <w:rsid w:val="000B209F"/>
    <w:rsid w:val="000B214D"/>
    <w:rsid w:val="000B2278"/>
    <w:rsid w:val="000B2330"/>
    <w:rsid w:val="000B2795"/>
    <w:rsid w:val="000B291C"/>
    <w:rsid w:val="000B2B59"/>
    <w:rsid w:val="000B2CEE"/>
    <w:rsid w:val="000B3F00"/>
    <w:rsid w:val="000B3F28"/>
    <w:rsid w:val="000B412D"/>
    <w:rsid w:val="000B4D2A"/>
    <w:rsid w:val="000B5745"/>
    <w:rsid w:val="000B61EB"/>
    <w:rsid w:val="000B62DC"/>
    <w:rsid w:val="000B763E"/>
    <w:rsid w:val="000C0388"/>
    <w:rsid w:val="000C0484"/>
    <w:rsid w:val="000C0740"/>
    <w:rsid w:val="000C08C3"/>
    <w:rsid w:val="000C0A54"/>
    <w:rsid w:val="000C0D8F"/>
    <w:rsid w:val="000C0E4B"/>
    <w:rsid w:val="000C0F8D"/>
    <w:rsid w:val="000C1005"/>
    <w:rsid w:val="000C124F"/>
    <w:rsid w:val="000C249D"/>
    <w:rsid w:val="000C2A6B"/>
    <w:rsid w:val="000C2BB5"/>
    <w:rsid w:val="000C311D"/>
    <w:rsid w:val="000C341C"/>
    <w:rsid w:val="000C4288"/>
    <w:rsid w:val="000C4A16"/>
    <w:rsid w:val="000C4BB5"/>
    <w:rsid w:val="000C525C"/>
    <w:rsid w:val="000C53AD"/>
    <w:rsid w:val="000C5878"/>
    <w:rsid w:val="000C598A"/>
    <w:rsid w:val="000C5B2A"/>
    <w:rsid w:val="000C6587"/>
    <w:rsid w:val="000C6719"/>
    <w:rsid w:val="000C6BD4"/>
    <w:rsid w:val="000C6EAD"/>
    <w:rsid w:val="000C6F9A"/>
    <w:rsid w:val="000C77CE"/>
    <w:rsid w:val="000C7B32"/>
    <w:rsid w:val="000C7D18"/>
    <w:rsid w:val="000C7E3F"/>
    <w:rsid w:val="000D0230"/>
    <w:rsid w:val="000D039D"/>
    <w:rsid w:val="000D0472"/>
    <w:rsid w:val="000D0903"/>
    <w:rsid w:val="000D0AFB"/>
    <w:rsid w:val="000D0FAA"/>
    <w:rsid w:val="000D13D4"/>
    <w:rsid w:val="000D1A39"/>
    <w:rsid w:val="000D1E43"/>
    <w:rsid w:val="000D2287"/>
    <w:rsid w:val="000D290B"/>
    <w:rsid w:val="000D3158"/>
    <w:rsid w:val="000D31DA"/>
    <w:rsid w:val="000D33B8"/>
    <w:rsid w:val="000D3785"/>
    <w:rsid w:val="000D39D7"/>
    <w:rsid w:val="000D3A79"/>
    <w:rsid w:val="000D4CF0"/>
    <w:rsid w:val="000D550D"/>
    <w:rsid w:val="000D5866"/>
    <w:rsid w:val="000D5A36"/>
    <w:rsid w:val="000D778F"/>
    <w:rsid w:val="000D7A62"/>
    <w:rsid w:val="000D7E63"/>
    <w:rsid w:val="000D7EB1"/>
    <w:rsid w:val="000E0128"/>
    <w:rsid w:val="000E0644"/>
    <w:rsid w:val="000E0A99"/>
    <w:rsid w:val="000E0D75"/>
    <w:rsid w:val="000E27D9"/>
    <w:rsid w:val="000E3103"/>
    <w:rsid w:val="000E3160"/>
    <w:rsid w:val="000E32B5"/>
    <w:rsid w:val="000E34C4"/>
    <w:rsid w:val="000E390A"/>
    <w:rsid w:val="000E3DBE"/>
    <w:rsid w:val="000E423F"/>
    <w:rsid w:val="000E42BE"/>
    <w:rsid w:val="000E478D"/>
    <w:rsid w:val="000E4EC2"/>
    <w:rsid w:val="000E530C"/>
    <w:rsid w:val="000E607D"/>
    <w:rsid w:val="000E644E"/>
    <w:rsid w:val="000E64EE"/>
    <w:rsid w:val="000E6915"/>
    <w:rsid w:val="000E6BE6"/>
    <w:rsid w:val="000E6F12"/>
    <w:rsid w:val="000E7280"/>
    <w:rsid w:val="000E76F5"/>
    <w:rsid w:val="000E7763"/>
    <w:rsid w:val="000F0069"/>
    <w:rsid w:val="000F0365"/>
    <w:rsid w:val="000F03A2"/>
    <w:rsid w:val="000F05B8"/>
    <w:rsid w:val="000F0A0D"/>
    <w:rsid w:val="000F151C"/>
    <w:rsid w:val="000F180E"/>
    <w:rsid w:val="000F19E7"/>
    <w:rsid w:val="000F1DCC"/>
    <w:rsid w:val="000F234C"/>
    <w:rsid w:val="000F28BC"/>
    <w:rsid w:val="000F29BF"/>
    <w:rsid w:val="000F3221"/>
    <w:rsid w:val="000F352E"/>
    <w:rsid w:val="000F3CFD"/>
    <w:rsid w:val="000F3D84"/>
    <w:rsid w:val="000F3F10"/>
    <w:rsid w:val="000F43E3"/>
    <w:rsid w:val="000F4572"/>
    <w:rsid w:val="000F45B9"/>
    <w:rsid w:val="000F4968"/>
    <w:rsid w:val="000F5C45"/>
    <w:rsid w:val="000F6156"/>
    <w:rsid w:val="000F61B0"/>
    <w:rsid w:val="000F6529"/>
    <w:rsid w:val="000F7CFE"/>
    <w:rsid w:val="000F7E2E"/>
    <w:rsid w:val="000F7E7C"/>
    <w:rsid w:val="000F7FAB"/>
    <w:rsid w:val="001010E2"/>
    <w:rsid w:val="001012C5"/>
    <w:rsid w:val="00101796"/>
    <w:rsid w:val="00101D6F"/>
    <w:rsid w:val="001020B5"/>
    <w:rsid w:val="00102109"/>
    <w:rsid w:val="001027F0"/>
    <w:rsid w:val="00102838"/>
    <w:rsid w:val="001028BC"/>
    <w:rsid w:val="00102BC5"/>
    <w:rsid w:val="00103765"/>
    <w:rsid w:val="00103C2C"/>
    <w:rsid w:val="00103D65"/>
    <w:rsid w:val="00104036"/>
    <w:rsid w:val="00104487"/>
    <w:rsid w:val="0010690F"/>
    <w:rsid w:val="0010692D"/>
    <w:rsid w:val="00106F60"/>
    <w:rsid w:val="0010718F"/>
    <w:rsid w:val="001076AA"/>
    <w:rsid w:val="00107ABD"/>
    <w:rsid w:val="00107B06"/>
    <w:rsid w:val="00107E9D"/>
    <w:rsid w:val="0011038C"/>
    <w:rsid w:val="00110969"/>
    <w:rsid w:val="00110FFC"/>
    <w:rsid w:val="00111726"/>
    <w:rsid w:val="00111C2B"/>
    <w:rsid w:val="00111F53"/>
    <w:rsid w:val="001124BF"/>
    <w:rsid w:val="001128F6"/>
    <w:rsid w:val="00112C1A"/>
    <w:rsid w:val="00112E53"/>
    <w:rsid w:val="00112F47"/>
    <w:rsid w:val="001132F4"/>
    <w:rsid w:val="001133D1"/>
    <w:rsid w:val="0011378B"/>
    <w:rsid w:val="001137E4"/>
    <w:rsid w:val="00113C1E"/>
    <w:rsid w:val="00113DCE"/>
    <w:rsid w:val="00114125"/>
    <w:rsid w:val="0011491F"/>
    <w:rsid w:val="00115252"/>
    <w:rsid w:val="001154CA"/>
    <w:rsid w:val="001158C4"/>
    <w:rsid w:val="00115E9B"/>
    <w:rsid w:val="00115EEB"/>
    <w:rsid w:val="00115F49"/>
    <w:rsid w:val="00116185"/>
    <w:rsid w:val="0011622B"/>
    <w:rsid w:val="0011639C"/>
    <w:rsid w:val="001164B2"/>
    <w:rsid w:val="00116B4A"/>
    <w:rsid w:val="0011742E"/>
    <w:rsid w:val="001174CF"/>
    <w:rsid w:val="001176BA"/>
    <w:rsid w:val="00117C20"/>
    <w:rsid w:val="00117D09"/>
    <w:rsid w:val="00120391"/>
    <w:rsid w:val="00120621"/>
    <w:rsid w:val="00121029"/>
    <w:rsid w:val="001210C8"/>
    <w:rsid w:val="00121641"/>
    <w:rsid w:val="001229F4"/>
    <w:rsid w:val="00123572"/>
    <w:rsid w:val="00123763"/>
    <w:rsid w:val="00123799"/>
    <w:rsid w:val="0012392F"/>
    <w:rsid w:val="00125428"/>
    <w:rsid w:val="00125E38"/>
    <w:rsid w:val="001264EB"/>
    <w:rsid w:val="0012653B"/>
    <w:rsid w:val="00126A72"/>
    <w:rsid w:val="00126A8E"/>
    <w:rsid w:val="00127C30"/>
    <w:rsid w:val="00127D13"/>
    <w:rsid w:val="001302FC"/>
    <w:rsid w:val="00130424"/>
    <w:rsid w:val="00130F42"/>
    <w:rsid w:val="0013193C"/>
    <w:rsid w:val="00131F1D"/>
    <w:rsid w:val="001325C2"/>
    <w:rsid w:val="001327F5"/>
    <w:rsid w:val="00132A02"/>
    <w:rsid w:val="00132F72"/>
    <w:rsid w:val="001331F0"/>
    <w:rsid w:val="00133F7B"/>
    <w:rsid w:val="001352A1"/>
    <w:rsid w:val="001354E7"/>
    <w:rsid w:val="001356D1"/>
    <w:rsid w:val="00135FB5"/>
    <w:rsid w:val="001361A8"/>
    <w:rsid w:val="0013621A"/>
    <w:rsid w:val="00136716"/>
    <w:rsid w:val="001367B7"/>
    <w:rsid w:val="001372D6"/>
    <w:rsid w:val="00137479"/>
    <w:rsid w:val="0013747D"/>
    <w:rsid w:val="001379ED"/>
    <w:rsid w:val="00137DD3"/>
    <w:rsid w:val="00137E31"/>
    <w:rsid w:val="00140BF9"/>
    <w:rsid w:val="0014119C"/>
    <w:rsid w:val="00141818"/>
    <w:rsid w:val="00141AF9"/>
    <w:rsid w:val="001420D4"/>
    <w:rsid w:val="0014223E"/>
    <w:rsid w:val="00142BB7"/>
    <w:rsid w:val="001430F9"/>
    <w:rsid w:val="001437B1"/>
    <w:rsid w:val="00143829"/>
    <w:rsid w:val="00143897"/>
    <w:rsid w:val="00143D53"/>
    <w:rsid w:val="001441CF"/>
    <w:rsid w:val="001449F3"/>
    <w:rsid w:val="00144A7C"/>
    <w:rsid w:val="00144E7F"/>
    <w:rsid w:val="00145028"/>
    <w:rsid w:val="00145181"/>
    <w:rsid w:val="00145669"/>
    <w:rsid w:val="001458FE"/>
    <w:rsid w:val="00145C2C"/>
    <w:rsid w:val="00145D27"/>
    <w:rsid w:val="001460D0"/>
    <w:rsid w:val="001466E4"/>
    <w:rsid w:val="00146CE5"/>
    <w:rsid w:val="00147322"/>
    <w:rsid w:val="0014755A"/>
    <w:rsid w:val="001475D7"/>
    <w:rsid w:val="00147634"/>
    <w:rsid w:val="001476BF"/>
    <w:rsid w:val="001476CA"/>
    <w:rsid w:val="001478A0"/>
    <w:rsid w:val="001500BB"/>
    <w:rsid w:val="00150824"/>
    <w:rsid w:val="00150A39"/>
    <w:rsid w:val="00150DDC"/>
    <w:rsid w:val="00151932"/>
    <w:rsid w:val="00151D4A"/>
    <w:rsid w:val="00151E07"/>
    <w:rsid w:val="00152553"/>
    <w:rsid w:val="00152B3A"/>
    <w:rsid w:val="00152EAA"/>
    <w:rsid w:val="00153062"/>
    <w:rsid w:val="0015321C"/>
    <w:rsid w:val="00153C8F"/>
    <w:rsid w:val="001540EE"/>
    <w:rsid w:val="001543F9"/>
    <w:rsid w:val="00154544"/>
    <w:rsid w:val="00154736"/>
    <w:rsid w:val="00154A1E"/>
    <w:rsid w:val="001558C4"/>
    <w:rsid w:val="00155AD2"/>
    <w:rsid w:val="00155DC2"/>
    <w:rsid w:val="00156C9F"/>
    <w:rsid w:val="00156DD7"/>
    <w:rsid w:val="001571FD"/>
    <w:rsid w:val="00157722"/>
    <w:rsid w:val="00157C69"/>
    <w:rsid w:val="00157E63"/>
    <w:rsid w:val="00160CB4"/>
    <w:rsid w:val="001612BB"/>
    <w:rsid w:val="0016201C"/>
    <w:rsid w:val="001620AE"/>
    <w:rsid w:val="00162141"/>
    <w:rsid w:val="00162476"/>
    <w:rsid w:val="001626F1"/>
    <w:rsid w:val="00162C17"/>
    <w:rsid w:val="0016325C"/>
    <w:rsid w:val="00163783"/>
    <w:rsid w:val="00163D21"/>
    <w:rsid w:val="00164215"/>
    <w:rsid w:val="0016462E"/>
    <w:rsid w:val="00164634"/>
    <w:rsid w:val="00164AA8"/>
    <w:rsid w:val="00164B60"/>
    <w:rsid w:val="00165101"/>
    <w:rsid w:val="001653C4"/>
    <w:rsid w:val="00165F56"/>
    <w:rsid w:val="001663D3"/>
    <w:rsid w:val="001666E2"/>
    <w:rsid w:val="001668DD"/>
    <w:rsid w:val="00166E4C"/>
    <w:rsid w:val="00166F6B"/>
    <w:rsid w:val="00166F7A"/>
    <w:rsid w:val="001673CF"/>
    <w:rsid w:val="00167F7D"/>
    <w:rsid w:val="0017004A"/>
    <w:rsid w:val="001700A0"/>
    <w:rsid w:val="0017025D"/>
    <w:rsid w:val="0017086A"/>
    <w:rsid w:val="00170961"/>
    <w:rsid w:val="0017121B"/>
    <w:rsid w:val="001714C8"/>
    <w:rsid w:val="00171504"/>
    <w:rsid w:val="00171901"/>
    <w:rsid w:val="00172289"/>
    <w:rsid w:val="001723F6"/>
    <w:rsid w:val="00172617"/>
    <w:rsid w:val="00172A3B"/>
    <w:rsid w:val="00172C3C"/>
    <w:rsid w:val="00172C9D"/>
    <w:rsid w:val="00172EAC"/>
    <w:rsid w:val="0017337A"/>
    <w:rsid w:val="00173799"/>
    <w:rsid w:val="00173851"/>
    <w:rsid w:val="00174225"/>
    <w:rsid w:val="0017448F"/>
    <w:rsid w:val="001746A8"/>
    <w:rsid w:val="00175037"/>
    <w:rsid w:val="0017561B"/>
    <w:rsid w:val="001756DF"/>
    <w:rsid w:val="00175928"/>
    <w:rsid w:val="001765D0"/>
    <w:rsid w:val="00176949"/>
    <w:rsid w:val="0017717A"/>
    <w:rsid w:val="001801D7"/>
    <w:rsid w:val="001807A9"/>
    <w:rsid w:val="00180837"/>
    <w:rsid w:val="00180955"/>
    <w:rsid w:val="001815C2"/>
    <w:rsid w:val="00181972"/>
    <w:rsid w:val="001819CF"/>
    <w:rsid w:val="00181ABC"/>
    <w:rsid w:val="001824EA"/>
    <w:rsid w:val="00183548"/>
    <w:rsid w:val="001839AB"/>
    <w:rsid w:val="00183C10"/>
    <w:rsid w:val="00183CE5"/>
    <w:rsid w:val="00183CE9"/>
    <w:rsid w:val="00183D01"/>
    <w:rsid w:val="00183D31"/>
    <w:rsid w:val="00183FE0"/>
    <w:rsid w:val="0018421E"/>
    <w:rsid w:val="0018423E"/>
    <w:rsid w:val="00184953"/>
    <w:rsid w:val="00184A81"/>
    <w:rsid w:val="00184E0F"/>
    <w:rsid w:val="00184FA6"/>
    <w:rsid w:val="001852A9"/>
    <w:rsid w:val="001859A8"/>
    <w:rsid w:val="0018643B"/>
    <w:rsid w:val="0018685F"/>
    <w:rsid w:val="001869D5"/>
    <w:rsid w:val="0018712C"/>
    <w:rsid w:val="00187788"/>
    <w:rsid w:val="001877E2"/>
    <w:rsid w:val="001900EF"/>
    <w:rsid w:val="00190612"/>
    <w:rsid w:val="00190DE6"/>
    <w:rsid w:val="00191015"/>
    <w:rsid w:val="0019107D"/>
    <w:rsid w:val="00191464"/>
    <w:rsid w:val="0019157F"/>
    <w:rsid w:val="00191685"/>
    <w:rsid w:val="00191E2D"/>
    <w:rsid w:val="00192659"/>
    <w:rsid w:val="00192A79"/>
    <w:rsid w:val="00192AF5"/>
    <w:rsid w:val="00192C28"/>
    <w:rsid w:val="00192DDC"/>
    <w:rsid w:val="0019347A"/>
    <w:rsid w:val="001934E2"/>
    <w:rsid w:val="0019355E"/>
    <w:rsid w:val="001936E6"/>
    <w:rsid w:val="0019370B"/>
    <w:rsid w:val="00193A26"/>
    <w:rsid w:val="00193EB3"/>
    <w:rsid w:val="001945F5"/>
    <w:rsid w:val="001946EB"/>
    <w:rsid w:val="00194787"/>
    <w:rsid w:val="00194BA9"/>
    <w:rsid w:val="00194EF0"/>
    <w:rsid w:val="00194FD8"/>
    <w:rsid w:val="00195051"/>
    <w:rsid w:val="00195216"/>
    <w:rsid w:val="001952D2"/>
    <w:rsid w:val="00195C2F"/>
    <w:rsid w:val="00196120"/>
    <w:rsid w:val="00196362"/>
    <w:rsid w:val="00196477"/>
    <w:rsid w:val="0019696B"/>
    <w:rsid w:val="00196B1E"/>
    <w:rsid w:val="00196BE5"/>
    <w:rsid w:val="001973A4"/>
    <w:rsid w:val="00197476"/>
    <w:rsid w:val="0019797B"/>
    <w:rsid w:val="00197F29"/>
    <w:rsid w:val="00197FBA"/>
    <w:rsid w:val="001A00E7"/>
    <w:rsid w:val="001A0A03"/>
    <w:rsid w:val="001A0A95"/>
    <w:rsid w:val="001A118D"/>
    <w:rsid w:val="001A128F"/>
    <w:rsid w:val="001A1B11"/>
    <w:rsid w:val="001A1BF6"/>
    <w:rsid w:val="001A27C8"/>
    <w:rsid w:val="001A2F52"/>
    <w:rsid w:val="001A314A"/>
    <w:rsid w:val="001A31B6"/>
    <w:rsid w:val="001A38AF"/>
    <w:rsid w:val="001A41AE"/>
    <w:rsid w:val="001A430F"/>
    <w:rsid w:val="001A43F0"/>
    <w:rsid w:val="001A50A6"/>
    <w:rsid w:val="001A51F4"/>
    <w:rsid w:val="001A553B"/>
    <w:rsid w:val="001A55F4"/>
    <w:rsid w:val="001A57DE"/>
    <w:rsid w:val="001A5A38"/>
    <w:rsid w:val="001A5FC8"/>
    <w:rsid w:val="001A6999"/>
    <w:rsid w:val="001A6FCC"/>
    <w:rsid w:val="001A7012"/>
    <w:rsid w:val="001A7020"/>
    <w:rsid w:val="001A708A"/>
    <w:rsid w:val="001A76B4"/>
    <w:rsid w:val="001A7E12"/>
    <w:rsid w:val="001B060B"/>
    <w:rsid w:val="001B0842"/>
    <w:rsid w:val="001B0986"/>
    <w:rsid w:val="001B0E06"/>
    <w:rsid w:val="001B15E5"/>
    <w:rsid w:val="001B1D04"/>
    <w:rsid w:val="001B28AC"/>
    <w:rsid w:val="001B3055"/>
    <w:rsid w:val="001B32B3"/>
    <w:rsid w:val="001B3682"/>
    <w:rsid w:val="001B39B6"/>
    <w:rsid w:val="001B4A66"/>
    <w:rsid w:val="001B519E"/>
    <w:rsid w:val="001B51CF"/>
    <w:rsid w:val="001B588B"/>
    <w:rsid w:val="001B5DF5"/>
    <w:rsid w:val="001B5E10"/>
    <w:rsid w:val="001B66DD"/>
    <w:rsid w:val="001B6A1B"/>
    <w:rsid w:val="001B6DE6"/>
    <w:rsid w:val="001B75E5"/>
    <w:rsid w:val="001B76C8"/>
    <w:rsid w:val="001B7928"/>
    <w:rsid w:val="001B7B58"/>
    <w:rsid w:val="001B7F58"/>
    <w:rsid w:val="001C008B"/>
    <w:rsid w:val="001C0102"/>
    <w:rsid w:val="001C037A"/>
    <w:rsid w:val="001C07A8"/>
    <w:rsid w:val="001C0DFA"/>
    <w:rsid w:val="001C0F28"/>
    <w:rsid w:val="001C1432"/>
    <w:rsid w:val="001C1867"/>
    <w:rsid w:val="001C18E6"/>
    <w:rsid w:val="001C1A3B"/>
    <w:rsid w:val="001C1BD0"/>
    <w:rsid w:val="001C1BE8"/>
    <w:rsid w:val="001C1CD3"/>
    <w:rsid w:val="001C1F42"/>
    <w:rsid w:val="001C2036"/>
    <w:rsid w:val="001C2424"/>
    <w:rsid w:val="001C2816"/>
    <w:rsid w:val="001C30E6"/>
    <w:rsid w:val="001C3433"/>
    <w:rsid w:val="001C347B"/>
    <w:rsid w:val="001C35A9"/>
    <w:rsid w:val="001C39E5"/>
    <w:rsid w:val="001C3B72"/>
    <w:rsid w:val="001C4006"/>
    <w:rsid w:val="001C43C2"/>
    <w:rsid w:val="001C4938"/>
    <w:rsid w:val="001C4C36"/>
    <w:rsid w:val="001C5104"/>
    <w:rsid w:val="001C51CA"/>
    <w:rsid w:val="001C573E"/>
    <w:rsid w:val="001C5A7F"/>
    <w:rsid w:val="001C5C96"/>
    <w:rsid w:val="001C5DDB"/>
    <w:rsid w:val="001C5F03"/>
    <w:rsid w:val="001C603F"/>
    <w:rsid w:val="001C62B2"/>
    <w:rsid w:val="001C64B1"/>
    <w:rsid w:val="001C6773"/>
    <w:rsid w:val="001C683E"/>
    <w:rsid w:val="001C6940"/>
    <w:rsid w:val="001C6C41"/>
    <w:rsid w:val="001C6DFF"/>
    <w:rsid w:val="001C708E"/>
    <w:rsid w:val="001C799E"/>
    <w:rsid w:val="001C7AAD"/>
    <w:rsid w:val="001C7AEA"/>
    <w:rsid w:val="001C7AF4"/>
    <w:rsid w:val="001C7D94"/>
    <w:rsid w:val="001D0349"/>
    <w:rsid w:val="001D06AF"/>
    <w:rsid w:val="001D09DC"/>
    <w:rsid w:val="001D0BF5"/>
    <w:rsid w:val="001D180F"/>
    <w:rsid w:val="001D1981"/>
    <w:rsid w:val="001D1C68"/>
    <w:rsid w:val="001D2520"/>
    <w:rsid w:val="001D27D0"/>
    <w:rsid w:val="001D2D38"/>
    <w:rsid w:val="001D3695"/>
    <w:rsid w:val="001D3968"/>
    <w:rsid w:val="001D3B13"/>
    <w:rsid w:val="001D46DB"/>
    <w:rsid w:val="001D4B8B"/>
    <w:rsid w:val="001D4DEC"/>
    <w:rsid w:val="001D51B2"/>
    <w:rsid w:val="001D5280"/>
    <w:rsid w:val="001D533C"/>
    <w:rsid w:val="001D5807"/>
    <w:rsid w:val="001D59BA"/>
    <w:rsid w:val="001D6057"/>
    <w:rsid w:val="001D6508"/>
    <w:rsid w:val="001D65BD"/>
    <w:rsid w:val="001D67F7"/>
    <w:rsid w:val="001D68C1"/>
    <w:rsid w:val="001D6BA8"/>
    <w:rsid w:val="001D71CB"/>
    <w:rsid w:val="001D779C"/>
    <w:rsid w:val="001D78B1"/>
    <w:rsid w:val="001D7ACE"/>
    <w:rsid w:val="001D7E69"/>
    <w:rsid w:val="001E02BE"/>
    <w:rsid w:val="001E030D"/>
    <w:rsid w:val="001E0D96"/>
    <w:rsid w:val="001E1052"/>
    <w:rsid w:val="001E1452"/>
    <w:rsid w:val="001E1C33"/>
    <w:rsid w:val="001E2B2C"/>
    <w:rsid w:val="001E2E78"/>
    <w:rsid w:val="001E3BD4"/>
    <w:rsid w:val="001E422E"/>
    <w:rsid w:val="001E4258"/>
    <w:rsid w:val="001E47A6"/>
    <w:rsid w:val="001E47C1"/>
    <w:rsid w:val="001E4991"/>
    <w:rsid w:val="001E4FD4"/>
    <w:rsid w:val="001E4FD7"/>
    <w:rsid w:val="001E5B80"/>
    <w:rsid w:val="001E5E9B"/>
    <w:rsid w:val="001E61B5"/>
    <w:rsid w:val="001E6832"/>
    <w:rsid w:val="001E6F05"/>
    <w:rsid w:val="001E79A8"/>
    <w:rsid w:val="001E7C47"/>
    <w:rsid w:val="001E7EFF"/>
    <w:rsid w:val="001F0A8F"/>
    <w:rsid w:val="001F1066"/>
    <w:rsid w:val="001F1A91"/>
    <w:rsid w:val="001F1CAB"/>
    <w:rsid w:val="001F1E7C"/>
    <w:rsid w:val="001F3169"/>
    <w:rsid w:val="001F3206"/>
    <w:rsid w:val="001F3378"/>
    <w:rsid w:val="001F35AD"/>
    <w:rsid w:val="001F35E2"/>
    <w:rsid w:val="001F3F2F"/>
    <w:rsid w:val="001F4480"/>
    <w:rsid w:val="001F48A4"/>
    <w:rsid w:val="001F4A17"/>
    <w:rsid w:val="001F4AD3"/>
    <w:rsid w:val="001F51F2"/>
    <w:rsid w:val="001F601F"/>
    <w:rsid w:val="001F637A"/>
    <w:rsid w:val="001F6575"/>
    <w:rsid w:val="001F6629"/>
    <w:rsid w:val="001F6881"/>
    <w:rsid w:val="001F6987"/>
    <w:rsid w:val="001F71D1"/>
    <w:rsid w:val="001F77AA"/>
    <w:rsid w:val="002003A9"/>
    <w:rsid w:val="002006CC"/>
    <w:rsid w:val="00200886"/>
    <w:rsid w:val="00200D06"/>
    <w:rsid w:val="0020102F"/>
    <w:rsid w:val="0020128A"/>
    <w:rsid w:val="002015BC"/>
    <w:rsid w:val="00201797"/>
    <w:rsid w:val="00201BAD"/>
    <w:rsid w:val="00201FBD"/>
    <w:rsid w:val="00202267"/>
    <w:rsid w:val="00202626"/>
    <w:rsid w:val="002028AE"/>
    <w:rsid w:val="002033CE"/>
    <w:rsid w:val="00203C32"/>
    <w:rsid w:val="00204053"/>
    <w:rsid w:val="002044FF"/>
    <w:rsid w:val="00204CCD"/>
    <w:rsid w:val="00204FA9"/>
    <w:rsid w:val="002050F5"/>
    <w:rsid w:val="002051F5"/>
    <w:rsid w:val="00205858"/>
    <w:rsid w:val="00205932"/>
    <w:rsid w:val="00205DBA"/>
    <w:rsid w:val="00205E1C"/>
    <w:rsid w:val="0020625A"/>
    <w:rsid w:val="002062D1"/>
    <w:rsid w:val="00206A3E"/>
    <w:rsid w:val="00206F4B"/>
    <w:rsid w:val="00206F74"/>
    <w:rsid w:val="00207071"/>
    <w:rsid w:val="002072C4"/>
    <w:rsid w:val="00207820"/>
    <w:rsid w:val="00207AB0"/>
    <w:rsid w:val="00207DBE"/>
    <w:rsid w:val="0021002F"/>
    <w:rsid w:val="002101FE"/>
    <w:rsid w:val="002103C7"/>
    <w:rsid w:val="0021060B"/>
    <w:rsid w:val="00210705"/>
    <w:rsid w:val="00210B03"/>
    <w:rsid w:val="00210FA4"/>
    <w:rsid w:val="002111F9"/>
    <w:rsid w:val="0021140A"/>
    <w:rsid w:val="002115D3"/>
    <w:rsid w:val="002115E9"/>
    <w:rsid w:val="00211737"/>
    <w:rsid w:val="00212053"/>
    <w:rsid w:val="0021284E"/>
    <w:rsid w:val="00213999"/>
    <w:rsid w:val="00214290"/>
    <w:rsid w:val="002146DF"/>
    <w:rsid w:val="00214826"/>
    <w:rsid w:val="00214CC2"/>
    <w:rsid w:val="00214E70"/>
    <w:rsid w:val="002154BD"/>
    <w:rsid w:val="00215D24"/>
    <w:rsid w:val="00215ED2"/>
    <w:rsid w:val="00216038"/>
    <w:rsid w:val="00216178"/>
    <w:rsid w:val="0021627B"/>
    <w:rsid w:val="0021631E"/>
    <w:rsid w:val="00216580"/>
    <w:rsid w:val="002168FD"/>
    <w:rsid w:val="00216AE7"/>
    <w:rsid w:val="00216B21"/>
    <w:rsid w:val="00216D20"/>
    <w:rsid w:val="00217163"/>
    <w:rsid w:val="00217386"/>
    <w:rsid w:val="0021766F"/>
    <w:rsid w:val="002177FF"/>
    <w:rsid w:val="0022036E"/>
    <w:rsid w:val="002208D6"/>
    <w:rsid w:val="00221334"/>
    <w:rsid w:val="0022138D"/>
    <w:rsid w:val="002215ED"/>
    <w:rsid w:val="00221872"/>
    <w:rsid w:val="00221DC0"/>
    <w:rsid w:val="002226A0"/>
    <w:rsid w:val="0022287B"/>
    <w:rsid w:val="00222C8E"/>
    <w:rsid w:val="00222D76"/>
    <w:rsid w:val="00223438"/>
    <w:rsid w:val="00223449"/>
    <w:rsid w:val="00223FDB"/>
    <w:rsid w:val="00224190"/>
    <w:rsid w:val="002242D6"/>
    <w:rsid w:val="00224659"/>
    <w:rsid w:val="00224E6A"/>
    <w:rsid w:val="00225B3E"/>
    <w:rsid w:val="00226274"/>
    <w:rsid w:val="0022639D"/>
    <w:rsid w:val="002265BB"/>
    <w:rsid w:val="00226F15"/>
    <w:rsid w:val="00227AC6"/>
    <w:rsid w:val="00230146"/>
    <w:rsid w:val="002304EE"/>
    <w:rsid w:val="00230541"/>
    <w:rsid w:val="00230663"/>
    <w:rsid w:val="00230957"/>
    <w:rsid w:val="00230B8C"/>
    <w:rsid w:val="00230C71"/>
    <w:rsid w:val="0023117F"/>
    <w:rsid w:val="002313CE"/>
    <w:rsid w:val="00231498"/>
    <w:rsid w:val="00231759"/>
    <w:rsid w:val="00231933"/>
    <w:rsid w:val="00231D0E"/>
    <w:rsid w:val="00231D34"/>
    <w:rsid w:val="00231EDB"/>
    <w:rsid w:val="00232357"/>
    <w:rsid w:val="00232420"/>
    <w:rsid w:val="00232BBB"/>
    <w:rsid w:val="0023316E"/>
    <w:rsid w:val="00233B3C"/>
    <w:rsid w:val="00233C7A"/>
    <w:rsid w:val="00234DCB"/>
    <w:rsid w:val="00234F33"/>
    <w:rsid w:val="0023518A"/>
    <w:rsid w:val="002351DF"/>
    <w:rsid w:val="0023549A"/>
    <w:rsid w:val="0023588C"/>
    <w:rsid w:val="00235D20"/>
    <w:rsid w:val="00236466"/>
    <w:rsid w:val="002366C0"/>
    <w:rsid w:val="002373AF"/>
    <w:rsid w:val="002379FB"/>
    <w:rsid w:val="00237D63"/>
    <w:rsid w:val="00240766"/>
    <w:rsid w:val="00240CE9"/>
    <w:rsid w:val="00240EBE"/>
    <w:rsid w:val="002415FB"/>
    <w:rsid w:val="00241746"/>
    <w:rsid w:val="00241862"/>
    <w:rsid w:val="00241971"/>
    <w:rsid w:val="00241A30"/>
    <w:rsid w:val="00241EC7"/>
    <w:rsid w:val="002426B3"/>
    <w:rsid w:val="0024278A"/>
    <w:rsid w:val="00242BFE"/>
    <w:rsid w:val="00242C18"/>
    <w:rsid w:val="00242D35"/>
    <w:rsid w:val="002434D0"/>
    <w:rsid w:val="0024367E"/>
    <w:rsid w:val="00243B0E"/>
    <w:rsid w:val="002445CF"/>
    <w:rsid w:val="0024471E"/>
    <w:rsid w:val="00244CD5"/>
    <w:rsid w:val="00244EFD"/>
    <w:rsid w:val="00245045"/>
    <w:rsid w:val="0024583A"/>
    <w:rsid w:val="00245BF2"/>
    <w:rsid w:val="00245C3A"/>
    <w:rsid w:val="00245F83"/>
    <w:rsid w:val="00245FC5"/>
    <w:rsid w:val="0024670C"/>
    <w:rsid w:val="00246890"/>
    <w:rsid w:val="00246CB9"/>
    <w:rsid w:val="00246E71"/>
    <w:rsid w:val="00247393"/>
    <w:rsid w:val="0024765F"/>
    <w:rsid w:val="00247741"/>
    <w:rsid w:val="002478AD"/>
    <w:rsid w:val="00250B9D"/>
    <w:rsid w:val="00250C90"/>
    <w:rsid w:val="00250E81"/>
    <w:rsid w:val="00250FA2"/>
    <w:rsid w:val="00251B24"/>
    <w:rsid w:val="00251BB6"/>
    <w:rsid w:val="00251E20"/>
    <w:rsid w:val="002525D0"/>
    <w:rsid w:val="002528A1"/>
    <w:rsid w:val="00252C11"/>
    <w:rsid w:val="002531EE"/>
    <w:rsid w:val="00253473"/>
    <w:rsid w:val="002535D9"/>
    <w:rsid w:val="00253CEB"/>
    <w:rsid w:val="00254229"/>
    <w:rsid w:val="002546E9"/>
    <w:rsid w:val="00254BF4"/>
    <w:rsid w:val="00254C99"/>
    <w:rsid w:val="00254EBC"/>
    <w:rsid w:val="002550E0"/>
    <w:rsid w:val="00255A0F"/>
    <w:rsid w:val="00256010"/>
    <w:rsid w:val="00256A80"/>
    <w:rsid w:val="00257450"/>
    <w:rsid w:val="002579F9"/>
    <w:rsid w:val="00257DF5"/>
    <w:rsid w:val="00260309"/>
    <w:rsid w:val="00260318"/>
    <w:rsid w:val="002606E9"/>
    <w:rsid w:val="002607FB"/>
    <w:rsid w:val="002609A4"/>
    <w:rsid w:val="002610F2"/>
    <w:rsid w:val="00261158"/>
    <w:rsid w:val="00261239"/>
    <w:rsid w:val="0026152D"/>
    <w:rsid w:val="00261A67"/>
    <w:rsid w:val="00261C83"/>
    <w:rsid w:val="00262044"/>
    <w:rsid w:val="0026212F"/>
    <w:rsid w:val="002622B8"/>
    <w:rsid w:val="00262349"/>
    <w:rsid w:val="00262E5F"/>
    <w:rsid w:val="00263458"/>
    <w:rsid w:val="00263AB3"/>
    <w:rsid w:val="00263C5A"/>
    <w:rsid w:val="0026426C"/>
    <w:rsid w:val="002644D7"/>
    <w:rsid w:val="00264638"/>
    <w:rsid w:val="00264CF0"/>
    <w:rsid w:val="00265786"/>
    <w:rsid w:val="00265C43"/>
    <w:rsid w:val="00265EA1"/>
    <w:rsid w:val="002664D6"/>
    <w:rsid w:val="0026667B"/>
    <w:rsid w:val="0026668D"/>
    <w:rsid w:val="00266819"/>
    <w:rsid w:val="00267080"/>
    <w:rsid w:val="0026741B"/>
    <w:rsid w:val="002675ED"/>
    <w:rsid w:val="00267672"/>
    <w:rsid w:val="002679A3"/>
    <w:rsid w:val="00267A7D"/>
    <w:rsid w:val="00270945"/>
    <w:rsid w:val="00270B77"/>
    <w:rsid w:val="00270CAE"/>
    <w:rsid w:val="00270D00"/>
    <w:rsid w:val="00270D2D"/>
    <w:rsid w:val="00270EF7"/>
    <w:rsid w:val="002718FC"/>
    <w:rsid w:val="00271C67"/>
    <w:rsid w:val="00271F53"/>
    <w:rsid w:val="002720DA"/>
    <w:rsid w:val="00272F30"/>
    <w:rsid w:val="00272FFC"/>
    <w:rsid w:val="002731A6"/>
    <w:rsid w:val="00273255"/>
    <w:rsid w:val="0027359E"/>
    <w:rsid w:val="00273805"/>
    <w:rsid w:val="00273A5D"/>
    <w:rsid w:val="00273AE9"/>
    <w:rsid w:val="00273BF5"/>
    <w:rsid w:val="00273C7E"/>
    <w:rsid w:val="00274999"/>
    <w:rsid w:val="00274CAC"/>
    <w:rsid w:val="00274E88"/>
    <w:rsid w:val="00275019"/>
    <w:rsid w:val="0027573E"/>
    <w:rsid w:val="0027578D"/>
    <w:rsid w:val="00275E6D"/>
    <w:rsid w:val="002764D9"/>
    <w:rsid w:val="002765FF"/>
    <w:rsid w:val="002769C3"/>
    <w:rsid w:val="00277433"/>
    <w:rsid w:val="00277E36"/>
    <w:rsid w:val="00280802"/>
    <w:rsid w:val="00280A42"/>
    <w:rsid w:val="00280BFF"/>
    <w:rsid w:val="00280D64"/>
    <w:rsid w:val="00280FD2"/>
    <w:rsid w:val="00281160"/>
    <w:rsid w:val="00281419"/>
    <w:rsid w:val="00281647"/>
    <w:rsid w:val="0028166B"/>
    <w:rsid w:val="002818A4"/>
    <w:rsid w:val="00282078"/>
    <w:rsid w:val="00282359"/>
    <w:rsid w:val="002828EE"/>
    <w:rsid w:val="00282E95"/>
    <w:rsid w:val="00283261"/>
    <w:rsid w:val="002832BA"/>
    <w:rsid w:val="00283476"/>
    <w:rsid w:val="0028354A"/>
    <w:rsid w:val="00283FE5"/>
    <w:rsid w:val="00284038"/>
    <w:rsid w:val="0028407F"/>
    <w:rsid w:val="00284E53"/>
    <w:rsid w:val="002857D1"/>
    <w:rsid w:val="00285A1A"/>
    <w:rsid w:val="00285E89"/>
    <w:rsid w:val="002864FB"/>
    <w:rsid w:val="00286852"/>
    <w:rsid w:val="00286EA8"/>
    <w:rsid w:val="00287430"/>
    <w:rsid w:val="00287DD1"/>
    <w:rsid w:val="002900F6"/>
    <w:rsid w:val="00290149"/>
    <w:rsid w:val="002904AF"/>
    <w:rsid w:val="002904BD"/>
    <w:rsid w:val="00290661"/>
    <w:rsid w:val="002907AE"/>
    <w:rsid w:val="00290D59"/>
    <w:rsid w:val="00290F48"/>
    <w:rsid w:val="002910B4"/>
    <w:rsid w:val="002911CD"/>
    <w:rsid w:val="0029166E"/>
    <w:rsid w:val="00291E0A"/>
    <w:rsid w:val="00291E2F"/>
    <w:rsid w:val="002922A3"/>
    <w:rsid w:val="002923A3"/>
    <w:rsid w:val="002927C1"/>
    <w:rsid w:val="00292F2A"/>
    <w:rsid w:val="0029320B"/>
    <w:rsid w:val="00293E06"/>
    <w:rsid w:val="0029434E"/>
    <w:rsid w:val="00294D27"/>
    <w:rsid w:val="00294E35"/>
    <w:rsid w:val="00295196"/>
    <w:rsid w:val="002958E5"/>
    <w:rsid w:val="0029593D"/>
    <w:rsid w:val="00295A21"/>
    <w:rsid w:val="00296080"/>
    <w:rsid w:val="00296123"/>
    <w:rsid w:val="00296157"/>
    <w:rsid w:val="002965A4"/>
    <w:rsid w:val="00296812"/>
    <w:rsid w:val="002968CA"/>
    <w:rsid w:val="00296C54"/>
    <w:rsid w:val="00297357"/>
    <w:rsid w:val="0029763A"/>
    <w:rsid w:val="00297694"/>
    <w:rsid w:val="00297CA6"/>
    <w:rsid w:val="00297D57"/>
    <w:rsid w:val="00297D9E"/>
    <w:rsid w:val="00297E24"/>
    <w:rsid w:val="002A068B"/>
    <w:rsid w:val="002A07F0"/>
    <w:rsid w:val="002A0BD7"/>
    <w:rsid w:val="002A0CC4"/>
    <w:rsid w:val="002A0D68"/>
    <w:rsid w:val="002A133A"/>
    <w:rsid w:val="002A1952"/>
    <w:rsid w:val="002A1E67"/>
    <w:rsid w:val="002A1F76"/>
    <w:rsid w:val="002A254E"/>
    <w:rsid w:val="002A27F2"/>
    <w:rsid w:val="002A28BC"/>
    <w:rsid w:val="002A2A83"/>
    <w:rsid w:val="002A2B69"/>
    <w:rsid w:val="002A2FC6"/>
    <w:rsid w:val="002A3C22"/>
    <w:rsid w:val="002A40D7"/>
    <w:rsid w:val="002A47B0"/>
    <w:rsid w:val="002A4824"/>
    <w:rsid w:val="002A4EDC"/>
    <w:rsid w:val="002A523D"/>
    <w:rsid w:val="002A54BF"/>
    <w:rsid w:val="002A553A"/>
    <w:rsid w:val="002A5E16"/>
    <w:rsid w:val="002A6162"/>
    <w:rsid w:val="002A67F0"/>
    <w:rsid w:val="002A7352"/>
    <w:rsid w:val="002A79B8"/>
    <w:rsid w:val="002A7DC4"/>
    <w:rsid w:val="002B0BA3"/>
    <w:rsid w:val="002B0D24"/>
    <w:rsid w:val="002B0D31"/>
    <w:rsid w:val="002B0DCA"/>
    <w:rsid w:val="002B0EDB"/>
    <w:rsid w:val="002B12AD"/>
    <w:rsid w:val="002B134B"/>
    <w:rsid w:val="002B1449"/>
    <w:rsid w:val="002B2104"/>
    <w:rsid w:val="002B251C"/>
    <w:rsid w:val="002B2C3D"/>
    <w:rsid w:val="002B388B"/>
    <w:rsid w:val="002B3C08"/>
    <w:rsid w:val="002B3D91"/>
    <w:rsid w:val="002B3EB5"/>
    <w:rsid w:val="002B3EBE"/>
    <w:rsid w:val="002B404F"/>
    <w:rsid w:val="002B405D"/>
    <w:rsid w:val="002B4062"/>
    <w:rsid w:val="002B457B"/>
    <w:rsid w:val="002B4ACC"/>
    <w:rsid w:val="002B4C3F"/>
    <w:rsid w:val="002B5642"/>
    <w:rsid w:val="002B582B"/>
    <w:rsid w:val="002B5E4A"/>
    <w:rsid w:val="002B693B"/>
    <w:rsid w:val="002B6C3E"/>
    <w:rsid w:val="002B777D"/>
    <w:rsid w:val="002B77CE"/>
    <w:rsid w:val="002B7986"/>
    <w:rsid w:val="002B798D"/>
    <w:rsid w:val="002B79D2"/>
    <w:rsid w:val="002B7A3A"/>
    <w:rsid w:val="002C01AE"/>
    <w:rsid w:val="002C03BB"/>
    <w:rsid w:val="002C0864"/>
    <w:rsid w:val="002C1961"/>
    <w:rsid w:val="002C1EC5"/>
    <w:rsid w:val="002C2509"/>
    <w:rsid w:val="002C26DD"/>
    <w:rsid w:val="002C2EB6"/>
    <w:rsid w:val="002C3B34"/>
    <w:rsid w:val="002C3BEE"/>
    <w:rsid w:val="002C3FDA"/>
    <w:rsid w:val="002C4535"/>
    <w:rsid w:val="002C4AB2"/>
    <w:rsid w:val="002C50B2"/>
    <w:rsid w:val="002C58B3"/>
    <w:rsid w:val="002C6868"/>
    <w:rsid w:val="002C68C0"/>
    <w:rsid w:val="002C694C"/>
    <w:rsid w:val="002C74FE"/>
    <w:rsid w:val="002C760E"/>
    <w:rsid w:val="002C78C0"/>
    <w:rsid w:val="002C7D6F"/>
    <w:rsid w:val="002D0BD6"/>
    <w:rsid w:val="002D1431"/>
    <w:rsid w:val="002D16BB"/>
    <w:rsid w:val="002D1773"/>
    <w:rsid w:val="002D1853"/>
    <w:rsid w:val="002D1DC5"/>
    <w:rsid w:val="002D21F7"/>
    <w:rsid w:val="002D24F9"/>
    <w:rsid w:val="002D2518"/>
    <w:rsid w:val="002D2B12"/>
    <w:rsid w:val="002D2BA2"/>
    <w:rsid w:val="002D2DC3"/>
    <w:rsid w:val="002D2EDC"/>
    <w:rsid w:val="002D322D"/>
    <w:rsid w:val="002D33E5"/>
    <w:rsid w:val="002D35F1"/>
    <w:rsid w:val="002D388F"/>
    <w:rsid w:val="002D38C0"/>
    <w:rsid w:val="002D3E2F"/>
    <w:rsid w:val="002D3F82"/>
    <w:rsid w:val="002D49D1"/>
    <w:rsid w:val="002D549F"/>
    <w:rsid w:val="002D5AC9"/>
    <w:rsid w:val="002D5D7F"/>
    <w:rsid w:val="002D61D0"/>
    <w:rsid w:val="002D634F"/>
    <w:rsid w:val="002D68E2"/>
    <w:rsid w:val="002D693F"/>
    <w:rsid w:val="002D6DB8"/>
    <w:rsid w:val="002D7267"/>
    <w:rsid w:val="002D75FC"/>
    <w:rsid w:val="002D7832"/>
    <w:rsid w:val="002D7F2D"/>
    <w:rsid w:val="002E026A"/>
    <w:rsid w:val="002E1685"/>
    <w:rsid w:val="002E194F"/>
    <w:rsid w:val="002E1AD4"/>
    <w:rsid w:val="002E1B3E"/>
    <w:rsid w:val="002E1D5D"/>
    <w:rsid w:val="002E22B7"/>
    <w:rsid w:val="002E26C8"/>
    <w:rsid w:val="002E2C4D"/>
    <w:rsid w:val="002E2D0E"/>
    <w:rsid w:val="002E3916"/>
    <w:rsid w:val="002E3965"/>
    <w:rsid w:val="002E3AD5"/>
    <w:rsid w:val="002E4530"/>
    <w:rsid w:val="002E455C"/>
    <w:rsid w:val="002E4C7C"/>
    <w:rsid w:val="002E510F"/>
    <w:rsid w:val="002E5413"/>
    <w:rsid w:val="002E5473"/>
    <w:rsid w:val="002E54E5"/>
    <w:rsid w:val="002E5742"/>
    <w:rsid w:val="002E5853"/>
    <w:rsid w:val="002E58FB"/>
    <w:rsid w:val="002E59A6"/>
    <w:rsid w:val="002E619E"/>
    <w:rsid w:val="002E649D"/>
    <w:rsid w:val="002E6712"/>
    <w:rsid w:val="002E6B1B"/>
    <w:rsid w:val="002E78CA"/>
    <w:rsid w:val="002F033F"/>
    <w:rsid w:val="002F0734"/>
    <w:rsid w:val="002F08D7"/>
    <w:rsid w:val="002F0BBF"/>
    <w:rsid w:val="002F0CA5"/>
    <w:rsid w:val="002F0D47"/>
    <w:rsid w:val="002F0EF2"/>
    <w:rsid w:val="002F13B6"/>
    <w:rsid w:val="002F1ADE"/>
    <w:rsid w:val="002F2462"/>
    <w:rsid w:val="002F2A8B"/>
    <w:rsid w:val="002F3403"/>
    <w:rsid w:val="002F36AE"/>
    <w:rsid w:val="002F4063"/>
    <w:rsid w:val="002F43F1"/>
    <w:rsid w:val="002F4938"/>
    <w:rsid w:val="002F49F8"/>
    <w:rsid w:val="002F4CA3"/>
    <w:rsid w:val="002F4F10"/>
    <w:rsid w:val="002F4F25"/>
    <w:rsid w:val="002F6CDA"/>
    <w:rsid w:val="002F77C9"/>
    <w:rsid w:val="002F77EB"/>
    <w:rsid w:val="002F7825"/>
    <w:rsid w:val="002F7A9B"/>
    <w:rsid w:val="002F7AF9"/>
    <w:rsid w:val="002F7C0E"/>
    <w:rsid w:val="003000BA"/>
    <w:rsid w:val="0030076C"/>
    <w:rsid w:val="00300938"/>
    <w:rsid w:val="00300DCF"/>
    <w:rsid w:val="0030110F"/>
    <w:rsid w:val="003011C9"/>
    <w:rsid w:val="003012A3"/>
    <w:rsid w:val="0030161B"/>
    <w:rsid w:val="00301BFD"/>
    <w:rsid w:val="00301F46"/>
    <w:rsid w:val="00302091"/>
    <w:rsid w:val="0030216C"/>
    <w:rsid w:val="00302400"/>
    <w:rsid w:val="00302B62"/>
    <w:rsid w:val="0030300F"/>
    <w:rsid w:val="003030CA"/>
    <w:rsid w:val="00303101"/>
    <w:rsid w:val="003036D3"/>
    <w:rsid w:val="00303C7B"/>
    <w:rsid w:val="003046BA"/>
    <w:rsid w:val="003052AC"/>
    <w:rsid w:val="00305521"/>
    <w:rsid w:val="003057E4"/>
    <w:rsid w:val="003058B0"/>
    <w:rsid w:val="003058D7"/>
    <w:rsid w:val="00305BB6"/>
    <w:rsid w:val="0030762D"/>
    <w:rsid w:val="0030769C"/>
    <w:rsid w:val="00307845"/>
    <w:rsid w:val="00307AFC"/>
    <w:rsid w:val="00307BAB"/>
    <w:rsid w:val="00307CD3"/>
    <w:rsid w:val="003104C2"/>
    <w:rsid w:val="0031063D"/>
    <w:rsid w:val="00310BD5"/>
    <w:rsid w:val="00310D36"/>
    <w:rsid w:val="00310DEC"/>
    <w:rsid w:val="0031158A"/>
    <w:rsid w:val="003118FC"/>
    <w:rsid w:val="00311F55"/>
    <w:rsid w:val="0031270A"/>
    <w:rsid w:val="00312DA6"/>
    <w:rsid w:val="00313571"/>
    <w:rsid w:val="00313677"/>
    <w:rsid w:val="00313799"/>
    <w:rsid w:val="00313949"/>
    <w:rsid w:val="00313DFC"/>
    <w:rsid w:val="00313EFE"/>
    <w:rsid w:val="0031417A"/>
    <w:rsid w:val="003142B8"/>
    <w:rsid w:val="00314538"/>
    <w:rsid w:val="00314600"/>
    <w:rsid w:val="00314E10"/>
    <w:rsid w:val="00315354"/>
    <w:rsid w:val="0031548D"/>
    <w:rsid w:val="00315635"/>
    <w:rsid w:val="0031574D"/>
    <w:rsid w:val="00315B51"/>
    <w:rsid w:val="00315B95"/>
    <w:rsid w:val="00315C12"/>
    <w:rsid w:val="00315C40"/>
    <w:rsid w:val="00315F4B"/>
    <w:rsid w:val="00316114"/>
    <w:rsid w:val="00316305"/>
    <w:rsid w:val="00316636"/>
    <w:rsid w:val="00316B77"/>
    <w:rsid w:val="00316EF7"/>
    <w:rsid w:val="00316EFD"/>
    <w:rsid w:val="00317531"/>
    <w:rsid w:val="00317782"/>
    <w:rsid w:val="003177AF"/>
    <w:rsid w:val="0031786B"/>
    <w:rsid w:val="00317B02"/>
    <w:rsid w:val="00317B7B"/>
    <w:rsid w:val="00317D5B"/>
    <w:rsid w:val="0032005E"/>
    <w:rsid w:val="003201AF"/>
    <w:rsid w:val="0032025F"/>
    <w:rsid w:val="00320429"/>
    <w:rsid w:val="00320E24"/>
    <w:rsid w:val="00321160"/>
    <w:rsid w:val="003219D2"/>
    <w:rsid w:val="00321AF3"/>
    <w:rsid w:val="00321CD3"/>
    <w:rsid w:val="00321F95"/>
    <w:rsid w:val="0032214B"/>
    <w:rsid w:val="003225A0"/>
    <w:rsid w:val="00322642"/>
    <w:rsid w:val="00322AF0"/>
    <w:rsid w:val="00322B3E"/>
    <w:rsid w:val="00323317"/>
    <w:rsid w:val="003238F3"/>
    <w:rsid w:val="0032391A"/>
    <w:rsid w:val="00323957"/>
    <w:rsid w:val="00324009"/>
    <w:rsid w:val="003243D1"/>
    <w:rsid w:val="00325074"/>
    <w:rsid w:val="00325127"/>
    <w:rsid w:val="003251B2"/>
    <w:rsid w:val="0032564B"/>
    <w:rsid w:val="00325783"/>
    <w:rsid w:val="0032578A"/>
    <w:rsid w:val="003257AD"/>
    <w:rsid w:val="003264D8"/>
    <w:rsid w:val="0032651D"/>
    <w:rsid w:val="00326777"/>
    <w:rsid w:val="00326888"/>
    <w:rsid w:val="00326CB5"/>
    <w:rsid w:val="00326E2C"/>
    <w:rsid w:val="00327007"/>
    <w:rsid w:val="00327D29"/>
    <w:rsid w:val="00330176"/>
    <w:rsid w:val="003307C8"/>
    <w:rsid w:val="003308B3"/>
    <w:rsid w:val="003314C8"/>
    <w:rsid w:val="00331F1B"/>
    <w:rsid w:val="003323A9"/>
    <w:rsid w:val="00332626"/>
    <w:rsid w:val="003331C0"/>
    <w:rsid w:val="00333547"/>
    <w:rsid w:val="00333F7E"/>
    <w:rsid w:val="00334001"/>
    <w:rsid w:val="003340C7"/>
    <w:rsid w:val="0033417F"/>
    <w:rsid w:val="003341EC"/>
    <w:rsid w:val="00334656"/>
    <w:rsid w:val="00334D9D"/>
    <w:rsid w:val="0033503F"/>
    <w:rsid w:val="00335071"/>
    <w:rsid w:val="0033534D"/>
    <w:rsid w:val="003354C1"/>
    <w:rsid w:val="00335587"/>
    <w:rsid w:val="003355A2"/>
    <w:rsid w:val="00335781"/>
    <w:rsid w:val="00336ABD"/>
    <w:rsid w:val="00336AEC"/>
    <w:rsid w:val="00336F07"/>
    <w:rsid w:val="003370A3"/>
    <w:rsid w:val="003371D5"/>
    <w:rsid w:val="00337E63"/>
    <w:rsid w:val="00337EA6"/>
    <w:rsid w:val="00337F8D"/>
    <w:rsid w:val="00340073"/>
    <w:rsid w:val="00340230"/>
    <w:rsid w:val="00340307"/>
    <w:rsid w:val="00340CE7"/>
    <w:rsid w:val="003412D8"/>
    <w:rsid w:val="003414A1"/>
    <w:rsid w:val="00341950"/>
    <w:rsid w:val="00342065"/>
    <w:rsid w:val="00342340"/>
    <w:rsid w:val="003425B9"/>
    <w:rsid w:val="0034283B"/>
    <w:rsid w:val="00342840"/>
    <w:rsid w:val="00342B17"/>
    <w:rsid w:val="0034326B"/>
    <w:rsid w:val="00343402"/>
    <w:rsid w:val="0034367B"/>
    <w:rsid w:val="0034368C"/>
    <w:rsid w:val="00343C7E"/>
    <w:rsid w:val="00343CA5"/>
    <w:rsid w:val="00344245"/>
    <w:rsid w:val="003445C2"/>
    <w:rsid w:val="0034525D"/>
    <w:rsid w:val="003452E9"/>
    <w:rsid w:val="00345F59"/>
    <w:rsid w:val="00346452"/>
    <w:rsid w:val="00346840"/>
    <w:rsid w:val="00346B64"/>
    <w:rsid w:val="003472D8"/>
    <w:rsid w:val="003472F1"/>
    <w:rsid w:val="0034746F"/>
    <w:rsid w:val="00347D8A"/>
    <w:rsid w:val="0035027F"/>
    <w:rsid w:val="00350358"/>
    <w:rsid w:val="003512F4"/>
    <w:rsid w:val="00351569"/>
    <w:rsid w:val="0035160F"/>
    <w:rsid w:val="003519E0"/>
    <w:rsid w:val="00351A57"/>
    <w:rsid w:val="00351A76"/>
    <w:rsid w:val="00351E13"/>
    <w:rsid w:val="00352EF8"/>
    <w:rsid w:val="00352F27"/>
    <w:rsid w:val="00353542"/>
    <w:rsid w:val="003536E4"/>
    <w:rsid w:val="00353C40"/>
    <w:rsid w:val="00354407"/>
    <w:rsid w:val="003549F8"/>
    <w:rsid w:val="00354EDF"/>
    <w:rsid w:val="00354FCD"/>
    <w:rsid w:val="0035500E"/>
    <w:rsid w:val="00355080"/>
    <w:rsid w:val="003555BC"/>
    <w:rsid w:val="0035563D"/>
    <w:rsid w:val="00355755"/>
    <w:rsid w:val="00356274"/>
    <w:rsid w:val="00356A24"/>
    <w:rsid w:val="00357ED4"/>
    <w:rsid w:val="00360153"/>
    <w:rsid w:val="003603C2"/>
    <w:rsid w:val="003606BA"/>
    <w:rsid w:val="003618BB"/>
    <w:rsid w:val="00361C29"/>
    <w:rsid w:val="0036276E"/>
    <w:rsid w:val="00362FF2"/>
    <w:rsid w:val="0036309A"/>
    <w:rsid w:val="003633A7"/>
    <w:rsid w:val="003635A0"/>
    <w:rsid w:val="003635C2"/>
    <w:rsid w:val="00363706"/>
    <w:rsid w:val="003639D8"/>
    <w:rsid w:val="00363BE5"/>
    <w:rsid w:val="00363D26"/>
    <w:rsid w:val="00363E08"/>
    <w:rsid w:val="0036447B"/>
    <w:rsid w:val="0036483C"/>
    <w:rsid w:val="00364C29"/>
    <w:rsid w:val="00364DCC"/>
    <w:rsid w:val="003650F4"/>
    <w:rsid w:val="003652FA"/>
    <w:rsid w:val="00365B22"/>
    <w:rsid w:val="0036679A"/>
    <w:rsid w:val="00366A2D"/>
    <w:rsid w:val="00367451"/>
    <w:rsid w:val="00367459"/>
    <w:rsid w:val="0036756B"/>
    <w:rsid w:val="003678E9"/>
    <w:rsid w:val="00367E85"/>
    <w:rsid w:val="00367FD8"/>
    <w:rsid w:val="00370287"/>
    <w:rsid w:val="00370C24"/>
    <w:rsid w:val="00370C28"/>
    <w:rsid w:val="00371254"/>
    <w:rsid w:val="00371376"/>
    <w:rsid w:val="00371960"/>
    <w:rsid w:val="00371B17"/>
    <w:rsid w:val="00371BDF"/>
    <w:rsid w:val="00371E33"/>
    <w:rsid w:val="003722FA"/>
    <w:rsid w:val="003723AC"/>
    <w:rsid w:val="003727F8"/>
    <w:rsid w:val="003728B3"/>
    <w:rsid w:val="00372A3A"/>
    <w:rsid w:val="00373008"/>
    <w:rsid w:val="00373560"/>
    <w:rsid w:val="003738DF"/>
    <w:rsid w:val="00373D8C"/>
    <w:rsid w:val="00373EA8"/>
    <w:rsid w:val="003752FA"/>
    <w:rsid w:val="00375FFD"/>
    <w:rsid w:val="00376588"/>
    <w:rsid w:val="003767D6"/>
    <w:rsid w:val="00376D03"/>
    <w:rsid w:val="00376F5A"/>
    <w:rsid w:val="0037738C"/>
    <w:rsid w:val="00377B31"/>
    <w:rsid w:val="003801D6"/>
    <w:rsid w:val="00380701"/>
    <w:rsid w:val="003807B6"/>
    <w:rsid w:val="00380A85"/>
    <w:rsid w:val="00381753"/>
    <w:rsid w:val="003818AD"/>
    <w:rsid w:val="00381CFD"/>
    <w:rsid w:val="003822D5"/>
    <w:rsid w:val="003824F5"/>
    <w:rsid w:val="003828EC"/>
    <w:rsid w:val="00382C95"/>
    <w:rsid w:val="00382D41"/>
    <w:rsid w:val="00382F95"/>
    <w:rsid w:val="0038306B"/>
    <w:rsid w:val="003830FD"/>
    <w:rsid w:val="00383388"/>
    <w:rsid w:val="00383468"/>
    <w:rsid w:val="003840BB"/>
    <w:rsid w:val="003842A2"/>
    <w:rsid w:val="003846CC"/>
    <w:rsid w:val="00384A0A"/>
    <w:rsid w:val="00384A68"/>
    <w:rsid w:val="0038523E"/>
    <w:rsid w:val="003856EF"/>
    <w:rsid w:val="003858EF"/>
    <w:rsid w:val="00385B14"/>
    <w:rsid w:val="00386137"/>
    <w:rsid w:val="00386839"/>
    <w:rsid w:val="0038709D"/>
    <w:rsid w:val="00387175"/>
    <w:rsid w:val="00387719"/>
    <w:rsid w:val="00390282"/>
    <w:rsid w:val="003902D1"/>
    <w:rsid w:val="003913B9"/>
    <w:rsid w:val="003914F2"/>
    <w:rsid w:val="00391950"/>
    <w:rsid w:val="00391BCF"/>
    <w:rsid w:val="00391F16"/>
    <w:rsid w:val="0039228F"/>
    <w:rsid w:val="00392556"/>
    <w:rsid w:val="0039255F"/>
    <w:rsid w:val="0039285A"/>
    <w:rsid w:val="003929D2"/>
    <w:rsid w:val="003929D6"/>
    <w:rsid w:val="00392F9A"/>
    <w:rsid w:val="00392FA0"/>
    <w:rsid w:val="0039368F"/>
    <w:rsid w:val="0039395F"/>
    <w:rsid w:val="00393C26"/>
    <w:rsid w:val="00393D86"/>
    <w:rsid w:val="003946F5"/>
    <w:rsid w:val="0039502B"/>
    <w:rsid w:val="003950FA"/>
    <w:rsid w:val="00395176"/>
    <w:rsid w:val="00395B53"/>
    <w:rsid w:val="00395C51"/>
    <w:rsid w:val="0039628B"/>
    <w:rsid w:val="0039663D"/>
    <w:rsid w:val="00396EBD"/>
    <w:rsid w:val="003973EF"/>
    <w:rsid w:val="003974B8"/>
    <w:rsid w:val="003976EA"/>
    <w:rsid w:val="003979F0"/>
    <w:rsid w:val="003979F2"/>
    <w:rsid w:val="00397D81"/>
    <w:rsid w:val="003A0406"/>
    <w:rsid w:val="003A04D9"/>
    <w:rsid w:val="003A0B92"/>
    <w:rsid w:val="003A14EA"/>
    <w:rsid w:val="003A2522"/>
    <w:rsid w:val="003A2C30"/>
    <w:rsid w:val="003A352E"/>
    <w:rsid w:val="003A378A"/>
    <w:rsid w:val="003A39AA"/>
    <w:rsid w:val="003A46F6"/>
    <w:rsid w:val="003A4733"/>
    <w:rsid w:val="003A4749"/>
    <w:rsid w:val="003A493C"/>
    <w:rsid w:val="003A4D69"/>
    <w:rsid w:val="003A4EEB"/>
    <w:rsid w:val="003A53F5"/>
    <w:rsid w:val="003A5615"/>
    <w:rsid w:val="003A56F8"/>
    <w:rsid w:val="003A5757"/>
    <w:rsid w:val="003A5840"/>
    <w:rsid w:val="003A58C1"/>
    <w:rsid w:val="003A5A22"/>
    <w:rsid w:val="003A5CCC"/>
    <w:rsid w:val="003A76CD"/>
    <w:rsid w:val="003A7848"/>
    <w:rsid w:val="003A7F74"/>
    <w:rsid w:val="003B06EB"/>
    <w:rsid w:val="003B07A0"/>
    <w:rsid w:val="003B12D6"/>
    <w:rsid w:val="003B16DE"/>
    <w:rsid w:val="003B1AE6"/>
    <w:rsid w:val="003B2B3F"/>
    <w:rsid w:val="003B3DFB"/>
    <w:rsid w:val="003B4174"/>
    <w:rsid w:val="003B5187"/>
    <w:rsid w:val="003B5429"/>
    <w:rsid w:val="003B5F54"/>
    <w:rsid w:val="003B62F2"/>
    <w:rsid w:val="003B6327"/>
    <w:rsid w:val="003B761D"/>
    <w:rsid w:val="003B7970"/>
    <w:rsid w:val="003C004A"/>
    <w:rsid w:val="003C0358"/>
    <w:rsid w:val="003C038E"/>
    <w:rsid w:val="003C0751"/>
    <w:rsid w:val="003C0E7C"/>
    <w:rsid w:val="003C0EAD"/>
    <w:rsid w:val="003C0FE5"/>
    <w:rsid w:val="003C176E"/>
    <w:rsid w:val="003C1DB6"/>
    <w:rsid w:val="003C3066"/>
    <w:rsid w:val="003C30BB"/>
    <w:rsid w:val="003C359A"/>
    <w:rsid w:val="003C38E9"/>
    <w:rsid w:val="003C38F1"/>
    <w:rsid w:val="003C3BDF"/>
    <w:rsid w:val="003C3C9C"/>
    <w:rsid w:val="003C3D88"/>
    <w:rsid w:val="003C3EDB"/>
    <w:rsid w:val="003C3F10"/>
    <w:rsid w:val="003C4C72"/>
    <w:rsid w:val="003C51E0"/>
    <w:rsid w:val="003C534B"/>
    <w:rsid w:val="003C5A12"/>
    <w:rsid w:val="003C6507"/>
    <w:rsid w:val="003C66A5"/>
    <w:rsid w:val="003C730F"/>
    <w:rsid w:val="003C75C4"/>
    <w:rsid w:val="003C79FC"/>
    <w:rsid w:val="003C7EC1"/>
    <w:rsid w:val="003D0190"/>
    <w:rsid w:val="003D01EB"/>
    <w:rsid w:val="003D0312"/>
    <w:rsid w:val="003D1106"/>
    <w:rsid w:val="003D112D"/>
    <w:rsid w:val="003D1AAC"/>
    <w:rsid w:val="003D1C07"/>
    <w:rsid w:val="003D1DA4"/>
    <w:rsid w:val="003D1FB1"/>
    <w:rsid w:val="003D20A9"/>
    <w:rsid w:val="003D287E"/>
    <w:rsid w:val="003D2BC0"/>
    <w:rsid w:val="003D2F9D"/>
    <w:rsid w:val="003D3114"/>
    <w:rsid w:val="003D339E"/>
    <w:rsid w:val="003D44B2"/>
    <w:rsid w:val="003D4814"/>
    <w:rsid w:val="003D4849"/>
    <w:rsid w:val="003D494F"/>
    <w:rsid w:val="003D4CC4"/>
    <w:rsid w:val="003D4F33"/>
    <w:rsid w:val="003D5936"/>
    <w:rsid w:val="003D62B3"/>
    <w:rsid w:val="003D65F7"/>
    <w:rsid w:val="003D67F0"/>
    <w:rsid w:val="003D69B3"/>
    <w:rsid w:val="003D74A6"/>
    <w:rsid w:val="003D77BD"/>
    <w:rsid w:val="003D7895"/>
    <w:rsid w:val="003E0906"/>
    <w:rsid w:val="003E0E1B"/>
    <w:rsid w:val="003E184E"/>
    <w:rsid w:val="003E1B08"/>
    <w:rsid w:val="003E23C0"/>
    <w:rsid w:val="003E2520"/>
    <w:rsid w:val="003E2681"/>
    <w:rsid w:val="003E2AF6"/>
    <w:rsid w:val="003E30E6"/>
    <w:rsid w:val="003E335F"/>
    <w:rsid w:val="003E33B5"/>
    <w:rsid w:val="003E3659"/>
    <w:rsid w:val="003E378B"/>
    <w:rsid w:val="003E4984"/>
    <w:rsid w:val="003E4D56"/>
    <w:rsid w:val="003E5432"/>
    <w:rsid w:val="003E5573"/>
    <w:rsid w:val="003E5E51"/>
    <w:rsid w:val="003E62DF"/>
    <w:rsid w:val="003E63AD"/>
    <w:rsid w:val="003E666D"/>
    <w:rsid w:val="003E674C"/>
    <w:rsid w:val="003E68C3"/>
    <w:rsid w:val="003E6C33"/>
    <w:rsid w:val="003E71A7"/>
    <w:rsid w:val="003E7405"/>
    <w:rsid w:val="003E74A0"/>
    <w:rsid w:val="003E74FD"/>
    <w:rsid w:val="003F02F3"/>
    <w:rsid w:val="003F0CCE"/>
    <w:rsid w:val="003F0E93"/>
    <w:rsid w:val="003F1282"/>
    <w:rsid w:val="003F1444"/>
    <w:rsid w:val="003F1A84"/>
    <w:rsid w:val="003F1C50"/>
    <w:rsid w:val="003F1E1C"/>
    <w:rsid w:val="003F25FE"/>
    <w:rsid w:val="003F2BEB"/>
    <w:rsid w:val="003F2E93"/>
    <w:rsid w:val="003F2EC9"/>
    <w:rsid w:val="003F42C4"/>
    <w:rsid w:val="003F444E"/>
    <w:rsid w:val="003F4ED9"/>
    <w:rsid w:val="003F5423"/>
    <w:rsid w:val="003F5DD1"/>
    <w:rsid w:val="003F5ED6"/>
    <w:rsid w:val="003F6079"/>
    <w:rsid w:val="003F6149"/>
    <w:rsid w:val="003F61E1"/>
    <w:rsid w:val="003F6DE6"/>
    <w:rsid w:val="003F725C"/>
    <w:rsid w:val="003F76E3"/>
    <w:rsid w:val="00400055"/>
    <w:rsid w:val="00401037"/>
    <w:rsid w:val="0040146F"/>
    <w:rsid w:val="00401E2A"/>
    <w:rsid w:val="00402023"/>
    <w:rsid w:val="00402165"/>
    <w:rsid w:val="00402340"/>
    <w:rsid w:val="004024F1"/>
    <w:rsid w:val="00402624"/>
    <w:rsid w:val="00402942"/>
    <w:rsid w:val="0040318A"/>
    <w:rsid w:val="0040320F"/>
    <w:rsid w:val="00403478"/>
    <w:rsid w:val="00403BA5"/>
    <w:rsid w:val="00403BE4"/>
    <w:rsid w:val="00403CD4"/>
    <w:rsid w:val="00403DF9"/>
    <w:rsid w:val="00404FF3"/>
    <w:rsid w:val="00405303"/>
    <w:rsid w:val="0040576E"/>
    <w:rsid w:val="00405C1C"/>
    <w:rsid w:val="0040603F"/>
    <w:rsid w:val="00406100"/>
    <w:rsid w:val="00406168"/>
    <w:rsid w:val="0040621E"/>
    <w:rsid w:val="004068A7"/>
    <w:rsid w:val="00406A90"/>
    <w:rsid w:val="00406AEB"/>
    <w:rsid w:val="00406DA5"/>
    <w:rsid w:val="00407565"/>
    <w:rsid w:val="004077A8"/>
    <w:rsid w:val="0041045F"/>
    <w:rsid w:val="00410713"/>
    <w:rsid w:val="0041092E"/>
    <w:rsid w:val="00410B33"/>
    <w:rsid w:val="00410C65"/>
    <w:rsid w:val="00410E49"/>
    <w:rsid w:val="00411055"/>
    <w:rsid w:val="004110FA"/>
    <w:rsid w:val="004112AC"/>
    <w:rsid w:val="0041174F"/>
    <w:rsid w:val="00411DD2"/>
    <w:rsid w:val="00411FC5"/>
    <w:rsid w:val="0041222B"/>
    <w:rsid w:val="00412D5B"/>
    <w:rsid w:val="00412E50"/>
    <w:rsid w:val="00412EE9"/>
    <w:rsid w:val="004132A1"/>
    <w:rsid w:val="004134B2"/>
    <w:rsid w:val="004137E5"/>
    <w:rsid w:val="004138D0"/>
    <w:rsid w:val="00413E6B"/>
    <w:rsid w:val="0041403D"/>
    <w:rsid w:val="00414094"/>
    <w:rsid w:val="00414944"/>
    <w:rsid w:val="00414FCB"/>
    <w:rsid w:val="0041513D"/>
    <w:rsid w:val="00415490"/>
    <w:rsid w:val="00415C5B"/>
    <w:rsid w:val="0041641A"/>
    <w:rsid w:val="00416B47"/>
    <w:rsid w:val="00416EF8"/>
    <w:rsid w:val="0041701D"/>
    <w:rsid w:val="004178A8"/>
    <w:rsid w:val="0041794C"/>
    <w:rsid w:val="00417CAA"/>
    <w:rsid w:val="00420474"/>
    <w:rsid w:val="004208E3"/>
    <w:rsid w:val="00420CBD"/>
    <w:rsid w:val="004214F9"/>
    <w:rsid w:val="00421D03"/>
    <w:rsid w:val="00422002"/>
    <w:rsid w:val="00422A51"/>
    <w:rsid w:val="004231BC"/>
    <w:rsid w:val="00423321"/>
    <w:rsid w:val="004236D8"/>
    <w:rsid w:val="00423C0A"/>
    <w:rsid w:val="00423F08"/>
    <w:rsid w:val="00424B13"/>
    <w:rsid w:val="00424C74"/>
    <w:rsid w:val="00425449"/>
    <w:rsid w:val="00425D78"/>
    <w:rsid w:val="0042613F"/>
    <w:rsid w:val="00426183"/>
    <w:rsid w:val="004268B0"/>
    <w:rsid w:val="004269AD"/>
    <w:rsid w:val="0042720F"/>
    <w:rsid w:val="00427947"/>
    <w:rsid w:val="00427959"/>
    <w:rsid w:val="00427A98"/>
    <w:rsid w:val="00427E8C"/>
    <w:rsid w:val="00427EC4"/>
    <w:rsid w:val="004302A4"/>
    <w:rsid w:val="0043083D"/>
    <w:rsid w:val="00430B79"/>
    <w:rsid w:val="0043117B"/>
    <w:rsid w:val="004311C1"/>
    <w:rsid w:val="004313D4"/>
    <w:rsid w:val="0043404C"/>
    <w:rsid w:val="00434624"/>
    <w:rsid w:val="004346D1"/>
    <w:rsid w:val="00434A7E"/>
    <w:rsid w:val="00434B74"/>
    <w:rsid w:val="00434FB8"/>
    <w:rsid w:val="00435115"/>
    <w:rsid w:val="004351C7"/>
    <w:rsid w:val="00435264"/>
    <w:rsid w:val="004352AA"/>
    <w:rsid w:val="004353EC"/>
    <w:rsid w:val="004357DF"/>
    <w:rsid w:val="00435B3A"/>
    <w:rsid w:val="0043614E"/>
    <w:rsid w:val="00436348"/>
    <w:rsid w:val="004367E8"/>
    <w:rsid w:val="00436D5A"/>
    <w:rsid w:val="00437554"/>
    <w:rsid w:val="0043772E"/>
    <w:rsid w:val="004377C0"/>
    <w:rsid w:val="00437AFF"/>
    <w:rsid w:val="00437FB3"/>
    <w:rsid w:val="004402FA"/>
    <w:rsid w:val="004404D2"/>
    <w:rsid w:val="004418ED"/>
    <w:rsid w:val="00441992"/>
    <w:rsid w:val="00441A69"/>
    <w:rsid w:val="004420B7"/>
    <w:rsid w:val="00442427"/>
    <w:rsid w:val="004424AD"/>
    <w:rsid w:val="0044291D"/>
    <w:rsid w:val="004430B7"/>
    <w:rsid w:val="00443265"/>
    <w:rsid w:val="0044342E"/>
    <w:rsid w:val="004436C2"/>
    <w:rsid w:val="004438EA"/>
    <w:rsid w:val="00443F01"/>
    <w:rsid w:val="00443F37"/>
    <w:rsid w:val="004446C1"/>
    <w:rsid w:val="00444AF6"/>
    <w:rsid w:val="00444EE9"/>
    <w:rsid w:val="00445576"/>
    <w:rsid w:val="004456AB"/>
    <w:rsid w:val="00445957"/>
    <w:rsid w:val="00445B7D"/>
    <w:rsid w:val="00445DFC"/>
    <w:rsid w:val="00445FDA"/>
    <w:rsid w:val="004461F6"/>
    <w:rsid w:val="00446B0C"/>
    <w:rsid w:val="00446CC3"/>
    <w:rsid w:val="00446D24"/>
    <w:rsid w:val="00447424"/>
    <w:rsid w:val="0045097D"/>
    <w:rsid w:val="00450A39"/>
    <w:rsid w:val="00450A60"/>
    <w:rsid w:val="00450EA7"/>
    <w:rsid w:val="00451306"/>
    <w:rsid w:val="0045142D"/>
    <w:rsid w:val="00451B9E"/>
    <w:rsid w:val="00452174"/>
    <w:rsid w:val="00452A64"/>
    <w:rsid w:val="00452BAE"/>
    <w:rsid w:val="00452CEF"/>
    <w:rsid w:val="00452D8C"/>
    <w:rsid w:val="00453323"/>
    <w:rsid w:val="004533EF"/>
    <w:rsid w:val="00453AD4"/>
    <w:rsid w:val="00453DB2"/>
    <w:rsid w:val="00453EA9"/>
    <w:rsid w:val="00453F99"/>
    <w:rsid w:val="0045431A"/>
    <w:rsid w:val="004547FD"/>
    <w:rsid w:val="0045486B"/>
    <w:rsid w:val="00454AD5"/>
    <w:rsid w:val="00455176"/>
    <w:rsid w:val="004557A8"/>
    <w:rsid w:val="00455820"/>
    <w:rsid w:val="00456714"/>
    <w:rsid w:val="00456B3E"/>
    <w:rsid w:val="00456C16"/>
    <w:rsid w:val="00456C48"/>
    <w:rsid w:val="0045712B"/>
    <w:rsid w:val="00457155"/>
    <w:rsid w:val="00457768"/>
    <w:rsid w:val="00457914"/>
    <w:rsid w:val="00457D5F"/>
    <w:rsid w:val="00457FB0"/>
    <w:rsid w:val="00457FFC"/>
    <w:rsid w:val="004604B9"/>
    <w:rsid w:val="00460555"/>
    <w:rsid w:val="00460E0D"/>
    <w:rsid w:val="004616BC"/>
    <w:rsid w:val="004619DF"/>
    <w:rsid w:val="00461E0D"/>
    <w:rsid w:val="004620BE"/>
    <w:rsid w:val="0046279E"/>
    <w:rsid w:val="004628F0"/>
    <w:rsid w:val="0046290B"/>
    <w:rsid w:val="00463DDC"/>
    <w:rsid w:val="00463FD8"/>
    <w:rsid w:val="00464819"/>
    <w:rsid w:val="00464A73"/>
    <w:rsid w:val="004651F1"/>
    <w:rsid w:val="004652D2"/>
    <w:rsid w:val="004657FB"/>
    <w:rsid w:val="00466469"/>
    <w:rsid w:val="00466DE9"/>
    <w:rsid w:val="00466E08"/>
    <w:rsid w:val="00466F95"/>
    <w:rsid w:val="00467724"/>
    <w:rsid w:val="00467E56"/>
    <w:rsid w:val="0047027A"/>
    <w:rsid w:val="004702FA"/>
    <w:rsid w:val="004705CD"/>
    <w:rsid w:val="00471440"/>
    <w:rsid w:val="00471E03"/>
    <w:rsid w:val="0047234A"/>
    <w:rsid w:val="004725F8"/>
    <w:rsid w:val="004729C3"/>
    <w:rsid w:val="004734C7"/>
    <w:rsid w:val="0047368D"/>
    <w:rsid w:val="004736C0"/>
    <w:rsid w:val="00473DFC"/>
    <w:rsid w:val="00473E08"/>
    <w:rsid w:val="00474162"/>
    <w:rsid w:val="004744B6"/>
    <w:rsid w:val="00474502"/>
    <w:rsid w:val="004745B9"/>
    <w:rsid w:val="00474C1C"/>
    <w:rsid w:val="00475693"/>
    <w:rsid w:val="00475725"/>
    <w:rsid w:val="00475799"/>
    <w:rsid w:val="004758CB"/>
    <w:rsid w:val="00475C78"/>
    <w:rsid w:val="00475E23"/>
    <w:rsid w:val="00475F8D"/>
    <w:rsid w:val="00475FF5"/>
    <w:rsid w:val="004768E2"/>
    <w:rsid w:val="00476EBE"/>
    <w:rsid w:val="0048008D"/>
    <w:rsid w:val="0048031F"/>
    <w:rsid w:val="00480584"/>
    <w:rsid w:val="0048067D"/>
    <w:rsid w:val="004807C9"/>
    <w:rsid w:val="00480990"/>
    <w:rsid w:val="00480E9A"/>
    <w:rsid w:val="004810CF"/>
    <w:rsid w:val="004813C4"/>
    <w:rsid w:val="004826D6"/>
    <w:rsid w:val="00483070"/>
    <w:rsid w:val="00483205"/>
    <w:rsid w:val="00483486"/>
    <w:rsid w:val="00484359"/>
    <w:rsid w:val="004848D0"/>
    <w:rsid w:val="00484A01"/>
    <w:rsid w:val="00484BC6"/>
    <w:rsid w:val="00485263"/>
    <w:rsid w:val="00485608"/>
    <w:rsid w:val="00485948"/>
    <w:rsid w:val="004859B8"/>
    <w:rsid w:val="00485DB7"/>
    <w:rsid w:val="004869DB"/>
    <w:rsid w:val="00486C35"/>
    <w:rsid w:val="00486E43"/>
    <w:rsid w:val="00486FCD"/>
    <w:rsid w:val="004870BA"/>
    <w:rsid w:val="0048759C"/>
    <w:rsid w:val="004879EF"/>
    <w:rsid w:val="00487AEE"/>
    <w:rsid w:val="00487D57"/>
    <w:rsid w:val="00490D4D"/>
    <w:rsid w:val="004920F6"/>
    <w:rsid w:val="004926F3"/>
    <w:rsid w:val="00493752"/>
    <w:rsid w:val="0049410A"/>
    <w:rsid w:val="004946FB"/>
    <w:rsid w:val="00494A55"/>
    <w:rsid w:val="00494CB0"/>
    <w:rsid w:val="00494EA5"/>
    <w:rsid w:val="00494F62"/>
    <w:rsid w:val="00495224"/>
    <w:rsid w:val="00495458"/>
    <w:rsid w:val="004954F9"/>
    <w:rsid w:val="00495C0A"/>
    <w:rsid w:val="0049606F"/>
    <w:rsid w:val="00496314"/>
    <w:rsid w:val="00496A88"/>
    <w:rsid w:val="00497112"/>
    <w:rsid w:val="004974AC"/>
    <w:rsid w:val="00497803"/>
    <w:rsid w:val="00497B52"/>
    <w:rsid w:val="004A0031"/>
    <w:rsid w:val="004A022D"/>
    <w:rsid w:val="004A09E9"/>
    <w:rsid w:val="004A1124"/>
    <w:rsid w:val="004A18ED"/>
    <w:rsid w:val="004A1CF1"/>
    <w:rsid w:val="004A1FDE"/>
    <w:rsid w:val="004A30E2"/>
    <w:rsid w:val="004A33CE"/>
    <w:rsid w:val="004A33CF"/>
    <w:rsid w:val="004A4008"/>
    <w:rsid w:val="004A4126"/>
    <w:rsid w:val="004A466F"/>
    <w:rsid w:val="004A5216"/>
    <w:rsid w:val="004A5541"/>
    <w:rsid w:val="004A6041"/>
    <w:rsid w:val="004A614D"/>
    <w:rsid w:val="004A642D"/>
    <w:rsid w:val="004A6587"/>
    <w:rsid w:val="004A662B"/>
    <w:rsid w:val="004A66A8"/>
    <w:rsid w:val="004A6CEE"/>
    <w:rsid w:val="004A7883"/>
    <w:rsid w:val="004B03F8"/>
    <w:rsid w:val="004B0540"/>
    <w:rsid w:val="004B0827"/>
    <w:rsid w:val="004B09CC"/>
    <w:rsid w:val="004B0D99"/>
    <w:rsid w:val="004B0E84"/>
    <w:rsid w:val="004B0F63"/>
    <w:rsid w:val="004B12D1"/>
    <w:rsid w:val="004B146D"/>
    <w:rsid w:val="004B2DBD"/>
    <w:rsid w:val="004B2E44"/>
    <w:rsid w:val="004B2E8D"/>
    <w:rsid w:val="004B32E7"/>
    <w:rsid w:val="004B3719"/>
    <w:rsid w:val="004B3D39"/>
    <w:rsid w:val="004B4754"/>
    <w:rsid w:val="004B4AD0"/>
    <w:rsid w:val="004B4C8C"/>
    <w:rsid w:val="004B4C96"/>
    <w:rsid w:val="004B5EF7"/>
    <w:rsid w:val="004B605D"/>
    <w:rsid w:val="004B6170"/>
    <w:rsid w:val="004B6436"/>
    <w:rsid w:val="004B65D8"/>
    <w:rsid w:val="004B694C"/>
    <w:rsid w:val="004B7C7A"/>
    <w:rsid w:val="004B7E17"/>
    <w:rsid w:val="004B7F4D"/>
    <w:rsid w:val="004C11A1"/>
    <w:rsid w:val="004C1279"/>
    <w:rsid w:val="004C17F4"/>
    <w:rsid w:val="004C1A8E"/>
    <w:rsid w:val="004C1D0F"/>
    <w:rsid w:val="004C1D94"/>
    <w:rsid w:val="004C233B"/>
    <w:rsid w:val="004C2DF2"/>
    <w:rsid w:val="004C313E"/>
    <w:rsid w:val="004C3FEB"/>
    <w:rsid w:val="004C4237"/>
    <w:rsid w:val="004C441F"/>
    <w:rsid w:val="004C450F"/>
    <w:rsid w:val="004C45D1"/>
    <w:rsid w:val="004C464A"/>
    <w:rsid w:val="004C4FA6"/>
    <w:rsid w:val="004C54B5"/>
    <w:rsid w:val="004C5519"/>
    <w:rsid w:val="004C59DC"/>
    <w:rsid w:val="004C5A22"/>
    <w:rsid w:val="004C5BD5"/>
    <w:rsid w:val="004C5D63"/>
    <w:rsid w:val="004C5F6C"/>
    <w:rsid w:val="004C6684"/>
    <w:rsid w:val="004C74C5"/>
    <w:rsid w:val="004C794F"/>
    <w:rsid w:val="004C7B49"/>
    <w:rsid w:val="004C7BDE"/>
    <w:rsid w:val="004D0294"/>
    <w:rsid w:val="004D054E"/>
    <w:rsid w:val="004D0CB1"/>
    <w:rsid w:val="004D0DAD"/>
    <w:rsid w:val="004D1283"/>
    <w:rsid w:val="004D152F"/>
    <w:rsid w:val="004D1947"/>
    <w:rsid w:val="004D1F99"/>
    <w:rsid w:val="004D30E2"/>
    <w:rsid w:val="004D322D"/>
    <w:rsid w:val="004D3A1C"/>
    <w:rsid w:val="004D3DF4"/>
    <w:rsid w:val="004D401C"/>
    <w:rsid w:val="004D45B5"/>
    <w:rsid w:val="004D4AEC"/>
    <w:rsid w:val="004D4DA4"/>
    <w:rsid w:val="004D55D6"/>
    <w:rsid w:val="004D598D"/>
    <w:rsid w:val="004D5B2C"/>
    <w:rsid w:val="004D5E41"/>
    <w:rsid w:val="004D5F96"/>
    <w:rsid w:val="004D61AD"/>
    <w:rsid w:val="004D6C5B"/>
    <w:rsid w:val="004D6ED7"/>
    <w:rsid w:val="004D7DC7"/>
    <w:rsid w:val="004E025F"/>
    <w:rsid w:val="004E02CD"/>
    <w:rsid w:val="004E0887"/>
    <w:rsid w:val="004E0AC9"/>
    <w:rsid w:val="004E11F9"/>
    <w:rsid w:val="004E12A9"/>
    <w:rsid w:val="004E141D"/>
    <w:rsid w:val="004E17B3"/>
    <w:rsid w:val="004E1A22"/>
    <w:rsid w:val="004E28A6"/>
    <w:rsid w:val="004E2A82"/>
    <w:rsid w:val="004E2CE3"/>
    <w:rsid w:val="004E2F51"/>
    <w:rsid w:val="004E3386"/>
    <w:rsid w:val="004E3460"/>
    <w:rsid w:val="004E3B69"/>
    <w:rsid w:val="004E424D"/>
    <w:rsid w:val="004E4323"/>
    <w:rsid w:val="004E4393"/>
    <w:rsid w:val="004E4B5F"/>
    <w:rsid w:val="004E52DE"/>
    <w:rsid w:val="004E538C"/>
    <w:rsid w:val="004E555C"/>
    <w:rsid w:val="004E564C"/>
    <w:rsid w:val="004E58EF"/>
    <w:rsid w:val="004E6E54"/>
    <w:rsid w:val="004E6E55"/>
    <w:rsid w:val="004E71CA"/>
    <w:rsid w:val="004E7429"/>
    <w:rsid w:val="004E7435"/>
    <w:rsid w:val="004E7536"/>
    <w:rsid w:val="004E78A8"/>
    <w:rsid w:val="004E7A92"/>
    <w:rsid w:val="004F0364"/>
    <w:rsid w:val="004F070F"/>
    <w:rsid w:val="004F08E5"/>
    <w:rsid w:val="004F0E29"/>
    <w:rsid w:val="004F0F30"/>
    <w:rsid w:val="004F1040"/>
    <w:rsid w:val="004F1577"/>
    <w:rsid w:val="004F1725"/>
    <w:rsid w:val="004F1BB1"/>
    <w:rsid w:val="004F21A5"/>
    <w:rsid w:val="004F24E5"/>
    <w:rsid w:val="004F2888"/>
    <w:rsid w:val="004F2BA3"/>
    <w:rsid w:val="004F2D75"/>
    <w:rsid w:val="004F2FAD"/>
    <w:rsid w:val="004F3212"/>
    <w:rsid w:val="004F32A6"/>
    <w:rsid w:val="004F39F9"/>
    <w:rsid w:val="004F3A5A"/>
    <w:rsid w:val="004F4151"/>
    <w:rsid w:val="004F442E"/>
    <w:rsid w:val="004F4571"/>
    <w:rsid w:val="004F45C6"/>
    <w:rsid w:val="004F4805"/>
    <w:rsid w:val="004F4817"/>
    <w:rsid w:val="004F4C10"/>
    <w:rsid w:val="004F5542"/>
    <w:rsid w:val="004F56B8"/>
    <w:rsid w:val="004F5759"/>
    <w:rsid w:val="004F5A15"/>
    <w:rsid w:val="004F5DCA"/>
    <w:rsid w:val="004F67C3"/>
    <w:rsid w:val="004F680A"/>
    <w:rsid w:val="004F7311"/>
    <w:rsid w:val="004F7D74"/>
    <w:rsid w:val="005001E8"/>
    <w:rsid w:val="00500622"/>
    <w:rsid w:val="00500D90"/>
    <w:rsid w:val="00500EA0"/>
    <w:rsid w:val="00500FF7"/>
    <w:rsid w:val="00501144"/>
    <w:rsid w:val="005014D2"/>
    <w:rsid w:val="00501569"/>
    <w:rsid w:val="00501716"/>
    <w:rsid w:val="00501F4B"/>
    <w:rsid w:val="00501F70"/>
    <w:rsid w:val="0050256D"/>
    <w:rsid w:val="0050272D"/>
    <w:rsid w:val="0050292D"/>
    <w:rsid w:val="00502B14"/>
    <w:rsid w:val="00502D16"/>
    <w:rsid w:val="005031F7"/>
    <w:rsid w:val="00503383"/>
    <w:rsid w:val="005035D4"/>
    <w:rsid w:val="00503EB8"/>
    <w:rsid w:val="00503EFA"/>
    <w:rsid w:val="00505376"/>
    <w:rsid w:val="0050537A"/>
    <w:rsid w:val="005053CC"/>
    <w:rsid w:val="005056BF"/>
    <w:rsid w:val="005065B9"/>
    <w:rsid w:val="00506833"/>
    <w:rsid w:val="00506C1F"/>
    <w:rsid w:val="00506CAA"/>
    <w:rsid w:val="0050738F"/>
    <w:rsid w:val="00507542"/>
    <w:rsid w:val="00507661"/>
    <w:rsid w:val="00507C5A"/>
    <w:rsid w:val="0051022C"/>
    <w:rsid w:val="0051060F"/>
    <w:rsid w:val="00510674"/>
    <w:rsid w:val="00510852"/>
    <w:rsid w:val="00510CDC"/>
    <w:rsid w:val="005115F4"/>
    <w:rsid w:val="00511D80"/>
    <w:rsid w:val="00511E15"/>
    <w:rsid w:val="00511E87"/>
    <w:rsid w:val="005123B1"/>
    <w:rsid w:val="005123DC"/>
    <w:rsid w:val="00512581"/>
    <w:rsid w:val="00512672"/>
    <w:rsid w:val="0051286F"/>
    <w:rsid w:val="00512F15"/>
    <w:rsid w:val="005131C9"/>
    <w:rsid w:val="00513224"/>
    <w:rsid w:val="005138D1"/>
    <w:rsid w:val="00513B54"/>
    <w:rsid w:val="00513D10"/>
    <w:rsid w:val="00514301"/>
    <w:rsid w:val="00514B2F"/>
    <w:rsid w:val="00514CA9"/>
    <w:rsid w:val="00514CEF"/>
    <w:rsid w:val="00514E39"/>
    <w:rsid w:val="00515230"/>
    <w:rsid w:val="0051587E"/>
    <w:rsid w:val="00515901"/>
    <w:rsid w:val="00515E4F"/>
    <w:rsid w:val="0051611E"/>
    <w:rsid w:val="005161BB"/>
    <w:rsid w:val="0051638A"/>
    <w:rsid w:val="0051640D"/>
    <w:rsid w:val="005164E1"/>
    <w:rsid w:val="00516EF8"/>
    <w:rsid w:val="005175BC"/>
    <w:rsid w:val="005175F9"/>
    <w:rsid w:val="00517B83"/>
    <w:rsid w:val="00517D68"/>
    <w:rsid w:val="0052017C"/>
    <w:rsid w:val="0052032C"/>
    <w:rsid w:val="005204BD"/>
    <w:rsid w:val="00520DC6"/>
    <w:rsid w:val="00521321"/>
    <w:rsid w:val="00521592"/>
    <w:rsid w:val="00521791"/>
    <w:rsid w:val="0052181A"/>
    <w:rsid w:val="00521CB0"/>
    <w:rsid w:val="00521DC3"/>
    <w:rsid w:val="005227B3"/>
    <w:rsid w:val="00522AE4"/>
    <w:rsid w:val="0052339D"/>
    <w:rsid w:val="00523440"/>
    <w:rsid w:val="005234C8"/>
    <w:rsid w:val="00523BB2"/>
    <w:rsid w:val="00523D68"/>
    <w:rsid w:val="00524326"/>
    <w:rsid w:val="00524821"/>
    <w:rsid w:val="00524F8A"/>
    <w:rsid w:val="0052527D"/>
    <w:rsid w:val="00525456"/>
    <w:rsid w:val="0052562C"/>
    <w:rsid w:val="00525CF2"/>
    <w:rsid w:val="00525EFA"/>
    <w:rsid w:val="00526103"/>
    <w:rsid w:val="005266CF"/>
    <w:rsid w:val="005266E5"/>
    <w:rsid w:val="00527087"/>
    <w:rsid w:val="0052731B"/>
    <w:rsid w:val="005302E0"/>
    <w:rsid w:val="0053060A"/>
    <w:rsid w:val="0053081C"/>
    <w:rsid w:val="005316E3"/>
    <w:rsid w:val="00531FF9"/>
    <w:rsid w:val="00532256"/>
    <w:rsid w:val="00532679"/>
    <w:rsid w:val="00532F8C"/>
    <w:rsid w:val="00533116"/>
    <w:rsid w:val="005334F6"/>
    <w:rsid w:val="00533A0C"/>
    <w:rsid w:val="00533C0E"/>
    <w:rsid w:val="005343AF"/>
    <w:rsid w:val="005343F2"/>
    <w:rsid w:val="0053530E"/>
    <w:rsid w:val="00535375"/>
    <w:rsid w:val="005358FF"/>
    <w:rsid w:val="00535972"/>
    <w:rsid w:val="00535DB6"/>
    <w:rsid w:val="005360D3"/>
    <w:rsid w:val="005366E5"/>
    <w:rsid w:val="0053696F"/>
    <w:rsid w:val="00536D20"/>
    <w:rsid w:val="00536EFC"/>
    <w:rsid w:val="00536FB6"/>
    <w:rsid w:val="00540182"/>
    <w:rsid w:val="005404EC"/>
    <w:rsid w:val="00540BC3"/>
    <w:rsid w:val="00540DA8"/>
    <w:rsid w:val="00540DC1"/>
    <w:rsid w:val="00541134"/>
    <w:rsid w:val="005417AE"/>
    <w:rsid w:val="00542B95"/>
    <w:rsid w:val="00542F54"/>
    <w:rsid w:val="0054338B"/>
    <w:rsid w:val="00543559"/>
    <w:rsid w:val="005437C5"/>
    <w:rsid w:val="005438DB"/>
    <w:rsid w:val="00543984"/>
    <w:rsid w:val="00543F31"/>
    <w:rsid w:val="00544130"/>
    <w:rsid w:val="00544715"/>
    <w:rsid w:val="00544C30"/>
    <w:rsid w:val="00544D86"/>
    <w:rsid w:val="00544ED1"/>
    <w:rsid w:val="0054534E"/>
    <w:rsid w:val="005453F7"/>
    <w:rsid w:val="00545AF6"/>
    <w:rsid w:val="00545B07"/>
    <w:rsid w:val="00545C5E"/>
    <w:rsid w:val="005461AF"/>
    <w:rsid w:val="0054637A"/>
    <w:rsid w:val="00546CD5"/>
    <w:rsid w:val="005470F4"/>
    <w:rsid w:val="0054762C"/>
    <w:rsid w:val="00547D27"/>
    <w:rsid w:val="00547D84"/>
    <w:rsid w:val="00547E4C"/>
    <w:rsid w:val="00547E51"/>
    <w:rsid w:val="0055025E"/>
    <w:rsid w:val="0055090D"/>
    <w:rsid w:val="00550B9F"/>
    <w:rsid w:val="00550F42"/>
    <w:rsid w:val="00550FF3"/>
    <w:rsid w:val="00550FFD"/>
    <w:rsid w:val="0055119B"/>
    <w:rsid w:val="005512F4"/>
    <w:rsid w:val="00551936"/>
    <w:rsid w:val="0055195F"/>
    <w:rsid w:val="005519D3"/>
    <w:rsid w:val="00551DE8"/>
    <w:rsid w:val="005522B2"/>
    <w:rsid w:val="00552628"/>
    <w:rsid w:val="00552682"/>
    <w:rsid w:val="00552A57"/>
    <w:rsid w:val="00552ECE"/>
    <w:rsid w:val="0055335E"/>
    <w:rsid w:val="0055345A"/>
    <w:rsid w:val="005537CD"/>
    <w:rsid w:val="00553BB6"/>
    <w:rsid w:val="00553C9C"/>
    <w:rsid w:val="0055421F"/>
    <w:rsid w:val="00554642"/>
    <w:rsid w:val="005548E9"/>
    <w:rsid w:val="00554FDC"/>
    <w:rsid w:val="005550A2"/>
    <w:rsid w:val="00555317"/>
    <w:rsid w:val="0055546B"/>
    <w:rsid w:val="00555941"/>
    <w:rsid w:val="00555B54"/>
    <w:rsid w:val="005563F5"/>
    <w:rsid w:val="005568FD"/>
    <w:rsid w:val="005574B3"/>
    <w:rsid w:val="00557A9C"/>
    <w:rsid w:val="00557FCA"/>
    <w:rsid w:val="00560131"/>
    <w:rsid w:val="0056070E"/>
    <w:rsid w:val="00560797"/>
    <w:rsid w:val="00560EFD"/>
    <w:rsid w:val="00561381"/>
    <w:rsid w:val="00561660"/>
    <w:rsid w:val="005616E7"/>
    <w:rsid w:val="005617D3"/>
    <w:rsid w:val="00561944"/>
    <w:rsid w:val="00561E15"/>
    <w:rsid w:val="00561EDE"/>
    <w:rsid w:val="00561F6C"/>
    <w:rsid w:val="00562445"/>
    <w:rsid w:val="00562A5A"/>
    <w:rsid w:val="00562BF4"/>
    <w:rsid w:val="00562F00"/>
    <w:rsid w:val="005636D1"/>
    <w:rsid w:val="005643E5"/>
    <w:rsid w:val="00564454"/>
    <w:rsid w:val="00564F6F"/>
    <w:rsid w:val="00565319"/>
    <w:rsid w:val="00565710"/>
    <w:rsid w:val="00565A61"/>
    <w:rsid w:val="00565BC0"/>
    <w:rsid w:val="00565D09"/>
    <w:rsid w:val="00565EDA"/>
    <w:rsid w:val="0056635F"/>
    <w:rsid w:val="00566706"/>
    <w:rsid w:val="00566E65"/>
    <w:rsid w:val="0056709D"/>
    <w:rsid w:val="00567215"/>
    <w:rsid w:val="00567E12"/>
    <w:rsid w:val="00567E68"/>
    <w:rsid w:val="005703E8"/>
    <w:rsid w:val="0057051F"/>
    <w:rsid w:val="0057071A"/>
    <w:rsid w:val="00570B34"/>
    <w:rsid w:val="005710B3"/>
    <w:rsid w:val="00571199"/>
    <w:rsid w:val="0057192A"/>
    <w:rsid w:val="00571A32"/>
    <w:rsid w:val="00571AC9"/>
    <w:rsid w:val="005721AC"/>
    <w:rsid w:val="0057228C"/>
    <w:rsid w:val="00572914"/>
    <w:rsid w:val="0057311C"/>
    <w:rsid w:val="005732F5"/>
    <w:rsid w:val="00573615"/>
    <w:rsid w:val="005739D0"/>
    <w:rsid w:val="00573BCD"/>
    <w:rsid w:val="00573E77"/>
    <w:rsid w:val="0057432E"/>
    <w:rsid w:val="00574647"/>
    <w:rsid w:val="00574857"/>
    <w:rsid w:val="00574ADE"/>
    <w:rsid w:val="00574D2E"/>
    <w:rsid w:val="00574F02"/>
    <w:rsid w:val="00575045"/>
    <w:rsid w:val="0057555A"/>
    <w:rsid w:val="00575F98"/>
    <w:rsid w:val="00576783"/>
    <w:rsid w:val="005769FF"/>
    <w:rsid w:val="00576AF4"/>
    <w:rsid w:val="00576B43"/>
    <w:rsid w:val="00576DEE"/>
    <w:rsid w:val="00576E47"/>
    <w:rsid w:val="00576E4C"/>
    <w:rsid w:val="00576EC0"/>
    <w:rsid w:val="00577489"/>
    <w:rsid w:val="00577CD0"/>
    <w:rsid w:val="00577D16"/>
    <w:rsid w:val="00580343"/>
    <w:rsid w:val="005806E8"/>
    <w:rsid w:val="0058074E"/>
    <w:rsid w:val="00580B9C"/>
    <w:rsid w:val="005824BA"/>
    <w:rsid w:val="00582F84"/>
    <w:rsid w:val="005832D8"/>
    <w:rsid w:val="005836D0"/>
    <w:rsid w:val="005836FF"/>
    <w:rsid w:val="00584B2C"/>
    <w:rsid w:val="00584B71"/>
    <w:rsid w:val="00585302"/>
    <w:rsid w:val="0058551B"/>
    <w:rsid w:val="005857B5"/>
    <w:rsid w:val="00585989"/>
    <w:rsid w:val="00585BBC"/>
    <w:rsid w:val="00585DB6"/>
    <w:rsid w:val="00585DBC"/>
    <w:rsid w:val="0058636B"/>
    <w:rsid w:val="00586DF0"/>
    <w:rsid w:val="00586F4C"/>
    <w:rsid w:val="00587825"/>
    <w:rsid w:val="00587BE9"/>
    <w:rsid w:val="00587E99"/>
    <w:rsid w:val="0059010E"/>
    <w:rsid w:val="00590ACE"/>
    <w:rsid w:val="00590B87"/>
    <w:rsid w:val="00590F9C"/>
    <w:rsid w:val="005912F2"/>
    <w:rsid w:val="00591F3D"/>
    <w:rsid w:val="00591FB5"/>
    <w:rsid w:val="0059231A"/>
    <w:rsid w:val="00592556"/>
    <w:rsid w:val="00592AF2"/>
    <w:rsid w:val="00592FD5"/>
    <w:rsid w:val="00593200"/>
    <w:rsid w:val="00593BA9"/>
    <w:rsid w:val="00593BCB"/>
    <w:rsid w:val="00594382"/>
    <w:rsid w:val="0059440A"/>
    <w:rsid w:val="00594653"/>
    <w:rsid w:val="005947A7"/>
    <w:rsid w:val="0059491F"/>
    <w:rsid w:val="00594F03"/>
    <w:rsid w:val="0059583E"/>
    <w:rsid w:val="00595ACF"/>
    <w:rsid w:val="00596CA3"/>
    <w:rsid w:val="005973FF"/>
    <w:rsid w:val="005974F0"/>
    <w:rsid w:val="005976B0"/>
    <w:rsid w:val="005976DF"/>
    <w:rsid w:val="00597EE7"/>
    <w:rsid w:val="005A05CE"/>
    <w:rsid w:val="005A0C6B"/>
    <w:rsid w:val="005A0E82"/>
    <w:rsid w:val="005A13D5"/>
    <w:rsid w:val="005A13DF"/>
    <w:rsid w:val="005A16A7"/>
    <w:rsid w:val="005A194C"/>
    <w:rsid w:val="005A1A37"/>
    <w:rsid w:val="005A1CFB"/>
    <w:rsid w:val="005A1E11"/>
    <w:rsid w:val="005A1E27"/>
    <w:rsid w:val="005A295A"/>
    <w:rsid w:val="005A29E6"/>
    <w:rsid w:val="005A2B5B"/>
    <w:rsid w:val="005A2BAC"/>
    <w:rsid w:val="005A34C6"/>
    <w:rsid w:val="005A3503"/>
    <w:rsid w:val="005A3EDD"/>
    <w:rsid w:val="005A3F32"/>
    <w:rsid w:val="005A3FC9"/>
    <w:rsid w:val="005A449F"/>
    <w:rsid w:val="005A47FB"/>
    <w:rsid w:val="005A4855"/>
    <w:rsid w:val="005A4879"/>
    <w:rsid w:val="005A48CA"/>
    <w:rsid w:val="005A4D65"/>
    <w:rsid w:val="005A5013"/>
    <w:rsid w:val="005A51B3"/>
    <w:rsid w:val="005A5723"/>
    <w:rsid w:val="005A578A"/>
    <w:rsid w:val="005A5B24"/>
    <w:rsid w:val="005A5B39"/>
    <w:rsid w:val="005A5B96"/>
    <w:rsid w:val="005A5D56"/>
    <w:rsid w:val="005A636D"/>
    <w:rsid w:val="005A69F7"/>
    <w:rsid w:val="005A6D0A"/>
    <w:rsid w:val="005A7496"/>
    <w:rsid w:val="005A74C5"/>
    <w:rsid w:val="005B028C"/>
    <w:rsid w:val="005B0469"/>
    <w:rsid w:val="005B09A5"/>
    <w:rsid w:val="005B0DA6"/>
    <w:rsid w:val="005B1570"/>
    <w:rsid w:val="005B1B27"/>
    <w:rsid w:val="005B1B5E"/>
    <w:rsid w:val="005B1C12"/>
    <w:rsid w:val="005B1DE9"/>
    <w:rsid w:val="005B29A6"/>
    <w:rsid w:val="005B29AA"/>
    <w:rsid w:val="005B2FB1"/>
    <w:rsid w:val="005B306B"/>
    <w:rsid w:val="005B31E0"/>
    <w:rsid w:val="005B3468"/>
    <w:rsid w:val="005B395D"/>
    <w:rsid w:val="005B46C3"/>
    <w:rsid w:val="005B49C9"/>
    <w:rsid w:val="005B4EF9"/>
    <w:rsid w:val="005B53B0"/>
    <w:rsid w:val="005B5505"/>
    <w:rsid w:val="005B5BC2"/>
    <w:rsid w:val="005B6035"/>
    <w:rsid w:val="005B693A"/>
    <w:rsid w:val="005B6C57"/>
    <w:rsid w:val="005B7633"/>
    <w:rsid w:val="005B768B"/>
    <w:rsid w:val="005B783E"/>
    <w:rsid w:val="005C04E3"/>
    <w:rsid w:val="005C115C"/>
    <w:rsid w:val="005C17F7"/>
    <w:rsid w:val="005C1D00"/>
    <w:rsid w:val="005C1E55"/>
    <w:rsid w:val="005C2286"/>
    <w:rsid w:val="005C2B5F"/>
    <w:rsid w:val="005C2B76"/>
    <w:rsid w:val="005C3250"/>
    <w:rsid w:val="005C36A3"/>
    <w:rsid w:val="005C390E"/>
    <w:rsid w:val="005C4330"/>
    <w:rsid w:val="005C4339"/>
    <w:rsid w:val="005C47F2"/>
    <w:rsid w:val="005C4CB2"/>
    <w:rsid w:val="005C5447"/>
    <w:rsid w:val="005C5564"/>
    <w:rsid w:val="005C5621"/>
    <w:rsid w:val="005C59E2"/>
    <w:rsid w:val="005C61E2"/>
    <w:rsid w:val="005C63FD"/>
    <w:rsid w:val="005C6410"/>
    <w:rsid w:val="005C6560"/>
    <w:rsid w:val="005C65FE"/>
    <w:rsid w:val="005C687A"/>
    <w:rsid w:val="005C69ED"/>
    <w:rsid w:val="005C6C3C"/>
    <w:rsid w:val="005C6DB9"/>
    <w:rsid w:val="005C6F6A"/>
    <w:rsid w:val="005C7119"/>
    <w:rsid w:val="005C7419"/>
    <w:rsid w:val="005C7AFB"/>
    <w:rsid w:val="005C7BDD"/>
    <w:rsid w:val="005D1087"/>
    <w:rsid w:val="005D1939"/>
    <w:rsid w:val="005D19BB"/>
    <w:rsid w:val="005D1A59"/>
    <w:rsid w:val="005D1C98"/>
    <w:rsid w:val="005D1EC3"/>
    <w:rsid w:val="005D1EE6"/>
    <w:rsid w:val="005D24DD"/>
    <w:rsid w:val="005D25FF"/>
    <w:rsid w:val="005D2B46"/>
    <w:rsid w:val="005D2C78"/>
    <w:rsid w:val="005D31E5"/>
    <w:rsid w:val="005D3531"/>
    <w:rsid w:val="005D3553"/>
    <w:rsid w:val="005D3D3E"/>
    <w:rsid w:val="005D3EA5"/>
    <w:rsid w:val="005D401A"/>
    <w:rsid w:val="005D5493"/>
    <w:rsid w:val="005D56A5"/>
    <w:rsid w:val="005D5870"/>
    <w:rsid w:val="005D5E2B"/>
    <w:rsid w:val="005D62C6"/>
    <w:rsid w:val="005D67B9"/>
    <w:rsid w:val="005D6BBF"/>
    <w:rsid w:val="005D6F0F"/>
    <w:rsid w:val="005D7DE2"/>
    <w:rsid w:val="005E01E6"/>
    <w:rsid w:val="005E08DA"/>
    <w:rsid w:val="005E0BE3"/>
    <w:rsid w:val="005E0CA9"/>
    <w:rsid w:val="005E0E82"/>
    <w:rsid w:val="005E1132"/>
    <w:rsid w:val="005E1D45"/>
    <w:rsid w:val="005E215D"/>
    <w:rsid w:val="005E21A6"/>
    <w:rsid w:val="005E21C8"/>
    <w:rsid w:val="005E24ED"/>
    <w:rsid w:val="005E2905"/>
    <w:rsid w:val="005E2BCC"/>
    <w:rsid w:val="005E312B"/>
    <w:rsid w:val="005E3A0A"/>
    <w:rsid w:val="005E4120"/>
    <w:rsid w:val="005E4C0F"/>
    <w:rsid w:val="005E50C8"/>
    <w:rsid w:val="005E5FE7"/>
    <w:rsid w:val="005E600C"/>
    <w:rsid w:val="005E611C"/>
    <w:rsid w:val="005E669B"/>
    <w:rsid w:val="005E683E"/>
    <w:rsid w:val="005E7138"/>
    <w:rsid w:val="005E7C65"/>
    <w:rsid w:val="005E7CA3"/>
    <w:rsid w:val="005E7F88"/>
    <w:rsid w:val="005F02C5"/>
    <w:rsid w:val="005F0487"/>
    <w:rsid w:val="005F0650"/>
    <w:rsid w:val="005F0A37"/>
    <w:rsid w:val="005F1224"/>
    <w:rsid w:val="005F18E1"/>
    <w:rsid w:val="005F1AC4"/>
    <w:rsid w:val="005F1BEF"/>
    <w:rsid w:val="005F1C9E"/>
    <w:rsid w:val="005F2077"/>
    <w:rsid w:val="005F2107"/>
    <w:rsid w:val="005F2D93"/>
    <w:rsid w:val="005F2F6D"/>
    <w:rsid w:val="005F313D"/>
    <w:rsid w:val="005F3207"/>
    <w:rsid w:val="005F3452"/>
    <w:rsid w:val="005F3906"/>
    <w:rsid w:val="005F3F78"/>
    <w:rsid w:val="005F4161"/>
    <w:rsid w:val="005F4277"/>
    <w:rsid w:val="005F444E"/>
    <w:rsid w:val="005F4572"/>
    <w:rsid w:val="005F477A"/>
    <w:rsid w:val="005F492A"/>
    <w:rsid w:val="005F51A5"/>
    <w:rsid w:val="005F5549"/>
    <w:rsid w:val="005F5F01"/>
    <w:rsid w:val="005F62B4"/>
    <w:rsid w:val="005F6539"/>
    <w:rsid w:val="005F6CF7"/>
    <w:rsid w:val="005F6DAB"/>
    <w:rsid w:val="005F6E9F"/>
    <w:rsid w:val="005F72AA"/>
    <w:rsid w:val="005F72BB"/>
    <w:rsid w:val="005F7A3B"/>
    <w:rsid w:val="005F7D7B"/>
    <w:rsid w:val="005F7E6B"/>
    <w:rsid w:val="00600DD4"/>
    <w:rsid w:val="00600E66"/>
    <w:rsid w:val="0060142D"/>
    <w:rsid w:val="006015B5"/>
    <w:rsid w:val="00601AAD"/>
    <w:rsid w:val="00601C0F"/>
    <w:rsid w:val="00601F9B"/>
    <w:rsid w:val="00602418"/>
    <w:rsid w:val="00602E0D"/>
    <w:rsid w:val="00603569"/>
    <w:rsid w:val="00603AA1"/>
    <w:rsid w:val="00603BDA"/>
    <w:rsid w:val="00603F2A"/>
    <w:rsid w:val="00603FC2"/>
    <w:rsid w:val="0060450A"/>
    <w:rsid w:val="00604884"/>
    <w:rsid w:val="00604A58"/>
    <w:rsid w:val="00604EFB"/>
    <w:rsid w:val="0060539A"/>
    <w:rsid w:val="00605663"/>
    <w:rsid w:val="00605991"/>
    <w:rsid w:val="00605A2A"/>
    <w:rsid w:val="00605C19"/>
    <w:rsid w:val="00605DE6"/>
    <w:rsid w:val="00605E28"/>
    <w:rsid w:val="00606398"/>
    <w:rsid w:val="00606E10"/>
    <w:rsid w:val="00607034"/>
    <w:rsid w:val="006071F6"/>
    <w:rsid w:val="006075F2"/>
    <w:rsid w:val="006077C6"/>
    <w:rsid w:val="00607F07"/>
    <w:rsid w:val="0061021D"/>
    <w:rsid w:val="006109FC"/>
    <w:rsid w:val="00610CFD"/>
    <w:rsid w:val="0061115A"/>
    <w:rsid w:val="00611328"/>
    <w:rsid w:val="00611890"/>
    <w:rsid w:val="0061199D"/>
    <w:rsid w:val="00611AD5"/>
    <w:rsid w:val="0061259C"/>
    <w:rsid w:val="00612749"/>
    <w:rsid w:val="00612C64"/>
    <w:rsid w:val="00612D74"/>
    <w:rsid w:val="0061349D"/>
    <w:rsid w:val="006142D4"/>
    <w:rsid w:val="006148F4"/>
    <w:rsid w:val="00614BB0"/>
    <w:rsid w:val="00614C6B"/>
    <w:rsid w:val="00614FB3"/>
    <w:rsid w:val="006151EA"/>
    <w:rsid w:val="00615841"/>
    <w:rsid w:val="00615856"/>
    <w:rsid w:val="00615978"/>
    <w:rsid w:val="00615AB8"/>
    <w:rsid w:val="00615E5A"/>
    <w:rsid w:val="00615EEE"/>
    <w:rsid w:val="00615F1D"/>
    <w:rsid w:val="0061656C"/>
    <w:rsid w:val="006166DB"/>
    <w:rsid w:val="00616E24"/>
    <w:rsid w:val="00616EC1"/>
    <w:rsid w:val="00616F33"/>
    <w:rsid w:val="0061704E"/>
    <w:rsid w:val="006172D8"/>
    <w:rsid w:val="00620346"/>
    <w:rsid w:val="00620684"/>
    <w:rsid w:val="00620B83"/>
    <w:rsid w:val="00620E98"/>
    <w:rsid w:val="006213F6"/>
    <w:rsid w:val="006216D8"/>
    <w:rsid w:val="00621BC5"/>
    <w:rsid w:val="0062231B"/>
    <w:rsid w:val="00622965"/>
    <w:rsid w:val="00622DC4"/>
    <w:rsid w:val="006232F3"/>
    <w:rsid w:val="0062332F"/>
    <w:rsid w:val="00623385"/>
    <w:rsid w:val="006234D6"/>
    <w:rsid w:val="006239C8"/>
    <w:rsid w:val="0062439A"/>
    <w:rsid w:val="0062470B"/>
    <w:rsid w:val="0062485F"/>
    <w:rsid w:val="0062506C"/>
    <w:rsid w:val="006252BF"/>
    <w:rsid w:val="00625DAC"/>
    <w:rsid w:val="00625E3E"/>
    <w:rsid w:val="006262B6"/>
    <w:rsid w:val="00626702"/>
    <w:rsid w:val="00626A03"/>
    <w:rsid w:val="00626D82"/>
    <w:rsid w:val="00626FDE"/>
    <w:rsid w:val="00627064"/>
    <w:rsid w:val="00627200"/>
    <w:rsid w:val="00627759"/>
    <w:rsid w:val="00627E4A"/>
    <w:rsid w:val="006306FB"/>
    <w:rsid w:val="00630876"/>
    <w:rsid w:val="0063121F"/>
    <w:rsid w:val="0063154E"/>
    <w:rsid w:val="006317CD"/>
    <w:rsid w:val="00631FD8"/>
    <w:rsid w:val="0063208A"/>
    <w:rsid w:val="006320FD"/>
    <w:rsid w:val="0063230D"/>
    <w:rsid w:val="0063278A"/>
    <w:rsid w:val="006327D0"/>
    <w:rsid w:val="006327DC"/>
    <w:rsid w:val="00632894"/>
    <w:rsid w:val="006329C6"/>
    <w:rsid w:val="00632CC6"/>
    <w:rsid w:val="00632D66"/>
    <w:rsid w:val="00632E10"/>
    <w:rsid w:val="00633B31"/>
    <w:rsid w:val="006343DC"/>
    <w:rsid w:val="006343EE"/>
    <w:rsid w:val="00634470"/>
    <w:rsid w:val="0063479A"/>
    <w:rsid w:val="00634A15"/>
    <w:rsid w:val="00634BB3"/>
    <w:rsid w:val="00634EB9"/>
    <w:rsid w:val="00635ABF"/>
    <w:rsid w:val="006361B2"/>
    <w:rsid w:val="00636334"/>
    <w:rsid w:val="0063682A"/>
    <w:rsid w:val="00636C94"/>
    <w:rsid w:val="00636FB2"/>
    <w:rsid w:val="00637015"/>
    <w:rsid w:val="00637243"/>
    <w:rsid w:val="0063728D"/>
    <w:rsid w:val="00637370"/>
    <w:rsid w:val="006373FB"/>
    <w:rsid w:val="00637593"/>
    <w:rsid w:val="0063776D"/>
    <w:rsid w:val="006377CB"/>
    <w:rsid w:val="00637DA8"/>
    <w:rsid w:val="00637E38"/>
    <w:rsid w:val="00637FD8"/>
    <w:rsid w:val="006401BA"/>
    <w:rsid w:val="00640722"/>
    <w:rsid w:val="00640DC2"/>
    <w:rsid w:val="00640FA7"/>
    <w:rsid w:val="0064172C"/>
    <w:rsid w:val="00641738"/>
    <w:rsid w:val="00641B16"/>
    <w:rsid w:val="006421FE"/>
    <w:rsid w:val="0064230C"/>
    <w:rsid w:val="00642532"/>
    <w:rsid w:val="00642564"/>
    <w:rsid w:val="006428FC"/>
    <w:rsid w:val="00642A3C"/>
    <w:rsid w:val="00642B05"/>
    <w:rsid w:val="00642B9E"/>
    <w:rsid w:val="00642F58"/>
    <w:rsid w:val="00642FCF"/>
    <w:rsid w:val="006431C3"/>
    <w:rsid w:val="00643420"/>
    <w:rsid w:val="0064357C"/>
    <w:rsid w:val="00643715"/>
    <w:rsid w:val="006439E5"/>
    <w:rsid w:val="00643E4A"/>
    <w:rsid w:val="006447EE"/>
    <w:rsid w:val="00645109"/>
    <w:rsid w:val="006453EB"/>
    <w:rsid w:val="00645693"/>
    <w:rsid w:val="00646106"/>
    <w:rsid w:val="006465F1"/>
    <w:rsid w:val="006467B1"/>
    <w:rsid w:val="0064747A"/>
    <w:rsid w:val="00650429"/>
    <w:rsid w:val="006508D0"/>
    <w:rsid w:val="00650DBA"/>
    <w:rsid w:val="00650E56"/>
    <w:rsid w:val="0065111C"/>
    <w:rsid w:val="00651260"/>
    <w:rsid w:val="006513D4"/>
    <w:rsid w:val="0065141A"/>
    <w:rsid w:val="00651477"/>
    <w:rsid w:val="0065159D"/>
    <w:rsid w:val="00651C1E"/>
    <w:rsid w:val="00651CD7"/>
    <w:rsid w:val="00651EA0"/>
    <w:rsid w:val="0065205B"/>
    <w:rsid w:val="0065211D"/>
    <w:rsid w:val="006521BA"/>
    <w:rsid w:val="00652C40"/>
    <w:rsid w:val="006538A0"/>
    <w:rsid w:val="00653ACE"/>
    <w:rsid w:val="00653DA5"/>
    <w:rsid w:val="00653E26"/>
    <w:rsid w:val="00654822"/>
    <w:rsid w:val="00654E46"/>
    <w:rsid w:val="00655583"/>
    <w:rsid w:val="0065644C"/>
    <w:rsid w:val="006566B8"/>
    <w:rsid w:val="006566C7"/>
    <w:rsid w:val="00657030"/>
    <w:rsid w:val="006571A6"/>
    <w:rsid w:val="00657722"/>
    <w:rsid w:val="006578F4"/>
    <w:rsid w:val="00660227"/>
    <w:rsid w:val="00661367"/>
    <w:rsid w:val="006615FE"/>
    <w:rsid w:val="0066229D"/>
    <w:rsid w:val="006622CD"/>
    <w:rsid w:val="00662506"/>
    <w:rsid w:val="00662CA1"/>
    <w:rsid w:val="006638CD"/>
    <w:rsid w:val="0066415D"/>
    <w:rsid w:val="0066453B"/>
    <w:rsid w:val="00664919"/>
    <w:rsid w:val="00664A44"/>
    <w:rsid w:val="00664B06"/>
    <w:rsid w:val="00665050"/>
    <w:rsid w:val="00665463"/>
    <w:rsid w:val="006654F9"/>
    <w:rsid w:val="00665681"/>
    <w:rsid w:val="00665761"/>
    <w:rsid w:val="00665D79"/>
    <w:rsid w:val="00666223"/>
    <w:rsid w:val="00666395"/>
    <w:rsid w:val="006666AA"/>
    <w:rsid w:val="00667062"/>
    <w:rsid w:val="00667073"/>
    <w:rsid w:val="006672D4"/>
    <w:rsid w:val="00667C11"/>
    <w:rsid w:val="00667C8B"/>
    <w:rsid w:val="0067001A"/>
    <w:rsid w:val="0067008C"/>
    <w:rsid w:val="00670437"/>
    <w:rsid w:val="006705B1"/>
    <w:rsid w:val="006708B0"/>
    <w:rsid w:val="00671ABA"/>
    <w:rsid w:val="006722B3"/>
    <w:rsid w:val="00672E0B"/>
    <w:rsid w:val="00672EE8"/>
    <w:rsid w:val="006733D1"/>
    <w:rsid w:val="006735D7"/>
    <w:rsid w:val="00674049"/>
    <w:rsid w:val="006747E7"/>
    <w:rsid w:val="00674CD1"/>
    <w:rsid w:val="00675015"/>
    <w:rsid w:val="00675B5D"/>
    <w:rsid w:val="00675B77"/>
    <w:rsid w:val="00676358"/>
    <w:rsid w:val="006764B4"/>
    <w:rsid w:val="006764D7"/>
    <w:rsid w:val="006765F3"/>
    <w:rsid w:val="00676A99"/>
    <w:rsid w:val="00677190"/>
    <w:rsid w:val="006772BC"/>
    <w:rsid w:val="00677F9B"/>
    <w:rsid w:val="0068035D"/>
    <w:rsid w:val="006806E0"/>
    <w:rsid w:val="00680E58"/>
    <w:rsid w:val="00681B01"/>
    <w:rsid w:val="00681B14"/>
    <w:rsid w:val="00681B41"/>
    <w:rsid w:val="00682770"/>
    <w:rsid w:val="0068293A"/>
    <w:rsid w:val="00683099"/>
    <w:rsid w:val="006833AD"/>
    <w:rsid w:val="006835BA"/>
    <w:rsid w:val="00683608"/>
    <w:rsid w:val="006839BA"/>
    <w:rsid w:val="00683A10"/>
    <w:rsid w:val="00683B84"/>
    <w:rsid w:val="00683C10"/>
    <w:rsid w:val="00683DDF"/>
    <w:rsid w:val="00683F88"/>
    <w:rsid w:val="0068420B"/>
    <w:rsid w:val="00684252"/>
    <w:rsid w:val="00684254"/>
    <w:rsid w:val="00684573"/>
    <w:rsid w:val="0068462D"/>
    <w:rsid w:val="006849D4"/>
    <w:rsid w:val="006858D8"/>
    <w:rsid w:val="00685CD8"/>
    <w:rsid w:val="006864F6"/>
    <w:rsid w:val="00686FE7"/>
    <w:rsid w:val="006877C6"/>
    <w:rsid w:val="00687C57"/>
    <w:rsid w:val="0069019C"/>
    <w:rsid w:val="006909B4"/>
    <w:rsid w:val="006912ED"/>
    <w:rsid w:val="0069134C"/>
    <w:rsid w:val="006913AB"/>
    <w:rsid w:val="00691438"/>
    <w:rsid w:val="0069181A"/>
    <w:rsid w:val="00691836"/>
    <w:rsid w:val="00692270"/>
    <w:rsid w:val="006922CE"/>
    <w:rsid w:val="006924DB"/>
    <w:rsid w:val="00692D0A"/>
    <w:rsid w:val="00693940"/>
    <w:rsid w:val="00693B7C"/>
    <w:rsid w:val="00693D9A"/>
    <w:rsid w:val="0069444E"/>
    <w:rsid w:val="006948AD"/>
    <w:rsid w:val="00694B0A"/>
    <w:rsid w:val="00694BEB"/>
    <w:rsid w:val="00694FCB"/>
    <w:rsid w:val="006950F6"/>
    <w:rsid w:val="0069531B"/>
    <w:rsid w:val="00695410"/>
    <w:rsid w:val="0069557B"/>
    <w:rsid w:val="00695809"/>
    <w:rsid w:val="006958FC"/>
    <w:rsid w:val="00695AA3"/>
    <w:rsid w:val="00695B62"/>
    <w:rsid w:val="00695F08"/>
    <w:rsid w:val="00696105"/>
    <w:rsid w:val="006967B0"/>
    <w:rsid w:val="00696A2A"/>
    <w:rsid w:val="00696DE1"/>
    <w:rsid w:val="006970CE"/>
    <w:rsid w:val="006970D6"/>
    <w:rsid w:val="00697743"/>
    <w:rsid w:val="00697C7F"/>
    <w:rsid w:val="00697EC0"/>
    <w:rsid w:val="006A0005"/>
    <w:rsid w:val="006A028D"/>
    <w:rsid w:val="006A096C"/>
    <w:rsid w:val="006A0A36"/>
    <w:rsid w:val="006A0B17"/>
    <w:rsid w:val="006A0EC3"/>
    <w:rsid w:val="006A0F3B"/>
    <w:rsid w:val="006A1184"/>
    <w:rsid w:val="006A1490"/>
    <w:rsid w:val="006A1616"/>
    <w:rsid w:val="006A1AE9"/>
    <w:rsid w:val="006A1EDF"/>
    <w:rsid w:val="006A2075"/>
    <w:rsid w:val="006A22E0"/>
    <w:rsid w:val="006A237B"/>
    <w:rsid w:val="006A253F"/>
    <w:rsid w:val="006A2876"/>
    <w:rsid w:val="006A30C2"/>
    <w:rsid w:val="006A42F9"/>
    <w:rsid w:val="006A4540"/>
    <w:rsid w:val="006A468F"/>
    <w:rsid w:val="006A469E"/>
    <w:rsid w:val="006A474A"/>
    <w:rsid w:val="006A4841"/>
    <w:rsid w:val="006A4E5A"/>
    <w:rsid w:val="006A4F44"/>
    <w:rsid w:val="006A51AB"/>
    <w:rsid w:val="006A51BC"/>
    <w:rsid w:val="006A5487"/>
    <w:rsid w:val="006A58F2"/>
    <w:rsid w:val="006A5C3E"/>
    <w:rsid w:val="006A5C65"/>
    <w:rsid w:val="006A653B"/>
    <w:rsid w:val="006A6685"/>
    <w:rsid w:val="006A6966"/>
    <w:rsid w:val="006A73BE"/>
    <w:rsid w:val="006A74DB"/>
    <w:rsid w:val="006A768F"/>
    <w:rsid w:val="006A77D2"/>
    <w:rsid w:val="006A7CAA"/>
    <w:rsid w:val="006A7DCF"/>
    <w:rsid w:val="006A7E92"/>
    <w:rsid w:val="006B027D"/>
    <w:rsid w:val="006B0E29"/>
    <w:rsid w:val="006B1252"/>
    <w:rsid w:val="006B12A1"/>
    <w:rsid w:val="006B12BB"/>
    <w:rsid w:val="006B1A6A"/>
    <w:rsid w:val="006B1ABB"/>
    <w:rsid w:val="006B1DDB"/>
    <w:rsid w:val="006B1ED7"/>
    <w:rsid w:val="006B2969"/>
    <w:rsid w:val="006B2A38"/>
    <w:rsid w:val="006B30CE"/>
    <w:rsid w:val="006B30D2"/>
    <w:rsid w:val="006B3E35"/>
    <w:rsid w:val="006B43D7"/>
    <w:rsid w:val="006B43F8"/>
    <w:rsid w:val="006B4B8D"/>
    <w:rsid w:val="006B50A6"/>
    <w:rsid w:val="006B53A2"/>
    <w:rsid w:val="006B5BA9"/>
    <w:rsid w:val="006B5C9B"/>
    <w:rsid w:val="006B6C41"/>
    <w:rsid w:val="006B7325"/>
    <w:rsid w:val="006B7408"/>
    <w:rsid w:val="006B77E5"/>
    <w:rsid w:val="006B7A04"/>
    <w:rsid w:val="006B7D28"/>
    <w:rsid w:val="006B7E83"/>
    <w:rsid w:val="006B7EC3"/>
    <w:rsid w:val="006C0406"/>
    <w:rsid w:val="006C1230"/>
    <w:rsid w:val="006C140C"/>
    <w:rsid w:val="006C1962"/>
    <w:rsid w:val="006C1B2C"/>
    <w:rsid w:val="006C1F1F"/>
    <w:rsid w:val="006C2549"/>
    <w:rsid w:val="006C2679"/>
    <w:rsid w:val="006C292F"/>
    <w:rsid w:val="006C295F"/>
    <w:rsid w:val="006C30B3"/>
    <w:rsid w:val="006C34CB"/>
    <w:rsid w:val="006C3658"/>
    <w:rsid w:val="006C36F0"/>
    <w:rsid w:val="006C4206"/>
    <w:rsid w:val="006C44A7"/>
    <w:rsid w:val="006C44F8"/>
    <w:rsid w:val="006C45B2"/>
    <w:rsid w:val="006C46CF"/>
    <w:rsid w:val="006C4769"/>
    <w:rsid w:val="006C4B50"/>
    <w:rsid w:val="006C4CB3"/>
    <w:rsid w:val="006C5A18"/>
    <w:rsid w:val="006C68ED"/>
    <w:rsid w:val="006C7214"/>
    <w:rsid w:val="006C7712"/>
    <w:rsid w:val="006C7881"/>
    <w:rsid w:val="006C7F7C"/>
    <w:rsid w:val="006D008E"/>
    <w:rsid w:val="006D00CA"/>
    <w:rsid w:val="006D060A"/>
    <w:rsid w:val="006D0AAC"/>
    <w:rsid w:val="006D0D86"/>
    <w:rsid w:val="006D14EB"/>
    <w:rsid w:val="006D18F1"/>
    <w:rsid w:val="006D1943"/>
    <w:rsid w:val="006D1BDC"/>
    <w:rsid w:val="006D1C63"/>
    <w:rsid w:val="006D2383"/>
    <w:rsid w:val="006D26DD"/>
    <w:rsid w:val="006D2D53"/>
    <w:rsid w:val="006D3555"/>
    <w:rsid w:val="006D3F05"/>
    <w:rsid w:val="006D44D0"/>
    <w:rsid w:val="006D45EE"/>
    <w:rsid w:val="006D4634"/>
    <w:rsid w:val="006D466E"/>
    <w:rsid w:val="006D4C16"/>
    <w:rsid w:val="006D5256"/>
    <w:rsid w:val="006D5347"/>
    <w:rsid w:val="006D534C"/>
    <w:rsid w:val="006D53C1"/>
    <w:rsid w:val="006D5F8F"/>
    <w:rsid w:val="006D6113"/>
    <w:rsid w:val="006D6215"/>
    <w:rsid w:val="006D6BF1"/>
    <w:rsid w:val="006D6DBE"/>
    <w:rsid w:val="006D77ED"/>
    <w:rsid w:val="006D7D17"/>
    <w:rsid w:val="006E02BD"/>
    <w:rsid w:val="006E05E7"/>
    <w:rsid w:val="006E19B4"/>
    <w:rsid w:val="006E20A6"/>
    <w:rsid w:val="006E2BD7"/>
    <w:rsid w:val="006E3048"/>
    <w:rsid w:val="006E34B8"/>
    <w:rsid w:val="006E4583"/>
    <w:rsid w:val="006E4682"/>
    <w:rsid w:val="006E4F3A"/>
    <w:rsid w:val="006E4F67"/>
    <w:rsid w:val="006E51CA"/>
    <w:rsid w:val="006E5A4B"/>
    <w:rsid w:val="006E6346"/>
    <w:rsid w:val="006E65B5"/>
    <w:rsid w:val="006E6705"/>
    <w:rsid w:val="006E7BEA"/>
    <w:rsid w:val="006E7FE8"/>
    <w:rsid w:val="006F0257"/>
    <w:rsid w:val="006F0950"/>
    <w:rsid w:val="006F0D94"/>
    <w:rsid w:val="006F0FF6"/>
    <w:rsid w:val="006F1035"/>
    <w:rsid w:val="006F1929"/>
    <w:rsid w:val="006F1958"/>
    <w:rsid w:val="006F1B4E"/>
    <w:rsid w:val="006F2718"/>
    <w:rsid w:val="006F2DFB"/>
    <w:rsid w:val="006F2EEF"/>
    <w:rsid w:val="006F36D6"/>
    <w:rsid w:val="006F3745"/>
    <w:rsid w:val="006F3BE0"/>
    <w:rsid w:val="006F3BF8"/>
    <w:rsid w:val="006F4B5A"/>
    <w:rsid w:val="006F5358"/>
    <w:rsid w:val="006F5496"/>
    <w:rsid w:val="006F55F5"/>
    <w:rsid w:val="006F5678"/>
    <w:rsid w:val="006F599D"/>
    <w:rsid w:val="006F5D47"/>
    <w:rsid w:val="006F5FF1"/>
    <w:rsid w:val="006F6194"/>
    <w:rsid w:val="006F7D55"/>
    <w:rsid w:val="006F7D67"/>
    <w:rsid w:val="00700030"/>
    <w:rsid w:val="00700625"/>
    <w:rsid w:val="007006A5"/>
    <w:rsid w:val="00700947"/>
    <w:rsid w:val="00700D6D"/>
    <w:rsid w:val="00701308"/>
    <w:rsid w:val="0070137D"/>
    <w:rsid w:val="00701380"/>
    <w:rsid w:val="00701579"/>
    <w:rsid w:val="007015D3"/>
    <w:rsid w:val="0070186C"/>
    <w:rsid w:val="007019C7"/>
    <w:rsid w:val="00701A14"/>
    <w:rsid w:val="00701D98"/>
    <w:rsid w:val="00701F32"/>
    <w:rsid w:val="0070233B"/>
    <w:rsid w:val="0070240F"/>
    <w:rsid w:val="00702982"/>
    <w:rsid w:val="00702B34"/>
    <w:rsid w:val="00702D37"/>
    <w:rsid w:val="00703518"/>
    <w:rsid w:val="0070355E"/>
    <w:rsid w:val="00703A72"/>
    <w:rsid w:val="00703FFB"/>
    <w:rsid w:val="00704904"/>
    <w:rsid w:val="00705274"/>
    <w:rsid w:val="007054DB"/>
    <w:rsid w:val="00705996"/>
    <w:rsid w:val="00705C13"/>
    <w:rsid w:val="00705DB9"/>
    <w:rsid w:val="007067B6"/>
    <w:rsid w:val="00706924"/>
    <w:rsid w:val="00706AB3"/>
    <w:rsid w:val="00706BA7"/>
    <w:rsid w:val="0070714A"/>
    <w:rsid w:val="0070721E"/>
    <w:rsid w:val="00707816"/>
    <w:rsid w:val="0070786F"/>
    <w:rsid w:val="00707B69"/>
    <w:rsid w:val="00707E14"/>
    <w:rsid w:val="00707F83"/>
    <w:rsid w:val="0071017E"/>
    <w:rsid w:val="00710613"/>
    <w:rsid w:val="0071063D"/>
    <w:rsid w:val="0071092F"/>
    <w:rsid w:val="00711405"/>
    <w:rsid w:val="00711753"/>
    <w:rsid w:val="007117D5"/>
    <w:rsid w:val="0071207C"/>
    <w:rsid w:val="007123F1"/>
    <w:rsid w:val="0071267B"/>
    <w:rsid w:val="00712758"/>
    <w:rsid w:val="00712AAD"/>
    <w:rsid w:val="00712D25"/>
    <w:rsid w:val="007131B3"/>
    <w:rsid w:val="00713292"/>
    <w:rsid w:val="007133CF"/>
    <w:rsid w:val="007142F2"/>
    <w:rsid w:val="007143B0"/>
    <w:rsid w:val="00714863"/>
    <w:rsid w:val="00714B6E"/>
    <w:rsid w:val="00714E5D"/>
    <w:rsid w:val="00715488"/>
    <w:rsid w:val="00715675"/>
    <w:rsid w:val="007156CD"/>
    <w:rsid w:val="007159AB"/>
    <w:rsid w:val="007159D3"/>
    <w:rsid w:val="00715CCC"/>
    <w:rsid w:val="00715D56"/>
    <w:rsid w:val="00715E04"/>
    <w:rsid w:val="00715E8E"/>
    <w:rsid w:val="00716178"/>
    <w:rsid w:val="0071639B"/>
    <w:rsid w:val="00716849"/>
    <w:rsid w:val="0071688D"/>
    <w:rsid w:val="00717162"/>
    <w:rsid w:val="00717208"/>
    <w:rsid w:val="00717214"/>
    <w:rsid w:val="007177A4"/>
    <w:rsid w:val="007177C7"/>
    <w:rsid w:val="007178EF"/>
    <w:rsid w:val="00720133"/>
    <w:rsid w:val="0072024A"/>
    <w:rsid w:val="00720306"/>
    <w:rsid w:val="007203BF"/>
    <w:rsid w:val="007206ED"/>
    <w:rsid w:val="00720E3C"/>
    <w:rsid w:val="00720F9B"/>
    <w:rsid w:val="00721A8F"/>
    <w:rsid w:val="00721B1C"/>
    <w:rsid w:val="00722129"/>
    <w:rsid w:val="0072285F"/>
    <w:rsid w:val="00722961"/>
    <w:rsid w:val="00722B41"/>
    <w:rsid w:val="00723164"/>
    <w:rsid w:val="0072319E"/>
    <w:rsid w:val="00723367"/>
    <w:rsid w:val="00723636"/>
    <w:rsid w:val="007238E7"/>
    <w:rsid w:val="00723E18"/>
    <w:rsid w:val="00724350"/>
    <w:rsid w:val="00724922"/>
    <w:rsid w:val="00724D11"/>
    <w:rsid w:val="007255EC"/>
    <w:rsid w:val="0072564C"/>
    <w:rsid w:val="00725E35"/>
    <w:rsid w:val="0072624D"/>
    <w:rsid w:val="00726599"/>
    <w:rsid w:val="007265A9"/>
    <w:rsid w:val="00726D03"/>
    <w:rsid w:val="00726F35"/>
    <w:rsid w:val="00727469"/>
    <w:rsid w:val="0072751D"/>
    <w:rsid w:val="00727D7A"/>
    <w:rsid w:val="00727D99"/>
    <w:rsid w:val="007304FC"/>
    <w:rsid w:val="00730BDC"/>
    <w:rsid w:val="00730C51"/>
    <w:rsid w:val="00730D9D"/>
    <w:rsid w:val="00730E68"/>
    <w:rsid w:val="00730F27"/>
    <w:rsid w:val="007312BE"/>
    <w:rsid w:val="0073161B"/>
    <w:rsid w:val="0073182C"/>
    <w:rsid w:val="007319A7"/>
    <w:rsid w:val="00731BA3"/>
    <w:rsid w:val="00731C44"/>
    <w:rsid w:val="007325C5"/>
    <w:rsid w:val="007327E4"/>
    <w:rsid w:val="007329C0"/>
    <w:rsid w:val="00732D82"/>
    <w:rsid w:val="00733480"/>
    <w:rsid w:val="00734284"/>
    <w:rsid w:val="00734713"/>
    <w:rsid w:val="0073480F"/>
    <w:rsid w:val="00734A5E"/>
    <w:rsid w:val="00734C98"/>
    <w:rsid w:val="00735251"/>
    <w:rsid w:val="007352D3"/>
    <w:rsid w:val="00735870"/>
    <w:rsid w:val="00735880"/>
    <w:rsid w:val="00735B81"/>
    <w:rsid w:val="007362F8"/>
    <w:rsid w:val="007364AA"/>
    <w:rsid w:val="00736C06"/>
    <w:rsid w:val="00736C48"/>
    <w:rsid w:val="00736D54"/>
    <w:rsid w:val="007376E6"/>
    <w:rsid w:val="00737A47"/>
    <w:rsid w:val="00740126"/>
    <w:rsid w:val="007407BE"/>
    <w:rsid w:val="0074080D"/>
    <w:rsid w:val="00740D15"/>
    <w:rsid w:val="00740E01"/>
    <w:rsid w:val="007410ED"/>
    <w:rsid w:val="00741170"/>
    <w:rsid w:val="0074157B"/>
    <w:rsid w:val="00741F33"/>
    <w:rsid w:val="00742763"/>
    <w:rsid w:val="007427BC"/>
    <w:rsid w:val="007429AD"/>
    <w:rsid w:val="00743069"/>
    <w:rsid w:val="007435DE"/>
    <w:rsid w:val="007436CD"/>
    <w:rsid w:val="00743BF0"/>
    <w:rsid w:val="00743C11"/>
    <w:rsid w:val="00743CBF"/>
    <w:rsid w:val="007444F4"/>
    <w:rsid w:val="0074529E"/>
    <w:rsid w:val="007461FD"/>
    <w:rsid w:val="007468D1"/>
    <w:rsid w:val="00747265"/>
    <w:rsid w:val="00747960"/>
    <w:rsid w:val="0075079F"/>
    <w:rsid w:val="00750A32"/>
    <w:rsid w:val="00751099"/>
    <w:rsid w:val="00751175"/>
    <w:rsid w:val="00751803"/>
    <w:rsid w:val="00751D4B"/>
    <w:rsid w:val="00751ED0"/>
    <w:rsid w:val="00751F00"/>
    <w:rsid w:val="00752242"/>
    <w:rsid w:val="00752DD3"/>
    <w:rsid w:val="00753303"/>
    <w:rsid w:val="0075352D"/>
    <w:rsid w:val="00753CC6"/>
    <w:rsid w:val="007544B8"/>
    <w:rsid w:val="0075468F"/>
    <w:rsid w:val="00754831"/>
    <w:rsid w:val="00754B50"/>
    <w:rsid w:val="00755927"/>
    <w:rsid w:val="0075659C"/>
    <w:rsid w:val="00756B90"/>
    <w:rsid w:val="0075738F"/>
    <w:rsid w:val="007573A0"/>
    <w:rsid w:val="007575DB"/>
    <w:rsid w:val="00757B02"/>
    <w:rsid w:val="00757B10"/>
    <w:rsid w:val="00760234"/>
    <w:rsid w:val="0076061E"/>
    <w:rsid w:val="00760CB4"/>
    <w:rsid w:val="007610AF"/>
    <w:rsid w:val="007614C5"/>
    <w:rsid w:val="007619A7"/>
    <w:rsid w:val="00761AC5"/>
    <w:rsid w:val="00762385"/>
    <w:rsid w:val="00762540"/>
    <w:rsid w:val="00762921"/>
    <w:rsid w:val="00762B75"/>
    <w:rsid w:val="00762E4B"/>
    <w:rsid w:val="007636A3"/>
    <w:rsid w:val="00763914"/>
    <w:rsid w:val="00763982"/>
    <w:rsid w:val="0076399D"/>
    <w:rsid w:val="00763B71"/>
    <w:rsid w:val="00763C6C"/>
    <w:rsid w:val="00763DE8"/>
    <w:rsid w:val="00764428"/>
    <w:rsid w:val="00764EC5"/>
    <w:rsid w:val="00764EF4"/>
    <w:rsid w:val="0076565A"/>
    <w:rsid w:val="0076577A"/>
    <w:rsid w:val="007659F8"/>
    <w:rsid w:val="00765C68"/>
    <w:rsid w:val="00766225"/>
    <w:rsid w:val="00766C36"/>
    <w:rsid w:val="007675AC"/>
    <w:rsid w:val="00767BE0"/>
    <w:rsid w:val="00770049"/>
    <w:rsid w:val="00770316"/>
    <w:rsid w:val="0077075A"/>
    <w:rsid w:val="00770D67"/>
    <w:rsid w:val="00771BE6"/>
    <w:rsid w:val="00771C8A"/>
    <w:rsid w:val="00771DC6"/>
    <w:rsid w:val="00771F84"/>
    <w:rsid w:val="007721C5"/>
    <w:rsid w:val="00772219"/>
    <w:rsid w:val="00772A18"/>
    <w:rsid w:val="00772B39"/>
    <w:rsid w:val="00772EF6"/>
    <w:rsid w:val="00773757"/>
    <w:rsid w:val="00773D3E"/>
    <w:rsid w:val="00774179"/>
    <w:rsid w:val="007743F0"/>
    <w:rsid w:val="00774912"/>
    <w:rsid w:val="007750FA"/>
    <w:rsid w:val="007752C4"/>
    <w:rsid w:val="007755CF"/>
    <w:rsid w:val="00775766"/>
    <w:rsid w:val="00775787"/>
    <w:rsid w:val="00775811"/>
    <w:rsid w:val="007758F7"/>
    <w:rsid w:val="007759F0"/>
    <w:rsid w:val="00775A60"/>
    <w:rsid w:val="00775F24"/>
    <w:rsid w:val="00775F31"/>
    <w:rsid w:val="007760E2"/>
    <w:rsid w:val="0077629D"/>
    <w:rsid w:val="00777324"/>
    <w:rsid w:val="007773AB"/>
    <w:rsid w:val="00777548"/>
    <w:rsid w:val="0077760B"/>
    <w:rsid w:val="00777899"/>
    <w:rsid w:val="00777A39"/>
    <w:rsid w:val="00777AF5"/>
    <w:rsid w:val="00777FA8"/>
    <w:rsid w:val="0078071A"/>
    <w:rsid w:val="00780986"/>
    <w:rsid w:val="007809B7"/>
    <w:rsid w:val="00780D80"/>
    <w:rsid w:val="0078118F"/>
    <w:rsid w:val="0078151E"/>
    <w:rsid w:val="00781692"/>
    <w:rsid w:val="00782101"/>
    <w:rsid w:val="007822AF"/>
    <w:rsid w:val="0078282C"/>
    <w:rsid w:val="00782C8C"/>
    <w:rsid w:val="00782CE7"/>
    <w:rsid w:val="00782E65"/>
    <w:rsid w:val="00783258"/>
    <w:rsid w:val="00783666"/>
    <w:rsid w:val="00783AB3"/>
    <w:rsid w:val="00783AC8"/>
    <w:rsid w:val="00784309"/>
    <w:rsid w:val="00784657"/>
    <w:rsid w:val="0078480A"/>
    <w:rsid w:val="00784AD7"/>
    <w:rsid w:val="0078534F"/>
    <w:rsid w:val="00785489"/>
    <w:rsid w:val="00785DA0"/>
    <w:rsid w:val="007862D7"/>
    <w:rsid w:val="00786EE7"/>
    <w:rsid w:val="00787629"/>
    <w:rsid w:val="0078762C"/>
    <w:rsid w:val="00787C64"/>
    <w:rsid w:val="00787EE1"/>
    <w:rsid w:val="00790BCB"/>
    <w:rsid w:val="00790F99"/>
    <w:rsid w:val="00791BD3"/>
    <w:rsid w:val="007921E7"/>
    <w:rsid w:val="00792529"/>
    <w:rsid w:val="00792922"/>
    <w:rsid w:val="00792B6D"/>
    <w:rsid w:val="0079330E"/>
    <w:rsid w:val="00793435"/>
    <w:rsid w:val="00793D75"/>
    <w:rsid w:val="00793E95"/>
    <w:rsid w:val="00793F60"/>
    <w:rsid w:val="00794050"/>
    <w:rsid w:val="00794F2E"/>
    <w:rsid w:val="00795650"/>
    <w:rsid w:val="00795B8D"/>
    <w:rsid w:val="00795EB9"/>
    <w:rsid w:val="00795FF4"/>
    <w:rsid w:val="0079613B"/>
    <w:rsid w:val="00796231"/>
    <w:rsid w:val="00796D0F"/>
    <w:rsid w:val="00796D90"/>
    <w:rsid w:val="00796F01"/>
    <w:rsid w:val="007973BA"/>
    <w:rsid w:val="007977F6"/>
    <w:rsid w:val="00797C6E"/>
    <w:rsid w:val="00797D52"/>
    <w:rsid w:val="007A09A7"/>
    <w:rsid w:val="007A1434"/>
    <w:rsid w:val="007A14D8"/>
    <w:rsid w:val="007A1BA3"/>
    <w:rsid w:val="007A1FC1"/>
    <w:rsid w:val="007A32A6"/>
    <w:rsid w:val="007A3407"/>
    <w:rsid w:val="007A3808"/>
    <w:rsid w:val="007A3C52"/>
    <w:rsid w:val="007A3D9B"/>
    <w:rsid w:val="007A3F5F"/>
    <w:rsid w:val="007A43E4"/>
    <w:rsid w:val="007A4810"/>
    <w:rsid w:val="007A49C8"/>
    <w:rsid w:val="007A51F8"/>
    <w:rsid w:val="007A58A0"/>
    <w:rsid w:val="007A59C4"/>
    <w:rsid w:val="007A5FA4"/>
    <w:rsid w:val="007A62AB"/>
    <w:rsid w:val="007A6A73"/>
    <w:rsid w:val="007A7246"/>
    <w:rsid w:val="007A7302"/>
    <w:rsid w:val="007A743E"/>
    <w:rsid w:val="007A7836"/>
    <w:rsid w:val="007A7EE3"/>
    <w:rsid w:val="007B0196"/>
    <w:rsid w:val="007B024E"/>
    <w:rsid w:val="007B06BD"/>
    <w:rsid w:val="007B078D"/>
    <w:rsid w:val="007B0C1B"/>
    <w:rsid w:val="007B1073"/>
    <w:rsid w:val="007B1699"/>
    <w:rsid w:val="007B1B08"/>
    <w:rsid w:val="007B1BF8"/>
    <w:rsid w:val="007B1E2D"/>
    <w:rsid w:val="007B231B"/>
    <w:rsid w:val="007B2949"/>
    <w:rsid w:val="007B2D0C"/>
    <w:rsid w:val="007B339A"/>
    <w:rsid w:val="007B33E8"/>
    <w:rsid w:val="007B3881"/>
    <w:rsid w:val="007B39D3"/>
    <w:rsid w:val="007B3DFD"/>
    <w:rsid w:val="007B4604"/>
    <w:rsid w:val="007B4887"/>
    <w:rsid w:val="007B4970"/>
    <w:rsid w:val="007B4A26"/>
    <w:rsid w:val="007B4D5E"/>
    <w:rsid w:val="007B4E2C"/>
    <w:rsid w:val="007B4F57"/>
    <w:rsid w:val="007B5476"/>
    <w:rsid w:val="007B587D"/>
    <w:rsid w:val="007B5A67"/>
    <w:rsid w:val="007B5D64"/>
    <w:rsid w:val="007B6424"/>
    <w:rsid w:val="007B6964"/>
    <w:rsid w:val="007B6980"/>
    <w:rsid w:val="007B7248"/>
    <w:rsid w:val="007B7252"/>
    <w:rsid w:val="007B7359"/>
    <w:rsid w:val="007B740D"/>
    <w:rsid w:val="007B7645"/>
    <w:rsid w:val="007B7754"/>
    <w:rsid w:val="007B7B61"/>
    <w:rsid w:val="007B7D1C"/>
    <w:rsid w:val="007B7D7D"/>
    <w:rsid w:val="007C002E"/>
    <w:rsid w:val="007C02CD"/>
    <w:rsid w:val="007C0D6F"/>
    <w:rsid w:val="007C1000"/>
    <w:rsid w:val="007C12E5"/>
    <w:rsid w:val="007C133C"/>
    <w:rsid w:val="007C199E"/>
    <w:rsid w:val="007C1CD0"/>
    <w:rsid w:val="007C1FC6"/>
    <w:rsid w:val="007C2D39"/>
    <w:rsid w:val="007C3588"/>
    <w:rsid w:val="007C3600"/>
    <w:rsid w:val="007C4BBC"/>
    <w:rsid w:val="007C5BCE"/>
    <w:rsid w:val="007C5D89"/>
    <w:rsid w:val="007C5F21"/>
    <w:rsid w:val="007C6D9E"/>
    <w:rsid w:val="007C71FD"/>
    <w:rsid w:val="007C7276"/>
    <w:rsid w:val="007C7B26"/>
    <w:rsid w:val="007D0303"/>
    <w:rsid w:val="007D0355"/>
    <w:rsid w:val="007D12BC"/>
    <w:rsid w:val="007D12DC"/>
    <w:rsid w:val="007D15A3"/>
    <w:rsid w:val="007D1B36"/>
    <w:rsid w:val="007D2018"/>
    <w:rsid w:val="007D298B"/>
    <w:rsid w:val="007D315C"/>
    <w:rsid w:val="007D3161"/>
    <w:rsid w:val="007D31E1"/>
    <w:rsid w:val="007D37DE"/>
    <w:rsid w:val="007D3872"/>
    <w:rsid w:val="007D39F7"/>
    <w:rsid w:val="007D3B0F"/>
    <w:rsid w:val="007D3D54"/>
    <w:rsid w:val="007D3E02"/>
    <w:rsid w:val="007D4066"/>
    <w:rsid w:val="007D43FA"/>
    <w:rsid w:val="007D445D"/>
    <w:rsid w:val="007D4955"/>
    <w:rsid w:val="007D4A42"/>
    <w:rsid w:val="007D4C05"/>
    <w:rsid w:val="007D517C"/>
    <w:rsid w:val="007D5ADD"/>
    <w:rsid w:val="007D5F90"/>
    <w:rsid w:val="007D6606"/>
    <w:rsid w:val="007D6653"/>
    <w:rsid w:val="007D686B"/>
    <w:rsid w:val="007D6C8B"/>
    <w:rsid w:val="007D7718"/>
    <w:rsid w:val="007D7AEC"/>
    <w:rsid w:val="007D7D6A"/>
    <w:rsid w:val="007D7D7C"/>
    <w:rsid w:val="007E009F"/>
    <w:rsid w:val="007E0CFB"/>
    <w:rsid w:val="007E0D30"/>
    <w:rsid w:val="007E0D7C"/>
    <w:rsid w:val="007E171A"/>
    <w:rsid w:val="007E179A"/>
    <w:rsid w:val="007E1B79"/>
    <w:rsid w:val="007E1FDC"/>
    <w:rsid w:val="007E35BD"/>
    <w:rsid w:val="007E38E0"/>
    <w:rsid w:val="007E49C0"/>
    <w:rsid w:val="007E4ADA"/>
    <w:rsid w:val="007E55C7"/>
    <w:rsid w:val="007E5F59"/>
    <w:rsid w:val="007E6022"/>
    <w:rsid w:val="007E62A8"/>
    <w:rsid w:val="007E6EC1"/>
    <w:rsid w:val="007E7287"/>
    <w:rsid w:val="007E7364"/>
    <w:rsid w:val="007E7845"/>
    <w:rsid w:val="007E7B66"/>
    <w:rsid w:val="007F0062"/>
    <w:rsid w:val="007F0C7B"/>
    <w:rsid w:val="007F12D0"/>
    <w:rsid w:val="007F15E5"/>
    <w:rsid w:val="007F1A02"/>
    <w:rsid w:val="007F1A91"/>
    <w:rsid w:val="007F20C6"/>
    <w:rsid w:val="007F29B5"/>
    <w:rsid w:val="007F2DB5"/>
    <w:rsid w:val="007F2F85"/>
    <w:rsid w:val="007F36DB"/>
    <w:rsid w:val="007F422E"/>
    <w:rsid w:val="007F427E"/>
    <w:rsid w:val="007F4295"/>
    <w:rsid w:val="007F44BD"/>
    <w:rsid w:val="007F4A04"/>
    <w:rsid w:val="007F4CF7"/>
    <w:rsid w:val="007F4DD6"/>
    <w:rsid w:val="007F4E40"/>
    <w:rsid w:val="007F4EA8"/>
    <w:rsid w:val="007F4F4E"/>
    <w:rsid w:val="007F4F6D"/>
    <w:rsid w:val="007F52F9"/>
    <w:rsid w:val="007F56B8"/>
    <w:rsid w:val="007F595E"/>
    <w:rsid w:val="007F5CE7"/>
    <w:rsid w:val="007F5E53"/>
    <w:rsid w:val="007F6772"/>
    <w:rsid w:val="007F7083"/>
    <w:rsid w:val="007F76A8"/>
    <w:rsid w:val="007F786C"/>
    <w:rsid w:val="00800394"/>
    <w:rsid w:val="0080080C"/>
    <w:rsid w:val="0080094E"/>
    <w:rsid w:val="00800AC7"/>
    <w:rsid w:val="00800F16"/>
    <w:rsid w:val="00800F7D"/>
    <w:rsid w:val="008018BB"/>
    <w:rsid w:val="00801A1D"/>
    <w:rsid w:val="00801B24"/>
    <w:rsid w:val="00801C36"/>
    <w:rsid w:val="00801D74"/>
    <w:rsid w:val="00801EC8"/>
    <w:rsid w:val="008032C6"/>
    <w:rsid w:val="00803664"/>
    <w:rsid w:val="00803B48"/>
    <w:rsid w:val="00803FFB"/>
    <w:rsid w:val="00804115"/>
    <w:rsid w:val="00804215"/>
    <w:rsid w:val="00804236"/>
    <w:rsid w:val="00804790"/>
    <w:rsid w:val="008047B6"/>
    <w:rsid w:val="00804E3B"/>
    <w:rsid w:val="0080511B"/>
    <w:rsid w:val="008053E8"/>
    <w:rsid w:val="008056D8"/>
    <w:rsid w:val="00805889"/>
    <w:rsid w:val="0080591A"/>
    <w:rsid w:val="008059A6"/>
    <w:rsid w:val="00806678"/>
    <w:rsid w:val="00806A7F"/>
    <w:rsid w:val="00806EC0"/>
    <w:rsid w:val="00806F20"/>
    <w:rsid w:val="00807596"/>
    <w:rsid w:val="008100B8"/>
    <w:rsid w:val="008104AD"/>
    <w:rsid w:val="00810E07"/>
    <w:rsid w:val="00810E86"/>
    <w:rsid w:val="008115BC"/>
    <w:rsid w:val="00811C43"/>
    <w:rsid w:val="00811EAA"/>
    <w:rsid w:val="00811FF2"/>
    <w:rsid w:val="008129A1"/>
    <w:rsid w:val="00812C1D"/>
    <w:rsid w:val="00813F37"/>
    <w:rsid w:val="00814BDA"/>
    <w:rsid w:val="008151FD"/>
    <w:rsid w:val="00815260"/>
    <w:rsid w:val="008152A3"/>
    <w:rsid w:val="0081560D"/>
    <w:rsid w:val="00816837"/>
    <w:rsid w:val="008168E6"/>
    <w:rsid w:val="00816FF7"/>
    <w:rsid w:val="00817312"/>
    <w:rsid w:val="008177DA"/>
    <w:rsid w:val="00817B25"/>
    <w:rsid w:val="00820538"/>
    <w:rsid w:val="008208FB"/>
    <w:rsid w:val="00820AA2"/>
    <w:rsid w:val="00820B16"/>
    <w:rsid w:val="00820CA5"/>
    <w:rsid w:val="008214A9"/>
    <w:rsid w:val="008218BC"/>
    <w:rsid w:val="00821BE3"/>
    <w:rsid w:val="00821C54"/>
    <w:rsid w:val="008220EA"/>
    <w:rsid w:val="008224E4"/>
    <w:rsid w:val="00822A44"/>
    <w:rsid w:val="00822AE2"/>
    <w:rsid w:val="00822B1E"/>
    <w:rsid w:val="00822DA4"/>
    <w:rsid w:val="00822FE1"/>
    <w:rsid w:val="00823088"/>
    <w:rsid w:val="008230F8"/>
    <w:rsid w:val="008232AB"/>
    <w:rsid w:val="008232B9"/>
    <w:rsid w:val="008233E5"/>
    <w:rsid w:val="0082368D"/>
    <w:rsid w:val="00823BC8"/>
    <w:rsid w:val="00823D01"/>
    <w:rsid w:val="00823F57"/>
    <w:rsid w:val="00824367"/>
    <w:rsid w:val="008247D5"/>
    <w:rsid w:val="00824E52"/>
    <w:rsid w:val="008252BC"/>
    <w:rsid w:val="008259C3"/>
    <w:rsid w:val="00825AE1"/>
    <w:rsid w:val="00826379"/>
    <w:rsid w:val="00826ABC"/>
    <w:rsid w:val="00826B98"/>
    <w:rsid w:val="00826C19"/>
    <w:rsid w:val="00826C63"/>
    <w:rsid w:val="00826F82"/>
    <w:rsid w:val="00827117"/>
    <w:rsid w:val="0082731D"/>
    <w:rsid w:val="0082753F"/>
    <w:rsid w:val="00827C64"/>
    <w:rsid w:val="00827E45"/>
    <w:rsid w:val="00827E9E"/>
    <w:rsid w:val="00827FAF"/>
    <w:rsid w:val="008303F7"/>
    <w:rsid w:val="0083094C"/>
    <w:rsid w:val="00830C03"/>
    <w:rsid w:val="0083112C"/>
    <w:rsid w:val="008311C2"/>
    <w:rsid w:val="0083142F"/>
    <w:rsid w:val="00831BAB"/>
    <w:rsid w:val="00831C63"/>
    <w:rsid w:val="008327A7"/>
    <w:rsid w:val="00832916"/>
    <w:rsid w:val="00832DF7"/>
    <w:rsid w:val="0083300C"/>
    <w:rsid w:val="00833217"/>
    <w:rsid w:val="00833A69"/>
    <w:rsid w:val="00833FE2"/>
    <w:rsid w:val="008343C5"/>
    <w:rsid w:val="00834662"/>
    <w:rsid w:val="0083473A"/>
    <w:rsid w:val="00834B04"/>
    <w:rsid w:val="00834EB6"/>
    <w:rsid w:val="00834F63"/>
    <w:rsid w:val="0083560E"/>
    <w:rsid w:val="0083584A"/>
    <w:rsid w:val="00835B0F"/>
    <w:rsid w:val="00835B84"/>
    <w:rsid w:val="00835DF6"/>
    <w:rsid w:val="00835EB1"/>
    <w:rsid w:val="00836150"/>
    <w:rsid w:val="00836651"/>
    <w:rsid w:val="008366C5"/>
    <w:rsid w:val="00836927"/>
    <w:rsid w:val="00836C72"/>
    <w:rsid w:val="00836F64"/>
    <w:rsid w:val="00837270"/>
    <w:rsid w:val="008374BD"/>
    <w:rsid w:val="00837677"/>
    <w:rsid w:val="0083788E"/>
    <w:rsid w:val="008379A1"/>
    <w:rsid w:val="00840378"/>
    <w:rsid w:val="008403ED"/>
    <w:rsid w:val="00840484"/>
    <w:rsid w:val="0084074F"/>
    <w:rsid w:val="00840969"/>
    <w:rsid w:val="00840AA5"/>
    <w:rsid w:val="008414E9"/>
    <w:rsid w:val="00841723"/>
    <w:rsid w:val="00841A2F"/>
    <w:rsid w:val="00841F0A"/>
    <w:rsid w:val="00842505"/>
    <w:rsid w:val="0084280A"/>
    <w:rsid w:val="00842B7A"/>
    <w:rsid w:val="00842E85"/>
    <w:rsid w:val="00842EDE"/>
    <w:rsid w:val="00842F71"/>
    <w:rsid w:val="00843234"/>
    <w:rsid w:val="00843624"/>
    <w:rsid w:val="00844022"/>
    <w:rsid w:val="00844CC0"/>
    <w:rsid w:val="00844E66"/>
    <w:rsid w:val="00844F27"/>
    <w:rsid w:val="008459CC"/>
    <w:rsid w:val="00846031"/>
    <w:rsid w:val="00846C0B"/>
    <w:rsid w:val="00847180"/>
    <w:rsid w:val="008474FE"/>
    <w:rsid w:val="00847925"/>
    <w:rsid w:val="0085020C"/>
    <w:rsid w:val="008506F0"/>
    <w:rsid w:val="00850A97"/>
    <w:rsid w:val="00850C86"/>
    <w:rsid w:val="00850FF4"/>
    <w:rsid w:val="0085113B"/>
    <w:rsid w:val="00851A37"/>
    <w:rsid w:val="00851B91"/>
    <w:rsid w:val="00851BEE"/>
    <w:rsid w:val="00851EDC"/>
    <w:rsid w:val="00851F3E"/>
    <w:rsid w:val="00852276"/>
    <w:rsid w:val="0085347E"/>
    <w:rsid w:val="008535C4"/>
    <w:rsid w:val="00854306"/>
    <w:rsid w:val="00855141"/>
    <w:rsid w:val="008552C8"/>
    <w:rsid w:val="008556DF"/>
    <w:rsid w:val="008558E5"/>
    <w:rsid w:val="00855CD6"/>
    <w:rsid w:val="00855F48"/>
    <w:rsid w:val="00856096"/>
    <w:rsid w:val="00856357"/>
    <w:rsid w:val="0085653B"/>
    <w:rsid w:val="00856736"/>
    <w:rsid w:val="00856AF1"/>
    <w:rsid w:val="00856CBE"/>
    <w:rsid w:val="00857193"/>
    <w:rsid w:val="008571F4"/>
    <w:rsid w:val="008572E1"/>
    <w:rsid w:val="008577D8"/>
    <w:rsid w:val="0085785B"/>
    <w:rsid w:val="00857DDD"/>
    <w:rsid w:val="00857E11"/>
    <w:rsid w:val="00857E2D"/>
    <w:rsid w:val="0086009C"/>
    <w:rsid w:val="0086078A"/>
    <w:rsid w:val="00861B35"/>
    <w:rsid w:val="00861F72"/>
    <w:rsid w:val="00862830"/>
    <w:rsid w:val="008629EA"/>
    <w:rsid w:val="00862AFF"/>
    <w:rsid w:val="00862DB4"/>
    <w:rsid w:val="0086309C"/>
    <w:rsid w:val="008634DD"/>
    <w:rsid w:val="0086379C"/>
    <w:rsid w:val="00863C53"/>
    <w:rsid w:val="008640B9"/>
    <w:rsid w:val="008641F8"/>
    <w:rsid w:val="00864880"/>
    <w:rsid w:val="008648DA"/>
    <w:rsid w:val="00864EEB"/>
    <w:rsid w:val="00864FC9"/>
    <w:rsid w:val="0086594C"/>
    <w:rsid w:val="00866393"/>
    <w:rsid w:val="00866516"/>
    <w:rsid w:val="0086719C"/>
    <w:rsid w:val="00867338"/>
    <w:rsid w:val="008675E3"/>
    <w:rsid w:val="00867A47"/>
    <w:rsid w:val="00867B0B"/>
    <w:rsid w:val="00870265"/>
    <w:rsid w:val="0087072F"/>
    <w:rsid w:val="008709F3"/>
    <w:rsid w:val="00871209"/>
    <w:rsid w:val="00871562"/>
    <w:rsid w:val="00871A9F"/>
    <w:rsid w:val="00871BAA"/>
    <w:rsid w:val="00871CAE"/>
    <w:rsid w:val="00871F94"/>
    <w:rsid w:val="00872028"/>
    <w:rsid w:val="00872D52"/>
    <w:rsid w:val="008731E9"/>
    <w:rsid w:val="008734D4"/>
    <w:rsid w:val="00873A58"/>
    <w:rsid w:val="00873BCB"/>
    <w:rsid w:val="00873CE5"/>
    <w:rsid w:val="00873F41"/>
    <w:rsid w:val="00873FF7"/>
    <w:rsid w:val="0087426C"/>
    <w:rsid w:val="008742F9"/>
    <w:rsid w:val="00874685"/>
    <w:rsid w:val="0087499C"/>
    <w:rsid w:val="0087550F"/>
    <w:rsid w:val="00875D00"/>
    <w:rsid w:val="00875E72"/>
    <w:rsid w:val="00876A9E"/>
    <w:rsid w:val="00876E37"/>
    <w:rsid w:val="00876F0E"/>
    <w:rsid w:val="00877707"/>
    <w:rsid w:val="00877A6D"/>
    <w:rsid w:val="0088005D"/>
    <w:rsid w:val="008800AB"/>
    <w:rsid w:val="00880170"/>
    <w:rsid w:val="00880389"/>
    <w:rsid w:val="00880545"/>
    <w:rsid w:val="00881306"/>
    <w:rsid w:val="00881747"/>
    <w:rsid w:val="00881B8A"/>
    <w:rsid w:val="00882141"/>
    <w:rsid w:val="008828F3"/>
    <w:rsid w:val="0088326D"/>
    <w:rsid w:val="008835D8"/>
    <w:rsid w:val="0088400B"/>
    <w:rsid w:val="00884753"/>
    <w:rsid w:val="00884906"/>
    <w:rsid w:val="00884DEA"/>
    <w:rsid w:val="0088588F"/>
    <w:rsid w:val="008858AC"/>
    <w:rsid w:val="00885DE7"/>
    <w:rsid w:val="00885E92"/>
    <w:rsid w:val="00885F4E"/>
    <w:rsid w:val="0088607C"/>
    <w:rsid w:val="008862DD"/>
    <w:rsid w:val="008869C5"/>
    <w:rsid w:val="00886DE9"/>
    <w:rsid w:val="008877FD"/>
    <w:rsid w:val="00887B6F"/>
    <w:rsid w:val="008901AC"/>
    <w:rsid w:val="008906F6"/>
    <w:rsid w:val="008907D1"/>
    <w:rsid w:val="00890CFB"/>
    <w:rsid w:val="00891149"/>
    <w:rsid w:val="008912B3"/>
    <w:rsid w:val="00891491"/>
    <w:rsid w:val="0089163D"/>
    <w:rsid w:val="0089163E"/>
    <w:rsid w:val="008919BE"/>
    <w:rsid w:val="00891D57"/>
    <w:rsid w:val="008921F9"/>
    <w:rsid w:val="00892413"/>
    <w:rsid w:val="0089268A"/>
    <w:rsid w:val="00892877"/>
    <w:rsid w:val="008928D9"/>
    <w:rsid w:val="00892CCD"/>
    <w:rsid w:val="00892D51"/>
    <w:rsid w:val="00893030"/>
    <w:rsid w:val="008931F5"/>
    <w:rsid w:val="00893DB6"/>
    <w:rsid w:val="00893FE1"/>
    <w:rsid w:val="008940C6"/>
    <w:rsid w:val="00894374"/>
    <w:rsid w:val="008943AF"/>
    <w:rsid w:val="00894A2E"/>
    <w:rsid w:val="00894F92"/>
    <w:rsid w:val="008952AA"/>
    <w:rsid w:val="008957EB"/>
    <w:rsid w:val="008964C6"/>
    <w:rsid w:val="00896817"/>
    <w:rsid w:val="00896CC9"/>
    <w:rsid w:val="00897B8B"/>
    <w:rsid w:val="008A0648"/>
    <w:rsid w:val="008A094A"/>
    <w:rsid w:val="008A1738"/>
    <w:rsid w:val="008A193D"/>
    <w:rsid w:val="008A2074"/>
    <w:rsid w:val="008A26D5"/>
    <w:rsid w:val="008A2A4E"/>
    <w:rsid w:val="008A2A67"/>
    <w:rsid w:val="008A312B"/>
    <w:rsid w:val="008A3630"/>
    <w:rsid w:val="008A37EA"/>
    <w:rsid w:val="008A3B61"/>
    <w:rsid w:val="008A3D39"/>
    <w:rsid w:val="008A3DE3"/>
    <w:rsid w:val="008A4BC4"/>
    <w:rsid w:val="008A6150"/>
    <w:rsid w:val="008A63EA"/>
    <w:rsid w:val="008A63EC"/>
    <w:rsid w:val="008A6620"/>
    <w:rsid w:val="008A68D5"/>
    <w:rsid w:val="008A6A36"/>
    <w:rsid w:val="008A6AB9"/>
    <w:rsid w:val="008A6D16"/>
    <w:rsid w:val="008A6D72"/>
    <w:rsid w:val="008A6DAF"/>
    <w:rsid w:val="008A70DA"/>
    <w:rsid w:val="008A7218"/>
    <w:rsid w:val="008A728E"/>
    <w:rsid w:val="008A793C"/>
    <w:rsid w:val="008A7E7D"/>
    <w:rsid w:val="008B0027"/>
    <w:rsid w:val="008B00E3"/>
    <w:rsid w:val="008B042C"/>
    <w:rsid w:val="008B0705"/>
    <w:rsid w:val="008B16FB"/>
    <w:rsid w:val="008B18FA"/>
    <w:rsid w:val="008B1E9E"/>
    <w:rsid w:val="008B2CC5"/>
    <w:rsid w:val="008B3066"/>
    <w:rsid w:val="008B3220"/>
    <w:rsid w:val="008B3D68"/>
    <w:rsid w:val="008B3EA2"/>
    <w:rsid w:val="008B40A6"/>
    <w:rsid w:val="008B42B3"/>
    <w:rsid w:val="008B44A2"/>
    <w:rsid w:val="008B45C9"/>
    <w:rsid w:val="008B45CB"/>
    <w:rsid w:val="008B4A00"/>
    <w:rsid w:val="008B58B4"/>
    <w:rsid w:val="008B61AD"/>
    <w:rsid w:val="008B69BC"/>
    <w:rsid w:val="008B6B67"/>
    <w:rsid w:val="008B6D58"/>
    <w:rsid w:val="008B6DCB"/>
    <w:rsid w:val="008B6E00"/>
    <w:rsid w:val="008B6F22"/>
    <w:rsid w:val="008B6F69"/>
    <w:rsid w:val="008B6F88"/>
    <w:rsid w:val="008B705C"/>
    <w:rsid w:val="008B7343"/>
    <w:rsid w:val="008C077E"/>
    <w:rsid w:val="008C0CEF"/>
    <w:rsid w:val="008C0F4E"/>
    <w:rsid w:val="008C0F70"/>
    <w:rsid w:val="008C1680"/>
    <w:rsid w:val="008C25E8"/>
    <w:rsid w:val="008C2C40"/>
    <w:rsid w:val="008C40FA"/>
    <w:rsid w:val="008C411E"/>
    <w:rsid w:val="008C454D"/>
    <w:rsid w:val="008C46E2"/>
    <w:rsid w:val="008C481A"/>
    <w:rsid w:val="008C4A04"/>
    <w:rsid w:val="008C4A68"/>
    <w:rsid w:val="008C4F99"/>
    <w:rsid w:val="008C572D"/>
    <w:rsid w:val="008C60D2"/>
    <w:rsid w:val="008C65A2"/>
    <w:rsid w:val="008C66F6"/>
    <w:rsid w:val="008C68AA"/>
    <w:rsid w:val="008C6F0C"/>
    <w:rsid w:val="008C6FF3"/>
    <w:rsid w:val="008C74FE"/>
    <w:rsid w:val="008C7A40"/>
    <w:rsid w:val="008C7B67"/>
    <w:rsid w:val="008D0154"/>
    <w:rsid w:val="008D025F"/>
    <w:rsid w:val="008D0BF8"/>
    <w:rsid w:val="008D0C5E"/>
    <w:rsid w:val="008D1280"/>
    <w:rsid w:val="008D12A0"/>
    <w:rsid w:val="008D159D"/>
    <w:rsid w:val="008D1CE1"/>
    <w:rsid w:val="008D1E0B"/>
    <w:rsid w:val="008D1EAE"/>
    <w:rsid w:val="008D2120"/>
    <w:rsid w:val="008D213C"/>
    <w:rsid w:val="008D2C4B"/>
    <w:rsid w:val="008D349A"/>
    <w:rsid w:val="008D3810"/>
    <w:rsid w:val="008D3BAA"/>
    <w:rsid w:val="008D428D"/>
    <w:rsid w:val="008D4616"/>
    <w:rsid w:val="008D4679"/>
    <w:rsid w:val="008D4FF1"/>
    <w:rsid w:val="008D53B9"/>
    <w:rsid w:val="008D54CF"/>
    <w:rsid w:val="008D58EC"/>
    <w:rsid w:val="008D58FB"/>
    <w:rsid w:val="008D5EA4"/>
    <w:rsid w:val="008D6330"/>
    <w:rsid w:val="008D694F"/>
    <w:rsid w:val="008D73F1"/>
    <w:rsid w:val="008D78D9"/>
    <w:rsid w:val="008D7A0B"/>
    <w:rsid w:val="008D7C56"/>
    <w:rsid w:val="008E04B0"/>
    <w:rsid w:val="008E0AF1"/>
    <w:rsid w:val="008E0AF5"/>
    <w:rsid w:val="008E0B20"/>
    <w:rsid w:val="008E0D4D"/>
    <w:rsid w:val="008E0E94"/>
    <w:rsid w:val="008E18B7"/>
    <w:rsid w:val="008E1EC0"/>
    <w:rsid w:val="008E21D7"/>
    <w:rsid w:val="008E23F6"/>
    <w:rsid w:val="008E307C"/>
    <w:rsid w:val="008E31D2"/>
    <w:rsid w:val="008E39D2"/>
    <w:rsid w:val="008E3A18"/>
    <w:rsid w:val="008E3CC2"/>
    <w:rsid w:val="008E3EA5"/>
    <w:rsid w:val="008E415D"/>
    <w:rsid w:val="008E453B"/>
    <w:rsid w:val="008E4DEF"/>
    <w:rsid w:val="008E4FCB"/>
    <w:rsid w:val="008E513B"/>
    <w:rsid w:val="008E517B"/>
    <w:rsid w:val="008E5DCF"/>
    <w:rsid w:val="008E5F7F"/>
    <w:rsid w:val="008E67E5"/>
    <w:rsid w:val="008E7FC0"/>
    <w:rsid w:val="008E7FC6"/>
    <w:rsid w:val="008F028A"/>
    <w:rsid w:val="008F062C"/>
    <w:rsid w:val="008F1154"/>
    <w:rsid w:val="008F139E"/>
    <w:rsid w:val="008F2120"/>
    <w:rsid w:val="008F23A6"/>
    <w:rsid w:val="008F25F8"/>
    <w:rsid w:val="008F27AA"/>
    <w:rsid w:val="008F2A64"/>
    <w:rsid w:val="008F2D2D"/>
    <w:rsid w:val="008F3098"/>
    <w:rsid w:val="008F327B"/>
    <w:rsid w:val="008F33FE"/>
    <w:rsid w:val="008F3427"/>
    <w:rsid w:val="008F37F6"/>
    <w:rsid w:val="008F39E6"/>
    <w:rsid w:val="008F3AD0"/>
    <w:rsid w:val="008F3D90"/>
    <w:rsid w:val="008F405C"/>
    <w:rsid w:val="008F4B92"/>
    <w:rsid w:val="008F5564"/>
    <w:rsid w:val="008F5A9F"/>
    <w:rsid w:val="008F69EE"/>
    <w:rsid w:val="008F749E"/>
    <w:rsid w:val="008F7733"/>
    <w:rsid w:val="008F7C5A"/>
    <w:rsid w:val="008F7CDD"/>
    <w:rsid w:val="008F7F67"/>
    <w:rsid w:val="008F7FD1"/>
    <w:rsid w:val="0090041B"/>
    <w:rsid w:val="00900875"/>
    <w:rsid w:val="00901240"/>
    <w:rsid w:val="009015AC"/>
    <w:rsid w:val="00901680"/>
    <w:rsid w:val="009024BE"/>
    <w:rsid w:val="00902850"/>
    <w:rsid w:val="00902CC9"/>
    <w:rsid w:val="0090319B"/>
    <w:rsid w:val="00903457"/>
    <w:rsid w:val="009039B3"/>
    <w:rsid w:val="00903AA9"/>
    <w:rsid w:val="00904498"/>
    <w:rsid w:val="00904861"/>
    <w:rsid w:val="00904909"/>
    <w:rsid w:val="0090512C"/>
    <w:rsid w:val="0090579F"/>
    <w:rsid w:val="0090590E"/>
    <w:rsid w:val="0090614A"/>
    <w:rsid w:val="009064AE"/>
    <w:rsid w:val="00906578"/>
    <w:rsid w:val="0090681D"/>
    <w:rsid w:val="00906E93"/>
    <w:rsid w:val="0090777D"/>
    <w:rsid w:val="009078BE"/>
    <w:rsid w:val="00907AF1"/>
    <w:rsid w:val="009102B8"/>
    <w:rsid w:val="009105D8"/>
    <w:rsid w:val="00910671"/>
    <w:rsid w:val="00910A50"/>
    <w:rsid w:val="00910A68"/>
    <w:rsid w:val="00910CFD"/>
    <w:rsid w:val="00910E78"/>
    <w:rsid w:val="00911376"/>
    <w:rsid w:val="0091183C"/>
    <w:rsid w:val="00911F1B"/>
    <w:rsid w:val="00912D58"/>
    <w:rsid w:val="00912EAB"/>
    <w:rsid w:val="00912FEC"/>
    <w:rsid w:val="009131BD"/>
    <w:rsid w:val="009134F9"/>
    <w:rsid w:val="009136A3"/>
    <w:rsid w:val="0091434F"/>
    <w:rsid w:val="00914580"/>
    <w:rsid w:val="009147B7"/>
    <w:rsid w:val="00914976"/>
    <w:rsid w:val="009149B2"/>
    <w:rsid w:val="00915116"/>
    <w:rsid w:val="00915403"/>
    <w:rsid w:val="00915419"/>
    <w:rsid w:val="0091551A"/>
    <w:rsid w:val="00915A19"/>
    <w:rsid w:val="00916212"/>
    <w:rsid w:val="009166E8"/>
    <w:rsid w:val="00916822"/>
    <w:rsid w:val="00916CDE"/>
    <w:rsid w:val="00916E3D"/>
    <w:rsid w:val="00916E60"/>
    <w:rsid w:val="00917325"/>
    <w:rsid w:val="00917339"/>
    <w:rsid w:val="009179AB"/>
    <w:rsid w:val="00917B1F"/>
    <w:rsid w:val="0092006B"/>
    <w:rsid w:val="0092075E"/>
    <w:rsid w:val="00920C13"/>
    <w:rsid w:val="009213ED"/>
    <w:rsid w:val="0092160E"/>
    <w:rsid w:val="00921841"/>
    <w:rsid w:val="009221E8"/>
    <w:rsid w:val="00922610"/>
    <w:rsid w:val="009226ED"/>
    <w:rsid w:val="009228C8"/>
    <w:rsid w:val="009229D1"/>
    <w:rsid w:val="00922A9F"/>
    <w:rsid w:val="00922AAB"/>
    <w:rsid w:val="00922B5A"/>
    <w:rsid w:val="00922D6A"/>
    <w:rsid w:val="00923622"/>
    <w:rsid w:val="00924C6E"/>
    <w:rsid w:val="0092514D"/>
    <w:rsid w:val="00925192"/>
    <w:rsid w:val="00925B1C"/>
    <w:rsid w:val="00926018"/>
    <w:rsid w:val="009262A3"/>
    <w:rsid w:val="00926658"/>
    <w:rsid w:val="00926DAB"/>
    <w:rsid w:val="00926E56"/>
    <w:rsid w:val="00926EA7"/>
    <w:rsid w:val="00926FEA"/>
    <w:rsid w:val="00927170"/>
    <w:rsid w:val="009271E6"/>
    <w:rsid w:val="009276FF"/>
    <w:rsid w:val="00927DDD"/>
    <w:rsid w:val="00930702"/>
    <w:rsid w:val="00930B27"/>
    <w:rsid w:val="009319DB"/>
    <w:rsid w:val="00931DFD"/>
    <w:rsid w:val="00931E1F"/>
    <w:rsid w:val="00931E43"/>
    <w:rsid w:val="00931F27"/>
    <w:rsid w:val="00931FD7"/>
    <w:rsid w:val="009321BD"/>
    <w:rsid w:val="009332CC"/>
    <w:rsid w:val="0093330C"/>
    <w:rsid w:val="00933A45"/>
    <w:rsid w:val="00933C82"/>
    <w:rsid w:val="009345BD"/>
    <w:rsid w:val="0093473D"/>
    <w:rsid w:val="00934F00"/>
    <w:rsid w:val="00935074"/>
    <w:rsid w:val="009354D6"/>
    <w:rsid w:val="00935528"/>
    <w:rsid w:val="00935615"/>
    <w:rsid w:val="00935795"/>
    <w:rsid w:val="009363A9"/>
    <w:rsid w:val="0093684B"/>
    <w:rsid w:val="00936ACC"/>
    <w:rsid w:val="009370A3"/>
    <w:rsid w:val="009370B0"/>
    <w:rsid w:val="0093734F"/>
    <w:rsid w:val="009400B8"/>
    <w:rsid w:val="00940E85"/>
    <w:rsid w:val="00941A69"/>
    <w:rsid w:val="00941AC4"/>
    <w:rsid w:val="00941E89"/>
    <w:rsid w:val="00941FFA"/>
    <w:rsid w:val="00942574"/>
    <w:rsid w:val="00942B71"/>
    <w:rsid w:val="00942F45"/>
    <w:rsid w:val="0094323F"/>
    <w:rsid w:val="0094341B"/>
    <w:rsid w:val="0094366E"/>
    <w:rsid w:val="009440D4"/>
    <w:rsid w:val="00944ACE"/>
    <w:rsid w:val="00944B83"/>
    <w:rsid w:val="00944BC7"/>
    <w:rsid w:val="00944CAC"/>
    <w:rsid w:val="00944ED9"/>
    <w:rsid w:val="00944EDB"/>
    <w:rsid w:val="0094516B"/>
    <w:rsid w:val="00945260"/>
    <w:rsid w:val="009456D1"/>
    <w:rsid w:val="00945A0B"/>
    <w:rsid w:val="00945BCB"/>
    <w:rsid w:val="00945E3C"/>
    <w:rsid w:val="00945FFD"/>
    <w:rsid w:val="0094642F"/>
    <w:rsid w:val="0094659B"/>
    <w:rsid w:val="009466EE"/>
    <w:rsid w:val="00946850"/>
    <w:rsid w:val="009468AB"/>
    <w:rsid w:val="009468D3"/>
    <w:rsid w:val="00946F06"/>
    <w:rsid w:val="0094714A"/>
    <w:rsid w:val="009471AD"/>
    <w:rsid w:val="009471AE"/>
    <w:rsid w:val="00947C0B"/>
    <w:rsid w:val="009501BF"/>
    <w:rsid w:val="009501C9"/>
    <w:rsid w:val="009507AE"/>
    <w:rsid w:val="00950AD8"/>
    <w:rsid w:val="00950B45"/>
    <w:rsid w:val="00951506"/>
    <w:rsid w:val="00951738"/>
    <w:rsid w:val="00952BAC"/>
    <w:rsid w:val="009533EA"/>
    <w:rsid w:val="0095343E"/>
    <w:rsid w:val="00953F3E"/>
    <w:rsid w:val="0095416E"/>
    <w:rsid w:val="009545A1"/>
    <w:rsid w:val="009546CC"/>
    <w:rsid w:val="00954707"/>
    <w:rsid w:val="009547A1"/>
    <w:rsid w:val="009548AF"/>
    <w:rsid w:val="00954A0F"/>
    <w:rsid w:val="00955843"/>
    <w:rsid w:val="00955A36"/>
    <w:rsid w:val="00955F9B"/>
    <w:rsid w:val="00956279"/>
    <w:rsid w:val="009562EF"/>
    <w:rsid w:val="009563AA"/>
    <w:rsid w:val="0095643A"/>
    <w:rsid w:val="0095644F"/>
    <w:rsid w:val="0095654B"/>
    <w:rsid w:val="00956579"/>
    <w:rsid w:val="00956AA6"/>
    <w:rsid w:val="00956C54"/>
    <w:rsid w:val="00956CA7"/>
    <w:rsid w:val="009572EB"/>
    <w:rsid w:val="0095789E"/>
    <w:rsid w:val="00957AAE"/>
    <w:rsid w:val="00957B96"/>
    <w:rsid w:val="00957C9A"/>
    <w:rsid w:val="00957CD1"/>
    <w:rsid w:val="00957F73"/>
    <w:rsid w:val="0096017B"/>
    <w:rsid w:val="00960583"/>
    <w:rsid w:val="0096086C"/>
    <w:rsid w:val="00960CE4"/>
    <w:rsid w:val="009612FB"/>
    <w:rsid w:val="009613D5"/>
    <w:rsid w:val="009615FE"/>
    <w:rsid w:val="00961EDA"/>
    <w:rsid w:val="009620BA"/>
    <w:rsid w:val="00962101"/>
    <w:rsid w:val="0096277D"/>
    <w:rsid w:val="00962B34"/>
    <w:rsid w:val="00962C45"/>
    <w:rsid w:val="00962FDB"/>
    <w:rsid w:val="0096333D"/>
    <w:rsid w:val="0096349F"/>
    <w:rsid w:val="00963810"/>
    <w:rsid w:val="00963976"/>
    <w:rsid w:val="00963B03"/>
    <w:rsid w:val="00964247"/>
    <w:rsid w:val="0096454F"/>
    <w:rsid w:val="009654DB"/>
    <w:rsid w:val="00965FEE"/>
    <w:rsid w:val="009661AE"/>
    <w:rsid w:val="00966969"/>
    <w:rsid w:val="00966E52"/>
    <w:rsid w:val="00967626"/>
    <w:rsid w:val="00967786"/>
    <w:rsid w:val="0096780E"/>
    <w:rsid w:val="0096796D"/>
    <w:rsid w:val="00970457"/>
    <w:rsid w:val="00970701"/>
    <w:rsid w:val="00970710"/>
    <w:rsid w:val="00971941"/>
    <w:rsid w:val="00971BAD"/>
    <w:rsid w:val="00971D1C"/>
    <w:rsid w:val="009720B9"/>
    <w:rsid w:val="009725F2"/>
    <w:rsid w:val="00972F34"/>
    <w:rsid w:val="00973E10"/>
    <w:rsid w:val="00973E61"/>
    <w:rsid w:val="00973ED8"/>
    <w:rsid w:val="009746D6"/>
    <w:rsid w:val="00974841"/>
    <w:rsid w:val="00974BE2"/>
    <w:rsid w:val="00974F5D"/>
    <w:rsid w:val="0097563F"/>
    <w:rsid w:val="009758D4"/>
    <w:rsid w:val="00975C00"/>
    <w:rsid w:val="00975EF1"/>
    <w:rsid w:val="00976459"/>
    <w:rsid w:val="00976696"/>
    <w:rsid w:val="0097715A"/>
    <w:rsid w:val="00977561"/>
    <w:rsid w:val="0097776B"/>
    <w:rsid w:val="009779CE"/>
    <w:rsid w:val="00977B57"/>
    <w:rsid w:val="00977B80"/>
    <w:rsid w:val="009806C2"/>
    <w:rsid w:val="00980784"/>
    <w:rsid w:val="0098084A"/>
    <w:rsid w:val="00980B77"/>
    <w:rsid w:val="0098110C"/>
    <w:rsid w:val="00981938"/>
    <w:rsid w:val="00982120"/>
    <w:rsid w:val="00982945"/>
    <w:rsid w:val="00982F25"/>
    <w:rsid w:val="009831B5"/>
    <w:rsid w:val="00983543"/>
    <w:rsid w:val="009838B5"/>
    <w:rsid w:val="00983FCC"/>
    <w:rsid w:val="00983FEC"/>
    <w:rsid w:val="00984441"/>
    <w:rsid w:val="009846E0"/>
    <w:rsid w:val="00984954"/>
    <w:rsid w:val="00985ADD"/>
    <w:rsid w:val="00985CAC"/>
    <w:rsid w:val="00985F81"/>
    <w:rsid w:val="0098659B"/>
    <w:rsid w:val="00986817"/>
    <w:rsid w:val="009868DD"/>
    <w:rsid w:val="00986BA1"/>
    <w:rsid w:val="00986C02"/>
    <w:rsid w:val="00987092"/>
    <w:rsid w:val="009870E5"/>
    <w:rsid w:val="009874E2"/>
    <w:rsid w:val="00990645"/>
    <w:rsid w:val="0099065D"/>
    <w:rsid w:val="0099077D"/>
    <w:rsid w:val="00990CBD"/>
    <w:rsid w:val="00990FA8"/>
    <w:rsid w:val="00991130"/>
    <w:rsid w:val="00991368"/>
    <w:rsid w:val="00991983"/>
    <w:rsid w:val="009919DA"/>
    <w:rsid w:val="00991C8F"/>
    <w:rsid w:val="00992A6E"/>
    <w:rsid w:val="009930A1"/>
    <w:rsid w:val="009931A4"/>
    <w:rsid w:val="009942AC"/>
    <w:rsid w:val="00994381"/>
    <w:rsid w:val="0099445F"/>
    <w:rsid w:val="00995278"/>
    <w:rsid w:val="009957CA"/>
    <w:rsid w:val="00995A94"/>
    <w:rsid w:val="00995CC8"/>
    <w:rsid w:val="00996114"/>
    <w:rsid w:val="009966B9"/>
    <w:rsid w:val="009968AF"/>
    <w:rsid w:val="009968E4"/>
    <w:rsid w:val="0099693A"/>
    <w:rsid w:val="00996C39"/>
    <w:rsid w:val="0099721A"/>
    <w:rsid w:val="00997482"/>
    <w:rsid w:val="00997A23"/>
    <w:rsid w:val="00997AC7"/>
    <w:rsid w:val="00997E3D"/>
    <w:rsid w:val="009A00E0"/>
    <w:rsid w:val="009A0940"/>
    <w:rsid w:val="009A122F"/>
    <w:rsid w:val="009A1A55"/>
    <w:rsid w:val="009A1C93"/>
    <w:rsid w:val="009A2236"/>
    <w:rsid w:val="009A22A8"/>
    <w:rsid w:val="009A277E"/>
    <w:rsid w:val="009A2D5C"/>
    <w:rsid w:val="009A398C"/>
    <w:rsid w:val="009A3D90"/>
    <w:rsid w:val="009A40EA"/>
    <w:rsid w:val="009A454F"/>
    <w:rsid w:val="009A46E9"/>
    <w:rsid w:val="009A50FA"/>
    <w:rsid w:val="009A5406"/>
    <w:rsid w:val="009A541B"/>
    <w:rsid w:val="009A5750"/>
    <w:rsid w:val="009A587D"/>
    <w:rsid w:val="009A58CA"/>
    <w:rsid w:val="009A5F29"/>
    <w:rsid w:val="009A625F"/>
    <w:rsid w:val="009A6C7D"/>
    <w:rsid w:val="009A6D0A"/>
    <w:rsid w:val="009A6DD0"/>
    <w:rsid w:val="009A731A"/>
    <w:rsid w:val="009A7404"/>
    <w:rsid w:val="009A7434"/>
    <w:rsid w:val="009A7E5F"/>
    <w:rsid w:val="009B019A"/>
    <w:rsid w:val="009B066C"/>
    <w:rsid w:val="009B0727"/>
    <w:rsid w:val="009B07D5"/>
    <w:rsid w:val="009B083A"/>
    <w:rsid w:val="009B102E"/>
    <w:rsid w:val="009B10C2"/>
    <w:rsid w:val="009B13A9"/>
    <w:rsid w:val="009B18E6"/>
    <w:rsid w:val="009B1A74"/>
    <w:rsid w:val="009B20C4"/>
    <w:rsid w:val="009B2341"/>
    <w:rsid w:val="009B267B"/>
    <w:rsid w:val="009B2685"/>
    <w:rsid w:val="009B26D5"/>
    <w:rsid w:val="009B2B8E"/>
    <w:rsid w:val="009B3278"/>
    <w:rsid w:val="009B3B1B"/>
    <w:rsid w:val="009B3C20"/>
    <w:rsid w:val="009B3C7A"/>
    <w:rsid w:val="009B3ED5"/>
    <w:rsid w:val="009B3F1F"/>
    <w:rsid w:val="009B3FFE"/>
    <w:rsid w:val="009B453C"/>
    <w:rsid w:val="009B51D2"/>
    <w:rsid w:val="009B5865"/>
    <w:rsid w:val="009B594D"/>
    <w:rsid w:val="009B5EA8"/>
    <w:rsid w:val="009B5F54"/>
    <w:rsid w:val="009B6E78"/>
    <w:rsid w:val="009B6EF7"/>
    <w:rsid w:val="009B7441"/>
    <w:rsid w:val="009B7589"/>
    <w:rsid w:val="009B76A4"/>
    <w:rsid w:val="009B7958"/>
    <w:rsid w:val="009B7A09"/>
    <w:rsid w:val="009B7A22"/>
    <w:rsid w:val="009B7E00"/>
    <w:rsid w:val="009C081F"/>
    <w:rsid w:val="009C1074"/>
    <w:rsid w:val="009C11CE"/>
    <w:rsid w:val="009C133C"/>
    <w:rsid w:val="009C1413"/>
    <w:rsid w:val="009C18BB"/>
    <w:rsid w:val="009C1937"/>
    <w:rsid w:val="009C1DEA"/>
    <w:rsid w:val="009C1E02"/>
    <w:rsid w:val="009C1EA7"/>
    <w:rsid w:val="009C2195"/>
    <w:rsid w:val="009C2E07"/>
    <w:rsid w:val="009C3B75"/>
    <w:rsid w:val="009C40F3"/>
    <w:rsid w:val="009C4362"/>
    <w:rsid w:val="009C544F"/>
    <w:rsid w:val="009C5E3A"/>
    <w:rsid w:val="009C6C41"/>
    <w:rsid w:val="009C72FB"/>
    <w:rsid w:val="009C7A48"/>
    <w:rsid w:val="009C7D01"/>
    <w:rsid w:val="009D077E"/>
    <w:rsid w:val="009D0787"/>
    <w:rsid w:val="009D090F"/>
    <w:rsid w:val="009D0939"/>
    <w:rsid w:val="009D0C35"/>
    <w:rsid w:val="009D188A"/>
    <w:rsid w:val="009D208B"/>
    <w:rsid w:val="009D2360"/>
    <w:rsid w:val="009D2949"/>
    <w:rsid w:val="009D2B1E"/>
    <w:rsid w:val="009D31A0"/>
    <w:rsid w:val="009D34B8"/>
    <w:rsid w:val="009D3A54"/>
    <w:rsid w:val="009D3D19"/>
    <w:rsid w:val="009D41CB"/>
    <w:rsid w:val="009D4B71"/>
    <w:rsid w:val="009D4BD2"/>
    <w:rsid w:val="009D524E"/>
    <w:rsid w:val="009D56B7"/>
    <w:rsid w:val="009D56D3"/>
    <w:rsid w:val="009D6455"/>
    <w:rsid w:val="009D6B00"/>
    <w:rsid w:val="009D6C63"/>
    <w:rsid w:val="009D710C"/>
    <w:rsid w:val="009D75DB"/>
    <w:rsid w:val="009D7991"/>
    <w:rsid w:val="009E0149"/>
    <w:rsid w:val="009E03AB"/>
    <w:rsid w:val="009E0455"/>
    <w:rsid w:val="009E0528"/>
    <w:rsid w:val="009E0FFD"/>
    <w:rsid w:val="009E1845"/>
    <w:rsid w:val="009E19D3"/>
    <w:rsid w:val="009E2765"/>
    <w:rsid w:val="009E27A0"/>
    <w:rsid w:val="009E30E3"/>
    <w:rsid w:val="009E3312"/>
    <w:rsid w:val="009E37FE"/>
    <w:rsid w:val="009E3C13"/>
    <w:rsid w:val="009E4008"/>
    <w:rsid w:val="009E42E9"/>
    <w:rsid w:val="009E4336"/>
    <w:rsid w:val="009E4967"/>
    <w:rsid w:val="009E49A5"/>
    <w:rsid w:val="009E4DF2"/>
    <w:rsid w:val="009E52C7"/>
    <w:rsid w:val="009E5A14"/>
    <w:rsid w:val="009E5F43"/>
    <w:rsid w:val="009E5FB5"/>
    <w:rsid w:val="009E61DD"/>
    <w:rsid w:val="009E639E"/>
    <w:rsid w:val="009E66C9"/>
    <w:rsid w:val="009E6C0A"/>
    <w:rsid w:val="009E6E84"/>
    <w:rsid w:val="009E6FF7"/>
    <w:rsid w:val="009E7386"/>
    <w:rsid w:val="009E7419"/>
    <w:rsid w:val="009E783B"/>
    <w:rsid w:val="009E7C40"/>
    <w:rsid w:val="009E7F44"/>
    <w:rsid w:val="009F00E8"/>
    <w:rsid w:val="009F0456"/>
    <w:rsid w:val="009F0782"/>
    <w:rsid w:val="009F0AAC"/>
    <w:rsid w:val="009F1113"/>
    <w:rsid w:val="009F12BD"/>
    <w:rsid w:val="009F16C1"/>
    <w:rsid w:val="009F195D"/>
    <w:rsid w:val="009F1BD6"/>
    <w:rsid w:val="009F1D40"/>
    <w:rsid w:val="009F20DF"/>
    <w:rsid w:val="009F274B"/>
    <w:rsid w:val="009F29D3"/>
    <w:rsid w:val="009F2C1B"/>
    <w:rsid w:val="009F311D"/>
    <w:rsid w:val="009F31CA"/>
    <w:rsid w:val="009F3418"/>
    <w:rsid w:val="009F383A"/>
    <w:rsid w:val="009F3D72"/>
    <w:rsid w:val="009F3E1E"/>
    <w:rsid w:val="009F3F8B"/>
    <w:rsid w:val="009F405E"/>
    <w:rsid w:val="009F419F"/>
    <w:rsid w:val="009F436E"/>
    <w:rsid w:val="009F46DC"/>
    <w:rsid w:val="009F479D"/>
    <w:rsid w:val="009F4A46"/>
    <w:rsid w:val="009F56F0"/>
    <w:rsid w:val="009F5723"/>
    <w:rsid w:val="009F5817"/>
    <w:rsid w:val="009F63F8"/>
    <w:rsid w:val="009F6590"/>
    <w:rsid w:val="009F6983"/>
    <w:rsid w:val="009F6EB7"/>
    <w:rsid w:val="009F6F49"/>
    <w:rsid w:val="009F6F7B"/>
    <w:rsid w:val="009F70B3"/>
    <w:rsid w:val="009F7107"/>
    <w:rsid w:val="009F760C"/>
    <w:rsid w:val="00A00113"/>
    <w:rsid w:val="00A00C3E"/>
    <w:rsid w:val="00A00CA7"/>
    <w:rsid w:val="00A01125"/>
    <w:rsid w:val="00A01C18"/>
    <w:rsid w:val="00A01E4B"/>
    <w:rsid w:val="00A026F2"/>
    <w:rsid w:val="00A030FB"/>
    <w:rsid w:val="00A03762"/>
    <w:rsid w:val="00A037A7"/>
    <w:rsid w:val="00A03927"/>
    <w:rsid w:val="00A03C94"/>
    <w:rsid w:val="00A049C7"/>
    <w:rsid w:val="00A04B4C"/>
    <w:rsid w:val="00A04D78"/>
    <w:rsid w:val="00A04FF5"/>
    <w:rsid w:val="00A051E6"/>
    <w:rsid w:val="00A053AE"/>
    <w:rsid w:val="00A05927"/>
    <w:rsid w:val="00A05A52"/>
    <w:rsid w:val="00A05ABC"/>
    <w:rsid w:val="00A05D63"/>
    <w:rsid w:val="00A06873"/>
    <w:rsid w:val="00A0697D"/>
    <w:rsid w:val="00A06F6D"/>
    <w:rsid w:val="00A0706B"/>
    <w:rsid w:val="00A075C3"/>
    <w:rsid w:val="00A07C55"/>
    <w:rsid w:val="00A07CCF"/>
    <w:rsid w:val="00A10336"/>
    <w:rsid w:val="00A105C4"/>
    <w:rsid w:val="00A1065B"/>
    <w:rsid w:val="00A11813"/>
    <w:rsid w:val="00A11B47"/>
    <w:rsid w:val="00A1265F"/>
    <w:rsid w:val="00A127AC"/>
    <w:rsid w:val="00A12C16"/>
    <w:rsid w:val="00A12F94"/>
    <w:rsid w:val="00A13338"/>
    <w:rsid w:val="00A13CFB"/>
    <w:rsid w:val="00A1403D"/>
    <w:rsid w:val="00A14AD1"/>
    <w:rsid w:val="00A14C4E"/>
    <w:rsid w:val="00A14E86"/>
    <w:rsid w:val="00A15603"/>
    <w:rsid w:val="00A15DAE"/>
    <w:rsid w:val="00A160DB"/>
    <w:rsid w:val="00A1695E"/>
    <w:rsid w:val="00A16981"/>
    <w:rsid w:val="00A16A03"/>
    <w:rsid w:val="00A16BA9"/>
    <w:rsid w:val="00A16C24"/>
    <w:rsid w:val="00A173D4"/>
    <w:rsid w:val="00A17AA6"/>
    <w:rsid w:val="00A17EBB"/>
    <w:rsid w:val="00A204E6"/>
    <w:rsid w:val="00A2069A"/>
    <w:rsid w:val="00A20E66"/>
    <w:rsid w:val="00A20E7D"/>
    <w:rsid w:val="00A21415"/>
    <w:rsid w:val="00A214D4"/>
    <w:rsid w:val="00A21597"/>
    <w:rsid w:val="00A21CDA"/>
    <w:rsid w:val="00A21E56"/>
    <w:rsid w:val="00A2219A"/>
    <w:rsid w:val="00A22336"/>
    <w:rsid w:val="00A22434"/>
    <w:rsid w:val="00A22470"/>
    <w:rsid w:val="00A22D79"/>
    <w:rsid w:val="00A22F95"/>
    <w:rsid w:val="00A22FE0"/>
    <w:rsid w:val="00A2350A"/>
    <w:rsid w:val="00A237C3"/>
    <w:rsid w:val="00A24258"/>
    <w:rsid w:val="00A24300"/>
    <w:rsid w:val="00A24D5E"/>
    <w:rsid w:val="00A250D2"/>
    <w:rsid w:val="00A2553F"/>
    <w:rsid w:val="00A259F0"/>
    <w:rsid w:val="00A25A82"/>
    <w:rsid w:val="00A25D7A"/>
    <w:rsid w:val="00A25FB9"/>
    <w:rsid w:val="00A267B3"/>
    <w:rsid w:val="00A270C4"/>
    <w:rsid w:val="00A27EB3"/>
    <w:rsid w:val="00A30030"/>
    <w:rsid w:val="00A304B7"/>
    <w:rsid w:val="00A305D4"/>
    <w:rsid w:val="00A3069F"/>
    <w:rsid w:val="00A308F2"/>
    <w:rsid w:val="00A30FDF"/>
    <w:rsid w:val="00A31006"/>
    <w:rsid w:val="00A31151"/>
    <w:rsid w:val="00A312BC"/>
    <w:rsid w:val="00A31376"/>
    <w:rsid w:val="00A3143A"/>
    <w:rsid w:val="00A3194D"/>
    <w:rsid w:val="00A325C4"/>
    <w:rsid w:val="00A32847"/>
    <w:rsid w:val="00A328FF"/>
    <w:rsid w:val="00A32F4A"/>
    <w:rsid w:val="00A339CA"/>
    <w:rsid w:val="00A33A03"/>
    <w:rsid w:val="00A33D10"/>
    <w:rsid w:val="00A33DD4"/>
    <w:rsid w:val="00A3435A"/>
    <w:rsid w:val="00A351B4"/>
    <w:rsid w:val="00A3532B"/>
    <w:rsid w:val="00A35A7A"/>
    <w:rsid w:val="00A3608F"/>
    <w:rsid w:val="00A365FE"/>
    <w:rsid w:val="00A3693F"/>
    <w:rsid w:val="00A4031D"/>
    <w:rsid w:val="00A40385"/>
    <w:rsid w:val="00A40A9F"/>
    <w:rsid w:val="00A41170"/>
    <w:rsid w:val="00A41512"/>
    <w:rsid w:val="00A41713"/>
    <w:rsid w:val="00A41F33"/>
    <w:rsid w:val="00A4215B"/>
    <w:rsid w:val="00A4263A"/>
    <w:rsid w:val="00A427BF"/>
    <w:rsid w:val="00A42EAF"/>
    <w:rsid w:val="00A434E5"/>
    <w:rsid w:val="00A4392A"/>
    <w:rsid w:val="00A43DBB"/>
    <w:rsid w:val="00A43E58"/>
    <w:rsid w:val="00A43ED6"/>
    <w:rsid w:val="00A44030"/>
    <w:rsid w:val="00A44146"/>
    <w:rsid w:val="00A442CD"/>
    <w:rsid w:val="00A44870"/>
    <w:rsid w:val="00A44CAB"/>
    <w:rsid w:val="00A45069"/>
    <w:rsid w:val="00A4549A"/>
    <w:rsid w:val="00A45E37"/>
    <w:rsid w:val="00A460F0"/>
    <w:rsid w:val="00A4629B"/>
    <w:rsid w:val="00A46565"/>
    <w:rsid w:val="00A46F22"/>
    <w:rsid w:val="00A4742A"/>
    <w:rsid w:val="00A47AB8"/>
    <w:rsid w:val="00A47EF0"/>
    <w:rsid w:val="00A47F9D"/>
    <w:rsid w:val="00A50238"/>
    <w:rsid w:val="00A502A5"/>
    <w:rsid w:val="00A5048F"/>
    <w:rsid w:val="00A5056F"/>
    <w:rsid w:val="00A5059F"/>
    <w:rsid w:val="00A50F7D"/>
    <w:rsid w:val="00A5100D"/>
    <w:rsid w:val="00A5192A"/>
    <w:rsid w:val="00A51C76"/>
    <w:rsid w:val="00A51C80"/>
    <w:rsid w:val="00A51D6E"/>
    <w:rsid w:val="00A52182"/>
    <w:rsid w:val="00A5238A"/>
    <w:rsid w:val="00A5255D"/>
    <w:rsid w:val="00A5263C"/>
    <w:rsid w:val="00A5298F"/>
    <w:rsid w:val="00A52BA3"/>
    <w:rsid w:val="00A52CC1"/>
    <w:rsid w:val="00A52E2D"/>
    <w:rsid w:val="00A52F8A"/>
    <w:rsid w:val="00A53003"/>
    <w:rsid w:val="00A530F6"/>
    <w:rsid w:val="00A53691"/>
    <w:rsid w:val="00A54131"/>
    <w:rsid w:val="00A549BE"/>
    <w:rsid w:val="00A55389"/>
    <w:rsid w:val="00A55537"/>
    <w:rsid w:val="00A56CB5"/>
    <w:rsid w:val="00A56DAD"/>
    <w:rsid w:val="00A56E6A"/>
    <w:rsid w:val="00A571FD"/>
    <w:rsid w:val="00A57307"/>
    <w:rsid w:val="00A576C7"/>
    <w:rsid w:val="00A57B79"/>
    <w:rsid w:val="00A57BEA"/>
    <w:rsid w:val="00A57E79"/>
    <w:rsid w:val="00A60331"/>
    <w:rsid w:val="00A608F5"/>
    <w:rsid w:val="00A60CC8"/>
    <w:rsid w:val="00A61E07"/>
    <w:rsid w:val="00A62117"/>
    <w:rsid w:val="00A6280E"/>
    <w:rsid w:val="00A628DB"/>
    <w:rsid w:val="00A63331"/>
    <w:rsid w:val="00A63755"/>
    <w:rsid w:val="00A63762"/>
    <w:rsid w:val="00A63BB2"/>
    <w:rsid w:val="00A63E55"/>
    <w:rsid w:val="00A63F2E"/>
    <w:rsid w:val="00A6400A"/>
    <w:rsid w:val="00A655C3"/>
    <w:rsid w:val="00A65813"/>
    <w:rsid w:val="00A6590D"/>
    <w:rsid w:val="00A660E9"/>
    <w:rsid w:val="00A665E3"/>
    <w:rsid w:val="00A66912"/>
    <w:rsid w:val="00A66D68"/>
    <w:rsid w:val="00A670F1"/>
    <w:rsid w:val="00A67945"/>
    <w:rsid w:val="00A67EC8"/>
    <w:rsid w:val="00A70999"/>
    <w:rsid w:val="00A71370"/>
    <w:rsid w:val="00A71481"/>
    <w:rsid w:val="00A71974"/>
    <w:rsid w:val="00A722FB"/>
    <w:rsid w:val="00A7230E"/>
    <w:rsid w:val="00A72541"/>
    <w:rsid w:val="00A727D2"/>
    <w:rsid w:val="00A72E7D"/>
    <w:rsid w:val="00A73404"/>
    <w:rsid w:val="00A737B8"/>
    <w:rsid w:val="00A73A78"/>
    <w:rsid w:val="00A73BCD"/>
    <w:rsid w:val="00A73F51"/>
    <w:rsid w:val="00A746B6"/>
    <w:rsid w:val="00A749D9"/>
    <w:rsid w:val="00A74C79"/>
    <w:rsid w:val="00A74FB8"/>
    <w:rsid w:val="00A75200"/>
    <w:rsid w:val="00A7577A"/>
    <w:rsid w:val="00A757A9"/>
    <w:rsid w:val="00A7595D"/>
    <w:rsid w:val="00A759C6"/>
    <w:rsid w:val="00A764FB"/>
    <w:rsid w:val="00A7661A"/>
    <w:rsid w:val="00A76BDD"/>
    <w:rsid w:val="00A76C10"/>
    <w:rsid w:val="00A76F10"/>
    <w:rsid w:val="00A7751F"/>
    <w:rsid w:val="00A7782A"/>
    <w:rsid w:val="00A779AA"/>
    <w:rsid w:val="00A77B53"/>
    <w:rsid w:val="00A77C83"/>
    <w:rsid w:val="00A8019B"/>
    <w:rsid w:val="00A80397"/>
    <w:rsid w:val="00A80651"/>
    <w:rsid w:val="00A80836"/>
    <w:rsid w:val="00A80883"/>
    <w:rsid w:val="00A81279"/>
    <w:rsid w:val="00A81B23"/>
    <w:rsid w:val="00A81CCB"/>
    <w:rsid w:val="00A821D0"/>
    <w:rsid w:val="00A822AD"/>
    <w:rsid w:val="00A82E1B"/>
    <w:rsid w:val="00A82F23"/>
    <w:rsid w:val="00A83007"/>
    <w:rsid w:val="00A8318D"/>
    <w:rsid w:val="00A83249"/>
    <w:rsid w:val="00A832B5"/>
    <w:rsid w:val="00A8330D"/>
    <w:rsid w:val="00A839A9"/>
    <w:rsid w:val="00A83F04"/>
    <w:rsid w:val="00A83F2A"/>
    <w:rsid w:val="00A8453D"/>
    <w:rsid w:val="00A84CAA"/>
    <w:rsid w:val="00A84D3A"/>
    <w:rsid w:val="00A85124"/>
    <w:rsid w:val="00A85133"/>
    <w:rsid w:val="00A854F7"/>
    <w:rsid w:val="00A85683"/>
    <w:rsid w:val="00A85D75"/>
    <w:rsid w:val="00A85FE3"/>
    <w:rsid w:val="00A8697B"/>
    <w:rsid w:val="00A86AF7"/>
    <w:rsid w:val="00A86C92"/>
    <w:rsid w:val="00A86E4A"/>
    <w:rsid w:val="00A8701F"/>
    <w:rsid w:val="00A870DC"/>
    <w:rsid w:val="00A878BE"/>
    <w:rsid w:val="00A879FB"/>
    <w:rsid w:val="00A87FF6"/>
    <w:rsid w:val="00A900B9"/>
    <w:rsid w:val="00A902A9"/>
    <w:rsid w:val="00A9060D"/>
    <w:rsid w:val="00A90B8C"/>
    <w:rsid w:val="00A91000"/>
    <w:rsid w:val="00A9133F"/>
    <w:rsid w:val="00A915FE"/>
    <w:rsid w:val="00A91F18"/>
    <w:rsid w:val="00A92401"/>
    <w:rsid w:val="00A9265B"/>
    <w:rsid w:val="00A932F1"/>
    <w:rsid w:val="00A93CB2"/>
    <w:rsid w:val="00A93CE9"/>
    <w:rsid w:val="00A93D56"/>
    <w:rsid w:val="00A93F09"/>
    <w:rsid w:val="00A947A5"/>
    <w:rsid w:val="00A94846"/>
    <w:rsid w:val="00A95152"/>
    <w:rsid w:val="00A95572"/>
    <w:rsid w:val="00A959FC"/>
    <w:rsid w:val="00A95AD7"/>
    <w:rsid w:val="00A95C06"/>
    <w:rsid w:val="00A964CB"/>
    <w:rsid w:val="00A96508"/>
    <w:rsid w:val="00A96876"/>
    <w:rsid w:val="00A969C8"/>
    <w:rsid w:val="00A96B77"/>
    <w:rsid w:val="00A9750B"/>
    <w:rsid w:val="00A97E66"/>
    <w:rsid w:val="00A97EBA"/>
    <w:rsid w:val="00AA0189"/>
    <w:rsid w:val="00AA0299"/>
    <w:rsid w:val="00AA0374"/>
    <w:rsid w:val="00AA08C7"/>
    <w:rsid w:val="00AA0B8C"/>
    <w:rsid w:val="00AA1EFB"/>
    <w:rsid w:val="00AA1EFC"/>
    <w:rsid w:val="00AA2F50"/>
    <w:rsid w:val="00AA3A23"/>
    <w:rsid w:val="00AA4430"/>
    <w:rsid w:val="00AA4688"/>
    <w:rsid w:val="00AA4ED4"/>
    <w:rsid w:val="00AA54A4"/>
    <w:rsid w:val="00AA565C"/>
    <w:rsid w:val="00AA5688"/>
    <w:rsid w:val="00AA6C24"/>
    <w:rsid w:val="00AA6F34"/>
    <w:rsid w:val="00AA70FD"/>
    <w:rsid w:val="00AA71C8"/>
    <w:rsid w:val="00AA77CE"/>
    <w:rsid w:val="00AA79A0"/>
    <w:rsid w:val="00AA7E31"/>
    <w:rsid w:val="00AB07EA"/>
    <w:rsid w:val="00AB0DF1"/>
    <w:rsid w:val="00AB1486"/>
    <w:rsid w:val="00AB22D7"/>
    <w:rsid w:val="00AB246C"/>
    <w:rsid w:val="00AB2619"/>
    <w:rsid w:val="00AB2C0C"/>
    <w:rsid w:val="00AB2DD7"/>
    <w:rsid w:val="00AB2ED3"/>
    <w:rsid w:val="00AB314E"/>
    <w:rsid w:val="00AB3270"/>
    <w:rsid w:val="00AB36DE"/>
    <w:rsid w:val="00AB3838"/>
    <w:rsid w:val="00AB3AB3"/>
    <w:rsid w:val="00AB3C7A"/>
    <w:rsid w:val="00AB45BF"/>
    <w:rsid w:val="00AB4813"/>
    <w:rsid w:val="00AB4BEB"/>
    <w:rsid w:val="00AB5041"/>
    <w:rsid w:val="00AB520E"/>
    <w:rsid w:val="00AB571B"/>
    <w:rsid w:val="00AB57C7"/>
    <w:rsid w:val="00AB5ABB"/>
    <w:rsid w:val="00AB5E64"/>
    <w:rsid w:val="00AB5ED0"/>
    <w:rsid w:val="00AB6087"/>
    <w:rsid w:val="00AB6526"/>
    <w:rsid w:val="00AB6B65"/>
    <w:rsid w:val="00AB702D"/>
    <w:rsid w:val="00AB756B"/>
    <w:rsid w:val="00AB7B64"/>
    <w:rsid w:val="00AB7C10"/>
    <w:rsid w:val="00AC05D1"/>
    <w:rsid w:val="00AC0A90"/>
    <w:rsid w:val="00AC0BD4"/>
    <w:rsid w:val="00AC0F93"/>
    <w:rsid w:val="00AC1046"/>
    <w:rsid w:val="00AC1A0F"/>
    <w:rsid w:val="00AC1B94"/>
    <w:rsid w:val="00AC2379"/>
    <w:rsid w:val="00AC2479"/>
    <w:rsid w:val="00AC2ADC"/>
    <w:rsid w:val="00AC3480"/>
    <w:rsid w:val="00AC3828"/>
    <w:rsid w:val="00AC3C1D"/>
    <w:rsid w:val="00AC49FF"/>
    <w:rsid w:val="00AC4B29"/>
    <w:rsid w:val="00AC4BEE"/>
    <w:rsid w:val="00AC4D8A"/>
    <w:rsid w:val="00AC4EF1"/>
    <w:rsid w:val="00AC5CDD"/>
    <w:rsid w:val="00AC5E3E"/>
    <w:rsid w:val="00AC616E"/>
    <w:rsid w:val="00AC6ADF"/>
    <w:rsid w:val="00AC6E40"/>
    <w:rsid w:val="00AC7125"/>
    <w:rsid w:val="00AC75B6"/>
    <w:rsid w:val="00AC7C78"/>
    <w:rsid w:val="00AC7CD0"/>
    <w:rsid w:val="00AD03DC"/>
    <w:rsid w:val="00AD0BF6"/>
    <w:rsid w:val="00AD0D43"/>
    <w:rsid w:val="00AD1848"/>
    <w:rsid w:val="00AD1D75"/>
    <w:rsid w:val="00AD26AA"/>
    <w:rsid w:val="00AD27E0"/>
    <w:rsid w:val="00AD3079"/>
    <w:rsid w:val="00AD3806"/>
    <w:rsid w:val="00AD396E"/>
    <w:rsid w:val="00AD399A"/>
    <w:rsid w:val="00AD5099"/>
    <w:rsid w:val="00AD5CCE"/>
    <w:rsid w:val="00AD5D8F"/>
    <w:rsid w:val="00AD6A5E"/>
    <w:rsid w:val="00AD6D06"/>
    <w:rsid w:val="00AD730C"/>
    <w:rsid w:val="00AD7496"/>
    <w:rsid w:val="00AD7BCF"/>
    <w:rsid w:val="00AD7EBD"/>
    <w:rsid w:val="00AE01E1"/>
    <w:rsid w:val="00AE05F6"/>
    <w:rsid w:val="00AE108E"/>
    <w:rsid w:val="00AE12DF"/>
    <w:rsid w:val="00AE13A3"/>
    <w:rsid w:val="00AE154A"/>
    <w:rsid w:val="00AE15C2"/>
    <w:rsid w:val="00AE1C5F"/>
    <w:rsid w:val="00AE1D57"/>
    <w:rsid w:val="00AE1DB8"/>
    <w:rsid w:val="00AE22E3"/>
    <w:rsid w:val="00AE276D"/>
    <w:rsid w:val="00AE30B7"/>
    <w:rsid w:val="00AE354E"/>
    <w:rsid w:val="00AE35A8"/>
    <w:rsid w:val="00AE374A"/>
    <w:rsid w:val="00AE38A8"/>
    <w:rsid w:val="00AE404A"/>
    <w:rsid w:val="00AE423C"/>
    <w:rsid w:val="00AE45C3"/>
    <w:rsid w:val="00AE46B4"/>
    <w:rsid w:val="00AE4869"/>
    <w:rsid w:val="00AE4BBE"/>
    <w:rsid w:val="00AE4F0F"/>
    <w:rsid w:val="00AE5308"/>
    <w:rsid w:val="00AE5593"/>
    <w:rsid w:val="00AE610C"/>
    <w:rsid w:val="00AE633F"/>
    <w:rsid w:val="00AE6641"/>
    <w:rsid w:val="00AE6688"/>
    <w:rsid w:val="00AE66A2"/>
    <w:rsid w:val="00AE6757"/>
    <w:rsid w:val="00AE6F8F"/>
    <w:rsid w:val="00AE7A0E"/>
    <w:rsid w:val="00AE7EF0"/>
    <w:rsid w:val="00AF0AF3"/>
    <w:rsid w:val="00AF0D60"/>
    <w:rsid w:val="00AF0F5D"/>
    <w:rsid w:val="00AF1479"/>
    <w:rsid w:val="00AF16CC"/>
    <w:rsid w:val="00AF1875"/>
    <w:rsid w:val="00AF1922"/>
    <w:rsid w:val="00AF1B61"/>
    <w:rsid w:val="00AF1FF5"/>
    <w:rsid w:val="00AF1FFC"/>
    <w:rsid w:val="00AF3001"/>
    <w:rsid w:val="00AF31E6"/>
    <w:rsid w:val="00AF321D"/>
    <w:rsid w:val="00AF3343"/>
    <w:rsid w:val="00AF3BC2"/>
    <w:rsid w:val="00AF3D65"/>
    <w:rsid w:val="00AF466D"/>
    <w:rsid w:val="00AF4C3C"/>
    <w:rsid w:val="00AF4DFD"/>
    <w:rsid w:val="00AF503C"/>
    <w:rsid w:val="00AF5375"/>
    <w:rsid w:val="00AF53DF"/>
    <w:rsid w:val="00AF5542"/>
    <w:rsid w:val="00AF5677"/>
    <w:rsid w:val="00AF5ADD"/>
    <w:rsid w:val="00AF61BB"/>
    <w:rsid w:val="00AF62AB"/>
    <w:rsid w:val="00AF65CA"/>
    <w:rsid w:val="00AF72D1"/>
    <w:rsid w:val="00AF766B"/>
    <w:rsid w:val="00AF77D9"/>
    <w:rsid w:val="00B002DD"/>
    <w:rsid w:val="00B004C3"/>
    <w:rsid w:val="00B006B5"/>
    <w:rsid w:val="00B00802"/>
    <w:rsid w:val="00B00A3D"/>
    <w:rsid w:val="00B00E24"/>
    <w:rsid w:val="00B00EF0"/>
    <w:rsid w:val="00B00FCC"/>
    <w:rsid w:val="00B01172"/>
    <w:rsid w:val="00B012CA"/>
    <w:rsid w:val="00B01479"/>
    <w:rsid w:val="00B019C5"/>
    <w:rsid w:val="00B01AF3"/>
    <w:rsid w:val="00B01B41"/>
    <w:rsid w:val="00B01CC1"/>
    <w:rsid w:val="00B01E1C"/>
    <w:rsid w:val="00B02067"/>
    <w:rsid w:val="00B0267E"/>
    <w:rsid w:val="00B02BAF"/>
    <w:rsid w:val="00B02F87"/>
    <w:rsid w:val="00B03480"/>
    <w:rsid w:val="00B039D6"/>
    <w:rsid w:val="00B04C53"/>
    <w:rsid w:val="00B04CC5"/>
    <w:rsid w:val="00B05334"/>
    <w:rsid w:val="00B0556C"/>
    <w:rsid w:val="00B0590C"/>
    <w:rsid w:val="00B05E50"/>
    <w:rsid w:val="00B06AA2"/>
    <w:rsid w:val="00B06BF8"/>
    <w:rsid w:val="00B072EA"/>
    <w:rsid w:val="00B072F2"/>
    <w:rsid w:val="00B07444"/>
    <w:rsid w:val="00B07551"/>
    <w:rsid w:val="00B07593"/>
    <w:rsid w:val="00B075B9"/>
    <w:rsid w:val="00B0776F"/>
    <w:rsid w:val="00B100F5"/>
    <w:rsid w:val="00B101E8"/>
    <w:rsid w:val="00B10273"/>
    <w:rsid w:val="00B102BE"/>
    <w:rsid w:val="00B106DA"/>
    <w:rsid w:val="00B10910"/>
    <w:rsid w:val="00B10F92"/>
    <w:rsid w:val="00B114F2"/>
    <w:rsid w:val="00B118E6"/>
    <w:rsid w:val="00B11A05"/>
    <w:rsid w:val="00B11A87"/>
    <w:rsid w:val="00B11D9E"/>
    <w:rsid w:val="00B120AF"/>
    <w:rsid w:val="00B12240"/>
    <w:rsid w:val="00B122F5"/>
    <w:rsid w:val="00B12595"/>
    <w:rsid w:val="00B12610"/>
    <w:rsid w:val="00B126A2"/>
    <w:rsid w:val="00B12BAC"/>
    <w:rsid w:val="00B13516"/>
    <w:rsid w:val="00B136AE"/>
    <w:rsid w:val="00B13F1E"/>
    <w:rsid w:val="00B148EF"/>
    <w:rsid w:val="00B14B3A"/>
    <w:rsid w:val="00B14C92"/>
    <w:rsid w:val="00B156E1"/>
    <w:rsid w:val="00B15B0B"/>
    <w:rsid w:val="00B15F2B"/>
    <w:rsid w:val="00B15FCD"/>
    <w:rsid w:val="00B162D5"/>
    <w:rsid w:val="00B166F0"/>
    <w:rsid w:val="00B17121"/>
    <w:rsid w:val="00B179FE"/>
    <w:rsid w:val="00B17F6E"/>
    <w:rsid w:val="00B201B6"/>
    <w:rsid w:val="00B202CF"/>
    <w:rsid w:val="00B2084E"/>
    <w:rsid w:val="00B20DF0"/>
    <w:rsid w:val="00B21149"/>
    <w:rsid w:val="00B21E9B"/>
    <w:rsid w:val="00B22910"/>
    <w:rsid w:val="00B22B21"/>
    <w:rsid w:val="00B22B30"/>
    <w:rsid w:val="00B22C64"/>
    <w:rsid w:val="00B23412"/>
    <w:rsid w:val="00B2343F"/>
    <w:rsid w:val="00B2372B"/>
    <w:rsid w:val="00B244DE"/>
    <w:rsid w:val="00B2457B"/>
    <w:rsid w:val="00B24593"/>
    <w:rsid w:val="00B2565C"/>
    <w:rsid w:val="00B25872"/>
    <w:rsid w:val="00B259AA"/>
    <w:rsid w:val="00B25E9C"/>
    <w:rsid w:val="00B2608B"/>
    <w:rsid w:val="00B2653B"/>
    <w:rsid w:val="00B265A3"/>
    <w:rsid w:val="00B267AF"/>
    <w:rsid w:val="00B26970"/>
    <w:rsid w:val="00B26DED"/>
    <w:rsid w:val="00B26E34"/>
    <w:rsid w:val="00B276BF"/>
    <w:rsid w:val="00B306A4"/>
    <w:rsid w:val="00B30A43"/>
    <w:rsid w:val="00B30C69"/>
    <w:rsid w:val="00B312E5"/>
    <w:rsid w:val="00B3147E"/>
    <w:rsid w:val="00B320D3"/>
    <w:rsid w:val="00B32125"/>
    <w:rsid w:val="00B32183"/>
    <w:rsid w:val="00B323A9"/>
    <w:rsid w:val="00B325DA"/>
    <w:rsid w:val="00B326C1"/>
    <w:rsid w:val="00B328DC"/>
    <w:rsid w:val="00B32ED0"/>
    <w:rsid w:val="00B347AC"/>
    <w:rsid w:val="00B350B7"/>
    <w:rsid w:val="00B35696"/>
    <w:rsid w:val="00B35AFC"/>
    <w:rsid w:val="00B35DED"/>
    <w:rsid w:val="00B35F19"/>
    <w:rsid w:val="00B3628D"/>
    <w:rsid w:val="00B3694B"/>
    <w:rsid w:val="00B36CA5"/>
    <w:rsid w:val="00B36D31"/>
    <w:rsid w:val="00B370C4"/>
    <w:rsid w:val="00B3711B"/>
    <w:rsid w:val="00B37468"/>
    <w:rsid w:val="00B3776E"/>
    <w:rsid w:val="00B37855"/>
    <w:rsid w:val="00B37B98"/>
    <w:rsid w:val="00B37E2E"/>
    <w:rsid w:val="00B40021"/>
    <w:rsid w:val="00B4015D"/>
    <w:rsid w:val="00B40E68"/>
    <w:rsid w:val="00B40F5E"/>
    <w:rsid w:val="00B41223"/>
    <w:rsid w:val="00B41665"/>
    <w:rsid w:val="00B418B5"/>
    <w:rsid w:val="00B41A7F"/>
    <w:rsid w:val="00B41D82"/>
    <w:rsid w:val="00B41F4B"/>
    <w:rsid w:val="00B42F05"/>
    <w:rsid w:val="00B42F0C"/>
    <w:rsid w:val="00B43132"/>
    <w:rsid w:val="00B43444"/>
    <w:rsid w:val="00B4347E"/>
    <w:rsid w:val="00B43CFD"/>
    <w:rsid w:val="00B44540"/>
    <w:rsid w:val="00B44E9F"/>
    <w:rsid w:val="00B45069"/>
    <w:rsid w:val="00B45455"/>
    <w:rsid w:val="00B454D6"/>
    <w:rsid w:val="00B45876"/>
    <w:rsid w:val="00B46CF9"/>
    <w:rsid w:val="00B47397"/>
    <w:rsid w:val="00B47455"/>
    <w:rsid w:val="00B474B2"/>
    <w:rsid w:val="00B47A8A"/>
    <w:rsid w:val="00B47B85"/>
    <w:rsid w:val="00B47DE4"/>
    <w:rsid w:val="00B51268"/>
    <w:rsid w:val="00B518E8"/>
    <w:rsid w:val="00B51AE9"/>
    <w:rsid w:val="00B51BAB"/>
    <w:rsid w:val="00B52092"/>
    <w:rsid w:val="00B53571"/>
    <w:rsid w:val="00B535E1"/>
    <w:rsid w:val="00B53C8F"/>
    <w:rsid w:val="00B53CDC"/>
    <w:rsid w:val="00B54026"/>
    <w:rsid w:val="00B54539"/>
    <w:rsid w:val="00B54F35"/>
    <w:rsid w:val="00B55024"/>
    <w:rsid w:val="00B55585"/>
    <w:rsid w:val="00B55726"/>
    <w:rsid w:val="00B55B99"/>
    <w:rsid w:val="00B56268"/>
    <w:rsid w:val="00B56A24"/>
    <w:rsid w:val="00B570A7"/>
    <w:rsid w:val="00B571B9"/>
    <w:rsid w:val="00B57698"/>
    <w:rsid w:val="00B577C7"/>
    <w:rsid w:val="00B57D83"/>
    <w:rsid w:val="00B60181"/>
    <w:rsid w:val="00B60658"/>
    <w:rsid w:val="00B6083C"/>
    <w:rsid w:val="00B60D8D"/>
    <w:rsid w:val="00B6113F"/>
    <w:rsid w:val="00B617BB"/>
    <w:rsid w:val="00B61B06"/>
    <w:rsid w:val="00B61B16"/>
    <w:rsid w:val="00B61F65"/>
    <w:rsid w:val="00B621F5"/>
    <w:rsid w:val="00B62267"/>
    <w:rsid w:val="00B6252C"/>
    <w:rsid w:val="00B627E1"/>
    <w:rsid w:val="00B62881"/>
    <w:rsid w:val="00B62B09"/>
    <w:rsid w:val="00B6317F"/>
    <w:rsid w:val="00B63CD6"/>
    <w:rsid w:val="00B63D61"/>
    <w:rsid w:val="00B63D63"/>
    <w:rsid w:val="00B63D78"/>
    <w:rsid w:val="00B63E24"/>
    <w:rsid w:val="00B64710"/>
    <w:rsid w:val="00B6475F"/>
    <w:rsid w:val="00B649B4"/>
    <w:rsid w:val="00B64D4E"/>
    <w:rsid w:val="00B64D51"/>
    <w:rsid w:val="00B64FC8"/>
    <w:rsid w:val="00B65078"/>
    <w:rsid w:val="00B6570F"/>
    <w:rsid w:val="00B65F22"/>
    <w:rsid w:val="00B66B9F"/>
    <w:rsid w:val="00B66BA8"/>
    <w:rsid w:val="00B66C36"/>
    <w:rsid w:val="00B67351"/>
    <w:rsid w:val="00B674C6"/>
    <w:rsid w:val="00B70096"/>
    <w:rsid w:val="00B70163"/>
    <w:rsid w:val="00B7062D"/>
    <w:rsid w:val="00B717E3"/>
    <w:rsid w:val="00B7182B"/>
    <w:rsid w:val="00B71B0A"/>
    <w:rsid w:val="00B71DF8"/>
    <w:rsid w:val="00B725AC"/>
    <w:rsid w:val="00B73676"/>
    <w:rsid w:val="00B73949"/>
    <w:rsid w:val="00B73F06"/>
    <w:rsid w:val="00B74799"/>
    <w:rsid w:val="00B75348"/>
    <w:rsid w:val="00B7547D"/>
    <w:rsid w:val="00B75484"/>
    <w:rsid w:val="00B75930"/>
    <w:rsid w:val="00B76AB8"/>
    <w:rsid w:val="00B76B8E"/>
    <w:rsid w:val="00B76F19"/>
    <w:rsid w:val="00B77CE7"/>
    <w:rsid w:val="00B77EB0"/>
    <w:rsid w:val="00B80092"/>
    <w:rsid w:val="00B8026E"/>
    <w:rsid w:val="00B8044D"/>
    <w:rsid w:val="00B80C4E"/>
    <w:rsid w:val="00B81796"/>
    <w:rsid w:val="00B817D6"/>
    <w:rsid w:val="00B81C9C"/>
    <w:rsid w:val="00B81FCB"/>
    <w:rsid w:val="00B82568"/>
    <w:rsid w:val="00B82583"/>
    <w:rsid w:val="00B82AE9"/>
    <w:rsid w:val="00B82B56"/>
    <w:rsid w:val="00B82DD7"/>
    <w:rsid w:val="00B82FF7"/>
    <w:rsid w:val="00B832DF"/>
    <w:rsid w:val="00B83600"/>
    <w:rsid w:val="00B83AF4"/>
    <w:rsid w:val="00B84011"/>
    <w:rsid w:val="00B84216"/>
    <w:rsid w:val="00B84560"/>
    <w:rsid w:val="00B84741"/>
    <w:rsid w:val="00B851FE"/>
    <w:rsid w:val="00B85663"/>
    <w:rsid w:val="00B85D4E"/>
    <w:rsid w:val="00B862F9"/>
    <w:rsid w:val="00B86B04"/>
    <w:rsid w:val="00B86CD6"/>
    <w:rsid w:val="00B871C4"/>
    <w:rsid w:val="00B87227"/>
    <w:rsid w:val="00B873F3"/>
    <w:rsid w:val="00B87769"/>
    <w:rsid w:val="00B87BB1"/>
    <w:rsid w:val="00B87D6F"/>
    <w:rsid w:val="00B87E5D"/>
    <w:rsid w:val="00B90256"/>
    <w:rsid w:val="00B906B2"/>
    <w:rsid w:val="00B910DA"/>
    <w:rsid w:val="00B914DE"/>
    <w:rsid w:val="00B91539"/>
    <w:rsid w:val="00B91EBA"/>
    <w:rsid w:val="00B921FD"/>
    <w:rsid w:val="00B92445"/>
    <w:rsid w:val="00B9270B"/>
    <w:rsid w:val="00B92765"/>
    <w:rsid w:val="00B937C3"/>
    <w:rsid w:val="00B9394B"/>
    <w:rsid w:val="00B93983"/>
    <w:rsid w:val="00B93AD3"/>
    <w:rsid w:val="00B943F3"/>
    <w:rsid w:val="00B9445C"/>
    <w:rsid w:val="00B94D6F"/>
    <w:rsid w:val="00B94ED3"/>
    <w:rsid w:val="00B9513F"/>
    <w:rsid w:val="00B9628E"/>
    <w:rsid w:val="00B963AC"/>
    <w:rsid w:val="00B966AA"/>
    <w:rsid w:val="00B96998"/>
    <w:rsid w:val="00B9742A"/>
    <w:rsid w:val="00B97491"/>
    <w:rsid w:val="00B9773D"/>
    <w:rsid w:val="00B97A3F"/>
    <w:rsid w:val="00B97AE7"/>
    <w:rsid w:val="00BA05BC"/>
    <w:rsid w:val="00BA0B28"/>
    <w:rsid w:val="00BA135F"/>
    <w:rsid w:val="00BA1744"/>
    <w:rsid w:val="00BA1828"/>
    <w:rsid w:val="00BA1902"/>
    <w:rsid w:val="00BA222D"/>
    <w:rsid w:val="00BA2325"/>
    <w:rsid w:val="00BA2542"/>
    <w:rsid w:val="00BA2579"/>
    <w:rsid w:val="00BA2859"/>
    <w:rsid w:val="00BA2B8D"/>
    <w:rsid w:val="00BA2C87"/>
    <w:rsid w:val="00BA330E"/>
    <w:rsid w:val="00BA3C54"/>
    <w:rsid w:val="00BA4053"/>
    <w:rsid w:val="00BA41D8"/>
    <w:rsid w:val="00BA42AF"/>
    <w:rsid w:val="00BA4BBD"/>
    <w:rsid w:val="00BA4F89"/>
    <w:rsid w:val="00BA551F"/>
    <w:rsid w:val="00BA56D5"/>
    <w:rsid w:val="00BA57B5"/>
    <w:rsid w:val="00BA5AA7"/>
    <w:rsid w:val="00BA62DA"/>
    <w:rsid w:val="00BA647A"/>
    <w:rsid w:val="00BA650E"/>
    <w:rsid w:val="00BA654F"/>
    <w:rsid w:val="00BA6C2B"/>
    <w:rsid w:val="00BA7517"/>
    <w:rsid w:val="00BA77F7"/>
    <w:rsid w:val="00BA7C7F"/>
    <w:rsid w:val="00BA7E31"/>
    <w:rsid w:val="00BB0150"/>
    <w:rsid w:val="00BB0365"/>
    <w:rsid w:val="00BB062C"/>
    <w:rsid w:val="00BB08A5"/>
    <w:rsid w:val="00BB0910"/>
    <w:rsid w:val="00BB0A59"/>
    <w:rsid w:val="00BB128E"/>
    <w:rsid w:val="00BB13CE"/>
    <w:rsid w:val="00BB1402"/>
    <w:rsid w:val="00BB159E"/>
    <w:rsid w:val="00BB1A8C"/>
    <w:rsid w:val="00BB1E85"/>
    <w:rsid w:val="00BB2384"/>
    <w:rsid w:val="00BB255C"/>
    <w:rsid w:val="00BB3355"/>
    <w:rsid w:val="00BB3B8F"/>
    <w:rsid w:val="00BB3D24"/>
    <w:rsid w:val="00BB4A49"/>
    <w:rsid w:val="00BB4D22"/>
    <w:rsid w:val="00BB4F7D"/>
    <w:rsid w:val="00BB5330"/>
    <w:rsid w:val="00BB5A4E"/>
    <w:rsid w:val="00BB5B21"/>
    <w:rsid w:val="00BB5B81"/>
    <w:rsid w:val="00BB5FA5"/>
    <w:rsid w:val="00BB5FFB"/>
    <w:rsid w:val="00BB6001"/>
    <w:rsid w:val="00BB614D"/>
    <w:rsid w:val="00BB6327"/>
    <w:rsid w:val="00BB6B56"/>
    <w:rsid w:val="00BB6D7E"/>
    <w:rsid w:val="00BB6E68"/>
    <w:rsid w:val="00BB6FA4"/>
    <w:rsid w:val="00BB7662"/>
    <w:rsid w:val="00BB773C"/>
    <w:rsid w:val="00BB777C"/>
    <w:rsid w:val="00BB79E5"/>
    <w:rsid w:val="00BB7C94"/>
    <w:rsid w:val="00BC07DA"/>
    <w:rsid w:val="00BC0E95"/>
    <w:rsid w:val="00BC1482"/>
    <w:rsid w:val="00BC16E9"/>
    <w:rsid w:val="00BC2466"/>
    <w:rsid w:val="00BC28AE"/>
    <w:rsid w:val="00BC29A3"/>
    <w:rsid w:val="00BC29E5"/>
    <w:rsid w:val="00BC36E7"/>
    <w:rsid w:val="00BC3E1F"/>
    <w:rsid w:val="00BC47D7"/>
    <w:rsid w:val="00BC4FFA"/>
    <w:rsid w:val="00BC511D"/>
    <w:rsid w:val="00BC570F"/>
    <w:rsid w:val="00BC5B1F"/>
    <w:rsid w:val="00BC5E57"/>
    <w:rsid w:val="00BC6235"/>
    <w:rsid w:val="00BC6E65"/>
    <w:rsid w:val="00BC7320"/>
    <w:rsid w:val="00BC74D9"/>
    <w:rsid w:val="00BC74F9"/>
    <w:rsid w:val="00BC78D5"/>
    <w:rsid w:val="00BC7C70"/>
    <w:rsid w:val="00BD0383"/>
    <w:rsid w:val="00BD0D7A"/>
    <w:rsid w:val="00BD0E28"/>
    <w:rsid w:val="00BD185E"/>
    <w:rsid w:val="00BD21F3"/>
    <w:rsid w:val="00BD24FB"/>
    <w:rsid w:val="00BD272E"/>
    <w:rsid w:val="00BD29AA"/>
    <w:rsid w:val="00BD35CA"/>
    <w:rsid w:val="00BD3B2A"/>
    <w:rsid w:val="00BD3B5E"/>
    <w:rsid w:val="00BD51F2"/>
    <w:rsid w:val="00BD5514"/>
    <w:rsid w:val="00BD57F0"/>
    <w:rsid w:val="00BD587C"/>
    <w:rsid w:val="00BD589A"/>
    <w:rsid w:val="00BD5919"/>
    <w:rsid w:val="00BD6404"/>
    <w:rsid w:val="00BD6C40"/>
    <w:rsid w:val="00BD6FF5"/>
    <w:rsid w:val="00BD704A"/>
    <w:rsid w:val="00BD7183"/>
    <w:rsid w:val="00BD723A"/>
    <w:rsid w:val="00BD7D0B"/>
    <w:rsid w:val="00BE0438"/>
    <w:rsid w:val="00BE0597"/>
    <w:rsid w:val="00BE0E2A"/>
    <w:rsid w:val="00BE0F2B"/>
    <w:rsid w:val="00BE11E4"/>
    <w:rsid w:val="00BE1625"/>
    <w:rsid w:val="00BE16E4"/>
    <w:rsid w:val="00BE190E"/>
    <w:rsid w:val="00BE1A98"/>
    <w:rsid w:val="00BE1D84"/>
    <w:rsid w:val="00BE2083"/>
    <w:rsid w:val="00BE2371"/>
    <w:rsid w:val="00BE25B3"/>
    <w:rsid w:val="00BE284E"/>
    <w:rsid w:val="00BE28F3"/>
    <w:rsid w:val="00BE29FB"/>
    <w:rsid w:val="00BE2D28"/>
    <w:rsid w:val="00BE32DD"/>
    <w:rsid w:val="00BE3315"/>
    <w:rsid w:val="00BE390F"/>
    <w:rsid w:val="00BE3DEB"/>
    <w:rsid w:val="00BE41B3"/>
    <w:rsid w:val="00BE44CA"/>
    <w:rsid w:val="00BE451D"/>
    <w:rsid w:val="00BE539D"/>
    <w:rsid w:val="00BE53D3"/>
    <w:rsid w:val="00BE57DD"/>
    <w:rsid w:val="00BE64D4"/>
    <w:rsid w:val="00BE6B7D"/>
    <w:rsid w:val="00BE6D99"/>
    <w:rsid w:val="00BE6FDB"/>
    <w:rsid w:val="00BE7E6C"/>
    <w:rsid w:val="00BF03AD"/>
    <w:rsid w:val="00BF08C5"/>
    <w:rsid w:val="00BF0AC2"/>
    <w:rsid w:val="00BF1293"/>
    <w:rsid w:val="00BF1C4F"/>
    <w:rsid w:val="00BF227A"/>
    <w:rsid w:val="00BF2D43"/>
    <w:rsid w:val="00BF2D64"/>
    <w:rsid w:val="00BF31E0"/>
    <w:rsid w:val="00BF343D"/>
    <w:rsid w:val="00BF34CB"/>
    <w:rsid w:val="00BF3567"/>
    <w:rsid w:val="00BF36B5"/>
    <w:rsid w:val="00BF38A7"/>
    <w:rsid w:val="00BF425F"/>
    <w:rsid w:val="00BF4444"/>
    <w:rsid w:val="00BF45D5"/>
    <w:rsid w:val="00BF4FAF"/>
    <w:rsid w:val="00BF4FE5"/>
    <w:rsid w:val="00BF52AC"/>
    <w:rsid w:val="00BF5349"/>
    <w:rsid w:val="00BF5981"/>
    <w:rsid w:val="00BF5AA7"/>
    <w:rsid w:val="00BF5AAF"/>
    <w:rsid w:val="00BF5FBF"/>
    <w:rsid w:val="00BF6476"/>
    <w:rsid w:val="00BF64A4"/>
    <w:rsid w:val="00BF66A5"/>
    <w:rsid w:val="00BF66D2"/>
    <w:rsid w:val="00BF674B"/>
    <w:rsid w:val="00BF69BE"/>
    <w:rsid w:val="00BF6B25"/>
    <w:rsid w:val="00BF74A7"/>
    <w:rsid w:val="00BF75FE"/>
    <w:rsid w:val="00BF768B"/>
    <w:rsid w:val="00BF7814"/>
    <w:rsid w:val="00BF78EA"/>
    <w:rsid w:val="00BF7CE9"/>
    <w:rsid w:val="00C00125"/>
    <w:rsid w:val="00C001BA"/>
    <w:rsid w:val="00C0020C"/>
    <w:rsid w:val="00C0064E"/>
    <w:rsid w:val="00C00E7E"/>
    <w:rsid w:val="00C00F68"/>
    <w:rsid w:val="00C01552"/>
    <w:rsid w:val="00C0158F"/>
    <w:rsid w:val="00C019B3"/>
    <w:rsid w:val="00C01A9C"/>
    <w:rsid w:val="00C01B38"/>
    <w:rsid w:val="00C01C7B"/>
    <w:rsid w:val="00C01D5C"/>
    <w:rsid w:val="00C02AD1"/>
    <w:rsid w:val="00C02DFC"/>
    <w:rsid w:val="00C02E14"/>
    <w:rsid w:val="00C02EEB"/>
    <w:rsid w:val="00C031C4"/>
    <w:rsid w:val="00C0325F"/>
    <w:rsid w:val="00C0366E"/>
    <w:rsid w:val="00C037AE"/>
    <w:rsid w:val="00C03919"/>
    <w:rsid w:val="00C03C94"/>
    <w:rsid w:val="00C043B6"/>
    <w:rsid w:val="00C04AF7"/>
    <w:rsid w:val="00C0554F"/>
    <w:rsid w:val="00C05761"/>
    <w:rsid w:val="00C05773"/>
    <w:rsid w:val="00C05824"/>
    <w:rsid w:val="00C0592C"/>
    <w:rsid w:val="00C05EF0"/>
    <w:rsid w:val="00C06172"/>
    <w:rsid w:val="00C06571"/>
    <w:rsid w:val="00C070CD"/>
    <w:rsid w:val="00C0780E"/>
    <w:rsid w:val="00C07DD7"/>
    <w:rsid w:val="00C106B8"/>
    <w:rsid w:val="00C110DB"/>
    <w:rsid w:val="00C11876"/>
    <w:rsid w:val="00C11979"/>
    <w:rsid w:val="00C121F8"/>
    <w:rsid w:val="00C1244E"/>
    <w:rsid w:val="00C12824"/>
    <w:rsid w:val="00C12BB0"/>
    <w:rsid w:val="00C1323A"/>
    <w:rsid w:val="00C13276"/>
    <w:rsid w:val="00C13537"/>
    <w:rsid w:val="00C137A1"/>
    <w:rsid w:val="00C141E1"/>
    <w:rsid w:val="00C14225"/>
    <w:rsid w:val="00C14327"/>
    <w:rsid w:val="00C14521"/>
    <w:rsid w:val="00C14B3A"/>
    <w:rsid w:val="00C14FC4"/>
    <w:rsid w:val="00C150B0"/>
    <w:rsid w:val="00C159D0"/>
    <w:rsid w:val="00C15B62"/>
    <w:rsid w:val="00C15C49"/>
    <w:rsid w:val="00C16506"/>
    <w:rsid w:val="00C16528"/>
    <w:rsid w:val="00C16AFF"/>
    <w:rsid w:val="00C17533"/>
    <w:rsid w:val="00C17612"/>
    <w:rsid w:val="00C17955"/>
    <w:rsid w:val="00C17A14"/>
    <w:rsid w:val="00C17B72"/>
    <w:rsid w:val="00C17E62"/>
    <w:rsid w:val="00C17E64"/>
    <w:rsid w:val="00C204E1"/>
    <w:rsid w:val="00C2050C"/>
    <w:rsid w:val="00C20584"/>
    <w:rsid w:val="00C20671"/>
    <w:rsid w:val="00C20A72"/>
    <w:rsid w:val="00C20BF2"/>
    <w:rsid w:val="00C20F94"/>
    <w:rsid w:val="00C2157E"/>
    <w:rsid w:val="00C216FE"/>
    <w:rsid w:val="00C21950"/>
    <w:rsid w:val="00C21B22"/>
    <w:rsid w:val="00C21BA8"/>
    <w:rsid w:val="00C225CF"/>
    <w:rsid w:val="00C22EAA"/>
    <w:rsid w:val="00C22EFA"/>
    <w:rsid w:val="00C23188"/>
    <w:rsid w:val="00C23276"/>
    <w:rsid w:val="00C234B3"/>
    <w:rsid w:val="00C235E6"/>
    <w:rsid w:val="00C23907"/>
    <w:rsid w:val="00C239FF"/>
    <w:rsid w:val="00C23FAC"/>
    <w:rsid w:val="00C24261"/>
    <w:rsid w:val="00C2438D"/>
    <w:rsid w:val="00C2466E"/>
    <w:rsid w:val="00C24676"/>
    <w:rsid w:val="00C2486F"/>
    <w:rsid w:val="00C24890"/>
    <w:rsid w:val="00C248CC"/>
    <w:rsid w:val="00C2493E"/>
    <w:rsid w:val="00C24B9A"/>
    <w:rsid w:val="00C24D89"/>
    <w:rsid w:val="00C268C1"/>
    <w:rsid w:val="00C274A0"/>
    <w:rsid w:val="00C278DE"/>
    <w:rsid w:val="00C27ACC"/>
    <w:rsid w:val="00C27EFD"/>
    <w:rsid w:val="00C27F43"/>
    <w:rsid w:val="00C30793"/>
    <w:rsid w:val="00C308F3"/>
    <w:rsid w:val="00C30964"/>
    <w:rsid w:val="00C31092"/>
    <w:rsid w:val="00C31E14"/>
    <w:rsid w:val="00C31F7C"/>
    <w:rsid w:val="00C32016"/>
    <w:rsid w:val="00C324D1"/>
    <w:rsid w:val="00C32A9E"/>
    <w:rsid w:val="00C32C53"/>
    <w:rsid w:val="00C330AF"/>
    <w:rsid w:val="00C3313C"/>
    <w:rsid w:val="00C336B8"/>
    <w:rsid w:val="00C33AB5"/>
    <w:rsid w:val="00C33FE3"/>
    <w:rsid w:val="00C341C2"/>
    <w:rsid w:val="00C344BC"/>
    <w:rsid w:val="00C345F3"/>
    <w:rsid w:val="00C34634"/>
    <w:rsid w:val="00C347DC"/>
    <w:rsid w:val="00C34FCE"/>
    <w:rsid w:val="00C35148"/>
    <w:rsid w:val="00C35183"/>
    <w:rsid w:val="00C35231"/>
    <w:rsid w:val="00C352CB"/>
    <w:rsid w:val="00C3533C"/>
    <w:rsid w:val="00C359C1"/>
    <w:rsid w:val="00C3663D"/>
    <w:rsid w:val="00C366A1"/>
    <w:rsid w:val="00C3684D"/>
    <w:rsid w:val="00C369E5"/>
    <w:rsid w:val="00C36C00"/>
    <w:rsid w:val="00C36D37"/>
    <w:rsid w:val="00C36D78"/>
    <w:rsid w:val="00C36F9E"/>
    <w:rsid w:val="00C373C4"/>
    <w:rsid w:val="00C374A7"/>
    <w:rsid w:val="00C376F2"/>
    <w:rsid w:val="00C37D75"/>
    <w:rsid w:val="00C402E3"/>
    <w:rsid w:val="00C405E0"/>
    <w:rsid w:val="00C40A4B"/>
    <w:rsid w:val="00C40BEF"/>
    <w:rsid w:val="00C40EAF"/>
    <w:rsid w:val="00C41189"/>
    <w:rsid w:val="00C411EC"/>
    <w:rsid w:val="00C4147B"/>
    <w:rsid w:val="00C418EE"/>
    <w:rsid w:val="00C42241"/>
    <w:rsid w:val="00C428C1"/>
    <w:rsid w:val="00C4291B"/>
    <w:rsid w:val="00C42ACF"/>
    <w:rsid w:val="00C42ADC"/>
    <w:rsid w:val="00C42CE8"/>
    <w:rsid w:val="00C42DE7"/>
    <w:rsid w:val="00C42EDC"/>
    <w:rsid w:val="00C4316D"/>
    <w:rsid w:val="00C4370C"/>
    <w:rsid w:val="00C438DD"/>
    <w:rsid w:val="00C43BB8"/>
    <w:rsid w:val="00C4429F"/>
    <w:rsid w:val="00C443BB"/>
    <w:rsid w:val="00C449BF"/>
    <w:rsid w:val="00C44B51"/>
    <w:rsid w:val="00C450BC"/>
    <w:rsid w:val="00C4513E"/>
    <w:rsid w:val="00C459DE"/>
    <w:rsid w:val="00C45B0E"/>
    <w:rsid w:val="00C45B8B"/>
    <w:rsid w:val="00C45D7C"/>
    <w:rsid w:val="00C45EBA"/>
    <w:rsid w:val="00C45FFA"/>
    <w:rsid w:val="00C461FE"/>
    <w:rsid w:val="00C4668D"/>
    <w:rsid w:val="00C46C0A"/>
    <w:rsid w:val="00C46E5B"/>
    <w:rsid w:val="00C47862"/>
    <w:rsid w:val="00C479CE"/>
    <w:rsid w:val="00C479F5"/>
    <w:rsid w:val="00C47B2C"/>
    <w:rsid w:val="00C47D62"/>
    <w:rsid w:val="00C50524"/>
    <w:rsid w:val="00C50685"/>
    <w:rsid w:val="00C50961"/>
    <w:rsid w:val="00C50EFB"/>
    <w:rsid w:val="00C50F7E"/>
    <w:rsid w:val="00C5163E"/>
    <w:rsid w:val="00C51ADD"/>
    <w:rsid w:val="00C520AF"/>
    <w:rsid w:val="00C52143"/>
    <w:rsid w:val="00C52446"/>
    <w:rsid w:val="00C52774"/>
    <w:rsid w:val="00C52962"/>
    <w:rsid w:val="00C52A60"/>
    <w:rsid w:val="00C534C1"/>
    <w:rsid w:val="00C539DA"/>
    <w:rsid w:val="00C53DFB"/>
    <w:rsid w:val="00C542B4"/>
    <w:rsid w:val="00C543D3"/>
    <w:rsid w:val="00C5500C"/>
    <w:rsid w:val="00C550C6"/>
    <w:rsid w:val="00C552F8"/>
    <w:rsid w:val="00C5624F"/>
    <w:rsid w:val="00C56C34"/>
    <w:rsid w:val="00C56C88"/>
    <w:rsid w:val="00C56D93"/>
    <w:rsid w:val="00C5727F"/>
    <w:rsid w:val="00C574D8"/>
    <w:rsid w:val="00C57C99"/>
    <w:rsid w:val="00C60399"/>
    <w:rsid w:val="00C6047C"/>
    <w:rsid w:val="00C604E2"/>
    <w:rsid w:val="00C60502"/>
    <w:rsid w:val="00C6089F"/>
    <w:rsid w:val="00C60AA1"/>
    <w:rsid w:val="00C60EBA"/>
    <w:rsid w:val="00C6108F"/>
    <w:rsid w:val="00C613EB"/>
    <w:rsid w:val="00C61EA1"/>
    <w:rsid w:val="00C61F6B"/>
    <w:rsid w:val="00C620BE"/>
    <w:rsid w:val="00C6253F"/>
    <w:rsid w:val="00C6271F"/>
    <w:rsid w:val="00C62A55"/>
    <w:rsid w:val="00C62AB1"/>
    <w:rsid w:val="00C62F41"/>
    <w:rsid w:val="00C631E2"/>
    <w:rsid w:val="00C63BE7"/>
    <w:rsid w:val="00C64D86"/>
    <w:rsid w:val="00C64E8B"/>
    <w:rsid w:val="00C65691"/>
    <w:rsid w:val="00C65FE6"/>
    <w:rsid w:val="00C66153"/>
    <w:rsid w:val="00C66AF0"/>
    <w:rsid w:val="00C66EDC"/>
    <w:rsid w:val="00C67584"/>
    <w:rsid w:val="00C676CC"/>
    <w:rsid w:val="00C67A8A"/>
    <w:rsid w:val="00C706B3"/>
    <w:rsid w:val="00C70B07"/>
    <w:rsid w:val="00C70BBE"/>
    <w:rsid w:val="00C70C28"/>
    <w:rsid w:val="00C713D2"/>
    <w:rsid w:val="00C71E47"/>
    <w:rsid w:val="00C72073"/>
    <w:rsid w:val="00C72713"/>
    <w:rsid w:val="00C72D68"/>
    <w:rsid w:val="00C72E5D"/>
    <w:rsid w:val="00C732A8"/>
    <w:rsid w:val="00C737AE"/>
    <w:rsid w:val="00C73A56"/>
    <w:rsid w:val="00C73DD3"/>
    <w:rsid w:val="00C743F7"/>
    <w:rsid w:val="00C745DE"/>
    <w:rsid w:val="00C75200"/>
    <w:rsid w:val="00C7523E"/>
    <w:rsid w:val="00C75402"/>
    <w:rsid w:val="00C754A4"/>
    <w:rsid w:val="00C7563B"/>
    <w:rsid w:val="00C75943"/>
    <w:rsid w:val="00C759A9"/>
    <w:rsid w:val="00C75E69"/>
    <w:rsid w:val="00C762E2"/>
    <w:rsid w:val="00C768C9"/>
    <w:rsid w:val="00C76BBC"/>
    <w:rsid w:val="00C77628"/>
    <w:rsid w:val="00C77769"/>
    <w:rsid w:val="00C77E81"/>
    <w:rsid w:val="00C80055"/>
    <w:rsid w:val="00C80143"/>
    <w:rsid w:val="00C801A3"/>
    <w:rsid w:val="00C803B2"/>
    <w:rsid w:val="00C809A9"/>
    <w:rsid w:val="00C80D80"/>
    <w:rsid w:val="00C80EF1"/>
    <w:rsid w:val="00C822DC"/>
    <w:rsid w:val="00C82E9E"/>
    <w:rsid w:val="00C833C9"/>
    <w:rsid w:val="00C833D5"/>
    <w:rsid w:val="00C838DA"/>
    <w:rsid w:val="00C83D98"/>
    <w:rsid w:val="00C83DDE"/>
    <w:rsid w:val="00C83FE5"/>
    <w:rsid w:val="00C840B5"/>
    <w:rsid w:val="00C845E1"/>
    <w:rsid w:val="00C84719"/>
    <w:rsid w:val="00C848BC"/>
    <w:rsid w:val="00C8493A"/>
    <w:rsid w:val="00C84F3F"/>
    <w:rsid w:val="00C84F6D"/>
    <w:rsid w:val="00C8530E"/>
    <w:rsid w:val="00C85368"/>
    <w:rsid w:val="00C8575C"/>
    <w:rsid w:val="00C85DEC"/>
    <w:rsid w:val="00C85E08"/>
    <w:rsid w:val="00C863A3"/>
    <w:rsid w:val="00C8657B"/>
    <w:rsid w:val="00C8664D"/>
    <w:rsid w:val="00C86DE1"/>
    <w:rsid w:val="00C86EFC"/>
    <w:rsid w:val="00C8784A"/>
    <w:rsid w:val="00C906CF"/>
    <w:rsid w:val="00C908DF"/>
    <w:rsid w:val="00C90B51"/>
    <w:rsid w:val="00C90B76"/>
    <w:rsid w:val="00C90BF5"/>
    <w:rsid w:val="00C9136C"/>
    <w:rsid w:val="00C91581"/>
    <w:rsid w:val="00C91874"/>
    <w:rsid w:val="00C91CDD"/>
    <w:rsid w:val="00C930C0"/>
    <w:rsid w:val="00C93320"/>
    <w:rsid w:val="00C93847"/>
    <w:rsid w:val="00C93C50"/>
    <w:rsid w:val="00C93FDE"/>
    <w:rsid w:val="00C9416D"/>
    <w:rsid w:val="00C947C6"/>
    <w:rsid w:val="00C94A0C"/>
    <w:rsid w:val="00C94DF5"/>
    <w:rsid w:val="00C94ED4"/>
    <w:rsid w:val="00C94FA0"/>
    <w:rsid w:val="00C9572D"/>
    <w:rsid w:val="00C960F5"/>
    <w:rsid w:val="00C96465"/>
    <w:rsid w:val="00C96796"/>
    <w:rsid w:val="00C968B4"/>
    <w:rsid w:val="00C96F1F"/>
    <w:rsid w:val="00C97066"/>
    <w:rsid w:val="00C97227"/>
    <w:rsid w:val="00C97458"/>
    <w:rsid w:val="00C97783"/>
    <w:rsid w:val="00C978B7"/>
    <w:rsid w:val="00CA000F"/>
    <w:rsid w:val="00CA0252"/>
    <w:rsid w:val="00CA03EC"/>
    <w:rsid w:val="00CA09ED"/>
    <w:rsid w:val="00CA0EC7"/>
    <w:rsid w:val="00CA1031"/>
    <w:rsid w:val="00CA14CD"/>
    <w:rsid w:val="00CA15DD"/>
    <w:rsid w:val="00CA15F2"/>
    <w:rsid w:val="00CA1B42"/>
    <w:rsid w:val="00CA1D96"/>
    <w:rsid w:val="00CA1E0D"/>
    <w:rsid w:val="00CA25AC"/>
    <w:rsid w:val="00CA2A03"/>
    <w:rsid w:val="00CA2B73"/>
    <w:rsid w:val="00CA2EC1"/>
    <w:rsid w:val="00CA33E9"/>
    <w:rsid w:val="00CA35CE"/>
    <w:rsid w:val="00CA3685"/>
    <w:rsid w:val="00CA3A88"/>
    <w:rsid w:val="00CA3CE3"/>
    <w:rsid w:val="00CA3D06"/>
    <w:rsid w:val="00CA4484"/>
    <w:rsid w:val="00CA464D"/>
    <w:rsid w:val="00CA46A6"/>
    <w:rsid w:val="00CA4A01"/>
    <w:rsid w:val="00CA4A95"/>
    <w:rsid w:val="00CA5270"/>
    <w:rsid w:val="00CA5D39"/>
    <w:rsid w:val="00CA5F30"/>
    <w:rsid w:val="00CA62B1"/>
    <w:rsid w:val="00CA66A5"/>
    <w:rsid w:val="00CA7143"/>
    <w:rsid w:val="00CA748D"/>
    <w:rsid w:val="00CA75F7"/>
    <w:rsid w:val="00CA7A7E"/>
    <w:rsid w:val="00CB0C58"/>
    <w:rsid w:val="00CB0F75"/>
    <w:rsid w:val="00CB121C"/>
    <w:rsid w:val="00CB2675"/>
    <w:rsid w:val="00CB2E9B"/>
    <w:rsid w:val="00CB2FED"/>
    <w:rsid w:val="00CB3839"/>
    <w:rsid w:val="00CB4448"/>
    <w:rsid w:val="00CB46FE"/>
    <w:rsid w:val="00CB475B"/>
    <w:rsid w:val="00CB4885"/>
    <w:rsid w:val="00CB4A1F"/>
    <w:rsid w:val="00CB4D0D"/>
    <w:rsid w:val="00CB4FCC"/>
    <w:rsid w:val="00CB5321"/>
    <w:rsid w:val="00CB5C36"/>
    <w:rsid w:val="00CB5D19"/>
    <w:rsid w:val="00CB5D7B"/>
    <w:rsid w:val="00CB5E11"/>
    <w:rsid w:val="00CB5EC4"/>
    <w:rsid w:val="00CB5EDD"/>
    <w:rsid w:val="00CB6146"/>
    <w:rsid w:val="00CB755E"/>
    <w:rsid w:val="00CB75FE"/>
    <w:rsid w:val="00CB7657"/>
    <w:rsid w:val="00CB7B32"/>
    <w:rsid w:val="00CB7EF9"/>
    <w:rsid w:val="00CC04AF"/>
    <w:rsid w:val="00CC04C2"/>
    <w:rsid w:val="00CC06CE"/>
    <w:rsid w:val="00CC07F0"/>
    <w:rsid w:val="00CC099E"/>
    <w:rsid w:val="00CC0A42"/>
    <w:rsid w:val="00CC0B8C"/>
    <w:rsid w:val="00CC0CBC"/>
    <w:rsid w:val="00CC0F2D"/>
    <w:rsid w:val="00CC107D"/>
    <w:rsid w:val="00CC1761"/>
    <w:rsid w:val="00CC2116"/>
    <w:rsid w:val="00CC27C6"/>
    <w:rsid w:val="00CC351E"/>
    <w:rsid w:val="00CC387B"/>
    <w:rsid w:val="00CC399C"/>
    <w:rsid w:val="00CC3DAC"/>
    <w:rsid w:val="00CC3E9D"/>
    <w:rsid w:val="00CC427A"/>
    <w:rsid w:val="00CC4853"/>
    <w:rsid w:val="00CC4C3D"/>
    <w:rsid w:val="00CC4E71"/>
    <w:rsid w:val="00CC6395"/>
    <w:rsid w:val="00CC6A3D"/>
    <w:rsid w:val="00CC6DE7"/>
    <w:rsid w:val="00CC6FC5"/>
    <w:rsid w:val="00CC72CC"/>
    <w:rsid w:val="00CC74A8"/>
    <w:rsid w:val="00CC765B"/>
    <w:rsid w:val="00CC7817"/>
    <w:rsid w:val="00CC7A39"/>
    <w:rsid w:val="00CC7BB6"/>
    <w:rsid w:val="00CC7CD4"/>
    <w:rsid w:val="00CC7F1E"/>
    <w:rsid w:val="00CC7F72"/>
    <w:rsid w:val="00CD05A6"/>
    <w:rsid w:val="00CD080E"/>
    <w:rsid w:val="00CD0942"/>
    <w:rsid w:val="00CD0991"/>
    <w:rsid w:val="00CD22FE"/>
    <w:rsid w:val="00CD241A"/>
    <w:rsid w:val="00CD2A7B"/>
    <w:rsid w:val="00CD2B59"/>
    <w:rsid w:val="00CD31D9"/>
    <w:rsid w:val="00CD3368"/>
    <w:rsid w:val="00CD347C"/>
    <w:rsid w:val="00CD3616"/>
    <w:rsid w:val="00CD385F"/>
    <w:rsid w:val="00CD3B0D"/>
    <w:rsid w:val="00CD3E62"/>
    <w:rsid w:val="00CD4026"/>
    <w:rsid w:val="00CD4192"/>
    <w:rsid w:val="00CD41B3"/>
    <w:rsid w:val="00CD4984"/>
    <w:rsid w:val="00CD4B7A"/>
    <w:rsid w:val="00CD4E65"/>
    <w:rsid w:val="00CD5A05"/>
    <w:rsid w:val="00CD5F18"/>
    <w:rsid w:val="00CD6073"/>
    <w:rsid w:val="00CD6300"/>
    <w:rsid w:val="00CD6528"/>
    <w:rsid w:val="00CD676C"/>
    <w:rsid w:val="00CD6AD3"/>
    <w:rsid w:val="00CD6C50"/>
    <w:rsid w:val="00CD6C8F"/>
    <w:rsid w:val="00CD6D98"/>
    <w:rsid w:val="00CD774A"/>
    <w:rsid w:val="00CD7CF6"/>
    <w:rsid w:val="00CE06D2"/>
    <w:rsid w:val="00CE09D7"/>
    <w:rsid w:val="00CE0AA0"/>
    <w:rsid w:val="00CE0EC2"/>
    <w:rsid w:val="00CE112D"/>
    <w:rsid w:val="00CE11B7"/>
    <w:rsid w:val="00CE14B0"/>
    <w:rsid w:val="00CE1886"/>
    <w:rsid w:val="00CE232C"/>
    <w:rsid w:val="00CE23A5"/>
    <w:rsid w:val="00CE2434"/>
    <w:rsid w:val="00CE4107"/>
    <w:rsid w:val="00CE4232"/>
    <w:rsid w:val="00CE4E54"/>
    <w:rsid w:val="00CE5219"/>
    <w:rsid w:val="00CE5601"/>
    <w:rsid w:val="00CE5B9B"/>
    <w:rsid w:val="00CE5C71"/>
    <w:rsid w:val="00CE6468"/>
    <w:rsid w:val="00CE689F"/>
    <w:rsid w:val="00CE70CC"/>
    <w:rsid w:val="00CE791B"/>
    <w:rsid w:val="00CE7E34"/>
    <w:rsid w:val="00CF0082"/>
    <w:rsid w:val="00CF1972"/>
    <w:rsid w:val="00CF207D"/>
    <w:rsid w:val="00CF231B"/>
    <w:rsid w:val="00CF28BF"/>
    <w:rsid w:val="00CF2969"/>
    <w:rsid w:val="00CF299F"/>
    <w:rsid w:val="00CF2F13"/>
    <w:rsid w:val="00CF349A"/>
    <w:rsid w:val="00CF3785"/>
    <w:rsid w:val="00CF3DCD"/>
    <w:rsid w:val="00CF422F"/>
    <w:rsid w:val="00CF447A"/>
    <w:rsid w:val="00CF455E"/>
    <w:rsid w:val="00CF4658"/>
    <w:rsid w:val="00CF4887"/>
    <w:rsid w:val="00CF59F9"/>
    <w:rsid w:val="00CF5BEF"/>
    <w:rsid w:val="00CF5DBF"/>
    <w:rsid w:val="00CF5E98"/>
    <w:rsid w:val="00CF5EE7"/>
    <w:rsid w:val="00CF661E"/>
    <w:rsid w:val="00CF6BAE"/>
    <w:rsid w:val="00CF6F6F"/>
    <w:rsid w:val="00CF7632"/>
    <w:rsid w:val="00CF7743"/>
    <w:rsid w:val="00CF7CE2"/>
    <w:rsid w:val="00D000F1"/>
    <w:rsid w:val="00D0031B"/>
    <w:rsid w:val="00D00571"/>
    <w:rsid w:val="00D005DB"/>
    <w:rsid w:val="00D00784"/>
    <w:rsid w:val="00D00C01"/>
    <w:rsid w:val="00D00CC1"/>
    <w:rsid w:val="00D00CC7"/>
    <w:rsid w:val="00D00DB1"/>
    <w:rsid w:val="00D00E2A"/>
    <w:rsid w:val="00D01218"/>
    <w:rsid w:val="00D01360"/>
    <w:rsid w:val="00D01970"/>
    <w:rsid w:val="00D01B71"/>
    <w:rsid w:val="00D02123"/>
    <w:rsid w:val="00D02268"/>
    <w:rsid w:val="00D022D1"/>
    <w:rsid w:val="00D031D6"/>
    <w:rsid w:val="00D03878"/>
    <w:rsid w:val="00D043F8"/>
    <w:rsid w:val="00D04DA6"/>
    <w:rsid w:val="00D05194"/>
    <w:rsid w:val="00D051F7"/>
    <w:rsid w:val="00D0583B"/>
    <w:rsid w:val="00D06085"/>
    <w:rsid w:val="00D06338"/>
    <w:rsid w:val="00D06912"/>
    <w:rsid w:val="00D0692B"/>
    <w:rsid w:val="00D06BAA"/>
    <w:rsid w:val="00D06D80"/>
    <w:rsid w:val="00D075BE"/>
    <w:rsid w:val="00D07B21"/>
    <w:rsid w:val="00D07B97"/>
    <w:rsid w:val="00D1091E"/>
    <w:rsid w:val="00D10C48"/>
    <w:rsid w:val="00D11243"/>
    <w:rsid w:val="00D11817"/>
    <w:rsid w:val="00D124E4"/>
    <w:rsid w:val="00D12944"/>
    <w:rsid w:val="00D12BFF"/>
    <w:rsid w:val="00D12DBE"/>
    <w:rsid w:val="00D12E45"/>
    <w:rsid w:val="00D13422"/>
    <w:rsid w:val="00D13ABE"/>
    <w:rsid w:val="00D13B6C"/>
    <w:rsid w:val="00D13BA9"/>
    <w:rsid w:val="00D14281"/>
    <w:rsid w:val="00D143C3"/>
    <w:rsid w:val="00D14406"/>
    <w:rsid w:val="00D144A8"/>
    <w:rsid w:val="00D1456C"/>
    <w:rsid w:val="00D147F1"/>
    <w:rsid w:val="00D1489E"/>
    <w:rsid w:val="00D14CA2"/>
    <w:rsid w:val="00D15343"/>
    <w:rsid w:val="00D15895"/>
    <w:rsid w:val="00D15C6A"/>
    <w:rsid w:val="00D15FCC"/>
    <w:rsid w:val="00D163F1"/>
    <w:rsid w:val="00D169FC"/>
    <w:rsid w:val="00D16B6E"/>
    <w:rsid w:val="00D16BA5"/>
    <w:rsid w:val="00D16F13"/>
    <w:rsid w:val="00D17797"/>
    <w:rsid w:val="00D177C3"/>
    <w:rsid w:val="00D201BA"/>
    <w:rsid w:val="00D20CD8"/>
    <w:rsid w:val="00D21031"/>
    <w:rsid w:val="00D21151"/>
    <w:rsid w:val="00D21DA3"/>
    <w:rsid w:val="00D22282"/>
    <w:rsid w:val="00D226D9"/>
    <w:rsid w:val="00D22996"/>
    <w:rsid w:val="00D23032"/>
    <w:rsid w:val="00D233B9"/>
    <w:rsid w:val="00D23F1A"/>
    <w:rsid w:val="00D241E5"/>
    <w:rsid w:val="00D24386"/>
    <w:rsid w:val="00D248C8"/>
    <w:rsid w:val="00D24D1E"/>
    <w:rsid w:val="00D24F36"/>
    <w:rsid w:val="00D25350"/>
    <w:rsid w:val="00D2551E"/>
    <w:rsid w:val="00D256E4"/>
    <w:rsid w:val="00D25871"/>
    <w:rsid w:val="00D25872"/>
    <w:rsid w:val="00D26092"/>
    <w:rsid w:val="00D26139"/>
    <w:rsid w:val="00D26655"/>
    <w:rsid w:val="00D268B1"/>
    <w:rsid w:val="00D26FC2"/>
    <w:rsid w:val="00D273E7"/>
    <w:rsid w:val="00D27431"/>
    <w:rsid w:val="00D274FA"/>
    <w:rsid w:val="00D278E9"/>
    <w:rsid w:val="00D27BE5"/>
    <w:rsid w:val="00D306CE"/>
    <w:rsid w:val="00D30B6D"/>
    <w:rsid w:val="00D30D21"/>
    <w:rsid w:val="00D31136"/>
    <w:rsid w:val="00D312AA"/>
    <w:rsid w:val="00D3140D"/>
    <w:rsid w:val="00D31A8C"/>
    <w:rsid w:val="00D31F5D"/>
    <w:rsid w:val="00D3238A"/>
    <w:rsid w:val="00D323AE"/>
    <w:rsid w:val="00D32789"/>
    <w:rsid w:val="00D32A3B"/>
    <w:rsid w:val="00D32B76"/>
    <w:rsid w:val="00D32B9A"/>
    <w:rsid w:val="00D3348F"/>
    <w:rsid w:val="00D33771"/>
    <w:rsid w:val="00D33BC0"/>
    <w:rsid w:val="00D33E02"/>
    <w:rsid w:val="00D343BC"/>
    <w:rsid w:val="00D348CD"/>
    <w:rsid w:val="00D34BDA"/>
    <w:rsid w:val="00D34D99"/>
    <w:rsid w:val="00D3513B"/>
    <w:rsid w:val="00D354AA"/>
    <w:rsid w:val="00D35876"/>
    <w:rsid w:val="00D3590A"/>
    <w:rsid w:val="00D35F24"/>
    <w:rsid w:val="00D368D8"/>
    <w:rsid w:val="00D377A1"/>
    <w:rsid w:val="00D3782B"/>
    <w:rsid w:val="00D37853"/>
    <w:rsid w:val="00D378ED"/>
    <w:rsid w:val="00D37907"/>
    <w:rsid w:val="00D37CA0"/>
    <w:rsid w:val="00D4010F"/>
    <w:rsid w:val="00D409B1"/>
    <w:rsid w:val="00D40A80"/>
    <w:rsid w:val="00D40B55"/>
    <w:rsid w:val="00D40B89"/>
    <w:rsid w:val="00D40C3F"/>
    <w:rsid w:val="00D412AB"/>
    <w:rsid w:val="00D415E7"/>
    <w:rsid w:val="00D4175B"/>
    <w:rsid w:val="00D41A24"/>
    <w:rsid w:val="00D41AB6"/>
    <w:rsid w:val="00D41AC5"/>
    <w:rsid w:val="00D41D56"/>
    <w:rsid w:val="00D41D8B"/>
    <w:rsid w:val="00D42284"/>
    <w:rsid w:val="00D42613"/>
    <w:rsid w:val="00D42A43"/>
    <w:rsid w:val="00D42A7E"/>
    <w:rsid w:val="00D42D7A"/>
    <w:rsid w:val="00D4306C"/>
    <w:rsid w:val="00D43444"/>
    <w:rsid w:val="00D43C37"/>
    <w:rsid w:val="00D440EB"/>
    <w:rsid w:val="00D4427D"/>
    <w:rsid w:val="00D44720"/>
    <w:rsid w:val="00D44850"/>
    <w:rsid w:val="00D44D79"/>
    <w:rsid w:val="00D44E86"/>
    <w:rsid w:val="00D44F39"/>
    <w:rsid w:val="00D458C3"/>
    <w:rsid w:val="00D45DAD"/>
    <w:rsid w:val="00D46087"/>
    <w:rsid w:val="00D465A8"/>
    <w:rsid w:val="00D46838"/>
    <w:rsid w:val="00D4689C"/>
    <w:rsid w:val="00D46B01"/>
    <w:rsid w:val="00D46C69"/>
    <w:rsid w:val="00D46DED"/>
    <w:rsid w:val="00D47575"/>
    <w:rsid w:val="00D47ABD"/>
    <w:rsid w:val="00D47AC5"/>
    <w:rsid w:val="00D50043"/>
    <w:rsid w:val="00D50114"/>
    <w:rsid w:val="00D5019F"/>
    <w:rsid w:val="00D501FC"/>
    <w:rsid w:val="00D50660"/>
    <w:rsid w:val="00D506F1"/>
    <w:rsid w:val="00D50754"/>
    <w:rsid w:val="00D5078B"/>
    <w:rsid w:val="00D50C1E"/>
    <w:rsid w:val="00D50E4E"/>
    <w:rsid w:val="00D50FEE"/>
    <w:rsid w:val="00D511F7"/>
    <w:rsid w:val="00D512D9"/>
    <w:rsid w:val="00D51442"/>
    <w:rsid w:val="00D52595"/>
    <w:rsid w:val="00D52772"/>
    <w:rsid w:val="00D527B5"/>
    <w:rsid w:val="00D52D4B"/>
    <w:rsid w:val="00D53DB6"/>
    <w:rsid w:val="00D54320"/>
    <w:rsid w:val="00D5452B"/>
    <w:rsid w:val="00D5490A"/>
    <w:rsid w:val="00D54915"/>
    <w:rsid w:val="00D549CD"/>
    <w:rsid w:val="00D5568C"/>
    <w:rsid w:val="00D5575B"/>
    <w:rsid w:val="00D55A7E"/>
    <w:rsid w:val="00D55ED5"/>
    <w:rsid w:val="00D5612C"/>
    <w:rsid w:val="00D56A5C"/>
    <w:rsid w:val="00D56BAB"/>
    <w:rsid w:val="00D56BF0"/>
    <w:rsid w:val="00D571E9"/>
    <w:rsid w:val="00D5755E"/>
    <w:rsid w:val="00D577DC"/>
    <w:rsid w:val="00D57CA5"/>
    <w:rsid w:val="00D57FC1"/>
    <w:rsid w:val="00D60FD1"/>
    <w:rsid w:val="00D61155"/>
    <w:rsid w:val="00D61185"/>
    <w:rsid w:val="00D61550"/>
    <w:rsid w:val="00D6266D"/>
    <w:rsid w:val="00D62F0B"/>
    <w:rsid w:val="00D63FBD"/>
    <w:rsid w:val="00D64175"/>
    <w:rsid w:val="00D6467A"/>
    <w:rsid w:val="00D6495C"/>
    <w:rsid w:val="00D64A85"/>
    <w:rsid w:val="00D64CEE"/>
    <w:rsid w:val="00D64D0C"/>
    <w:rsid w:val="00D654D2"/>
    <w:rsid w:val="00D655A7"/>
    <w:rsid w:val="00D6591F"/>
    <w:rsid w:val="00D661A8"/>
    <w:rsid w:val="00D6625F"/>
    <w:rsid w:val="00D66BC2"/>
    <w:rsid w:val="00D6706A"/>
    <w:rsid w:val="00D67C6C"/>
    <w:rsid w:val="00D67DD8"/>
    <w:rsid w:val="00D67F20"/>
    <w:rsid w:val="00D700F7"/>
    <w:rsid w:val="00D70155"/>
    <w:rsid w:val="00D702A3"/>
    <w:rsid w:val="00D703E6"/>
    <w:rsid w:val="00D704AC"/>
    <w:rsid w:val="00D70B36"/>
    <w:rsid w:val="00D70CED"/>
    <w:rsid w:val="00D71417"/>
    <w:rsid w:val="00D71518"/>
    <w:rsid w:val="00D71609"/>
    <w:rsid w:val="00D72727"/>
    <w:rsid w:val="00D729F3"/>
    <w:rsid w:val="00D72AB8"/>
    <w:rsid w:val="00D72EBF"/>
    <w:rsid w:val="00D72FE2"/>
    <w:rsid w:val="00D73565"/>
    <w:rsid w:val="00D7373A"/>
    <w:rsid w:val="00D73787"/>
    <w:rsid w:val="00D73D79"/>
    <w:rsid w:val="00D742E8"/>
    <w:rsid w:val="00D74402"/>
    <w:rsid w:val="00D74416"/>
    <w:rsid w:val="00D74542"/>
    <w:rsid w:val="00D7471E"/>
    <w:rsid w:val="00D7487C"/>
    <w:rsid w:val="00D74BB5"/>
    <w:rsid w:val="00D7517F"/>
    <w:rsid w:val="00D754EE"/>
    <w:rsid w:val="00D75626"/>
    <w:rsid w:val="00D756CB"/>
    <w:rsid w:val="00D764FE"/>
    <w:rsid w:val="00D766E6"/>
    <w:rsid w:val="00D76992"/>
    <w:rsid w:val="00D76A3C"/>
    <w:rsid w:val="00D76AF1"/>
    <w:rsid w:val="00D76F6B"/>
    <w:rsid w:val="00D779D6"/>
    <w:rsid w:val="00D77C92"/>
    <w:rsid w:val="00D77DF7"/>
    <w:rsid w:val="00D77F6F"/>
    <w:rsid w:val="00D80049"/>
    <w:rsid w:val="00D80218"/>
    <w:rsid w:val="00D804DC"/>
    <w:rsid w:val="00D81488"/>
    <w:rsid w:val="00D816FC"/>
    <w:rsid w:val="00D81A61"/>
    <w:rsid w:val="00D81D01"/>
    <w:rsid w:val="00D81FD8"/>
    <w:rsid w:val="00D82469"/>
    <w:rsid w:val="00D82992"/>
    <w:rsid w:val="00D82B3D"/>
    <w:rsid w:val="00D83602"/>
    <w:rsid w:val="00D838EA"/>
    <w:rsid w:val="00D83D50"/>
    <w:rsid w:val="00D83DBD"/>
    <w:rsid w:val="00D84528"/>
    <w:rsid w:val="00D84661"/>
    <w:rsid w:val="00D84832"/>
    <w:rsid w:val="00D84A4E"/>
    <w:rsid w:val="00D84AA1"/>
    <w:rsid w:val="00D85309"/>
    <w:rsid w:val="00D859C5"/>
    <w:rsid w:val="00D85C64"/>
    <w:rsid w:val="00D85FAD"/>
    <w:rsid w:val="00D8607E"/>
    <w:rsid w:val="00D8672D"/>
    <w:rsid w:val="00D86BF8"/>
    <w:rsid w:val="00D86FA9"/>
    <w:rsid w:val="00D873D4"/>
    <w:rsid w:val="00D87479"/>
    <w:rsid w:val="00D87627"/>
    <w:rsid w:val="00D8782F"/>
    <w:rsid w:val="00D87917"/>
    <w:rsid w:val="00D87D62"/>
    <w:rsid w:val="00D87FC0"/>
    <w:rsid w:val="00D91389"/>
    <w:rsid w:val="00D91F03"/>
    <w:rsid w:val="00D92A98"/>
    <w:rsid w:val="00D92FBC"/>
    <w:rsid w:val="00D93495"/>
    <w:rsid w:val="00D93E1D"/>
    <w:rsid w:val="00D941C5"/>
    <w:rsid w:val="00D94347"/>
    <w:rsid w:val="00D947A0"/>
    <w:rsid w:val="00D94853"/>
    <w:rsid w:val="00D94A3E"/>
    <w:rsid w:val="00D94EE4"/>
    <w:rsid w:val="00D9532F"/>
    <w:rsid w:val="00D95DF4"/>
    <w:rsid w:val="00D9651A"/>
    <w:rsid w:val="00D96A6C"/>
    <w:rsid w:val="00D973B4"/>
    <w:rsid w:val="00D975A9"/>
    <w:rsid w:val="00D975D0"/>
    <w:rsid w:val="00D975D9"/>
    <w:rsid w:val="00D978D1"/>
    <w:rsid w:val="00D97CE0"/>
    <w:rsid w:val="00D97D8D"/>
    <w:rsid w:val="00D97EB1"/>
    <w:rsid w:val="00D97F56"/>
    <w:rsid w:val="00DA001C"/>
    <w:rsid w:val="00DA070D"/>
    <w:rsid w:val="00DA0EA7"/>
    <w:rsid w:val="00DA0EF3"/>
    <w:rsid w:val="00DA0FAA"/>
    <w:rsid w:val="00DA1133"/>
    <w:rsid w:val="00DA1180"/>
    <w:rsid w:val="00DA1AFB"/>
    <w:rsid w:val="00DA3142"/>
    <w:rsid w:val="00DA371E"/>
    <w:rsid w:val="00DA3AA0"/>
    <w:rsid w:val="00DA3AF5"/>
    <w:rsid w:val="00DA3BAB"/>
    <w:rsid w:val="00DA3C90"/>
    <w:rsid w:val="00DA451E"/>
    <w:rsid w:val="00DA4717"/>
    <w:rsid w:val="00DA4A7B"/>
    <w:rsid w:val="00DA4B5D"/>
    <w:rsid w:val="00DA5EA2"/>
    <w:rsid w:val="00DA6267"/>
    <w:rsid w:val="00DA639F"/>
    <w:rsid w:val="00DA67D7"/>
    <w:rsid w:val="00DA6AD1"/>
    <w:rsid w:val="00DA6D41"/>
    <w:rsid w:val="00DA6F87"/>
    <w:rsid w:val="00DA750E"/>
    <w:rsid w:val="00DA788B"/>
    <w:rsid w:val="00DA7AE5"/>
    <w:rsid w:val="00DA7D36"/>
    <w:rsid w:val="00DB0CB6"/>
    <w:rsid w:val="00DB0E79"/>
    <w:rsid w:val="00DB1118"/>
    <w:rsid w:val="00DB1415"/>
    <w:rsid w:val="00DB14D6"/>
    <w:rsid w:val="00DB1E1B"/>
    <w:rsid w:val="00DB1EDE"/>
    <w:rsid w:val="00DB2858"/>
    <w:rsid w:val="00DB2DDF"/>
    <w:rsid w:val="00DB341D"/>
    <w:rsid w:val="00DB3A21"/>
    <w:rsid w:val="00DB3AB2"/>
    <w:rsid w:val="00DB40F4"/>
    <w:rsid w:val="00DB413A"/>
    <w:rsid w:val="00DB44A6"/>
    <w:rsid w:val="00DB48F4"/>
    <w:rsid w:val="00DB4A20"/>
    <w:rsid w:val="00DB4C8E"/>
    <w:rsid w:val="00DB4CEA"/>
    <w:rsid w:val="00DB4E3A"/>
    <w:rsid w:val="00DB57AD"/>
    <w:rsid w:val="00DB5B38"/>
    <w:rsid w:val="00DB5BED"/>
    <w:rsid w:val="00DB63A9"/>
    <w:rsid w:val="00DB646E"/>
    <w:rsid w:val="00DB683C"/>
    <w:rsid w:val="00DB69ED"/>
    <w:rsid w:val="00DB6EA9"/>
    <w:rsid w:val="00DB7326"/>
    <w:rsid w:val="00DB74ED"/>
    <w:rsid w:val="00DB78DC"/>
    <w:rsid w:val="00DB7B31"/>
    <w:rsid w:val="00DB7D76"/>
    <w:rsid w:val="00DC01B1"/>
    <w:rsid w:val="00DC0272"/>
    <w:rsid w:val="00DC06F7"/>
    <w:rsid w:val="00DC0702"/>
    <w:rsid w:val="00DC0AC2"/>
    <w:rsid w:val="00DC0DEA"/>
    <w:rsid w:val="00DC14B3"/>
    <w:rsid w:val="00DC1D3C"/>
    <w:rsid w:val="00DC1DF4"/>
    <w:rsid w:val="00DC209F"/>
    <w:rsid w:val="00DC2473"/>
    <w:rsid w:val="00DC29F3"/>
    <w:rsid w:val="00DC2B45"/>
    <w:rsid w:val="00DC2B7C"/>
    <w:rsid w:val="00DC2DEC"/>
    <w:rsid w:val="00DC2E77"/>
    <w:rsid w:val="00DC2F88"/>
    <w:rsid w:val="00DC30AC"/>
    <w:rsid w:val="00DC3598"/>
    <w:rsid w:val="00DC3681"/>
    <w:rsid w:val="00DC37D8"/>
    <w:rsid w:val="00DC3E31"/>
    <w:rsid w:val="00DC42FA"/>
    <w:rsid w:val="00DC4651"/>
    <w:rsid w:val="00DC4A05"/>
    <w:rsid w:val="00DC4E58"/>
    <w:rsid w:val="00DC544B"/>
    <w:rsid w:val="00DC5BD9"/>
    <w:rsid w:val="00DC5EE8"/>
    <w:rsid w:val="00DC60B0"/>
    <w:rsid w:val="00DC656C"/>
    <w:rsid w:val="00DC66DE"/>
    <w:rsid w:val="00DC6B36"/>
    <w:rsid w:val="00DC74F6"/>
    <w:rsid w:val="00DC753D"/>
    <w:rsid w:val="00DC767D"/>
    <w:rsid w:val="00DC7834"/>
    <w:rsid w:val="00DC7A7F"/>
    <w:rsid w:val="00DC7FFC"/>
    <w:rsid w:val="00DD0126"/>
    <w:rsid w:val="00DD02D6"/>
    <w:rsid w:val="00DD0B09"/>
    <w:rsid w:val="00DD0BC1"/>
    <w:rsid w:val="00DD0DBA"/>
    <w:rsid w:val="00DD0F65"/>
    <w:rsid w:val="00DD117B"/>
    <w:rsid w:val="00DD11AC"/>
    <w:rsid w:val="00DD125B"/>
    <w:rsid w:val="00DD133A"/>
    <w:rsid w:val="00DD201C"/>
    <w:rsid w:val="00DD20C6"/>
    <w:rsid w:val="00DD21F4"/>
    <w:rsid w:val="00DD3175"/>
    <w:rsid w:val="00DD3875"/>
    <w:rsid w:val="00DD3934"/>
    <w:rsid w:val="00DD39C0"/>
    <w:rsid w:val="00DD4305"/>
    <w:rsid w:val="00DD52F9"/>
    <w:rsid w:val="00DD5512"/>
    <w:rsid w:val="00DD58A9"/>
    <w:rsid w:val="00DD5AF6"/>
    <w:rsid w:val="00DD5B1D"/>
    <w:rsid w:val="00DD5B52"/>
    <w:rsid w:val="00DD62B3"/>
    <w:rsid w:val="00DD65A8"/>
    <w:rsid w:val="00DD689D"/>
    <w:rsid w:val="00DD699C"/>
    <w:rsid w:val="00DD6E81"/>
    <w:rsid w:val="00DD7365"/>
    <w:rsid w:val="00DD77F2"/>
    <w:rsid w:val="00DD7884"/>
    <w:rsid w:val="00DD7A47"/>
    <w:rsid w:val="00DD7B4E"/>
    <w:rsid w:val="00DD7D24"/>
    <w:rsid w:val="00DE04EB"/>
    <w:rsid w:val="00DE078A"/>
    <w:rsid w:val="00DE08DE"/>
    <w:rsid w:val="00DE0DCC"/>
    <w:rsid w:val="00DE10C5"/>
    <w:rsid w:val="00DE12D6"/>
    <w:rsid w:val="00DE14A5"/>
    <w:rsid w:val="00DE1A08"/>
    <w:rsid w:val="00DE1B4F"/>
    <w:rsid w:val="00DE1DA7"/>
    <w:rsid w:val="00DE1FC9"/>
    <w:rsid w:val="00DE21FC"/>
    <w:rsid w:val="00DE2393"/>
    <w:rsid w:val="00DE2A3A"/>
    <w:rsid w:val="00DE2B17"/>
    <w:rsid w:val="00DE2C61"/>
    <w:rsid w:val="00DE2C81"/>
    <w:rsid w:val="00DE2D8C"/>
    <w:rsid w:val="00DE2DA0"/>
    <w:rsid w:val="00DE3163"/>
    <w:rsid w:val="00DE35B5"/>
    <w:rsid w:val="00DE36CC"/>
    <w:rsid w:val="00DE371C"/>
    <w:rsid w:val="00DE3A0E"/>
    <w:rsid w:val="00DE3A81"/>
    <w:rsid w:val="00DE4A8C"/>
    <w:rsid w:val="00DE4B50"/>
    <w:rsid w:val="00DE4FC8"/>
    <w:rsid w:val="00DE53EC"/>
    <w:rsid w:val="00DE54E8"/>
    <w:rsid w:val="00DE56B2"/>
    <w:rsid w:val="00DE58B0"/>
    <w:rsid w:val="00DE5EDC"/>
    <w:rsid w:val="00DE5F37"/>
    <w:rsid w:val="00DE636C"/>
    <w:rsid w:val="00DE638E"/>
    <w:rsid w:val="00DE68C6"/>
    <w:rsid w:val="00DE6A58"/>
    <w:rsid w:val="00DE6AA9"/>
    <w:rsid w:val="00DE6D7C"/>
    <w:rsid w:val="00DE6FB0"/>
    <w:rsid w:val="00DE70E3"/>
    <w:rsid w:val="00DE7485"/>
    <w:rsid w:val="00DE787D"/>
    <w:rsid w:val="00DE7D71"/>
    <w:rsid w:val="00DE7E0E"/>
    <w:rsid w:val="00DF004C"/>
    <w:rsid w:val="00DF0210"/>
    <w:rsid w:val="00DF06DF"/>
    <w:rsid w:val="00DF088B"/>
    <w:rsid w:val="00DF0B26"/>
    <w:rsid w:val="00DF0D12"/>
    <w:rsid w:val="00DF10E9"/>
    <w:rsid w:val="00DF174C"/>
    <w:rsid w:val="00DF1B47"/>
    <w:rsid w:val="00DF21BD"/>
    <w:rsid w:val="00DF235C"/>
    <w:rsid w:val="00DF257C"/>
    <w:rsid w:val="00DF257E"/>
    <w:rsid w:val="00DF2FC0"/>
    <w:rsid w:val="00DF3689"/>
    <w:rsid w:val="00DF3A38"/>
    <w:rsid w:val="00DF3F8A"/>
    <w:rsid w:val="00DF4327"/>
    <w:rsid w:val="00DF46B4"/>
    <w:rsid w:val="00DF4C43"/>
    <w:rsid w:val="00DF4FAE"/>
    <w:rsid w:val="00DF544B"/>
    <w:rsid w:val="00DF56A7"/>
    <w:rsid w:val="00DF5ACD"/>
    <w:rsid w:val="00DF5C7D"/>
    <w:rsid w:val="00DF5D95"/>
    <w:rsid w:val="00DF620C"/>
    <w:rsid w:val="00DF6CBA"/>
    <w:rsid w:val="00DF6D54"/>
    <w:rsid w:val="00DF6F17"/>
    <w:rsid w:val="00DF6F60"/>
    <w:rsid w:val="00DF77A3"/>
    <w:rsid w:val="00E00319"/>
    <w:rsid w:val="00E0050C"/>
    <w:rsid w:val="00E00512"/>
    <w:rsid w:val="00E006A1"/>
    <w:rsid w:val="00E00E8C"/>
    <w:rsid w:val="00E00F84"/>
    <w:rsid w:val="00E01B3E"/>
    <w:rsid w:val="00E02762"/>
    <w:rsid w:val="00E0368B"/>
    <w:rsid w:val="00E03D5F"/>
    <w:rsid w:val="00E03E5E"/>
    <w:rsid w:val="00E040E3"/>
    <w:rsid w:val="00E046D3"/>
    <w:rsid w:val="00E050FA"/>
    <w:rsid w:val="00E05C72"/>
    <w:rsid w:val="00E05CE5"/>
    <w:rsid w:val="00E05D9A"/>
    <w:rsid w:val="00E05FA3"/>
    <w:rsid w:val="00E06F3B"/>
    <w:rsid w:val="00E07431"/>
    <w:rsid w:val="00E0746C"/>
    <w:rsid w:val="00E07841"/>
    <w:rsid w:val="00E078E4"/>
    <w:rsid w:val="00E07CE8"/>
    <w:rsid w:val="00E100F7"/>
    <w:rsid w:val="00E1081B"/>
    <w:rsid w:val="00E11852"/>
    <w:rsid w:val="00E121BD"/>
    <w:rsid w:val="00E12A1B"/>
    <w:rsid w:val="00E12BF7"/>
    <w:rsid w:val="00E12E37"/>
    <w:rsid w:val="00E13868"/>
    <w:rsid w:val="00E13AB0"/>
    <w:rsid w:val="00E14207"/>
    <w:rsid w:val="00E14249"/>
    <w:rsid w:val="00E147AC"/>
    <w:rsid w:val="00E148DD"/>
    <w:rsid w:val="00E14F02"/>
    <w:rsid w:val="00E1526A"/>
    <w:rsid w:val="00E15681"/>
    <w:rsid w:val="00E15C72"/>
    <w:rsid w:val="00E162E7"/>
    <w:rsid w:val="00E165DA"/>
    <w:rsid w:val="00E16A79"/>
    <w:rsid w:val="00E16D35"/>
    <w:rsid w:val="00E1777C"/>
    <w:rsid w:val="00E1786E"/>
    <w:rsid w:val="00E178AB"/>
    <w:rsid w:val="00E17BC2"/>
    <w:rsid w:val="00E17E49"/>
    <w:rsid w:val="00E200B3"/>
    <w:rsid w:val="00E20849"/>
    <w:rsid w:val="00E20F7F"/>
    <w:rsid w:val="00E2158A"/>
    <w:rsid w:val="00E2160A"/>
    <w:rsid w:val="00E21700"/>
    <w:rsid w:val="00E21F23"/>
    <w:rsid w:val="00E22016"/>
    <w:rsid w:val="00E22161"/>
    <w:rsid w:val="00E2258E"/>
    <w:rsid w:val="00E22664"/>
    <w:rsid w:val="00E22FE0"/>
    <w:rsid w:val="00E235BE"/>
    <w:rsid w:val="00E23859"/>
    <w:rsid w:val="00E239A7"/>
    <w:rsid w:val="00E23FFD"/>
    <w:rsid w:val="00E240A1"/>
    <w:rsid w:val="00E243D0"/>
    <w:rsid w:val="00E24775"/>
    <w:rsid w:val="00E24DFA"/>
    <w:rsid w:val="00E25098"/>
    <w:rsid w:val="00E25A12"/>
    <w:rsid w:val="00E262E6"/>
    <w:rsid w:val="00E26576"/>
    <w:rsid w:val="00E26849"/>
    <w:rsid w:val="00E26BCA"/>
    <w:rsid w:val="00E26EF1"/>
    <w:rsid w:val="00E26F98"/>
    <w:rsid w:val="00E27101"/>
    <w:rsid w:val="00E27745"/>
    <w:rsid w:val="00E27798"/>
    <w:rsid w:val="00E303EE"/>
    <w:rsid w:val="00E3105A"/>
    <w:rsid w:val="00E31A81"/>
    <w:rsid w:val="00E31EE7"/>
    <w:rsid w:val="00E31F27"/>
    <w:rsid w:val="00E32219"/>
    <w:rsid w:val="00E32B69"/>
    <w:rsid w:val="00E33AC2"/>
    <w:rsid w:val="00E345B9"/>
    <w:rsid w:val="00E34683"/>
    <w:rsid w:val="00E349A3"/>
    <w:rsid w:val="00E34CE5"/>
    <w:rsid w:val="00E34E31"/>
    <w:rsid w:val="00E3528C"/>
    <w:rsid w:val="00E35736"/>
    <w:rsid w:val="00E35985"/>
    <w:rsid w:val="00E35AB3"/>
    <w:rsid w:val="00E36203"/>
    <w:rsid w:val="00E3698C"/>
    <w:rsid w:val="00E36CF8"/>
    <w:rsid w:val="00E36FD9"/>
    <w:rsid w:val="00E370FA"/>
    <w:rsid w:val="00E3731A"/>
    <w:rsid w:val="00E37776"/>
    <w:rsid w:val="00E40101"/>
    <w:rsid w:val="00E403F8"/>
    <w:rsid w:val="00E408EB"/>
    <w:rsid w:val="00E411AD"/>
    <w:rsid w:val="00E413E4"/>
    <w:rsid w:val="00E42307"/>
    <w:rsid w:val="00E4242B"/>
    <w:rsid w:val="00E424AC"/>
    <w:rsid w:val="00E43AEC"/>
    <w:rsid w:val="00E44413"/>
    <w:rsid w:val="00E445A8"/>
    <w:rsid w:val="00E44990"/>
    <w:rsid w:val="00E449C3"/>
    <w:rsid w:val="00E449C6"/>
    <w:rsid w:val="00E45499"/>
    <w:rsid w:val="00E45634"/>
    <w:rsid w:val="00E4574C"/>
    <w:rsid w:val="00E45855"/>
    <w:rsid w:val="00E458A8"/>
    <w:rsid w:val="00E45A4E"/>
    <w:rsid w:val="00E45BC9"/>
    <w:rsid w:val="00E45C41"/>
    <w:rsid w:val="00E45D4E"/>
    <w:rsid w:val="00E464A1"/>
    <w:rsid w:val="00E46F63"/>
    <w:rsid w:val="00E478DE"/>
    <w:rsid w:val="00E47D2A"/>
    <w:rsid w:val="00E500FB"/>
    <w:rsid w:val="00E5010B"/>
    <w:rsid w:val="00E5098B"/>
    <w:rsid w:val="00E509BC"/>
    <w:rsid w:val="00E51851"/>
    <w:rsid w:val="00E51CAB"/>
    <w:rsid w:val="00E522EB"/>
    <w:rsid w:val="00E527C5"/>
    <w:rsid w:val="00E52EBC"/>
    <w:rsid w:val="00E52EF9"/>
    <w:rsid w:val="00E531CE"/>
    <w:rsid w:val="00E53560"/>
    <w:rsid w:val="00E5375D"/>
    <w:rsid w:val="00E537B3"/>
    <w:rsid w:val="00E544C0"/>
    <w:rsid w:val="00E545FB"/>
    <w:rsid w:val="00E54B86"/>
    <w:rsid w:val="00E552F9"/>
    <w:rsid w:val="00E55A32"/>
    <w:rsid w:val="00E55A35"/>
    <w:rsid w:val="00E55CF4"/>
    <w:rsid w:val="00E55F2B"/>
    <w:rsid w:val="00E56421"/>
    <w:rsid w:val="00E56958"/>
    <w:rsid w:val="00E56CBB"/>
    <w:rsid w:val="00E5764E"/>
    <w:rsid w:val="00E577A5"/>
    <w:rsid w:val="00E57949"/>
    <w:rsid w:val="00E579D3"/>
    <w:rsid w:val="00E57BA2"/>
    <w:rsid w:val="00E57C61"/>
    <w:rsid w:val="00E57EC7"/>
    <w:rsid w:val="00E57EE8"/>
    <w:rsid w:val="00E6031F"/>
    <w:rsid w:val="00E60ADB"/>
    <w:rsid w:val="00E61159"/>
    <w:rsid w:val="00E61759"/>
    <w:rsid w:val="00E617D5"/>
    <w:rsid w:val="00E61B2C"/>
    <w:rsid w:val="00E61DF1"/>
    <w:rsid w:val="00E62171"/>
    <w:rsid w:val="00E621DF"/>
    <w:rsid w:val="00E625BC"/>
    <w:rsid w:val="00E6290A"/>
    <w:rsid w:val="00E6322F"/>
    <w:rsid w:val="00E63361"/>
    <w:rsid w:val="00E63534"/>
    <w:rsid w:val="00E6428B"/>
    <w:rsid w:val="00E64E1F"/>
    <w:rsid w:val="00E64E50"/>
    <w:rsid w:val="00E65CF4"/>
    <w:rsid w:val="00E65EC0"/>
    <w:rsid w:val="00E66610"/>
    <w:rsid w:val="00E666ED"/>
    <w:rsid w:val="00E671D8"/>
    <w:rsid w:val="00E67460"/>
    <w:rsid w:val="00E67741"/>
    <w:rsid w:val="00E67CB8"/>
    <w:rsid w:val="00E67D49"/>
    <w:rsid w:val="00E67D55"/>
    <w:rsid w:val="00E67E5D"/>
    <w:rsid w:val="00E67EE7"/>
    <w:rsid w:val="00E708F9"/>
    <w:rsid w:val="00E70960"/>
    <w:rsid w:val="00E70A24"/>
    <w:rsid w:val="00E70C3D"/>
    <w:rsid w:val="00E7121A"/>
    <w:rsid w:val="00E71642"/>
    <w:rsid w:val="00E718AA"/>
    <w:rsid w:val="00E71A25"/>
    <w:rsid w:val="00E71BCA"/>
    <w:rsid w:val="00E71C45"/>
    <w:rsid w:val="00E7241F"/>
    <w:rsid w:val="00E7351E"/>
    <w:rsid w:val="00E73A4D"/>
    <w:rsid w:val="00E73BCF"/>
    <w:rsid w:val="00E74324"/>
    <w:rsid w:val="00E74340"/>
    <w:rsid w:val="00E74493"/>
    <w:rsid w:val="00E74579"/>
    <w:rsid w:val="00E74889"/>
    <w:rsid w:val="00E74ABC"/>
    <w:rsid w:val="00E74B29"/>
    <w:rsid w:val="00E751D8"/>
    <w:rsid w:val="00E755E2"/>
    <w:rsid w:val="00E7623F"/>
    <w:rsid w:val="00E76391"/>
    <w:rsid w:val="00E766C0"/>
    <w:rsid w:val="00E76881"/>
    <w:rsid w:val="00E76F23"/>
    <w:rsid w:val="00E774B3"/>
    <w:rsid w:val="00E77DEC"/>
    <w:rsid w:val="00E801C8"/>
    <w:rsid w:val="00E805C7"/>
    <w:rsid w:val="00E80789"/>
    <w:rsid w:val="00E80B14"/>
    <w:rsid w:val="00E815B8"/>
    <w:rsid w:val="00E816FA"/>
    <w:rsid w:val="00E81BAD"/>
    <w:rsid w:val="00E8204E"/>
    <w:rsid w:val="00E82597"/>
    <w:rsid w:val="00E82871"/>
    <w:rsid w:val="00E8299A"/>
    <w:rsid w:val="00E82DD2"/>
    <w:rsid w:val="00E82E89"/>
    <w:rsid w:val="00E83280"/>
    <w:rsid w:val="00E83455"/>
    <w:rsid w:val="00E8347B"/>
    <w:rsid w:val="00E836B3"/>
    <w:rsid w:val="00E83712"/>
    <w:rsid w:val="00E837FB"/>
    <w:rsid w:val="00E8392E"/>
    <w:rsid w:val="00E83AFC"/>
    <w:rsid w:val="00E83CC3"/>
    <w:rsid w:val="00E83D03"/>
    <w:rsid w:val="00E83FE4"/>
    <w:rsid w:val="00E8404C"/>
    <w:rsid w:val="00E84639"/>
    <w:rsid w:val="00E84918"/>
    <w:rsid w:val="00E85E9A"/>
    <w:rsid w:val="00E861A2"/>
    <w:rsid w:val="00E8650F"/>
    <w:rsid w:val="00E86A2A"/>
    <w:rsid w:val="00E86AE9"/>
    <w:rsid w:val="00E86F23"/>
    <w:rsid w:val="00E87244"/>
    <w:rsid w:val="00E8735B"/>
    <w:rsid w:val="00E901E4"/>
    <w:rsid w:val="00E90294"/>
    <w:rsid w:val="00E90403"/>
    <w:rsid w:val="00E9053E"/>
    <w:rsid w:val="00E90884"/>
    <w:rsid w:val="00E90CFA"/>
    <w:rsid w:val="00E91571"/>
    <w:rsid w:val="00E91671"/>
    <w:rsid w:val="00E91E24"/>
    <w:rsid w:val="00E9257A"/>
    <w:rsid w:val="00E92641"/>
    <w:rsid w:val="00E928F4"/>
    <w:rsid w:val="00E92B23"/>
    <w:rsid w:val="00E9301B"/>
    <w:rsid w:val="00E93768"/>
    <w:rsid w:val="00E93838"/>
    <w:rsid w:val="00E94D1B"/>
    <w:rsid w:val="00E95124"/>
    <w:rsid w:val="00E954B6"/>
    <w:rsid w:val="00E9560C"/>
    <w:rsid w:val="00E95697"/>
    <w:rsid w:val="00E95D70"/>
    <w:rsid w:val="00E95DFA"/>
    <w:rsid w:val="00E96341"/>
    <w:rsid w:val="00E9653E"/>
    <w:rsid w:val="00E96579"/>
    <w:rsid w:val="00E9659B"/>
    <w:rsid w:val="00E96730"/>
    <w:rsid w:val="00E968DF"/>
    <w:rsid w:val="00E97066"/>
    <w:rsid w:val="00E9732D"/>
    <w:rsid w:val="00E9780B"/>
    <w:rsid w:val="00E97B8C"/>
    <w:rsid w:val="00E97BDC"/>
    <w:rsid w:val="00E97FBD"/>
    <w:rsid w:val="00EA0A28"/>
    <w:rsid w:val="00EA0DC1"/>
    <w:rsid w:val="00EA12AF"/>
    <w:rsid w:val="00EA168B"/>
    <w:rsid w:val="00EA1988"/>
    <w:rsid w:val="00EA1A3D"/>
    <w:rsid w:val="00EA21E9"/>
    <w:rsid w:val="00EA2410"/>
    <w:rsid w:val="00EA2835"/>
    <w:rsid w:val="00EA2A4B"/>
    <w:rsid w:val="00EA2C6D"/>
    <w:rsid w:val="00EA30CF"/>
    <w:rsid w:val="00EA3104"/>
    <w:rsid w:val="00EA331B"/>
    <w:rsid w:val="00EA37B7"/>
    <w:rsid w:val="00EA4D56"/>
    <w:rsid w:val="00EA55C6"/>
    <w:rsid w:val="00EA56EA"/>
    <w:rsid w:val="00EA57D1"/>
    <w:rsid w:val="00EA5BD2"/>
    <w:rsid w:val="00EA61AD"/>
    <w:rsid w:val="00EA6A14"/>
    <w:rsid w:val="00EA6ECE"/>
    <w:rsid w:val="00EA71FF"/>
    <w:rsid w:val="00EA7FFE"/>
    <w:rsid w:val="00EB01A3"/>
    <w:rsid w:val="00EB0308"/>
    <w:rsid w:val="00EB0832"/>
    <w:rsid w:val="00EB0914"/>
    <w:rsid w:val="00EB13B4"/>
    <w:rsid w:val="00EB291F"/>
    <w:rsid w:val="00EB2B52"/>
    <w:rsid w:val="00EB2E33"/>
    <w:rsid w:val="00EB3020"/>
    <w:rsid w:val="00EB3063"/>
    <w:rsid w:val="00EB384E"/>
    <w:rsid w:val="00EB3A59"/>
    <w:rsid w:val="00EB3CEE"/>
    <w:rsid w:val="00EB4FD9"/>
    <w:rsid w:val="00EB520C"/>
    <w:rsid w:val="00EB5738"/>
    <w:rsid w:val="00EB5841"/>
    <w:rsid w:val="00EB5BFD"/>
    <w:rsid w:val="00EB5F63"/>
    <w:rsid w:val="00EB673E"/>
    <w:rsid w:val="00EB674C"/>
    <w:rsid w:val="00EB6A8C"/>
    <w:rsid w:val="00EB707C"/>
    <w:rsid w:val="00EB7D3E"/>
    <w:rsid w:val="00EB7DE5"/>
    <w:rsid w:val="00EC06DC"/>
    <w:rsid w:val="00EC0752"/>
    <w:rsid w:val="00EC085E"/>
    <w:rsid w:val="00EC0D12"/>
    <w:rsid w:val="00EC0DB8"/>
    <w:rsid w:val="00EC1264"/>
    <w:rsid w:val="00EC1409"/>
    <w:rsid w:val="00EC1510"/>
    <w:rsid w:val="00EC2ABC"/>
    <w:rsid w:val="00EC2CCF"/>
    <w:rsid w:val="00EC2CE1"/>
    <w:rsid w:val="00EC339C"/>
    <w:rsid w:val="00EC3C70"/>
    <w:rsid w:val="00EC3D07"/>
    <w:rsid w:val="00EC481D"/>
    <w:rsid w:val="00EC4EBB"/>
    <w:rsid w:val="00EC4FF5"/>
    <w:rsid w:val="00EC5022"/>
    <w:rsid w:val="00EC50DA"/>
    <w:rsid w:val="00EC5125"/>
    <w:rsid w:val="00EC5183"/>
    <w:rsid w:val="00EC5340"/>
    <w:rsid w:val="00EC55C2"/>
    <w:rsid w:val="00EC5B9E"/>
    <w:rsid w:val="00EC5CB2"/>
    <w:rsid w:val="00EC5E36"/>
    <w:rsid w:val="00EC5ED8"/>
    <w:rsid w:val="00EC60AA"/>
    <w:rsid w:val="00EC60FD"/>
    <w:rsid w:val="00EC7578"/>
    <w:rsid w:val="00EC79B6"/>
    <w:rsid w:val="00ED0311"/>
    <w:rsid w:val="00ED0CBD"/>
    <w:rsid w:val="00ED100D"/>
    <w:rsid w:val="00ED1492"/>
    <w:rsid w:val="00ED1971"/>
    <w:rsid w:val="00ED1CFE"/>
    <w:rsid w:val="00ED1DAA"/>
    <w:rsid w:val="00ED21E5"/>
    <w:rsid w:val="00ED26C8"/>
    <w:rsid w:val="00ED2C99"/>
    <w:rsid w:val="00ED30AB"/>
    <w:rsid w:val="00ED373C"/>
    <w:rsid w:val="00ED3F2D"/>
    <w:rsid w:val="00ED48C6"/>
    <w:rsid w:val="00ED4FC7"/>
    <w:rsid w:val="00ED56E2"/>
    <w:rsid w:val="00ED5C68"/>
    <w:rsid w:val="00ED5CE5"/>
    <w:rsid w:val="00ED608B"/>
    <w:rsid w:val="00ED62EA"/>
    <w:rsid w:val="00ED75D2"/>
    <w:rsid w:val="00ED773D"/>
    <w:rsid w:val="00ED7FDD"/>
    <w:rsid w:val="00EE06B6"/>
    <w:rsid w:val="00EE0778"/>
    <w:rsid w:val="00EE0F6B"/>
    <w:rsid w:val="00EE165A"/>
    <w:rsid w:val="00EE1679"/>
    <w:rsid w:val="00EE1A3B"/>
    <w:rsid w:val="00EE1A9A"/>
    <w:rsid w:val="00EE1AB4"/>
    <w:rsid w:val="00EE1BB8"/>
    <w:rsid w:val="00EE1D61"/>
    <w:rsid w:val="00EE1D97"/>
    <w:rsid w:val="00EE203A"/>
    <w:rsid w:val="00EE276A"/>
    <w:rsid w:val="00EE2E6D"/>
    <w:rsid w:val="00EE2E86"/>
    <w:rsid w:val="00EE3927"/>
    <w:rsid w:val="00EE39A0"/>
    <w:rsid w:val="00EE3B90"/>
    <w:rsid w:val="00EE3BE5"/>
    <w:rsid w:val="00EE3FE3"/>
    <w:rsid w:val="00EE43E9"/>
    <w:rsid w:val="00EE43F4"/>
    <w:rsid w:val="00EE4489"/>
    <w:rsid w:val="00EE44FA"/>
    <w:rsid w:val="00EE552E"/>
    <w:rsid w:val="00EE5BD4"/>
    <w:rsid w:val="00EE5F96"/>
    <w:rsid w:val="00EE6A0C"/>
    <w:rsid w:val="00EE6A3F"/>
    <w:rsid w:val="00EE6C9F"/>
    <w:rsid w:val="00EE71B7"/>
    <w:rsid w:val="00EE7404"/>
    <w:rsid w:val="00EE7928"/>
    <w:rsid w:val="00EE7C7F"/>
    <w:rsid w:val="00EE7D22"/>
    <w:rsid w:val="00EF02E6"/>
    <w:rsid w:val="00EF0B56"/>
    <w:rsid w:val="00EF135F"/>
    <w:rsid w:val="00EF1542"/>
    <w:rsid w:val="00EF1D90"/>
    <w:rsid w:val="00EF2291"/>
    <w:rsid w:val="00EF28DB"/>
    <w:rsid w:val="00EF2EA7"/>
    <w:rsid w:val="00EF30DE"/>
    <w:rsid w:val="00EF3FB8"/>
    <w:rsid w:val="00EF50C2"/>
    <w:rsid w:val="00EF50D9"/>
    <w:rsid w:val="00EF65FD"/>
    <w:rsid w:val="00EF6604"/>
    <w:rsid w:val="00EF67B0"/>
    <w:rsid w:val="00EF7412"/>
    <w:rsid w:val="00EF748A"/>
    <w:rsid w:val="00EF74E4"/>
    <w:rsid w:val="00EF7A68"/>
    <w:rsid w:val="00EF7BDF"/>
    <w:rsid w:val="00EF7DE3"/>
    <w:rsid w:val="00F002EE"/>
    <w:rsid w:val="00F00A3F"/>
    <w:rsid w:val="00F014CD"/>
    <w:rsid w:val="00F019F8"/>
    <w:rsid w:val="00F01EB6"/>
    <w:rsid w:val="00F020EC"/>
    <w:rsid w:val="00F020FD"/>
    <w:rsid w:val="00F022EF"/>
    <w:rsid w:val="00F02935"/>
    <w:rsid w:val="00F02E32"/>
    <w:rsid w:val="00F030E6"/>
    <w:rsid w:val="00F03B87"/>
    <w:rsid w:val="00F03B8C"/>
    <w:rsid w:val="00F03D57"/>
    <w:rsid w:val="00F03FD9"/>
    <w:rsid w:val="00F049C6"/>
    <w:rsid w:val="00F04A41"/>
    <w:rsid w:val="00F04C99"/>
    <w:rsid w:val="00F0503E"/>
    <w:rsid w:val="00F05237"/>
    <w:rsid w:val="00F06430"/>
    <w:rsid w:val="00F066A8"/>
    <w:rsid w:val="00F06779"/>
    <w:rsid w:val="00F0749B"/>
    <w:rsid w:val="00F074C9"/>
    <w:rsid w:val="00F07E08"/>
    <w:rsid w:val="00F1033C"/>
    <w:rsid w:val="00F10429"/>
    <w:rsid w:val="00F10A7A"/>
    <w:rsid w:val="00F10D5C"/>
    <w:rsid w:val="00F10E0F"/>
    <w:rsid w:val="00F1134E"/>
    <w:rsid w:val="00F11FDD"/>
    <w:rsid w:val="00F12A61"/>
    <w:rsid w:val="00F12F5F"/>
    <w:rsid w:val="00F1311F"/>
    <w:rsid w:val="00F1341B"/>
    <w:rsid w:val="00F135D0"/>
    <w:rsid w:val="00F1378C"/>
    <w:rsid w:val="00F138C4"/>
    <w:rsid w:val="00F14013"/>
    <w:rsid w:val="00F14254"/>
    <w:rsid w:val="00F1626E"/>
    <w:rsid w:val="00F16EC2"/>
    <w:rsid w:val="00F1739D"/>
    <w:rsid w:val="00F17445"/>
    <w:rsid w:val="00F17E72"/>
    <w:rsid w:val="00F2062B"/>
    <w:rsid w:val="00F20721"/>
    <w:rsid w:val="00F20CC7"/>
    <w:rsid w:val="00F20F83"/>
    <w:rsid w:val="00F20F95"/>
    <w:rsid w:val="00F20FC2"/>
    <w:rsid w:val="00F213E1"/>
    <w:rsid w:val="00F21452"/>
    <w:rsid w:val="00F2179E"/>
    <w:rsid w:val="00F21A98"/>
    <w:rsid w:val="00F2205C"/>
    <w:rsid w:val="00F225DA"/>
    <w:rsid w:val="00F23D78"/>
    <w:rsid w:val="00F23DEC"/>
    <w:rsid w:val="00F24C7B"/>
    <w:rsid w:val="00F24ED0"/>
    <w:rsid w:val="00F2548E"/>
    <w:rsid w:val="00F25D60"/>
    <w:rsid w:val="00F26991"/>
    <w:rsid w:val="00F269E5"/>
    <w:rsid w:val="00F27994"/>
    <w:rsid w:val="00F27AE8"/>
    <w:rsid w:val="00F27D70"/>
    <w:rsid w:val="00F27DAA"/>
    <w:rsid w:val="00F27E31"/>
    <w:rsid w:val="00F27F02"/>
    <w:rsid w:val="00F3013C"/>
    <w:rsid w:val="00F3091A"/>
    <w:rsid w:val="00F30BE7"/>
    <w:rsid w:val="00F30CEA"/>
    <w:rsid w:val="00F31737"/>
    <w:rsid w:val="00F32245"/>
    <w:rsid w:val="00F32554"/>
    <w:rsid w:val="00F32794"/>
    <w:rsid w:val="00F3302F"/>
    <w:rsid w:val="00F33623"/>
    <w:rsid w:val="00F33F0C"/>
    <w:rsid w:val="00F34448"/>
    <w:rsid w:val="00F34512"/>
    <w:rsid w:val="00F34568"/>
    <w:rsid w:val="00F34754"/>
    <w:rsid w:val="00F34AC8"/>
    <w:rsid w:val="00F34ED9"/>
    <w:rsid w:val="00F35253"/>
    <w:rsid w:val="00F35402"/>
    <w:rsid w:val="00F3554F"/>
    <w:rsid w:val="00F355DC"/>
    <w:rsid w:val="00F35A04"/>
    <w:rsid w:val="00F35CA9"/>
    <w:rsid w:val="00F35F75"/>
    <w:rsid w:val="00F35FB8"/>
    <w:rsid w:val="00F36265"/>
    <w:rsid w:val="00F366CF"/>
    <w:rsid w:val="00F36CCE"/>
    <w:rsid w:val="00F36EE0"/>
    <w:rsid w:val="00F37677"/>
    <w:rsid w:val="00F3768D"/>
    <w:rsid w:val="00F378C1"/>
    <w:rsid w:val="00F37A40"/>
    <w:rsid w:val="00F37F85"/>
    <w:rsid w:val="00F37FDA"/>
    <w:rsid w:val="00F40398"/>
    <w:rsid w:val="00F403AE"/>
    <w:rsid w:val="00F40D15"/>
    <w:rsid w:val="00F40FC9"/>
    <w:rsid w:val="00F41140"/>
    <w:rsid w:val="00F41361"/>
    <w:rsid w:val="00F41ADC"/>
    <w:rsid w:val="00F41B88"/>
    <w:rsid w:val="00F42E44"/>
    <w:rsid w:val="00F431F6"/>
    <w:rsid w:val="00F43279"/>
    <w:rsid w:val="00F43702"/>
    <w:rsid w:val="00F4386B"/>
    <w:rsid w:val="00F43AB1"/>
    <w:rsid w:val="00F43C44"/>
    <w:rsid w:val="00F43ED8"/>
    <w:rsid w:val="00F44744"/>
    <w:rsid w:val="00F44D73"/>
    <w:rsid w:val="00F44E36"/>
    <w:rsid w:val="00F44F94"/>
    <w:rsid w:val="00F44FBE"/>
    <w:rsid w:val="00F456E9"/>
    <w:rsid w:val="00F4586D"/>
    <w:rsid w:val="00F45BCF"/>
    <w:rsid w:val="00F45C90"/>
    <w:rsid w:val="00F45E7D"/>
    <w:rsid w:val="00F46031"/>
    <w:rsid w:val="00F465C6"/>
    <w:rsid w:val="00F46677"/>
    <w:rsid w:val="00F46DA8"/>
    <w:rsid w:val="00F46ED6"/>
    <w:rsid w:val="00F47616"/>
    <w:rsid w:val="00F47B15"/>
    <w:rsid w:val="00F47E7A"/>
    <w:rsid w:val="00F5008D"/>
    <w:rsid w:val="00F50441"/>
    <w:rsid w:val="00F506B6"/>
    <w:rsid w:val="00F50AD9"/>
    <w:rsid w:val="00F51456"/>
    <w:rsid w:val="00F518A6"/>
    <w:rsid w:val="00F51CA6"/>
    <w:rsid w:val="00F5218C"/>
    <w:rsid w:val="00F5248B"/>
    <w:rsid w:val="00F525B0"/>
    <w:rsid w:val="00F53441"/>
    <w:rsid w:val="00F53748"/>
    <w:rsid w:val="00F53FC3"/>
    <w:rsid w:val="00F53FFB"/>
    <w:rsid w:val="00F5406E"/>
    <w:rsid w:val="00F54849"/>
    <w:rsid w:val="00F54A21"/>
    <w:rsid w:val="00F54B49"/>
    <w:rsid w:val="00F55007"/>
    <w:rsid w:val="00F5535B"/>
    <w:rsid w:val="00F567E8"/>
    <w:rsid w:val="00F56C1B"/>
    <w:rsid w:val="00F57774"/>
    <w:rsid w:val="00F6011A"/>
    <w:rsid w:val="00F605C5"/>
    <w:rsid w:val="00F60BC9"/>
    <w:rsid w:val="00F610F5"/>
    <w:rsid w:val="00F613E9"/>
    <w:rsid w:val="00F6159E"/>
    <w:rsid w:val="00F61E79"/>
    <w:rsid w:val="00F624FA"/>
    <w:rsid w:val="00F6292A"/>
    <w:rsid w:val="00F62F22"/>
    <w:rsid w:val="00F6341B"/>
    <w:rsid w:val="00F63566"/>
    <w:rsid w:val="00F64117"/>
    <w:rsid w:val="00F65355"/>
    <w:rsid w:val="00F655F8"/>
    <w:rsid w:val="00F6573F"/>
    <w:rsid w:val="00F65DB8"/>
    <w:rsid w:val="00F66071"/>
    <w:rsid w:val="00F66C0B"/>
    <w:rsid w:val="00F66C61"/>
    <w:rsid w:val="00F66F9A"/>
    <w:rsid w:val="00F672BE"/>
    <w:rsid w:val="00F679EA"/>
    <w:rsid w:val="00F67B7C"/>
    <w:rsid w:val="00F7027F"/>
    <w:rsid w:val="00F7099B"/>
    <w:rsid w:val="00F71270"/>
    <w:rsid w:val="00F71887"/>
    <w:rsid w:val="00F71E3F"/>
    <w:rsid w:val="00F72412"/>
    <w:rsid w:val="00F72A05"/>
    <w:rsid w:val="00F72AA3"/>
    <w:rsid w:val="00F72ADB"/>
    <w:rsid w:val="00F72EB7"/>
    <w:rsid w:val="00F73057"/>
    <w:rsid w:val="00F735B0"/>
    <w:rsid w:val="00F73817"/>
    <w:rsid w:val="00F739F7"/>
    <w:rsid w:val="00F73F01"/>
    <w:rsid w:val="00F749D2"/>
    <w:rsid w:val="00F7500A"/>
    <w:rsid w:val="00F750A1"/>
    <w:rsid w:val="00F75290"/>
    <w:rsid w:val="00F75A49"/>
    <w:rsid w:val="00F7607F"/>
    <w:rsid w:val="00F76406"/>
    <w:rsid w:val="00F7647E"/>
    <w:rsid w:val="00F76769"/>
    <w:rsid w:val="00F76917"/>
    <w:rsid w:val="00F773EB"/>
    <w:rsid w:val="00F7747B"/>
    <w:rsid w:val="00F77D50"/>
    <w:rsid w:val="00F801EF"/>
    <w:rsid w:val="00F8022D"/>
    <w:rsid w:val="00F805EB"/>
    <w:rsid w:val="00F80707"/>
    <w:rsid w:val="00F80B6D"/>
    <w:rsid w:val="00F80EC5"/>
    <w:rsid w:val="00F81179"/>
    <w:rsid w:val="00F81BD2"/>
    <w:rsid w:val="00F823AE"/>
    <w:rsid w:val="00F824CE"/>
    <w:rsid w:val="00F82735"/>
    <w:rsid w:val="00F82E05"/>
    <w:rsid w:val="00F82F46"/>
    <w:rsid w:val="00F8385C"/>
    <w:rsid w:val="00F83D21"/>
    <w:rsid w:val="00F84125"/>
    <w:rsid w:val="00F841C1"/>
    <w:rsid w:val="00F84710"/>
    <w:rsid w:val="00F847EF"/>
    <w:rsid w:val="00F852E6"/>
    <w:rsid w:val="00F85701"/>
    <w:rsid w:val="00F85852"/>
    <w:rsid w:val="00F859A2"/>
    <w:rsid w:val="00F85BE3"/>
    <w:rsid w:val="00F85D5D"/>
    <w:rsid w:val="00F85F9B"/>
    <w:rsid w:val="00F868DE"/>
    <w:rsid w:val="00F869A8"/>
    <w:rsid w:val="00F86A03"/>
    <w:rsid w:val="00F87A75"/>
    <w:rsid w:val="00F87AE0"/>
    <w:rsid w:val="00F90631"/>
    <w:rsid w:val="00F9080F"/>
    <w:rsid w:val="00F909B4"/>
    <w:rsid w:val="00F90A25"/>
    <w:rsid w:val="00F90E48"/>
    <w:rsid w:val="00F90F43"/>
    <w:rsid w:val="00F91007"/>
    <w:rsid w:val="00F91905"/>
    <w:rsid w:val="00F9192F"/>
    <w:rsid w:val="00F91A56"/>
    <w:rsid w:val="00F91CA8"/>
    <w:rsid w:val="00F91FB6"/>
    <w:rsid w:val="00F9280E"/>
    <w:rsid w:val="00F92CD7"/>
    <w:rsid w:val="00F92D8E"/>
    <w:rsid w:val="00F937FF"/>
    <w:rsid w:val="00F93A95"/>
    <w:rsid w:val="00F93D3D"/>
    <w:rsid w:val="00F94311"/>
    <w:rsid w:val="00F947FB"/>
    <w:rsid w:val="00F94AA4"/>
    <w:rsid w:val="00F94DAF"/>
    <w:rsid w:val="00F94E87"/>
    <w:rsid w:val="00F94F08"/>
    <w:rsid w:val="00F95571"/>
    <w:rsid w:val="00F95AD2"/>
    <w:rsid w:val="00F95D0A"/>
    <w:rsid w:val="00F96086"/>
    <w:rsid w:val="00F96AFE"/>
    <w:rsid w:val="00F96C89"/>
    <w:rsid w:val="00F97532"/>
    <w:rsid w:val="00F97BE4"/>
    <w:rsid w:val="00FA0D1C"/>
    <w:rsid w:val="00FA1147"/>
    <w:rsid w:val="00FA1160"/>
    <w:rsid w:val="00FA13D5"/>
    <w:rsid w:val="00FA1A3B"/>
    <w:rsid w:val="00FA1D44"/>
    <w:rsid w:val="00FA2417"/>
    <w:rsid w:val="00FA2471"/>
    <w:rsid w:val="00FA28D4"/>
    <w:rsid w:val="00FA2941"/>
    <w:rsid w:val="00FA3228"/>
    <w:rsid w:val="00FA3243"/>
    <w:rsid w:val="00FA36F6"/>
    <w:rsid w:val="00FA37A3"/>
    <w:rsid w:val="00FA381E"/>
    <w:rsid w:val="00FA3D0C"/>
    <w:rsid w:val="00FA3FEC"/>
    <w:rsid w:val="00FA4057"/>
    <w:rsid w:val="00FA46DD"/>
    <w:rsid w:val="00FA4EFD"/>
    <w:rsid w:val="00FA4FC2"/>
    <w:rsid w:val="00FA537B"/>
    <w:rsid w:val="00FA58F3"/>
    <w:rsid w:val="00FA6097"/>
    <w:rsid w:val="00FA6281"/>
    <w:rsid w:val="00FA670E"/>
    <w:rsid w:val="00FA735A"/>
    <w:rsid w:val="00FA7876"/>
    <w:rsid w:val="00FA7DF9"/>
    <w:rsid w:val="00FB0F20"/>
    <w:rsid w:val="00FB1410"/>
    <w:rsid w:val="00FB1505"/>
    <w:rsid w:val="00FB1BB0"/>
    <w:rsid w:val="00FB1CD0"/>
    <w:rsid w:val="00FB1D28"/>
    <w:rsid w:val="00FB1EC1"/>
    <w:rsid w:val="00FB1FCF"/>
    <w:rsid w:val="00FB23F6"/>
    <w:rsid w:val="00FB2703"/>
    <w:rsid w:val="00FB2880"/>
    <w:rsid w:val="00FB296F"/>
    <w:rsid w:val="00FB2EB2"/>
    <w:rsid w:val="00FB318F"/>
    <w:rsid w:val="00FB3480"/>
    <w:rsid w:val="00FB3B97"/>
    <w:rsid w:val="00FB3D4D"/>
    <w:rsid w:val="00FB3F05"/>
    <w:rsid w:val="00FB4242"/>
    <w:rsid w:val="00FB44D4"/>
    <w:rsid w:val="00FB45A9"/>
    <w:rsid w:val="00FB4952"/>
    <w:rsid w:val="00FB4B30"/>
    <w:rsid w:val="00FB4D41"/>
    <w:rsid w:val="00FB4D95"/>
    <w:rsid w:val="00FB53DE"/>
    <w:rsid w:val="00FB5962"/>
    <w:rsid w:val="00FB65AC"/>
    <w:rsid w:val="00FB676C"/>
    <w:rsid w:val="00FB7333"/>
    <w:rsid w:val="00FB78B7"/>
    <w:rsid w:val="00FB7CBC"/>
    <w:rsid w:val="00FB7F5C"/>
    <w:rsid w:val="00FC07A1"/>
    <w:rsid w:val="00FC128A"/>
    <w:rsid w:val="00FC13DC"/>
    <w:rsid w:val="00FC15C2"/>
    <w:rsid w:val="00FC15CD"/>
    <w:rsid w:val="00FC1748"/>
    <w:rsid w:val="00FC255F"/>
    <w:rsid w:val="00FC258E"/>
    <w:rsid w:val="00FC2DEB"/>
    <w:rsid w:val="00FC3384"/>
    <w:rsid w:val="00FC3B6F"/>
    <w:rsid w:val="00FC3C41"/>
    <w:rsid w:val="00FC3DB5"/>
    <w:rsid w:val="00FC3DBA"/>
    <w:rsid w:val="00FC4031"/>
    <w:rsid w:val="00FC40CD"/>
    <w:rsid w:val="00FC4558"/>
    <w:rsid w:val="00FC4621"/>
    <w:rsid w:val="00FC506E"/>
    <w:rsid w:val="00FC510B"/>
    <w:rsid w:val="00FC571D"/>
    <w:rsid w:val="00FC571F"/>
    <w:rsid w:val="00FC5DED"/>
    <w:rsid w:val="00FC5F48"/>
    <w:rsid w:val="00FC6767"/>
    <w:rsid w:val="00FC6B7B"/>
    <w:rsid w:val="00FC6BE4"/>
    <w:rsid w:val="00FC6ED2"/>
    <w:rsid w:val="00FC72C4"/>
    <w:rsid w:val="00FC7419"/>
    <w:rsid w:val="00FC74F5"/>
    <w:rsid w:val="00FC7611"/>
    <w:rsid w:val="00FC7820"/>
    <w:rsid w:val="00FC7D7B"/>
    <w:rsid w:val="00FD05EC"/>
    <w:rsid w:val="00FD076F"/>
    <w:rsid w:val="00FD095B"/>
    <w:rsid w:val="00FD0C8F"/>
    <w:rsid w:val="00FD16E8"/>
    <w:rsid w:val="00FD23A0"/>
    <w:rsid w:val="00FD3605"/>
    <w:rsid w:val="00FD3983"/>
    <w:rsid w:val="00FD4728"/>
    <w:rsid w:val="00FD5E5C"/>
    <w:rsid w:val="00FD6037"/>
    <w:rsid w:val="00FD61BF"/>
    <w:rsid w:val="00FD67A7"/>
    <w:rsid w:val="00FD6A28"/>
    <w:rsid w:val="00FD74C3"/>
    <w:rsid w:val="00FD75D3"/>
    <w:rsid w:val="00FD7738"/>
    <w:rsid w:val="00FD7921"/>
    <w:rsid w:val="00FD7F83"/>
    <w:rsid w:val="00FE077E"/>
    <w:rsid w:val="00FE0CC4"/>
    <w:rsid w:val="00FE10E2"/>
    <w:rsid w:val="00FE1168"/>
    <w:rsid w:val="00FE13B3"/>
    <w:rsid w:val="00FE1470"/>
    <w:rsid w:val="00FE192A"/>
    <w:rsid w:val="00FE19A6"/>
    <w:rsid w:val="00FE2209"/>
    <w:rsid w:val="00FE222D"/>
    <w:rsid w:val="00FE2705"/>
    <w:rsid w:val="00FE2B81"/>
    <w:rsid w:val="00FE3143"/>
    <w:rsid w:val="00FE33B2"/>
    <w:rsid w:val="00FE35A4"/>
    <w:rsid w:val="00FE3A02"/>
    <w:rsid w:val="00FE3B3A"/>
    <w:rsid w:val="00FE3EA7"/>
    <w:rsid w:val="00FE4893"/>
    <w:rsid w:val="00FE5080"/>
    <w:rsid w:val="00FE5176"/>
    <w:rsid w:val="00FE599A"/>
    <w:rsid w:val="00FE6980"/>
    <w:rsid w:val="00FE71F4"/>
    <w:rsid w:val="00FE74A8"/>
    <w:rsid w:val="00FE7889"/>
    <w:rsid w:val="00FE7913"/>
    <w:rsid w:val="00FE7AE2"/>
    <w:rsid w:val="00FE7D48"/>
    <w:rsid w:val="00FF0215"/>
    <w:rsid w:val="00FF040E"/>
    <w:rsid w:val="00FF0F22"/>
    <w:rsid w:val="00FF15DA"/>
    <w:rsid w:val="00FF18D3"/>
    <w:rsid w:val="00FF1DBF"/>
    <w:rsid w:val="00FF1DC9"/>
    <w:rsid w:val="00FF25EF"/>
    <w:rsid w:val="00FF2620"/>
    <w:rsid w:val="00FF279D"/>
    <w:rsid w:val="00FF29D9"/>
    <w:rsid w:val="00FF2E6E"/>
    <w:rsid w:val="00FF3049"/>
    <w:rsid w:val="00FF3C18"/>
    <w:rsid w:val="00FF3D4E"/>
    <w:rsid w:val="00FF3F70"/>
    <w:rsid w:val="00FF4003"/>
    <w:rsid w:val="00FF4092"/>
    <w:rsid w:val="00FF4558"/>
    <w:rsid w:val="00FF4A9E"/>
    <w:rsid w:val="00FF518F"/>
    <w:rsid w:val="00FF5395"/>
    <w:rsid w:val="00FF57E7"/>
    <w:rsid w:val="00FF5922"/>
    <w:rsid w:val="00FF5B2C"/>
    <w:rsid w:val="00FF5CA8"/>
    <w:rsid w:val="00FF65B7"/>
    <w:rsid w:val="00FF6A0E"/>
    <w:rsid w:val="00FF6D5F"/>
    <w:rsid w:val="00FF6E46"/>
    <w:rsid w:val="00FF756E"/>
    <w:rsid w:val="00FF7E79"/>
    <w:rsid w:val="00FF7FD9"/>
    <w:rsid w:val="053D27D3"/>
    <w:rsid w:val="0C4FB1EF"/>
    <w:rsid w:val="18E15720"/>
    <w:rsid w:val="1B4BD9B5"/>
    <w:rsid w:val="2A080F4F"/>
    <w:rsid w:val="2ADA1C03"/>
    <w:rsid w:val="376828D6"/>
    <w:rsid w:val="3A23EF39"/>
    <w:rsid w:val="3ED770F2"/>
    <w:rsid w:val="4177FF8C"/>
    <w:rsid w:val="4181B011"/>
    <w:rsid w:val="4C544F93"/>
    <w:rsid w:val="5CD17541"/>
    <w:rsid w:val="69F199DA"/>
    <w:rsid w:val="6C0796C0"/>
    <w:rsid w:val="75D697AA"/>
    <w:rsid w:val="76E20AFC"/>
    <w:rsid w:val="7938C9D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5F98C"/>
  <w15:chartTrackingRefBased/>
  <w15:docId w15:val="{7883A991-2A91-48A4-BB7F-C70BE0A8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lsdException w:name="annotation text" w:locked="0" w:semiHidden="1"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locked="0" w:semiHidden="1" w:uiPriority="9"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lsdException w:name="List Number 2" w:locked="0" w:semiHidden="1" w:unhideWhenUsed="1" w:qFormat="1"/>
    <w:lsdException w:name="List Number 3" w:locked="0" w:semiHidden="1" w:unhideWhenUsed="1" w:qFormat="1"/>
    <w:lsdException w:name="List Number 4" w:locked="0" w:semiHidden="1" w:unhideWhenUsed="1" w:qFormat="1"/>
    <w:lsdException w:name="List Number 5" w:locked="0" w:semiHidden="1" w:unhideWhenUsed="1"/>
    <w:lsdException w:name="Title" w:locked="0"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qFormat="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qFormat="1"/>
    <w:lsdException w:name="Bibliography" w:semiHidden="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B066C"/>
    <w:pPr>
      <w:keepLines/>
      <w:spacing w:before="100" w:beforeAutospacing="1" w:line="276" w:lineRule="auto"/>
    </w:pPr>
    <w:rPr>
      <w:rFonts w:ascii="Arial" w:hAnsi="Arial"/>
      <w:sz w:val="28"/>
      <w:lang w:val="en-CA"/>
    </w:rPr>
  </w:style>
  <w:style w:type="paragraph" w:styleId="Heading1">
    <w:name w:val="heading 1"/>
    <w:basedOn w:val="Normal"/>
    <w:next w:val="Normal"/>
    <w:link w:val="Heading1Char"/>
    <w:uiPriority w:val="9"/>
    <w:qFormat/>
    <w:rsid w:val="00603F2A"/>
    <w:pPr>
      <w:keepNext/>
      <w:numPr>
        <w:numId w:val="3"/>
      </w:numPr>
      <w:spacing w:after="80" w:line="240" w:lineRule="auto"/>
      <w:outlineLvl w:val="0"/>
    </w:pPr>
    <w:rPr>
      <w:rFonts w:eastAsiaTheme="majorEastAsia" w:cstheme="majorBidi"/>
      <w:b/>
      <w:sz w:val="56"/>
      <w:szCs w:val="32"/>
    </w:rPr>
  </w:style>
  <w:style w:type="paragraph" w:styleId="Heading2">
    <w:name w:val="heading 2"/>
    <w:basedOn w:val="Normal"/>
    <w:next w:val="Normal"/>
    <w:link w:val="Heading2Char"/>
    <w:uiPriority w:val="9"/>
    <w:qFormat/>
    <w:rsid w:val="00603F2A"/>
    <w:pPr>
      <w:keepNext/>
      <w:numPr>
        <w:ilvl w:val="1"/>
        <w:numId w:val="3"/>
      </w:numPr>
      <w:spacing w:after="80" w:line="240" w:lineRule="auto"/>
      <w:outlineLvl w:val="1"/>
    </w:pPr>
    <w:rPr>
      <w:rFonts w:eastAsiaTheme="majorEastAsia" w:cstheme="majorBidi"/>
      <w:b/>
      <w:sz w:val="48"/>
      <w:szCs w:val="26"/>
    </w:rPr>
  </w:style>
  <w:style w:type="paragraph" w:styleId="Heading3">
    <w:name w:val="heading 3"/>
    <w:basedOn w:val="Normal"/>
    <w:next w:val="Normal"/>
    <w:link w:val="Heading3Char"/>
    <w:uiPriority w:val="9"/>
    <w:qFormat/>
    <w:rsid w:val="00603F2A"/>
    <w:pPr>
      <w:keepNext/>
      <w:numPr>
        <w:ilvl w:val="2"/>
        <w:numId w:val="3"/>
      </w:numPr>
      <w:spacing w:after="80" w:line="240" w:lineRule="auto"/>
      <w:outlineLvl w:val="2"/>
    </w:pPr>
    <w:rPr>
      <w:rFonts w:eastAsiaTheme="majorEastAsia" w:cstheme="majorBidi"/>
      <w:b/>
      <w:sz w:val="40"/>
      <w:szCs w:val="24"/>
    </w:rPr>
  </w:style>
  <w:style w:type="paragraph" w:styleId="Heading4">
    <w:name w:val="heading 4"/>
    <w:basedOn w:val="Normal"/>
    <w:next w:val="Normal"/>
    <w:link w:val="Heading4Char"/>
    <w:uiPriority w:val="9"/>
    <w:qFormat/>
    <w:rsid w:val="003F5DD1"/>
    <w:pPr>
      <w:keepNext/>
      <w:numPr>
        <w:ilvl w:val="3"/>
        <w:numId w:val="3"/>
      </w:numPr>
      <w:spacing w:before="80" w:after="80" w:line="240" w:lineRule="auto"/>
      <w:outlineLvl w:val="3"/>
    </w:pPr>
    <w:rPr>
      <w:rFonts w:eastAsiaTheme="majorEastAsia" w:cstheme="majorBidi"/>
      <w:b/>
      <w:iCs/>
      <w:sz w:val="32"/>
    </w:rPr>
  </w:style>
  <w:style w:type="paragraph" w:styleId="Heading5">
    <w:name w:val="heading 5"/>
    <w:basedOn w:val="Normal"/>
    <w:next w:val="Normal"/>
    <w:link w:val="Heading5Char"/>
    <w:uiPriority w:val="9"/>
    <w:qFormat/>
    <w:rsid w:val="003F5DD1"/>
    <w:pPr>
      <w:keepNext/>
      <w:numPr>
        <w:ilvl w:val="4"/>
        <w:numId w:val="3"/>
      </w:numPr>
      <w:spacing w:before="80" w:after="80" w:line="240" w:lineRule="auto"/>
      <w:outlineLvl w:val="4"/>
    </w:pPr>
    <w:rPr>
      <w:rFonts w:eastAsiaTheme="majorEastAsia" w:cstheme="majorBidi"/>
      <w:b/>
    </w:rPr>
  </w:style>
  <w:style w:type="paragraph" w:styleId="Heading6">
    <w:name w:val="heading 6"/>
    <w:basedOn w:val="Normal"/>
    <w:next w:val="Normal"/>
    <w:link w:val="Heading6Char"/>
    <w:uiPriority w:val="99"/>
    <w:semiHidden/>
    <w:locked/>
    <w:rsid w:val="008C65A2"/>
    <w:pPr>
      <w:keepNext/>
      <w:spacing w:before="80" w:after="0" w:line="240" w:lineRule="auto"/>
      <w:outlineLvl w:val="5"/>
    </w:pPr>
    <w:rPr>
      <w:rFonts w:eastAsiaTheme="majorEastAsia" w:cstheme="majorBidi"/>
      <w:b/>
    </w:rPr>
  </w:style>
  <w:style w:type="paragraph" w:styleId="Heading7">
    <w:name w:val="heading 7"/>
    <w:basedOn w:val="Normal"/>
    <w:next w:val="Normal"/>
    <w:link w:val="Heading7Char"/>
    <w:uiPriority w:val="99"/>
    <w:semiHidden/>
    <w:locked/>
    <w:rsid w:val="008C65A2"/>
    <w:pPr>
      <w:keepNext/>
      <w:spacing w:before="80" w:after="0" w:line="240" w:lineRule="auto"/>
      <w:outlineLvl w:val="6"/>
    </w:pPr>
    <w:rPr>
      <w:rFonts w:eastAsiaTheme="majorEastAsia" w:cstheme="majorBidi"/>
      <w:b/>
      <w:iCs/>
    </w:rPr>
  </w:style>
  <w:style w:type="paragraph" w:styleId="Heading8">
    <w:name w:val="heading 8"/>
    <w:basedOn w:val="Normal"/>
    <w:next w:val="Normal"/>
    <w:link w:val="Heading8Char"/>
    <w:uiPriority w:val="99"/>
    <w:semiHidden/>
    <w:locked/>
    <w:rsid w:val="008C65A2"/>
    <w:pPr>
      <w:keepNext/>
      <w:spacing w:before="80" w:after="0" w:line="240" w:lineRule="auto"/>
      <w:outlineLvl w:val="7"/>
    </w:pPr>
    <w:rPr>
      <w:rFonts w:eastAsiaTheme="majorEastAsia" w:cstheme="majorBidi"/>
      <w:b/>
      <w:szCs w:val="21"/>
    </w:rPr>
  </w:style>
  <w:style w:type="paragraph" w:styleId="Heading9">
    <w:name w:val="heading 9"/>
    <w:basedOn w:val="Normal"/>
    <w:next w:val="Normal"/>
    <w:link w:val="Heading9Char"/>
    <w:uiPriority w:val="99"/>
    <w:semiHidden/>
    <w:locked/>
    <w:rsid w:val="008C65A2"/>
    <w:pPr>
      <w:keepNext/>
      <w:spacing w:before="80" w:after="0" w:line="240" w:lineRule="auto"/>
      <w:outlineLvl w:val="8"/>
    </w:pPr>
    <w:rPr>
      <w:rFonts w:eastAsiaTheme="majorEastAsia"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ed">
    <w:name w:val="List Bulleted"/>
    <w:basedOn w:val="Normal"/>
    <w:uiPriority w:val="99"/>
    <w:semiHidden/>
    <w:locked/>
    <w:rsid w:val="007D3161"/>
  </w:style>
  <w:style w:type="paragraph" w:customStyle="1" w:styleId="ListNumbered">
    <w:name w:val="List Numbered"/>
    <w:basedOn w:val="Normal"/>
    <w:uiPriority w:val="99"/>
    <w:semiHidden/>
    <w:locked/>
    <w:rsid w:val="00D46B01"/>
  </w:style>
  <w:style w:type="character" w:customStyle="1" w:styleId="Heading1Char">
    <w:name w:val="Heading 1 Char"/>
    <w:basedOn w:val="DefaultParagraphFont"/>
    <w:link w:val="Heading1"/>
    <w:uiPriority w:val="9"/>
    <w:rsid w:val="00603F2A"/>
    <w:rPr>
      <w:rFonts w:ascii="Arial" w:eastAsiaTheme="majorEastAsia" w:hAnsi="Arial" w:cstheme="majorBidi"/>
      <w:b/>
      <w:sz w:val="56"/>
      <w:szCs w:val="32"/>
      <w:lang w:val="en-CA"/>
    </w:rPr>
  </w:style>
  <w:style w:type="character" w:customStyle="1" w:styleId="Heading2Char">
    <w:name w:val="Heading 2 Char"/>
    <w:basedOn w:val="DefaultParagraphFont"/>
    <w:link w:val="Heading2"/>
    <w:uiPriority w:val="2"/>
    <w:rsid w:val="00603F2A"/>
    <w:rPr>
      <w:rFonts w:ascii="Arial" w:eastAsiaTheme="majorEastAsia" w:hAnsi="Arial" w:cstheme="majorBidi"/>
      <w:b/>
      <w:sz w:val="48"/>
      <w:szCs w:val="26"/>
      <w:lang w:val="en-CA"/>
    </w:rPr>
  </w:style>
  <w:style w:type="character" w:customStyle="1" w:styleId="Heading3Char">
    <w:name w:val="Heading 3 Char"/>
    <w:basedOn w:val="DefaultParagraphFont"/>
    <w:link w:val="Heading3"/>
    <w:uiPriority w:val="3"/>
    <w:rsid w:val="00603F2A"/>
    <w:rPr>
      <w:rFonts w:ascii="Arial" w:eastAsiaTheme="majorEastAsia" w:hAnsi="Arial" w:cstheme="majorBidi"/>
      <w:b/>
      <w:sz w:val="40"/>
      <w:szCs w:val="24"/>
      <w:lang w:val="en-CA"/>
    </w:rPr>
  </w:style>
  <w:style w:type="character" w:customStyle="1" w:styleId="Heading4Char">
    <w:name w:val="Heading 4 Char"/>
    <w:basedOn w:val="DefaultParagraphFont"/>
    <w:link w:val="Heading4"/>
    <w:uiPriority w:val="4"/>
    <w:rsid w:val="00693D9A"/>
    <w:rPr>
      <w:rFonts w:ascii="Arial" w:eastAsiaTheme="majorEastAsia" w:hAnsi="Arial" w:cstheme="majorBidi"/>
      <w:b/>
      <w:iCs/>
      <w:sz w:val="32"/>
      <w:lang w:val="en-CA"/>
    </w:rPr>
  </w:style>
  <w:style w:type="character" w:customStyle="1" w:styleId="Heading5Char">
    <w:name w:val="Heading 5 Char"/>
    <w:basedOn w:val="DefaultParagraphFont"/>
    <w:link w:val="Heading5"/>
    <w:uiPriority w:val="5"/>
    <w:rsid w:val="00693D9A"/>
    <w:rPr>
      <w:rFonts w:ascii="Arial" w:eastAsiaTheme="majorEastAsia" w:hAnsi="Arial" w:cstheme="majorBidi"/>
      <w:b/>
      <w:sz w:val="28"/>
      <w:lang w:val="en-CA"/>
    </w:rPr>
  </w:style>
  <w:style w:type="character" w:customStyle="1" w:styleId="Heading6Char">
    <w:name w:val="Heading 6 Char"/>
    <w:basedOn w:val="DefaultParagraphFont"/>
    <w:link w:val="Heading6"/>
    <w:uiPriority w:val="99"/>
    <w:semiHidden/>
    <w:rsid w:val="007C3600"/>
    <w:rPr>
      <w:rFonts w:ascii="Arial" w:eastAsiaTheme="majorEastAsia" w:hAnsi="Arial" w:cstheme="majorBidi"/>
      <w:b/>
      <w:sz w:val="28"/>
    </w:rPr>
  </w:style>
  <w:style w:type="character" w:customStyle="1" w:styleId="Heading7Char">
    <w:name w:val="Heading 7 Char"/>
    <w:basedOn w:val="DefaultParagraphFont"/>
    <w:link w:val="Heading7"/>
    <w:uiPriority w:val="99"/>
    <w:semiHidden/>
    <w:rsid w:val="007C3600"/>
    <w:rPr>
      <w:rFonts w:ascii="Arial" w:eastAsiaTheme="majorEastAsia" w:hAnsi="Arial" w:cstheme="majorBidi"/>
      <w:b/>
      <w:iCs/>
      <w:sz w:val="28"/>
    </w:rPr>
  </w:style>
  <w:style w:type="character" w:customStyle="1" w:styleId="Heading8Char">
    <w:name w:val="Heading 8 Char"/>
    <w:basedOn w:val="DefaultParagraphFont"/>
    <w:link w:val="Heading8"/>
    <w:uiPriority w:val="99"/>
    <w:semiHidden/>
    <w:rsid w:val="007C3600"/>
    <w:rPr>
      <w:rFonts w:ascii="Arial" w:eastAsiaTheme="majorEastAsia" w:hAnsi="Arial" w:cstheme="majorBidi"/>
      <w:b/>
      <w:sz w:val="28"/>
      <w:szCs w:val="21"/>
    </w:rPr>
  </w:style>
  <w:style w:type="character" w:customStyle="1" w:styleId="Heading9Char">
    <w:name w:val="Heading 9 Char"/>
    <w:basedOn w:val="DefaultParagraphFont"/>
    <w:link w:val="Heading9"/>
    <w:uiPriority w:val="99"/>
    <w:semiHidden/>
    <w:rsid w:val="007C3600"/>
    <w:rPr>
      <w:rFonts w:ascii="Arial" w:eastAsiaTheme="majorEastAsia" w:hAnsi="Arial" w:cstheme="majorBidi"/>
      <w:b/>
      <w:iCs/>
      <w:sz w:val="28"/>
      <w:szCs w:val="21"/>
    </w:rPr>
  </w:style>
  <w:style w:type="paragraph" w:styleId="Title">
    <w:name w:val="Title"/>
    <w:basedOn w:val="Normal"/>
    <w:next w:val="Normal"/>
    <w:link w:val="TitleChar"/>
    <w:uiPriority w:val="18"/>
    <w:qFormat/>
    <w:rsid w:val="00393C26"/>
    <w:pPr>
      <w:spacing w:after="600" w:line="240" w:lineRule="auto"/>
      <w:jc w:val="center"/>
    </w:pPr>
    <w:rPr>
      <w:rFonts w:eastAsiaTheme="majorEastAsia" w:cstheme="majorBidi"/>
      <w:b/>
      <w:spacing w:val="-10"/>
      <w:kern w:val="28"/>
      <w:sz w:val="60"/>
      <w:szCs w:val="56"/>
    </w:rPr>
  </w:style>
  <w:style w:type="character" w:customStyle="1" w:styleId="TitleChar">
    <w:name w:val="Title Char"/>
    <w:basedOn w:val="DefaultParagraphFont"/>
    <w:link w:val="Title"/>
    <w:uiPriority w:val="18"/>
    <w:rsid w:val="00C14327"/>
    <w:rPr>
      <w:rFonts w:ascii="Arial" w:eastAsiaTheme="majorEastAsia" w:hAnsi="Arial" w:cstheme="majorBidi"/>
      <w:b/>
      <w:spacing w:val="-10"/>
      <w:kern w:val="28"/>
      <w:sz w:val="60"/>
      <w:szCs w:val="56"/>
    </w:rPr>
  </w:style>
  <w:style w:type="paragraph" w:styleId="Subtitle">
    <w:name w:val="Subtitle"/>
    <w:basedOn w:val="Normal"/>
    <w:next w:val="Normal"/>
    <w:link w:val="SubtitleChar"/>
    <w:uiPriority w:val="19"/>
    <w:qFormat/>
    <w:rsid w:val="004B7E17"/>
    <w:pPr>
      <w:numPr>
        <w:ilvl w:val="1"/>
      </w:numPr>
      <w:spacing w:after="840" w:line="240" w:lineRule="auto"/>
      <w:jc w:val="center"/>
    </w:pPr>
    <w:rPr>
      <w:rFonts w:eastAsiaTheme="minorEastAsia"/>
      <w:spacing w:val="15"/>
      <w:sz w:val="60"/>
    </w:rPr>
  </w:style>
  <w:style w:type="character" w:customStyle="1" w:styleId="SubtitleChar">
    <w:name w:val="Subtitle Char"/>
    <w:basedOn w:val="DefaultParagraphFont"/>
    <w:link w:val="Subtitle"/>
    <w:uiPriority w:val="19"/>
    <w:rsid w:val="004B7E17"/>
    <w:rPr>
      <w:rFonts w:ascii="Arial" w:eastAsiaTheme="minorEastAsia" w:hAnsi="Arial"/>
      <w:spacing w:val="15"/>
      <w:sz w:val="60"/>
      <w:lang w:val="en-CA"/>
    </w:rPr>
  </w:style>
  <w:style w:type="character" w:styleId="Emphasis">
    <w:name w:val="Emphasis"/>
    <w:basedOn w:val="DefaultParagraphFont"/>
    <w:uiPriority w:val="99"/>
    <w:semiHidden/>
    <w:locked/>
    <w:rsid w:val="00926EA7"/>
    <w:rPr>
      <w:b/>
      <w:i w:val="0"/>
      <w:iCs/>
    </w:rPr>
  </w:style>
  <w:style w:type="character" w:styleId="SubtleEmphasis">
    <w:name w:val="Subtle Emphasis"/>
    <w:basedOn w:val="DefaultParagraphFont"/>
    <w:uiPriority w:val="99"/>
    <w:semiHidden/>
    <w:locked/>
    <w:rsid w:val="00926EA7"/>
    <w:rPr>
      <w:i/>
      <w:iCs/>
      <w:color w:val="404040" w:themeColor="text1" w:themeTint="BF"/>
    </w:rPr>
  </w:style>
  <w:style w:type="character" w:styleId="IntenseEmphasis">
    <w:name w:val="Intense Emphasis"/>
    <w:basedOn w:val="DefaultParagraphFont"/>
    <w:uiPriority w:val="99"/>
    <w:semiHidden/>
    <w:locked/>
    <w:rsid w:val="00926EA7"/>
    <w:rPr>
      <w:i/>
      <w:iCs/>
      <w:color w:val="4472C4" w:themeColor="accent1"/>
    </w:rPr>
  </w:style>
  <w:style w:type="character" w:styleId="Strong">
    <w:name w:val="Strong"/>
    <w:basedOn w:val="DefaultParagraphFont"/>
    <w:uiPriority w:val="99"/>
    <w:semiHidden/>
    <w:locked/>
    <w:rsid w:val="00926EA7"/>
    <w:rPr>
      <w:b/>
      <w:bCs/>
    </w:rPr>
  </w:style>
  <w:style w:type="character" w:customStyle="1" w:styleId="EmphasisUseSparingly">
    <w:name w:val="Emphasis (Use Sparingly)"/>
    <w:basedOn w:val="DefaultParagraphFont"/>
    <w:uiPriority w:val="6"/>
    <w:qFormat/>
    <w:rsid w:val="00926EA7"/>
    <w:rPr>
      <w:b/>
    </w:rPr>
  </w:style>
  <w:style w:type="paragraph" w:styleId="Quote">
    <w:name w:val="Quote"/>
    <w:basedOn w:val="Normal"/>
    <w:link w:val="QuoteChar"/>
    <w:uiPriority w:val="99"/>
    <w:semiHidden/>
    <w:qFormat/>
    <w:locked/>
    <w:rsid w:val="0043117B"/>
    <w:pPr>
      <w:pBdr>
        <w:top w:val="dashSmallGap" w:sz="4" w:space="1" w:color="525252" w:themeColor="accent3" w:themeShade="80"/>
        <w:bottom w:val="dashSmallGap" w:sz="4" w:space="1" w:color="525252" w:themeColor="accent3" w:themeShade="80"/>
      </w:pBdr>
      <w:spacing w:before="240"/>
      <w:ind w:left="533" w:right="533"/>
    </w:pPr>
    <w:rPr>
      <w:iCs/>
    </w:rPr>
  </w:style>
  <w:style w:type="character" w:customStyle="1" w:styleId="QuoteChar">
    <w:name w:val="Quote Char"/>
    <w:basedOn w:val="DefaultParagraphFont"/>
    <w:link w:val="Quote"/>
    <w:uiPriority w:val="99"/>
    <w:semiHidden/>
    <w:rsid w:val="00E040E3"/>
    <w:rPr>
      <w:rFonts w:ascii="Arial" w:hAnsi="Arial"/>
      <w:iCs/>
      <w:sz w:val="28"/>
    </w:rPr>
  </w:style>
  <w:style w:type="paragraph" w:styleId="IntenseQuote">
    <w:name w:val="Intense Quote"/>
    <w:basedOn w:val="Normal"/>
    <w:next w:val="Normal"/>
    <w:link w:val="IntenseQuoteChar"/>
    <w:uiPriority w:val="99"/>
    <w:semiHidden/>
    <w:locked/>
    <w:rsid w:val="00BA77F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7C3600"/>
    <w:rPr>
      <w:rFonts w:ascii="Arial" w:hAnsi="Arial"/>
      <w:i/>
      <w:iCs/>
      <w:color w:val="4472C4" w:themeColor="accent1"/>
      <w:sz w:val="28"/>
    </w:rPr>
  </w:style>
  <w:style w:type="character" w:styleId="SubtleReference">
    <w:name w:val="Subtle Reference"/>
    <w:basedOn w:val="DefaultParagraphFont"/>
    <w:uiPriority w:val="99"/>
    <w:semiHidden/>
    <w:locked/>
    <w:rsid w:val="00BA77F7"/>
    <w:rPr>
      <w:smallCaps/>
      <w:color w:val="5A5A5A" w:themeColor="text1" w:themeTint="A5"/>
    </w:rPr>
  </w:style>
  <w:style w:type="character" w:styleId="IntenseReference">
    <w:name w:val="Intense Reference"/>
    <w:basedOn w:val="DefaultParagraphFont"/>
    <w:uiPriority w:val="99"/>
    <w:semiHidden/>
    <w:locked/>
    <w:rsid w:val="00BA77F7"/>
    <w:rPr>
      <w:b/>
      <w:bCs/>
      <w:smallCaps/>
      <w:color w:val="4472C4" w:themeColor="accent1"/>
      <w:spacing w:val="5"/>
    </w:rPr>
  </w:style>
  <w:style w:type="character" w:styleId="BookTitle">
    <w:name w:val="Book Title"/>
    <w:basedOn w:val="DefaultParagraphFont"/>
    <w:uiPriority w:val="99"/>
    <w:semiHidden/>
    <w:qFormat/>
    <w:locked/>
    <w:rsid w:val="00BA77F7"/>
    <w:rPr>
      <w:b w:val="0"/>
      <w:bCs/>
      <w:i/>
      <w:iCs/>
      <w:spacing w:val="5"/>
    </w:rPr>
  </w:style>
  <w:style w:type="paragraph" w:styleId="ListBullet">
    <w:name w:val="List Bullet"/>
    <w:basedOn w:val="Normal"/>
    <w:next w:val="Normal"/>
    <w:uiPriority w:val="99"/>
    <w:semiHidden/>
    <w:qFormat/>
    <w:locked/>
    <w:rsid w:val="00F80707"/>
    <w:pPr>
      <w:numPr>
        <w:numId w:val="1"/>
      </w:numPr>
      <w:contextualSpacing/>
    </w:pPr>
  </w:style>
  <w:style w:type="paragraph" w:styleId="ListBullet2">
    <w:name w:val="List Bullet 2"/>
    <w:basedOn w:val="Normal"/>
    <w:next w:val="Normal"/>
    <w:uiPriority w:val="99"/>
    <w:semiHidden/>
    <w:qFormat/>
    <w:locked/>
    <w:rsid w:val="00F80707"/>
    <w:pPr>
      <w:numPr>
        <w:ilvl w:val="1"/>
        <w:numId w:val="1"/>
      </w:numPr>
      <w:contextualSpacing/>
    </w:pPr>
  </w:style>
  <w:style w:type="paragraph" w:styleId="ListBullet3">
    <w:name w:val="List Bullet 3"/>
    <w:basedOn w:val="Normal"/>
    <w:next w:val="Normal"/>
    <w:uiPriority w:val="99"/>
    <w:semiHidden/>
    <w:qFormat/>
    <w:locked/>
    <w:rsid w:val="00C713D2"/>
    <w:pPr>
      <w:numPr>
        <w:ilvl w:val="2"/>
        <w:numId w:val="1"/>
      </w:numPr>
      <w:tabs>
        <w:tab w:val="clear" w:pos="2131"/>
        <w:tab w:val="num" w:pos="360"/>
      </w:tabs>
      <w:ind w:left="0" w:firstLine="0"/>
      <w:contextualSpacing/>
    </w:pPr>
  </w:style>
  <w:style w:type="paragraph" w:styleId="ListBullet4">
    <w:name w:val="List Bullet 4"/>
    <w:basedOn w:val="Normal"/>
    <w:next w:val="Normal"/>
    <w:uiPriority w:val="99"/>
    <w:semiHidden/>
    <w:qFormat/>
    <w:locked/>
    <w:rsid w:val="00C713D2"/>
    <w:pPr>
      <w:numPr>
        <w:ilvl w:val="3"/>
        <w:numId w:val="1"/>
      </w:numPr>
      <w:contextualSpacing/>
    </w:pPr>
  </w:style>
  <w:style w:type="paragraph" w:styleId="ListBullet5">
    <w:name w:val="List Bullet 5"/>
    <w:basedOn w:val="Normal"/>
    <w:uiPriority w:val="99"/>
    <w:semiHidden/>
    <w:locked/>
    <w:rsid w:val="00416EF8"/>
    <w:pPr>
      <w:contextualSpacing/>
    </w:pPr>
  </w:style>
  <w:style w:type="paragraph" w:styleId="ListNumber">
    <w:name w:val="List Number"/>
    <w:basedOn w:val="Normal"/>
    <w:next w:val="Normal"/>
    <w:uiPriority w:val="99"/>
    <w:semiHidden/>
    <w:qFormat/>
    <w:locked/>
    <w:rsid w:val="00C713D2"/>
    <w:pPr>
      <w:numPr>
        <w:numId w:val="2"/>
      </w:numPr>
      <w:contextualSpacing/>
    </w:pPr>
  </w:style>
  <w:style w:type="paragraph" w:styleId="ListNumber2">
    <w:name w:val="List Number 2"/>
    <w:basedOn w:val="Normal"/>
    <w:next w:val="Normal"/>
    <w:uiPriority w:val="99"/>
    <w:semiHidden/>
    <w:qFormat/>
    <w:locked/>
    <w:rsid w:val="00C713D2"/>
    <w:pPr>
      <w:numPr>
        <w:ilvl w:val="1"/>
        <w:numId w:val="2"/>
      </w:numPr>
      <w:contextualSpacing/>
    </w:pPr>
  </w:style>
  <w:style w:type="paragraph" w:styleId="ListNumber3">
    <w:name w:val="List Number 3"/>
    <w:basedOn w:val="Normal"/>
    <w:next w:val="Normal"/>
    <w:uiPriority w:val="99"/>
    <w:semiHidden/>
    <w:qFormat/>
    <w:locked/>
    <w:rsid w:val="00C713D2"/>
    <w:pPr>
      <w:numPr>
        <w:ilvl w:val="2"/>
        <w:numId w:val="2"/>
      </w:numPr>
      <w:contextualSpacing/>
    </w:pPr>
  </w:style>
  <w:style w:type="paragraph" w:styleId="ListNumber4">
    <w:name w:val="List Number 4"/>
    <w:basedOn w:val="Normal"/>
    <w:next w:val="Normal"/>
    <w:uiPriority w:val="99"/>
    <w:semiHidden/>
    <w:qFormat/>
    <w:locked/>
    <w:rsid w:val="00C713D2"/>
    <w:pPr>
      <w:numPr>
        <w:ilvl w:val="3"/>
        <w:numId w:val="2"/>
      </w:numPr>
      <w:contextualSpacing/>
    </w:pPr>
  </w:style>
  <w:style w:type="paragraph" w:styleId="ListNumber5">
    <w:name w:val="List Number 5"/>
    <w:basedOn w:val="Normal"/>
    <w:uiPriority w:val="99"/>
    <w:semiHidden/>
    <w:locked/>
    <w:rsid w:val="00C713D2"/>
    <w:pPr>
      <w:contextualSpacing/>
    </w:pPr>
  </w:style>
  <w:style w:type="character" w:styleId="Hyperlink">
    <w:name w:val="Hyperlink"/>
    <w:basedOn w:val="DefaultParagraphFont"/>
    <w:uiPriority w:val="99"/>
    <w:qFormat/>
    <w:rsid w:val="00A964CB"/>
    <w:rPr>
      <w:color w:val="224197"/>
      <w:u w:val="single"/>
    </w:rPr>
  </w:style>
  <w:style w:type="paragraph" w:styleId="TOCHeading">
    <w:name w:val="TOC Heading"/>
    <w:basedOn w:val="Heading1"/>
    <w:next w:val="Normal"/>
    <w:uiPriority w:val="99"/>
    <w:semiHidden/>
    <w:qFormat/>
    <w:rsid w:val="00CD4026"/>
    <w:pPr>
      <w:numPr>
        <w:numId w:val="0"/>
      </w:numPr>
      <w:spacing w:after="240"/>
    </w:pPr>
  </w:style>
  <w:style w:type="paragraph" w:styleId="TOC4">
    <w:name w:val="toc 4"/>
    <w:basedOn w:val="Normal"/>
    <w:next w:val="Normal"/>
    <w:uiPriority w:val="39"/>
    <w:locked/>
    <w:rsid w:val="003E6C33"/>
    <w:pPr>
      <w:spacing w:after="100"/>
      <w:ind w:left="840"/>
    </w:pPr>
  </w:style>
  <w:style w:type="paragraph" w:styleId="TOC5">
    <w:name w:val="toc 5"/>
    <w:basedOn w:val="Normal"/>
    <w:next w:val="Normal"/>
    <w:uiPriority w:val="39"/>
    <w:locked/>
    <w:rsid w:val="003E6C33"/>
    <w:pPr>
      <w:spacing w:after="100"/>
      <w:ind w:left="1120"/>
    </w:pPr>
  </w:style>
  <w:style w:type="paragraph" w:styleId="TOC6">
    <w:name w:val="toc 6"/>
    <w:basedOn w:val="Normal"/>
    <w:next w:val="Normal"/>
    <w:uiPriority w:val="39"/>
    <w:locked/>
    <w:rsid w:val="003E6C33"/>
    <w:pPr>
      <w:spacing w:after="100"/>
      <w:ind w:left="1400"/>
    </w:pPr>
  </w:style>
  <w:style w:type="paragraph" w:styleId="TOC7">
    <w:name w:val="toc 7"/>
    <w:basedOn w:val="Normal"/>
    <w:next w:val="Normal"/>
    <w:uiPriority w:val="39"/>
    <w:locked/>
    <w:rsid w:val="003E6C33"/>
    <w:pPr>
      <w:spacing w:after="100"/>
      <w:ind w:left="1680"/>
    </w:pPr>
  </w:style>
  <w:style w:type="paragraph" w:styleId="TOC8">
    <w:name w:val="toc 8"/>
    <w:basedOn w:val="Normal"/>
    <w:next w:val="Normal"/>
    <w:uiPriority w:val="39"/>
    <w:locked/>
    <w:rsid w:val="003E6C33"/>
    <w:pPr>
      <w:spacing w:after="100"/>
      <w:ind w:left="1960"/>
    </w:pPr>
  </w:style>
  <w:style w:type="paragraph" w:styleId="TOC9">
    <w:name w:val="toc 9"/>
    <w:basedOn w:val="Normal"/>
    <w:next w:val="Normal"/>
    <w:uiPriority w:val="39"/>
    <w:locked/>
    <w:rsid w:val="003E6C33"/>
    <w:pPr>
      <w:spacing w:after="100"/>
      <w:ind w:left="2240"/>
    </w:pPr>
  </w:style>
  <w:style w:type="paragraph" w:styleId="TOC2">
    <w:name w:val="toc 2"/>
    <w:basedOn w:val="Normal"/>
    <w:next w:val="Normal"/>
    <w:uiPriority w:val="39"/>
    <w:rsid w:val="00D3513B"/>
    <w:pPr>
      <w:spacing w:after="100"/>
      <w:ind w:left="280"/>
    </w:pPr>
  </w:style>
  <w:style w:type="paragraph" w:styleId="TOC1">
    <w:name w:val="toc 1"/>
    <w:basedOn w:val="Normal"/>
    <w:next w:val="Normal"/>
    <w:uiPriority w:val="39"/>
    <w:rsid w:val="00D3513B"/>
    <w:pPr>
      <w:spacing w:after="100"/>
    </w:pPr>
  </w:style>
  <w:style w:type="paragraph" w:styleId="TOC3">
    <w:name w:val="toc 3"/>
    <w:basedOn w:val="Normal"/>
    <w:next w:val="Normal"/>
    <w:uiPriority w:val="39"/>
    <w:rsid w:val="00D3513B"/>
    <w:pPr>
      <w:spacing w:after="100"/>
      <w:ind w:left="560"/>
    </w:pPr>
  </w:style>
  <w:style w:type="character" w:styleId="PlaceholderText">
    <w:name w:val="Placeholder Text"/>
    <w:basedOn w:val="DefaultParagraphFont"/>
    <w:uiPriority w:val="15"/>
    <w:qFormat/>
    <w:rsid w:val="00B8026E"/>
    <w:rPr>
      <w:color w:val="auto"/>
      <w:bdr w:val="none" w:sz="0" w:space="0" w:color="auto"/>
      <w:shd w:val="clear" w:color="auto" w:fill="FFFF00"/>
    </w:rPr>
  </w:style>
  <w:style w:type="paragraph" w:styleId="Header">
    <w:name w:val="header"/>
    <w:basedOn w:val="Normal"/>
    <w:link w:val="HeaderChar"/>
    <w:uiPriority w:val="99"/>
    <w:semiHidden/>
    <w:locked/>
    <w:rsid w:val="00AC1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1AD5"/>
    <w:rPr>
      <w:rFonts w:ascii="Arial" w:hAnsi="Arial"/>
      <w:sz w:val="28"/>
    </w:rPr>
  </w:style>
  <w:style w:type="paragraph" w:styleId="Footer">
    <w:name w:val="footer"/>
    <w:basedOn w:val="Normal"/>
    <w:link w:val="FooterChar"/>
    <w:uiPriority w:val="99"/>
    <w:semiHidden/>
    <w:locked/>
    <w:rsid w:val="00AC1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D5"/>
    <w:rPr>
      <w:rFonts w:ascii="Arial" w:hAnsi="Arial"/>
      <w:sz w:val="28"/>
    </w:rPr>
  </w:style>
  <w:style w:type="character" w:styleId="CommentReference">
    <w:name w:val="annotation reference"/>
    <w:aliases w:val="Heading 9 Char1"/>
    <w:basedOn w:val="DefaultParagraphFont"/>
    <w:uiPriority w:val="9"/>
    <w:rsid w:val="00611AD5"/>
    <w:rPr>
      <w:sz w:val="24"/>
      <w:szCs w:val="16"/>
    </w:rPr>
  </w:style>
  <w:style w:type="paragraph" w:styleId="CommentText">
    <w:name w:val="annotation text"/>
    <w:basedOn w:val="Normal"/>
    <w:link w:val="CommentTextChar"/>
    <w:uiPriority w:val="99"/>
    <w:rsid w:val="00611AD5"/>
    <w:pPr>
      <w:spacing w:line="240" w:lineRule="auto"/>
    </w:pPr>
    <w:rPr>
      <w:sz w:val="24"/>
      <w:szCs w:val="20"/>
    </w:rPr>
  </w:style>
  <w:style w:type="character" w:customStyle="1" w:styleId="CommentTextChar">
    <w:name w:val="Comment Text Char"/>
    <w:basedOn w:val="DefaultParagraphFont"/>
    <w:link w:val="CommentText"/>
    <w:uiPriority w:val="99"/>
    <w:rsid w:val="00611AD5"/>
    <w:rPr>
      <w:rFonts w:ascii="Arial" w:hAnsi="Arial"/>
      <w:sz w:val="24"/>
      <w:szCs w:val="20"/>
    </w:rPr>
  </w:style>
  <w:style w:type="paragraph" w:styleId="CommentSubject">
    <w:name w:val="annotation subject"/>
    <w:basedOn w:val="CommentText"/>
    <w:next w:val="CommentText"/>
    <w:link w:val="CommentSubjectChar"/>
    <w:uiPriority w:val="99"/>
    <w:semiHidden/>
    <w:rsid w:val="00812C1D"/>
    <w:rPr>
      <w:b/>
      <w:bCs/>
    </w:rPr>
  </w:style>
  <w:style w:type="character" w:customStyle="1" w:styleId="CommentSubjectChar">
    <w:name w:val="Comment Subject Char"/>
    <w:basedOn w:val="CommentTextChar"/>
    <w:link w:val="CommentSubject"/>
    <w:uiPriority w:val="99"/>
    <w:semiHidden/>
    <w:rsid w:val="00611AD5"/>
    <w:rPr>
      <w:rFonts w:ascii="Arial" w:hAnsi="Arial"/>
      <w:b/>
      <w:bCs/>
      <w:sz w:val="24"/>
      <w:szCs w:val="20"/>
    </w:rPr>
  </w:style>
  <w:style w:type="paragraph" w:styleId="Revision">
    <w:name w:val="Revision"/>
    <w:hidden/>
    <w:uiPriority w:val="99"/>
    <w:semiHidden/>
    <w:rsid w:val="005563F5"/>
    <w:pPr>
      <w:spacing w:after="0" w:line="240" w:lineRule="auto"/>
    </w:pPr>
    <w:rPr>
      <w:rFonts w:ascii="Arial" w:hAnsi="Arial"/>
      <w:sz w:val="28"/>
    </w:rPr>
  </w:style>
  <w:style w:type="paragraph" w:customStyle="1" w:styleId="StyleCentered">
    <w:name w:val="Style Centered"/>
    <w:basedOn w:val="Normal"/>
    <w:uiPriority w:val="99"/>
    <w:semiHidden/>
    <w:rsid w:val="00E67D49"/>
    <w:pPr>
      <w:jc w:val="center"/>
    </w:pPr>
    <w:rPr>
      <w:rFonts w:eastAsia="Times New Roman" w:cs="Times New Roman"/>
      <w:szCs w:val="20"/>
    </w:rPr>
  </w:style>
  <w:style w:type="character" w:customStyle="1" w:styleId="TitleOfWork">
    <w:name w:val="Title Of Work"/>
    <w:basedOn w:val="BookTitle"/>
    <w:uiPriority w:val="10"/>
    <w:qFormat/>
    <w:rsid w:val="00EB0308"/>
    <w:rPr>
      <w:b w:val="0"/>
      <w:bCs/>
      <w:i/>
      <w:iCs/>
      <w:spacing w:val="5"/>
    </w:rPr>
  </w:style>
  <w:style w:type="character" w:styleId="UnresolvedMention">
    <w:name w:val="Unresolved Mention"/>
    <w:basedOn w:val="DefaultParagraphFont"/>
    <w:uiPriority w:val="99"/>
    <w:semiHidden/>
    <w:rsid w:val="009C1EA7"/>
    <w:rPr>
      <w:color w:val="605E5C"/>
      <w:shd w:val="clear" w:color="auto" w:fill="E1DFDD"/>
    </w:rPr>
  </w:style>
  <w:style w:type="character" w:styleId="FollowedHyperlink">
    <w:name w:val="FollowedHyperlink"/>
    <w:basedOn w:val="DefaultParagraphFont"/>
    <w:uiPriority w:val="99"/>
    <w:semiHidden/>
    <w:unhideWhenUsed/>
    <w:rsid w:val="008129A1"/>
    <w:rPr>
      <w:color w:val="6B3952"/>
      <w:u w:val="single"/>
    </w:rPr>
  </w:style>
  <w:style w:type="paragraph" w:customStyle="1" w:styleId="Copyright">
    <w:name w:val="Copyright"/>
    <w:basedOn w:val="Normal"/>
    <w:next w:val="Normal"/>
    <w:uiPriority w:val="99"/>
    <w:semiHidden/>
    <w:locked/>
    <w:rsid w:val="003C0FE5"/>
    <w:rPr>
      <w:sz w:val="24"/>
      <w:szCs w:val="28"/>
    </w:rPr>
  </w:style>
  <w:style w:type="paragraph" w:customStyle="1" w:styleId="PrelimHeading1">
    <w:name w:val="Prelim Heading 1"/>
    <w:basedOn w:val="Heading1"/>
    <w:next w:val="Normal"/>
    <w:uiPriority w:val="99"/>
    <w:semiHidden/>
    <w:locked/>
    <w:rsid w:val="00F8022D"/>
    <w:pPr>
      <w:numPr>
        <w:numId w:val="0"/>
      </w:numPr>
    </w:pPr>
  </w:style>
  <w:style w:type="paragraph" w:customStyle="1" w:styleId="PrelimHeading2">
    <w:name w:val="Prelim Heading 2"/>
    <w:basedOn w:val="Heading2"/>
    <w:uiPriority w:val="99"/>
    <w:semiHidden/>
    <w:locked/>
    <w:rsid w:val="00F8022D"/>
    <w:pPr>
      <w:numPr>
        <w:ilvl w:val="0"/>
        <w:numId w:val="0"/>
      </w:numPr>
    </w:pPr>
  </w:style>
  <w:style w:type="paragraph" w:customStyle="1" w:styleId="NormalAfterTable">
    <w:name w:val="Normal After Table"/>
    <w:basedOn w:val="Normal"/>
    <w:next w:val="Normal"/>
    <w:uiPriority w:val="16"/>
    <w:qFormat/>
    <w:rsid w:val="0098084A"/>
    <w:pPr>
      <w:spacing w:before="240"/>
    </w:pPr>
  </w:style>
  <w:style w:type="paragraph" w:customStyle="1" w:styleId="EndCommentary">
    <w:name w:val="End Commentary"/>
    <w:basedOn w:val="StartCommentary"/>
    <w:next w:val="Normal"/>
    <w:uiPriority w:val="13"/>
    <w:qFormat/>
    <w:rsid w:val="00DD0DBA"/>
  </w:style>
  <w:style w:type="paragraph" w:customStyle="1" w:styleId="StartCommentary">
    <w:name w:val="Start Commentary"/>
    <w:basedOn w:val="Normal"/>
    <w:next w:val="Normal"/>
    <w:uiPriority w:val="12"/>
    <w:qFormat/>
    <w:rsid w:val="00F2205C"/>
    <w:pPr>
      <w:shd w:val="clear" w:color="auto" w:fill="224197"/>
    </w:pPr>
    <w:rPr>
      <w:b/>
      <w:color w:val="FFFFFF"/>
    </w:rPr>
  </w:style>
  <w:style w:type="character" w:customStyle="1" w:styleId="Source">
    <w:name w:val="Source"/>
    <w:uiPriority w:val="14"/>
    <w:qFormat/>
    <w:rsid w:val="00AE38A8"/>
    <w:rPr>
      <w:color w:val="FFFFFF"/>
      <w:bdr w:val="none" w:sz="0" w:space="0" w:color="auto"/>
      <w:shd w:val="clear" w:color="auto" w:fill="000000"/>
    </w:rPr>
  </w:style>
  <w:style w:type="paragraph" w:customStyle="1" w:styleId="AnnexHeading1">
    <w:name w:val="Annex Heading 1"/>
    <w:basedOn w:val="Heading1"/>
    <w:next w:val="Normal"/>
    <w:uiPriority w:val="99"/>
    <w:semiHidden/>
    <w:qFormat/>
    <w:locked/>
    <w:rsid w:val="001441CF"/>
    <w:pPr>
      <w:numPr>
        <w:numId w:val="4"/>
      </w:numPr>
      <w:ind w:left="0" w:firstLine="0"/>
    </w:pPr>
  </w:style>
  <w:style w:type="paragraph" w:customStyle="1" w:styleId="AnnexHeading2">
    <w:name w:val="Annex Heading 2"/>
    <w:basedOn w:val="Heading2"/>
    <w:next w:val="Normal"/>
    <w:uiPriority w:val="99"/>
    <w:semiHidden/>
    <w:qFormat/>
    <w:locked/>
    <w:rsid w:val="001441CF"/>
    <w:pPr>
      <w:numPr>
        <w:numId w:val="4"/>
      </w:numPr>
      <w:ind w:left="0" w:firstLine="0"/>
    </w:pPr>
  </w:style>
  <w:style w:type="paragraph" w:customStyle="1" w:styleId="AnnexHeading3">
    <w:name w:val="Annex Heading 3"/>
    <w:basedOn w:val="Heading3"/>
    <w:next w:val="Normal"/>
    <w:uiPriority w:val="99"/>
    <w:semiHidden/>
    <w:qFormat/>
    <w:locked/>
    <w:rsid w:val="001441CF"/>
    <w:pPr>
      <w:numPr>
        <w:numId w:val="4"/>
      </w:numPr>
      <w:ind w:left="0" w:firstLine="0"/>
    </w:pPr>
  </w:style>
  <w:style w:type="paragraph" w:customStyle="1" w:styleId="AnnexHeading4">
    <w:name w:val="Annex Heading 4"/>
    <w:basedOn w:val="Heading4"/>
    <w:next w:val="Normal"/>
    <w:uiPriority w:val="99"/>
    <w:semiHidden/>
    <w:qFormat/>
    <w:locked/>
    <w:rsid w:val="001441CF"/>
    <w:pPr>
      <w:numPr>
        <w:numId w:val="4"/>
      </w:numPr>
      <w:ind w:left="0" w:firstLine="0"/>
    </w:pPr>
  </w:style>
  <w:style w:type="paragraph" w:customStyle="1" w:styleId="AnnexHeading5">
    <w:name w:val="Annex Heading 5"/>
    <w:basedOn w:val="Heading5"/>
    <w:next w:val="Normal"/>
    <w:uiPriority w:val="99"/>
    <w:semiHidden/>
    <w:qFormat/>
    <w:locked/>
    <w:rsid w:val="001441CF"/>
    <w:pPr>
      <w:numPr>
        <w:numId w:val="4"/>
      </w:numPr>
      <w:tabs>
        <w:tab w:val="num" w:pos="360"/>
      </w:tabs>
      <w:ind w:left="0" w:firstLine="0"/>
    </w:pPr>
  </w:style>
  <w:style w:type="table" w:styleId="TableGrid">
    <w:name w:val="Table Grid"/>
    <w:basedOn w:val="TableNormal"/>
    <w:uiPriority w:val="39"/>
    <w:rsid w:val="00880389"/>
    <w:pPr>
      <w:spacing w:after="0" w:line="240" w:lineRule="auto"/>
    </w:pPr>
    <w:rPr>
      <w:rFonts w:ascii="Arial" w:hAnsi="Arial"/>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2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224197"/>
      </w:tcPr>
    </w:tblStylePr>
    <w:tblStylePr w:type="band2Horz">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EAEEFA"/>
      </w:tcPr>
    </w:tblStylePr>
  </w:style>
  <w:style w:type="paragraph" w:styleId="Caption">
    <w:name w:val="caption"/>
    <w:basedOn w:val="Normal"/>
    <w:next w:val="Normal"/>
    <w:uiPriority w:val="17"/>
    <w:qFormat/>
    <w:rsid w:val="00B63D78"/>
    <w:pPr>
      <w:spacing w:after="0" w:line="360" w:lineRule="auto"/>
    </w:pPr>
    <w:rPr>
      <w:iCs/>
      <w:szCs w:val="18"/>
    </w:rPr>
  </w:style>
  <w:style w:type="paragraph" w:customStyle="1" w:styleId="ListRef">
    <w:name w:val="List Ref"/>
    <w:basedOn w:val="Normal"/>
    <w:uiPriority w:val="9"/>
    <w:qFormat/>
    <w:rsid w:val="00985ADD"/>
    <w:pPr>
      <w:ind w:left="533" w:hanging="533"/>
    </w:pPr>
  </w:style>
  <w:style w:type="paragraph" w:styleId="BalloonText">
    <w:name w:val="Balloon Text"/>
    <w:basedOn w:val="Normal"/>
    <w:link w:val="BalloonTextChar"/>
    <w:uiPriority w:val="99"/>
    <w:semiHidden/>
    <w:rsid w:val="0041174F"/>
    <w:pPr>
      <w:spacing w:after="0" w:line="240" w:lineRule="auto"/>
    </w:pPr>
    <w:rPr>
      <w:rFonts w:cs="Segoe UI"/>
      <w:sz w:val="24"/>
      <w:szCs w:val="18"/>
    </w:rPr>
  </w:style>
  <w:style w:type="character" w:customStyle="1" w:styleId="BalloonTextChar">
    <w:name w:val="Balloon Text Char"/>
    <w:basedOn w:val="DefaultParagraphFont"/>
    <w:link w:val="BalloonText"/>
    <w:uiPriority w:val="99"/>
    <w:semiHidden/>
    <w:rsid w:val="0041174F"/>
    <w:rPr>
      <w:rFonts w:ascii="Arial" w:hAnsi="Arial" w:cs="Segoe UI"/>
      <w:sz w:val="24"/>
      <w:szCs w:val="18"/>
    </w:rPr>
  </w:style>
  <w:style w:type="character" w:styleId="Hashtag">
    <w:name w:val="Hashtag"/>
    <w:basedOn w:val="DefaultParagraphFont"/>
    <w:uiPriority w:val="99"/>
    <w:semiHidden/>
    <w:locked/>
    <w:rsid w:val="00611AD5"/>
    <w:rPr>
      <w:color w:val="224197"/>
      <w:shd w:val="clear" w:color="auto" w:fill="E1DFDD"/>
    </w:rPr>
  </w:style>
  <w:style w:type="character" w:styleId="Mention">
    <w:name w:val="Mention"/>
    <w:basedOn w:val="DefaultParagraphFont"/>
    <w:uiPriority w:val="99"/>
    <w:semiHidden/>
    <w:rsid w:val="00611AD5"/>
    <w:rPr>
      <w:color w:val="224197"/>
      <w:shd w:val="clear" w:color="auto" w:fill="E1DFDD"/>
    </w:rPr>
  </w:style>
  <w:style w:type="character" w:styleId="SmartLink">
    <w:name w:val="Smart Link"/>
    <w:basedOn w:val="DefaultParagraphFont"/>
    <w:uiPriority w:val="99"/>
    <w:semiHidden/>
    <w:locked/>
    <w:rsid w:val="00611AD5"/>
    <w:rPr>
      <w:color w:val="224197"/>
      <w:u w:val="single"/>
      <w:shd w:val="clear" w:color="auto" w:fill="F3F2F1"/>
    </w:rPr>
  </w:style>
  <w:style w:type="character" w:customStyle="1" w:styleId="StartQuote">
    <w:name w:val="Start Quote"/>
    <w:basedOn w:val="DefaultParagraphFont"/>
    <w:uiPriority w:val="7"/>
    <w:qFormat/>
    <w:rsid w:val="001C603F"/>
    <w:rPr>
      <w:b/>
      <w:color w:val="FFFFFF"/>
      <w:bdr w:val="none" w:sz="0" w:space="0" w:color="auto"/>
      <w:shd w:val="clear" w:color="auto" w:fill="224197"/>
    </w:rPr>
  </w:style>
  <w:style w:type="character" w:customStyle="1" w:styleId="EndQuote">
    <w:name w:val="End Quote"/>
    <w:basedOn w:val="DefaultParagraphFont"/>
    <w:uiPriority w:val="8"/>
    <w:qFormat/>
    <w:rsid w:val="001C603F"/>
    <w:rPr>
      <w:b/>
      <w:color w:val="FFFFFF"/>
      <w:bdr w:val="none" w:sz="0" w:space="0" w:color="auto"/>
      <w:shd w:val="clear" w:color="auto" w:fill="224197"/>
    </w:rPr>
  </w:style>
  <w:style w:type="numbering" w:customStyle="1" w:styleId="NumberedList">
    <w:name w:val="Numbered List"/>
    <w:uiPriority w:val="99"/>
    <w:rsid w:val="005548E9"/>
    <w:pPr>
      <w:numPr>
        <w:numId w:val="5"/>
      </w:numPr>
    </w:pPr>
  </w:style>
  <w:style w:type="numbering" w:customStyle="1" w:styleId="BulletedList">
    <w:name w:val="Bulleted List"/>
    <w:uiPriority w:val="99"/>
    <w:rsid w:val="005548E9"/>
    <w:pPr>
      <w:numPr>
        <w:numId w:val="6"/>
      </w:numPr>
    </w:pPr>
  </w:style>
  <w:style w:type="paragraph" w:styleId="ListParagraph">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ListParagraphChar"/>
    <w:uiPriority w:val="34"/>
    <w:qFormat/>
    <w:rsid w:val="00322642"/>
    <w:pPr>
      <w:ind w:left="720"/>
    </w:pPr>
  </w:style>
  <w:style w:type="character" w:customStyle="1" w:styleId="ListParagraphChar">
    <w:name w:val="List Paragraph Char"/>
    <w:aliases w:val="table bullets Char,Bullet List Char,FooterText Char,List Paragraph1 Char,numbered Char,Paragraphe de liste1 Char,列出段落 Char,列出段落1 Char,Bulletr List Paragraph Char,List Paragraph2 Char,List Paragraph21 Char,Párrafo de lista1 Char"/>
    <w:basedOn w:val="DefaultParagraphFont"/>
    <w:link w:val="ListParagraph"/>
    <w:uiPriority w:val="34"/>
    <w:locked/>
    <w:rsid w:val="00322642"/>
    <w:rPr>
      <w:rFonts w:ascii="Arial" w:hAnsi="Arial"/>
      <w:sz w:val="28"/>
      <w:lang w:val="en-CA"/>
    </w:rPr>
  </w:style>
  <w:style w:type="numbering" w:customStyle="1" w:styleId="BulletedList1">
    <w:name w:val="Bulleted List1"/>
    <w:uiPriority w:val="99"/>
    <w:rsid w:val="00F00A3F"/>
  </w:style>
  <w:style w:type="numbering" w:customStyle="1" w:styleId="BulletedList2">
    <w:name w:val="Bulleted List2"/>
    <w:uiPriority w:val="99"/>
    <w:rsid w:val="00EA5BD2"/>
  </w:style>
  <w:style w:type="numbering" w:customStyle="1" w:styleId="BulletedList3">
    <w:name w:val="Bulleted List3"/>
    <w:uiPriority w:val="99"/>
    <w:rsid w:val="00EA5BD2"/>
  </w:style>
  <w:style w:type="numbering" w:customStyle="1" w:styleId="BulletedList4">
    <w:name w:val="Bulleted List4"/>
    <w:uiPriority w:val="99"/>
    <w:rsid w:val="00035458"/>
  </w:style>
  <w:style w:type="paragraph" w:styleId="NormalWeb">
    <w:name w:val="Normal (Web)"/>
    <w:basedOn w:val="Normal"/>
    <w:uiPriority w:val="99"/>
    <w:semiHidden/>
    <w:locked/>
    <w:rsid w:val="00370C28"/>
    <w:rPr>
      <w:rFonts w:ascii="Times New Roman" w:hAnsi="Times New Roman" w:cs="Times New Roman"/>
      <w:sz w:val="24"/>
      <w:szCs w:val="24"/>
    </w:rPr>
  </w:style>
  <w:style w:type="paragraph" w:styleId="BodyText">
    <w:name w:val="Body Text"/>
    <w:basedOn w:val="Normal"/>
    <w:link w:val="BodyTextChar"/>
    <w:uiPriority w:val="99"/>
    <w:semiHidden/>
    <w:locked/>
    <w:rsid w:val="002478AD"/>
    <w:pPr>
      <w:spacing w:after="120"/>
    </w:pPr>
  </w:style>
  <w:style w:type="character" w:customStyle="1" w:styleId="BodyTextChar">
    <w:name w:val="Body Text Char"/>
    <w:basedOn w:val="DefaultParagraphFont"/>
    <w:link w:val="BodyText"/>
    <w:uiPriority w:val="99"/>
    <w:semiHidden/>
    <w:rsid w:val="002478AD"/>
    <w:rPr>
      <w:rFonts w:ascii="Arial" w:hAnsi="Arial"/>
      <w:sz w:val="28"/>
    </w:rPr>
  </w:style>
  <w:style w:type="paragraph" w:styleId="BodyTextFirstIndent">
    <w:name w:val="Body Text First Indent"/>
    <w:basedOn w:val="BodyText"/>
    <w:link w:val="BodyTextFirstIndentChar"/>
    <w:uiPriority w:val="99"/>
    <w:semiHidden/>
    <w:locked/>
    <w:rsid w:val="002478AD"/>
    <w:pPr>
      <w:spacing w:after="240"/>
      <w:ind w:firstLine="360"/>
    </w:pPr>
  </w:style>
  <w:style w:type="character" w:customStyle="1" w:styleId="BodyTextFirstIndentChar">
    <w:name w:val="Body Text First Indent Char"/>
    <w:basedOn w:val="BodyTextChar"/>
    <w:link w:val="BodyTextFirstIndent"/>
    <w:uiPriority w:val="99"/>
    <w:semiHidden/>
    <w:rsid w:val="002478AD"/>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548258">
      <w:bodyDiv w:val="1"/>
      <w:marLeft w:val="0"/>
      <w:marRight w:val="0"/>
      <w:marTop w:val="0"/>
      <w:marBottom w:val="0"/>
      <w:divBdr>
        <w:top w:val="none" w:sz="0" w:space="0" w:color="auto"/>
        <w:left w:val="none" w:sz="0" w:space="0" w:color="auto"/>
        <w:bottom w:val="none" w:sz="0" w:space="0" w:color="auto"/>
        <w:right w:val="none" w:sz="0" w:space="0" w:color="auto"/>
      </w:divBdr>
    </w:div>
    <w:div w:id="688602032">
      <w:bodyDiv w:val="1"/>
      <w:marLeft w:val="0"/>
      <w:marRight w:val="0"/>
      <w:marTop w:val="0"/>
      <w:marBottom w:val="0"/>
      <w:divBdr>
        <w:top w:val="none" w:sz="0" w:space="0" w:color="auto"/>
        <w:left w:val="none" w:sz="0" w:space="0" w:color="auto"/>
        <w:bottom w:val="none" w:sz="0" w:space="0" w:color="auto"/>
        <w:right w:val="none" w:sz="0" w:space="0" w:color="auto"/>
      </w:divBdr>
      <w:divsChild>
        <w:div w:id="484974825">
          <w:marLeft w:val="0"/>
          <w:marRight w:val="0"/>
          <w:marTop w:val="0"/>
          <w:marBottom w:val="0"/>
          <w:divBdr>
            <w:top w:val="none" w:sz="0" w:space="0" w:color="auto"/>
            <w:left w:val="none" w:sz="0" w:space="0" w:color="auto"/>
            <w:bottom w:val="none" w:sz="0" w:space="0" w:color="auto"/>
            <w:right w:val="none" w:sz="0" w:space="0" w:color="auto"/>
          </w:divBdr>
        </w:div>
        <w:div w:id="593393576">
          <w:marLeft w:val="0"/>
          <w:marRight w:val="0"/>
          <w:marTop w:val="0"/>
          <w:marBottom w:val="0"/>
          <w:divBdr>
            <w:top w:val="none" w:sz="0" w:space="0" w:color="auto"/>
            <w:left w:val="none" w:sz="0" w:space="0" w:color="auto"/>
            <w:bottom w:val="none" w:sz="0" w:space="0" w:color="auto"/>
            <w:right w:val="none" w:sz="0" w:space="0" w:color="auto"/>
          </w:divBdr>
        </w:div>
      </w:divsChild>
    </w:div>
    <w:div w:id="794563927">
      <w:bodyDiv w:val="1"/>
      <w:marLeft w:val="0"/>
      <w:marRight w:val="0"/>
      <w:marTop w:val="0"/>
      <w:marBottom w:val="0"/>
      <w:divBdr>
        <w:top w:val="none" w:sz="0" w:space="0" w:color="auto"/>
        <w:left w:val="none" w:sz="0" w:space="0" w:color="auto"/>
        <w:bottom w:val="none" w:sz="0" w:space="0" w:color="auto"/>
        <w:right w:val="none" w:sz="0" w:space="0" w:color="auto"/>
      </w:divBdr>
    </w:div>
    <w:div w:id="808324281">
      <w:bodyDiv w:val="1"/>
      <w:marLeft w:val="0"/>
      <w:marRight w:val="0"/>
      <w:marTop w:val="0"/>
      <w:marBottom w:val="0"/>
      <w:divBdr>
        <w:top w:val="none" w:sz="0" w:space="0" w:color="auto"/>
        <w:left w:val="none" w:sz="0" w:space="0" w:color="auto"/>
        <w:bottom w:val="none" w:sz="0" w:space="0" w:color="auto"/>
        <w:right w:val="none" w:sz="0" w:space="0" w:color="auto"/>
      </w:divBdr>
    </w:div>
    <w:div w:id="831408706">
      <w:bodyDiv w:val="1"/>
      <w:marLeft w:val="0"/>
      <w:marRight w:val="0"/>
      <w:marTop w:val="0"/>
      <w:marBottom w:val="0"/>
      <w:divBdr>
        <w:top w:val="none" w:sz="0" w:space="0" w:color="auto"/>
        <w:left w:val="none" w:sz="0" w:space="0" w:color="auto"/>
        <w:bottom w:val="none" w:sz="0" w:space="0" w:color="auto"/>
        <w:right w:val="none" w:sz="0" w:space="0" w:color="auto"/>
      </w:divBdr>
    </w:div>
    <w:div w:id="931856564">
      <w:bodyDiv w:val="1"/>
      <w:marLeft w:val="0"/>
      <w:marRight w:val="0"/>
      <w:marTop w:val="0"/>
      <w:marBottom w:val="0"/>
      <w:divBdr>
        <w:top w:val="none" w:sz="0" w:space="0" w:color="auto"/>
        <w:left w:val="none" w:sz="0" w:space="0" w:color="auto"/>
        <w:bottom w:val="none" w:sz="0" w:space="0" w:color="auto"/>
        <w:right w:val="none" w:sz="0" w:space="0" w:color="auto"/>
      </w:divBdr>
    </w:div>
    <w:div w:id="1538659053">
      <w:bodyDiv w:val="1"/>
      <w:marLeft w:val="0"/>
      <w:marRight w:val="0"/>
      <w:marTop w:val="0"/>
      <w:marBottom w:val="0"/>
      <w:divBdr>
        <w:top w:val="none" w:sz="0" w:space="0" w:color="auto"/>
        <w:left w:val="none" w:sz="0" w:space="0" w:color="auto"/>
        <w:bottom w:val="none" w:sz="0" w:space="0" w:color="auto"/>
        <w:right w:val="none" w:sz="0" w:space="0" w:color="auto"/>
      </w:divBdr>
    </w:div>
    <w:div w:id="1722292119">
      <w:bodyDiv w:val="1"/>
      <w:marLeft w:val="0"/>
      <w:marRight w:val="0"/>
      <w:marTop w:val="0"/>
      <w:marBottom w:val="0"/>
      <w:divBdr>
        <w:top w:val="none" w:sz="0" w:space="0" w:color="auto"/>
        <w:left w:val="none" w:sz="0" w:space="0" w:color="auto"/>
        <w:bottom w:val="none" w:sz="0" w:space="0" w:color="auto"/>
        <w:right w:val="none" w:sz="0" w:space="0" w:color="auto"/>
      </w:divBdr>
    </w:div>
    <w:div w:id="1801873552">
      <w:bodyDiv w:val="1"/>
      <w:marLeft w:val="0"/>
      <w:marRight w:val="0"/>
      <w:marTop w:val="0"/>
      <w:marBottom w:val="0"/>
      <w:divBdr>
        <w:top w:val="none" w:sz="0" w:space="0" w:color="auto"/>
        <w:left w:val="none" w:sz="0" w:space="0" w:color="auto"/>
        <w:bottom w:val="none" w:sz="0" w:space="0" w:color="auto"/>
        <w:right w:val="none" w:sz="0" w:space="0" w:color="auto"/>
      </w:divBdr>
    </w:div>
    <w:div w:id="1850825046">
      <w:bodyDiv w:val="1"/>
      <w:marLeft w:val="0"/>
      <w:marRight w:val="0"/>
      <w:marTop w:val="0"/>
      <w:marBottom w:val="0"/>
      <w:divBdr>
        <w:top w:val="none" w:sz="0" w:space="0" w:color="auto"/>
        <w:left w:val="none" w:sz="0" w:space="0" w:color="auto"/>
        <w:bottom w:val="none" w:sz="0" w:space="0" w:color="auto"/>
        <w:right w:val="none" w:sz="0" w:space="0" w:color="auto"/>
      </w:divBdr>
    </w:div>
    <w:div w:id="187138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yperlink" Target="https://laws-lois.justice.gc.ca/eng/acts/a-0.6/" TargetMode="External"/><Relationship Id="rId39" Type="http://schemas.openxmlformats.org/officeDocument/2006/relationships/hyperlink" Target="https://www.iso.org/standard/72126.html" TargetMode="External"/><Relationship Id="rId21" Type="http://schemas.openxmlformats.org/officeDocument/2006/relationships/image" Target="media/image3.jpeg"/><Relationship Id="rId34" Type="http://schemas.openxmlformats.org/officeDocument/2006/relationships/hyperlink" Target="https://www.iso.org/standard/56797.html" TargetMode="External"/><Relationship Id="rId42" Type="http://schemas.openxmlformats.org/officeDocument/2006/relationships/hyperlink" Target="https://store.standards.org.au/product/as-1428-5-2010" TargetMode="External"/><Relationship Id="rId47" Type="http://schemas.openxmlformats.org/officeDocument/2006/relationships/hyperlink" Target="http://idea.ap.buffalo.edu/wp-content/uploads/sites/110/2019/08/20.pdf" TargetMode="External"/><Relationship Id="rId50" Type="http://schemas.openxmlformats.org/officeDocument/2006/relationships/hyperlink" Target="https://rosap.ntl.bts.gov/view/dot/64796" TargetMode="External"/><Relationship Id="rId55"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sarnia.ca/app/uploads/2019/12/City-of-Ottawa-Accessibility-Facility-Design-Standards.pdf" TargetMode="External"/><Relationship Id="rId11" Type="http://schemas.openxmlformats.org/officeDocument/2006/relationships/footnotes" Target="footnotes.xml"/><Relationship Id="rId24" Type="http://schemas.openxmlformats.org/officeDocument/2006/relationships/hyperlink" Target="https://cie.co.at/eilvterm/17-21-060" TargetMode="External"/><Relationship Id="rId32" Type="http://schemas.openxmlformats.org/officeDocument/2006/relationships/hyperlink" Target="https://www.iso.org/standard/72424.html" TargetMode="External"/><Relationship Id="rId37" Type="http://schemas.openxmlformats.org/officeDocument/2006/relationships/hyperlink" Target="https://www.iso.org/standard/57385.html" TargetMode="External"/><Relationship Id="rId40" Type="http://schemas.openxmlformats.org/officeDocument/2006/relationships/hyperlink" Target="https://www.iso.org/standard/76106.html" TargetMode="External"/><Relationship Id="rId45" Type="http://schemas.openxmlformats.org/officeDocument/2006/relationships/hyperlink" Target="https://clearingourpath.ca/"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https://standards.iteh.ai/catalog/standards/cen/9ac3881a-305b-4b6a-836f-5f436fc1203c/cen-tr-17621-2021" TargetMode="External"/><Relationship Id="rId44" Type="http://schemas.openxmlformats.org/officeDocument/2006/relationships/hyperlink" Target="https://www.brailleliteracycanada.ca/storage/standards/BLC%20Accessible%20Signage%20Guidelines%202024.docx" TargetMode="External"/><Relationship Id="rId52" Type="http://schemas.openxmlformats.org/officeDocument/2006/relationships/hyperlink" Target="https://www.frontiersin.org/journals/education/articles/10.3389/feduc.2021.723816/ful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hyperlink" Target="https://codes.iccsafe.org/content/icca117-12017P4" TargetMode="External"/><Relationship Id="rId30" Type="http://schemas.openxmlformats.org/officeDocument/2006/relationships/hyperlink" Target="https://standards.iteh.ai/catalog/standards/cen/458b7c84-e47b-479c-bc60-82e3e94a4057/en-17210-2021" TargetMode="External"/><Relationship Id="rId35" Type="http://schemas.openxmlformats.org/officeDocument/2006/relationships/hyperlink" Target="https://www.iso.org/standard/67692.html" TargetMode="External"/><Relationship Id="rId43" Type="http://schemas.openxmlformats.org/officeDocument/2006/relationships/hyperlink" Target="https://www.brailleliteracycanada.ca/storage/standards/BLC%20Accessible%20Signage%20Guidelines%202024.pdf" TargetMode="External"/><Relationship Id="rId48" Type="http://schemas.openxmlformats.org/officeDocument/2006/relationships/hyperlink" Target="https://doi.org/10.1371/journal.pone.0214799" TargetMode="External"/><Relationship Id="rId8" Type="http://schemas.openxmlformats.org/officeDocument/2006/relationships/styles" Target="styles.xml"/><Relationship Id="rId51" Type="http://schemas.openxmlformats.org/officeDocument/2006/relationships/hyperlink" Target="https://www.frontiersin.org/journals/education/articles/10.3389/feduc.2020.572641/full"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cie.co.at/eilvterm/17-21-039" TargetMode="External"/><Relationship Id="rId33" Type="http://schemas.openxmlformats.org/officeDocument/2006/relationships/hyperlink" Target="https://www.iso.org/standard/44762.html" TargetMode="External"/><Relationship Id="rId38" Type="http://schemas.openxmlformats.org/officeDocument/2006/relationships/hyperlink" Target="https://www.iso.org/standard/58086.html" TargetMode="External"/><Relationship Id="rId46" Type="http://schemas.openxmlformats.org/officeDocument/2006/relationships/hyperlink" Target="https://clearingourpath.ca/index.php/final-report-clearing-our-path-asc-project/" TargetMode="External"/><Relationship Id="rId20" Type="http://schemas.openxmlformats.org/officeDocument/2006/relationships/image" Target="media/image2.png"/><Relationship Id="rId41" Type="http://schemas.openxmlformats.org/officeDocument/2006/relationships/hyperlink" Target="https://www.iso.org/standard/71860.html"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yperlink" Target="https://accessible.canada.ca/" TargetMode="External"/><Relationship Id="rId28" Type="http://schemas.openxmlformats.org/officeDocument/2006/relationships/hyperlink" Target="https://www.mississauga.ca/file/COM/City_Of_Mississauga_Facility_Accessibility_Design_Standards.pdf" TargetMode="External"/><Relationship Id="rId36" Type="http://schemas.openxmlformats.org/officeDocument/2006/relationships/hyperlink" Target="https://www.iso.org/standard/79608.html" TargetMode="External"/><Relationship Id="rId49" Type="http://schemas.openxmlformats.org/officeDocument/2006/relationships/hyperlink" Target="https://islandpress.org/books/when-driving-not-op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42FEF52-9001-4726-95A6-3E72A9B1629C}"/>
      </w:docPartPr>
      <w:docPartBody>
        <w:p w:rsidR="00E25098" w:rsidRDefault="00E25098">
          <w:r w:rsidRPr="00F965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98"/>
    <w:rsid w:val="00006022"/>
    <w:rsid w:val="00011423"/>
    <w:rsid w:val="00031F03"/>
    <w:rsid w:val="00032710"/>
    <w:rsid w:val="00034BE3"/>
    <w:rsid w:val="00036059"/>
    <w:rsid w:val="000429CC"/>
    <w:rsid w:val="000540DB"/>
    <w:rsid w:val="0006163F"/>
    <w:rsid w:val="000645C9"/>
    <w:rsid w:val="0006493A"/>
    <w:rsid w:val="0006497B"/>
    <w:rsid w:val="00077D57"/>
    <w:rsid w:val="000D0472"/>
    <w:rsid w:val="000E2044"/>
    <w:rsid w:val="000E530C"/>
    <w:rsid w:val="00102109"/>
    <w:rsid w:val="0011038C"/>
    <w:rsid w:val="00131506"/>
    <w:rsid w:val="00132976"/>
    <w:rsid w:val="001468F3"/>
    <w:rsid w:val="00174262"/>
    <w:rsid w:val="001763AA"/>
    <w:rsid w:val="0017678F"/>
    <w:rsid w:val="00183FE0"/>
    <w:rsid w:val="00184FA6"/>
    <w:rsid w:val="001852A9"/>
    <w:rsid w:val="001946EB"/>
    <w:rsid w:val="00196BD7"/>
    <w:rsid w:val="001A5DAE"/>
    <w:rsid w:val="001C6C41"/>
    <w:rsid w:val="001D27D0"/>
    <w:rsid w:val="001D2EA8"/>
    <w:rsid w:val="002043D6"/>
    <w:rsid w:val="00214CC2"/>
    <w:rsid w:val="00233BFF"/>
    <w:rsid w:val="00235D20"/>
    <w:rsid w:val="002410CB"/>
    <w:rsid w:val="00255F99"/>
    <w:rsid w:val="0026667B"/>
    <w:rsid w:val="002828F7"/>
    <w:rsid w:val="00283F6A"/>
    <w:rsid w:val="0029335F"/>
    <w:rsid w:val="002A0CC4"/>
    <w:rsid w:val="002A4EDC"/>
    <w:rsid w:val="002C07EC"/>
    <w:rsid w:val="002C5CEF"/>
    <w:rsid w:val="002D23FF"/>
    <w:rsid w:val="002D33E5"/>
    <w:rsid w:val="002D35F1"/>
    <w:rsid w:val="002E1B58"/>
    <w:rsid w:val="002E4E18"/>
    <w:rsid w:val="002E5B0E"/>
    <w:rsid w:val="002F5C24"/>
    <w:rsid w:val="00316D3D"/>
    <w:rsid w:val="00317B7B"/>
    <w:rsid w:val="00323317"/>
    <w:rsid w:val="0032644A"/>
    <w:rsid w:val="00331F1B"/>
    <w:rsid w:val="00334F79"/>
    <w:rsid w:val="00344866"/>
    <w:rsid w:val="003514D6"/>
    <w:rsid w:val="003549F8"/>
    <w:rsid w:val="003A5757"/>
    <w:rsid w:val="003A5A22"/>
    <w:rsid w:val="003B3062"/>
    <w:rsid w:val="003B5480"/>
    <w:rsid w:val="003F2EC9"/>
    <w:rsid w:val="0041178F"/>
    <w:rsid w:val="004269AD"/>
    <w:rsid w:val="004302B0"/>
    <w:rsid w:val="004313D4"/>
    <w:rsid w:val="0043153D"/>
    <w:rsid w:val="0043450F"/>
    <w:rsid w:val="00435264"/>
    <w:rsid w:val="00436D5A"/>
    <w:rsid w:val="00443265"/>
    <w:rsid w:val="00444D9E"/>
    <w:rsid w:val="00445DFC"/>
    <w:rsid w:val="00451531"/>
    <w:rsid w:val="00455176"/>
    <w:rsid w:val="00471950"/>
    <w:rsid w:val="004920F6"/>
    <w:rsid w:val="00496A88"/>
    <w:rsid w:val="004B1D35"/>
    <w:rsid w:val="004C3AEB"/>
    <w:rsid w:val="004D1185"/>
    <w:rsid w:val="004D21C6"/>
    <w:rsid w:val="004D6ED7"/>
    <w:rsid w:val="004F56B8"/>
    <w:rsid w:val="004F75BA"/>
    <w:rsid w:val="0050537A"/>
    <w:rsid w:val="00507213"/>
    <w:rsid w:val="00521321"/>
    <w:rsid w:val="00531FF9"/>
    <w:rsid w:val="00534693"/>
    <w:rsid w:val="00536D20"/>
    <w:rsid w:val="0054270C"/>
    <w:rsid w:val="00566E65"/>
    <w:rsid w:val="005735A5"/>
    <w:rsid w:val="005A29E6"/>
    <w:rsid w:val="005B2C41"/>
    <w:rsid w:val="005B49C9"/>
    <w:rsid w:val="005D19BB"/>
    <w:rsid w:val="005D7DE2"/>
    <w:rsid w:val="005E56B0"/>
    <w:rsid w:val="005E7CA3"/>
    <w:rsid w:val="006015B5"/>
    <w:rsid w:val="00622882"/>
    <w:rsid w:val="006275FF"/>
    <w:rsid w:val="00631D20"/>
    <w:rsid w:val="0063278A"/>
    <w:rsid w:val="00652F14"/>
    <w:rsid w:val="00672EE8"/>
    <w:rsid w:val="00681173"/>
    <w:rsid w:val="006877C6"/>
    <w:rsid w:val="006934D7"/>
    <w:rsid w:val="0069531B"/>
    <w:rsid w:val="00697CDF"/>
    <w:rsid w:val="006C78AA"/>
    <w:rsid w:val="006D008E"/>
    <w:rsid w:val="006D729B"/>
    <w:rsid w:val="006E4791"/>
    <w:rsid w:val="006E525C"/>
    <w:rsid w:val="006F019F"/>
    <w:rsid w:val="006F2DFB"/>
    <w:rsid w:val="0070240F"/>
    <w:rsid w:val="00717695"/>
    <w:rsid w:val="007407BE"/>
    <w:rsid w:val="00762CD3"/>
    <w:rsid w:val="0076577A"/>
    <w:rsid w:val="007721D8"/>
    <w:rsid w:val="00777548"/>
    <w:rsid w:val="007826A9"/>
    <w:rsid w:val="00783DA2"/>
    <w:rsid w:val="00795B8D"/>
    <w:rsid w:val="007A4CA6"/>
    <w:rsid w:val="007A51F8"/>
    <w:rsid w:val="007C335F"/>
    <w:rsid w:val="007C6F14"/>
    <w:rsid w:val="007E7122"/>
    <w:rsid w:val="007F4A98"/>
    <w:rsid w:val="007F4EA8"/>
    <w:rsid w:val="007F5F09"/>
    <w:rsid w:val="0081274B"/>
    <w:rsid w:val="00823D01"/>
    <w:rsid w:val="00857E11"/>
    <w:rsid w:val="0086272F"/>
    <w:rsid w:val="008640B9"/>
    <w:rsid w:val="008A3DE3"/>
    <w:rsid w:val="008D428D"/>
    <w:rsid w:val="008F062C"/>
    <w:rsid w:val="0090122E"/>
    <w:rsid w:val="00941AC4"/>
    <w:rsid w:val="0094323F"/>
    <w:rsid w:val="00970710"/>
    <w:rsid w:val="009725F2"/>
    <w:rsid w:val="009957CA"/>
    <w:rsid w:val="009B2341"/>
    <w:rsid w:val="009B26D5"/>
    <w:rsid w:val="009B38D6"/>
    <w:rsid w:val="009B3FFE"/>
    <w:rsid w:val="009C3AE4"/>
    <w:rsid w:val="009E4EEF"/>
    <w:rsid w:val="009E61DD"/>
    <w:rsid w:val="009F3D72"/>
    <w:rsid w:val="009F5817"/>
    <w:rsid w:val="00A31151"/>
    <w:rsid w:val="00A36A4F"/>
    <w:rsid w:val="00A374BC"/>
    <w:rsid w:val="00A41170"/>
    <w:rsid w:val="00A57A4C"/>
    <w:rsid w:val="00A63762"/>
    <w:rsid w:val="00A879FB"/>
    <w:rsid w:val="00A95572"/>
    <w:rsid w:val="00A972A4"/>
    <w:rsid w:val="00AA16AC"/>
    <w:rsid w:val="00AA1A8A"/>
    <w:rsid w:val="00AB22D7"/>
    <w:rsid w:val="00AC2150"/>
    <w:rsid w:val="00AC3C1D"/>
    <w:rsid w:val="00AD399A"/>
    <w:rsid w:val="00AD66DD"/>
    <w:rsid w:val="00B01B41"/>
    <w:rsid w:val="00B12FA6"/>
    <w:rsid w:val="00B130A2"/>
    <w:rsid w:val="00B17F8A"/>
    <w:rsid w:val="00B22E48"/>
    <w:rsid w:val="00B510FA"/>
    <w:rsid w:val="00B64946"/>
    <w:rsid w:val="00B7161F"/>
    <w:rsid w:val="00B718AA"/>
    <w:rsid w:val="00B73F06"/>
    <w:rsid w:val="00B7608B"/>
    <w:rsid w:val="00B94F12"/>
    <w:rsid w:val="00BC4959"/>
    <w:rsid w:val="00BC7BF2"/>
    <w:rsid w:val="00BD5F25"/>
    <w:rsid w:val="00BE13CB"/>
    <w:rsid w:val="00C06571"/>
    <w:rsid w:val="00C17B72"/>
    <w:rsid w:val="00C27ACC"/>
    <w:rsid w:val="00C330AF"/>
    <w:rsid w:val="00C349A0"/>
    <w:rsid w:val="00C42DE7"/>
    <w:rsid w:val="00C4656B"/>
    <w:rsid w:val="00C67A8A"/>
    <w:rsid w:val="00C72C9F"/>
    <w:rsid w:val="00C81C1B"/>
    <w:rsid w:val="00CA1D96"/>
    <w:rsid w:val="00CB4169"/>
    <w:rsid w:val="00CD385F"/>
    <w:rsid w:val="00CE5219"/>
    <w:rsid w:val="00CF28BF"/>
    <w:rsid w:val="00D00A64"/>
    <w:rsid w:val="00D00E2A"/>
    <w:rsid w:val="00D06912"/>
    <w:rsid w:val="00D079B5"/>
    <w:rsid w:val="00D31F67"/>
    <w:rsid w:val="00D32F7E"/>
    <w:rsid w:val="00D33D1F"/>
    <w:rsid w:val="00D507EF"/>
    <w:rsid w:val="00D61155"/>
    <w:rsid w:val="00D655A7"/>
    <w:rsid w:val="00D73BF9"/>
    <w:rsid w:val="00D77F6F"/>
    <w:rsid w:val="00D81D01"/>
    <w:rsid w:val="00D941C5"/>
    <w:rsid w:val="00DA3BAB"/>
    <w:rsid w:val="00DB1EDE"/>
    <w:rsid w:val="00DB6F67"/>
    <w:rsid w:val="00DC66DE"/>
    <w:rsid w:val="00DD218D"/>
    <w:rsid w:val="00DD699C"/>
    <w:rsid w:val="00DE10C5"/>
    <w:rsid w:val="00DE47EF"/>
    <w:rsid w:val="00DE636C"/>
    <w:rsid w:val="00DF5D95"/>
    <w:rsid w:val="00E06D6B"/>
    <w:rsid w:val="00E10C15"/>
    <w:rsid w:val="00E1166B"/>
    <w:rsid w:val="00E12BF7"/>
    <w:rsid w:val="00E17BC2"/>
    <w:rsid w:val="00E25098"/>
    <w:rsid w:val="00E56497"/>
    <w:rsid w:val="00E57FB5"/>
    <w:rsid w:val="00E72D07"/>
    <w:rsid w:val="00E82597"/>
    <w:rsid w:val="00E855AC"/>
    <w:rsid w:val="00E8611A"/>
    <w:rsid w:val="00E90294"/>
    <w:rsid w:val="00E91E24"/>
    <w:rsid w:val="00EA2BCF"/>
    <w:rsid w:val="00EA2C6D"/>
    <w:rsid w:val="00EA2E79"/>
    <w:rsid w:val="00EA331B"/>
    <w:rsid w:val="00EA6ECE"/>
    <w:rsid w:val="00EB08E7"/>
    <w:rsid w:val="00ED0311"/>
    <w:rsid w:val="00ED3F2D"/>
    <w:rsid w:val="00EF3794"/>
    <w:rsid w:val="00EF65FD"/>
    <w:rsid w:val="00F03D57"/>
    <w:rsid w:val="00F17972"/>
    <w:rsid w:val="00F31738"/>
    <w:rsid w:val="00F377EE"/>
    <w:rsid w:val="00F50CC9"/>
    <w:rsid w:val="00F71E3F"/>
    <w:rsid w:val="00F87EFC"/>
    <w:rsid w:val="00FC7611"/>
    <w:rsid w:val="00FD3DB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5"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5"/>
    <w:qFormat/>
    <w:rsid w:val="00E25098"/>
    <w:rPr>
      <w:color w:val="auto"/>
      <w:bdr w:val="none" w:sz="0" w:space="0" w:color="auto"/>
      <w:shd w:val="clear" w:color="auto" w:fill="FFFF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7fda974213e460b9266db1afc5ff402 xmlns="f76aaf80-9812-406c-9dd3-ccb851cf3a75">
      <Terms xmlns="http://schemas.microsoft.com/office/infopath/2007/PartnerControls"/>
    </f7fda974213e460b9266db1afc5ff402>
    <ArchivalValue xmlns="f76aaf80-9812-406c-9dd3-ccb851cf3a75">false</ArchivalValue>
    <_dlc_DocId xmlns="09e9e979-c566-4ca4-8cc6-5f7344130bd6">85895-1236222517-1624</_dlc_DocId>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IBV xmlns="f76aaf80-9812-406c-9dd3-ccb851cf3a75">false</IBV>
    <k45df8733c764becbc2c79c551f2ed1d xmlns="f76aaf80-9812-406c-9dd3-ccb851cf3a75">
      <Terms xmlns="http://schemas.microsoft.com/office/infopath/2007/PartnerControls"/>
    </k45df8733c764becbc2c79c551f2ed1d>
    <_dlc_DocIdUrl xmlns="09e9e979-c566-4ca4-8cc6-5f7344130bd6">
      <Url>https://014gc.sharepoint.com/sites/85895/_layouts/15/DocIdRedir.aspx?ID=85895-1236222517-1624</Url>
      <Description>85895-1236222517-1624</Description>
    </_dlc_DocIdUrl>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TaxCatchAll xmlns="f76aaf80-9812-406c-9dd3-ccb851cf3a75">
      <Value>1</Value>
      <Value>6</Value>
    </TaxCatchAll>
    <DateReceived xmlns="f76aaf80-9812-406c-9dd3-ccb851cf3a75">2025-05-17T19:45:53+00:00</DateReceived>
    <Email_x005f_x0020_Date xmlns="f76aaf80-9812-406c-9dd3-ccb851cf3a75" xsi:nil="true"/>
    <Email_x005f_x0020_Attachments xmlns="f76aaf80-9812-406c-9dd3-ccb851cf3a75" xsi:nil="true"/>
    <Email_x005f_x0020_From xmlns="f76aaf80-9812-406c-9dd3-ccb851cf3a75" xsi:nil="tr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Email_x005f_x0020_CC xmlns="f76aaf80-9812-406c-9dd3-ccb851cf3a75"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Core Document" ma:contentTypeID="0x0101002B64EA82F63FB340BFA35F0D8A06CC7500E9DB1425EEDAFE4F9C36DE0964A41899" ma:contentTypeVersion="211" ma:contentTypeDescription="" ma:contentTypeScope="" ma:versionID="a0ba46d071096f597d40f6c5774a9e42">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05b5596f0a70b58f7b357bb83aa5f3ed"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20_Categories"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Date Received"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20_Categories" ma:index="10" nillable="true" ma:displayName="Email Categories" ma:hidden="true" ma:internalName="Email_x0020_Categories" ma:readOnly="false">
      <xsd:simpleType>
        <xsd:restriction base="dms:Text">
          <xsd:maxLength value="255"/>
        </xsd:restriction>
      </xsd:simpleType>
    </xsd:element>
    <xsd:element name="Email_x005f_x0020_Date" ma:index="11" nillable="true" ma:displayName="Email Date" ma:description="Email Date" ma:format="DateOnly" ma:hidden="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default="1;#Canadian Accessibility Standards Development Organization|cbe20321-46ca-42d2-af29-64eec9968096"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fa6f064-5af2-4239-ab23-685642d59544" ContentTypeId="0x0101002B64EA82F63FB340BFA35F0D8A06CC75" PreviousValue="false"/>
</file>

<file path=customXml/itemProps1.xml><?xml version="1.0" encoding="utf-8"?>
<ds:datastoreItem xmlns:ds="http://schemas.openxmlformats.org/officeDocument/2006/customXml" ds:itemID="{F36D6CF1-EC97-4BD5-8FC4-1ED05568D761}">
  <ds:schemaRefs>
    <ds:schemaRef ds:uri="http://schemas.microsoft.com/sharepoint/v3/contenttype/forms"/>
  </ds:schemaRefs>
</ds:datastoreItem>
</file>

<file path=customXml/itemProps2.xml><?xml version="1.0" encoding="utf-8"?>
<ds:datastoreItem xmlns:ds="http://schemas.openxmlformats.org/officeDocument/2006/customXml" ds:itemID="{E8B1F31E-D004-481B-A801-C4B2831B4EE2}">
  <ds:schemaRef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 ds:uri="09e9e979-c566-4ca4-8cc6-5f7344130bd6"/>
    <ds:schemaRef ds:uri="f76aaf80-9812-406c-9dd3-ccb851cf3a7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82E4BA5-8ECD-4D20-B136-83E37F6AAF3A}">
  <ds:schemaRefs>
    <ds:schemaRef ds:uri="http://schemas.microsoft.com/sharepoint/events"/>
  </ds:schemaRefs>
</ds:datastoreItem>
</file>

<file path=customXml/itemProps4.xml><?xml version="1.0" encoding="utf-8"?>
<ds:datastoreItem xmlns:ds="http://schemas.openxmlformats.org/officeDocument/2006/customXml" ds:itemID="{9838035A-71E7-47D1-9081-AFEEA1A3E3FD}">
  <ds:schemaRefs>
    <ds:schemaRef ds:uri="http://schemas.openxmlformats.org/officeDocument/2006/bibliography"/>
  </ds:schemaRefs>
</ds:datastoreItem>
</file>

<file path=customXml/itemProps5.xml><?xml version="1.0" encoding="utf-8"?>
<ds:datastoreItem xmlns:ds="http://schemas.openxmlformats.org/officeDocument/2006/customXml" ds:itemID="{556AD9C9-6CBC-4F7E-8697-BC715B080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aaf80-9812-406c-9dd3-ccb851cf3a75"/>
    <ds:schemaRef ds:uri="09e9e979-c566-4ca4-8cc6-5f734413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7DE60E4-318B-4A3F-AEEA-3C77FB28F4C6}">
  <ds:schemaRefs>
    <ds:schemaRef ds:uri="Microsoft.SharePoint.Taxonomy.ContentTypeSync"/>
  </ds:schemaRefs>
</ds:datastoreItem>
</file>

<file path=docMetadata/LabelInfo.xml><?xml version="1.0" encoding="utf-8"?>
<clbl:labelList xmlns:clbl="http://schemas.microsoft.com/office/2020/mipLabelMetadata">
  <clbl:label id="{9ed55846-8a81-4246-acd8-b1a01abfc0d1}" enabled="0" method="" siteId="{9ed55846-8a81-4246-acd8-b1a01abfc0d1}" removed="1"/>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20307</Words>
  <Characters>116161</Characters>
  <Application>Microsoft Office Word</Application>
  <DocSecurity>8</DocSecurity>
  <Lines>2640</Lines>
  <Paragraphs>1287</Paragraphs>
  <ScaleCrop>false</ScaleCrop>
  <Company/>
  <LinksUpToDate>false</LinksUpToDate>
  <CharactersWithSpaces>135181</CharactersWithSpaces>
  <SharedDoc>false</SharedDoc>
  <HLinks>
    <vt:vector size="1206" baseType="variant">
      <vt:variant>
        <vt:i4>3670052</vt:i4>
      </vt:variant>
      <vt:variant>
        <vt:i4>924</vt:i4>
      </vt:variant>
      <vt:variant>
        <vt:i4>0</vt:i4>
      </vt:variant>
      <vt:variant>
        <vt:i4>5</vt:i4>
      </vt:variant>
      <vt:variant>
        <vt:lpwstr>https://www.frontiersin.org/journals/education/articles/10.3389/feduc.2021.723816/full</vt:lpwstr>
      </vt:variant>
      <vt:variant>
        <vt:lpwstr/>
      </vt:variant>
      <vt:variant>
        <vt:i4>4128808</vt:i4>
      </vt:variant>
      <vt:variant>
        <vt:i4>921</vt:i4>
      </vt:variant>
      <vt:variant>
        <vt:i4>0</vt:i4>
      </vt:variant>
      <vt:variant>
        <vt:i4>5</vt:i4>
      </vt:variant>
      <vt:variant>
        <vt:lpwstr>https://www.frontiersin.org/journals/education/articles/10.3389/feduc.2020.572641/full</vt:lpwstr>
      </vt:variant>
      <vt:variant>
        <vt:lpwstr/>
      </vt:variant>
      <vt:variant>
        <vt:i4>4718658</vt:i4>
      </vt:variant>
      <vt:variant>
        <vt:i4>918</vt:i4>
      </vt:variant>
      <vt:variant>
        <vt:i4>0</vt:i4>
      </vt:variant>
      <vt:variant>
        <vt:i4>5</vt:i4>
      </vt:variant>
      <vt:variant>
        <vt:lpwstr>https://rosap.ntl.bts.gov/view/dot/64796</vt:lpwstr>
      </vt:variant>
      <vt:variant>
        <vt:lpwstr/>
      </vt:variant>
      <vt:variant>
        <vt:i4>5439503</vt:i4>
      </vt:variant>
      <vt:variant>
        <vt:i4>915</vt:i4>
      </vt:variant>
      <vt:variant>
        <vt:i4>0</vt:i4>
      </vt:variant>
      <vt:variant>
        <vt:i4>5</vt:i4>
      </vt:variant>
      <vt:variant>
        <vt:lpwstr>https://islandpress.org/books/when-driving-not-option</vt:lpwstr>
      </vt:variant>
      <vt:variant>
        <vt:lpwstr>desc</vt:lpwstr>
      </vt:variant>
      <vt:variant>
        <vt:i4>4390986</vt:i4>
      </vt:variant>
      <vt:variant>
        <vt:i4>912</vt:i4>
      </vt:variant>
      <vt:variant>
        <vt:i4>0</vt:i4>
      </vt:variant>
      <vt:variant>
        <vt:i4>5</vt:i4>
      </vt:variant>
      <vt:variant>
        <vt:lpwstr>https://doi.org/10.1371/journal.pone.0214799</vt:lpwstr>
      </vt:variant>
      <vt:variant>
        <vt:lpwstr/>
      </vt:variant>
      <vt:variant>
        <vt:i4>3801127</vt:i4>
      </vt:variant>
      <vt:variant>
        <vt:i4>909</vt:i4>
      </vt:variant>
      <vt:variant>
        <vt:i4>0</vt:i4>
      </vt:variant>
      <vt:variant>
        <vt:i4>5</vt:i4>
      </vt:variant>
      <vt:variant>
        <vt:lpwstr>http://idea.ap.buffalo.edu/wp-content/uploads/sites/110/2019/08/20.pdf</vt:lpwstr>
      </vt:variant>
      <vt:variant>
        <vt:lpwstr/>
      </vt:variant>
      <vt:variant>
        <vt:i4>6094929</vt:i4>
      </vt:variant>
      <vt:variant>
        <vt:i4>906</vt:i4>
      </vt:variant>
      <vt:variant>
        <vt:i4>0</vt:i4>
      </vt:variant>
      <vt:variant>
        <vt:i4>5</vt:i4>
      </vt:variant>
      <vt:variant>
        <vt:lpwstr>https://clearingourpath.ca/index.php/final-report-clearing-our-path-asc-project/</vt:lpwstr>
      </vt:variant>
      <vt:variant>
        <vt:lpwstr/>
      </vt:variant>
      <vt:variant>
        <vt:i4>2883629</vt:i4>
      </vt:variant>
      <vt:variant>
        <vt:i4>903</vt:i4>
      </vt:variant>
      <vt:variant>
        <vt:i4>0</vt:i4>
      </vt:variant>
      <vt:variant>
        <vt:i4>5</vt:i4>
      </vt:variant>
      <vt:variant>
        <vt:lpwstr>https://clearingourpath.ca/</vt:lpwstr>
      </vt:variant>
      <vt:variant>
        <vt:lpwstr/>
      </vt:variant>
      <vt:variant>
        <vt:i4>3342439</vt:i4>
      </vt:variant>
      <vt:variant>
        <vt:i4>900</vt:i4>
      </vt:variant>
      <vt:variant>
        <vt:i4>0</vt:i4>
      </vt:variant>
      <vt:variant>
        <vt:i4>5</vt:i4>
      </vt:variant>
      <vt:variant>
        <vt:lpwstr>https://www.brailleliteracycanada.ca/storage/standards/BLC Accessible Signage Guidelines 2024.docx</vt:lpwstr>
      </vt:variant>
      <vt:variant>
        <vt:lpwstr/>
      </vt:variant>
      <vt:variant>
        <vt:i4>4194320</vt:i4>
      </vt:variant>
      <vt:variant>
        <vt:i4>897</vt:i4>
      </vt:variant>
      <vt:variant>
        <vt:i4>0</vt:i4>
      </vt:variant>
      <vt:variant>
        <vt:i4>5</vt:i4>
      </vt:variant>
      <vt:variant>
        <vt:lpwstr>https://www.brailleliteracycanada.ca/storage/standards/BLC Accessible Signage Guidelines 2024.pdf</vt:lpwstr>
      </vt:variant>
      <vt:variant>
        <vt:lpwstr/>
      </vt:variant>
      <vt:variant>
        <vt:i4>4784146</vt:i4>
      </vt:variant>
      <vt:variant>
        <vt:i4>894</vt:i4>
      </vt:variant>
      <vt:variant>
        <vt:i4>0</vt:i4>
      </vt:variant>
      <vt:variant>
        <vt:i4>5</vt:i4>
      </vt:variant>
      <vt:variant>
        <vt:lpwstr>https://store.standards.org.au/product/as-1428-5-2010</vt:lpwstr>
      </vt:variant>
      <vt:variant>
        <vt:lpwstr/>
      </vt:variant>
      <vt:variant>
        <vt:i4>7143480</vt:i4>
      </vt:variant>
      <vt:variant>
        <vt:i4>891</vt:i4>
      </vt:variant>
      <vt:variant>
        <vt:i4>0</vt:i4>
      </vt:variant>
      <vt:variant>
        <vt:i4>5</vt:i4>
      </vt:variant>
      <vt:variant>
        <vt:lpwstr>https://www.iso.org/standard/71860.html</vt:lpwstr>
      </vt:variant>
      <vt:variant>
        <vt:lpwstr/>
      </vt:variant>
      <vt:variant>
        <vt:i4>6422585</vt:i4>
      </vt:variant>
      <vt:variant>
        <vt:i4>888</vt:i4>
      </vt:variant>
      <vt:variant>
        <vt:i4>0</vt:i4>
      </vt:variant>
      <vt:variant>
        <vt:i4>5</vt:i4>
      </vt:variant>
      <vt:variant>
        <vt:lpwstr>https://www.iso.org/standard/76106.html</vt:lpwstr>
      </vt:variant>
      <vt:variant>
        <vt:lpwstr/>
      </vt:variant>
      <vt:variant>
        <vt:i4>6422591</vt:i4>
      </vt:variant>
      <vt:variant>
        <vt:i4>885</vt:i4>
      </vt:variant>
      <vt:variant>
        <vt:i4>0</vt:i4>
      </vt:variant>
      <vt:variant>
        <vt:i4>5</vt:i4>
      </vt:variant>
      <vt:variant>
        <vt:lpwstr>https://www.iso.org/standard/72126.html</vt:lpwstr>
      </vt:variant>
      <vt:variant>
        <vt:lpwstr/>
      </vt:variant>
      <vt:variant>
        <vt:i4>6357055</vt:i4>
      </vt:variant>
      <vt:variant>
        <vt:i4>882</vt:i4>
      </vt:variant>
      <vt:variant>
        <vt:i4>0</vt:i4>
      </vt:variant>
      <vt:variant>
        <vt:i4>5</vt:i4>
      </vt:variant>
      <vt:variant>
        <vt:lpwstr>https://www.iso.org/standard/58086.html</vt:lpwstr>
      </vt:variant>
      <vt:variant>
        <vt:lpwstr/>
      </vt:variant>
      <vt:variant>
        <vt:i4>6357040</vt:i4>
      </vt:variant>
      <vt:variant>
        <vt:i4>879</vt:i4>
      </vt:variant>
      <vt:variant>
        <vt:i4>0</vt:i4>
      </vt:variant>
      <vt:variant>
        <vt:i4>5</vt:i4>
      </vt:variant>
      <vt:variant>
        <vt:lpwstr>https://www.iso.org/standard/57385.html</vt:lpwstr>
      </vt:variant>
      <vt:variant>
        <vt:lpwstr/>
      </vt:variant>
      <vt:variant>
        <vt:i4>7012406</vt:i4>
      </vt:variant>
      <vt:variant>
        <vt:i4>876</vt:i4>
      </vt:variant>
      <vt:variant>
        <vt:i4>0</vt:i4>
      </vt:variant>
      <vt:variant>
        <vt:i4>5</vt:i4>
      </vt:variant>
      <vt:variant>
        <vt:lpwstr>https://www.iso.org/standard/79608.html</vt:lpwstr>
      </vt:variant>
      <vt:variant>
        <vt:lpwstr/>
      </vt:variant>
      <vt:variant>
        <vt:i4>6291505</vt:i4>
      </vt:variant>
      <vt:variant>
        <vt:i4>873</vt:i4>
      </vt:variant>
      <vt:variant>
        <vt:i4>0</vt:i4>
      </vt:variant>
      <vt:variant>
        <vt:i4>5</vt:i4>
      </vt:variant>
      <vt:variant>
        <vt:lpwstr>https://www.iso.org/standard/67692.html</vt:lpwstr>
      </vt:variant>
      <vt:variant>
        <vt:lpwstr/>
      </vt:variant>
      <vt:variant>
        <vt:i4>6750256</vt:i4>
      </vt:variant>
      <vt:variant>
        <vt:i4>870</vt:i4>
      </vt:variant>
      <vt:variant>
        <vt:i4>0</vt:i4>
      </vt:variant>
      <vt:variant>
        <vt:i4>5</vt:i4>
      </vt:variant>
      <vt:variant>
        <vt:lpwstr>https://www.iso.org/standard/56797.html</vt:lpwstr>
      </vt:variant>
      <vt:variant>
        <vt:lpwstr/>
      </vt:variant>
      <vt:variant>
        <vt:i4>6488125</vt:i4>
      </vt:variant>
      <vt:variant>
        <vt:i4>867</vt:i4>
      </vt:variant>
      <vt:variant>
        <vt:i4>0</vt:i4>
      </vt:variant>
      <vt:variant>
        <vt:i4>5</vt:i4>
      </vt:variant>
      <vt:variant>
        <vt:lpwstr>https://www.iso.org/standard/44762.html</vt:lpwstr>
      </vt:variant>
      <vt:variant>
        <vt:lpwstr/>
      </vt:variant>
      <vt:variant>
        <vt:i4>6619199</vt:i4>
      </vt:variant>
      <vt:variant>
        <vt:i4>864</vt:i4>
      </vt:variant>
      <vt:variant>
        <vt:i4>0</vt:i4>
      </vt:variant>
      <vt:variant>
        <vt:i4>5</vt:i4>
      </vt:variant>
      <vt:variant>
        <vt:lpwstr>https://www.iso.org/standard/72424.html</vt:lpwstr>
      </vt:variant>
      <vt:variant>
        <vt:lpwstr/>
      </vt:variant>
      <vt:variant>
        <vt:i4>6553658</vt:i4>
      </vt:variant>
      <vt:variant>
        <vt:i4>861</vt:i4>
      </vt:variant>
      <vt:variant>
        <vt:i4>0</vt:i4>
      </vt:variant>
      <vt:variant>
        <vt:i4>5</vt:i4>
      </vt:variant>
      <vt:variant>
        <vt:lpwstr>https://standards.iteh.ai/catalog/standards/cen/9ac3881a-305b-4b6a-836f-5f436fc1203c/cen-tr-17621-2021</vt:lpwstr>
      </vt:variant>
      <vt:variant>
        <vt:lpwstr/>
      </vt:variant>
      <vt:variant>
        <vt:i4>2490478</vt:i4>
      </vt:variant>
      <vt:variant>
        <vt:i4>858</vt:i4>
      </vt:variant>
      <vt:variant>
        <vt:i4>0</vt:i4>
      </vt:variant>
      <vt:variant>
        <vt:i4>5</vt:i4>
      </vt:variant>
      <vt:variant>
        <vt:lpwstr>https://standards.iteh.ai/catalog/standards/cen/458b7c84-e47b-479c-bc60-82e3e94a4057/en-17210-2021</vt:lpwstr>
      </vt:variant>
      <vt:variant>
        <vt:lpwstr/>
      </vt:variant>
      <vt:variant>
        <vt:i4>131148</vt:i4>
      </vt:variant>
      <vt:variant>
        <vt:i4>855</vt:i4>
      </vt:variant>
      <vt:variant>
        <vt:i4>0</vt:i4>
      </vt:variant>
      <vt:variant>
        <vt:i4>5</vt:i4>
      </vt:variant>
      <vt:variant>
        <vt:lpwstr>https://www.sarnia.ca/app/uploads/2019/12/City-of-Ottawa-Accessibility-Facility-Design-Standards.pdf</vt:lpwstr>
      </vt:variant>
      <vt:variant>
        <vt:lpwstr/>
      </vt:variant>
      <vt:variant>
        <vt:i4>1966167</vt:i4>
      </vt:variant>
      <vt:variant>
        <vt:i4>852</vt:i4>
      </vt:variant>
      <vt:variant>
        <vt:i4>0</vt:i4>
      </vt:variant>
      <vt:variant>
        <vt:i4>5</vt:i4>
      </vt:variant>
      <vt:variant>
        <vt:lpwstr>https://www.mississauga.ca/file/COM/City_Of_Mississauga_Facility_Accessibility_Design_Standards.pdf</vt:lpwstr>
      </vt:variant>
      <vt:variant>
        <vt:lpwstr/>
      </vt:variant>
      <vt:variant>
        <vt:i4>458772</vt:i4>
      </vt:variant>
      <vt:variant>
        <vt:i4>849</vt:i4>
      </vt:variant>
      <vt:variant>
        <vt:i4>0</vt:i4>
      </vt:variant>
      <vt:variant>
        <vt:i4>5</vt:i4>
      </vt:variant>
      <vt:variant>
        <vt:lpwstr>https://codes.iccsafe.org/content/icca117-12017P4</vt:lpwstr>
      </vt:variant>
      <vt:variant>
        <vt:lpwstr/>
      </vt:variant>
      <vt:variant>
        <vt:i4>3014770</vt:i4>
      </vt:variant>
      <vt:variant>
        <vt:i4>846</vt:i4>
      </vt:variant>
      <vt:variant>
        <vt:i4>0</vt:i4>
      </vt:variant>
      <vt:variant>
        <vt:i4>5</vt:i4>
      </vt:variant>
      <vt:variant>
        <vt:lpwstr>https://www.csagroup.org/store/product/2702626/</vt:lpwstr>
      </vt:variant>
      <vt:variant>
        <vt:lpwstr/>
      </vt:variant>
      <vt:variant>
        <vt:i4>8192108</vt:i4>
      </vt:variant>
      <vt:variant>
        <vt:i4>843</vt:i4>
      </vt:variant>
      <vt:variant>
        <vt:i4>0</vt:i4>
      </vt:variant>
      <vt:variant>
        <vt:i4>5</vt:i4>
      </vt:variant>
      <vt:variant>
        <vt:lpwstr>https://laws-lois.justice.gc.ca/eng/acts/a-0.6/</vt:lpwstr>
      </vt:variant>
      <vt:variant>
        <vt:lpwstr/>
      </vt:variant>
      <vt:variant>
        <vt:i4>65559</vt:i4>
      </vt:variant>
      <vt:variant>
        <vt:i4>840</vt:i4>
      </vt:variant>
      <vt:variant>
        <vt:i4>0</vt:i4>
      </vt:variant>
      <vt:variant>
        <vt:i4>5</vt:i4>
      </vt:variant>
      <vt:variant>
        <vt:lpwstr>https://www.abcb.gov.au/sites/default/files/resources/2020/Advisory-Note-Slip-Resistance.pdf</vt:lpwstr>
      </vt:variant>
      <vt:variant>
        <vt:lpwstr/>
      </vt:variant>
      <vt:variant>
        <vt:i4>2818081</vt:i4>
      </vt:variant>
      <vt:variant>
        <vt:i4>837</vt:i4>
      </vt:variant>
      <vt:variant>
        <vt:i4>0</vt:i4>
      </vt:variant>
      <vt:variant>
        <vt:i4>5</vt:i4>
      </vt:variant>
      <vt:variant>
        <vt:lpwstr/>
      </vt:variant>
      <vt:variant>
        <vt:lpwstr>_Colour_contrast</vt:lpwstr>
      </vt:variant>
      <vt:variant>
        <vt:i4>4259906</vt:i4>
      </vt:variant>
      <vt:variant>
        <vt:i4>834</vt:i4>
      </vt:variant>
      <vt:variant>
        <vt:i4>0</vt:i4>
      </vt:variant>
      <vt:variant>
        <vt:i4>5</vt:i4>
      </vt:variant>
      <vt:variant>
        <vt:lpwstr/>
      </vt:variant>
      <vt:variant>
        <vt:lpwstr>_Colour_choice</vt:lpwstr>
      </vt:variant>
      <vt:variant>
        <vt:i4>6815844</vt:i4>
      </vt:variant>
      <vt:variant>
        <vt:i4>831</vt:i4>
      </vt:variant>
      <vt:variant>
        <vt:i4>0</vt:i4>
      </vt:variant>
      <vt:variant>
        <vt:i4>5</vt:i4>
      </vt:variant>
      <vt:variant>
        <vt:lpwstr/>
      </vt:variant>
      <vt:variant>
        <vt:lpwstr>_Luminance_contrast</vt:lpwstr>
      </vt:variant>
      <vt:variant>
        <vt:i4>1638460</vt:i4>
      </vt:variant>
      <vt:variant>
        <vt:i4>828</vt:i4>
      </vt:variant>
      <vt:variant>
        <vt:i4>0</vt:i4>
      </vt:variant>
      <vt:variant>
        <vt:i4>5</vt:i4>
      </vt:variant>
      <vt:variant>
        <vt:lpwstr/>
      </vt:variant>
      <vt:variant>
        <vt:lpwstr>_Audible_signage_performance</vt:lpwstr>
      </vt:variant>
      <vt:variant>
        <vt:i4>3211285</vt:i4>
      </vt:variant>
      <vt:variant>
        <vt:i4>825</vt:i4>
      </vt:variant>
      <vt:variant>
        <vt:i4>0</vt:i4>
      </vt:variant>
      <vt:variant>
        <vt:i4>5</vt:i4>
      </vt:variant>
      <vt:variant>
        <vt:lpwstr/>
      </vt:variant>
      <vt:variant>
        <vt:lpwstr>_Usage_of_audible</vt:lpwstr>
      </vt:variant>
      <vt:variant>
        <vt:i4>2818081</vt:i4>
      </vt:variant>
      <vt:variant>
        <vt:i4>822</vt:i4>
      </vt:variant>
      <vt:variant>
        <vt:i4>0</vt:i4>
      </vt:variant>
      <vt:variant>
        <vt:i4>5</vt:i4>
      </vt:variant>
      <vt:variant>
        <vt:lpwstr/>
      </vt:variant>
      <vt:variant>
        <vt:lpwstr>_Colour_contrast</vt:lpwstr>
      </vt:variant>
      <vt:variant>
        <vt:i4>6815844</vt:i4>
      </vt:variant>
      <vt:variant>
        <vt:i4>819</vt:i4>
      </vt:variant>
      <vt:variant>
        <vt:i4>0</vt:i4>
      </vt:variant>
      <vt:variant>
        <vt:i4>5</vt:i4>
      </vt:variant>
      <vt:variant>
        <vt:lpwstr/>
      </vt:variant>
      <vt:variant>
        <vt:lpwstr>_Luminance_contrast</vt:lpwstr>
      </vt:variant>
      <vt:variant>
        <vt:i4>7405632</vt:i4>
      </vt:variant>
      <vt:variant>
        <vt:i4>816</vt:i4>
      </vt:variant>
      <vt:variant>
        <vt:i4>0</vt:i4>
      </vt:variant>
      <vt:variant>
        <vt:i4>5</vt:i4>
      </vt:variant>
      <vt:variant>
        <vt:lpwstr/>
      </vt:variant>
      <vt:variant>
        <vt:lpwstr>_Messaging</vt:lpwstr>
      </vt:variant>
      <vt:variant>
        <vt:i4>1638460</vt:i4>
      </vt:variant>
      <vt:variant>
        <vt:i4>813</vt:i4>
      </vt:variant>
      <vt:variant>
        <vt:i4>0</vt:i4>
      </vt:variant>
      <vt:variant>
        <vt:i4>5</vt:i4>
      </vt:variant>
      <vt:variant>
        <vt:lpwstr/>
      </vt:variant>
      <vt:variant>
        <vt:lpwstr>_Audible_signage_performance</vt:lpwstr>
      </vt:variant>
      <vt:variant>
        <vt:i4>7798872</vt:i4>
      </vt:variant>
      <vt:variant>
        <vt:i4>810</vt:i4>
      </vt:variant>
      <vt:variant>
        <vt:i4>0</vt:i4>
      </vt:variant>
      <vt:variant>
        <vt:i4>5</vt:i4>
      </vt:variant>
      <vt:variant>
        <vt:lpwstr/>
      </vt:variant>
      <vt:variant>
        <vt:lpwstr>_Configuration</vt:lpwstr>
      </vt:variant>
      <vt:variant>
        <vt:i4>2818081</vt:i4>
      </vt:variant>
      <vt:variant>
        <vt:i4>807</vt:i4>
      </vt:variant>
      <vt:variant>
        <vt:i4>0</vt:i4>
      </vt:variant>
      <vt:variant>
        <vt:i4>5</vt:i4>
      </vt:variant>
      <vt:variant>
        <vt:lpwstr/>
      </vt:variant>
      <vt:variant>
        <vt:lpwstr>_Colour_contrast</vt:lpwstr>
      </vt:variant>
      <vt:variant>
        <vt:i4>5963898</vt:i4>
      </vt:variant>
      <vt:variant>
        <vt:i4>804</vt:i4>
      </vt:variant>
      <vt:variant>
        <vt:i4>0</vt:i4>
      </vt:variant>
      <vt:variant>
        <vt:i4>5</vt:i4>
      </vt:variant>
      <vt:variant>
        <vt:lpwstr/>
      </vt:variant>
      <vt:variant>
        <vt:lpwstr>_Obstacles_on_paths</vt:lpwstr>
      </vt:variant>
      <vt:variant>
        <vt:i4>4849761</vt:i4>
      </vt:variant>
      <vt:variant>
        <vt:i4>801</vt:i4>
      </vt:variant>
      <vt:variant>
        <vt:i4>0</vt:i4>
      </vt:variant>
      <vt:variant>
        <vt:i4>5</vt:i4>
      </vt:variant>
      <vt:variant>
        <vt:lpwstr/>
      </vt:variant>
      <vt:variant>
        <vt:lpwstr>_Location_of_signs</vt:lpwstr>
      </vt:variant>
      <vt:variant>
        <vt:i4>1900577</vt:i4>
      </vt:variant>
      <vt:variant>
        <vt:i4>798</vt:i4>
      </vt:variant>
      <vt:variant>
        <vt:i4>0</vt:i4>
      </vt:variant>
      <vt:variant>
        <vt:i4>5</vt:i4>
      </vt:variant>
      <vt:variant>
        <vt:lpwstr/>
      </vt:variant>
      <vt:variant>
        <vt:lpwstr>_Tactile_signs_at</vt:lpwstr>
      </vt:variant>
      <vt:variant>
        <vt:i4>4325461</vt:i4>
      </vt:variant>
      <vt:variant>
        <vt:i4>795</vt:i4>
      </vt:variant>
      <vt:variant>
        <vt:i4>0</vt:i4>
      </vt:variant>
      <vt:variant>
        <vt:i4>5</vt:i4>
      </vt:variant>
      <vt:variant>
        <vt:lpwstr/>
      </vt:variant>
      <vt:variant>
        <vt:lpwstr>_Tactile_signs_at_1</vt:lpwstr>
      </vt:variant>
      <vt:variant>
        <vt:i4>5963898</vt:i4>
      </vt:variant>
      <vt:variant>
        <vt:i4>792</vt:i4>
      </vt:variant>
      <vt:variant>
        <vt:i4>0</vt:i4>
      </vt:variant>
      <vt:variant>
        <vt:i4>5</vt:i4>
      </vt:variant>
      <vt:variant>
        <vt:lpwstr/>
      </vt:variant>
      <vt:variant>
        <vt:lpwstr>_Obstacles_on_paths</vt:lpwstr>
      </vt:variant>
      <vt:variant>
        <vt:i4>5963898</vt:i4>
      </vt:variant>
      <vt:variant>
        <vt:i4>789</vt:i4>
      </vt:variant>
      <vt:variant>
        <vt:i4>0</vt:i4>
      </vt:variant>
      <vt:variant>
        <vt:i4>5</vt:i4>
      </vt:variant>
      <vt:variant>
        <vt:lpwstr/>
      </vt:variant>
      <vt:variant>
        <vt:lpwstr>_Obstacles_on_paths</vt:lpwstr>
      </vt:variant>
      <vt:variant>
        <vt:i4>1900577</vt:i4>
      </vt:variant>
      <vt:variant>
        <vt:i4>786</vt:i4>
      </vt:variant>
      <vt:variant>
        <vt:i4>0</vt:i4>
      </vt:variant>
      <vt:variant>
        <vt:i4>5</vt:i4>
      </vt:variant>
      <vt:variant>
        <vt:lpwstr/>
      </vt:variant>
      <vt:variant>
        <vt:lpwstr>_Tactile_signs_at</vt:lpwstr>
      </vt:variant>
      <vt:variant>
        <vt:i4>3276814</vt:i4>
      </vt:variant>
      <vt:variant>
        <vt:i4>783</vt:i4>
      </vt:variant>
      <vt:variant>
        <vt:i4>0</vt:i4>
      </vt:variant>
      <vt:variant>
        <vt:i4>5</vt:i4>
      </vt:variant>
      <vt:variant>
        <vt:lpwstr/>
      </vt:variant>
      <vt:variant>
        <vt:lpwstr>_Tactile_sign_design</vt:lpwstr>
      </vt:variant>
      <vt:variant>
        <vt:i4>8126590</vt:i4>
      </vt:variant>
      <vt:variant>
        <vt:i4>780</vt:i4>
      </vt:variant>
      <vt:variant>
        <vt:i4>0</vt:i4>
      </vt:variant>
      <vt:variant>
        <vt:i4>5</vt:i4>
      </vt:variant>
      <vt:variant>
        <vt:lpwstr/>
      </vt:variant>
      <vt:variant>
        <vt:lpwstr>_Tactile_signs</vt:lpwstr>
      </vt:variant>
      <vt:variant>
        <vt:i4>7209040</vt:i4>
      </vt:variant>
      <vt:variant>
        <vt:i4>777</vt:i4>
      </vt:variant>
      <vt:variant>
        <vt:i4>0</vt:i4>
      </vt:variant>
      <vt:variant>
        <vt:i4>5</vt:i4>
      </vt:variant>
      <vt:variant>
        <vt:lpwstr/>
      </vt:variant>
      <vt:variant>
        <vt:lpwstr>_Different_types_of</vt:lpwstr>
      </vt:variant>
      <vt:variant>
        <vt:i4>1900577</vt:i4>
      </vt:variant>
      <vt:variant>
        <vt:i4>774</vt:i4>
      </vt:variant>
      <vt:variant>
        <vt:i4>0</vt:i4>
      </vt:variant>
      <vt:variant>
        <vt:i4>5</vt:i4>
      </vt:variant>
      <vt:variant>
        <vt:lpwstr/>
      </vt:variant>
      <vt:variant>
        <vt:lpwstr>_Tactile_signs_at</vt:lpwstr>
      </vt:variant>
      <vt:variant>
        <vt:i4>6422607</vt:i4>
      </vt:variant>
      <vt:variant>
        <vt:i4>771</vt:i4>
      </vt:variant>
      <vt:variant>
        <vt:i4>0</vt:i4>
      </vt:variant>
      <vt:variant>
        <vt:i4>5</vt:i4>
      </vt:variant>
      <vt:variant>
        <vt:lpwstr/>
      </vt:variant>
      <vt:variant>
        <vt:lpwstr>_Obstacles</vt:lpwstr>
      </vt:variant>
      <vt:variant>
        <vt:i4>6815844</vt:i4>
      </vt:variant>
      <vt:variant>
        <vt:i4>768</vt:i4>
      </vt:variant>
      <vt:variant>
        <vt:i4>0</vt:i4>
      </vt:variant>
      <vt:variant>
        <vt:i4>5</vt:i4>
      </vt:variant>
      <vt:variant>
        <vt:lpwstr/>
      </vt:variant>
      <vt:variant>
        <vt:lpwstr>_Luminance_contrast</vt:lpwstr>
      </vt:variant>
      <vt:variant>
        <vt:i4>6684775</vt:i4>
      </vt:variant>
      <vt:variant>
        <vt:i4>765</vt:i4>
      </vt:variant>
      <vt:variant>
        <vt:i4>0</vt:i4>
      </vt:variant>
      <vt:variant>
        <vt:i4>5</vt:i4>
      </vt:variant>
      <vt:variant>
        <vt:lpwstr/>
      </vt:variant>
      <vt:variant>
        <vt:lpwstr>_General_requirements_for_1</vt:lpwstr>
      </vt:variant>
      <vt:variant>
        <vt:i4>3276814</vt:i4>
      </vt:variant>
      <vt:variant>
        <vt:i4>762</vt:i4>
      </vt:variant>
      <vt:variant>
        <vt:i4>0</vt:i4>
      </vt:variant>
      <vt:variant>
        <vt:i4>5</vt:i4>
      </vt:variant>
      <vt:variant>
        <vt:lpwstr/>
      </vt:variant>
      <vt:variant>
        <vt:lpwstr>_Tactile_sign_design</vt:lpwstr>
      </vt:variant>
      <vt:variant>
        <vt:i4>3276814</vt:i4>
      </vt:variant>
      <vt:variant>
        <vt:i4>759</vt:i4>
      </vt:variant>
      <vt:variant>
        <vt:i4>0</vt:i4>
      </vt:variant>
      <vt:variant>
        <vt:i4>5</vt:i4>
      </vt:variant>
      <vt:variant>
        <vt:lpwstr/>
      </vt:variant>
      <vt:variant>
        <vt:lpwstr>_Tactile_sign_design</vt:lpwstr>
      </vt:variant>
      <vt:variant>
        <vt:i4>8192093</vt:i4>
      </vt:variant>
      <vt:variant>
        <vt:i4>756</vt:i4>
      </vt:variant>
      <vt:variant>
        <vt:i4>0</vt:i4>
      </vt:variant>
      <vt:variant>
        <vt:i4>5</vt:i4>
      </vt:variant>
      <vt:variant>
        <vt:lpwstr/>
      </vt:variant>
      <vt:variant>
        <vt:lpwstr>_Electronic_and_digital</vt:lpwstr>
      </vt:variant>
      <vt:variant>
        <vt:i4>7012451</vt:i4>
      </vt:variant>
      <vt:variant>
        <vt:i4>753</vt:i4>
      </vt:variant>
      <vt:variant>
        <vt:i4>0</vt:i4>
      </vt:variant>
      <vt:variant>
        <vt:i4>5</vt:i4>
      </vt:variant>
      <vt:variant>
        <vt:lpwstr/>
      </vt:variant>
      <vt:variant>
        <vt:lpwstr>_Parking_Signs</vt:lpwstr>
      </vt:variant>
      <vt:variant>
        <vt:i4>589842</vt:i4>
      </vt:variant>
      <vt:variant>
        <vt:i4>750</vt:i4>
      </vt:variant>
      <vt:variant>
        <vt:i4>0</vt:i4>
      </vt:variant>
      <vt:variant>
        <vt:i4>5</vt:i4>
      </vt:variant>
      <vt:variant>
        <vt:lpwstr/>
      </vt:variant>
      <vt:variant>
        <vt:lpwstr>_Temporary_signs</vt:lpwstr>
      </vt:variant>
      <vt:variant>
        <vt:i4>8126576</vt:i4>
      </vt:variant>
      <vt:variant>
        <vt:i4>747</vt:i4>
      </vt:variant>
      <vt:variant>
        <vt:i4>0</vt:i4>
      </vt:variant>
      <vt:variant>
        <vt:i4>5</vt:i4>
      </vt:variant>
      <vt:variant>
        <vt:lpwstr/>
      </vt:variant>
      <vt:variant>
        <vt:lpwstr>_Information_signs</vt:lpwstr>
      </vt:variant>
      <vt:variant>
        <vt:i4>7077990</vt:i4>
      </vt:variant>
      <vt:variant>
        <vt:i4>744</vt:i4>
      </vt:variant>
      <vt:variant>
        <vt:i4>0</vt:i4>
      </vt:variant>
      <vt:variant>
        <vt:i4>5</vt:i4>
      </vt:variant>
      <vt:variant>
        <vt:lpwstr/>
      </vt:variant>
      <vt:variant>
        <vt:lpwstr>_Warning_signs</vt:lpwstr>
      </vt:variant>
      <vt:variant>
        <vt:i4>2555948</vt:i4>
      </vt:variant>
      <vt:variant>
        <vt:i4>741</vt:i4>
      </vt:variant>
      <vt:variant>
        <vt:i4>0</vt:i4>
      </vt:variant>
      <vt:variant>
        <vt:i4>5</vt:i4>
      </vt:variant>
      <vt:variant>
        <vt:lpwstr/>
      </vt:variant>
      <vt:variant>
        <vt:lpwstr>_Regulatory_signs</vt:lpwstr>
      </vt:variant>
      <vt:variant>
        <vt:i4>4063271</vt:i4>
      </vt:variant>
      <vt:variant>
        <vt:i4>738</vt:i4>
      </vt:variant>
      <vt:variant>
        <vt:i4>0</vt:i4>
      </vt:variant>
      <vt:variant>
        <vt:i4>5</vt:i4>
      </vt:variant>
      <vt:variant>
        <vt:lpwstr/>
      </vt:variant>
      <vt:variant>
        <vt:lpwstr>_Identification_signs</vt:lpwstr>
      </vt:variant>
      <vt:variant>
        <vt:i4>6881407</vt:i4>
      </vt:variant>
      <vt:variant>
        <vt:i4>735</vt:i4>
      </vt:variant>
      <vt:variant>
        <vt:i4>0</vt:i4>
      </vt:variant>
      <vt:variant>
        <vt:i4>5</vt:i4>
      </vt:variant>
      <vt:variant>
        <vt:lpwstr/>
      </vt:variant>
      <vt:variant>
        <vt:lpwstr>_Orientation_Signs</vt:lpwstr>
      </vt:variant>
      <vt:variant>
        <vt:i4>3735667</vt:i4>
      </vt:variant>
      <vt:variant>
        <vt:i4>732</vt:i4>
      </vt:variant>
      <vt:variant>
        <vt:i4>0</vt:i4>
      </vt:variant>
      <vt:variant>
        <vt:i4>5</vt:i4>
      </vt:variant>
      <vt:variant>
        <vt:lpwstr/>
      </vt:variant>
      <vt:variant>
        <vt:lpwstr>Table4</vt:lpwstr>
      </vt:variant>
      <vt:variant>
        <vt:i4>786460</vt:i4>
      </vt:variant>
      <vt:variant>
        <vt:i4>729</vt:i4>
      </vt:variant>
      <vt:variant>
        <vt:i4>0</vt:i4>
      </vt:variant>
      <vt:variant>
        <vt:i4>5</vt:i4>
      </vt:variant>
      <vt:variant>
        <vt:lpwstr/>
      </vt:variant>
      <vt:variant>
        <vt:lpwstr>_Bar_spacing</vt:lpwstr>
      </vt:variant>
      <vt:variant>
        <vt:i4>7012476</vt:i4>
      </vt:variant>
      <vt:variant>
        <vt:i4>726</vt:i4>
      </vt:variant>
      <vt:variant>
        <vt:i4>0</vt:i4>
      </vt:variant>
      <vt:variant>
        <vt:i4>5</vt:i4>
      </vt:variant>
      <vt:variant>
        <vt:lpwstr/>
      </vt:variant>
      <vt:variant>
        <vt:lpwstr>_Bar_width</vt:lpwstr>
      </vt:variant>
      <vt:variant>
        <vt:i4>3735667</vt:i4>
      </vt:variant>
      <vt:variant>
        <vt:i4>723</vt:i4>
      </vt:variant>
      <vt:variant>
        <vt:i4>0</vt:i4>
      </vt:variant>
      <vt:variant>
        <vt:i4>5</vt:i4>
      </vt:variant>
      <vt:variant>
        <vt:lpwstr/>
      </vt:variant>
      <vt:variant>
        <vt:lpwstr>Table4</vt:lpwstr>
      </vt:variant>
      <vt:variant>
        <vt:i4>4063347</vt:i4>
      </vt:variant>
      <vt:variant>
        <vt:i4>720</vt:i4>
      </vt:variant>
      <vt:variant>
        <vt:i4>0</vt:i4>
      </vt:variant>
      <vt:variant>
        <vt:i4>5</vt:i4>
      </vt:variant>
      <vt:variant>
        <vt:lpwstr/>
      </vt:variant>
      <vt:variant>
        <vt:lpwstr>Table3</vt:lpwstr>
      </vt:variant>
      <vt:variant>
        <vt:i4>2818094</vt:i4>
      </vt:variant>
      <vt:variant>
        <vt:i4>717</vt:i4>
      </vt:variant>
      <vt:variant>
        <vt:i4>0</vt:i4>
      </vt:variant>
      <vt:variant>
        <vt:i4>5</vt:i4>
      </vt:variant>
      <vt:variant>
        <vt:lpwstr/>
      </vt:variant>
      <vt:variant>
        <vt:lpwstr>_Dome_spacing</vt:lpwstr>
      </vt:variant>
      <vt:variant>
        <vt:i4>5505104</vt:i4>
      </vt:variant>
      <vt:variant>
        <vt:i4>714</vt:i4>
      </vt:variant>
      <vt:variant>
        <vt:i4>0</vt:i4>
      </vt:variant>
      <vt:variant>
        <vt:i4>5</vt:i4>
      </vt:variant>
      <vt:variant>
        <vt:lpwstr/>
      </vt:variant>
      <vt:variant>
        <vt:lpwstr>_Dome_diameter</vt:lpwstr>
      </vt:variant>
      <vt:variant>
        <vt:i4>4063347</vt:i4>
      </vt:variant>
      <vt:variant>
        <vt:i4>711</vt:i4>
      </vt:variant>
      <vt:variant>
        <vt:i4>0</vt:i4>
      </vt:variant>
      <vt:variant>
        <vt:i4>5</vt:i4>
      </vt:variant>
      <vt:variant>
        <vt:lpwstr/>
      </vt:variant>
      <vt:variant>
        <vt:lpwstr>Table3</vt:lpwstr>
      </vt:variant>
      <vt:variant>
        <vt:i4>4259906</vt:i4>
      </vt:variant>
      <vt:variant>
        <vt:i4>708</vt:i4>
      </vt:variant>
      <vt:variant>
        <vt:i4>0</vt:i4>
      </vt:variant>
      <vt:variant>
        <vt:i4>5</vt:i4>
      </vt:variant>
      <vt:variant>
        <vt:lpwstr/>
      </vt:variant>
      <vt:variant>
        <vt:lpwstr>_Colour_choice</vt:lpwstr>
      </vt:variant>
      <vt:variant>
        <vt:i4>6815844</vt:i4>
      </vt:variant>
      <vt:variant>
        <vt:i4>705</vt:i4>
      </vt:variant>
      <vt:variant>
        <vt:i4>0</vt:i4>
      </vt:variant>
      <vt:variant>
        <vt:i4>5</vt:i4>
      </vt:variant>
      <vt:variant>
        <vt:lpwstr/>
      </vt:variant>
      <vt:variant>
        <vt:lpwstr>_Luminance_contrast</vt:lpwstr>
      </vt:variant>
      <vt:variant>
        <vt:i4>1114167</vt:i4>
      </vt:variant>
      <vt:variant>
        <vt:i4>702</vt:i4>
      </vt:variant>
      <vt:variant>
        <vt:i4>0</vt:i4>
      </vt:variant>
      <vt:variant>
        <vt:i4>5</vt:i4>
      </vt:variant>
      <vt:variant>
        <vt:lpwstr/>
      </vt:variant>
      <vt:variant>
        <vt:lpwstr>_Lighting</vt:lpwstr>
      </vt:variant>
      <vt:variant>
        <vt:i4>5570603</vt:i4>
      </vt:variant>
      <vt:variant>
        <vt:i4>699</vt:i4>
      </vt:variant>
      <vt:variant>
        <vt:i4>0</vt:i4>
      </vt:variant>
      <vt:variant>
        <vt:i4>5</vt:i4>
      </vt:variant>
      <vt:variant>
        <vt:lpwstr/>
      </vt:variant>
      <vt:variant>
        <vt:lpwstr>_Annex_A:_Slip</vt:lpwstr>
      </vt:variant>
      <vt:variant>
        <vt:i4>6815844</vt:i4>
      </vt:variant>
      <vt:variant>
        <vt:i4>696</vt:i4>
      </vt:variant>
      <vt:variant>
        <vt:i4>0</vt:i4>
      </vt:variant>
      <vt:variant>
        <vt:i4>5</vt:i4>
      </vt:variant>
      <vt:variant>
        <vt:lpwstr/>
      </vt:variant>
      <vt:variant>
        <vt:lpwstr>_Luminance_contrast</vt:lpwstr>
      </vt:variant>
      <vt:variant>
        <vt:i4>589824</vt:i4>
      </vt:variant>
      <vt:variant>
        <vt:i4>693</vt:i4>
      </vt:variant>
      <vt:variant>
        <vt:i4>0</vt:i4>
      </vt:variant>
      <vt:variant>
        <vt:i4>5</vt:i4>
      </vt:variant>
      <vt:variant>
        <vt:lpwstr/>
      </vt:variant>
      <vt:variant>
        <vt:lpwstr>_General_requirements</vt:lpwstr>
      </vt:variant>
      <vt:variant>
        <vt:i4>4128883</vt:i4>
      </vt:variant>
      <vt:variant>
        <vt:i4>690</vt:i4>
      </vt:variant>
      <vt:variant>
        <vt:i4>0</vt:i4>
      </vt:variant>
      <vt:variant>
        <vt:i4>5</vt:i4>
      </vt:variant>
      <vt:variant>
        <vt:lpwstr/>
      </vt:variant>
      <vt:variant>
        <vt:lpwstr>Table2</vt:lpwstr>
      </vt:variant>
      <vt:variant>
        <vt:i4>4128883</vt:i4>
      </vt:variant>
      <vt:variant>
        <vt:i4>687</vt:i4>
      </vt:variant>
      <vt:variant>
        <vt:i4>0</vt:i4>
      </vt:variant>
      <vt:variant>
        <vt:i4>5</vt:i4>
      </vt:variant>
      <vt:variant>
        <vt:lpwstr/>
      </vt:variant>
      <vt:variant>
        <vt:lpwstr>Table2</vt:lpwstr>
      </vt:variant>
      <vt:variant>
        <vt:i4>589824</vt:i4>
      </vt:variant>
      <vt:variant>
        <vt:i4>684</vt:i4>
      </vt:variant>
      <vt:variant>
        <vt:i4>0</vt:i4>
      </vt:variant>
      <vt:variant>
        <vt:i4>5</vt:i4>
      </vt:variant>
      <vt:variant>
        <vt:lpwstr/>
      </vt:variant>
      <vt:variant>
        <vt:lpwstr>_General_requirements</vt:lpwstr>
      </vt:variant>
      <vt:variant>
        <vt:i4>3932275</vt:i4>
      </vt:variant>
      <vt:variant>
        <vt:i4>681</vt:i4>
      </vt:variant>
      <vt:variant>
        <vt:i4>0</vt:i4>
      </vt:variant>
      <vt:variant>
        <vt:i4>5</vt:i4>
      </vt:variant>
      <vt:variant>
        <vt:lpwstr/>
      </vt:variant>
      <vt:variant>
        <vt:lpwstr>Table1</vt:lpwstr>
      </vt:variant>
      <vt:variant>
        <vt:i4>6291488</vt:i4>
      </vt:variant>
      <vt:variant>
        <vt:i4>678</vt:i4>
      </vt:variant>
      <vt:variant>
        <vt:i4>0</vt:i4>
      </vt:variant>
      <vt:variant>
        <vt:i4>5</vt:i4>
      </vt:variant>
      <vt:variant>
        <vt:lpwstr/>
      </vt:variant>
      <vt:variant>
        <vt:lpwstr>_Luminance_contrast_of_1</vt:lpwstr>
      </vt:variant>
      <vt:variant>
        <vt:i4>589824</vt:i4>
      </vt:variant>
      <vt:variant>
        <vt:i4>675</vt:i4>
      </vt:variant>
      <vt:variant>
        <vt:i4>0</vt:i4>
      </vt:variant>
      <vt:variant>
        <vt:i4>5</vt:i4>
      </vt:variant>
      <vt:variant>
        <vt:lpwstr/>
      </vt:variant>
      <vt:variant>
        <vt:lpwstr>_General_requirements</vt:lpwstr>
      </vt:variant>
      <vt:variant>
        <vt:i4>4128883</vt:i4>
      </vt:variant>
      <vt:variant>
        <vt:i4>672</vt:i4>
      </vt:variant>
      <vt:variant>
        <vt:i4>0</vt:i4>
      </vt:variant>
      <vt:variant>
        <vt:i4>5</vt:i4>
      </vt:variant>
      <vt:variant>
        <vt:lpwstr/>
      </vt:variant>
      <vt:variant>
        <vt:lpwstr>Table2</vt:lpwstr>
      </vt:variant>
      <vt:variant>
        <vt:i4>5308543</vt:i4>
      </vt:variant>
      <vt:variant>
        <vt:i4>669</vt:i4>
      </vt:variant>
      <vt:variant>
        <vt:i4>0</vt:i4>
      </vt:variant>
      <vt:variant>
        <vt:i4>5</vt:i4>
      </vt:variant>
      <vt:variant>
        <vt:lpwstr/>
      </vt:variant>
      <vt:variant>
        <vt:lpwstr>_Luminance_contrast_of</vt:lpwstr>
      </vt:variant>
      <vt:variant>
        <vt:i4>3932275</vt:i4>
      </vt:variant>
      <vt:variant>
        <vt:i4>666</vt:i4>
      </vt:variant>
      <vt:variant>
        <vt:i4>0</vt:i4>
      </vt:variant>
      <vt:variant>
        <vt:i4>5</vt:i4>
      </vt:variant>
      <vt:variant>
        <vt:lpwstr/>
      </vt:variant>
      <vt:variant>
        <vt:lpwstr>Table1</vt:lpwstr>
      </vt:variant>
      <vt:variant>
        <vt:i4>3211298</vt:i4>
      </vt:variant>
      <vt:variant>
        <vt:i4>663</vt:i4>
      </vt:variant>
      <vt:variant>
        <vt:i4>0</vt:i4>
      </vt:variant>
      <vt:variant>
        <vt:i4>5</vt:i4>
      </vt:variant>
      <vt:variant>
        <vt:lpwstr/>
      </vt:variant>
      <vt:variant>
        <vt:lpwstr>_Colour_patterns</vt:lpwstr>
      </vt:variant>
      <vt:variant>
        <vt:i4>1114167</vt:i4>
      </vt:variant>
      <vt:variant>
        <vt:i4>660</vt:i4>
      </vt:variant>
      <vt:variant>
        <vt:i4>0</vt:i4>
      </vt:variant>
      <vt:variant>
        <vt:i4>5</vt:i4>
      </vt:variant>
      <vt:variant>
        <vt:lpwstr/>
      </vt:variant>
      <vt:variant>
        <vt:lpwstr>_Lighting</vt:lpwstr>
      </vt:variant>
      <vt:variant>
        <vt:i4>6029384</vt:i4>
      </vt:variant>
      <vt:variant>
        <vt:i4>657</vt:i4>
      </vt:variant>
      <vt:variant>
        <vt:i4>0</vt:i4>
      </vt:variant>
      <vt:variant>
        <vt:i4>5</vt:i4>
      </vt:variant>
      <vt:variant>
        <vt:lpwstr/>
      </vt:variant>
      <vt:variant>
        <vt:lpwstr>_Exterior_lighting</vt:lpwstr>
      </vt:variant>
      <vt:variant>
        <vt:i4>4456516</vt:i4>
      </vt:variant>
      <vt:variant>
        <vt:i4>654</vt:i4>
      </vt:variant>
      <vt:variant>
        <vt:i4>0</vt:i4>
      </vt:variant>
      <vt:variant>
        <vt:i4>5</vt:i4>
      </vt:variant>
      <vt:variant>
        <vt:lpwstr>https://cie.co.at/eilvterm/17-21-039</vt:lpwstr>
      </vt:variant>
      <vt:variant>
        <vt:lpwstr/>
      </vt:variant>
      <vt:variant>
        <vt:i4>5046337</vt:i4>
      </vt:variant>
      <vt:variant>
        <vt:i4>651</vt:i4>
      </vt:variant>
      <vt:variant>
        <vt:i4>0</vt:i4>
      </vt:variant>
      <vt:variant>
        <vt:i4>5</vt:i4>
      </vt:variant>
      <vt:variant>
        <vt:lpwstr>https://cie.co.at/eilvterm/17-21-060</vt:lpwstr>
      </vt:variant>
      <vt:variant>
        <vt:lpwstr/>
      </vt:variant>
      <vt:variant>
        <vt:i4>6422544</vt:i4>
      </vt:variant>
      <vt:variant>
        <vt:i4>648</vt:i4>
      </vt:variant>
      <vt:variant>
        <vt:i4>0</vt:i4>
      </vt:variant>
      <vt:variant>
        <vt:i4>5</vt:i4>
      </vt:variant>
      <vt:variant>
        <vt:lpwstr>mailto:ASC.Standards-Normes.ASC@asc-nac.gc.ca</vt:lpwstr>
      </vt:variant>
      <vt:variant>
        <vt:lpwstr/>
      </vt:variant>
      <vt:variant>
        <vt:i4>4522008</vt:i4>
      </vt:variant>
      <vt:variant>
        <vt:i4>645</vt:i4>
      </vt:variant>
      <vt:variant>
        <vt:i4>0</vt:i4>
      </vt:variant>
      <vt:variant>
        <vt:i4>5</vt:i4>
      </vt:variant>
      <vt:variant>
        <vt:lpwstr>https://accessible.canada.ca/</vt:lpwstr>
      </vt:variant>
      <vt:variant>
        <vt:lpwstr/>
      </vt:variant>
      <vt:variant>
        <vt:i4>1900603</vt:i4>
      </vt:variant>
      <vt:variant>
        <vt:i4>638</vt:i4>
      </vt:variant>
      <vt:variant>
        <vt:i4>0</vt:i4>
      </vt:variant>
      <vt:variant>
        <vt:i4>5</vt:i4>
      </vt:variant>
      <vt:variant>
        <vt:lpwstr/>
      </vt:variant>
      <vt:variant>
        <vt:lpwstr>_Toc217199730</vt:lpwstr>
      </vt:variant>
      <vt:variant>
        <vt:i4>1835067</vt:i4>
      </vt:variant>
      <vt:variant>
        <vt:i4>632</vt:i4>
      </vt:variant>
      <vt:variant>
        <vt:i4>0</vt:i4>
      </vt:variant>
      <vt:variant>
        <vt:i4>5</vt:i4>
      </vt:variant>
      <vt:variant>
        <vt:lpwstr/>
      </vt:variant>
      <vt:variant>
        <vt:lpwstr>_Toc217199729</vt:lpwstr>
      </vt:variant>
      <vt:variant>
        <vt:i4>1835067</vt:i4>
      </vt:variant>
      <vt:variant>
        <vt:i4>626</vt:i4>
      </vt:variant>
      <vt:variant>
        <vt:i4>0</vt:i4>
      </vt:variant>
      <vt:variant>
        <vt:i4>5</vt:i4>
      </vt:variant>
      <vt:variant>
        <vt:lpwstr/>
      </vt:variant>
      <vt:variant>
        <vt:lpwstr>_Toc217199728</vt:lpwstr>
      </vt:variant>
      <vt:variant>
        <vt:i4>1835067</vt:i4>
      </vt:variant>
      <vt:variant>
        <vt:i4>620</vt:i4>
      </vt:variant>
      <vt:variant>
        <vt:i4>0</vt:i4>
      </vt:variant>
      <vt:variant>
        <vt:i4>5</vt:i4>
      </vt:variant>
      <vt:variant>
        <vt:lpwstr/>
      </vt:variant>
      <vt:variant>
        <vt:lpwstr>_Toc217199727</vt:lpwstr>
      </vt:variant>
      <vt:variant>
        <vt:i4>1835067</vt:i4>
      </vt:variant>
      <vt:variant>
        <vt:i4>614</vt:i4>
      </vt:variant>
      <vt:variant>
        <vt:i4>0</vt:i4>
      </vt:variant>
      <vt:variant>
        <vt:i4>5</vt:i4>
      </vt:variant>
      <vt:variant>
        <vt:lpwstr/>
      </vt:variant>
      <vt:variant>
        <vt:lpwstr>_Toc217199726</vt:lpwstr>
      </vt:variant>
      <vt:variant>
        <vt:i4>1835067</vt:i4>
      </vt:variant>
      <vt:variant>
        <vt:i4>608</vt:i4>
      </vt:variant>
      <vt:variant>
        <vt:i4>0</vt:i4>
      </vt:variant>
      <vt:variant>
        <vt:i4>5</vt:i4>
      </vt:variant>
      <vt:variant>
        <vt:lpwstr/>
      </vt:variant>
      <vt:variant>
        <vt:lpwstr>_Toc217199725</vt:lpwstr>
      </vt:variant>
      <vt:variant>
        <vt:i4>1835067</vt:i4>
      </vt:variant>
      <vt:variant>
        <vt:i4>602</vt:i4>
      </vt:variant>
      <vt:variant>
        <vt:i4>0</vt:i4>
      </vt:variant>
      <vt:variant>
        <vt:i4>5</vt:i4>
      </vt:variant>
      <vt:variant>
        <vt:lpwstr/>
      </vt:variant>
      <vt:variant>
        <vt:lpwstr>_Toc217199724</vt:lpwstr>
      </vt:variant>
      <vt:variant>
        <vt:i4>1835067</vt:i4>
      </vt:variant>
      <vt:variant>
        <vt:i4>596</vt:i4>
      </vt:variant>
      <vt:variant>
        <vt:i4>0</vt:i4>
      </vt:variant>
      <vt:variant>
        <vt:i4>5</vt:i4>
      </vt:variant>
      <vt:variant>
        <vt:lpwstr/>
      </vt:variant>
      <vt:variant>
        <vt:lpwstr>_Toc217199723</vt:lpwstr>
      </vt:variant>
      <vt:variant>
        <vt:i4>1835067</vt:i4>
      </vt:variant>
      <vt:variant>
        <vt:i4>590</vt:i4>
      </vt:variant>
      <vt:variant>
        <vt:i4>0</vt:i4>
      </vt:variant>
      <vt:variant>
        <vt:i4>5</vt:i4>
      </vt:variant>
      <vt:variant>
        <vt:lpwstr/>
      </vt:variant>
      <vt:variant>
        <vt:lpwstr>_Toc217199722</vt:lpwstr>
      </vt:variant>
      <vt:variant>
        <vt:i4>1835067</vt:i4>
      </vt:variant>
      <vt:variant>
        <vt:i4>584</vt:i4>
      </vt:variant>
      <vt:variant>
        <vt:i4>0</vt:i4>
      </vt:variant>
      <vt:variant>
        <vt:i4>5</vt:i4>
      </vt:variant>
      <vt:variant>
        <vt:lpwstr/>
      </vt:variant>
      <vt:variant>
        <vt:lpwstr>_Toc217199721</vt:lpwstr>
      </vt:variant>
      <vt:variant>
        <vt:i4>1835067</vt:i4>
      </vt:variant>
      <vt:variant>
        <vt:i4>578</vt:i4>
      </vt:variant>
      <vt:variant>
        <vt:i4>0</vt:i4>
      </vt:variant>
      <vt:variant>
        <vt:i4>5</vt:i4>
      </vt:variant>
      <vt:variant>
        <vt:lpwstr/>
      </vt:variant>
      <vt:variant>
        <vt:lpwstr>_Toc217199720</vt:lpwstr>
      </vt:variant>
      <vt:variant>
        <vt:i4>2031675</vt:i4>
      </vt:variant>
      <vt:variant>
        <vt:i4>572</vt:i4>
      </vt:variant>
      <vt:variant>
        <vt:i4>0</vt:i4>
      </vt:variant>
      <vt:variant>
        <vt:i4>5</vt:i4>
      </vt:variant>
      <vt:variant>
        <vt:lpwstr/>
      </vt:variant>
      <vt:variant>
        <vt:lpwstr>_Toc217199719</vt:lpwstr>
      </vt:variant>
      <vt:variant>
        <vt:i4>2031675</vt:i4>
      </vt:variant>
      <vt:variant>
        <vt:i4>566</vt:i4>
      </vt:variant>
      <vt:variant>
        <vt:i4>0</vt:i4>
      </vt:variant>
      <vt:variant>
        <vt:i4>5</vt:i4>
      </vt:variant>
      <vt:variant>
        <vt:lpwstr/>
      </vt:variant>
      <vt:variant>
        <vt:lpwstr>_Toc217199718</vt:lpwstr>
      </vt:variant>
      <vt:variant>
        <vt:i4>2031675</vt:i4>
      </vt:variant>
      <vt:variant>
        <vt:i4>560</vt:i4>
      </vt:variant>
      <vt:variant>
        <vt:i4>0</vt:i4>
      </vt:variant>
      <vt:variant>
        <vt:i4>5</vt:i4>
      </vt:variant>
      <vt:variant>
        <vt:lpwstr/>
      </vt:variant>
      <vt:variant>
        <vt:lpwstr>_Toc217199717</vt:lpwstr>
      </vt:variant>
      <vt:variant>
        <vt:i4>2031675</vt:i4>
      </vt:variant>
      <vt:variant>
        <vt:i4>554</vt:i4>
      </vt:variant>
      <vt:variant>
        <vt:i4>0</vt:i4>
      </vt:variant>
      <vt:variant>
        <vt:i4>5</vt:i4>
      </vt:variant>
      <vt:variant>
        <vt:lpwstr/>
      </vt:variant>
      <vt:variant>
        <vt:lpwstr>_Toc217199716</vt:lpwstr>
      </vt:variant>
      <vt:variant>
        <vt:i4>2031675</vt:i4>
      </vt:variant>
      <vt:variant>
        <vt:i4>548</vt:i4>
      </vt:variant>
      <vt:variant>
        <vt:i4>0</vt:i4>
      </vt:variant>
      <vt:variant>
        <vt:i4>5</vt:i4>
      </vt:variant>
      <vt:variant>
        <vt:lpwstr/>
      </vt:variant>
      <vt:variant>
        <vt:lpwstr>_Toc217199715</vt:lpwstr>
      </vt:variant>
      <vt:variant>
        <vt:i4>2031675</vt:i4>
      </vt:variant>
      <vt:variant>
        <vt:i4>542</vt:i4>
      </vt:variant>
      <vt:variant>
        <vt:i4>0</vt:i4>
      </vt:variant>
      <vt:variant>
        <vt:i4>5</vt:i4>
      </vt:variant>
      <vt:variant>
        <vt:lpwstr/>
      </vt:variant>
      <vt:variant>
        <vt:lpwstr>_Toc217199714</vt:lpwstr>
      </vt:variant>
      <vt:variant>
        <vt:i4>2031675</vt:i4>
      </vt:variant>
      <vt:variant>
        <vt:i4>536</vt:i4>
      </vt:variant>
      <vt:variant>
        <vt:i4>0</vt:i4>
      </vt:variant>
      <vt:variant>
        <vt:i4>5</vt:i4>
      </vt:variant>
      <vt:variant>
        <vt:lpwstr/>
      </vt:variant>
      <vt:variant>
        <vt:lpwstr>_Toc217199713</vt:lpwstr>
      </vt:variant>
      <vt:variant>
        <vt:i4>2031675</vt:i4>
      </vt:variant>
      <vt:variant>
        <vt:i4>530</vt:i4>
      </vt:variant>
      <vt:variant>
        <vt:i4>0</vt:i4>
      </vt:variant>
      <vt:variant>
        <vt:i4>5</vt:i4>
      </vt:variant>
      <vt:variant>
        <vt:lpwstr/>
      </vt:variant>
      <vt:variant>
        <vt:lpwstr>_Toc217199712</vt:lpwstr>
      </vt:variant>
      <vt:variant>
        <vt:i4>2031675</vt:i4>
      </vt:variant>
      <vt:variant>
        <vt:i4>524</vt:i4>
      </vt:variant>
      <vt:variant>
        <vt:i4>0</vt:i4>
      </vt:variant>
      <vt:variant>
        <vt:i4>5</vt:i4>
      </vt:variant>
      <vt:variant>
        <vt:lpwstr/>
      </vt:variant>
      <vt:variant>
        <vt:lpwstr>_Toc217199711</vt:lpwstr>
      </vt:variant>
      <vt:variant>
        <vt:i4>2031675</vt:i4>
      </vt:variant>
      <vt:variant>
        <vt:i4>518</vt:i4>
      </vt:variant>
      <vt:variant>
        <vt:i4>0</vt:i4>
      </vt:variant>
      <vt:variant>
        <vt:i4>5</vt:i4>
      </vt:variant>
      <vt:variant>
        <vt:lpwstr/>
      </vt:variant>
      <vt:variant>
        <vt:lpwstr>_Toc217199710</vt:lpwstr>
      </vt:variant>
      <vt:variant>
        <vt:i4>1966139</vt:i4>
      </vt:variant>
      <vt:variant>
        <vt:i4>512</vt:i4>
      </vt:variant>
      <vt:variant>
        <vt:i4>0</vt:i4>
      </vt:variant>
      <vt:variant>
        <vt:i4>5</vt:i4>
      </vt:variant>
      <vt:variant>
        <vt:lpwstr/>
      </vt:variant>
      <vt:variant>
        <vt:lpwstr>_Toc217199709</vt:lpwstr>
      </vt:variant>
      <vt:variant>
        <vt:i4>1966139</vt:i4>
      </vt:variant>
      <vt:variant>
        <vt:i4>506</vt:i4>
      </vt:variant>
      <vt:variant>
        <vt:i4>0</vt:i4>
      </vt:variant>
      <vt:variant>
        <vt:i4>5</vt:i4>
      </vt:variant>
      <vt:variant>
        <vt:lpwstr/>
      </vt:variant>
      <vt:variant>
        <vt:lpwstr>_Toc217199708</vt:lpwstr>
      </vt:variant>
      <vt:variant>
        <vt:i4>1966139</vt:i4>
      </vt:variant>
      <vt:variant>
        <vt:i4>500</vt:i4>
      </vt:variant>
      <vt:variant>
        <vt:i4>0</vt:i4>
      </vt:variant>
      <vt:variant>
        <vt:i4>5</vt:i4>
      </vt:variant>
      <vt:variant>
        <vt:lpwstr/>
      </vt:variant>
      <vt:variant>
        <vt:lpwstr>_Toc217199707</vt:lpwstr>
      </vt:variant>
      <vt:variant>
        <vt:i4>1966139</vt:i4>
      </vt:variant>
      <vt:variant>
        <vt:i4>494</vt:i4>
      </vt:variant>
      <vt:variant>
        <vt:i4>0</vt:i4>
      </vt:variant>
      <vt:variant>
        <vt:i4>5</vt:i4>
      </vt:variant>
      <vt:variant>
        <vt:lpwstr/>
      </vt:variant>
      <vt:variant>
        <vt:lpwstr>_Toc217199706</vt:lpwstr>
      </vt:variant>
      <vt:variant>
        <vt:i4>1966139</vt:i4>
      </vt:variant>
      <vt:variant>
        <vt:i4>488</vt:i4>
      </vt:variant>
      <vt:variant>
        <vt:i4>0</vt:i4>
      </vt:variant>
      <vt:variant>
        <vt:i4>5</vt:i4>
      </vt:variant>
      <vt:variant>
        <vt:lpwstr/>
      </vt:variant>
      <vt:variant>
        <vt:lpwstr>_Toc217199705</vt:lpwstr>
      </vt:variant>
      <vt:variant>
        <vt:i4>1966139</vt:i4>
      </vt:variant>
      <vt:variant>
        <vt:i4>482</vt:i4>
      </vt:variant>
      <vt:variant>
        <vt:i4>0</vt:i4>
      </vt:variant>
      <vt:variant>
        <vt:i4>5</vt:i4>
      </vt:variant>
      <vt:variant>
        <vt:lpwstr/>
      </vt:variant>
      <vt:variant>
        <vt:lpwstr>_Toc217199704</vt:lpwstr>
      </vt:variant>
      <vt:variant>
        <vt:i4>1966139</vt:i4>
      </vt:variant>
      <vt:variant>
        <vt:i4>476</vt:i4>
      </vt:variant>
      <vt:variant>
        <vt:i4>0</vt:i4>
      </vt:variant>
      <vt:variant>
        <vt:i4>5</vt:i4>
      </vt:variant>
      <vt:variant>
        <vt:lpwstr/>
      </vt:variant>
      <vt:variant>
        <vt:lpwstr>_Toc217199703</vt:lpwstr>
      </vt:variant>
      <vt:variant>
        <vt:i4>1966139</vt:i4>
      </vt:variant>
      <vt:variant>
        <vt:i4>470</vt:i4>
      </vt:variant>
      <vt:variant>
        <vt:i4>0</vt:i4>
      </vt:variant>
      <vt:variant>
        <vt:i4>5</vt:i4>
      </vt:variant>
      <vt:variant>
        <vt:lpwstr/>
      </vt:variant>
      <vt:variant>
        <vt:lpwstr>_Toc217199702</vt:lpwstr>
      </vt:variant>
      <vt:variant>
        <vt:i4>1966139</vt:i4>
      </vt:variant>
      <vt:variant>
        <vt:i4>464</vt:i4>
      </vt:variant>
      <vt:variant>
        <vt:i4>0</vt:i4>
      </vt:variant>
      <vt:variant>
        <vt:i4>5</vt:i4>
      </vt:variant>
      <vt:variant>
        <vt:lpwstr/>
      </vt:variant>
      <vt:variant>
        <vt:lpwstr>_Toc217199701</vt:lpwstr>
      </vt:variant>
      <vt:variant>
        <vt:i4>1966139</vt:i4>
      </vt:variant>
      <vt:variant>
        <vt:i4>458</vt:i4>
      </vt:variant>
      <vt:variant>
        <vt:i4>0</vt:i4>
      </vt:variant>
      <vt:variant>
        <vt:i4>5</vt:i4>
      </vt:variant>
      <vt:variant>
        <vt:lpwstr/>
      </vt:variant>
      <vt:variant>
        <vt:lpwstr>_Toc217199700</vt:lpwstr>
      </vt:variant>
      <vt:variant>
        <vt:i4>1507386</vt:i4>
      </vt:variant>
      <vt:variant>
        <vt:i4>452</vt:i4>
      </vt:variant>
      <vt:variant>
        <vt:i4>0</vt:i4>
      </vt:variant>
      <vt:variant>
        <vt:i4>5</vt:i4>
      </vt:variant>
      <vt:variant>
        <vt:lpwstr/>
      </vt:variant>
      <vt:variant>
        <vt:lpwstr>_Toc217199699</vt:lpwstr>
      </vt:variant>
      <vt:variant>
        <vt:i4>1507386</vt:i4>
      </vt:variant>
      <vt:variant>
        <vt:i4>446</vt:i4>
      </vt:variant>
      <vt:variant>
        <vt:i4>0</vt:i4>
      </vt:variant>
      <vt:variant>
        <vt:i4>5</vt:i4>
      </vt:variant>
      <vt:variant>
        <vt:lpwstr/>
      </vt:variant>
      <vt:variant>
        <vt:lpwstr>_Toc217199698</vt:lpwstr>
      </vt:variant>
      <vt:variant>
        <vt:i4>1507386</vt:i4>
      </vt:variant>
      <vt:variant>
        <vt:i4>440</vt:i4>
      </vt:variant>
      <vt:variant>
        <vt:i4>0</vt:i4>
      </vt:variant>
      <vt:variant>
        <vt:i4>5</vt:i4>
      </vt:variant>
      <vt:variant>
        <vt:lpwstr/>
      </vt:variant>
      <vt:variant>
        <vt:lpwstr>_Toc217199697</vt:lpwstr>
      </vt:variant>
      <vt:variant>
        <vt:i4>1507386</vt:i4>
      </vt:variant>
      <vt:variant>
        <vt:i4>434</vt:i4>
      </vt:variant>
      <vt:variant>
        <vt:i4>0</vt:i4>
      </vt:variant>
      <vt:variant>
        <vt:i4>5</vt:i4>
      </vt:variant>
      <vt:variant>
        <vt:lpwstr/>
      </vt:variant>
      <vt:variant>
        <vt:lpwstr>_Toc217199696</vt:lpwstr>
      </vt:variant>
      <vt:variant>
        <vt:i4>1507386</vt:i4>
      </vt:variant>
      <vt:variant>
        <vt:i4>428</vt:i4>
      </vt:variant>
      <vt:variant>
        <vt:i4>0</vt:i4>
      </vt:variant>
      <vt:variant>
        <vt:i4>5</vt:i4>
      </vt:variant>
      <vt:variant>
        <vt:lpwstr/>
      </vt:variant>
      <vt:variant>
        <vt:lpwstr>_Toc217199695</vt:lpwstr>
      </vt:variant>
      <vt:variant>
        <vt:i4>1507386</vt:i4>
      </vt:variant>
      <vt:variant>
        <vt:i4>422</vt:i4>
      </vt:variant>
      <vt:variant>
        <vt:i4>0</vt:i4>
      </vt:variant>
      <vt:variant>
        <vt:i4>5</vt:i4>
      </vt:variant>
      <vt:variant>
        <vt:lpwstr/>
      </vt:variant>
      <vt:variant>
        <vt:lpwstr>_Toc217199694</vt:lpwstr>
      </vt:variant>
      <vt:variant>
        <vt:i4>1507386</vt:i4>
      </vt:variant>
      <vt:variant>
        <vt:i4>416</vt:i4>
      </vt:variant>
      <vt:variant>
        <vt:i4>0</vt:i4>
      </vt:variant>
      <vt:variant>
        <vt:i4>5</vt:i4>
      </vt:variant>
      <vt:variant>
        <vt:lpwstr/>
      </vt:variant>
      <vt:variant>
        <vt:lpwstr>_Toc217199693</vt:lpwstr>
      </vt:variant>
      <vt:variant>
        <vt:i4>1507386</vt:i4>
      </vt:variant>
      <vt:variant>
        <vt:i4>410</vt:i4>
      </vt:variant>
      <vt:variant>
        <vt:i4>0</vt:i4>
      </vt:variant>
      <vt:variant>
        <vt:i4>5</vt:i4>
      </vt:variant>
      <vt:variant>
        <vt:lpwstr/>
      </vt:variant>
      <vt:variant>
        <vt:lpwstr>_Toc217199692</vt:lpwstr>
      </vt:variant>
      <vt:variant>
        <vt:i4>1507386</vt:i4>
      </vt:variant>
      <vt:variant>
        <vt:i4>404</vt:i4>
      </vt:variant>
      <vt:variant>
        <vt:i4>0</vt:i4>
      </vt:variant>
      <vt:variant>
        <vt:i4>5</vt:i4>
      </vt:variant>
      <vt:variant>
        <vt:lpwstr/>
      </vt:variant>
      <vt:variant>
        <vt:lpwstr>_Toc217199691</vt:lpwstr>
      </vt:variant>
      <vt:variant>
        <vt:i4>1507386</vt:i4>
      </vt:variant>
      <vt:variant>
        <vt:i4>398</vt:i4>
      </vt:variant>
      <vt:variant>
        <vt:i4>0</vt:i4>
      </vt:variant>
      <vt:variant>
        <vt:i4>5</vt:i4>
      </vt:variant>
      <vt:variant>
        <vt:lpwstr/>
      </vt:variant>
      <vt:variant>
        <vt:lpwstr>_Toc217199690</vt:lpwstr>
      </vt:variant>
      <vt:variant>
        <vt:i4>1441850</vt:i4>
      </vt:variant>
      <vt:variant>
        <vt:i4>392</vt:i4>
      </vt:variant>
      <vt:variant>
        <vt:i4>0</vt:i4>
      </vt:variant>
      <vt:variant>
        <vt:i4>5</vt:i4>
      </vt:variant>
      <vt:variant>
        <vt:lpwstr/>
      </vt:variant>
      <vt:variant>
        <vt:lpwstr>_Toc217199689</vt:lpwstr>
      </vt:variant>
      <vt:variant>
        <vt:i4>1441850</vt:i4>
      </vt:variant>
      <vt:variant>
        <vt:i4>386</vt:i4>
      </vt:variant>
      <vt:variant>
        <vt:i4>0</vt:i4>
      </vt:variant>
      <vt:variant>
        <vt:i4>5</vt:i4>
      </vt:variant>
      <vt:variant>
        <vt:lpwstr/>
      </vt:variant>
      <vt:variant>
        <vt:lpwstr>_Toc217199688</vt:lpwstr>
      </vt:variant>
      <vt:variant>
        <vt:i4>1441850</vt:i4>
      </vt:variant>
      <vt:variant>
        <vt:i4>380</vt:i4>
      </vt:variant>
      <vt:variant>
        <vt:i4>0</vt:i4>
      </vt:variant>
      <vt:variant>
        <vt:i4>5</vt:i4>
      </vt:variant>
      <vt:variant>
        <vt:lpwstr/>
      </vt:variant>
      <vt:variant>
        <vt:lpwstr>_Toc217199687</vt:lpwstr>
      </vt:variant>
      <vt:variant>
        <vt:i4>1441850</vt:i4>
      </vt:variant>
      <vt:variant>
        <vt:i4>374</vt:i4>
      </vt:variant>
      <vt:variant>
        <vt:i4>0</vt:i4>
      </vt:variant>
      <vt:variant>
        <vt:i4>5</vt:i4>
      </vt:variant>
      <vt:variant>
        <vt:lpwstr/>
      </vt:variant>
      <vt:variant>
        <vt:lpwstr>_Toc217199686</vt:lpwstr>
      </vt:variant>
      <vt:variant>
        <vt:i4>1441850</vt:i4>
      </vt:variant>
      <vt:variant>
        <vt:i4>368</vt:i4>
      </vt:variant>
      <vt:variant>
        <vt:i4>0</vt:i4>
      </vt:variant>
      <vt:variant>
        <vt:i4>5</vt:i4>
      </vt:variant>
      <vt:variant>
        <vt:lpwstr/>
      </vt:variant>
      <vt:variant>
        <vt:lpwstr>_Toc217199685</vt:lpwstr>
      </vt:variant>
      <vt:variant>
        <vt:i4>1441850</vt:i4>
      </vt:variant>
      <vt:variant>
        <vt:i4>362</vt:i4>
      </vt:variant>
      <vt:variant>
        <vt:i4>0</vt:i4>
      </vt:variant>
      <vt:variant>
        <vt:i4>5</vt:i4>
      </vt:variant>
      <vt:variant>
        <vt:lpwstr/>
      </vt:variant>
      <vt:variant>
        <vt:lpwstr>_Toc217199684</vt:lpwstr>
      </vt:variant>
      <vt:variant>
        <vt:i4>1441850</vt:i4>
      </vt:variant>
      <vt:variant>
        <vt:i4>356</vt:i4>
      </vt:variant>
      <vt:variant>
        <vt:i4>0</vt:i4>
      </vt:variant>
      <vt:variant>
        <vt:i4>5</vt:i4>
      </vt:variant>
      <vt:variant>
        <vt:lpwstr/>
      </vt:variant>
      <vt:variant>
        <vt:lpwstr>_Toc217199683</vt:lpwstr>
      </vt:variant>
      <vt:variant>
        <vt:i4>1441850</vt:i4>
      </vt:variant>
      <vt:variant>
        <vt:i4>350</vt:i4>
      </vt:variant>
      <vt:variant>
        <vt:i4>0</vt:i4>
      </vt:variant>
      <vt:variant>
        <vt:i4>5</vt:i4>
      </vt:variant>
      <vt:variant>
        <vt:lpwstr/>
      </vt:variant>
      <vt:variant>
        <vt:lpwstr>_Toc217199682</vt:lpwstr>
      </vt:variant>
      <vt:variant>
        <vt:i4>1441850</vt:i4>
      </vt:variant>
      <vt:variant>
        <vt:i4>344</vt:i4>
      </vt:variant>
      <vt:variant>
        <vt:i4>0</vt:i4>
      </vt:variant>
      <vt:variant>
        <vt:i4>5</vt:i4>
      </vt:variant>
      <vt:variant>
        <vt:lpwstr/>
      </vt:variant>
      <vt:variant>
        <vt:lpwstr>_Toc217199681</vt:lpwstr>
      </vt:variant>
      <vt:variant>
        <vt:i4>1441850</vt:i4>
      </vt:variant>
      <vt:variant>
        <vt:i4>338</vt:i4>
      </vt:variant>
      <vt:variant>
        <vt:i4>0</vt:i4>
      </vt:variant>
      <vt:variant>
        <vt:i4>5</vt:i4>
      </vt:variant>
      <vt:variant>
        <vt:lpwstr/>
      </vt:variant>
      <vt:variant>
        <vt:lpwstr>_Toc217199680</vt:lpwstr>
      </vt:variant>
      <vt:variant>
        <vt:i4>1638458</vt:i4>
      </vt:variant>
      <vt:variant>
        <vt:i4>332</vt:i4>
      </vt:variant>
      <vt:variant>
        <vt:i4>0</vt:i4>
      </vt:variant>
      <vt:variant>
        <vt:i4>5</vt:i4>
      </vt:variant>
      <vt:variant>
        <vt:lpwstr/>
      </vt:variant>
      <vt:variant>
        <vt:lpwstr>_Toc217199679</vt:lpwstr>
      </vt:variant>
      <vt:variant>
        <vt:i4>1638458</vt:i4>
      </vt:variant>
      <vt:variant>
        <vt:i4>326</vt:i4>
      </vt:variant>
      <vt:variant>
        <vt:i4>0</vt:i4>
      </vt:variant>
      <vt:variant>
        <vt:i4>5</vt:i4>
      </vt:variant>
      <vt:variant>
        <vt:lpwstr/>
      </vt:variant>
      <vt:variant>
        <vt:lpwstr>_Toc217199678</vt:lpwstr>
      </vt:variant>
      <vt:variant>
        <vt:i4>1638458</vt:i4>
      </vt:variant>
      <vt:variant>
        <vt:i4>320</vt:i4>
      </vt:variant>
      <vt:variant>
        <vt:i4>0</vt:i4>
      </vt:variant>
      <vt:variant>
        <vt:i4>5</vt:i4>
      </vt:variant>
      <vt:variant>
        <vt:lpwstr/>
      </vt:variant>
      <vt:variant>
        <vt:lpwstr>_Toc217199677</vt:lpwstr>
      </vt:variant>
      <vt:variant>
        <vt:i4>1638458</vt:i4>
      </vt:variant>
      <vt:variant>
        <vt:i4>314</vt:i4>
      </vt:variant>
      <vt:variant>
        <vt:i4>0</vt:i4>
      </vt:variant>
      <vt:variant>
        <vt:i4>5</vt:i4>
      </vt:variant>
      <vt:variant>
        <vt:lpwstr/>
      </vt:variant>
      <vt:variant>
        <vt:lpwstr>_Toc217199676</vt:lpwstr>
      </vt:variant>
      <vt:variant>
        <vt:i4>1638458</vt:i4>
      </vt:variant>
      <vt:variant>
        <vt:i4>308</vt:i4>
      </vt:variant>
      <vt:variant>
        <vt:i4>0</vt:i4>
      </vt:variant>
      <vt:variant>
        <vt:i4>5</vt:i4>
      </vt:variant>
      <vt:variant>
        <vt:lpwstr/>
      </vt:variant>
      <vt:variant>
        <vt:lpwstr>_Toc217199675</vt:lpwstr>
      </vt:variant>
      <vt:variant>
        <vt:i4>1638458</vt:i4>
      </vt:variant>
      <vt:variant>
        <vt:i4>302</vt:i4>
      </vt:variant>
      <vt:variant>
        <vt:i4>0</vt:i4>
      </vt:variant>
      <vt:variant>
        <vt:i4>5</vt:i4>
      </vt:variant>
      <vt:variant>
        <vt:lpwstr/>
      </vt:variant>
      <vt:variant>
        <vt:lpwstr>_Toc217199674</vt:lpwstr>
      </vt:variant>
      <vt:variant>
        <vt:i4>1638458</vt:i4>
      </vt:variant>
      <vt:variant>
        <vt:i4>296</vt:i4>
      </vt:variant>
      <vt:variant>
        <vt:i4>0</vt:i4>
      </vt:variant>
      <vt:variant>
        <vt:i4>5</vt:i4>
      </vt:variant>
      <vt:variant>
        <vt:lpwstr/>
      </vt:variant>
      <vt:variant>
        <vt:lpwstr>_Toc217199673</vt:lpwstr>
      </vt:variant>
      <vt:variant>
        <vt:i4>1638458</vt:i4>
      </vt:variant>
      <vt:variant>
        <vt:i4>290</vt:i4>
      </vt:variant>
      <vt:variant>
        <vt:i4>0</vt:i4>
      </vt:variant>
      <vt:variant>
        <vt:i4>5</vt:i4>
      </vt:variant>
      <vt:variant>
        <vt:lpwstr/>
      </vt:variant>
      <vt:variant>
        <vt:lpwstr>_Toc217199672</vt:lpwstr>
      </vt:variant>
      <vt:variant>
        <vt:i4>1638458</vt:i4>
      </vt:variant>
      <vt:variant>
        <vt:i4>284</vt:i4>
      </vt:variant>
      <vt:variant>
        <vt:i4>0</vt:i4>
      </vt:variant>
      <vt:variant>
        <vt:i4>5</vt:i4>
      </vt:variant>
      <vt:variant>
        <vt:lpwstr/>
      </vt:variant>
      <vt:variant>
        <vt:lpwstr>_Toc217199671</vt:lpwstr>
      </vt:variant>
      <vt:variant>
        <vt:i4>1638458</vt:i4>
      </vt:variant>
      <vt:variant>
        <vt:i4>278</vt:i4>
      </vt:variant>
      <vt:variant>
        <vt:i4>0</vt:i4>
      </vt:variant>
      <vt:variant>
        <vt:i4>5</vt:i4>
      </vt:variant>
      <vt:variant>
        <vt:lpwstr/>
      </vt:variant>
      <vt:variant>
        <vt:lpwstr>_Toc217199670</vt:lpwstr>
      </vt:variant>
      <vt:variant>
        <vt:i4>1572922</vt:i4>
      </vt:variant>
      <vt:variant>
        <vt:i4>272</vt:i4>
      </vt:variant>
      <vt:variant>
        <vt:i4>0</vt:i4>
      </vt:variant>
      <vt:variant>
        <vt:i4>5</vt:i4>
      </vt:variant>
      <vt:variant>
        <vt:lpwstr/>
      </vt:variant>
      <vt:variant>
        <vt:lpwstr>_Toc217199669</vt:lpwstr>
      </vt:variant>
      <vt:variant>
        <vt:i4>1572922</vt:i4>
      </vt:variant>
      <vt:variant>
        <vt:i4>266</vt:i4>
      </vt:variant>
      <vt:variant>
        <vt:i4>0</vt:i4>
      </vt:variant>
      <vt:variant>
        <vt:i4>5</vt:i4>
      </vt:variant>
      <vt:variant>
        <vt:lpwstr/>
      </vt:variant>
      <vt:variant>
        <vt:lpwstr>_Toc217199668</vt:lpwstr>
      </vt:variant>
      <vt:variant>
        <vt:i4>1572922</vt:i4>
      </vt:variant>
      <vt:variant>
        <vt:i4>260</vt:i4>
      </vt:variant>
      <vt:variant>
        <vt:i4>0</vt:i4>
      </vt:variant>
      <vt:variant>
        <vt:i4>5</vt:i4>
      </vt:variant>
      <vt:variant>
        <vt:lpwstr/>
      </vt:variant>
      <vt:variant>
        <vt:lpwstr>_Toc217199667</vt:lpwstr>
      </vt:variant>
      <vt:variant>
        <vt:i4>1572922</vt:i4>
      </vt:variant>
      <vt:variant>
        <vt:i4>254</vt:i4>
      </vt:variant>
      <vt:variant>
        <vt:i4>0</vt:i4>
      </vt:variant>
      <vt:variant>
        <vt:i4>5</vt:i4>
      </vt:variant>
      <vt:variant>
        <vt:lpwstr/>
      </vt:variant>
      <vt:variant>
        <vt:lpwstr>_Toc217199666</vt:lpwstr>
      </vt:variant>
      <vt:variant>
        <vt:i4>1572922</vt:i4>
      </vt:variant>
      <vt:variant>
        <vt:i4>248</vt:i4>
      </vt:variant>
      <vt:variant>
        <vt:i4>0</vt:i4>
      </vt:variant>
      <vt:variant>
        <vt:i4>5</vt:i4>
      </vt:variant>
      <vt:variant>
        <vt:lpwstr/>
      </vt:variant>
      <vt:variant>
        <vt:lpwstr>_Toc217199665</vt:lpwstr>
      </vt:variant>
      <vt:variant>
        <vt:i4>1572922</vt:i4>
      </vt:variant>
      <vt:variant>
        <vt:i4>242</vt:i4>
      </vt:variant>
      <vt:variant>
        <vt:i4>0</vt:i4>
      </vt:variant>
      <vt:variant>
        <vt:i4>5</vt:i4>
      </vt:variant>
      <vt:variant>
        <vt:lpwstr/>
      </vt:variant>
      <vt:variant>
        <vt:lpwstr>_Toc217199664</vt:lpwstr>
      </vt:variant>
      <vt:variant>
        <vt:i4>1572922</vt:i4>
      </vt:variant>
      <vt:variant>
        <vt:i4>236</vt:i4>
      </vt:variant>
      <vt:variant>
        <vt:i4>0</vt:i4>
      </vt:variant>
      <vt:variant>
        <vt:i4>5</vt:i4>
      </vt:variant>
      <vt:variant>
        <vt:lpwstr/>
      </vt:variant>
      <vt:variant>
        <vt:lpwstr>_Toc217199663</vt:lpwstr>
      </vt:variant>
      <vt:variant>
        <vt:i4>1572922</vt:i4>
      </vt:variant>
      <vt:variant>
        <vt:i4>230</vt:i4>
      </vt:variant>
      <vt:variant>
        <vt:i4>0</vt:i4>
      </vt:variant>
      <vt:variant>
        <vt:i4>5</vt:i4>
      </vt:variant>
      <vt:variant>
        <vt:lpwstr/>
      </vt:variant>
      <vt:variant>
        <vt:lpwstr>_Toc217199662</vt:lpwstr>
      </vt:variant>
      <vt:variant>
        <vt:i4>1572922</vt:i4>
      </vt:variant>
      <vt:variant>
        <vt:i4>224</vt:i4>
      </vt:variant>
      <vt:variant>
        <vt:i4>0</vt:i4>
      </vt:variant>
      <vt:variant>
        <vt:i4>5</vt:i4>
      </vt:variant>
      <vt:variant>
        <vt:lpwstr/>
      </vt:variant>
      <vt:variant>
        <vt:lpwstr>_Toc217199661</vt:lpwstr>
      </vt:variant>
      <vt:variant>
        <vt:i4>1572922</vt:i4>
      </vt:variant>
      <vt:variant>
        <vt:i4>218</vt:i4>
      </vt:variant>
      <vt:variant>
        <vt:i4>0</vt:i4>
      </vt:variant>
      <vt:variant>
        <vt:i4>5</vt:i4>
      </vt:variant>
      <vt:variant>
        <vt:lpwstr/>
      </vt:variant>
      <vt:variant>
        <vt:lpwstr>_Toc217199660</vt:lpwstr>
      </vt:variant>
      <vt:variant>
        <vt:i4>1769530</vt:i4>
      </vt:variant>
      <vt:variant>
        <vt:i4>212</vt:i4>
      </vt:variant>
      <vt:variant>
        <vt:i4>0</vt:i4>
      </vt:variant>
      <vt:variant>
        <vt:i4>5</vt:i4>
      </vt:variant>
      <vt:variant>
        <vt:lpwstr/>
      </vt:variant>
      <vt:variant>
        <vt:lpwstr>_Toc217199659</vt:lpwstr>
      </vt:variant>
      <vt:variant>
        <vt:i4>1769530</vt:i4>
      </vt:variant>
      <vt:variant>
        <vt:i4>206</vt:i4>
      </vt:variant>
      <vt:variant>
        <vt:i4>0</vt:i4>
      </vt:variant>
      <vt:variant>
        <vt:i4>5</vt:i4>
      </vt:variant>
      <vt:variant>
        <vt:lpwstr/>
      </vt:variant>
      <vt:variant>
        <vt:lpwstr>_Toc217199658</vt:lpwstr>
      </vt:variant>
      <vt:variant>
        <vt:i4>1769530</vt:i4>
      </vt:variant>
      <vt:variant>
        <vt:i4>200</vt:i4>
      </vt:variant>
      <vt:variant>
        <vt:i4>0</vt:i4>
      </vt:variant>
      <vt:variant>
        <vt:i4>5</vt:i4>
      </vt:variant>
      <vt:variant>
        <vt:lpwstr/>
      </vt:variant>
      <vt:variant>
        <vt:lpwstr>_Toc217199657</vt:lpwstr>
      </vt:variant>
      <vt:variant>
        <vt:i4>1769530</vt:i4>
      </vt:variant>
      <vt:variant>
        <vt:i4>194</vt:i4>
      </vt:variant>
      <vt:variant>
        <vt:i4>0</vt:i4>
      </vt:variant>
      <vt:variant>
        <vt:i4>5</vt:i4>
      </vt:variant>
      <vt:variant>
        <vt:lpwstr/>
      </vt:variant>
      <vt:variant>
        <vt:lpwstr>_Toc217199656</vt:lpwstr>
      </vt:variant>
      <vt:variant>
        <vt:i4>1769530</vt:i4>
      </vt:variant>
      <vt:variant>
        <vt:i4>188</vt:i4>
      </vt:variant>
      <vt:variant>
        <vt:i4>0</vt:i4>
      </vt:variant>
      <vt:variant>
        <vt:i4>5</vt:i4>
      </vt:variant>
      <vt:variant>
        <vt:lpwstr/>
      </vt:variant>
      <vt:variant>
        <vt:lpwstr>_Toc217199655</vt:lpwstr>
      </vt:variant>
      <vt:variant>
        <vt:i4>1769530</vt:i4>
      </vt:variant>
      <vt:variant>
        <vt:i4>182</vt:i4>
      </vt:variant>
      <vt:variant>
        <vt:i4>0</vt:i4>
      </vt:variant>
      <vt:variant>
        <vt:i4>5</vt:i4>
      </vt:variant>
      <vt:variant>
        <vt:lpwstr/>
      </vt:variant>
      <vt:variant>
        <vt:lpwstr>_Toc217199654</vt:lpwstr>
      </vt:variant>
      <vt:variant>
        <vt:i4>1769530</vt:i4>
      </vt:variant>
      <vt:variant>
        <vt:i4>176</vt:i4>
      </vt:variant>
      <vt:variant>
        <vt:i4>0</vt:i4>
      </vt:variant>
      <vt:variant>
        <vt:i4>5</vt:i4>
      </vt:variant>
      <vt:variant>
        <vt:lpwstr/>
      </vt:variant>
      <vt:variant>
        <vt:lpwstr>_Toc217199653</vt:lpwstr>
      </vt:variant>
      <vt:variant>
        <vt:i4>1769530</vt:i4>
      </vt:variant>
      <vt:variant>
        <vt:i4>170</vt:i4>
      </vt:variant>
      <vt:variant>
        <vt:i4>0</vt:i4>
      </vt:variant>
      <vt:variant>
        <vt:i4>5</vt:i4>
      </vt:variant>
      <vt:variant>
        <vt:lpwstr/>
      </vt:variant>
      <vt:variant>
        <vt:lpwstr>_Toc217199652</vt:lpwstr>
      </vt:variant>
      <vt:variant>
        <vt:i4>1769530</vt:i4>
      </vt:variant>
      <vt:variant>
        <vt:i4>164</vt:i4>
      </vt:variant>
      <vt:variant>
        <vt:i4>0</vt:i4>
      </vt:variant>
      <vt:variant>
        <vt:i4>5</vt:i4>
      </vt:variant>
      <vt:variant>
        <vt:lpwstr/>
      </vt:variant>
      <vt:variant>
        <vt:lpwstr>_Toc217199651</vt:lpwstr>
      </vt:variant>
      <vt:variant>
        <vt:i4>1769530</vt:i4>
      </vt:variant>
      <vt:variant>
        <vt:i4>158</vt:i4>
      </vt:variant>
      <vt:variant>
        <vt:i4>0</vt:i4>
      </vt:variant>
      <vt:variant>
        <vt:i4>5</vt:i4>
      </vt:variant>
      <vt:variant>
        <vt:lpwstr/>
      </vt:variant>
      <vt:variant>
        <vt:lpwstr>_Toc217199650</vt:lpwstr>
      </vt:variant>
      <vt:variant>
        <vt:i4>1703994</vt:i4>
      </vt:variant>
      <vt:variant>
        <vt:i4>152</vt:i4>
      </vt:variant>
      <vt:variant>
        <vt:i4>0</vt:i4>
      </vt:variant>
      <vt:variant>
        <vt:i4>5</vt:i4>
      </vt:variant>
      <vt:variant>
        <vt:lpwstr/>
      </vt:variant>
      <vt:variant>
        <vt:lpwstr>_Toc217199649</vt:lpwstr>
      </vt:variant>
      <vt:variant>
        <vt:i4>1703994</vt:i4>
      </vt:variant>
      <vt:variant>
        <vt:i4>146</vt:i4>
      </vt:variant>
      <vt:variant>
        <vt:i4>0</vt:i4>
      </vt:variant>
      <vt:variant>
        <vt:i4>5</vt:i4>
      </vt:variant>
      <vt:variant>
        <vt:lpwstr/>
      </vt:variant>
      <vt:variant>
        <vt:lpwstr>_Toc217199648</vt:lpwstr>
      </vt:variant>
      <vt:variant>
        <vt:i4>1703994</vt:i4>
      </vt:variant>
      <vt:variant>
        <vt:i4>140</vt:i4>
      </vt:variant>
      <vt:variant>
        <vt:i4>0</vt:i4>
      </vt:variant>
      <vt:variant>
        <vt:i4>5</vt:i4>
      </vt:variant>
      <vt:variant>
        <vt:lpwstr/>
      </vt:variant>
      <vt:variant>
        <vt:lpwstr>_Toc217199647</vt:lpwstr>
      </vt:variant>
      <vt:variant>
        <vt:i4>1703994</vt:i4>
      </vt:variant>
      <vt:variant>
        <vt:i4>134</vt:i4>
      </vt:variant>
      <vt:variant>
        <vt:i4>0</vt:i4>
      </vt:variant>
      <vt:variant>
        <vt:i4>5</vt:i4>
      </vt:variant>
      <vt:variant>
        <vt:lpwstr/>
      </vt:variant>
      <vt:variant>
        <vt:lpwstr>_Toc217199646</vt:lpwstr>
      </vt:variant>
      <vt:variant>
        <vt:i4>1703994</vt:i4>
      </vt:variant>
      <vt:variant>
        <vt:i4>128</vt:i4>
      </vt:variant>
      <vt:variant>
        <vt:i4>0</vt:i4>
      </vt:variant>
      <vt:variant>
        <vt:i4>5</vt:i4>
      </vt:variant>
      <vt:variant>
        <vt:lpwstr/>
      </vt:variant>
      <vt:variant>
        <vt:lpwstr>_Toc217199645</vt:lpwstr>
      </vt:variant>
      <vt:variant>
        <vt:i4>1703994</vt:i4>
      </vt:variant>
      <vt:variant>
        <vt:i4>122</vt:i4>
      </vt:variant>
      <vt:variant>
        <vt:i4>0</vt:i4>
      </vt:variant>
      <vt:variant>
        <vt:i4>5</vt:i4>
      </vt:variant>
      <vt:variant>
        <vt:lpwstr/>
      </vt:variant>
      <vt:variant>
        <vt:lpwstr>_Toc217199644</vt:lpwstr>
      </vt:variant>
      <vt:variant>
        <vt:i4>1703994</vt:i4>
      </vt:variant>
      <vt:variant>
        <vt:i4>116</vt:i4>
      </vt:variant>
      <vt:variant>
        <vt:i4>0</vt:i4>
      </vt:variant>
      <vt:variant>
        <vt:i4>5</vt:i4>
      </vt:variant>
      <vt:variant>
        <vt:lpwstr/>
      </vt:variant>
      <vt:variant>
        <vt:lpwstr>_Toc217199643</vt:lpwstr>
      </vt:variant>
      <vt:variant>
        <vt:i4>1703994</vt:i4>
      </vt:variant>
      <vt:variant>
        <vt:i4>110</vt:i4>
      </vt:variant>
      <vt:variant>
        <vt:i4>0</vt:i4>
      </vt:variant>
      <vt:variant>
        <vt:i4>5</vt:i4>
      </vt:variant>
      <vt:variant>
        <vt:lpwstr/>
      </vt:variant>
      <vt:variant>
        <vt:lpwstr>_Toc217199642</vt:lpwstr>
      </vt:variant>
      <vt:variant>
        <vt:i4>1703994</vt:i4>
      </vt:variant>
      <vt:variant>
        <vt:i4>104</vt:i4>
      </vt:variant>
      <vt:variant>
        <vt:i4>0</vt:i4>
      </vt:variant>
      <vt:variant>
        <vt:i4>5</vt:i4>
      </vt:variant>
      <vt:variant>
        <vt:lpwstr/>
      </vt:variant>
      <vt:variant>
        <vt:lpwstr>_Toc217199641</vt:lpwstr>
      </vt:variant>
      <vt:variant>
        <vt:i4>1703994</vt:i4>
      </vt:variant>
      <vt:variant>
        <vt:i4>98</vt:i4>
      </vt:variant>
      <vt:variant>
        <vt:i4>0</vt:i4>
      </vt:variant>
      <vt:variant>
        <vt:i4>5</vt:i4>
      </vt:variant>
      <vt:variant>
        <vt:lpwstr/>
      </vt:variant>
      <vt:variant>
        <vt:lpwstr>_Toc217199640</vt:lpwstr>
      </vt:variant>
      <vt:variant>
        <vt:i4>1900602</vt:i4>
      </vt:variant>
      <vt:variant>
        <vt:i4>92</vt:i4>
      </vt:variant>
      <vt:variant>
        <vt:i4>0</vt:i4>
      </vt:variant>
      <vt:variant>
        <vt:i4>5</vt:i4>
      </vt:variant>
      <vt:variant>
        <vt:lpwstr/>
      </vt:variant>
      <vt:variant>
        <vt:lpwstr>_Toc217199639</vt:lpwstr>
      </vt:variant>
      <vt:variant>
        <vt:i4>1900602</vt:i4>
      </vt:variant>
      <vt:variant>
        <vt:i4>86</vt:i4>
      </vt:variant>
      <vt:variant>
        <vt:i4>0</vt:i4>
      </vt:variant>
      <vt:variant>
        <vt:i4>5</vt:i4>
      </vt:variant>
      <vt:variant>
        <vt:lpwstr/>
      </vt:variant>
      <vt:variant>
        <vt:lpwstr>_Toc217199638</vt:lpwstr>
      </vt:variant>
      <vt:variant>
        <vt:i4>1900602</vt:i4>
      </vt:variant>
      <vt:variant>
        <vt:i4>80</vt:i4>
      </vt:variant>
      <vt:variant>
        <vt:i4>0</vt:i4>
      </vt:variant>
      <vt:variant>
        <vt:i4>5</vt:i4>
      </vt:variant>
      <vt:variant>
        <vt:lpwstr/>
      </vt:variant>
      <vt:variant>
        <vt:lpwstr>_Toc217199637</vt:lpwstr>
      </vt:variant>
      <vt:variant>
        <vt:i4>1900602</vt:i4>
      </vt:variant>
      <vt:variant>
        <vt:i4>74</vt:i4>
      </vt:variant>
      <vt:variant>
        <vt:i4>0</vt:i4>
      </vt:variant>
      <vt:variant>
        <vt:i4>5</vt:i4>
      </vt:variant>
      <vt:variant>
        <vt:lpwstr/>
      </vt:variant>
      <vt:variant>
        <vt:lpwstr>_Toc217199636</vt:lpwstr>
      </vt:variant>
      <vt:variant>
        <vt:i4>1900602</vt:i4>
      </vt:variant>
      <vt:variant>
        <vt:i4>68</vt:i4>
      </vt:variant>
      <vt:variant>
        <vt:i4>0</vt:i4>
      </vt:variant>
      <vt:variant>
        <vt:i4>5</vt:i4>
      </vt:variant>
      <vt:variant>
        <vt:lpwstr/>
      </vt:variant>
      <vt:variant>
        <vt:lpwstr>_Toc217199635</vt:lpwstr>
      </vt:variant>
      <vt:variant>
        <vt:i4>1900602</vt:i4>
      </vt:variant>
      <vt:variant>
        <vt:i4>62</vt:i4>
      </vt:variant>
      <vt:variant>
        <vt:i4>0</vt:i4>
      </vt:variant>
      <vt:variant>
        <vt:i4>5</vt:i4>
      </vt:variant>
      <vt:variant>
        <vt:lpwstr/>
      </vt:variant>
      <vt:variant>
        <vt:lpwstr>_Toc217199634</vt:lpwstr>
      </vt:variant>
      <vt:variant>
        <vt:i4>1900602</vt:i4>
      </vt:variant>
      <vt:variant>
        <vt:i4>56</vt:i4>
      </vt:variant>
      <vt:variant>
        <vt:i4>0</vt:i4>
      </vt:variant>
      <vt:variant>
        <vt:i4>5</vt:i4>
      </vt:variant>
      <vt:variant>
        <vt:lpwstr/>
      </vt:variant>
      <vt:variant>
        <vt:lpwstr>_Toc217199633</vt:lpwstr>
      </vt:variant>
      <vt:variant>
        <vt:i4>1900602</vt:i4>
      </vt:variant>
      <vt:variant>
        <vt:i4>50</vt:i4>
      </vt:variant>
      <vt:variant>
        <vt:i4>0</vt:i4>
      </vt:variant>
      <vt:variant>
        <vt:i4>5</vt:i4>
      </vt:variant>
      <vt:variant>
        <vt:lpwstr/>
      </vt:variant>
      <vt:variant>
        <vt:lpwstr>_Toc217199632</vt:lpwstr>
      </vt:variant>
      <vt:variant>
        <vt:i4>1900602</vt:i4>
      </vt:variant>
      <vt:variant>
        <vt:i4>44</vt:i4>
      </vt:variant>
      <vt:variant>
        <vt:i4>0</vt:i4>
      </vt:variant>
      <vt:variant>
        <vt:i4>5</vt:i4>
      </vt:variant>
      <vt:variant>
        <vt:lpwstr/>
      </vt:variant>
      <vt:variant>
        <vt:lpwstr>_Toc217199631</vt:lpwstr>
      </vt:variant>
      <vt:variant>
        <vt:i4>1900602</vt:i4>
      </vt:variant>
      <vt:variant>
        <vt:i4>38</vt:i4>
      </vt:variant>
      <vt:variant>
        <vt:i4>0</vt:i4>
      </vt:variant>
      <vt:variant>
        <vt:i4>5</vt:i4>
      </vt:variant>
      <vt:variant>
        <vt:lpwstr/>
      </vt:variant>
      <vt:variant>
        <vt:lpwstr>_Toc217199630</vt:lpwstr>
      </vt:variant>
      <vt:variant>
        <vt:i4>1835066</vt:i4>
      </vt:variant>
      <vt:variant>
        <vt:i4>32</vt:i4>
      </vt:variant>
      <vt:variant>
        <vt:i4>0</vt:i4>
      </vt:variant>
      <vt:variant>
        <vt:i4>5</vt:i4>
      </vt:variant>
      <vt:variant>
        <vt:lpwstr/>
      </vt:variant>
      <vt:variant>
        <vt:lpwstr>_Toc217199629</vt:lpwstr>
      </vt:variant>
      <vt:variant>
        <vt:i4>1835066</vt:i4>
      </vt:variant>
      <vt:variant>
        <vt:i4>26</vt:i4>
      </vt:variant>
      <vt:variant>
        <vt:i4>0</vt:i4>
      </vt:variant>
      <vt:variant>
        <vt:i4>5</vt:i4>
      </vt:variant>
      <vt:variant>
        <vt:lpwstr/>
      </vt:variant>
      <vt:variant>
        <vt:lpwstr>_Toc217199628</vt:lpwstr>
      </vt:variant>
      <vt:variant>
        <vt:i4>1835066</vt:i4>
      </vt:variant>
      <vt:variant>
        <vt:i4>20</vt:i4>
      </vt:variant>
      <vt:variant>
        <vt:i4>0</vt:i4>
      </vt:variant>
      <vt:variant>
        <vt:i4>5</vt:i4>
      </vt:variant>
      <vt:variant>
        <vt:lpwstr/>
      </vt:variant>
      <vt:variant>
        <vt:lpwstr>_Toc217199627</vt:lpwstr>
      </vt:variant>
      <vt:variant>
        <vt:i4>1835066</vt:i4>
      </vt:variant>
      <vt:variant>
        <vt:i4>14</vt:i4>
      </vt:variant>
      <vt:variant>
        <vt:i4>0</vt:i4>
      </vt:variant>
      <vt:variant>
        <vt:i4>5</vt:i4>
      </vt:variant>
      <vt:variant>
        <vt:lpwstr/>
      </vt:variant>
      <vt:variant>
        <vt:lpwstr>_Toc217199626</vt:lpwstr>
      </vt:variant>
      <vt:variant>
        <vt:i4>1835066</vt:i4>
      </vt:variant>
      <vt:variant>
        <vt:i4>8</vt:i4>
      </vt:variant>
      <vt:variant>
        <vt:i4>0</vt:i4>
      </vt:variant>
      <vt:variant>
        <vt:i4>5</vt:i4>
      </vt:variant>
      <vt:variant>
        <vt:lpwstr/>
      </vt:variant>
      <vt:variant>
        <vt:lpwstr>_Toc217199625</vt:lpwstr>
      </vt:variant>
      <vt:variant>
        <vt:i4>1835066</vt:i4>
      </vt:variant>
      <vt:variant>
        <vt:i4>2</vt:i4>
      </vt:variant>
      <vt:variant>
        <vt:i4>0</vt:i4>
      </vt:variant>
      <vt:variant>
        <vt:i4>5</vt:i4>
      </vt:variant>
      <vt:variant>
        <vt:lpwstr/>
      </vt:variant>
      <vt:variant>
        <vt:lpwstr>_Toc217199624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2026-01-19T16:01:00Z</dcterms:created>
  <dcterms:modified xsi:type="dcterms:W3CDTF">2026-01-19T16:06:00Z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2400</vt:r8>
  </property>
  <property fmtid="{D5CDD505-2E9C-101B-9397-08002B2CF9AE}" pid="3" name="MediaServiceImageTags">
    <vt:lpwstr/>
  </property>
  <property fmtid="{D5CDD505-2E9C-101B-9397-08002B2CF9AE}" pid="4" name="ContentTypeId">
    <vt:lpwstr>0x0101002B64EA82F63FB340BFA35F0D8A06CC7500E9DB1425EEDAFE4F9C36DE0964A41899</vt:lpwstr>
  </property>
  <property fmtid="{D5CDD505-2E9C-101B-9397-08002B2CF9AE}" pid="5" name="DocSource">
    <vt:lpwstr/>
  </property>
  <property fmtid="{D5CDD505-2E9C-101B-9397-08002B2CF9AE}" pid="6" name="BusinessOwner">
    <vt:lpwstr>1;#Canadian Accessibility Standards Development Organization|cbe20321-46ca-42d2-af29-64eec9968096</vt:lpwstr>
  </property>
  <property fmtid="{D5CDD505-2E9C-101B-9397-08002B2CF9AE}" pid="7" name="Document_x0020_Language1">
    <vt:lpwstr/>
  </property>
  <property fmtid="{D5CDD505-2E9C-101B-9397-08002B2CF9AE}" pid="8" name="DocumentStatus">
    <vt:lpwstr>6;#Travail en cours|63e0d7cc-798c-4b6e-bac4-698cd220c5eb</vt:lpwstr>
  </property>
  <property fmtid="{D5CDD505-2E9C-101B-9397-08002B2CF9AE}" pid="9" name="lcf76f155ced4ddcb4097134ff3c332f">
    <vt:lpwstr/>
  </property>
  <property fmtid="{D5CDD505-2E9C-101B-9397-08002B2CF9AE}" pid="10" name="Document Language1">
    <vt:lpwstr/>
  </property>
  <property fmtid="{D5CDD505-2E9C-101B-9397-08002B2CF9AE}" pid="11" name="_dlc_DocIdItemGuid">
    <vt:lpwstr>e89116a3-e7fe-4bc2-8d09-30f041c8c186</vt:lpwstr>
  </property>
</Properties>
</file>