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CD9D" w14:textId="71EBAA4D" w:rsidR="00D343BC" w:rsidRDefault="006329C6" w:rsidP="007D1506">
      <w:pPr>
        <w:pStyle w:val="Title"/>
        <w:spacing w:before="3000" w:beforeAutospacing="0" w:after="0" w:line="276" w:lineRule="auto"/>
      </w:pPr>
      <w:r w:rsidRPr="006329C6">
        <w:rPr>
          <w:noProof/>
          <w:highlight w:val="yellow"/>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02A20" w:rsidRPr="00993AA0">
        <w:t>CAN-ASC-4.1</w:t>
      </w:r>
      <w:r w:rsidR="00993AA0">
        <w:t xml:space="preserve"> –</w:t>
      </w:r>
      <w:r w:rsidR="00AE18F2">
        <w:t xml:space="preserve"> </w:t>
      </w:r>
      <w:r w:rsidR="004F0D42" w:rsidRPr="00993AA0">
        <w:t>Accessible Procurement</w:t>
      </w:r>
    </w:p>
    <w:p w14:paraId="6CE22740" w14:textId="7D525781" w:rsidR="00941A69" w:rsidRDefault="00932BA8" w:rsidP="00E068FA">
      <w:pPr>
        <w:spacing w:before="1000" w:beforeAutospacing="0" w:after="0" w:line="240" w:lineRule="auto"/>
        <w:jc w:val="center"/>
        <w:sectPr w:rsidR="00941A69"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Pr>
          <w:sz w:val="60"/>
          <w:szCs w:val="60"/>
        </w:rPr>
        <w:t>Draft Standard</w:t>
      </w:r>
      <w:r w:rsidR="00D71349" w:rsidRPr="00AB520E">
        <w:rPr>
          <w:noProof/>
        </w:rPr>
        <w:drawing>
          <wp:anchor distT="0" distB="0" distL="114300" distR="114300" simplePos="0" relativeHeight="251658243" behindDoc="0" locked="0" layoutInCell="1" allowOverlap="1" wp14:anchorId="3CC5DB5A" wp14:editId="377BF2A9">
            <wp:simplePos x="0" y="0"/>
            <wp:positionH relativeFrom="margin">
              <wp:align>center</wp:align>
            </wp:positionH>
            <wp:positionV relativeFrom="margin">
              <wp:posOffset>4813935</wp:posOffset>
            </wp:positionV>
            <wp:extent cx="1569600" cy="1213200"/>
            <wp:effectExtent l="0" t="0" r="0" b="6350"/>
            <wp:wrapSquare wrapText="bothSides"/>
            <wp:docPr id="49466761" name="Picture 49466761"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6761" name="Picture 49466761" descr="Accessibility Standards Canada technical mark. The word 'accessible' is displayed in the cent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96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6C61" w:rsidRPr="00F66C61">
        <w:rPr>
          <w:noProof/>
        </w:rPr>
        <w:drawing>
          <wp:anchor distT="0" distB="0" distL="114300" distR="114300" simplePos="0" relativeHeight="251658242" behindDoc="0" locked="0" layoutInCell="1" allowOverlap="1" wp14:anchorId="55F2C816" wp14:editId="5C5A56BE">
            <wp:simplePos x="0" y="0"/>
            <wp:positionH relativeFrom="margin">
              <wp:posOffset>4457065</wp:posOffset>
            </wp:positionH>
            <wp:positionV relativeFrom="page">
              <wp:posOffset>9109075</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F66C61" w:rsidRPr="00F66C61">
        <w:rPr>
          <w:noProof/>
        </w:rPr>
        <w:drawing>
          <wp:anchor distT="0" distB="0" distL="114300" distR="114300" simplePos="0" relativeHeight="251658241" behindDoc="0" locked="0" layoutInCell="1" allowOverlap="1" wp14:anchorId="6B902ED8" wp14:editId="35E08E0C">
            <wp:simplePos x="0" y="0"/>
            <wp:positionH relativeFrom="margin">
              <wp:posOffset>0</wp:posOffset>
            </wp:positionH>
            <wp:positionV relativeFrom="page">
              <wp:posOffset>9145270</wp:posOffset>
            </wp:positionV>
            <wp:extent cx="3664800" cy="342000"/>
            <wp:effectExtent l="0" t="0" r="0" b="127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p>
    <w:bookmarkStart w:id="0" w:name="_Toc222924557" w:displacedByCustomXml="next"/>
    <w:bookmarkStart w:id="1" w:name="_Toc224536310" w:displacedByCustomXml="next"/>
    <w:bookmarkStart w:id="2" w:name="_Toc225490600" w:displacedByCustomXml="next"/>
    <w:sdt>
      <w:sdtPr>
        <w:rPr>
          <w:rFonts w:eastAsiaTheme="minorEastAsia" w:cstheme="minorBidi"/>
          <w:b w:val="0"/>
          <w:sz w:val="28"/>
          <w:szCs w:val="28"/>
        </w:rPr>
        <w:id w:val="1212997030"/>
        <w:docPartObj>
          <w:docPartGallery w:val="Table of Contents"/>
          <w:docPartUnique/>
        </w:docPartObj>
      </w:sdtPr>
      <w:sdtEndPr>
        <w:rPr>
          <w:noProof/>
        </w:rPr>
      </w:sdtEndPr>
      <w:sdtContent>
        <w:p w14:paraId="4D69F3BE" w14:textId="77777777" w:rsidR="00F63E68" w:rsidRDefault="00963562" w:rsidP="00963562">
          <w:pPr>
            <w:pStyle w:val="TOCHeading"/>
            <w:rPr>
              <w:noProof/>
            </w:rPr>
          </w:pPr>
          <w:r w:rsidRPr="00C90C56">
            <w:t>Table of c</w:t>
          </w:r>
          <w:r w:rsidR="00931F27" w:rsidRPr="00C90C56">
            <w:t>ontents</w:t>
          </w:r>
          <w:bookmarkEnd w:id="2"/>
          <w:bookmarkEnd w:id="1"/>
          <w:bookmarkEnd w:id="0"/>
          <w:r w:rsidR="00931F27">
            <w:rPr>
              <w:b w:val="0"/>
            </w:rPr>
            <w:fldChar w:fldCharType="begin"/>
          </w:r>
          <w:r w:rsidR="00931F27">
            <w:instrText xml:space="preserve"> TOC \o "1-3" \h \z \u </w:instrText>
          </w:r>
          <w:r w:rsidR="00931F27">
            <w:rPr>
              <w:b w:val="0"/>
            </w:rPr>
            <w:fldChar w:fldCharType="separate"/>
          </w:r>
        </w:p>
        <w:p w14:paraId="6BA565EB" w14:textId="5A39DAC4"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01" w:history="1">
            <w:r w:rsidRPr="0086002B">
              <w:rPr>
                <w:rStyle w:val="Hyperlink"/>
                <w:noProof/>
              </w:rPr>
              <w:t>1 Accessibility Standards Canada: About us</w:t>
            </w:r>
            <w:r>
              <w:rPr>
                <w:noProof/>
                <w:webHidden/>
              </w:rPr>
              <w:tab/>
            </w:r>
            <w:r>
              <w:rPr>
                <w:noProof/>
                <w:webHidden/>
              </w:rPr>
              <w:fldChar w:fldCharType="begin"/>
            </w:r>
            <w:r>
              <w:rPr>
                <w:noProof/>
                <w:webHidden/>
              </w:rPr>
              <w:instrText xml:space="preserve"> PAGEREF _Toc225490601 \h </w:instrText>
            </w:r>
            <w:r>
              <w:rPr>
                <w:noProof/>
                <w:webHidden/>
              </w:rPr>
            </w:r>
            <w:r>
              <w:rPr>
                <w:noProof/>
                <w:webHidden/>
              </w:rPr>
              <w:fldChar w:fldCharType="separate"/>
            </w:r>
            <w:r>
              <w:rPr>
                <w:noProof/>
                <w:webHidden/>
              </w:rPr>
              <w:t>6</w:t>
            </w:r>
            <w:r>
              <w:rPr>
                <w:noProof/>
                <w:webHidden/>
              </w:rPr>
              <w:fldChar w:fldCharType="end"/>
            </w:r>
          </w:hyperlink>
        </w:p>
        <w:p w14:paraId="4343CA4D" w14:textId="70843ED0"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02" w:history="1">
            <w:r w:rsidRPr="0086002B">
              <w:rPr>
                <w:rStyle w:val="Hyperlink"/>
                <w:noProof/>
              </w:rPr>
              <w:t>2 Standards Council of Canada Statement</w:t>
            </w:r>
            <w:r>
              <w:rPr>
                <w:noProof/>
                <w:webHidden/>
              </w:rPr>
              <w:tab/>
            </w:r>
            <w:r>
              <w:rPr>
                <w:noProof/>
                <w:webHidden/>
              </w:rPr>
              <w:fldChar w:fldCharType="begin"/>
            </w:r>
            <w:r>
              <w:rPr>
                <w:noProof/>
                <w:webHidden/>
              </w:rPr>
              <w:instrText xml:space="preserve"> PAGEREF _Toc225490602 \h </w:instrText>
            </w:r>
            <w:r>
              <w:rPr>
                <w:noProof/>
                <w:webHidden/>
              </w:rPr>
            </w:r>
            <w:r>
              <w:rPr>
                <w:noProof/>
                <w:webHidden/>
              </w:rPr>
              <w:fldChar w:fldCharType="separate"/>
            </w:r>
            <w:r>
              <w:rPr>
                <w:noProof/>
                <w:webHidden/>
              </w:rPr>
              <w:t>12</w:t>
            </w:r>
            <w:r>
              <w:rPr>
                <w:noProof/>
                <w:webHidden/>
              </w:rPr>
              <w:fldChar w:fldCharType="end"/>
            </w:r>
          </w:hyperlink>
        </w:p>
        <w:p w14:paraId="1AB4D566" w14:textId="42CE0DFD"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03" w:history="1">
            <w:r w:rsidRPr="0086002B">
              <w:rPr>
                <w:rStyle w:val="Hyperlink"/>
                <w:noProof/>
              </w:rPr>
              <w:t>3 Accessibility Standards Canada legal notice for standards</w:t>
            </w:r>
            <w:r>
              <w:rPr>
                <w:noProof/>
                <w:webHidden/>
              </w:rPr>
              <w:tab/>
            </w:r>
            <w:r>
              <w:rPr>
                <w:noProof/>
                <w:webHidden/>
              </w:rPr>
              <w:fldChar w:fldCharType="begin"/>
            </w:r>
            <w:r>
              <w:rPr>
                <w:noProof/>
                <w:webHidden/>
              </w:rPr>
              <w:instrText xml:space="preserve"> PAGEREF _Toc225490603 \h </w:instrText>
            </w:r>
            <w:r>
              <w:rPr>
                <w:noProof/>
                <w:webHidden/>
              </w:rPr>
            </w:r>
            <w:r>
              <w:rPr>
                <w:noProof/>
                <w:webHidden/>
              </w:rPr>
              <w:fldChar w:fldCharType="separate"/>
            </w:r>
            <w:r>
              <w:rPr>
                <w:noProof/>
                <w:webHidden/>
              </w:rPr>
              <w:t>13</w:t>
            </w:r>
            <w:r>
              <w:rPr>
                <w:noProof/>
                <w:webHidden/>
              </w:rPr>
              <w:fldChar w:fldCharType="end"/>
            </w:r>
          </w:hyperlink>
        </w:p>
        <w:p w14:paraId="266B7356" w14:textId="48FF652D"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4" w:history="1">
            <w:r w:rsidRPr="0086002B">
              <w:rPr>
                <w:rStyle w:val="Hyperlink"/>
                <w:noProof/>
              </w:rPr>
              <w:t>3.1 General</w:t>
            </w:r>
            <w:r>
              <w:rPr>
                <w:noProof/>
                <w:webHidden/>
              </w:rPr>
              <w:tab/>
            </w:r>
            <w:r>
              <w:rPr>
                <w:noProof/>
                <w:webHidden/>
              </w:rPr>
              <w:fldChar w:fldCharType="begin"/>
            </w:r>
            <w:r>
              <w:rPr>
                <w:noProof/>
                <w:webHidden/>
              </w:rPr>
              <w:instrText xml:space="preserve"> PAGEREF _Toc225490604 \h </w:instrText>
            </w:r>
            <w:r>
              <w:rPr>
                <w:noProof/>
                <w:webHidden/>
              </w:rPr>
            </w:r>
            <w:r>
              <w:rPr>
                <w:noProof/>
                <w:webHidden/>
              </w:rPr>
              <w:fldChar w:fldCharType="separate"/>
            </w:r>
            <w:r>
              <w:rPr>
                <w:noProof/>
                <w:webHidden/>
              </w:rPr>
              <w:t>13</w:t>
            </w:r>
            <w:r>
              <w:rPr>
                <w:noProof/>
                <w:webHidden/>
              </w:rPr>
              <w:fldChar w:fldCharType="end"/>
            </w:r>
          </w:hyperlink>
        </w:p>
        <w:p w14:paraId="03347673" w14:textId="1301C64D"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5" w:history="1">
            <w:r w:rsidRPr="0086002B">
              <w:rPr>
                <w:rStyle w:val="Hyperlink"/>
                <w:noProof/>
              </w:rPr>
              <w:t>3.2 Understanding this edition of the draft standard</w:t>
            </w:r>
            <w:r>
              <w:rPr>
                <w:noProof/>
                <w:webHidden/>
              </w:rPr>
              <w:tab/>
            </w:r>
            <w:r>
              <w:rPr>
                <w:noProof/>
                <w:webHidden/>
              </w:rPr>
              <w:fldChar w:fldCharType="begin"/>
            </w:r>
            <w:r>
              <w:rPr>
                <w:noProof/>
                <w:webHidden/>
              </w:rPr>
              <w:instrText xml:space="preserve"> PAGEREF _Toc225490605 \h </w:instrText>
            </w:r>
            <w:r>
              <w:rPr>
                <w:noProof/>
                <w:webHidden/>
              </w:rPr>
            </w:r>
            <w:r>
              <w:rPr>
                <w:noProof/>
                <w:webHidden/>
              </w:rPr>
              <w:fldChar w:fldCharType="separate"/>
            </w:r>
            <w:r>
              <w:rPr>
                <w:noProof/>
                <w:webHidden/>
              </w:rPr>
              <w:t>13</w:t>
            </w:r>
            <w:r>
              <w:rPr>
                <w:noProof/>
                <w:webHidden/>
              </w:rPr>
              <w:fldChar w:fldCharType="end"/>
            </w:r>
          </w:hyperlink>
        </w:p>
        <w:p w14:paraId="0EB0C2D7" w14:textId="04558C61"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6" w:history="1">
            <w:r w:rsidRPr="0086002B">
              <w:rPr>
                <w:rStyle w:val="Hyperlink"/>
                <w:noProof/>
              </w:rPr>
              <w:t>3.3 Disclaimer and exclusion of liability</w:t>
            </w:r>
            <w:r>
              <w:rPr>
                <w:noProof/>
                <w:webHidden/>
              </w:rPr>
              <w:tab/>
            </w:r>
            <w:r>
              <w:rPr>
                <w:noProof/>
                <w:webHidden/>
              </w:rPr>
              <w:fldChar w:fldCharType="begin"/>
            </w:r>
            <w:r>
              <w:rPr>
                <w:noProof/>
                <w:webHidden/>
              </w:rPr>
              <w:instrText xml:space="preserve"> PAGEREF _Toc225490606 \h </w:instrText>
            </w:r>
            <w:r>
              <w:rPr>
                <w:noProof/>
                <w:webHidden/>
              </w:rPr>
            </w:r>
            <w:r>
              <w:rPr>
                <w:noProof/>
                <w:webHidden/>
              </w:rPr>
              <w:fldChar w:fldCharType="separate"/>
            </w:r>
            <w:r>
              <w:rPr>
                <w:noProof/>
                <w:webHidden/>
              </w:rPr>
              <w:t>14</w:t>
            </w:r>
            <w:r>
              <w:rPr>
                <w:noProof/>
                <w:webHidden/>
              </w:rPr>
              <w:fldChar w:fldCharType="end"/>
            </w:r>
          </w:hyperlink>
        </w:p>
        <w:p w14:paraId="2E2F7A44" w14:textId="047B9F23"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7" w:history="1">
            <w:r w:rsidRPr="0086002B">
              <w:rPr>
                <w:rStyle w:val="Hyperlink"/>
                <w:noProof/>
              </w:rPr>
              <w:t>3.4 Intellectual property and ownership</w:t>
            </w:r>
            <w:r>
              <w:rPr>
                <w:noProof/>
                <w:webHidden/>
              </w:rPr>
              <w:tab/>
            </w:r>
            <w:r>
              <w:rPr>
                <w:noProof/>
                <w:webHidden/>
              </w:rPr>
              <w:fldChar w:fldCharType="begin"/>
            </w:r>
            <w:r>
              <w:rPr>
                <w:noProof/>
                <w:webHidden/>
              </w:rPr>
              <w:instrText xml:space="preserve"> PAGEREF _Toc225490607 \h </w:instrText>
            </w:r>
            <w:r>
              <w:rPr>
                <w:noProof/>
                <w:webHidden/>
              </w:rPr>
            </w:r>
            <w:r>
              <w:rPr>
                <w:noProof/>
                <w:webHidden/>
              </w:rPr>
              <w:fldChar w:fldCharType="separate"/>
            </w:r>
            <w:r>
              <w:rPr>
                <w:noProof/>
                <w:webHidden/>
              </w:rPr>
              <w:t>15</w:t>
            </w:r>
            <w:r>
              <w:rPr>
                <w:noProof/>
                <w:webHidden/>
              </w:rPr>
              <w:fldChar w:fldCharType="end"/>
            </w:r>
          </w:hyperlink>
        </w:p>
        <w:p w14:paraId="6E724A1B" w14:textId="04347345"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8" w:history="1">
            <w:r w:rsidRPr="0086002B">
              <w:rPr>
                <w:rStyle w:val="Hyperlink"/>
                <w:noProof/>
              </w:rPr>
              <w:t>3.5 Patent rights</w:t>
            </w:r>
            <w:r>
              <w:rPr>
                <w:noProof/>
                <w:webHidden/>
              </w:rPr>
              <w:tab/>
            </w:r>
            <w:r>
              <w:rPr>
                <w:noProof/>
                <w:webHidden/>
              </w:rPr>
              <w:fldChar w:fldCharType="begin"/>
            </w:r>
            <w:r>
              <w:rPr>
                <w:noProof/>
                <w:webHidden/>
              </w:rPr>
              <w:instrText xml:space="preserve"> PAGEREF _Toc225490608 \h </w:instrText>
            </w:r>
            <w:r>
              <w:rPr>
                <w:noProof/>
                <w:webHidden/>
              </w:rPr>
            </w:r>
            <w:r>
              <w:rPr>
                <w:noProof/>
                <w:webHidden/>
              </w:rPr>
              <w:fldChar w:fldCharType="separate"/>
            </w:r>
            <w:r>
              <w:rPr>
                <w:noProof/>
                <w:webHidden/>
              </w:rPr>
              <w:t>16</w:t>
            </w:r>
            <w:r>
              <w:rPr>
                <w:noProof/>
                <w:webHidden/>
              </w:rPr>
              <w:fldChar w:fldCharType="end"/>
            </w:r>
          </w:hyperlink>
        </w:p>
        <w:p w14:paraId="3191F1FC" w14:textId="32C0BFC5"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09" w:history="1">
            <w:r w:rsidRPr="0086002B">
              <w:rPr>
                <w:rStyle w:val="Hyperlink"/>
                <w:noProof/>
              </w:rPr>
              <w:t>3.6 Licence to comments</w:t>
            </w:r>
            <w:r>
              <w:rPr>
                <w:noProof/>
                <w:webHidden/>
              </w:rPr>
              <w:tab/>
            </w:r>
            <w:r>
              <w:rPr>
                <w:noProof/>
                <w:webHidden/>
              </w:rPr>
              <w:fldChar w:fldCharType="begin"/>
            </w:r>
            <w:r>
              <w:rPr>
                <w:noProof/>
                <w:webHidden/>
              </w:rPr>
              <w:instrText xml:space="preserve"> PAGEREF _Toc225490609 \h </w:instrText>
            </w:r>
            <w:r>
              <w:rPr>
                <w:noProof/>
                <w:webHidden/>
              </w:rPr>
            </w:r>
            <w:r>
              <w:rPr>
                <w:noProof/>
                <w:webHidden/>
              </w:rPr>
              <w:fldChar w:fldCharType="separate"/>
            </w:r>
            <w:r>
              <w:rPr>
                <w:noProof/>
                <w:webHidden/>
              </w:rPr>
              <w:t>16</w:t>
            </w:r>
            <w:r>
              <w:rPr>
                <w:noProof/>
                <w:webHidden/>
              </w:rPr>
              <w:fldChar w:fldCharType="end"/>
            </w:r>
          </w:hyperlink>
        </w:p>
        <w:p w14:paraId="46FD13E8" w14:textId="6A3BE9BA"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10" w:history="1">
            <w:r w:rsidRPr="0086002B">
              <w:rPr>
                <w:rStyle w:val="Hyperlink"/>
                <w:noProof/>
              </w:rPr>
              <w:t>3.7 Authorized uses of this document</w:t>
            </w:r>
            <w:r>
              <w:rPr>
                <w:noProof/>
                <w:webHidden/>
              </w:rPr>
              <w:tab/>
            </w:r>
            <w:r>
              <w:rPr>
                <w:noProof/>
                <w:webHidden/>
              </w:rPr>
              <w:fldChar w:fldCharType="begin"/>
            </w:r>
            <w:r>
              <w:rPr>
                <w:noProof/>
                <w:webHidden/>
              </w:rPr>
              <w:instrText xml:space="preserve"> PAGEREF _Toc225490610 \h </w:instrText>
            </w:r>
            <w:r>
              <w:rPr>
                <w:noProof/>
                <w:webHidden/>
              </w:rPr>
            </w:r>
            <w:r>
              <w:rPr>
                <w:noProof/>
                <w:webHidden/>
              </w:rPr>
              <w:fldChar w:fldCharType="separate"/>
            </w:r>
            <w:r>
              <w:rPr>
                <w:noProof/>
                <w:webHidden/>
              </w:rPr>
              <w:t>17</w:t>
            </w:r>
            <w:r>
              <w:rPr>
                <w:noProof/>
                <w:webHidden/>
              </w:rPr>
              <w:fldChar w:fldCharType="end"/>
            </w:r>
          </w:hyperlink>
        </w:p>
        <w:p w14:paraId="75F1906E" w14:textId="04633AA9"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1" w:history="1">
            <w:r w:rsidRPr="0086002B">
              <w:rPr>
                <w:rStyle w:val="Hyperlink"/>
                <w:noProof/>
              </w:rPr>
              <w:t>4 Technical Committee members</w:t>
            </w:r>
            <w:r>
              <w:rPr>
                <w:noProof/>
                <w:webHidden/>
              </w:rPr>
              <w:tab/>
            </w:r>
            <w:r>
              <w:rPr>
                <w:noProof/>
                <w:webHidden/>
              </w:rPr>
              <w:fldChar w:fldCharType="begin"/>
            </w:r>
            <w:r>
              <w:rPr>
                <w:noProof/>
                <w:webHidden/>
              </w:rPr>
              <w:instrText xml:space="preserve"> PAGEREF _Toc225490611 \h </w:instrText>
            </w:r>
            <w:r>
              <w:rPr>
                <w:noProof/>
                <w:webHidden/>
              </w:rPr>
            </w:r>
            <w:r>
              <w:rPr>
                <w:noProof/>
                <w:webHidden/>
              </w:rPr>
              <w:fldChar w:fldCharType="separate"/>
            </w:r>
            <w:r>
              <w:rPr>
                <w:noProof/>
                <w:webHidden/>
              </w:rPr>
              <w:t>18</w:t>
            </w:r>
            <w:r>
              <w:rPr>
                <w:noProof/>
                <w:webHidden/>
              </w:rPr>
              <w:fldChar w:fldCharType="end"/>
            </w:r>
          </w:hyperlink>
        </w:p>
        <w:p w14:paraId="4F3ED468" w14:textId="13C89547"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2" w:history="1">
            <w:r w:rsidRPr="0086002B">
              <w:rPr>
                <w:rStyle w:val="Hyperlink"/>
                <w:noProof/>
              </w:rPr>
              <w:t>5 Preface</w:t>
            </w:r>
            <w:r>
              <w:rPr>
                <w:noProof/>
                <w:webHidden/>
              </w:rPr>
              <w:tab/>
            </w:r>
            <w:r>
              <w:rPr>
                <w:noProof/>
                <w:webHidden/>
              </w:rPr>
              <w:fldChar w:fldCharType="begin"/>
            </w:r>
            <w:r>
              <w:rPr>
                <w:noProof/>
                <w:webHidden/>
              </w:rPr>
              <w:instrText xml:space="preserve"> PAGEREF _Toc225490612 \h </w:instrText>
            </w:r>
            <w:r>
              <w:rPr>
                <w:noProof/>
                <w:webHidden/>
              </w:rPr>
            </w:r>
            <w:r>
              <w:rPr>
                <w:noProof/>
                <w:webHidden/>
              </w:rPr>
              <w:fldChar w:fldCharType="separate"/>
            </w:r>
            <w:r>
              <w:rPr>
                <w:noProof/>
                <w:webHidden/>
              </w:rPr>
              <w:t>19</w:t>
            </w:r>
            <w:r>
              <w:rPr>
                <w:noProof/>
                <w:webHidden/>
              </w:rPr>
              <w:fldChar w:fldCharType="end"/>
            </w:r>
          </w:hyperlink>
        </w:p>
        <w:p w14:paraId="38676AC8" w14:textId="3355BC9A"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3" w:history="1">
            <w:r w:rsidRPr="0086002B">
              <w:rPr>
                <w:rStyle w:val="Hyperlink"/>
                <w:noProof/>
              </w:rPr>
              <w:t>6 Introduction</w:t>
            </w:r>
            <w:r>
              <w:rPr>
                <w:noProof/>
                <w:webHidden/>
              </w:rPr>
              <w:tab/>
            </w:r>
            <w:r>
              <w:rPr>
                <w:noProof/>
                <w:webHidden/>
              </w:rPr>
              <w:fldChar w:fldCharType="begin"/>
            </w:r>
            <w:r>
              <w:rPr>
                <w:noProof/>
                <w:webHidden/>
              </w:rPr>
              <w:instrText xml:space="preserve"> PAGEREF _Toc225490613 \h </w:instrText>
            </w:r>
            <w:r>
              <w:rPr>
                <w:noProof/>
                <w:webHidden/>
              </w:rPr>
            </w:r>
            <w:r>
              <w:rPr>
                <w:noProof/>
                <w:webHidden/>
              </w:rPr>
              <w:fldChar w:fldCharType="separate"/>
            </w:r>
            <w:r>
              <w:rPr>
                <w:noProof/>
                <w:webHidden/>
              </w:rPr>
              <w:t>20</w:t>
            </w:r>
            <w:r>
              <w:rPr>
                <w:noProof/>
                <w:webHidden/>
              </w:rPr>
              <w:fldChar w:fldCharType="end"/>
            </w:r>
          </w:hyperlink>
        </w:p>
        <w:p w14:paraId="72783BB1" w14:textId="27ED8370"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4" w:history="1">
            <w:r w:rsidRPr="0086002B">
              <w:rPr>
                <w:rStyle w:val="Hyperlink"/>
                <w:noProof/>
              </w:rPr>
              <w:t>7 Scope</w:t>
            </w:r>
            <w:r>
              <w:rPr>
                <w:noProof/>
                <w:webHidden/>
              </w:rPr>
              <w:tab/>
            </w:r>
            <w:r>
              <w:rPr>
                <w:noProof/>
                <w:webHidden/>
              </w:rPr>
              <w:fldChar w:fldCharType="begin"/>
            </w:r>
            <w:r>
              <w:rPr>
                <w:noProof/>
                <w:webHidden/>
              </w:rPr>
              <w:instrText xml:space="preserve"> PAGEREF _Toc225490614 \h </w:instrText>
            </w:r>
            <w:r>
              <w:rPr>
                <w:noProof/>
                <w:webHidden/>
              </w:rPr>
            </w:r>
            <w:r>
              <w:rPr>
                <w:noProof/>
                <w:webHidden/>
              </w:rPr>
              <w:fldChar w:fldCharType="separate"/>
            </w:r>
            <w:r>
              <w:rPr>
                <w:noProof/>
                <w:webHidden/>
              </w:rPr>
              <w:t>23</w:t>
            </w:r>
            <w:r>
              <w:rPr>
                <w:noProof/>
                <w:webHidden/>
              </w:rPr>
              <w:fldChar w:fldCharType="end"/>
            </w:r>
          </w:hyperlink>
        </w:p>
        <w:p w14:paraId="0996E89E" w14:textId="496355E4"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15" w:history="1">
            <w:r w:rsidRPr="0086002B">
              <w:rPr>
                <w:rStyle w:val="Hyperlink"/>
                <w:noProof/>
              </w:rPr>
              <w:t>7.1 Intended audience</w:t>
            </w:r>
            <w:r>
              <w:rPr>
                <w:noProof/>
                <w:webHidden/>
              </w:rPr>
              <w:tab/>
            </w:r>
            <w:r>
              <w:rPr>
                <w:noProof/>
                <w:webHidden/>
              </w:rPr>
              <w:fldChar w:fldCharType="begin"/>
            </w:r>
            <w:r>
              <w:rPr>
                <w:noProof/>
                <w:webHidden/>
              </w:rPr>
              <w:instrText xml:space="preserve"> PAGEREF _Toc225490615 \h </w:instrText>
            </w:r>
            <w:r>
              <w:rPr>
                <w:noProof/>
                <w:webHidden/>
              </w:rPr>
            </w:r>
            <w:r>
              <w:rPr>
                <w:noProof/>
                <w:webHidden/>
              </w:rPr>
              <w:fldChar w:fldCharType="separate"/>
            </w:r>
            <w:r>
              <w:rPr>
                <w:noProof/>
                <w:webHidden/>
              </w:rPr>
              <w:t>23</w:t>
            </w:r>
            <w:r>
              <w:rPr>
                <w:noProof/>
                <w:webHidden/>
              </w:rPr>
              <w:fldChar w:fldCharType="end"/>
            </w:r>
          </w:hyperlink>
        </w:p>
        <w:p w14:paraId="7D66BDDA" w14:textId="541BF39B"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16" w:history="1">
            <w:r w:rsidRPr="0086002B">
              <w:rPr>
                <w:rStyle w:val="Hyperlink"/>
                <w:noProof/>
              </w:rPr>
              <w:t>7.2 Other relevant restrictions or considerations</w:t>
            </w:r>
            <w:r>
              <w:rPr>
                <w:noProof/>
                <w:webHidden/>
              </w:rPr>
              <w:tab/>
            </w:r>
            <w:r>
              <w:rPr>
                <w:noProof/>
                <w:webHidden/>
              </w:rPr>
              <w:fldChar w:fldCharType="begin"/>
            </w:r>
            <w:r>
              <w:rPr>
                <w:noProof/>
                <w:webHidden/>
              </w:rPr>
              <w:instrText xml:space="preserve"> PAGEREF _Toc225490616 \h </w:instrText>
            </w:r>
            <w:r>
              <w:rPr>
                <w:noProof/>
                <w:webHidden/>
              </w:rPr>
            </w:r>
            <w:r>
              <w:rPr>
                <w:noProof/>
                <w:webHidden/>
              </w:rPr>
              <w:fldChar w:fldCharType="separate"/>
            </w:r>
            <w:r>
              <w:rPr>
                <w:noProof/>
                <w:webHidden/>
              </w:rPr>
              <w:t>24</w:t>
            </w:r>
            <w:r>
              <w:rPr>
                <w:noProof/>
                <w:webHidden/>
              </w:rPr>
              <w:fldChar w:fldCharType="end"/>
            </w:r>
          </w:hyperlink>
        </w:p>
        <w:p w14:paraId="698E46D5" w14:textId="4B39AC95"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17" w:history="1">
            <w:r w:rsidRPr="0086002B">
              <w:rPr>
                <w:rStyle w:val="Hyperlink"/>
                <w:noProof/>
              </w:rPr>
              <w:t>7.3 Terminology</w:t>
            </w:r>
            <w:r>
              <w:rPr>
                <w:noProof/>
                <w:webHidden/>
              </w:rPr>
              <w:tab/>
            </w:r>
            <w:r>
              <w:rPr>
                <w:noProof/>
                <w:webHidden/>
              </w:rPr>
              <w:fldChar w:fldCharType="begin"/>
            </w:r>
            <w:r>
              <w:rPr>
                <w:noProof/>
                <w:webHidden/>
              </w:rPr>
              <w:instrText xml:space="preserve"> PAGEREF _Toc225490617 \h </w:instrText>
            </w:r>
            <w:r>
              <w:rPr>
                <w:noProof/>
                <w:webHidden/>
              </w:rPr>
            </w:r>
            <w:r>
              <w:rPr>
                <w:noProof/>
                <w:webHidden/>
              </w:rPr>
              <w:fldChar w:fldCharType="separate"/>
            </w:r>
            <w:r>
              <w:rPr>
                <w:noProof/>
                <w:webHidden/>
              </w:rPr>
              <w:t>24</w:t>
            </w:r>
            <w:r>
              <w:rPr>
                <w:noProof/>
                <w:webHidden/>
              </w:rPr>
              <w:fldChar w:fldCharType="end"/>
            </w:r>
          </w:hyperlink>
        </w:p>
        <w:p w14:paraId="1240564A" w14:textId="29D12AE9"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8" w:history="1">
            <w:r w:rsidRPr="0086002B">
              <w:rPr>
                <w:rStyle w:val="Hyperlink"/>
                <w:noProof/>
              </w:rPr>
              <w:t>8 References</w:t>
            </w:r>
            <w:r>
              <w:rPr>
                <w:noProof/>
                <w:webHidden/>
              </w:rPr>
              <w:tab/>
            </w:r>
            <w:r>
              <w:rPr>
                <w:noProof/>
                <w:webHidden/>
              </w:rPr>
              <w:fldChar w:fldCharType="begin"/>
            </w:r>
            <w:r>
              <w:rPr>
                <w:noProof/>
                <w:webHidden/>
              </w:rPr>
              <w:instrText xml:space="preserve"> PAGEREF _Toc225490618 \h </w:instrText>
            </w:r>
            <w:r>
              <w:rPr>
                <w:noProof/>
                <w:webHidden/>
              </w:rPr>
            </w:r>
            <w:r>
              <w:rPr>
                <w:noProof/>
                <w:webHidden/>
              </w:rPr>
              <w:fldChar w:fldCharType="separate"/>
            </w:r>
            <w:r>
              <w:rPr>
                <w:noProof/>
                <w:webHidden/>
              </w:rPr>
              <w:t>25</w:t>
            </w:r>
            <w:r>
              <w:rPr>
                <w:noProof/>
                <w:webHidden/>
              </w:rPr>
              <w:fldChar w:fldCharType="end"/>
            </w:r>
          </w:hyperlink>
        </w:p>
        <w:p w14:paraId="493B007E" w14:textId="28DC1F95"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19" w:history="1">
            <w:r w:rsidRPr="0086002B">
              <w:rPr>
                <w:rStyle w:val="Hyperlink"/>
                <w:noProof/>
              </w:rPr>
              <w:t>9 Definitions</w:t>
            </w:r>
            <w:r>
              <w:rPr>
                <w:noProof/>
                <w:webHidden/>
              </w:rPr>
              <w:tab/>
            </w:r>
            <w:r>
              <w:rPr>
                <w:noProof/>
                <w:webHidden/>
              </w:rPr>
              <w:fldChar w:fldCharType="begin"/>
            </w:r>
            <w:r>
              <w:rPr>
                <w:noProof/>
                <w:webHidden/>
              </w:rPr>
              <w:instrText xml:space="preserve"> PAGEREF _Toc225490619 \h </w:instrText>
            </w:r>
            <w:r>
              <w:rPr>
                <w:noProof/>
                <w:webHidden/>
              </w:rPr>
            </w:r>
            <w:r>
              <w:rPr>
                <w:noProof/>
                <w:webHidden/>
              </w:rPr>
              <w:fldChar w:fldCharType="separate"/>
            </w:r>
            <w:r>
              <w:rPr>
                <w:noProof/>
                <w:webHidden/>
              </w:rPr>
              <w:t>26</w:t>
            </w:r>
            <w:r>
              <w:rPr>
                <w:noProof/>
                <w:webHidden/>
              </w:rPr>
              <w:fldChar w:fldCharType="end"/>
            </w:r>
          </w:hyperlink>
        </w:p>
        <w:p w14:paraId="778EB0AB" w14:textId="686FEAFD"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20" w:history="1">
            <w:r w:rsidRPr="0086002B">
              <w:rPr>
                <w:rStyle w:val="Hyperlink"/>
                <w:noProof/>
              </w:rPr>
              <w:t>9.1 Definitions</w:t>
            </w:r>
            <w:r>
              <w:rPr>
                <w:noProof/>
                <w:webHidden/>
              </w:rPr>
              <w:tab/>
            </w:r>
            <w:r>
              <w:rPr>
                <w:noProof/>
                <w:webHidden/>
              </w:rPr>
              <w:fldChar w:fldCharType="begin"/>
            </w:r>
            <w:r>
              <w:rPr>
                <w:noProof/>
                <w:webHidden/>
              </w:rPr>
              <w:instrText xml:space="preserve"> PAGEREF _Toc225490620 \h </w:instrText>
            </w:r>
            <w:r>
              <w:rPr>
                <w:noProof/>
                <w:webHidden/>
              </w:rPr>
            </w:r>
            <w:r>
              <w:rPr>
                <w:noProof/>
                <w:webHidden/>
              </w:rPr>
              <w:fldChar w:fldCharType="separate"/>
            </w:r>
            <w:r>
              <w:rPr>
                <w:noProof/>
                <w:webHidden/>
              </w:rPr>
              <w:t>26</w:t>
            </w:r>
            <w:r>
              <w:rPr>
                <w:noProof/>
                <w:webHidden/>
              </w:rPr>
              <w:fldChar w:fldCharType="end"/>
            </w:r>
          </w:hyperlink>
        </w:p>
        <w:p w14:paraId="381C9A97" w14:textId="3D2711A9"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21" w:history="1">
            <w:r w:rsidRPr="0086002B">
              <w:rPr>
                <w:rStyle w:val="Hyperlink"/>
                <w:noProof/>
              </w:rPr>
              <w:t>10 General requirements</w:t>
            </w:r>
            <w:r>
              <w:rPr>
                <w:noProof/>
                <w:webHidden/>
              </w:rPr>
              <w:tab/>
            </w:r>
            <w:r>
              <w:rPr>
                <w:noProof/>
                <w:webHidden/>
              </w:rPr>
              <w:fldChar w:fldCharType="begin"/>
            </w:r>
            <w:r>
              <w:rPr>
                <w:noProof/>
                <w:webHidden/>
              </w:rPr>
              <w:instrText xml:space="preserve"> PAGEREF _Toc225490621 \h </w:instrText>
            </w:r>
            <w:r>
              <w:rPr>
                <w:noProof/>
                <w:webHidden/>
              </w:rPr>
            </w:r>
            <w:r>
              <w:rPr>
                <w:noProof/>
                <w:webHidden/>
              </w:rPr>
              <w:fldChar w:fldCharType="separate"/>
            </w:r>
            <w:r>
              <w:rPr>
                <w:noProof/>
                <w:webHidden/>
              </w:rPr>
              <w:t>30</w:t>
            </w:r>
            <w:r>
              <w:rPr>
                <w:noProof/>
                <w:webHidden/>
              </w:rPr>
              <w:fldChar w:fldCharType="end"/>
            </w:r>
          </w:hyperlink>
        </w:p>
        <w:p w14:paraId="3C63601B" w14:textId="2D543C0A"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22" w:history="1">
            <w:r w:rsidRPr="0086002B">
              <w:rPr>
                <w:rStyle w:val="Hyperlink"/>
                <w:noProof/>
              </w:rPr>
              <w:t>10.1 Policies and procedures</w:t>
            </w:r>
            <w:r>
              <w:rPr>
                <w:noProof/>
                <w:webHidden/>
              </w:rPr>
              <w:tab/>
            </w:r>
            <w:r>
              <w:rPr>
                <w:noProof/>
                <w:webHidden/>
              </w:rPr>
              <w:fldChar w:fldCharType="begin"/>
            </w:r>
            <w:r>
              <w:rPr>
                <w:noProof/>
                <w:webHidden/>
              </w:rPr>
              <w:instrText xml:space="preserve"> PAGEREF _Toc225490622 \h </w:instrText>
            </w:r>
            <w:r>
              <w:rPr>
                <w:noProof/>
                <w:webHidden/>
              </w:rPr>
            </w:r>
            <w:r>
              <w:rPr>
                <w:noProof/>
                <w:webHidden/>
              </w:rPr>
              <w:fldChar w:fldCharType="separate"/>
            </w:r>
            <w:r>
              <w:rPr>
                <w:noProof/>
                <w:webHidden/>
              </w:rPr>
              <w:t>30</w:t>
            </w:r>
            <w:r>
              <w:rPr>
                <w:noProof/>
                <w:webHidden/>
              </w:rPr>
              <w:fldChar w:fldCharType="end"/>
            </w:r>
          </w:hyperlink>
        </w:p>
        <w:p w14:paraId="4B6AD010" w14:textId="18F8074A"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23" w:history="1">
            <w:r w:rsidRPr="0086002B">
              <w:rPr>
                <w:rStyle w:val="Hyperlink"/>
                <w:noProof/>
              </w:rPr>
              <w:t>10.1.1 Incorporating accessibility</w:t>
            </w:r>
            <w:r>
              <w:rPr>
                <w:noProof/>
                <w:webHidden/>
              </w:rPr>
              <w:tab/>
            </w:r>
            <w:r>
              <w:rPr>
                <w:noProof/>
                <w:webHidden/>
              </w:rPr>
              <w:fldChar w:fldCharType="begin"/>
            </w:r>
            <w:r>
              <w:rPr>
                <w:noProof/>
                <w:webHidden/>
              </w:rPr>
              <w:instrText xml:space="preserve"> PAGEREF _Toc225490623 \h </w:instrText>
            </w:r>
            <w:r>
              <w:rPr>
                <w:noProof/>
                <w:webHidden/>
              </w:rPr>
            </w:r>
            <w:r>
              <w:rPr>
                <w:noProof/>
                <w:webHidden/>
              </w:rPr>
              <w:fldChar w:fldCharType="separate"/>
            </w:r>
            <w:r>
              <w:rPr>
                <w:noProof/>
                <w:webHidden/>
              </w:rPr>
              <w:t>30</w:t>
            </w:r>
            <w:r>
              <w:rPr>
                <w:noProof/>
                <w:webHidden/>
              </w:rPr>
              <w:fldChar w:fldCharType="end"/>
            </w:r>
          </w:hyperlink>
        </w:p>
        <w:p w14:paraId="5BBCD100" w14:textId="701B889F"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24" w:history="1">
            <w:r w:rsidRPr="0086002B">
              <w:rPr>
                <w:rStyle w:val="Hyperlink"/>
                <w:noProof/>
              </w:rPr>
              <w:t>10.1.2 Roles and responsibilities</w:t>
            </w:r>
            <w:r>
              <w:rPr>
                <w:noProof/>
                <w:webHidden/>
              </w:rPr>
              <w:tab/>
            </w:r>
            <w:r>
              <w:rPr>
                <w:noProof/>
                <w:webHidden/>
              </w:rPr>
              <w:fldChar w:fldCharType="begin"/>
            </w:r>
            <w:r>
              <w:rPr>
                <w:noProof/>
                <w:webHidden/>
              </w:rPr>
              <w:instrText xml:space="preserve"> PAGEREF _Toc225490624 \h </w:instrText>
            </w:r>
            <w:r>
              <w:rPr>
                <w:noProof/>
                <w:webHidden/>
              </w:rPr>
            </w:r>
            <w:r>
              <w:rPr>
                <w:noProof/>
                <w:webHidden/>
              </w:rPr>
              <w:fldChar w:fldCharType="separate"/>
            </w:r>
            <w:r>
              <w:rPr>
                <w:noProof/>
                <w:webHidden/>
              </w:rPr>
              <w:t>31</w:t>
            </w:r>
            <w:r>
              <w:rPr>
                <w:noProof/>
                <w:webHidden/>
              </w:rPr>
              <w:fldChar w:fldCharType="end"/>
            </w:r>
          </w:hyperlink>
        </w:p>
        <w:p w14:paraId="75AAC902" w14:textId="3B83772C"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25" w:history="1">
            <w:r w:rsidRPr="0086002B">
              <w:rPr>
                <w:rStyle w:val="Hyperlink"/>
                <w:noProof/>
              </w:rPr>
              <w:t>10.1.3 Defining requirements</w:t>
            </w:r>
            <w:r>
              <w:rPr>
                <w:noProof/>
                <w:webHidden/>
              </w:rPr>
              <w:tab/>
            </w:r>
            <w:r>
              <w:rPr>
                <w:noProof/>
                <w:webHidden/>
              </w:rPr>
              <w:fldChar w:fldCharType="begin"/>
            </w:r>
            <w:r>
              <w:rPr>
                <w:noProof/>
                <w:webHidden/>
              </w:rPr>
              <w:instrText xml:space="preserve"> PAGEREF _Toc225490625 \h </w:instrText>
            </w:r>
            <w:r>
              <w:rPr>
                <w:noProof/>
                <w:webHidden/>
              </w:rPr>
            </w:r>
            <w:r>
              <w:rPr>
                <w:noProof/>
                <w:webHidden/>
              </w:rPr>
              <w:fldChar w:fldCharType="separate"/>
            </w:r>
            <w:r>
              <w:rPr>
                <w:noProof/>
                <w:webHidden/>
              </w:rPr>
              <w:t>32</w:t>
            </w:r>
            <w:r>
              <w:rPr>
                <w:noProof/>
                <w:webHidden/>
              </w:rPr>
              <w:fldChar w:fldCharType="end"/>
            </w:r>
          </w:hyperlink>
        </w:p>
        <w:p w14:paraId="33EE5407" w14:textId="67B3D9B3"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26" w:history="1">
            <w:r w:rsidRPr="0086002B">
              <w:rPr>
                <w:rStyle w:val="Hyperlink"/>
                <w:noProof/>
              </w:rPr>
              <w:t>10.1.4 Mandatory justification for excluding accessibility</w:t>
            </w:r>
            <w:r>
              <w:rPr>
                <w:noProof/>
                <w:webHidden/>
              </w:rPr>
              <w:tab/>
            </w:r>
            <w:r>
              <w:rPr>
                <w:noProof/>
                <w:webHidden/>
              </w:rPr>
              <w:fldChar w:fldCharType="begin"/>
            </w:r>
            <w:r>
              <w:rPr>
                <w:noProof/>
                <w:webHidden/>
              </w:rPr>
              <w:instrText xml:space="preserve"> PAGEREF _Toc225490626 \h </w:instrText>
            </w:r>
            <w:r>
              <w:rPr>
                <w:noProof/>
                <w:webHidden/>
              </w:rPr>
            </w:r>
            <w:r>
              <w:rPr>
                <w:noProof/>
                <w:webHidden/>
              </w:rPr>
              <w:fldChar w:fldCharType="separate"/>
            </w:r>
            <w:r>
              <w:rPr>
                <w:noProof/>
                <w:webHidden/>
              </w:rPr>
              <w:t>33</w:t>
            </w:r>
            <w:r>
              <w:rPr>
                <w:noProof/>
                <w:webHidden/>
              </w:rPr>
              <w:fldChar w:fldCharType="end"/>
            </w:r>
          </w:hyperlink>
        </w:p>
        <w:p w14:paraId="591A6596" w14:textId="798690EB"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27" w:history="1">
            <w:r w:rsidRPr="0086002B">
              <w:rPr>
                <w:rStyle w:val="Hyperlink"/>
                <w:noProof/>
              </w:rPr>
              <w:t>11 Procurement information, websites, and applications</w:t>
            </w:r>
            <w:r>
              <w:rPr>
                <w:noProof/>
                <w:webHidden/>
              </w:rPr>
              <w:tab/>
            </w:r>
            <w:r>
              <w:rPr>
                <w:noProof/>
                <w:webHidden/>
              </w:rPr>
              <w:fldChar w:fldCharType="begin"/>
            </w:r>
            <w:r>
              <w:rPr>
                <w:noProof/>
                <w:webHidden/>
              </w:rPr>
              <w:instrText xml:space="preserve"> PAGEREF _Toc225490627 \h </w:instrText>
            </w:r>
            <w:r>
              <w:rPr>
                <w:noProof/>
                <w:webHidden/>
              </w:rPr>
            </w:r>
            <w:r>
              <w:rPr>
                <w:noProof/>
                <w:webHidden/>
              </w:rPr>
              <w:fldChar w:fldCharType="separate"/>
            </w:r>
            <w:r>
              <w:rPr>
                <w:noProof/>
                <w:webHidden/>
              </w:rPr>
              <w:t>35</w:t>
            </w:r>
            <w:r>
              <w:rPr>
                <w:noProof/>
                <w:webHidden/>
              </w:rPr>
              <w:fldChar w:fldCharType="end"/>
            </w:r>
          </w:hyperlink>
        </w:p>
        <w:p w14:paraId="64B80B8C" w14:textId="53698AF2"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28" w:history="1">
            <w:r w:rsidRPr="0086002B">
              <w:rPr>
                <w:rStyle w:val="Hyperlink"/>
                <w:noProof/>
              </w:rPr>
              <w:t>11.1 General</w:t>
            </w:r>
            <w:r>
              <w:rPr>
                <w:noProof/>
                <w:webHidden/>
              </w:rPr>
              <w:tab/>
            </w:r>
            <w:r>
              <w:rPr>
                <w:noProof/>
                <w:webHidden/>
              </w:rPr>
              <w:fldChar w:fldCharType="begin"/>
            </w:r>
            <w:r>
              <w:rPr>
                <w:noProof/>
                <w:webHidden/>
              </w:rPr>
              <w:instrText xml:space="preserve"> PAGEREF _Toc225490628 \h </w:instrText>
            </w:r>
            <w:r>
              <w:rPr>
                <w:noProof/>
                <w:webHidden/>
              </w:rPr>
            </w:r>
            <w:r>
              <w:rPr>
                <w:noProof/>
                <w:webHidden/>
              </w:rPr>
              <w:fldChar w:fldCharType="separate"/>
            </w:r>
            <w:r>
              <w:rPr>
                <w:noProof/>
                <w:webHidden/>
              </w:rPr>
              <w:t>35</w:t>
            </w:r>
            <w:r>
              <w:rPr>
                <w:noProof/>
                <w:webHidden/>
              </w:rPr>
              <w:fldChar w:fldCharType="end"/>
            </w:r>
          </w:hyperlink>
        </w:p>
        <w:p w14:paraId="039FF4D2" w14:textId="27562689"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29" w:history="1">
            <w:r w:rsidRPr="0086002B">
              <w:rPr>
                <w:rStyle w:val="Hyperlink"/>
                <w:noProof/>
              </w:rPr>
              <w:t>11.2 Plain language and accessible formats</w:t>
            </w:r>
            <w:r>
              <w:rPr>
                <w:noProof/>
                <w:webHidden/>
              </w:rPr>
              <w:tab/>
            </w:r>
            <w:r>
              <w:rPr>
                <w:noProof/>
                <w:webHidden/>
              </w:rPr>
              <w:fldChar w:fldCharType="begin"/>
            </w:r>
            <w:r>
              <w:rPr>
                <w:noProof/>
                <w:webHidden/>
              </w:rPr>
              <w:instrText xml:space="preserve"> PAGEREF _Toc225490629 \h </w:instrText>
            </w:r>
            <w:r>
              <w:rPr>
                <w:noProof/>
                <w:webHidden/>
              </w:rPr>
            </w:r>
            <w:r>
              <w:rPr>
                <w:noProof/>
                <w:webHidden/>
              </w:rPr>
              <w:fldChar w:fldCharType="separate"/>
            </w:r>
            <w:r>
              <w:rPr>
                <w:noProof/>
                <w:webHidden/>
              </w:rPr>
              <w:t>35</w:t>
            </w:r>
            <w:r>
              <w:rPr>
                <w:noProof/>
                <w:webHidden/>
              </w:rPr>
              <w:fldChar w:fldCharType="end"/>
            </w:r>
          </w:hyperlink>
        </w:p>
        <w:p w14:paraId="2A7FD28A" w14:textId="3CA7DB88"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0" w:history="1">
            <w:r w:rsidRPr="0086002B">
              <w:rPr>
                <w:rStyle w:val="Hyperlink"/>
                <w:noProof/>
              </w:rPr>
              <w:t>11.2.1 Plain language documents</w:t>
            </w:r>
            <w:r>
              <w:rPr>
                <w:noProof/>
                <w:webHidden/>
              </w:rPr>
              <w:tab/>
            </w:r>
            <w:r>
              <w:rPr>
                <w:noProof/>
                <w:webHidden/>
              </w:rPr>
              <w:fldChar w:fldCharType="begin"/>
            </w:r>
            <w:r>
              <w:rPr>
                <w:noProof/>
                <w:webHidden/>
              </w:rPr>
              <w:instrText xml:space="preserve"> PAGEREF _Toc225490630 \h </w:instrText>
            </w:r>
            <w:r>
              <w:rPr>
                <w:noProof/>
                <w:webHidden/>
              </w:rPr>
            </w:r>
            <w:r>
              <w:rPr>
                <w:noProof/>
                <w:webHidden/>
              </w:rPr>
              <w:fldChar w:fldCharType="separate"/>
            </w:r>
            <w:r>
              <w:rPr>
                <w:noProof/>
                <w:webHidden/>
              </w:rPr>
              <w:t>35</w:t>
            </w:r>
            <w:r>
              <w:rPr>
                <w:noProof/>
                <w:webHidden/>
              </w:rPr>
              <w:fldChar w:fldCharType="end"/>
            </w:r>
          </w:hyperlink>
        </w:p>
        <w:p w14:paraId="04BCBF18" w14:textId="5661C4B0"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1" w:history="1">
            <w:r w:rsidRPr="0086002B">
              <w:rPr>
                <w:rStyle w:val="Hyperlink"/>
                <w:noProof/>
              </w:rPr>
              <w:t>11.2.2 Plain language summary</w:t>
            </w:r>
            <w:r>
              <w:rPr>
                <w:noProof/>
                <w:webHidden/>
              </w:rPr>
              <w:tab/>
            </w:r>
            <w:r>
              <w:rPr>
                <w:noProof/>
                <w:webHidden/>
              </w:rPr>
              <w:fldChar w:fldCharType="begin"/>
            </w:r>
            <w:r>
              <w:rPr>
                <w:noProof/>
                <w:webHidden/>
              </w:rPr>
              <w:instrText xml:space="preserve"> PAGEREF _Toc225490631 \h </w:instrText>
            </w:r>
            <w:r>
              <w:rPr>
                <w:noProof/>
                <w:webHidden/>
              </w:rPr>
            </w:r>
            <w:r>
              <w:rPr>
                <w:noProof/>
                <w:webHidden/>
              </w:rPr>
              <w:fldChar w:fldCharType="separate"/>
            </w:r>
            <w:r>
              <w:rPr>
                <w:noProof/>
                <w:webHidden/>
              </w:rPr>
              <w:t>36</w:t>
            </w:r>
            <w:r>
              <w:rPr>
                <w:noProof/>
                <w:webHidden/>
              </w:rPr>
              <w:fldChar w:fldCharType="end"/>
            </w:r>
          </w:hyperlink>
        </w:p>
        <w:p w14:paraId="57FBAFB8" w14:textId="07E416A2"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2" w:history="1">
            <w:r w:rsidRPr="0086002B">
              <w:rPr>
                <w:rStyle w:val="Hyperlink"/>
                <w:noProof/>
              </w:rPr>
              <w:t>11.2.3 Accessible formats</w:t>
            </w:r>
            <w:r>
              <w:rPr>
                <w:noProof/>
                <w:webHidden/>
              </w:rPr>
              <w:tab/>
            </w:r>
            <w:r>
              <w:rPr>
                <w:noProof/>
                <w:webHidden/>
              </w:rPr>
              <w:fldChar w:fldCharType="begin"/>
            </w:r>
            <w:r>
              <w:rPr>
                <w:noProof/>
                <w:webHidden/>
              </w:rPr>
              <w:instrText xml:space="preserve"> PAGEREF _Toc225490632 \h </w:instrText>
            </w:r>
            <w:r>
              <w:rPr>
                <w:noProof/>
                <w:webHidden/>
              </w:rPr>
            </w:r>
            <w:r>
              <w:rPr>
                <w:noProof/>
                <w:webHidden/>
              </w:rPr>
              <w:fldChar w:fldCharType="separate"/>
            </w:r>
            <w:r>
              <w:rPr>
                <w:noProof/>
                <w:webHidden/>
              </w:rPr>
              <w:t>36</w:t>
            </w:r>
            <w:r>
              <w:rPr>
                <w:noProof/>
                <w:webHidden/>
              </w:rPr>
              <w:fldChar w:fldCharType="end"/>
            </w:r>
          </w:hyperlink>
        </w:p>
        <w:p w14:paraId="6D9101EE" w14:textId="7365124A"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33" w:history="1">
            <w:r w:rsidRPr="0086002B">
              <w:rPr>
                <w:rStyle w:val="Hyperlink"/>
                <w:noProof/>
              </w:rPr>
              <w:t>11.3 Websites and digital applications</w:t>
            </w:r>
            <w:r>
              <w:rPr>
                <w:noProof/>
                <w:webHidden/>
              </w:rPr>
              <w:tab/>
            </w:r>
            <w:r>
              <w:rPr>
                <w:noProof/>
                <w:webHidden/>
              </w:rPr>
              <w:fldChar w:fldCharType="begin"/>
            </w:r>
            <w:r>
              <w:rPr>
                <w:noProof/>
                <w:webHidden/>
              </w:rPr>
              <w:instrText xml:space="preserve"> PAGEREF _Toc225490633 \h </w:instrText>
            </w:r>
            <w:r>
              <w:rPr>
                <w:noProof/>
                <w:webHidden/>
              </w:rPr>
            </w:r>
            <w:r>
              <w:rPr>
                <w:noProof/>
                <w:webHidden/>
              </w:rPr>
              <w:fldChar w:fldCharType="separate"/>
            </w:r>
            <w:r>
              <w:rPr>
                <w:noProof/>
                <w:webHidden/>
              </w:rPr>
              <w:t>36</w:t>
            </w:r>
            <w:r>
              <w:rPr>
                <w:noProof/>
                <w:webHidden/>
              </w:rPr>
              <w:fldChar w:fldCharType="end"/>
            </w:r>
          </w:hyperlink>
        </w:p>
        <w:p w14:paraId="6F03EA5D" w14:textId="2D07D8EE"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34" w:history="1">
            <w:r w:rsidRPr="0086002B">
              <w:rPr>
                <w:rStyle w:val="Hyperlink"/>
                <w:noProof/>
              </w:rPr>
              <w:t>11.4 Engagement activities</w:t>
            </w:r>
            <w:r>
              <w:rPr>
                <w:noProof/>
                <w:webHidden/>
              </w:rPr>
              <w:tab/>
            </w:r>
            <w:r>
              <w:rPr>
                <w:noProof/>
                <w:webHidden/>
              </w:rPr>
              <w:fldChar w:fldCharType="begin"/>
            </w:r>
            <w:r>
              <w:rPr>
                <w:noProof/>
                <w:webHidden/>
              </w:rPr>
              <w:instrText xml:space="preserve"> PAGEREF _Toc225490634 \h </w:instrText>
            </w:r>
            <w:r>
              <w:rPr>
                <w:noProof/>
                <w:webHidden/>
              </w:rPr>
            </w:r>
            <w:r>
              <w:rPr>
                <w:noProof/>
                <w:webHidden/>
              </w:rPr>
              <w:fldChar w:fldCharType="separate"/>
            </w:r>
            <w:r>
              <w:rPr>
                <w:noProof/>
                <w:webHidden/>
              </w:rPr>
              <w:t>37</w:t>
            </w:r>
            <w:r>
              <w:rPr>
                <w:noProof/>
                <w:webHidden/>
              </w:rPr>
              <w:fldChar w:fldCharType="end"/>
            </w:r>
          </w:hyperlink>
        </w:p>
        <w:p w14:paraId="0442E900" w14:textId="7B055DC2"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5" w:history="1">
            <w:r w:rsidRPr="0086002B">
              <w:rPr>
                <w:rStyle w:val="Hyperlink"/>
                <w:noProof/>
              </w:rPr>
              <w:t>11.4.1 General</w:t>
            </w:r>
            <w:r>
              <w:rPr>
                <w:noProof/>
                <w:webHidden/>
              </w:rPr>
              <w:tab/>
            </w:r>
            <w:r>
              <w:rPr>
                <w:noProof/>
                <w:webHidden/>
              </w:rPr>
              <w:fldChar w:fldCharType="begin"/>
            </w:r>
            <w:r>
              <w:rPr>
                <w:noProof/>
                <w:webHidden/>
              </w:rPr>
              <w:instrText xml:space="preserve"> PAGEREF _Toc225490635 \h </w:instrText>
            </w:r>
            <w:r>
              <w:rPr>
                <w:noProof/>
                <w:webHidden/>
              </w:rPr>
            </w:r>
            <w:r>
              <w:rPr>
                <w:noProof/>
                <w:webHidden/>
              </w:rPr>
              <w:fldChar w:fldCharType="separate"/>
            </w:r>
            <w:r>
              <w:rPr>
                <w:noProof/>
                <w:webHidden/>
              </w:rPr>
              <w:t>37</w:t>
            </w:r>
            <w:r>
              <w:rPr>
                <w:noProof/>
                <w:webHidden/>
              </w:rPr>
              <w:fldChar w:fldCharType="end"/>
            </w:r>
          </w:hyperlink>
        </w:p>
        <w:p w14:paraId="15F1582E" w14:textId="2448BE95"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6" w:history="1">
            <w:r w:rsidRPr="0086002B">
              <w:rPr>
                <w:rStyle w:val="Hyperlink"/>
                <w:noProof/>
              </w:rPr>
              <w:t>11.4.2 Information from engagement activities</w:t>
            </w:r>
            <w:r>
              <w:rPr>
                <w:noProof/>
                <w:webHidden/>
              </w:rPr>
              <w:tab/>
            </w:r>
            <w:r>
              <w:rPr>
                <w:noProof/>
                <w:webHidden/>
              </w:rPr>
              <w:fldChar w:fldCharType="begin"/>
            </w:r>
            <w:r>
              <w:rPr>
                <w:noProof/>
                <w:webHidden/>
              </w:rPr>
              <w:instrText xml:space="preserve"> PAGEREF _Toc225490636 \h </w:instrText>
            </w:r>
            <w:r>
              <w:rPr>
                <w:noProof/>
                <w:webHidden/>
              </w:rPr>
            </w:r>
            <w:r>
              <w:rPr>
                <w:noProof/>
                <w:webHidden/>
              </w:rPr>
              <w:fldChar w:fldCharType="separate"/>
            </w:r>
            <w:r>
              <w:rPr>
                <w:noProof/>
                <w:webHidden/>
              </w:rPr>
              <w:t>38</w:t>
            </w:r>
            <w:r>
              <w:rPr>
                <w:noProof/>
                <w:webHidden/>
              </w:rPr>
              <w:fldChar w:fldCharType="end"/>
            </w:r>
          </w:hyperlink>
        </w:p>
        <w:p w14:paraId="66D09282" w14:textId="21473712"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7" w:history="1">
            <w:r w:rsidRPr="0086002B">
              <w:rPr>
                <w:rStyle w:val="Hyperlink"/>
                <w:noProof/>
              </w:rPr>
              <w:t>11.4.3 Identifying accommodation needs</w:t>
            </w:r>
            <w:r>
              <w:rPr>
                <w:noProof/>
                <w:webHidden/>
              </w:rPr>
              <w:tab/>
            </w:r>
            <w:r>
              <w:rPr>
                <w:noProof/>
                <w:webHidden/>
              </w:rPr>
              <w:fldChar w:fldCharType="begin"/>
            </w:r>
            <w:r>
              <w:rPr>
                <w:noProof/>
                <w:webHidden/>
              </w:rPr>
              <w:instrText xml:space="preserve"> PAGEREF _Toc225490637 \h </w:instrText>
            </w:r>
            <w:r>
              <w:rPr>
                <w:noProof/>
                <w:webHidden/>
              </w:rPr>
            </w:r>
            <w:r>
              <w:rPr>
                <w:noProof/>
                <w:webHidden/>
              </w:rPr>
              <w:fldChar w:fldCharType="separate"/>
            </w:r>
            <w:r>
              <w:rPr>
                <w:noProof/>
                <w:webHidden/>
              </w:rPr>
              <w:t>38</w:t>
            </w:r>
            <w:r>
              <w:rPr>
                <w:noProof/>
                <w:webHidden/>
              </w:rPr>
              <w:fldChar w:fldCharType="end"/>
            </w:r>
          </w:hyperlink>
        </w:p>
        <w:p w14:paraId="6A916F19" w14:textId="7B36CF9B"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8" w:history="1">
            <w:r w:rsidRPr="0086002B">
              <w:rPr>
                <w:rStyle w:val="Hyperlink"/>
                <w:noProof/>
              </w:rPr>
              <w:t>11.4.4 In-person engagement</w:t>
            </w:r>
            <w:r>
              <w:rPr>
                <w:noProof/>
                <w:webHidden/>
              </w:rPr>
              <w:tab/>
            </w:r>
            <w:r>
              <w:rPr>
                <w:noProof/>
                <w:webHidden/>
              </w:rPr>
              <w:fldChar w:fldCharType="begin"/>
            </w:r>
            <w:r>
              <w:rPr>
                <w:noProof/>
                <w:webHidden/>
              </w:rPr>
              <w:instrText xml:space="preserve"> PAGEREF _Toc225490638 \h </w:instrText>
            </w:r>
            <w:r>
              <w:rPr>
                <w:noProof/>
                <w:webHidden/>
              </w:rPr>
            </w:r>
            <w:r>
              <w:rPr>
                <w:noProof/>
                <w:webHidden/>
              </w:rPr>
              <w:fldChar w:fldCharType="separate"/>
            </w:r>
            <w:r>
              <w:rPr>
                <w:noProof/>
                <w:webHidden/>
              </w:rPr>
              <w:t>40</w:t>
            </w:r>
            <w:r>
              <w:rPr>
                <w:noProof/>
                <w:webHidden/>
              </w:rPr>
              <w:fldChar w:fldCharType="end"/>
            </w:r>
          </w:hyperlink>
        </w:p>
        <w:p w14:paraId="6860052B" w14:textId="7E03296F"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39" w:history="1">
            <w:r w:rsidRPr="0086002B">
              <w:rPr>
                <w:rStyle w:val="Hyperlink"/>
                <w:noProof/>
              </w:rPr>
              <w:t>11.4.5 Virtual engagement</w:t>
            </w:r>
            <w:r>
              <w:rPr>
                <w:noProof/>
                <w:webHidden/>
              </w:rPr>
              <w:tab/>
            </w:r>
            <w:r>
              <w:rPr>
                <w:noProof/>
                <w:webHidden/>
              </w:rPr>
              <w:fldChar w:fldCharType="begin"/>
            </w:r>
            <w:r>
              <w:rPr>
                <w:noProof/>
                <w:webHidden/>
              </w:rPr>
              <w:instrText xml:space="preserve"> PAGEREF _Toc225490639 \h </w:instrText>
            </w:r>
            <w:r>
              <w:rPr>
                <w:noProof/>
                <w:webHidden/>
              </w:rPr>
            </w:r>
            <w:r>
              <w:rPr>
                <w:noProof/>
                <w:webHidden/>
              </w:rPr>
              <w:fldChar w:fldCharType="separate"/>
            </w:r>
            <w:r>
              <w:rPr>
                <w:noProof/>
                <w:webHidden/>
              </w:rPr>
              <w:t>43</w:t>
            </w:r>
            <w:r>
              <w:rPr>
                <w:noProof/>
                <w:webHidden/>
              </w:rPr>
              <w:fldChar w:fldCharType="end"/>
            </w:r>
          </w:hyperlink>
        </w:p>
        <w:p w14:paraId="46B342D3" w14:textId="3701CB25"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40" w:history="1">
            <w:r w:rsidRPr="0086002B">
              <w:rPr>
                <w:rStyle w:val="Hyperlink"/>
                <w:noProof/>
              </w:rPr>
              <w:t>12 Planning a procurement</w:t>
            </w:r>
            <w:r>
              <w:rPr>
                <w:noProof/>
                <w:webHidden/>
              </w:rPr>
              <w:tab/>
            </w:r>
            <w:r>
              <w:rPr>
                <w:noProof/>
                <w:webHidden/>
              </w:rPr>
              <w:fldChar w:fldCharType="begin"/>
            </w:r>
            <w:r>
              <w:rPr>
                <w:noProof/>
                <w:webHidden/>
              </w:rPr>
              <w:instrText xml:space="preserve"> PAGEREF _Toc225490640 \h </w:instrText>
            </w:r>
            <w:r>
              <w:rPr>
                <w:noProof/>
                <w:webHidden/>
              </w:rPr>
            </w:r>
            <w:r>
              <w:rPr>
                <w:noProof/>
                <w:webHidden/>
              </w:rPr>
              <w:fldChar w:fldCharType="separate"/>
            </w:r>
            <w:r>
              <w:rPr>
                <w:noProof/>
                <w:webHidden/>
              </w:rPr>
              <w:t>44</w:t>
            </w:r>
            <w:r>
              <w:rPr>
                <w:noProof/>
                <w:webHidden/>
              </w:rPr>
              <w:fldChar w:fldCharType="end"/>
            </w:r>
          </w:hyperlink>
        </w:p>
        <w:p w14:paraId="66176A52" w14:textId="213FF00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41" w:history="1">
            <w:r w:rsidRPr="0086002B">
              <w:rPr>
                <w:rStyle w:val="Hyperlink"/>
                <w:noProof/>
              </w:rPr>
              <w:t>12.1 Defining requirements</w:t>
            </w:r>
            <w:r>
              <w:rPr>
                <w:noProof/>
                <w:webHidden/>
              </w:rPr>
              <w:tab/>
            </w:r>
            <w:r>
              <w:rPr>
                <w:noProof/>
                <w:webHidden/>
              </w:rPr>
              <w:fldChar w:fldCharType="begin"/>
            </w:r>
            <w:r>
              <w:rPr>
                <w:noProof/>
                <w:webHidden/>
              </w:rPr>
              <w:instrText xml:space="preserve"> PAGEREF _Toc225490641 \h </w:instrText>
            </w:r>
            <w:r>
              <w:rPr>
                <w:noProof/>
                <w:webHidden/>
              </w:rPr>
            </w:r>
            <w:r>
              <w:rPr>
                <w:noProof/>
                <w:webHidden/>
              </w:rPr>
              <w:fldChar w:fldCharType="separate"/>
            </w:r>
            <w:r>
              <w:rPr>
                <w:noProof/>
                <w:webHidden/>
              </w:rPr>
              <w:t>44</w:t>
            </w:r>
            <w:r>
              <w:rPr>
                <w:noProof/>
                <w:webHidden/>
              </w:rPr>
              <w:fldChar w:fldCharType="end"/>
            </w:r>
          </w:hyperlink>
        </w:p>
        <w:p w14:paraId="2B56CB8B" w14:textId="62EB2E84"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42" w:history="1">
            <w:r w:rsidRPr="0086002B">
              <w:rPr>
                <w:rStyle w:val="Hyperlink"/>
                <w:noProof/>
              </w:rPr>
              <w:t>12.1.1 Exception - Individual accommodation procurement</w:t>
            </w:r>
            <w:r>
              <w:rPr>
                <w:noProof/>
                <w:webHidden/>
              </w:rPr>
              <w:tab/>
            </w:r>
            <w:r>
              <w:rPr>
                <w:noProof/>
                <w:webHidden/>
              </w:rPr>
              <w:fldChar w:fldCharType="begin"/>
            </w:r>
            <w:r>
              <w:rPr>
                <w:noProof/>
                <w:webHidden/>
              </w:rPr>
              <w:instrText xml:space="preserve"> PAGEREF _Toc225490642 \h </w:instrText>
            </w:r>
            <w:r>
              <w:rPr>
                <w:noProof/>
                <w:webHidden/>
              </w:rPr>
            </w:r>
            <w:r>
              <w:rPr>
                <w:noProof/>
                <w:webHidden/>
              </w:rPr>
              <w:fldChar w:fldCharType="separate"/>
            </w:r>
            <w:r>
              <w:rPr>
                <w:noProof/>
                <w:webHidden/>
              </w:rPr>
              <w:t>45</w:t>
            </w:r>
            <w:r>
              <w:rPr>
                <w:noProof/>
                <w:webHidden/>
              </w:rPr>
              <w:fldChar w:fldCharType="end"/>
            </w:r>
          </w:hyperlink>
        </w:p>
        <w:p w14:paraId="3BCB61B9" w14:textId="6E5A57F4"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43" w:history="1">
            <w:r w:rsidRPr="0086002B">
              <w:rPr>
                <w:rStyle w:val="Hyperlink"/>
                <w:noProof/>
              </w:rPr>
              <w:t>12.2 Identifying requirements for testing</w:t>
            </w:r>
            <w:r>
              <w:rPr>
                <w:noProof/>
                <w:webHidden/>
              </w:rPr>
              <w:tab/>
            </w:r>
            <w:r>
              <w:rPr>
                <w:noProof/>
                <w:webHidden/>
              </w:rPr>
              <w:fldChar w:fldCharType="begin"/>
            </w:r>
            <w:r>
              <w:rPr>
                <w:noProof/>
                <w:webHidden/>
              </w:rPr>
              <w:instrText xml:space="preserve"> PAGEREF _Toc225490643 \h </w:instrText>
            </w:r>
            <w:r>
              <w:rPr>
                <w:noProof/>
                <w:webHidden/>
              </w:rPr>
            </w:r>
            <w:r>
              <w:rPr>
                <w:noProof/>
                <w:webHidden/>
              </w:rPr>
              <w:fldChar w:fldCharType="separate"/>
            </w:r>
            <w:r>
              <w:rPr>
                <w:noProof/>
                <w:webHidden/>
              </w:rPr>
              <w:t>45</w:t>
            </w:r>
            <w:r>
              <w:rPr>
                <w:noProof/>
                <w:webHidden/>
              </w:rPr>
              <w:fldChar w:fldCharType="end"/>
            </w:r>
          </w:hyperlink>
        </w:p>
        <w:p w14:paraId="0470C1F7" w14:textId="17E00D6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44" w:history="1">
            <w:r w:rsidRPr="0086002B">
              <w:rPr>
                <w:rStyle w:val="Hyperlink"/>
                <w:noProof/>
              </w:rPr>
              <w:t>12.3 Preparing solicitation documents</w:t>
            </w:r>
            <w:r>
              <w:rPr>
                <w:noProof/>
                <w:webHidden/>
              </w:rPr>
              <w:tab/>
            </w:r>
            <w:r>
              <w:rPr>
                <w:noProof/>
                <w:webHidden/>
              </w:rPr>
              <w:fldChar w:fldCharType="begin"/>
            </w:r>
            <w:r>
              <w:rPr>
                <w:noProof/>
                <w:webHidden/>
              </w:rPr>
              <w:instrText xml:space="preserve"> PAGEREF _Toc225490644 \h </w:instrText>
            </w:r>
            <w:r>
              <w:rPr>
                <w:noProof/>
                <w:webHidden/>
              </w:rPr>
            </w:r>
            <w:r>
              <w:rPr>
                <w:noProof/>
                <w:webHidden/>
              </w:rPr>
              <w:fldChar w:fldCharType="separate"/>
            </w:r>
            <w:r>
              <w:rPr>
                <w:noProof/>
                <w:webHidden/>
              </w:rPr>
              <w:t>46</w:t>
            </w:r>
            <w:r>
              <w:rPr>
                <w:noProof/>
                <w:webHidden/>
              </w:rPr>
              <w:fldChar w:fldCharType="end"/>
            </w:r>
          </w:hyperlink>
        </w:p>
        <w:p w14:paraId="74CDC657" w14:textId="068AA38D"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45" w:history="1">
            <w:r w:rsidRPr="0086002B">
              <w:rPr>
                <w:rStyle w:val="Hyperlink"/>
                <w:noProof/>
              </w:rPr>
              <w:t>12.4 Planning the evaluation</w:t>
            </w:r>
            <w:r>
              <w:rPr>
                <w:noProof/>
                <w:webHidden/>
              </w:rPr>
              <w:tab/>
            </w:r>
            <w:r>
              <w:rPr>
                <w:noProof/>
                <w:webHidden/>
              </w:rPr>
              <w:fldChar w:fldCharType="begin"/>
            </w:r>
            <w:r>
              <w:rPr>
                <w:noProof/>
                <w:webHidden/>
              </w:rPr>
              <w:instrText xml:space="preserve"> PAGEREF _Toc225490645 \h </w:instrText>
            </w:r>
            <w:r>
              <w:rPr>
                <w:noProof/>
                <w:webHidden/>
              </w:rPr>
            </w:r>
            <w:r>
              <w:rPr>
                <w:noProof/>
                <w:webHidden/>
              </w:rPr>
              <w:fldChar w:fldCharType="separate"/>
            </w:r>
            <w:r>
              <w:rPr>
                <w:noProof/>
                <w:webHidden/>
              </w:rPr>
              <w:t>46</w:t>
            </w:r>
            <w:r>
              <w:rPr>
                <w:noProof/>
                <w:webHidden/>
              </w:rPr>
              <w:fldChar w:fldCharType="end"/>
            </w:r>
          </w:hyperlink>
        </w:p>
        <w:p w14:paraId="153EFEDB" w14:textId="1828AC09"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46" w:history="1">
            <w:r w:rsidRPr="0086002B">
              <w:rPr>
                <w:rStyle w:val="Hyperlink"/>
                <w:noProof/>
              </w:rPr>
              <w:t>12.4.1 General</w:t>
            </w:r>
            <w:r>
              <w:rPr>
                <w:noProof/>
                <w:webHidden/>
              </w:rPr>
              <w:tab/>
            </w:r>
            <w:r>
              <w:rPr>
                <w:noProof/>
                <w:webHidden/>
              </w:rPr>
              <w:fldChar w:fldCharType="begin"/>
            </w:r>
            <w:r>
              <w:rPr>
                <w:noProof/>
                <w:webHidden/>
              </w:rPr>
              <w:instrText xml:space="preserve"> PAGEREF _Toc225490646 \h </w:instrText>
            </w:r>
            <w:r>
              <w:rPr>
                <w:noProof/>
                <w:webHidden/>
              </w:rPr>
            </w:r>
            <w:r>
              <w:rPr>
                <w:noProof/>
                <w:webHidden/>
              </w:rPr>
              <w:fldChar w:fldCharType="separate"/>
            </w:r>
            <w:r>
              <w:rPr>
                <w:noProof/>
                <w:webHidden/>
              </w:rPr>
              <w:t>46</w:t>
            </w:r>
            <w:r>
              <w:rPr>
                <w:noProof/>
                <w:webHidden/>
              </w:rPr>
              <w:fldChar w:fldCharType="end"/>
            </w:r>
          </w:hyperlink>
        </w:p>
        <w:p w14:paraId="2CC3C5CA" w14:textId="59DCA334"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47" w:history="1">
            <w:r w:rsidRPr="0086002B">
              <w:rPr>
                <w:rStyle w:val="Hyperlink"/>
                <w:noProof/>
              </w:rPr>
              <w:t>12.4.2 Determining the evaluation timeline</w:t>
            </w:r>
            <w:r>
              <w:rPr>
                <w:noProof/>
                <w:webHidden/>
              </w:rPr>
              <w:tab/>
            </w:r>
            <w:r>
              <w:rPr>
                <w:noProof/>
                <w:webHidden/>
              </w:rPr>
              <w:fldChar w:fldCharType="begin"/>
            </w:r>
            <w:r>
              <w:rPr>
                <w:noProof/>
                <w:webHidden/>
              </w:rPr>
              <w:instrText xml:space="preserve"> PAGEREF _Toc225490647 \h </w:instrText>
            </w:r>
            <w:r>
              <w:rPr>
                <w:noProof/>
                <w:webHidden/>
              </w:rPr>
            </w:r>
            <w:r>
              <w:rPr>
                <w:noProof/>
                <w:webHidden/>
              </w:rPr>
              <w:fldChar w:fldCharType="separate"/>
            </w:r>
            <w:r>
              <w:rPr>
                <w:noProof/>
                <w:webHidden/>
              </w:rPr>
              <w:t>46</w:t>
            </w:r>
            <w:r>
              <w:rPr>
                <w:noProof/>
                <w:webHidden/>
              </w:rPr>
              <w:fldChar w:fldCharType="end"/>
            </w:r>
          </w:hyperlink>
        </w:p>
        <w:p w14:paraId="6D87B2FE" w14:textId="10A1F179"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48" w:history="1">
            <w:r w:rsidRPr="0086002B">
              <w:rPr>
                <w:rStyle w:val="Hyperlink"/>
                <w:noProof/>
              </w:rPr>
              <w:t>12.4.3 Identifying the evaluation panel</w:t>
            </w:r>
            <w:r>
              <w:rPr>
                <w:noProof/>
                <w:webHidden/>
              </w:rPr>
              <w:tab/>
            </w:r>
            <w:r>
              <w:rPr>
                <w:noProof/>
                <w:webHidden/>
              </w:rPr>
              <w:fldChar w:fldCharType="begin"/>
            </w:r>
            <w:r>
              <w:rPr>
                <w:noProof/>
                <w:webHidden/>
              </w:rPr>
              <w:instrText xml:space="preserve"> PAGEREF _Toc225490648 \h </w:instrText>
            </w:r>
            <w:r>
              <w:rPr>
                <w:noProof/>
                <w:webHidden/>
              </w:rPr>
            </w:r>
            <w:r>
              <w:rPr>
                <w:noProof/>
                <w:webHidden/>
              </w:rPr>
              <w:fldChar w:fldCharType="separate"/>
            </w:r>
            <w:r>
              <w:rPr>
                <w:noProof/>
                <w:webHidden/>
              </w:rPr>
              <w:t>47</w:t>
            </w:r>
            <w:r>
              <w:rPr>
                <w:noProof/>
                <w:webHidden/>
              </w:rPr>
              <w:fldChar w:fldCharType="end"/>
            </w:r>
          </w:hyperlink>
        </w:p>
        <w:p w14:paraId="09EAA799" w14:textId="761358B8"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49" w:history="1">
            <w:r w:rsidRPr="0086002B">
              <w:rPr>
                <w:rStyle w:val="Hyperlink"/>
                <w:noProof/>
              </w:rPr>
              <w:t>13 Bidding and contract award</w:t>
            </w:r>
            <w:r>
              <w:rPr>
                <w:noProof/>
                <w:webHidden/>
              </w:rPr>
              <w:tab/>
            </w:r>
            <w:r>
              <w:rPr>
                <w:noProof/>
                <w:webHidden/>
              </w:rPr>
              <w:fldChar w:fldCharType="begin"/>
            </w:r>
            <w:r>
              <w:rPr>
                <w:noProof/>
                <w:webHidden/>
              </w:rPr>
              <w:instrText xml:space="preserve"> PAGEREF _Toc225490649 \h </w:instrText>
            </w:r>
            <w:r>
              <w:rPr>
                <w:noProof/>
                <w:webHidden/>
              </w:rPr>
            </w:r>
            <w:r>
              <w:rPr>
                <w:noProof/>
                <w:webHidden/>
              </w:rPr>
              <w:fldChar w:fldCharType="separate"/>
            </w:r>
            <w:r>
              <w:rPr>
                <w:noProof/>
                <w:webHidden/>
              </w:rPr>
              <w:t>48</w:t>
            </w:r>
            <w:r>
              <w:rPr>
                <w:noProof/>
                <w:webHidden/>
              </w:rPr>
              <w:fldChar w:fldCharType="end"/>
            </w:r>
          </w:hyperlink>
        </w:p>
        <w:p w14:paraId="0A2C4CA9" w14:textId="22323F51"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0" w:history="1">
            <w:r w:rsidRPr="0086002B">
              <w:rPr>
                <w:rStyle w:val="Hyperlink"/>
                <w:noProof/>
              </w:rPr>
              <w:t>13.1 Determining the solicitation period</w:t>
            </w:r>
            <w:r>
              <w:rPr>
                <w:noProof/>
                <w:webHidden/>
              </w:rPr>
              <w:tab/>
            </w:r>
            <w:r>
              <w:rPr>
                <w:noProof/>
                <w:webHidden/>
              </w:rPr>
              <w:fldChar w:fldCharType="begin"/>
            </w:r>
            <w:r>
              <w:rPr>
                <w:noProof/>
                <w:webHidden/>
              </w:rPr>
              <w:instrText xml:space="preserve"> PAGEREF _Toc225490650 \h </w:instrText>
            </w:r>
            <w:r>
              <w:rPr>
                <w:noProof/>
                <w:webHidden/>
              </w:rPr>
            </w:r>
            <w:r>
              <w:rPr>
                <w:noProof/>
                <w:webHidden/>
              </w:rPr>
              <w:fldChar w:fldCharType="separate"/>
            </w:r>
            <w:r>
              <w:rPr>
                <w:noProof/>
                <w:webHidden/>
              </w:rPr>
              <w:t>48</w:t>
            </w:r>
            <w:r>
              <w:rPr>
                <w:noProof/>
                <w:webHidden/>
              </w:rPr>
              <w:fldChar w:fldCharType="end"/>
            </w:r>
          </w:hyperlink>
        </w:p>
        <w:p w14:paraId="6085AC16" w14:textId="17F7ED2F"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51" w:history="1">
            <w:r w:rsidRPr="0086002B">
              <w:rPr>
                <w:rStyle w:val="Hyperlink"/>
                <w:noProof/>
              </w:rPr>
              <w:t>13.1.1 Accessibility cost treatment in bidding</w:t>
            </w:r>
            <w:r>
              <w:rPr>
                <w:noProof/>
                <w:webHidden/>
              </w:rPr>
              <w:tab/>
            </w:r>
            <w:r>
              <w:rPr>
                <w:noProof/>
                <w:webHidden/>
              </w:rPr>
              <w:fldChar w:fldCharType="begin"/>
            </w:r>
            <w:r>
              <w:rPr>
                <w:noProof/>
                <w:webHidden/>
              </w:rPr>
              <w:instrText xml:space="preserve"> PAGEREF _Toc225490651 \h </w:instrText>
            </w:r>
            <w:r>
              <w:rPr>
                <w:noProof/>
                <w:webHidden/>
              </w:rPr>
            </w:r>
            <w:r>
              <w:rPr>
                <w:noProof/>
                <w:webHidden/>
              </w:rPr>
              <w:fldChar w:fldCharType="separate"/>
            </w:r>
            <w:r>
              <w:rPr>
                <w:noProof/>
                <w:webHidden/>
              </w:rPr>
              <w:t>48</w:t>
            </w:r>
            <w:r>
              <w:rPr>
                <w:noProof/>
                <w:webHidden/>
              </w:rPr>
              <w:fldChar w:fldCharType="end"/>
            </w:r>
          </w:hyperlink>
        </w:p>
        <w:p w14:paraId="0327A6C8" w14:textId="1148E9B0"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2" w:history="1">
            <w:r w:rsidRPr="0086002B">
              <w:rPr>
                <w:rStyle w:val="Hyperlink"/>
                <w:noProof/>
              </w:rPr>
              <w:t>13.2 Planning a bidders conference</w:t>
            </w:r>
            <w:r>
              <w:rPr>
                <w:noProof/>
                <w:webHidden/>
              </w:rPr>
              <w:tab/>
            </w:r>
            <w:r>
              <w:rPr>
                <w:noProof/>
                <w:webHidden/>
              </w:rPr>
              <w:fldChar w:fldCharType="begin"/>
            </w:r>
            <w:r>
              <w:rPr>
                <w:noProof/>
                <w:webHidden/>
              </w:rPr>
              <w:instrText xml:space="preserve"> PAGEREF _Toc225490652 \h </w:instrText>
            </w:r>
            <w:r>
              <w:rPr>
                <w:noProof/>
                <w:webHidden/>
              </w:rPr>
            </w:r>
            <w:r>
              <w:rPr>
                <w:noProof/>
                <w:webHidden/>
              </w:rPr>
              <w:fldChar w:fldCharType="separate"/>
            </w:r>
            <w:r>
              <w:rPr>
                <w:noProof/>
                <w:webHidden/>
              </w:rPr>
              <w:t>49</w:t>
            </w:r>
            <w:r>
              <w:rPr>
                <w:noProof/>
                <w:webHidden/>
              </w:rPr>
              <w:fldChar w:fldCharType="end"/>
            </w:r>
          </w:hyperlink>
        </w:p>
        <w:p w14:paraId="2335F184" w14:textId="01E05222"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3" w:history="1">
            <w:r w:rsidRPr="0086002B">
              <w:rPr>
                <w:rStyle w:val="Hyperlink"/>
                <w:noProof/>
              </w:rPr>
              <w:t>13.3 Requiring site visits</w:t>
            </w:r>
            <w:r>
              <w:rPr>
                <w:noProof/>
                <w:webHidden/>
              </w:rPr>
              <w:tab/>
            </w:r>
            <w:r>
              <w:rPr>
                <w:noProof/>
                <w:webHidden/>
              </w:rPr>
              <w:fldChar w:fldCharType="begin"/>
            </w:r>
            <w:r>
              <w:rPr>
                <w:noProof/>
                <w:webHidden/>
              </w:rPr>
              <w:instrText xml:space="preserve"> PAGEREF _Toc225490653 \h </w:instrText>
            </w:r>
            <w:r>
              <w:rPr>
                <w:noProof/>
                <w:webHidden/>
              </w:rPr>
            </w:r>
            <w:r>
              <w:rPr>
                <w:noProof/>
                <w:webHidden/>
              </w:rPr>
              <w:fldChar w:fldCharType="separate"/>
            </w:r>
            <w:r>
              <w:rPr>
                <w:noProof/>
                <w:webHidden/>
              </w:rPr>
              <w:t>49</w:t>
            </w:r>
            <w:r>
              <w:rPr>
                <w:noProof/>
                <w:webHidden/>
              </w:rPr>
              <w:fldChar w:fldCharType="end"/>
            </w:r>
          </w:hyperlink>
        </w:p>
        <w:p w14:paraId="677F2AE5" w14:textId="58083C5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4" w:history="1">
            <w:r w:rsidRPr="0086002B">
              <w:rPr>
                <w:rStyle w:val="Hyperlink"/>
                <w:noProof/>
              </w:rPr>
              <w:t>13.4 Responding to bidding inquiries</w:t>
            </w:r>
            <w:r>
              <w:rPr>
                <w:noProof/>
                <w:webHidden/>
              </w:rPr>
              <w:tab/>
            </w:r>
            <w:r>
              <w:rPr>
                <w:noProof/>
                <w:webHidden/>
              </w:rPr>
              <w:fldChar w:fldCharType="begin"/>
            </w:r>
            <w:r>
              <w:rPr>
                <w:noProof/>
                <w:webHidden/>
              </w:rPr>
              <w:instrText xml:space="preserve"> PAGEREF _Toc225490654 \h </w:instrText>
            </w:r>
            <w:r>
              <w:rPr>
                <w:noProof/>
                <w:webHidden/>
              </w:rPr>
            </w:r>
            <w:r>
              <w:rPr>
                <w:noProof/>
                <w:webHidden/>
              </w:rPr>
              <w:fldChar w:fldCharType="separate"/>
            </w:r>
            <w:r>
              <w:rPr>
                <w:noProof/>
                <w:webHidden/>
              </w:rPr>
              <w:t>49</w:t>
            </w:r>
            <w:r>
              <w:rPr>
                <w:noProof/>
                <w:webHidden/>
              </w:rPr>
              <w:fldChar w:fldCharType="end"/>
            </w:r>
          </w:hyperlink>
        </w:p>
        <w:p w14:paraId="149D9126" w14:textId="4A57F9BD"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5" w:history="1">
            <w:r w:rsidRPr="0086002B">
              <w:rPr>
                <w:rStyle w:val="Hyperlink"/>
                <w:noProof/>
              </w:rPr>
              <w:t>13.5 Amending (or modifying) a solicitation</w:t>
            </w:r>
            <w:r>
              <w:rPr>
                <w:noProof/>
                <w:webHidden/>
              </w:rPr>
              <w:tab/>
            </w:r>
            <w:r>
              <w:rPr>
                <w:noProof/>
                <w:webHidden/>
              </w:rPr>
              <w:fldChar w:fldCharType="begin"/>
            </w:r>
            <w:r>
              <w:rPr>
                <w:noProof/>
                <w:webHidden/>
              </w:rPr>
              <w:instrText xml:space="preserve"> PAGEREF _Toc225490655 \h </w:instrText>
            </w:r>
            <w:r>
              <w:rPr>
                <w:noProof/>
                <w:webHidden/>
              </w:rPr>
            </w:r>
            <w:r>
              <w:rPr>
                <w:noProof/>
                <w:webHidden/>
              </w:rPr>
              <w:fldChar w:fldCharType="separate"/>
            </w:r>
            <w:r>
              <w:rPr>
                <w:noProof/>
                <w:webHidden/>
              </w:rPr>
              <w:t>49</w:t>
            </w:r>
            <w:r>
              <w:rPr>
                <w:noProof/>
                <w:webHidden/>
              </w:rPr>
              <w:fldChar w:fldCharType="end"/>
            </w:r>
          </w:hyperlink>
        </w:p>
        <w:p w14:paraId="7BD61F3D" w14:textId="2E481FE4"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6" w:history="1">
            <w:r w:rsidRPr="0086002B">
              <w:rPr>
                <w:rStyle w:val="Hyperlink"/>
                <w:noProof/>
              </w:rPr>
              <w:t>13.6 Providing an unsuccessful bidder debriefing</w:t>
            </w:r>
            <w:r>
              <w:rPr>
                <w:noProof/>
                <w:webHidden/>
              </w:rPr>
              <w:tab/>
            </w:r>
            <w:r>
              <w:rPr>
                <w:noProof/>
                <w:webHidden/>
              </w:rPr>
              <w:fldChar w:fldCharType="begin"/>
            </w:r>
            <w:r>
              <w:rPr>
                <w:noProof/>
                <w:webHidden/>
              </w:rPr>
              <w:instrText xml:space="preserve"> PAGEREF _Toc225490656 \h </w:instrText>
            </w:r>
            <w:r>
              <w:rPr>
                <w:noProof/>
                <w:webHidden/>
              </w:rPr>
            </w:r>
            <w:r>
              <w:rPr>
                <w:noProof/>
                <w:webHidden/>
              </w:rPr>
              <w:fldChar w:fldCharType="separate"/>
            </w:r>
            <w:r>
              <w:rPr>
                <w:noProof/>
                <w:webHidden/>
              </w:rPr>
              <w:t>50</w:t>
            </w:r>
            <w:r>
              <w:rPr>
                <w:noProof/>
                <w:webHidden/>
              </w:rPr>
              <w:fldChar w:fldCharType="end"/>
            </w:r>
          </w:hyperlink>
        </w:p>
        <w:p w14:paraId="60796F74" w14:textId="27FDCED8"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57" w:history="1">
            <w:r w:rsidRPr="0086002B">
              <w:rPr>
                <w:rStyle w:val="Hyperlink"/>
                <w:noProof/>
              </w:rPr>
              <w:t>14 Contract management</w:t>
            </w:r>
            <w:r>
              <w:rPr>
                <w:noProof/>
                <w:webHidden/>
              </w:rPr>
              <w:tab/>
            </w:r>
            <w:r>
              <w:rPr>
                <w:noProof/>
                <w:webHidden/>
              </w:rPr>
              <w:fldChar w:fldCharType="begin"/>
            </w:r>
            <w:r>
              <w:rPr>
                <w:noProof/>
                <w:webHidden/>
              </w:rPr>
              <w:instrText xml:space="preserve"> PAGEREF _Toc225490657 \h </w:instrText>
            </w:r>
            <w:r>
              <w:rPr>
                <w:noProof/>
                <w:webHidden/>
              </w:rPr>
            </w:r>
            <w:r>
              <w:rPr>
                <w:noProof/>
                <w:webHidden/>
              </w:rPr>
              <w:fldChar w:fldCharType="separate"/>
            </w:r>
            <w:r>
              <w:rPr>
                <w:noProof/>
                <w:webHidden/>
              </w:rPr>
              <w:t>51</w:t>
            </w:r>
            <w:r>
              <w:rPr>
                <w:noProof/>
                <w:webHidden/>
              </w:rPr>
              <w:fldChar w:fldCharType="end"/>
            </w:r>
          </w:hyperlink>
        </w:p>
        <w:p w14:paraId="2DB59E91" w14:textId="27ABFB79"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8" w:history="1">
            <w:r w:rsidRPr="0086002B">
              <w:rPr>
                <w:rStyle w:val="Hyperlink"/>
                <w:noProof/>
              </w:rPr>
              <w:t>14.1 Monitoring contract progress</w:t>
            </w:r>
            <w:r>
              <w:rPr>
                <w:noProof/>
                <w:webHidden/>
              </w:rPr>
              <w:tab/>
            </w:r>
            <w:r>
              <w:rPr>
                <w:noProof/>
                <w:webHidden/>
              </w:rPr>
              <w:fldChar w:fldCharType="begin"/>
            </w:r>
            <w:r>
              <w:rPr>
                <w:noProof/>
                <w:webHidden/>
              </w:rPr>
              <w:instrText xml:space="preserve"> PAGEREF _Toc225490658 \h </w:instrText>
            </w:r>
            <w:r>
              <w:rPr>
                <w:noProof/>
                <w:webHidden/>
              </w:rPr>
            </w:r>
            <w:r>
              <w:rPr>
                <w:noProof/>
                <w:webHidden/>
              </w:rPr>
              <w:fldChar w:fldCharType="separate"/>
            </w:r>
            <w:r>
              <w:rPr>
                <w:noProof/>
                <w:webHidden/>
              </w:rPr>
              <w:t>51</w:t>
            </w:r>
            <w:r>
              <w:rPr>
                <w:noProof/>
                <w:webHidden/>
              </w:rPr>
              <w:fldChar w:fldCharType="end"/>
            </w:r>
          </w:hyperlink>
        </w:p>
        <w:p w14:paraId="2B90E9F5" w14:textId="6D2EBD85"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59" w:history="1">
            <w:r w:rsidRPr="0086002B">
              <w:rPr>
                <w:rStyle w:val="Hyperlink"/>
                <w:noProof/>
              </w:rPr>
              <w:t>14.2 Confirming deliverables</w:t>
            </w:r>
            <w:r>
              <w:rPr>
                <w:noProof/>
                <w:webHidden/>
              </w:rPr>
              <w:tab/>
            </w:r>
            <w:r>
              <w:rPr>
                <w:noProof/>
                <w:webHidden/>
              </w:rPr>
              <w:fldChar w:fldCharType="begin"/>
            </w:r>
            <w:r>
              <w:rPr>
                <w:noProof/>
                <w:webHidden/>
              </w:rPr>
              <w:instrText xml:space="preserve"> PAGEREF _Toc225490659 \h </w:instrText>
            </w:r>
            <w:r>
              <w:rPr>
                <w:noProof/>
                <w:webHidden/>
              </w:rPr>
            </w:r>
            <w:r>
              <w:rPr>
                <w:noProof/>
                <w:webHidden/>
              </w:rPr>
              <w:fldChar w:fldCharType="separate"/>
            </w:r>
            <w:r>
              <w:rPr>
                <w:noProof/>
                <w:webHidden/>
              </w:rPr>
              <w:t>51</w:t>
            </w:r>
            <w:r>
              <w:rPr>
                <w:noProof/>
                <w:webHidden/>
              </w:rPr>
              <w:fldChar w:fldCharType="end"/>
            </w:r>
          </w:hyperlink>
        </w:p>
        <w:p w14:paraId="716C2834" w14:textId="138D6A5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60" w:history="1">
            <w:r w:rsidRPr="0086002B">
              <w:rPr>
                <w:rStyle w:val="Hyperlink"/>
                <w:noProof/>
              </w:rPr>
              <w:t>14.3 Resolving end user issues</w:t>
            </w:r>
            <w:r>
              <w:rPr>
                <w:noProof/>
                <w:webHidden/>
              </w:rPr>
              <w:tab/>
            </w:r>
            <w:r>
              <w:rPr>
                <w:noProof/>
                <w:webHidden/>
              </w:rPr>
              <w:fldChar w:fldCharType="begin"/>
            </w:r>
            <w:r>
              <w:rPr>
                <w:noProof/>
                <w:webHidden/>
              </w:rPr>
              <w:instrText xml:space="preserve"> PAGEREF _Toc225490660 \h </w:instrText>
            </w:r>
            <w:r>
              <w:rPr>
                <w:noProof/>
                <w:webHidden/>
              </w:rPr>
            </w:r>
            <w:r>
              <w:rPr>
                <w:noProof/>
                <w:webHidden/>
              </w:rPr>
              <w:fldChar w:fldCharType="separate"/>
            </w:r>
            <w:r>
              <w:rPr>
                <w:noProof/>
                <w:webHidden/>
              </w:rPr>
              <w:t>51</w:t>
            </w:r>
            <w:r>
              <w:rPr>
                <w:noProof/>
                <w:webHidden/>
              </w:rPr>
              <w:fldChar w:fldCharType="end"/>
            </w:r>
          </w:hyperlink>
        </w:p>
        <w:p w14:paraId="5D4F48AD" w14:textId="25BA92F9"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61" w:history="1">
            <w:r w:rsidRPr="0086002B">
              <w:rPr>
                <w:rStyle w:val="Hyperlink"/>
                <w:noProof/>
              </w:rPr>
              <w:t>14.4 Measuring procurement outcomes</w:t>
            </w:r>
            <w:r>
              <w:rPr>
                <w:noProof/>
                <w:webHidden/>
              </w:rPr>
              <w:tab/>
            </w:r>
            <w:r>
              <w:rPr>
                <w:noProof/>
                <w:webHidden/>
              </w:rPr>
              <w:fldChar w:fldCharType="begin"/>
            </w:r>
            <w:r>
              <w:rPr>
                <w:noProof/>
                <w:webHidden/>
              </w:rPr>
              <w:instrText xml:space="preserve"> PAGEREF _Toc225490661 \h </w:instrText>
            </w:r>
            <w:r>
              <w:rPr>
                <w:noProof/>
                <w:webHidden/>
              </w:rPr>
            </w:r>
            <w:r>
              <w:rPr>
                <w:noProof/>
                <w:webHidden/>
              </w:rPr>
              <w:fldChar w:fldCharType="separate"/>
            </w:r>
            <w:r>
              <w:rPr>
                <w:noProof/>
                <w:webHidden/>
              </w:rPr>
              <w:t>52</w:t>
            </w:r>
            <w:r>
              <w:rPr>
                <w:noProof/>
                <w:webHidden/>
              </w:rPr>
              <w:fldChar w:fldCharType="end"/>
            </w:r>
          </w:hyperlink>
        </w:p>
        <w:p w14:paraId="45A4035E" w14:textId="34FD3106"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62" w:history="1">
            <w:r w:rsidRPr="0086002B">
              <w:rPr>
                <w:rStyle w:val="Hyperlink"/>
                <w:noProof/>
              </w:rPr>
              <w:t>15 Training</w:t>
            </w:r>
            <w:r>
              <w:rPr>
                <w:noProof/>
                <w:webHidden/>
              </w:rPr>
              <w:tab/>
            </w:r>
            <w:r>
              <w:rPr>
                <w:noProof/>
                <w:webHidden/>
              </w:rPr>
              <w:fldChar w:fldCharType="begin"/>
            </w:r>
            <w:r>
              <w:rPr>
                <w:noProof/>
                <w:webHidden/>
              </w:rPr>
              <w:instrText xml:space="preserve"> PAGEREF _Toc225490662 \h </w:instrText>
            </w:r>
            <w:r>
              <w:rPr>
                <w:noProof/>
                <w:webHidden/>
              </w:rPr>
            </w:r>
            <w:r>
              <w:rPr>
                <w:noProof/>
                <w:webHidden/>
              </w:rPr>
              <w:fldChar w:fldCharType="separate"/>
            </w:r>
            <w:r>
              <w:rPr>
                <w:noProof/>
                <w:webHidden/>
              </w:rPr>
              <w:t>53</w:t>
            </w:r>
            <w:r>
              <w:rPr>
                <w:noProof/>
                <w:webHidden/>
              </w:rPr>
              <w:fldChar w:fldCharType="end"/>
            </w:r>
          </w:hyperlink>
        </w:p>
        <w:p w14:paraId="402203EA" w14:textId="0C6BA532"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63" w:history="1">
            <w:r w:rsidRPr="0086002B">
              <w:rPr>
                <w:rStyle w:val="Hyperlink"/>
                <w:noProof/>
              </w:rPr>
              <w:t>15.1 Persons who must receive training</w:t>
            </w:r>
            <w:r>
              <w:rPr>
                <w:noProof/>
                <w:webHidden/>
              </w:rPr>
              <w:tab/>
            </w:r>
            <w:r>
              <w:rPr>
                <w:noProof/>
                <w:webHidden/>
              </w:rPr>
              <w:fldChar w:fldCharType="begin"/>
            </w:r>
            <w:r>
              <w:rPr>
                <w:noProof/>
                <w:webHidden/>
              </w:rPr>
              <w:instrText xml:space="preserve"> PAGEREF _Toc225490663 \h </w:instrText>
            </w:r>
            <w:r>
              <w:rPr>
                <w:noProof/>
                <w:webHidden/>
              </w:rPr>
            </w:r>
            <w:r>
              <w:rPr>
                <w:noProof/>
                <w:webHidden/>
              </w:rPr>
              <w:fldChar w:fldCharType="separate"/>
            </w:r>
            <w:r>
              <w:rPr>
                <w:noProof/>
                <w:webHidden/>
              </w:rPr>
              <w:t>53</w:t>
            </w:r>
            <w:r>
              <w:rPr>
                <w:noProof/>
                <w:webHidden/>
              </w:rPr>
              <w:fldChar w:fldCharType="end"/>
            </w:r>
          </w:hyperlink>
        </w:p>
        <w:p w14:paraId="73FD0EE2" w14:textId="486F58B6"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64" w:history="1">
            <w:r w:rsidRPr="0086002B">
              <w:rPr>
                <w:rStyle w:val="Hyperlink"/>
                <w:noProof/>
              </w:rPr>
              <w:t>15.2 Contents of training</w:t>
            </w:r>
            <w:r>
              <w:rPr>
                <w:noProof/>
                <w:webHidden/>
              </w:rPr>
              <w:tab/>
            </w:r>
            <w:r>
              <w:rPr>
                <w:noProof/>
                <w:webHidden/>
              </w:rPr>
              <w:fldChar w:fldCharType="begin"/>
            </w:r>
            <w:r>
              <w:rPr>
                <w:noProof/>
                <w:webHidden/>
              </w:rPr>
              <w:instrText xml:space="preserve"> PAGEREF _Toc225490664 \h </w:instrText>
            </w:r>
            <w:r>
              <w:rPr>
                <w:noProof/>
                <w:webHidden/>
              </w:rPr>
            </w:r>
            <w:r>
              <w:rPr>
                <w:noProof/>
                <w:webHidden/>
              </w:rPr>
              <w:fldChar w:fldCharType="separate"/>
            </w:r>
            <w:r>
              <w:rPr>
                <w:noProof/>
                <w:webHidden/>
              </w:rPr>
              <w:t>53</w:t>
            </w:r>
            <w:r>
              <w:rPr>
                <w:noProof/>
                <w:webHidden/>
              </w:rPr>
              <w:fldChar w:fldCharType="end"/>
            </w:r>
          </w:hyperlink>
        </w:p>
        <w:p w14:paraId="4E30DD00" w14:textId="28A0653B"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65" w:history="1">
            <w:r w:rsidRPr="0086002B">
              <w:rPr>
                <w:rStyle w:val="Hyperlink"/>
                <w:noProof/>
              </w:rPr>
              <w:t>15.3 Development and delivery method</w:t>
            </w:r>
            <w:r>
              <w:rPr>
                <w:noProof/>
                <w:webHidden/>
              </w:rPr>
              <w:tab/>
            </w:r>
            <w:r>
              <w:rPr>
                <w:noProof/>
                <w:webHidden/>
              </w:rPr>
              <w:fldChar w:fldCharType="begin"/>
            </w:r>
            <w:r>
              <w:rPr>
                <w:noProof/>
                <w:webHidden/>
              </w:rPr>
              <w:instrText xml:space="preserve"> PAGEREF _Toc225490665 \h </w:instrText>
            </w:r>
            <w:r>
              <w:rPr>
                <w:noProof/>
                <w:webHidden/>
              </w:rPr>
            </w:r>
            <w:r>
              <w:rPr>
                <w:noProof/>
                <w:webHidden/>
              </w:rPr>
              <w:fldChar w:fldCharType="separate"/>
            </w:r>
            <w:r>
              <w:rPr>
                <w:noProof/>
                <w:webHidden/>
              </w:rPr>
              <w:t>54</w:t>
            </w:r>
            <w:r>
              <w:rPr>
                <w:noProof/>
                <w:webHidden/>
              </w:rPr>
              <w:fldChar w:fldCharType="end"/>
            </w:r>
          </w:hyperlink>
        </w:p>
        <w:p w14:paraId="439B2E3A" w14:textId="519D18B1"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66" w:history="1">
            <w:r w:rsidRPr="0086002B">
              <w:rPr>
                <w:rStyle w:val="Hyperlink"/>
                <w:noProof/>
              </w:rPr>
              <w:t>15.3.1 Development</w:t>
            </w:r>
            <w:r>
              <w:rPr>
                <w:noProof/>
                <w:webHidden/>
              </w:rPr>
              <w:tab/>
            </w:r>
            <w:r>
              <w:rPr>
                <w:noProof/>
                <w:webHidden/>
              </w:rPr>
              <w:fldChar w:fldCharType="begin"/>
            </w:r>
            <w:r>
              <w:rPr>
                <w:noProof/>
                <w:webHidden/>
              </w:rPr>
              <w:instrText xml:space="preserve"> PAGEREF _Toc225490666 \h </w:instrText>
            </w:r>
            <w:r>
              <w:rPr>
                <w:noProof/>
                <w:webHidden/>
              </w:rPr>
            </w:r>
            <w:r>
              <w:rPr>
                <w:noProof/>
                <w:webHidden/>
              </w:rPr>
              <w:fldChar w:fldCharType="separate"/>
            </w:r>
            <w:r>
              <w:rPr>
                <w:noProof/>
                <w:webHidden/>
              </w:rPr>
              <w:t>54</w:t>
            </w:r>
            <w:r>
              <w:rPr>
                <w:noProof/>
                <w:webHidden/>
              </w:rPr>
              <w:fldChar w:fldCharType="end"/>
            </w:r>
          </w:hyperlink>
        </w:p>
        <w:p w14:paraId="3349501F" w14:textId="4AAC8C59"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67" w:history="1">
            <w:r w:rsidRPr="0086002B">
              <w:rPr>
                <w:rStyle w:val="Hyperlink"/>
                <w:noProof/>
              </w:rPr>
              <w:t>15.3.2 Delivery method</w:t>
            </w:r>
            <w:r>
              <w:rPr>
                <w:noProof/>
                <w:webHidden/>
              </w:rPr>
              <w:tab/>
            </w:r>
            <w:r>
              <w:rPr>
                <w:noProof/>
                <w:webHidden/>
              </w:rPr>
              <w:fldChar w:fldCharType="begin"/>
            </w:r>
            <w:r>
              <w:rPr>
                <w:noProof/>
                <w:webHidden/>
              </w:rPr>
              <w:instrText xml:space="preserve"> PAGEREF _Toc225490667 \h </w:instrText>
            </w:r>
            <w:r>
              <w:rPr>
                <w:noProof/>
                <w:webHidden/>
              </w:rPr>
            </w:r>
            <w:r>
              <w:rPr>
                <w:noProof/>
                <w:webHidden/>
              </w:rPr>
              <w:fldChar w:fldCharType="separate"/>
            </w:r>
            <w:r>
              <w:rPr>
                <w:noProof/>
                <w:webHidden/>
              </w:rPr>
              <w:t>54</w:t>
            </w:r>
            <w:r>
              <w:rPr>
                <w:noProof/>
                <w:webHidden/>
              </w:rPr>
              <w:fldChar w:fldCharType="end"/>
            </w:r>
          </w:hyperlink>
        </w:p>
        <w:p w14:paraId="1E938211" w14:textId="51EE2A3D" w:rsidR="00F63E68" w:rsidRDefault="00F63E68">
          <w:pPr>
            <w:pStyle w:val="TOC3"/>
            <w:tabs>
              <w:tab w:val="right" w:leader="dot" w:pos="9350"/>
            </w:tabs>
            <w:rPr>
              <w:rFonts w:asciiTheme="minorHAnsi" w:eastAsiaTheme="minorEastAsia" w:hAnsiTheme="minorHAnsi"/>
              <w:noProof/>
              <w:sz w:val="24"/>
              <w:szCs w:val="24"/>
              <w:lang w:eastAsia="en-CA"/>
            </w:rPr>
          </w:pPr>
          <w:hyperlink w:anchor="_Toc225490668" w:history="1">
            <w:r w:rsidRPr="0086002B">
              <w:rPr>
                <w:rStyle w:val="Hyperlink"/>
                <w:noProof/>
              </w:rPr>
              <w:t>15.3.3 Timing</w:t>
            </w:r>
            <w:r>
              <w:rPr>
                <w:noProof/>
                <w:webHidden/>
              </w:rPr>
              <w:tab/>
            </w:r>
            <w:r>
              <w:rPr>
                <w:noProof/>
                <w:webHidden/>
              </w:rPr>
              <w:fldChar w:fldCharType="begin"/>
            </w:r>
            <w:r>
              <w:rPr>
                <w:noProof/>
                <w:webHidden/>
              </w:rPr>
              <w:instrText xml:space="preserve"> PAGEREF _Toc225490668 \h </w:instrText>
            </w:r>
            <w:r>
              <w:rPr>
                <w:noProof/>
                <w:webHidden/>
              </w:rPr>
            </w:r>
            <w:r>
              <w:rPr>
                <w:noProof/>
                <w:webHidden/>
              </w:rPr>
              <w:fldChar w:fldCharType="separate"/>
            </w:r>
            <w:r>
              <w:rPr>
                <w:noProof/>
                <w:webHidden/>
              </w:rPr>
              <w:t>55</w:t>
            </w:r>
            <w:r>
              <w:rPr>
                <w:noProof/>
                <w:webHidden/>
              </w:rPr>
              <w:fldChar w:fldCharType="end"/>
            </w:r>
          </w:hyperlink>
        </w:p>
        <w:p w14:paraId="1BF1809F" w14:textId="35FB4372" w:rsidR="00F63E68" w:rsidRDefault="00F63E68">
          <w:pPr>
            <w:pStyle w:val="TOC1"/>
            <w:tabs>
              <w:tab w:val="right" w:leader="dot" w:pos="9350"/>
            </w:tabs>
            <w:rPr>
              <w:rFonts w:asciiTheme="minorHAnsi" w:eastAsiaTheme="minorEastAsia" w:hAnsiTheme="minorHAnsi"/>
              <w:noProof/>
              <w:sz w:val="24"/>
              <w:szCs w:val="24"/>
              <w:lang w:eastAsia="en-CA"/>
            </w:rPr>
          </w:pPr>
          <w:hyperlink w:anchor="_Toc225490669" w:history="1">
            <w:r w:rsidRPr="0086002B">
              <w:rPr>
                <w:rStyle w:val="Hyperlink"/>
                <w:noProof/>
              </w:rPr>
              <w:t>16 Annex A: Bibliography (Informative)</w:t>
            </w:r>
            <w:r>
              <w:rPr>
                <w:noProof/>
                <w:webHidden/>
              </w:rPr>
              <w:tab/>
            </w:r>
            <w:r>
              <w:rPr>
                <w:noProof/>
                <w:webHidden/>
              </w:rPr>
              <w:fldChar w:fldCharType="begin"/>
            </w:r>
            <w:r>
              <w:rPr>
                <w:noProof/>
                <w:webHidden/>
              </w:rPr>
              <w:instrText xml:space="preserve"> PAGEREF _Toc225490669 \h </w:instrText>
            </w:r>
            <w:r>
              <w:rPr>
                <w:noProof/>
                <w:webHidden/>
              </w:rPr>
            </w:r>
            <w:r>
              <w:rPr>
                <w:noProof/>
                <w:webHidden/>
              </w:rPr>
              <w:fldChar w:fldCharType="separate"/>
            </w:r>
            <w:r>
              <w:rPr>
                <w:noProof/>
                <w:webHidden/>
              </w:rPr>
              <w:t>56</w:t>
            </w:r>
            <w:r>
              <w:rPr>
                <w:noProof/>
                <w:webHidden/>
              </w:rPr>
              <w:fldChar w:fldCharType="end"/>
            </w:r>
          </w:hyperlink>
        </w:p>
        <w:p w14:paraId="1AE02151" w14:textId="472BF1E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70" w:history="1">
            <w:r w:rsidRPr="0086002B">
              <w:rPr>
                <w:rStyle w:val="Hyperlink"/>
                <w:noProof/>
              </w:rPr>
              <w:t>16.1 Acts</w:t>
            </w:r>
            <w:r>
              <w:rPr>
                <w:noProof/>
                <w:webHidden/>
              </w:rPr>
              <w:tab/>
            </w:r>
            <w:r>
              <w:rPr>
                <w:noProof/>
                <w:webHidden/>
              </w:rPr>
              <w:fldChar w:fldCharType="begin"/>
            </w:r>
            <w:r>
              <w:rPr>
                <w:noProof/>
                <w:webHidden/>
              </w:rPr>
              <w:instrText xml:space="preserve"> PAGEREF _Toc225490670 \h </w:instrText>
            </w:r>
            <w:r>
              <w:rPr>
                <w:noProof/>
                <w:webHidden/>
              </w:rPr>
            </w:r>
            <w:r>
              <w:rPr>
                <w:noProof/>
                <w:webHidden/>
              </w:rPr>
              <w:fldChar w:fldCharType="separate"/>
            </w:r>
            <w:r>
              <w:rPr>
                <w:noProof/>
                <w:webHidden/>
              </w:rPr>
              <w:t>56</w:t>
            </w:r>
            <w:r>
              <w:rPr>
                <w:noProof/>
                <w:webHidden/>
              </w:rPr>
              <w:fldChar w:fldCharType="end"/>
            </w:r>
          </w:hyperlink>
        </w:p>
        <w:p w14:paraId="236AD3D4" w14:textId="2B92F4B7"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71" w:history="1">
            <w:r w:rsidRPr="0086002B">
              <w:rPr>
                <w:rStyle w:val="Hyperlink"/>
                <w:noProof/>
              </w:rPr>
              <w:t>16.2 Standards and codes</w:t>
            </w:r>
            <w:r>
              <w:rPr>
                <w:noProof/>
                <w:webHidden/>
              </w:rPr>
              <w:tab/>
            </w:r>
            <w:r>
              <w:rPr>
                <w:noProof/>
                <w:webHidden/>
              </w:rPr>
              <w:fldChar w:fldCharType="begin"/>
            </w:r>
            <w:r>
              <w:rPr>
                <w:noProof/>
                <w:webHidden/>
              </w:rPr>
              <w:instrText xml:space="preserve"> PAGEREF _Toc225490671 \h </w:instrText>
            </w:r>
            <w:r>
              <w:rPr>
                <w:noProof/>
                <w:webHidden/>
              </w:rPr>
            </w:r>
            <w:r>
              <w:rPr>
                <w:noProof/>
                <w:webHidden/>
              </w:rPr>
              <w:fldChar w:fldCharType="separate"/>
            </w:r>
            <w:r>
              <w:rPr>
                <w:noProof/>
                <w:webHidden/>
              </w:rPr>
              <w:t>56</w:t>
            </w:r>
            <w:r>
              <w:rPr>
                <w:noProof/>
                <w:webHidden/>
              </w:rPr>
              <w:fldChar w:fldCharType="end"/>
            </w:r>
          </w:hyperlink>
        </w:p>
        <w:p w14:paraId="544D36B8" w14:textId="3114BAF3"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72" w:history="1">
            <w:r w:rsidRPr="0086002B">
              <w:rPr>
                <w:rStyle w:val="Hyperlink"/>
                <w:noProof/>
              </w:rPr>
              <w:t>16.3 Online Resources</w:t>
            </w:r>
            <w:r>
              <w:rPr>
                <w:noProof/>
                <w:webHidden/>
              </w:rPr>
              <w:tab/>
            </w:r>
            <w:r>
              <w:rPr>
                <w:noProof/>
                <w:webHidden/>
              </w:rPr>
              <w:fldChar w:fldCharType="begin"/>
            </w:r>
            <w:r>
              <w:rPr>
                <w:noProof/>
                <w:webHidden/>
              </w:rPr>
              <w:instrText xml:space="preserve"> PAGEREF _Toc225490672 \h </w:instrText>
            </w:r>
            <w:r>
              <w:rPr>
                <w:noProof/>
                <w:webHidden/>
              </w:rPr>
            </w:r>
            <w:r>
              <w:rPr>
                <w:noProof/>
                <w:webHidden/>
              </w:rPr>
              <w:fldChar w:fldCharType="separate"/>
            </w:r>
            <w:r>
              <w:rPr>
                <w:noProof/>
                <w:webHidden/>
              </w:rPr>
              <w:t>57</w:t>
            </w:r>
            <w:r>
              <w:rPr>
                <w:noProof/>
                <w:webHidden/>
              </w:rPr>
              <w:fldChar w:fldCharType="end"/>
            </w:r>
          </w:hyperlink>
        </w:p>
        <w:p w14:paraId="31390E5B" w14:textId="65AA70F8" w:rsidR="00F63E68" w:rsidRDefault="00F63E68">
          <w:pPr>
            <w:pStyle w:val="TOC2"/>
            <w:tabs>
              <w:tab w:val="right" w:leader="dot" w:pos="9350"/>
            </w:tabs>
            <w:rPr>
              <w:rFonts w:asciiTheme="minorHAnsi" w:eastAsiaTheme="minorEastAsia" w:hAnsiTheme="minorHAnsi"/>
              <w:noProof/>
              <w:sz w:val="24"/>
              <w:szCs w:val="24"/>
              <w:lang w:eastAsia="en-CA"/>
            </w:rPr>
          </w:pPr>
          <w:hyperlink w:anchor="_Toc225490673" w:history="1">
            <w:r w:rsidRPr="0086002B">
              <w:rPr>
                <w:rStyle w:val="Hyperlink"/>
                <w:noProof/>
              </w:rPr>
              <w:t>16.4 Publications</w:t>
            </w:r>
            <w:r>
              <w:rPr>
                <w:noProof/>
                <w:webHidden/>
              </w:rPr>
              <w:tab/>
            </w:r>
            <w:r>
              <w:rPr>
                <w:noProof/>
                <w:webHidden/>
              </w:rPr>
              <w:fldChar w:fldCharType="begin"/>
            </w:r>
            <w:r>
              <w:rPr>
                <w:noProof/>
                <w:webHidden/>
              </w:rPr>
              <w:instrText xml:space="preserve"> PAGEREF _Toc225490673 \h </w:instrText>
            </w:r>
            <w:r>
              <w:rPr>
                <w:noProof/>
                <w:webHidden/>
              </w:rPr>
            </w:r>
            <w:r>
              <w:rPr>
                <w:noProof/>
                <w:webHidden/>
              </w:rPr>
              <w:fldChar w:fldCharType="separate"/>
            </w:r>
            <w:r>
              <w:rPr>
                <w:noProof/>
                <w:webHidden/>
              </w:rPr>
              <w:t>57</w:t>
            </w:r>
            <w:r>
              <w:rPr>
                <w:noProof/>
                <w:webHidden/>
              </w:rPr>
              <w:fldChar w:fldCharType="end"/>
            </w:r>
          </w:hyperlink>
        </w:p>
        <w:p w14:paraId="14D842DF" w14:textId="33CDB148" w:rsidR="00931F27" w:rsidRDefault="00931F27">
          <w:r>
            <w:rPr>
              <w:b/>
              <w:bCs/>
              <w:noProof/>
            </w:rPr>
            <w:fldChar w:fldCharType="end"/>
          </w:r>
        </w:p>
      </w:sdtContent>
    </w:sdt>
    <w:p w14:paraId="478A2C58" w14:textId="77777777" w:rsidR="00D226D9" w:rsidRDefault="00D226D9" w:rsidP="00E67D49">
      <w:r>
        <w:br w:type="page"/>
      </w:r>
    </w:p>
    <w:bookmarkStart w:id="3" w:name="_Toc225490601" w:displacedByCustomXml="next"/>
    <w:sdt>
      <w:sdtPr>
        <w:rPr>
          <w:rFonts w:eastAsiaTheme="minorEastAsia" w:cstheme="minorBidi"/>
          <w:b w:val="0"/>
          <w:sz w:val="28"/>
          <w:szCs w:val="28"/>
        </w:rPr>
        <w:id w:val="-203259929"/>
        <w:lock w:val="sdtContentLocked"/>
        <w:placeholder>
          <w:docPart w:val="DefaultPlaceholder_-1854013440"/>
        </w:placeholder>
        <w15:appearance w15:val="hidden"/>
      </w:sdtPr>
      <w:sdtEndPr/>
      <w:sdtContent>
        <w:p w14:paraId="527CAD0B" w14:textId="467617ED" w:rsidR="002B6C3E" w:rsidRPr="00573E77" w:rsidRDefault="002B6C3E" w:rsidP="00B256C1">
          <w:pPr>
            <w:pStyle w:val="Heading1"/>
          </w:pPr>
          <w:r w:rsidRPr="00573E77">
            <w:t>Accessibility Standards Canada: About us</w:t>
          </w:r>
          <w:bookmarkEnd w:id="3"/>
          <w:r w:rsidR="00167F7D" w:rsidRPr="00573E77">
            <w:t xml:space="preserve"> </w:t>
          </w:r>
        </w:p>
        <w:p w14:paraId="2994C895" w14:textId="77777777" w:rsidR="00573E77" w:rsidRPr="00BA38DD" w:rsidRDefault="00573E77" w:rsidP="00573E77">
          <w:pPr>
            <w:rPr>
              <w:rFonts w:cs="Arial"/>
              <w:szCs w:val="28"/>
            </w:rPr>
          </w:pPr>
          <w:bookmarkStart w:id="4" w:name="_Hlk188961627"/>
          <w:bookmarkStart w:id="5" w:name="_Hlk190699029"/>
          <w:bookmarkStart w:id="6" w:name="_Hlk190698858"/>
          <w:r w:rsidRPr="00BA38DD">
            <w:rPr>
              <w:rFonts w:cs="Arial"/>
              <w:szCs w:val="28"/>
            </w:rPr>
            <w:t xml:space="preserve">Accessibility Standards Canada, under whose auspices this standard has been produced, is a Government of Canada departmental corporation mandated through the </w:t>
          </w:r>
          <w:r w:rsidRPr="00BA38DD">
            <w:rPr>
              <w:rFonts w:cs="Arial"/>
              <w:i/>
              <w:szCs w:val="28"/>
            </w:rPr>
            <w:t>Accessible Canada Act.</w:t>
          </w:r>
          <w:r w:rsidRPr="00BA38DD">
            <w:rPr>
              <w:rFonts w:cs="Arial"/>
              <w:szCs w:val="28"/>
            </w:rPr>
            <w:t xml:space="preserve"> Accessibility Standards Canada’s Standards contribute to the purpose of the </w:t>
          </w:r>
          <w:r w:rsidRPr="00BA38DD">
            <w:rPr>
              <w:rFonts w:cs="Arial"/>
              <w:i/>
              <w:szCs w:val="28"/>
            </w:rPr>
            <w:t>Accessible Canada Act</w:t>
          </w:r>
          <w:r w:rsidRPr="00BA38DD">
            <w:rPr>
              <w:rFonts w:cs="Arial"/>
              <w:szCs w:val="28"/>
            </w:rPr>
            <w:t>, which is to benefit all persons, especially persons with disabilities, through the realization of a Canada without barriers through the identification, removal, and prevention of accessibility barriers.</w:t>
          </w:r>
          <w:r w:rsidRPr="00BA38DD">
            <w:rPr>
              <w:rFonts w:cs="Arial"/>
              <w:iCs/>
              <w:szCs w:val="28"/>
            </w:rPr>
            <w:t xml:space="preserve">  </w:t>
          </w:r>
        </w:p>
        <w:p w14:paraId="4BDFB3A6" w14:textId="77777777" w:rsidR="00573E77" w:rsidRPr="00BA38DD" w:rsidRDefault="00573E77" w:rsidP="00573E77">
          <w:pPr>
            <w:rPr>
              <w:rFonts w:cs="Arial"/>
              <w:szCs w:val="28"/>
            </w:rPr>
          </w:pPr>
          <w:r w:rsidRPr="00BA38DD">
            <w:rPr>
              <w:rFonts w:cs="Arial"/>
              <w:szCs w:val="28"/>
            </w:rPr>
            <w:t xml:space="preserve">Disability, as defined by the </w:t>
          </w:r>
          <w:r w:rsidRPr="00BA38DD">
            <w:rPr>
              <w:rFonts w:cs="Arial"/>
              <w:i/>
              <w:szCs w:val="28"/>
            </w:rPr>
            <w:t>Accessible Canada Act</w:t>
          </w:r>
          <w:r w:rsidRPr="00BA38DD">
            <w:rPr>
              <w:rFonts w:cs="Arial"/>
              <w:szCs w:val="28"/>
            </w:rPr>
            <w:t xml:space="preserve">, </w:t>
          </w:r>
          <w:r w:rsidRPr="00BA38DD">
            <w:rPr>
              <w:rFonts w:cs="Arial"/>
              <w:color w:val="333333"/>
              <w:szCs w:val="28"/>
              <w:shd w:val="clear" w:color="auto" w:fill="FFFFFF"/>
            </w:rPr>
            <w:t>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BA38DD">
            <w:rPr>
              <w:rFonts w:cs="Arial"/>
              <w:color w:val="333333"/>
              <w:szCs w:val="28"/>
              <w:shd w:val="clear" w:color="auto" w:fill="FFFFFF"/>
            </w:rPr>
            <w:t> </w:t>
          </w:r>
        </w:p>
        <w:p w14:paraId="5FFBD7FF" w14:textId="77777777" w:rsidR="00573E77" w:rsidRPr="00BA38DD" w:rsidRDefault="00573E77" w:rsidP="00573E77">
          <w:pPr>
            <w:rPr>
              <w:rFonts w:cs="Arial"/>
              <w:szCs w:val="28"/>
            </w:rPr>
          </w:pPr>
          <w:r w:rsidRPr="00BA38DD">
            <w:rPr>
              <w:rFonts w:cs="Arial"/>
              <w:szCs w:val="28"/>
            </w:rPr>
            <w:t xml:space="preserve">All of Accessibility Standards Canada’s standards development work, including the work of our technical committees, is carried out in recognition of, and in accordance with, the following principles in the </w:t>
          </w:r>
          <w:r w:rsidRPr="00BA38DD">
            <w:rPr>
              <w:rFonts w:cs="Arial"/>
              <w:i/>
              <w:szCs w:val="28"/>
            </w:rPr>
            <w:t>Accessible Canada Act</w:t>
          </w:r>
          <w:r w:rsidRPr="00BA38DD">
            <w:rPr>
              <w:rFonts w:cs="Arial"/>
              <w:szCs w:val="28"/>
            </w:rPr>
            <w:t xml:space="preserve">: </w:t>
          </w:r>
        </w:p>
        <w:p w14:paraId="044AF8D9" w14:textId="31654D39" w:rsidR="00614FB3" w:rsidRPr="00614FB3" w:rsidRDefault="00573E77" w:rsidP="00614FB3">
          <w:pPr>
            <w:pStyle w:val="ListParagraph"/>
            <w:numPr>
              <w:ilvl w:val="0"/>
              <w:numId w:val="116"/>
            </w:numPr>
          </w:pPr>
          <w:r w:rsidRPr="00614FB3">
            <w:t>all persons must be treated with dignity regardless of their disabilities;</w:t>
          </w:r>
        </w:p>
        <w:p w14:paraId="4596AC94" w14:textId="210B1919" w:rsidR="00573E77" w:rsidRPr="00614FB3" w:rsidRDefault="00614FB3" w:rsidP="00614FB3">
          <w:pPr>
            <w:pStyle w:val="ListParagraph"/>
            <w:numPr>
              <w:ilvl w:val="0"/>
              <w:numId w:val="116"/>
            </w:numPr>
          </w:pPr>
          <w:r w:rsidRPr="00614FB3">
            <w:t>a</w:t>
          </w:r>
          <w:r w:rsidR="00573E77" w:rsidRPr="00614FB3">
            <w:t>l</w:t>
          </w:r>
          <w:r>
            <w:t>l</w:t>
          </w:r>
          <w:r w:rsidR="00573E77" w:rsidRPr="00614FB3">
            <w:t xml:space="preserve"> persons must have the same opportunity to make for themselves the lives that they are able and wish to have regardless of their disabilities;</w:t>
          </w:r>
        </w:p>
        <w:p w14:paraId="4067772B" w14:textId="77777777" w:rsidR="00573E77" w:rsidRPr="00614FB3" w:rsidRDefault="00573E77" w:rsidP="00614FB3">
          <w:pPr>
            <w:pStyle w:val="ListParagraph"/>
            <w:numPr>
              <w:ilvl w:val="0"/>
              <w:numId w:val="116"/>
            </w:numPr>
          </w:pPr>
          <w:r w:rsidRPr="00614FB3">
            <w:t>all persons must have barrier-free access to full and equal participation in society, regardless of their disabilities;</w:t>
          </w:r>
        </w:p>
        <w:p w14:paraId="5C537872" w14:textId="3A7CA3DA" w:rsidR="00573E77" w:rsidRPr="00614FB3" w:rsidRDefault="00573E77" w:rsidP="00614FB3">
          <w:pPr>
            <w:pStyle w:val="ListParagraph"/>
            <w:numPr>
              <w:ilvl w:val="0"/>
              <w:numId w:val="116"/>
            </w:numPr>
          </w:pPr>
          <w:r w:rsidRPr="00614FB3">
            <w:lastRenderedPageBreak/>
            <w:t>all persons must have meaningful options and be free to make their own choices, with support if they desire, regardless of their disabilities;</w:t>
          </w:r>
        </w:p>
        <w:p w14:paraId="0940A6BA" w14:textId="6E52A062" w:rsidR="00573E77" w:rsidRPr="00614FB3" w:rsidRDefault="00573E77" w:rsidP="00614FB3">
          <w:pPr>
            <w:pStyle w:val="ListParagraph"/>
            <w:numPr>
              <w:ilvl w:val="0"/>
              <w:numId w:val="116"/>
            </w:numPr>
          </w:pPr>
          <w:r w:rsidRPr="00614FB3">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1048E3F9" w14:textId="29F0209C" w:rsidR="00573E77" w:rsidRPr="00614FB3" w:rsidRDefault="00573E77" w:rsidP="00614FB3">
          <w:pPr>
            <w:pStyle w:val="ListParagraph"/>
            <w:numPr>
              <w:ilvl w:val="0"/>
              <w:numId w:val="116"/>
            </w:numPr>
          </w:pPr>
          <w:r w:rsidRPr="00614FB3">
            <w:t>persons with disabilities must be involved in the development and design of laws, policies, programs, services, and structures; and</w:t>
          </w:r>
        </w:p>
        <w:p w14:paraId="575E75FD" w14:textId="77777777" w:rsidR="00573E77" w:rsidRPr="00614FB3" w:rsidRDefault="00573E77" w:rsidP="00614FB3">
          <w:pPr>
            <w:pStyle w:val="ListParagraph"/>
            <w:numPr>
              <w:ilvl w:val="0"/>
              <w:numId w:val="116"/>
            </w:numPr>
          </w:pPr>
          <w:r w:rsidRPr="00614FB3">
            <w:t>the development and revision of accessibility standards and the making of regulations must be done with the objective of achieving the highest level of accessibility for persons with disabilities.</w:t>
          </w:r>
        </w:p>
        <w:p w14:paraId="16C9EC47" w14:textId="706B5937" w:rsidR="006913AB" w:rsidRDefault="006913AB" w:rsidP="00573E77">
          <w:r w:rsidRPr="006913AB">
            <w:t xml:space="preserve">These principles align with the principles of the United Nations’ </w:t>
          </w:r>
          <w:r w:rsidRPr="006913AB">
            <w:rPr>
              <w:rStyle w:val="TitleOfWork"/>
            </w:rPr>
            <w:t>Convention on the Rights of Persons with Disabilities</w:t>
          </w:r>
          <w:r w:rsidRPr="006913AB">
            <w:t>, 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10FA10E9" w14:textId="77777777" w:rsidR="00A727D2" w:rsidRDefault="00573E77" w:rsidP="00414FCB">
          <w:pPr>
            <w:rPr>
              <w:rFonts w:cs="Arial"/>
              <w:szCs w:val="28"/>
            </w:rPr>
          </w:pPr>
          <w:r w:rsidRPr="00BA38DD">
            <w:rPr>
              <w:rFonts w:cs="Arial"/>
              <w:szCs w:val="28"/>
            </w:rPr>
            <w:t xml:space="preserve">Accessibility Standards Canada seeks to create standards that are aligned </w:t>
          </w:r>
          <w:r w:rsidRPr="002C7EE0">
            <w:rPr>
              <w:rFonts w:cs="Arial"/>
              <w:szCs w:val="28"/>
            </w:rPr>
            <w:t xml:space="preserve">with its vision. This includes commitments to break down barriers to accessibility and abide by the principle of </w:t>
          </w:r>
          <w:r w:rsidR="00E22FE0">
            <w:rPr>
              <w:rFonts w:cs="Arial"/>
              <w:szCs w:val="28"/>
            </w:rPr>
            <w:t>“</w:t>
          </w:r>
          <w:r w:rsidRPr="002C7EE0">
            <w:rPr>
              <w:rFonts w:cs="Arial"/>
              <w:szCs w:val="28"/>
            </w:rPr>
            <w:t>nothing without us</w:t>
          </w:r>
          <w:r w:rsidR="00E22FE0">
            <w:rPr>
              <w:rFonts w:cs="Arial"/>
              <w:szCs w:val="28"/>
            </w:rPr>
            <w:t>”</w:t>
          </w:r>
          <w:r w:rsidRPr="002C7EE0">
            <w:rPr>
              <w:rFonts w:cs="Arial"/>
              <w:szCs w:val="28"/>
            </w:rPr>
            <w:t xml:space="preserve"> in our standards development process, where everyone, including persons with disabilities, can expect a Canada without barriers.</w:t>
          </w:r>
        </w:p>
        <w:p w14:paraId="6FF7CE66" w14:textId="49CB2292" w:rsidR="00414FCB" w:rsidRPr="00414FCB" w:rsidRDefault="00414FCB" w:rsidP="00414FCB">
          <w:r w:rsidRPr="00414FCB">
            <w:lastRenderedPageBreak/>
            <w:t xml:space="preserve">As part of the </w:t>
          </w:r>
          <w:r w:rsidR="00E22FE0">
            <w:t>“</w:t>
          </w:r>
          <w:r w:rsidRPr="00414FCB">
            <w:t>nothing without us</w:t>
          </w:r>
          <w:r w:rsidR="00E22FE0">
            <w:t>”</w:t>
          </w:r>
          <w:r w:rsidRPr="00414FCB">
            <w:t xml:space="preserve"> principle, Accessibility Standards Canada promotes that accessibility is good for everyone, as it can have society wide benefits. As a result, Standards 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68C968BA" w14:textId="1CBB9700" w:rsidR="00414FCB" w:rsidRPr="00414FCB" w:rsidRDefault="00414FCB" w:rsidP="00414FCB">
          <w:r w:rsidRPr="00414FCB">
            <w:t>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w:t>
          </w:r>
          <w:r w:rsidR="00F87510">
            <w:t>’</w:t>
          </w:r>
          <w:r w:rsidRPr="00414FCB">
            <w:t xml:space="preserve">s economic growth. </w:t>
          </w:r>
        </w:p>
        <w:p w14:paraId="13711810" w14:textId="1B843950" w:rsidR="00657722" w:rsidRPr="00657722" w:rsidRDefault="00414FCB" w:rsidP="00657722">
          <w:r w:rsidRPr="00414FCB">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w:t>
          </w:r>
          <w:r w:rsidR="00657722">
            <w:t xml:space="preserve">. </w:t>
          </w:r>
          <w:r w:rsidR="00657722" w:rsidRPr="00657722">
            <w:t>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74B4E777" w14:textId="54C86D6E" w:rsidR="00657722" w:rsidRPr="00657722" w:rsidRDefault="00657722" w:rsidP="003618BB">
          <w:pPr>
            <w:pStyle w:val="ListParagraph"/>
            <w:numPr>
              <w:ilvl w:val="0"/>
              <w:numId w:val="56"/>
            </w:numPr>
          </w:pPr>
          <w:r w:rsidRPr="00657722">
            <w:t>people with disabilities;</w:t>
          </w:r>
        </w:p>
        <w:p w14:paraId="5B20AF46" w14:textId="4968BE0C" w:rsidR="00657722" w:rsidRPr="00657722" w:rsidRDefault="00657722" w:rsidP="003618BB">
          <w:pPr>
            <w:pStyle w:val="ListParagraph"/>
            <w:numPr>
              <w:ilvl w:val="0"/>
              <w:numId w:val="56"/>
            </w:numPr>
          </w:pPr>
          <w:r w:rsidRPr="00657722">
            <w:t xml:space="preserve">people without disabilities; </w:t>
          </w:r>
        </w:p>
        <w:p w14:paraId="0FF0F1C4" w14:textId="37AC9B90" w:rsidR="00657722" w:rsidRPr="00657722" w:rsidRDefault="00657722" w:rsidP="003618BB">
          <w:pPr>
            <w:pStyle w:val="ListParagraph"/>
            <w:numPr>
              <w:ilvl w:val="0"/>
              <w:numId w:val="56"/>
            </w:numPr>
          </w:pPr>
          <w:r w:rsidRPr="00657722">
            <w:t xml:space="preserve">the federal public sector; </w:t>
          </w:r>
        </w:p>
        <w:p w14:paraId="29779DCF" w14:textId="44875A25" w:rsidR="00657722" w:rsidRPr="00657722" w:rsidRDefault="00657722" w:rsidP="003618BB">
          <w:pPr>
            <w:pStyle w:val="ListParagraph"/>
            <w:numPr>
              <w:ilvl w:val="0"/>
              <w:numId w:val="56"/>
            </w:numPr>
          </w:pPr>
          <w:r w:rsidRPr="00657722">
            <w:lastRenderedPageBreak/>
            <w:t>private sector;</w:t>
          </w:r>
        </w:p>
        <w:p w14:paraId="6CEDCB1D" w14:textId="70426058" w:rsidR="00657722" w:rsidRPr="00657722" w:rsidRDefault="00657722" w:rsidP="003618BB">
          <w:pPr>
            <w:pStyle w:val="ListParagraph"/>
            <w:numPr>
              <w:ilvl w:val="0"/>
              <w:numId w:val="56"/>
            </w:numPr>
          </w:pPr>
          <w:r w:rsidRPr="00657722">
            <w:t xml:space="preserve">non-government organizations; </w:t>
          </w:r>
        </w:p>
        <w:p w14:paraId="0C3974EF" w14:textId="0A5930A4" w:rsidR="00657722" w:rsidRPr="00657722" w:rsidRDefault="00657722" w:rsidP="00486A88">
          <w:pPr>
            <w:pStyle w:val="ListParagraph"/>
            <w:numPr>
              <w:ilvl w:val="0"/>
              <w:numId w:val="56"/>
            </w:numPr>
          </w:pPr>
          <w:r w:rsidRPr="00657722">
            <w:t>indigenous communities</w:t>
          </w:r>
          <w:r w:rsidR="006913AB">
            <w:t xml:space="preserve">; </w:t>
          </w:r>
          <w:r w:rsidRPr="00657722">
            <w:t>and</w:t>
          </w:r>
        </w:p>
        <w:p w14:paraId="422FB4AE" w14:textId="4A7B7ECA" w:rsidR="00414FCB" w:rsidRPr="00657722" w:rsidRDefault="00657722" w:rsidP="003618BB">
          <w:pPr>
            <w:pStyle w:val="ListParagraph"/>
            <w:numPr>
              <w:ilvl w:val="0"/>
              <w:numId w:val="56"/>
            </w:numPr>
            <w:rPr>
              <w:rFonts w:cs="Arial"/>
              <w:szCs w:val="28"/>
            </w:rPr>
          </w:pPr>
          <w:r w:rsidRPr="00657722">
            <w:t>society.</w:t>
          </w:r>
        </w:p>
        <w:p w14:paraId="2F4CA8EC" w14:textId="77777777" w:rsidR="006913AB" w:rsidRDefault="006913AB" w:rsidP="00573E77">
          <w:bookmarkStart w:id="7" w:name="_Hlk188961648"/>
          <w:bookmarkEnd w:id="4"/>
          <w:r w:rsidRPr="006913AB">
            <w:t xml:space="preserve">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0EC0AF65" w14:textId="488EF4A8" w:rsidR="00573E77" w:rsidRPr="00BA38DD" w:rsidRDefault="00573E77" w:rsidP="00573E77">
          <w:pPr>
            <w:rPr>
              <w:rFonts w:cs="Arial"/>
              <w:szCs w:val="28"/>
            </w:rPr>
          </w:pPr>
          <w:r w:rsidRPr="00BA38DD">
            <w:rPr>
              <w:rFonts w:cs="Arial"/>
              <w:szCs w:val="28"/>
            </w:rPr>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w:t>
          </w:r>
          <w:r w:rsidR="006C7214">
            <w:t>2SLGBTQI+</w:t>
          </w:r>
          <w:r w:rsidRPr="00BA38DD">
            <w:rPr>
              <w:rFonts w:cs="Arial"/>
              <w:szCs w:val="28"/>
            </w:rPr>
            <w:t xml:space="preserve">,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11156F17" w14:textId="77777777" w:rsidR="00573E77" w:rsidRPr="00BA38DD" w:rsidRDefault="00573E77" w:rsidP="00573E77">
          <w:pPr>
            <w:rPr>
              <w:rFonts w:cs="Arial"/>
              <w:szCs w:val="28"/>
            </w:rPr>
          </w:pPr>
          <w:r w:rsidRPr="00BA38DD">
            <w:rPr>
              <w:rFonts w:cs="Arial"/>
              <w:szCs w:val="28"/>
            </w:rPr>
            <w:lastRenderedPageBreak/>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7E537E13" w14:textId="6776312F" w:rsidR="00573E77" w:rsidRPr="00BA38DD" w:rsidRDefault="00573E77" w:rsidP="00573E77">
          <w:pPr>
            <w:rPr>
              <w:rFonts w:cs="Arial"/>
              <w:szCs w:val="28"/>
            </w:rPr>
          </w:pPr>
          <w:r w:rsidRPr="004B5B74">
            <w:rPr>
              <w:rFonts w:cs="Arial"/>
              <w:szCs w:val="28"/>
            </w:rPr>
            <w:t xml:space="preserve">Accessibility Standards Canada standards are subject to review and revision to ensure that they reflect current trends and best practices. Accessibility Standards Canada </w:t>
          </w:r>
          <w:r w:rsidRPr="00573E77">
            <w:rPr>
              <w:rFonts w:cs="Arial"/>
              <w:szCs w:val="28"/>
            </w:rPr>
            <w:t xml:space="preserve">will initiate the review of this </w:t>
          </w:r>
          <w:r w:rsidR="004C007D">
            <w:rPr>
              <w:rFonts w:cs="Arial"/>
              <w:szCs w:val="28"/>
            </w:rPr>
            <w:t>S</w:t>
          </w:r>
          <w:r w:rsidRPr="00573E77">
            <w:rPr>
              <w:rFonts w:cs="Arial"/>
              <w:szCs w:val="28"/>
            </w:rPr>
            <w:t>tandard within four years of the date of publication.</w:t>
          </w:r>
          <w:r w:rsidRPr="004B5B74">
            <w:rPr>
              <w:rFonts w:cs="Arial"/>
              <w:szCs w:val="28"/>
            </w:rPr>
            <w:t xml:space="preserve"> Suggestions for improvement, which are always welcome, should be brought to the notice of the respective technical committee.</w:t>
          </w:r>
          <w:r w:rsidR="00E52469">
            <w:t xml:space="preserve"> </w:t>
          </w:r>
          <w:r w:rsidR="00E52469" w:rsidRPr="00E52469">
            <w:t>Changes to standards are issued either as separate amendments or in new editions of standards.</w:t>
          </w:r>
        </w:p>
        <w:p w14:paraId="64188BFF" w14:textId="60E05DED" w:rsidR="00573E77" w:rsidRPr="00BA38DD" w:rsidRDefault="00573E77" w:rsidP="00573E77">
          <w:pPr>
            <w:rPr>
              <w:rFonts w:cs="Arial"/>
              <w:szCs w:val="28"/>
            </w:rPr>
          </w:pPr>
          <w:r w:rsidRPr="00BA38DD">
            <w:rPr>
              <w:rFonts w:cs="Arial"/>
              <w:szCs w:val="28"/>
            </w:rPr>
            <w:t>As a Standards Council of Canada Accredited Standards Development Organization, all Accessibility Standards Canada standards are developed through an accredited standards development process</w:t>
          </w:r>
          <w:r w:rsidRPr="0033503C">
            <w:t xml:space="preserve"> </w:t>
          </w:r>
          <w:r w:rsidRPr="0033503C">
            <w:rPr>
              <w:rFonts w:cs="Arial"/>
              <w:szCs w:val="28"/>
            </w:rPr>
            <w:t>and follow Standard Council of Can</w:t>
          </w:r>
          <w:r w:rsidR="00AC2C4A">
            <w:rPr>
              <w:rFonts w:cs="Arial"/>
              <w:szCs w:val="28"/>
            </w:rPr>
            <w:t>a</w:t>
          </w:r>
          <w:r w:rsidRPr="0033503C">
            <w:rPr>
              <w:rFonts w:cs="Arial"/>
              <w:szCs w:val="28"/>
            </w:rPr>
            <w:t>da’s Requirements and Guidance for Standards Development Organizations</w:t>
          </w:r>
          <w:r w:rsidRPr="00BA38DD">
            <w:rPr>
              <w:rFonts w:cs="Arial"/>
              <w:szCs w:val="28"/>
            </w:rPr>
            <w:t xml:space="preserve">. These voluntary standards </w:t>
          </w:r>
          <w:r w:rsidR="00284C95">
            <w:rPr>
              <w:rFonts w:cs="Arial"/>
              <w:szCs w:val="28"/>
            </w:rPr>
            <w:t xml:space="preserve">are intended for any organization or person seeking advice </w:t>
          </w:r>
          <w:r w:rsidRPr="00BA38DD">
            <w:rPr>
              <w:rFonts w:cs="Arial"/>
              <w:szCs w:val="28"/>
            </w:rPr>
            <w:t xml:space="preserve">apply to federally regulated entities and can be recommended to the Minister responsible for the </w:t>
          </w:r>
          <w:r w:rsidRPr="00BA38DD">
            <w:rPr>
              <w:rFonts w:cs="Arial"/>
              <w:i/>
              <w:szCs w:val="28"/>
            </w:rPr>
            <w:t>Accessible Canada Act</w:t>
          </w:r>
          <w:r w:rsidR="008C69AF">
            <w:t xml:space="preserve"> for adoption into regulation.</w:t>
          </w:r>
        </w:p>
        <w:p w14:paraId="3C73AD5E" w14:textId="5CDE7A86" w:rsidR="00573E77" w:rsidRDefault="00573E77" w:rsidP="008A6DAC">
          <w:pPr>
            <w:rPr>
              <w:rFonts w:cs="Arial"/>
              <w:szCs w:val="28"/>
            </w:rPr>
          </w:pPr>
          <w:r w:rsidRPr="00BA38DD">
            <w:rPr>
              <w:rFonts w:cs="Arial"/>
              <w:szCs w:val="28"/>
            </w:rPr>
            <w:t xml:space="preserve">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w:t>
          </w:r>
          <w:r w:rsidR="00FB318F">
            <w:t>equitable design</w:t>
          </w:r>
          <w:bookmarkEnd w:id="5"/>
          <w:r w:rsidRPr="00BA38DD">
            <w:rPr>
              <w:rFonts w:cs="Arial"/>
              <w:szCs w:val="28"/>
            </w:rPr>
            <w:t>.</w:t>
          </w:r>
          <w:bookmarkEnd w:id="7"/>
        </w:p>
        <w:p w14:paraId="46223CC7" w14:textId="1D78C03D" w:rsidR="00573E77" w:rsidRPr="002C7EE0" w:rsidRDefault="00573E77" w:rsidP="00573E77">
          <w:pPr>
            <w:rPr>
              <w:rFonts w:cs="Arial"/>
              <w:szCs w:val="28"/>
            </w:rPr>
          </w:pPr>
          <w:r w:rsidRPr="00BA38DD">
            <w:rPr>
              <w:rFonts w:cs="Arial"/>
              <w:szCs w:val="28"/>
            </w:rPr>
            <w:lastRenderedPageBreak/>
            <w:t>To obtain additional information on Accessibility Standards Canada, its stan</w:t>
          </w:r>
          <w:r w:rsidRPr="002C7EE0">
            <w:rPr>
              <w:rFonts w:cs="Arial"/>
              <w:szCs w:val="28"/>
            </w:rPr>
            <w:t xml:space="preserve">dards or publications, please contact: </w:t>
          </w:r>
        </w:p>
        <w:p w14:paraId="2A8286AB" w14:textId="3A9775E0" w:rsidR="00573E77" w:rsidRPr="002C7EE0" w:rsidRDefault="00573E77" w:rsidP="00573E77">
          <w:pPr>
            <w:rPr>
              <w:rFonts w:cs="Arial"/>
              <w:szCs w:val="28"/>
            </w:rPr>
          </w:pPr>
          <w:r w:rsidRPr="002C7EE0">
            <w:rPr>
              <w:rFonts w:cs="Arial"/>
              <w:szCs w:val="28"/>
            </w:rPr>
            <w:t xml:space="preserve">Website: </w:t>
          </w:r>
          <w:r w:rsidRPr="002C7EE0">
            <w:rPr>
              <w:rFonts w:cs="Arial"/>
              <w:szCs w:val="28"/>
            </w:rPr>
            <w:tab/>
          </w:r>
          <w:hyperlink r:id="rId23" w:history="1">
            <w:r w:rsidRPr="002C7EE0">
              <w:rPr>
                <w:rStyle w:val="Hyperlink"/>
                <w:rFonts w:cs="Arial"/>
                <w:szCs w:val="28"/>
              </w:rPr>
              <w:t>https://accessible.canada.ca/</w:t>
            </w:r>
          </w:hyperlink>
        </w:p>
        <w:p w14:paraId="6C7528EF" w14:textId="257EB90D" w:rsidR="00573E77" w:rsidRPr="002C7EE0" w:rsidRDefault="00573E77" w:rsidP="0082368D">
          <w:pPr>
            <w:rPr>
              <w:rFonts w:cs="Arial"/>
              <w:szCs w:val="28"/>
              <w:lang w:val="fr-CA"/>
            </w:rPr>
          </w:pPr>
          <w:r w:rsidRPr="002C7EE0">
            <w:rPr>
              <w:rFonts w:cs="Arial"/>
              <w:szCs w:val="28"/>
              <w:lang w:val="fr-CA"/>
            </w:rPr>
            <w:t xml:space="preserve">E-mail: </w:t>
          </w:r>
          <w:r w:rsidRPr="002C7EE0">
            <w:rPr>
              <w:rFonts w:cs="Arial"/>
              <w:szCs w:val="28"/>
              <w:lang w:val="fr-CA"/>
            </w:rPr>
            <w:tab/>
          </w:r>
          <w:r w:rsidR="0082368D">
            <w:fldChar w:fldCharType="begin"/>
          </w:r>
          <w:r w:rsidR="0082368D">
            <w:instrText>HYPERLINK "mailto:ASC.Standards-Normes.ASC@asc-nac.gc.ca"</w:instrText>
          </w:r>
          <w:r w:rsidR="0082368D">
            <w:fldChar w:fldCharType="separate"/>
          </w:r>
          <w:r w:rsidR="0082368D" w:rsidRPr="00BE1E42">
            <w:rPr>
              <w:rStyle w:val="Hyperlink"/>
              <w:rFonts w:cs="Arial"/>
              <w:szCs w:val="28"/>
              <w:lang w:val="fr-CA"/>
            </w:rPr>
            <w:t>ASC.Standards-Normes.ASC@asc-n</w:t>
          </w:r>
          <w:r w:rsidR="0082368D" w:rsidRPr="00390A80">
            <w:rPr>
              <w:rStyle w:val="Hyperlink"/>
              <w:rFonts w:cs="Arial"/>
              <w:szCs w:val="28"/>
              <w:lang w:val="fr-CA"/>
            </w:rPr>
            <w:t>ac</w:t>
          </w:r>
          <w:r w:rsidR="0082368D" w:rsidRPr="00BE1E42">
            <w:rPr>
              <w:rStyle w:val="Hyperlink"/>
              <w:rFonts w:cs="Arial"/>
              <w:szCs w:val="28"/>
              <w:lang w:val="fr-CA"/>
            </w:rPr>
            <w:t>.gc.ca</w:t>
          </w:r>
          <w:r w:rsidR="0082368D">
            <w:fldChar w:fldCharType="end"/>
          </w:r>
          <w:r w:rsidR="0082368D">
            <w:rPr>
              <w:rFonts w:cs="Arial"/>
              <w:szCs w:val="28"/>
              <w:lang w:val="fr-CA"/>
            </w:rPr>
            <w:t xml:space="preserve"> </w:t>
          </w:r>
        </w:p>
        <w:p w14:paraId="346EEBAD" w14:textId="22D24763" w:rsidR="002126E1" w:rsidRDefault="00573E77" w:rsidP="00AF2A86">
          <w:pPr>
            <w:spacing w:after="0"/>
            <w:ind w:left="1440" w:hanging="1440"/>
            <w:rPr>
              <w:rFonts w:cs="Arial"/>
              <w:szCs w:val="28"/>
              <w:shd w:val="clear" w:color="auto" w:fill="FFFFFF"/>
            </w:rPr>
          </w:pPr>
          <w:r w:rsidRPr="00BA38DD">
            <w:rPr>
              <w:rFonts w:cs="Arial"/>
              <w:szCs w:val="28"/>
            </w:rPr>
            <w:t xml:space="preserve">Mail: </w:t>
          </w:r>
          <w:r w:rsidRPr="00BA38DD">
            <w:rPr>
              <w:rFonts w:cs="Arial"/>
              <w:szCs w:val="28"/>
            </w:rPr>
            <w:tab/>
          </w:r>
          <w:r w:rsidRPr="00BA38DD">
            <w:rPr>
              <w:rFonts w:cs="Arial"/>
              <w:szCs w:val="28"/>
              <w:shd w:val="clear" w:color="auto" w:fill="FFFFFF"/>
            </w:rPr>
            <w:t>Accessibility Standards Canada</w:t>
          </w:r>
          <w:r w:rsidRPr="00BA38DD">
            <w:rPr>
              <w:rFonts w:cs="Arial"/>
              <w:szCs w:val="28"/>
            </w:rPr>
            <w:br/>
          </w:r>
          <w:r w:rsidRPr="00BA38DD">
            <w:rPr>
              <w:rFonts w:cs="Arial"/>
              <w:szCs w:val="28"/>
              <w:shd w:val="clear" w:color="auto" w:fill="FFFFFF"/>
            </w:rPr>
            <w:t>320, St-Joseph Boulevard</w:t>
          </w:r>
          <w:r w:rsidR="002126E1">
            <w:t xml:space="preserve">, </w:t>
          </w:r>
          <w:r w:rsidRPr="00BA38DD">
            <w:rPr>
              <w:rFonts w:cs="Arial"/>
              <w:szCs w:val="28"/>
              <w:shd w:val="clear" w:color="auto" w:fill="FFFFFF"/>
            </w:rPr>
            <w:t>Suite 246</w:t>
          </w:r>
          <w:r w:rsidRPr="00BA38DD">
            <w:rPr>
              <w:rFonts w:cs="Arial"/>
              <w:szCs w:val="28"/>
            </w:rPr>
            <w:br/>
          </w:r>
          <w:r w:rsidRPr="00BA38DD">
            <w:rPr>
              <w:rFonts w:cs="Arial"/>
              <w:szCs w:val="28"/>
              <w:shd w:val="clear" w:color="auto" w:fill="FFFFFF"/>
            </w:rPr>
            <w:t xml:space="preserve">Gatineau, QC </w:t>
          </w:r>
          <w:r w:rsidR="00AF2A86">
            <w:t>J8Y</w:t>
          </w:r>
          <w:r w:rsidR="002126E1">
            <w:t xml:space="preserve"> 3Y8</w:t>
          </w:r>
        </w:p>
        <w:p w14:paraId="5F7F6C27" w14:textId="77777777" w:rsidR="002126E1" w:rsidRDefault="002126E1">
          <w:pPr>
            <w:keepLines w:val="0"/>
            <w:spacing w:before="0" w:beforeAutospacing="0" w:line="259" w:lineRule="auto"/>
            <w:rPr>
              <w:rFonts w:cs="Arial"/>
              <w:szCs w:val="28"/>
              <w:shd w:val="clear" w:color="auto" w:fill="FFFFFF"/>
            </w:rPr>
          </w:pPr>
          <w:r>
            <w:rPr>
              <w:rFonts w:cs="Arial"/>
              <w:szCs w:val="28"/>
              <w:shd w:val="clear" w:color="auto" w:fill="FFFFFF"/>
            </w:rPr>
            <w:br w:type="page"/>
          </w:r>
        </w:p>
        <w:p w14:paraId="5B416C63" w14:textId="30D39EF8" w:rsidR="00D343BC" w:rsidRPr="00350A87" w:rsidRDefault="00951738" w:rsidP="00D343BC">
          <w:pPr>
            <w:pStyle w:val="Heading1"/>
          </w:pPr>
          <w:bookmarkStart w:id="8" w:name="_Toc225490602"/>
          <w:r w:rsidRPr="00350A87">
            <w:lastRenderedPageBreak/>
            <w:t>Standards Council of Canada Statement</w:t>
          </w:r>
          <w:bookmarkEnd w:id="8"/>
          <w:r w:rsidRPr="00350A87">
            <w:t xml:space="preserve"> </w:t>
          </w:r>
        </w:p>
        <w:p w14:paraId="3D09D404" w14:textId="0D6DA425" w:rsidR="00D343BC" w:rsidRPr="00D343BC" w:rsidRDefault="00350A87" w:rsidP="00350A87">
          <w:r>
            <w:t xml:space="preserve">[ Reserved for </w:t>
          </w:r>
          <w:r w:rsidR="00B256C1">
            <w:t>P</w:t>
          </w:r>
          <w:r>
            <w:t>ublication ]</w:t>
          </w:r>
        </w:p>
        <w:p w14:paraId="3D17841B" w14:textId="77777777" w:rsidR="00D343BC" w:rsidRPr="00D343BC" w:rsidRDefault="00D343BC" w:rsidP="00D343BC">
          <w:r w:rsidRPr="00D343BC">
            <w:br w:type="page"/>
          </w:r>
        </w:p>
        <w:p w14:paraId="14D6DA69" w14:textId="57C61D41" w:rsidR="002B6C3E" w:rsidRPr="00350A87" w:rsidRDefault="002B6C3E" w:rsidP="00B6252C">
          <w:pPr>
            <w:pStyle w:val="Heading1"/>
          </w:pPr>
          <w:bookmarkStart w:id="9" w:name="_Toc225490603"/>
          <w:r w:rsidRPr="00350A87">
            <w:lastRenderedPageBreak/>
            <w:t>A</w:t>
          </w:r>
          <w:r w:rsidR="007D17CB">
            <w:t xml:space="preserve">ccessibility </w:t>
          </w:r>
          <w:r w:rsidRPr="00350A87">
            <w:t>S</w:t>
          </w:r>
          <w:r w:rsidR="007D17CB">
            <w:t xml:space="preserve">tandards </w:t>
          </w:r>
          <w:r w:rsidRPr="00350A87">
            <w:t>C</w:t>
          </w:r>
          <w:r w:rsidR="007D17CB">
            <w:t>anada</w:t>
          </w:r>
          <w:r w:rsidRPr="00350A87">
            <w:t xml:space="preserve"> legal notice</w:t>
          </w:r>
          <w:r w:rsidR="00D343BC" w:rsidRPr="00350A87">
            <w:t xml:space="preserve"> </w:t>
          </w:r>
          <w:r w:rsidR="007D17CB">
            <w:t>for standards</w:t>
          </w:r>
          <w:bookmarkEnd w:id="9"/>
        </w:p>
        <w:p w14:paraId="1185BA6D" w14:textId="77777777" w:rsidR="00C5727F" w:rsidRPr="00B04CC5" w:rsidRDefault="00C5727F" w:rsidP="00C5727F">
          <w:r w:rsidRPr="00B04CC5">
            <w:rPr>
              <w:rStyle w:val="EmphasisUseSparingly"/>
            </w:rPr>
            <w:t>Note:</w:t>
          </w:r>
          <w:r w:rsidRPr="00B04CC5">
            <w:t xml:space="preserve"> This draft </w:t>
          </w:r>
          <w:r w:rsidR="003F5DD1" w:rsidRPr="00B04CC5">
            <w:t xml:space="preserve">standard </w:t>
          </w:r>
          <w:r w:rsidRPr="00B04CC5">
            <w:t>is under development and subject to change</w:t>
          </w:r>
          <w:r w:rsidR="003F5DD1" w:rsidRPr="00B04CC5">
            <w:t>. It</w:t>
          </w:r>
          <w:r w:rsidRPr="00B04CC5">
            <w:t xml:space="preserve"> should not be used for reference purposes.</w:t>
          </w:r>
        </w:p>
        <w:p w14:paraId="524D97A0" w14:textId="34C8378F" w:rsidR="00C5727F" w:rsidRPr="007D17CB" w:rsidRDefault="00C5727F" w:rsidP="00C5727F">
          <w:pPr>
            <w:rPr>
              <w:b/>
              <w:bCs/>
            </w:rPr>
          </w:pPr>
          <w:r w:rsidRPr="007D17CB">
            <w:rPr>
              <w:b/>
              <w:bCs/>
            </w:rPr>
            <w:t xml:space="preserve">Please read this </w:t>
          </w:r>
          <w:r w:rsidR="007C2D39" w:rsidRPr="007D17CB">
            <w:rPr>
              <w:b/>
              <w:bCs/>
            </w:rPr>
            <w:t>Accessibility Standards Canada</w:t>
          </w:r>
          <w:r w:rsidR="007C2D39" w:rsidRPr="007D17CB" w:rsidDel="003F5DD1">
            <w:rPr>
              <w:b/>
              <w:bCs/>
            </w:rPr>
            <w:t xml:space="preserve"> </w:t>
          </w:r>
          <w:r w:rsidR="007C2D39" w:rsidRPr="007D17CB">
            <w:rPr>
              <w:b/>
              <w:bCs/>
            </w:rPr>
            <w:t xml:space="preserve">(ASC) </w:t>
          </w:r>
          <w:r w:rsidR="003F5DD1" w:rsidRPr="007D17CB">
            <w:rPr>
              <w:b/>
              <w:bCs/>
            </w:rPr>
            <w:t>l</w:t>
          </w:r>
          <w:r w:rsidRPr="007D17CB">
            <w:rPr>
              <w:b/>
              <w:bCs/>
            </w:rPr>
            <w:t xml:space="preserve">egal </w:t>
          </w:r>
          <w:r w:rsidR="003F5DD1" w:rsidRPr="007D17CB">
            <w:rPr>
              <w:b/>
              <w:bCs/>
            </w:rPr>
            <w:t>n</w:t>
          </w:r>
          <w:r w:rsidRPr="007D17CB">
            <w:rPr>
              <w:b/>
              <w:bCs/>
            </w:rPr>
            <w:t>otice</w:t>
          </w:r>
          <w:r w:rsidR="007D17CB" w:rsidRPr="007D17CB">
            <w:rPr>
              <w:b/>
              <w:bCs/>
            </w:rPr>
            <w:t xml:space="preserve"> (hereafter referred to as “ASC legal notice”)</w:t>
          </w:r>
          <w:r w:rsidRPr="007D17CB">
            <w:rPr>
              <w:b/>
              <w:bCs/>
            </w:rPr>
            <w:t xml:space="preserve"> before using </w:t>
          </w:r>
          <w:r w:rsidR="003F5DD1" w:rsidRPr="007D17CB">
            <w:rPr>
              <w:b/>
              <w:bCs/>
            </w:rPr>
            <w:t>this</w:t>
          </w:r>
          <w:r w:rsidRPr="007D17CB">
            <w:rPr>
              <w:b/>
              <w:bCs/>
            </w:rPr>
            <w:t xml:space="preserve"> draft standard.</w:t>
          </w:r>
        </w:p>
        <w:p w14:paraId="05BEBF87" w14:textId="59B308E4" w:rsidR="002B6C3E" w:rsidRDefault="006E74DC" w:rsidP="001476CA">
          <w:pPr>
            <w:pStyle w:val="Heading2"/>
          </w:pPr>
          <w:bookmarkStart w:id="10" w:name="_Toc225490604"/>
          <w:bookmarkStart w:id="11" w:name="_Toc154490789"/>
          <w:r>
            <w:t>General</w:t>
          </w:r>
          <w:bookmarkEnd w:id="10"/>
        </w:p>
        <w:bookmarkEnd w:id="11"/>
        <w:p w14:paraId="01C64ED3" w14:textId="6D8C8B75" w:rsidR="00C5727F" w:rsidRPr="00E545FB" w:rsidRDefault="00C5727F" w:rsidP="00E545FB">
          <w:r w:rsidRPr="00D23080">
            <w:t xml:space="preserve">The Canadian Accessibility Standards Development Organization (operating as </w:t>
          </w:r>
          <w:r w:rsidR="00E22FE0">
            <w:t>“</w:t>
          </w:r>
          <w:r w:rsidRPr="00D23080">
            <w:t>Accessibility Standards Canada</w:t>
          </w:r>
          <w:r w:rsidR="00E22FE0">
            <w:t>”</w:t>
          </w:r>
          <w:r w:rsidRPr="00D23080">
            <w:t>) standards</w:t>
          </w:r>
          <w:r w:rsidRPr="00E545FB">
            <w:t xml:space="preserve"> </w:t>
          </w:r>
          <w:r w:rsidRPr="00D23080">
            <w:t>are developed</w:t>
          </w:r>
          <w:r w:rsidRPr="00E545FB">
            <w:t xml:space="preserve"> </w:t>
          </w:r>
          <w:r w:rsidRPr="00D23080">
            <w:t>through</w:t>
          </w:r>
          <w:r w:rsidRPr="00E545FB">
            <w:t xml:space="preserve"> a consensus-based standards development process approved by the Standards Council of Canada. This process brings together volunteers representing varied viewpoints and interests to achieve consensus and develop standards.</w:t>
          </w:r>
        </w:p>
        <w:p w14:paraId="2FCAB1A5" w14:textId="77777777" w:rsidR="00C5727F" w:rsidRPr="00E545FB" w:rsidRDefault="00C5727F" w:rsidP="00E545FB">
          <w:r w:rsidRPr="00E545FB">
            <w:t xml:space="preserve">Although </w:t>
          </w:r>
          <w:r w:rsidRPr="00D23080">
            <w:t>Accessibility Standards Canada</w:t>
          </w:r>
          <w:r w:rsidRPr="00E545FB">
            <w:t xml:space="preserve"> administers the process and establishes rules to promote fairness in achieving consensus, it does not independently test, evaluate</w:t>
          </w:r>
          <w:r w:rsidR="00922B5A" w:rsidRPr="00E545FB">
            <w:t>,</w:t>
          </w:r>
          <w:r w:rsidRPr="00E545FB">
            <w:t xml:space="preserve"> or verify the content of the standards. During this process, </w:t>
          </w:r>
          <w:r w:rsidRPr="00D23080">
            <w:t>Accessibility Standards Canada</w:t>
          </w:r>
          <w:r w:rsidRPr="00E545FB">
            <w:t xml:space="preserve"> makes the draft standard available for comment, review, and approval.</w:t>
          </w:r>
        </w:p>
        <w:p w14:paraId="4F9E6795" w14:textId="768FDF15" w:rsidR="00EE71B7" w:rsidRDefault="00EE71B7" w:rsidP="001476CA">
          <w:pPr>
            <w:pStyle w:val="Heading2"/>
          </w:pPr>
          <w:bookmarkStart w:id="12" w:name="_Toc225490605"/>
          <w:bookmarkStart w:id="13" w:name="_Toc154490790"/>
          <w:r>
            <w:t xml:space="preserve">Understanding this edition of the </w:t>
          </w:r>
          <w:r w:rsidR="00210FA4">
            <w:t xml:space="preserve">draft </w:t>
          </w:r>
          <w:r>
            <w:t>standard</w:t>
          </w:r>
          <w:bookmarkEnd w:id="12"/>
        </w:p>
        <w:p w14:paraId="5CF305A8" w14:textId="43FCB88F" w:rsidR="00EE71B7" w:rsidRPr="00EE71B7" w:rsidRDefault="000B1840" w:rsidP="00C61F6B">
          <w:r>
            <w:t xml:space="preserve">Revisions </w:t>
          </w:r>
          <w:r w:rsidR="00EE71B7">
            <w:t>may have been or may eventually be developed in relation to this edition of the draft standard. It is the responsibility of the users of this document to verify if any</w:t>
          </w:r>
          <w:r>
            <w:t xml:space="preserve"> revisions</w:t>
          </w:r>
          <w:r w:rsidR="00EE71B7">
            <w:t xml:space="preserve"> exist.</w:t>
          </w:r>
        </w:p>
        <w:p w14:paraId="0E0DDB3E" w14:textId="71D9E7CC" w:rsidR="002B6C3E" w:rsidRDefault="002B6C3E" w:rsidP="001476CA">
          <w:pPr>
            <w:pStyle w:val="Heading2"/>
          </w:pPr>
          <w:bookmarkStart w:id="14" w:name="_Toc225490606"/>
          <w:r>
            <w:lastRenderedPageBreak/>
            <w:t>Disclaimer and exclusion of liability</w:t>
          </w:r>
          <w:bookmarkEnd w:id="14"/>
        </w:p>
        <w:bookmarkEnd w:id="13"/>
        <w:p w14:paraId="44A08AE7" w14:textId="6AE07871" w:rsidR="00C5727F" w:rsidRPr="00D23080" w:rsidRDefault="00C5727F" w:rsidP="00C5727F">
          <w:pPr>
            <w:rPr>
              <w:rFonts w:cs="Arial"/>
              <w:szCs w:val="28"/>
            </w:rPr>
          </w:pPr>
          <w:r w:rsidRPr="00D23080">
            <w:rPr>
              <w:rFonts w:cs="Arial"/>
              <w:szCs w:val="28"/>
            </w:rPr>
            <w:t>This</w:t>
          </w:r>
          <w:r w:rsidRPr="00E545FB">
            <w:t xml:space="preserve"> </w:t>
          </w:r>
          <w:r w:rsidRPr="00D23080">
            <w:rPr>
              <w:rFonts w:cs="Arial"/>
              <w:szCs w:val="28"/>
            </w:rPr>
            <w:t>is</w:t>
          </w:r>
          <w:r w:rsidRPr="00E545FB">
            <w:t xml:space="preserve"> </w:t>
          </w:r>
          <w:r w:rsidRPr="00D23080">
            <w:rPr>
              <w:rFonts w:cs="Arial"/>
              <w:szCs w:val="28"/>
            </w:rPr>
            <w:t>a draft</w:t>
          </w:r>
          <w:r w:rsidRPr="00E545FB">
            <w:t xml:space="preserve"> </w:t>
          </w:r>
          <w:r w:rsidRPr="00D23080">
            <w:rPr>
              <w:rFonts w:cs="Arial"/>
              <w:szCs w:val="28"/>
            </w:rPr>
            <w:t>document</w:t>
          </w:r>
          <w:r w:rsidRPr="00E545FB">
            <w:t xml:space="preserve"> </w:t>
          </w:r>
          <w:r w:rsidRPr="00D23080">
            <w:rPr>
              <w:rFonts w:cs="Arial"/>
              <w:szCs w:val="28"/>
            </w:rPr>
            <w:t>for</w:t>
          </w:r>
          <w:r w:rsidRPr="00E545FB">
            <w:t xml:space="preserve"> </w:t>
          </w:r>
          <w:r w:rsidRPr="00D23080">
            <w:rPr>
              <w:rFonts w:cs="Arial"/>
              <w:szCs w:val="28"/>
            </w:rPr>
            <w:t>the</w:t>
          </w:r>
          <w:r w:rsidRPr="00E545FB">
            <w:t xml:space="preserve"> </w:t>
          </w:r>
          <w:r w:rsidRPr="00D23080">
            <w:rPr>
              <w:rFonts w:cs="Arial"/>
              <w:szCs w:val="28"/>
            </w:rPr>
            <w:t>purpose of comm</w:t>
          </w:r>
          <w:r>
            <w:rPr>
              <w:rFonts w:cs="Arial"/>
              <w:szCs w:val="28"/>
            </w:rPr>
            <w:t>ent, review</w:t>
          </w:r>
          <w:r w:rsidR="00922B5A">
            <w:rPr>
              <w:rFonts w:cs="Arial"/>
              <w:szCs w:val="28"/>
            </w:rPr>
            <w:t>,</w:t>
          </w:r>
          <w:r>
            <w:rPr>
              <w:rFonts w:cs="Arial"/>
              <w:szCs w:val="28"/>
            </w:rPr>
            <w:t xml:space="preserve"> and approval only. </w:t>
          </w:r>
          <w:r w:rsidRPr="00D23080">
            <w:rPr>
              <w:rFonts w:cs="Arial"/>
              <w:szCs w:val="28"/>
            </w:rPr>
            <w:t>This document is provided without any representations, warranties, or conditions of any kind, expressed or implied, including, without limitation, implied warranties or conditions concerning this document</w:t>
          </w:r>
          <w:r w:rsidR="005C13D3">
            <w:rPr>
              <w:rFonts w:cs="Arial"/>
              <w:szCs w:val="28"/>
            </w:rPr>
            <w:t>’</w:t>
          </w:r>
          <w:r w:rsidRPr="00D23080">
            <w:rPr>
              <w:rFonts w:cs="Arial"/>
              <w:szCs w:val="28"/>
            </w:rPr>
            <w:t>s fitness for a particular purpose or use, its merchantability, or its non-infringement of any third party</w:t>
          </w:r>
          <w:r w:rsidR="005C13D3">
            <w:t>’</w:t>
          </w:r>
          <w:r w:rsidRPr="00D23080">
            <w:rPr>
              <w:rFonts w:cs="Arial"/>
              <w:szCs w:val="28"/>
            </w:rPr>
            <w:t>s</w:t>
          </w:r>
          <w:r>
            <w:rPr>
              <w:rFonts w:cs="Arial"/>
              <w:szCs w:val="28"/>
            </w:rPr>
            <w:t xml:space="preserve"> intellectual property rights. </w:t>
          </w:r>
          <w:r w:rsidRPr="00D23080">
            <w:rPr>
              <w:rFonts w:cs="Arial"/>
              <w:szCs w:val="28"/>
            </w:rPr>
            <w:t>Accessibility Standards Canada does not warrant the accuracy, completeness</w:t>
          </w:r>
          <w:r w:rsidR="00922B5A">
            <w:rPr>
              <w:rFonts w:cs="Arial"/>
              <w:szCs w:val="28"/>
            </w:rPr>
            <w:t>,</w:t>
          </w:r>
          <w:r w:rsidRPr="00D23080">
            <w:rPr>
              <w:rFonts w:cs="Arial"/>
              <w:szCs w:val="28"/>
            </w:rPr>
            <w:t xml:space="preserve"> or currency of any of the informati</w:t>
          </w:r>
          <w:r>
            <w:rPr>
              <w:rFonts w:cs="Arial"/>
              <w:szCs w:val="28"/>
            </w:rPr>
            <w:t xml:space="preserve">on published in this document. </w:t>
          </w:r>
          <w:r w:rsidRPr="00D23080">
            <w:rPr>
              <w:rFonts w:cs="Arial"/>
              <w:szCs w:val="28"/>
            </w:rPr>
            <w:t>Accessibility Standards Canada makes no representations or warranties regarding this document</w:t>
          </w:r>
          <w:r w:rsidR="005C13D3">
            <w:rPr>
              <w:rFonts w:cs="Arial"/>
              <w:szCs w:val="28"/>
            </w:rPr>
            <w:t>’</w:t>
          </w:r>
          <w:r w:rsidRPr="00D23080">
            <w:rPr>
              <w:rFonts w:cs="Arial"/>
              <w:szCs w:val="28"/>
            </w:rPr>
            <w:t>s compliance with any applicable statute, rule, regulation</w:t>
          </w:r>
          <w:r w:rsidR="00DC4A05">
            <w:t xml:space="preserve"> or combination thereof</w:t>
          </w:r>
          <w:r w:rsidRPr="00D23080">
            <w:rPr>
              <w:rFonts w:cs="Arial"/>
              <w:szCs w:val="28"/>
            </w:rPr>
            <w:t>.</w:t>
          </w:r>
          <w:r w:rsidR="00DC4A05">
            <w:t xml:space="preserve"> </w:t>
          </w:r>
          <w:bookmarkStart w:id="15" w:name="_Hlk195086957"/>
          <w:r w:rsidR="00DC4A05" w:rsidRPr="00DC4A05">
            <w:t xml:space="preserve">Users of </w:t>
          </w:r>
          <w:r w:rsidR="00DC4A05">
            <w:t>this document</w:t>
          </w:r>
          <w:r w:rsidR="00DC4A05" w:rsidRPr="00DC4A05">
            <w:t xml:space="preserve"> should consult applicable federal, </w:t>
          </w:r>
          <w:r w:rsidR="00DC4A05">
            <w:t>provincial</w:t>
          </w:r>
          <w:r w:rsidR="00DC4A05" w:rsidRPr="00DC4A05">
            <w:t xml:space="preserve">, and </w:t>
          </w:r>
          <w:r w:rsidR="00DC4A05">
            <w:t>municipal</w:t>
          </w:r>
          <w:r w:rsidR="00DC4A05" w:rsidRPr="00DC4A05">
            <w:t xml:space="preserve"> laws and regulations. </w:t>
          </w:r>
          <w:r w:rsidR="00DC4A05">
            <w:t>Accessibility Standards Canada</w:t>
          </w:r>
          <w:r w:rsidR="00DC4A05" w:rsidRPr="00DC4A05">
            <w:t xml:space="preserve"> does not, by the publication of its </w:t>
          </w:r>
          <w:r w:rsidR="00DC4A05">
            <w:t>standards documents</w:t>
          </w:r>
          <w:r w:rsidR="00DC4A05" w:rsidRPr="00DC4A05">
            <w:t xml:space="preserve"> intend to urge action that is not in compliance with applicable laws, and </w:t>
          </w:r>
          <w:r w:rsidR="00DC4A05">
            <w:t>this document</w:t>
          </w:r>
          <w:r w:rsidR="00DC4A05" w:rsidRPr="00DC4A05">
            <w:t xml:space="preserve"> may not be construed as doing so.</w:t>
          </w:r>
          <w:bookmarkEnd w:id="15"/>
        </w:p>
        <w:p w14:paraId="5DFD8E4B" w14:textId="6F75AE17" w:rsidR="00C5727F" w:rsidRPr="00D23080" w:rsidRDefault="00DB0E79" w:rsidP="00C5727F">
          <w:pPr>
            <w:rPr>
              <w:rFonts w:cs="Arial"/>
              <w:szCs w:val="28"/>
            </w:rPr>
          </w:pPr>
          <w:r w:rsidRPr="00D23080">
            <w:rPr>
              <w:rFonts w:cs="Arial"/>
              <w:szCs w:val="28"/>
            </w:rPr>
            <w:t xml:space="preserve">In no event shall </w:t>
          </w:r>
          <w:r w:rsidR="006E74DC">
            <w:rPr>
              <w:rFonts w:cs="Arial"/>
              <w:szCs w:val="28"/>
            </w:rPr>
            <w:t>A</w:t>
          </w:r>
          <w:r w:rsidRPr="00D23080">
            <w:rPr>
              <w:rFonts w:cs="Arial"/>
              <w:szCs w:val="28"/>
            </w:rPr>
            <w:t xml:space="preserve">ccessibility </w:t>
          </w:r>
          <w:r w:rsidR="006E74DC">
            <w:rPr>
              <w:rFonts w:cs="Arial"/>
              <w:szCs w:val="28"/>
            </w:rPr>
            <w:t>S</w:t>
          </w:r>
          <w:r w:rsidRPr="00D23080">
            <w:rPr>
              <w:rFonts w:cs="Arial"/>
              <w:szCs w:val="28"/>
            </w:rPr>
            <w:t xml:space="preserve">tandards Canada, its contractors, agents, employees, directors, or officers, </w:t>
          </w:r>
          <w:r>
            <w:rPr>
              <w:rFonts w:cs="Arial"/>
              <w:szCs w:val="28"/>
            </w:rPr>
            <w:t>or</w:t>
          </w:r>
          <w:r w:rsidRPr="00D23080">
            <w:rPr>
              <w:rFonts w:cs="Arial"/>
              <w:szCs w:val="28"/>
            </w:rPr>
            <w:t xml:space="preserve"> h</w:t>
          </w:r>
          <w:r>
            <w:rPr>
              <w:rFonts w:cs="Arial"/>
              <w:szCs w:val="28"/>
            </w:rPr>
            <w:t>is</w:t>
          </w:r>
          <w:r w:rsidRPr="00D23080">
            <w:rPr>
              <w:rFonts w:cs="Arial"/>
              <w:szCs w:val="28"/>
            </w:rPr>
            <w:t xml:space="preserve"> majesty the </w:t>
          </w:r>
          <w:r>
            <w:rPr>
              <w:rFonts w:cs="Arial"/>
              <w:szCs w:val="28"/>
            </w:rPr>
            <w:t>king</w:t>
          </w:r>
          <w:r w:rsidRPr="00D23080">
            <w:rPr>
              <w:rFonts w:cs="Arial"/>
              <w:szCs w:val="28"/>
            </w:rPr>
            <w:t xml:space="preserve"> in right of Canada, </w:t>
          </w:r>
          <w:r>
            <w:rPr>
              <w:rFonts w:cs="Arial"/>
              <w:szCs w:val="28"/>
            </w:rPr>
            <w:t xml:space="preserve">his </w:t>
          </w:r>
          <w:r w:rsidRPr="00D23080">
            <w:rPr>
              <w:rFonts w:cs="Arial"/>
              <w:szCs w:val="28"/>
            </w:rPr>
            <w:t>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w:t>
          </w:r>
          <w:r>
            <w:rPr>
              <w:rFonts w:cs="Arial"/>
              <w:szCs w:val="28"/>
            </w:rPr>
            <w:t>s</w:t>
          </w:r>
          <w:r w:rsidRPr="00D23080">
            <w:rPr>
              <w:rFonts w:cs="Arial"/>
              <w:szCs w:val="28"/>
            </w:rPr>
            <w:t>ession or use of this document, even if accessibility standards Canada or any of them have been advised of the possibility of such damages, injury, loss, costs, or expenses.</w:t>
          </w:r>
        </w:p>
        <w:p w14:paraId="6348ACEF" w14:textId="77777777" w:rsidR="00C5727F" w:rsidRPr="00D23080" w:rsidRDefault="00C5727F" w:rsidP="00C5727F">
          <w:pPr>
            <w:rPr>
              <w:rFonts w:cs="Arial"/>
              <w:szCs w:val="28"/>
            </w:rPr>
          </w:pPr>
          <w:r w:rsidRPr="00D23080">
            <w:rPr>
              <w:rFonts w:cs="Arial"/>
              <w:szCs w:val="28"/>
            </w:rPr>
            <w:lastRenderedPageBreak/>
            <w:t>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w:t>
          </w:r>
        </w:p>
        <w:p w14:paraId="761F36EB" w14:textId="77777777" w:rsidR="00C5727F" w:rsidRPr="00D23080" w:rsidRDefault="00C5727F" w:rsidP="00C5727F">
          <w:pPr>
            <w:rPr>
              <w:rFonts w:cs="Arial"/>
              <w:szCs w:val="28"/>
            </w:rPr>
          </w:pPr>
          <w:r w:rsidRPr="00D23080">
            <w:rPr>
              <w:rFonts w:cs="Arial"/>
              <w:szCs w:val="28"/>
            </w:rPr>
            <w:t>Accessibility Standards Canada publishes voluntary standards and related documents. Accessibility Standards Canada has no power, nor does it undertake, to enforce conformance with the contents of the standards or other documents published by Accessibility Standards Canada.</w:t>
          </w:r>
        </w:p>
        <w:p w14:paraId="268ADD5E" w14:textId="77777777" w:rsidR="002B6C3E" w:rsidRDefault="002B6C3E" w:rsidP="001476CA">
          <w:pPr>
            <w:pStyle w:val="Heading2"/>
          </w:pPr>
          <w:bookmarkStart w:id="16" w:name="_Toc225490607"/>
          <w:bookmarkStart w:id="17" w:name="_Toc154490791"/>
          <w:r>
            <w:t>Intellectual property and ownership</w:t>
          </w:r>
          <w:bookmarkEnd w:id="16"/>
        </w:p>
        <w:bookmarkEnd w:id="17"/>
        <w:p w14:paraId="385B2CB3" w14:textId="0F976DC3" w:rsidR="00C5727F" w:rsidRPr="00D23080" w:rsidRDefault="00C5727F" w:rsidP="00C5727F">
          <w:pPr>
            <w:rPr>
              <w:rFonts w:cs="Arial"/>
              <w:szCs w:val="28"/>
            </w:rPr>
          </w:pPr>
          <w:r w:rsidRPr="00D23080">
            <w:rPr>
              <w:rFonts w:cs="Arial"/>
              <w:szCs w:val="28"/>
            </w:rPr>
            <w:t>As between Accessibility Standards Canada and users of this document (whether it be printed, electronic</w:t>
          </w:r>
          <w:r w:rsidR="00785DA0">
            <w:rPr>
              <w:rFonts w:cs="Arial"/>
              <w:szCs w:val="28"/>
            </w:rPr>
            <w:t>,</w:t>
          </w:r>
          <w:r w:rsidRPr="00D23080">
            <w:rPr>
              <w:rFonts w:cs="Arial"/>
              <w:szCs w:val="28"/>
            </w:rPr>
            <w:t xml:space="preserve"> or alternate form), Accessibility Standards Canada is the owner, or the authorized licensee, of </w:t>
          </w:r>
          <w:r>
            <w:rPr>
              <w:rFonts w:cs="Arial"/>
              <w:szCs w:val="28"/>
            </w:rPr>
            <w:t xml:space="preserve">all </w:t>
          </w:r>
          <w:r w:rsidRPr="003D1F23">
            <w:rPr>
              <w:rFonts w:cs="Arial"/>
              <w:szCs w:val="28"/>
            </w:rPr>
            <w:t xml:space="preserve">copyright and moral rights contained herein. </w:t>
          </w:r>
          <w:r>
            <w:rPr>
              <w:rFonts w:cs="Arial"/>
              <w:szCs w:val="28"/>
            </w:rPr>
            <w:t xml:space="preserve">Additionally, Accessibility Standards Canada is the owner of its official mark. </w:t>
          </w:r>
          <w:r w:rsidRPr="003D1F23">
            <w:rPr>
              <w:rFonts w:cs="Arial"/>
              <w:szCs w:val="28"/>
            </w:rPr>
            <w:t>Without limitation</w:t>
          </w:r>
          <w:r w:rsidRPr="00D23080">
            <w:rPr>
              <w:rFonts w:cs="Arial"/>
              <w:szCs w:val="28"/>
            </w:rPr>
            <w:t>, the unauthorized use, modification, copying, or disclosure of this document may violate laws that protect Accessibility Standards Canada and/or others</w:t>
          </w:r>
          <w:r w:rsidR="005C13D3">
            <w:rPr>
              <w:rFonts w:cs="Arial"/>
              <w:szCs w:val="28"/>
            </w:rPr>
            <w:t>’</w:t>
          </w:r>
          <w:r w:rsidRPr="00D23080">
            <w:rPr>
              <w:rFonts w:cs="Arial"/>
              <w:szCs w:val="28"/>
            </w:rPr>
            <w:t xml:space="preserve"> intellectual property and may give rise to a right in Accessibility Standards Canada and/or others to seek legal redress for such use, modification, copying, or disclosure. To the extent permitted by licence or by law, Accessibility Standards Canada reserves all intellectual property and other rights in this document.</w:t>
          </w:r>
        </w:p>
        <w:p w14:paraId="1CCEA8CB" w14:textId="77777777" w:rsidR="002B6C3E" w:rsidRDefault="002B6C3E" w:rsidP="001476CA">
          <w:pPr>
            <w:pStyle w:val="Heading2"/>
          </w:pPr>
          <w:bookmarkStart w:id="18" w:name="_Toc225490608"/>
          <w:bookmarkStart w:id="19" w:name="_Toc154490792"/>
          <w:r>
            <w:lastRenderedPageBreak/>
            <w:t>Patent rights</w:t>
          </w:r>
          <w:bookmarkEnd w:id="18"/>
        </w:p>
        <w:bookmarkEnd w:id="19"/>
        <w:p w14:paraId="3F2E3E73" w14:textId="77777777" w:rsidR="00C5727F" w:rsidRDefault="00C5727F" w:rsidP="00C5727F">
          <w:pPr>
            <w:rPr>
              <w:rFonts w:cs="Arial"/>
              <w:szCs w:val="28"/>
            </w:rPr>
          </w:pPr>
          <w:r w:rsidRPr="00D23080">
            <w:rPr>
              <w:rFonts w:cs="Arial"/>
              <w:szCs w:val="28"/>
            </w:rPr>
            <w:t>Some elements of this standard may be the subject of patent rights</w:t>
          </w:r>
          <w:r>
            <w:rPr>
              <w:rFonts w:cs="Arial"/>
              <w:szCs w:val="28"/>
            </w:rPr>
            <w:t xml:space="preserve"> or pending patent applications</w:t>
          </w:r>
          <w:r w:rsidRPr="00D23080">
            <w:rPr>
              <w:rFonts w:cs="Arial"/>
              <w:szCs w:val="28"/>
            </w:rPr>
            <w:t>. Accessibility Standards Canada shall not be held responsible for identifying any or all such patent rights. Users of this standard are expressly informed that determination of the existence and/or validity of any such patent rights is entirely their own responsibility.</w:t>
          </w:r>
        </w:p>
        <w:p w14:paraId="6C1E9F49" w14:textId="604D4D3F" w:rsidR="002B6C3E" w:rsidRDefault="00127C30" w:rsidP="001476CA">
          <w:pPr>
            <w:pStyle w:val="Heading2"/>
          </w:pPr>
          <w:bookmarkStart w:id="20" w:name="_Toc225490609"/>
          <w:bookmarkStart w:id="21" w:name="_Toc154490793"/>
          <w:r>
            <w:t>Licence to comments</w:t>
          </w:r>
          <w:bookmarkEnd w:id="20"/>
        </w:p>
        <w:bookmarkEnd w:id="21"/>
        <w:p w14:paraId="6DD1A7BB" w14:textId="57158B95" w:rsidR="00C5727F" w:rsidRDefault="00C5727F" w:rsidP="00C5727F">
          <w:pPr>
            <w:rPr>
              <w:szCs w:val="28"/>
            </w:rPr>
          </w:pPr>
          <w:r w:rsidRPr="00870112">
            <w:rPr>
              <w:szCs w:val="28"/>
            </w:rPr>
            <w:t>In this</w:t>
          </w:r>
          <w:r w:rsidR="008A6E61">
            <w:rPr>
              <w:szCs w:val="28"/>
            </w:rPr>
            <w:t xml:space="preserve"> ASC</w:t>
          </w:r>
          <w:r w:rsidRPr="00870112">
            <w:rPr>
              <w:szCs w:val="28"/>
            </w:rPr>
            <w:t xml:space="preserve"> </w:t>
          </w:r>
          <w:r w:rsidR="00900855">
            <w:t>L</w:t>
          </w:r>
          <w:r w:rsidRPr="00870112">
            <w:rPr>
              <w:szCs w:val="28"/>
            </w:rPr>
            <w:t xml:space="preserve">egal notice, a </w:t>
          </w:r>
          <w:r w:rsidR="00E22FE0">
            <w:rPr>
              <w:szCs w:val="28"/>
            </w:rPr>
            <w:t>“</w:t>
          </w:r>
          <w:r w:rsidRPr="00870112">
            <w:rPr>
              <w:szCs w:val="28"/>
            </w:rPr>
            <w:t>comment</w:t>
          </w:r>
          <w:r w:rsidR="00E22FE0">
            <w:rPr>
              <w:szCs w:val="28"/>
            </w:rPr>
            <w:t>”</w:t>
          </w:r>
          <w:r w:rsidRPr="00870112">
            <w:rPr>
              <w:szCs w:val="28"/>
            </w:rPr>
            <w:t xml:space="preserve"> refers to all</w:t>
          </w:r>
          <w:r>
            <w:rPr>
              <w:szCs w:val="28"/>
            </w:rPr>
            <w:t xml:space="preserve"> written or orally provided</w:t>
          </w:r>
          <w:r w:rsidRPr="00870112">
            <w:rPr>
              <w:szCs w:val="28"/>
            </w:rPr>
            <w:t xml:space="preserve"> information, including all suggestions, that a user provides to Accessibility Standards Canada in relation to a standard and/or a draft standard. By providing a comment to Accessibility Standards Canada in relation to a standard and/or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and/or draft standard, and/or for non-commercial purposes. By providing the comment, the commenter being the sole owner of the copyright or having the authority to license the copyright on behalf of their employer, confirms their ability to confer the licence </w:t>
          </w:r>
          <w:r>
            <w:rPr>
              <w:szCs w:val="28"/>
            </w:rPr>
            <w:t xml:space="preserve">and </w:t>
          </w:r>
          <w:r w:rsidRPr="00870112">
            <w:rPr>
              <w:szCs w:val="28"/>
            </w:rPr>
            <w:t>the commenter waives all associated moral rights, including, without limitation, all rights of attribution in respect of the comment. Where the provider of the comment is not the comment</w:t>
          </w:r>
          <w:r w:rsidR="005C13D3">
            <w:rPr>
              <w:szCs w:val="28"/>
            </w:rPr>
            <w:t>’</w:t>
          </w:r>
          <w:r w:rsidRPr="00870112">
            <w:rPr>
              <w:szCs w:val="28"/>
            </w:rPr>
            <w:t>s author, the provider confirms that a waiver of moral rights by the author has been made in favour of the provider or the comment</w:t>
          </w:r>
          <w:r w:rsidR="005C13D3">
            <w:rPr>
              <w:szCs w:val="28"/>
            </w:rPr>
            <w:t>’</w:t>
          </w:r>
          <w:r w:rsidRPr="00870112">
            <w:rPr>
              <w:szCs w:val="28"/>
            </w:rPr>
            <w:t>s copyright owner.</w:t>
          </w:r>
          <w:r>
            <w:rPr>
              <w:szCs w:val="28"/>
            </w:rPr>
            <w:t xml:space="preserve"> At the time of providing a comment, the </w:t>
          </w:r>
          <w:r w:rsidRPr="00223B9F">
            <w:rPr>
              <w:szCs w:val="28"/>
            </w:rPr>
            <w:t xml:space="preserve">commenter must declare and provide a citation for any and all intellectual property within </w:t>
          </w:r>
          <w:r>
            <w:rPr>
              <w:szCs w:val="28"/>
            </w:rPr>
            <w:t>the</w:t>
          </w:r>
          <w:r w:rsidRPr="00223B9F">
            <w:rPr>
              <w:szCs w:val="28"/>
            </w:rPr>
            <w:t xml:space="preserve"> comment that is owned by a third party.</w:t>
          </w:r>
        </w:p>
        <w:p w14:paraId="1F1CA6A6" w14:textId="77777777" w:rsidR="002B6C3E" w:rsidRDefault="002B6C3E" w:rsidP="001476CA">
          <w:pPr>
            <w:pStyle w:val="Heading2"/>
          </w:pPr>
          <w:bookmarkStart w:id="22" w:name="_Toc225490610"/>
          <w:bookmarkStart w:id="23" w:name="_Toc154490794"/>
          <w:r>
            <w:lastRenderedPageBreak/>
            <w:t>Authorized uses of this document</w:t>
          </w:r>
          <w:bookmarkEnd w:id="22"/>
        </w:p>
        <w:bookmarkEnd w:id="23"/>
        <w:p w14:paraId="2931EF92" w14:textId="77777777" w:rsidR="00C5727F" w:rsidRPr="00D23080" w:rsidRDefault="00C5727F" w:rsidP="00C5727F">
          <w:pPr>
            <w:rPr>
              <w:rFonts w:cs="Arial"/>
              <w:szCs w:val="28"/>
            </w:rPr>
          </w:pPr>
          <w:r w:rsidRPr="00D23080">
            <w:rPr>
              <w:rFonts w:cs="Arial"/>
              <w:szCs w:val="28"/>
            </w:rPr>
            <w:t>This document, in all formats including alternate formats, is being provided by Accessibility Standards Canada for informational</w:t>
          </w:r>
          <w:r>
            <w:rPr>
              <w:rFonts w:cs="Arial"/>
              <w:szCs w:val="28"/>
            </w:rPr>
            <w:t>, educational</w:t>
          </w:r>
          <w:r w:rsidR="00CC7817">
            <w:rPr>
              <w:rFonts w:cs="Arial"/>
              <w:szCs w:val="28"/>
            </w:rPr>
            <w:t>,</w:t>
          </w:r>
          <w:r w:rsidRPr="00D23080">
            <w:rPr>
              <w:rFonts w:cs="Arial"/>
              <w:szCs w:val="28"/>
            </w:rPr>
            <w:t xml:space="preserve"> and non-commercial use only. The users of this document are authorized to do only the following:</w:t>
          </w:r>
        </w:p>
        <w:p w14:paraId="7BC06F87" w14:textId="77777777" w:rsidR="00C5727F" w:rsidRPr="00E76391" w:rsidRDefault="00C5727F" w:rsidP="00620E98">
          <w:pPr>
            <w:pStyle w:val="ListParagraph"/>
            <w:numPr>
              <w:ilvl w:val="0"/>
              <w:numId w:val="7"/>
            </w:numPr>
          </w:pPr>
          <w:r w:rsidRPr="00E76391">
            <w:t>Load this document onto a computer for the sole purpose of reviewing it</w:t>
          </w:r>
          <w:r w:rsidR="0078151E">
            <w:t>.</w:t>
          </w:r>
        </w:p>
        <w:p w14:paraId="208396CA" w14:textId="77777777" w:rsidR="00C5727F" w:rsidRPr="00E76391" w:rsidRDefault="00C5727F" w:rsidP="00620E98">
          <w:pPr>
            <w:pStyle w:val="ListParagraph"/>
            <w:numPr>
              <w:ilvl w:val="0"/>
              <w:numId w:val="7"/>
            </w:numPr>
          </w:pPr>
          <w:r w:rsidRPr="00E76391">
            <w:t>Search and browse this document</w:t>
          </w:r>
          <w:r w:rsidR="0078151E">
            <w:t>.</w:t>
          </w:r>
        </w:p>
        <w:p w14:paraId="733C89E3" w14:textId="77777777" w:rsidR="00C5727F" w:rsidRPr="00E76391" w:rsidRDefault="00C5727F" w:rsidP="00620E98">
          <w:pPr>
            <w:pStyle w:val="ListParagraph"/>
            <w:numPr>
              <w:ilvl w:val="0"/>
              <w:numId w:val="7"/>
            </w:numPr>
          </w:pPr>
          <w:r w:rsidRPr="00E76391">
            <w:t>Print this document if it is in electronic format</w:t>
          </w:r>
          <w:r w:rsidR="0078151E">
            <w:t>.</w:t>
          </w:r>
        </w:p>
        <w:p w14:paraId="7482C6BE" w14:textId="77777777" w:rsidR="00C5727F" w:rsidRPr="00D23080" w:rsidRDefault="00C5727F" w:rsidP="00C5727F">
          <w:pPr>
            <w:rPr>
              <w:rFonts w:cs="Arial"/>
              <w:szCs w:val="28"/>
            </w:rPr>
          </w:pPr>
          <w:r>
            <w:rPr>
              <w:rFonts w:cs="Arial"/>
              <w:szCs w:val="28"/>
            </w:rPr>
            <w:t>U</w:t>
          </w:r>
          <w:r w:rsidRPr="00D23080">
            <w:rPr>
              <w:rFonts w:cs="Arial"/>
              <w:szCs w:val="28"/>
            </w:rPr>
            <w:t>sers shall not and shall not permit others to:</w:t>
          </w:r>
        </w:p>
        <w:p w14:paraId="580F5BD6" w14:textId="4C711981" w:rsidR="00C5727F" w:rsidRPr="0078151E" w:rsidRDefault="00C5727F" w:rsidP="00620E98">
          <w:pPr>
            <w:pStyle w:val="ListParagraph"/>
            <w:numPr>
              <w:ilvl w:val="0"/>
              <w:numId w:val="8"/>
            </w:numPr>
          </w:pPr>
          <w:r w:rsidRPr="0078151E">
            <w:t xml:space="preserve">Alter this document in any way or remove this </w:t>
          </w:r>
          <w:r w:rsidR="005556C3">
            <w:t xml:space="preserve">ASC </w:t>
          </w:r>
          <w:r w:rsidR="0078151E" w:rsidRPr="0078151E">
            <w:t>l</w:t>
          </w:r>
          <w:r w:rsidRPr="0078151E">
            <w:t xml:space="preserve">egal </w:t>
          </w:r>
          <w:r w:rsidR="0078151E" w:rsidRPr="0078151E">
            <w:t>n</w:t>
          </w:r>
          <w:r w:rsidRPr="0078151E">
            <w:t>otice from the attached standard</w:t>
          </w:r>
          <w:r w:rsidR="0078151E">
            <w:t>.</w:t>
          </w:r>
        </w:p>
        <w:p w14:paraId="60430179" w14:textId="77777777" w:rsidR="00C5727F" w:rsidRPr="0078151E" w:rsidRDefault="00C5727F" w:rsidP="00620E98">
          <w:pPr>
            <w:pStyle w:val="ListParagraph"/>
            <w:numPr>
              <w:ilvl w:val="0"/>
              <w:numId w:val="8"/>
            </w:numPr>
          </w:pPr>
          <w:r w:rsidRPr="0078151E">
            <w:t>Sell this document without authorization from Accessibility Standards Canada</w:t>
          </w:r>
          <w:r w:rsidR="0078151E">
            <w:t>.</w:t>
          </w:r>
        </w:p>
        <w:p w14:paraId="059C6BE8" w14:textId="77777777" w:rsidR="00C5727F" w:rsidRPr="0078151E" w:rsidRDefault="00C5727F" w:rsidP="00620E98">
          <w:pPr>
            <w:pStyle w:val="ListParagraph"/>
            <w:numPr>
              <w:ilvl w:val="0"/>
              <w:numId w:val="8"/>
            </w:numPr>
          </w:pPr>
          <w:r w:rsidRPr="0078151E">
            <w:t>Use this document to mislead any users of a product, process</w:t>
          </w:r>
          <w:r w:rsidR="0078151E" w:rsidRPr="0078151E">
            <w:t>,</w:t>
          </w:r>
          <w:r w:rsidRPr="0078151E">
            <w:t xml:space="preserve"> or service addressed by this standard.</w:t>
          </w:r>
        </w:p>
        <w:p w14:paraId="15BEB54F" w14:textId="4546B459" w:rsidR="00804790" w:rsidRPr="00E277AA" w:rsidRDefault="00C5727F" w:rsidP="00E277AA">
          <w:pPr>
            <w:rPr>
              <w:b/>
            </w:rPr>
          </w:pPr>
          <w:r w:rsidRPr="00C3663D">
            <w:rPr>
              <w:rStyle w:val="EmphasisUseSparingly"/>
            </w:rPr>
            <w:t xml:space="preserve">If you do not agree with any of the terms and conditions contained in this </w:t>
          </w:r>
          <w:r w:rsidR="005556C3">
            <w:rPr>
              <w:rStyle w:val="EmphasisUseSparingly"/>
            </w:rPr>
            <w:t xml:space="preserve">ASC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 xml:space="preserve">otice, you must not load or use this document or make any copies of the contents hereof. Use of this document constitutes your acceptance of the terms and conditions of this </w:t>
          </w:r>
          <w:r w:rsidR="005556C3">
            <w:rPr>
              <w:rStyle w:val="EmphasisUseSparingly"/>
            </w:rPr>
            <w:t xml:space="preserve">ASC </w:t>
          </w:r>
          <w:r w:rsidR="00C3663D" w:rsidRPr="00C3663D">
            <w:rPr>
              <w:rStyle w:val="EmphasisUseSparingly"/>
            </w:rPr>
            <w:t>l</w:t>
          </w:r>
          <w:r w:rsidRPr="00C3663D">
            <w:rPr>
              <w:rStyle w:val="EmphasisUseSparingly"/>
            </w:rPr>
            <w:t xml:space="preserve">egal </w:t>
          </w:r>
          <w:r w:rsidR="00C3663D" w:rsidRPr="00C3663D">
            <w:rPr>
              <w:rStyle w:val="EmphasisUseSparingly"/>
            </w:rPr>
            <w:t>n</w:t>
          </w:r>
          <w:r w:rsidRPr="00C3663D">
            <w:rPr>
              <w:rStyle w:val="EmphasisUseSparingly"/>
            </w:rPr>
            <w:t>otice.</w:t>
          </w:r>
        </w:p>
      </w:sdtContent>
    </w:sdt>
    <w:bookmarkEnd w:id="6" w:displacedByCustomXml="prev"/>
    <w:p w14:paraId="6B6F7C55" w14:textId="77777777" w:rsidR="00E277AA" w:rsidRDefault="00E277AA">
      <w:pPr>
        <w:keepLines w:val="0"/>
        <w:spacing w:before="0" w:beforeAutospacing="0" w:line="259" w:lineRule="auto"/>
        <w:rPr>
          <w:rStyle w:val="PlaceholderText"/>
          <w:rFonts w:eastAsiaTheme="majorEastAsia" w:cstheme="majorBidi"/>
          <w:b/>
          <w:sz w:val="56"/>
          <w:szCs w:val="32"/>
        </w:rPr>
      </w:pPr>
      <w:r>
        <w:rPr>
          <w:rStyle w:val="PlaceholderText"/>
        </w:rPr>
        <w:br w:type="page"/>
      </w:r>
    </w:p>
    <w:p w14:paraId="268B3A79" w14:textId="7D49805C" w:rsidR="00804790" w:rsidRPr="00E277AA" w:rsidRDefault="00804790" w:rsidP="00804790">
      <w:pPr>
        <w:pStyle w:val="Heading1"/>
      </w:pPr>
      <w:bookmarkStart w:id="24" w:name="_Toc225490611"/>
      <w:r w:rsidRPr="00E277AA">
        <w:lastRenderedPageBreak/>
        <w:t xml:space="preserve">Technical Committee </w:t>
      </w:r>
      <w:r w:rsidR="0011553E">
        <w:t>m</w:t>
      </w:r>
      <w:r w:rsidRPr="00E277AA">
        <w:t>embers</w:t>
      </w:r>
      <w:bookmarkEnd w:id="24"/>
      <w:r w:rsidRPr="00E277AA">
        <w:t xml:space="preserve"> </w:t>
      </w:r>
    </w:p>
    <w:p w14:paraId="6E8ADA06" w14:textId="5F024029" w:rsidR="00B256C1" w:rsidRDefault="00874041" w:rsidP="00B256C1">
      <w:r>
        <w:t xml:space="preserve">[ Reserved for </w:t>
      </w:r>
      <w:r w:rsidR="001C0C89">
        <w:t>Publication]</w:t>
      </w:r>
    </w:p>
    <w:p w14:paraId="3C35B27E" w14:textId="7B20F9FC" w:rsidR="00F54A21" w:rsidRPr="00D06BAA" w:rsidRDefault="00B256C1" w:rsidP="00B256C1">
      <w:pPr>
        <w:keepLines w:val="0"/>
        <w:spacing w:before="0" w:beforeAutospacing="0" w:line="259" w:lineRule="auto"/>
      </w:pPr>
      <w:r>
        <w:br w:type="page"/>
      </w:r>
    </w:p>
    <w:p w14:paraId="6F9DC9A5" w14:textId="187B1692" w:rsidR="00B256C1" w:rsidRDefault="00F04C99" w:rsidP="00B256C1">
      <w:pPr>
        <w:pStyle w:val="Heading1"/>
      </w:pPr>
      <w:bookmarkStart w:id="25" w:name="_Toc225490612"/>
      <w:r>
        <w:lastRenderedPageBreak/>
        <w:t>Preface</w:t>
      </w:r>
      <w:bookmarkEnd w:id="25"/>
      <w:r>
        <w:t xml:space="preserve"> </w:t>
      </w:r>
    </w:p>
    <w:p w14:paraId="09DED791" w14:textId="3E75BBE6" w:rsidR="00B256C1" w:rsidRDefault="00B256C1" w:rsidP="00B256C1">
      <w:r>
        <w:t>[ Reserved for Publication]</w:t>
      </w:r>
    </w:p>
    <w:p w14:paraId="45B63860" w14:textId="77777777" w:rsidR="00B256C1" w:rsidRDefault="00B256C1">
      <w:pPr>
        <w:keepLines w:val="0"/>
        <w:spacing w:before="0" w:beforeAutospacing="0" w:line="259" w:lineRule="auto"/>
      </w:pPr>
      <w:r>
        <w:br w:type="page"/>
      </w:r>
    </w:p>
    <w:p w14:paraId="20C23B4B" w14:textId="28A8588C" w:rsidR="002B6C3E" w:rsidRPr="00B63D78" w:rsidRDefault="002B6C3E" w:rsidP="00804790">
      <w:pPr>
        <w:pStyle w:val="Heading1"/>
      </w:pPr>
      <w:bookmarkStart w:id="26" w:name="_Toc225490613"/>
      <w:r w:rsidRPr="00B63D78">
        <w:lastRenderedPageBreak/>
        <w:t>Introduction</w:t>
      </w:r>
      <w:bookmarkEnd w:id="26"/>
      <w:r w:rsidR="00256A80" w:rsidRPr="00B63D78">
        <w:t xml:space="preserve"> </w:t>
      </w:r>
    </w:p>
    <w:p w14:paraId="34B752B9" w14:textId="6C9C8096" w:rsidR="0034727C" w:rsidRDefault="0034727C" w:rsidP="00322E24">
      <w:r w:rsidRPr="00CA0EFF">
        <w:t xml:space="preserve">This </w:t>
      </w:r>
      <w:r w:rsidR="00141FE8">
        <w:t>S</w:t>
      </w:r>
      <w:r w:rsidRPr="00CA0EFF">
        <w:t xml:space="preserve">tandard provides requirements </w:t>
      </w:r>
      <w:r>
        <w:t>to create</w:t>
      </w:r>
      <w:r w:rsidRPr="00CA0EFF">
        <w:t xml:space="preserve"> </w:t>
      </w:r>
      <w:r>
        <w:t xml:space="preserve">an </w:t>
      </w:r>
      <w:r w:rsidRPr="00CA0EFF">
        <w:t>equitable</w:t>
      </w:r>
      <w:r>
        <w:t xml:space="preserve"> and accessible procurement process. These requirements provide technical guidance to help organizations facilitate an equitable and accessible procurement process</w:t>
      </w:r>
      <w:r w:rsidR="00097E8B">
        <w:t>. This</w:t>
      </w:r>
      <w:r>
        <w:t xml:space="preserve"> includ</w:t>
      </w:r>
      <w:r w:rsidR="00097E8B">
        <w:t>es</w:t>
      </w:r>
      <w:r>
        <w:t xml:space="preserve"> individuals responsible for procurement, employees who support these processes, and businesses who </w:t>
      </w:r>
      <w:r w:rsidR="00984C5C">
        <w:t xml:space="preserve">bid </w:t>
      </w:r>
      <w:r>
        <w:t xml:space="preserve">on </w:t>
      </w:r>
      <w:r w:rsidR="003F1C1A">
        <w:t xml:space="preserve">these </w:t>
      </w:r>
      <w:r w:rsidR="0096593A">
        <w:t xml:space="preserve">processes </w:t>
      </w:r>
      <w:r>
        <w:t xml:space="preserve">or sell their products. </w:t>
      </w:r>
    </w:p>
    <w:p w14:paraId="77ED525E" w14:textId="06DACEFD" w:rsidR="0034727C" w:rsidRDefault="0034727C" w:rsidP="00322E24">
      <w:r>
        <w:t xml:space="preserve">This </w:t>
      </w:r>
      <w:r w:rsidR="00035ACA">
        <w:t>S</w:t>
      </w:r>
      <w:r>
        <w:t>tandard support</w:t>
      </w:r>
      <w:r w:rsidR="00A0351A">
        <w:t>s</w:t>
      </w:r>
      <w:r>
        <w:t xml:space="preserve"> the following user groups</w:t>
      </w:r>
      <w:r w:rsidR="00C54ACE">
        <w:t>:</w:t>
      </w:r>
    </w:p>
    <w:p w14:paraId="71EEC3DC" w14:textId="6B5D4C73" w:rsidR="00B30A0D" w:rsidRDefault="0034727C" w:rsidP="00322E24">
      <w:pPr>
        <w:pStyle w:val="ListParagraph"/>
        <w:numPr>
          <w:ilvl w:val="0"/>
          <w:numId w:val="5"/>
        </w:numPr>
      </w:pPr>
      <w:r w:rsidRPr="00185B57">
        <w:rPr>
          <w:rStyle w:val="EmphasisUseSparingly"/>
          <w:b w:val="0"/>
          <w:bCs/>
        </w:rPr>
        <w:t>Procurement professionals</w:t>
      </w:r>
      <w:r>
        <w:t xml:space="preserve"> within organizations by providing guidance on how to integrate accessibility throughout the procurement life cycle, including how to support clients in considering accessibility and ensuring that goods or services are delivered in accordance </w:t>
      </w:r>
      <w:r w:rsidR="00200342">
        <w:t>with</w:t>
      </w:r>
      <w:r>
        <w:t xml:space="preserve"> the accessibility requirements specified in the contract.</w:t>
      </w:r>
    </w:p>
    <w:p w14:paraId="4E32D505" w14:textId="3954D104" w:rsidR="003160EF" w:rsidRDefault="0034727C" w:rsidP="00322E24">
      <w:pPr>
        <w:pStyle w:val="ListParagraph"/>
        <w:ind w:left="1066"/>
      </w:pPr>
      <w:r>
        <w:t>Procurement professionals can include:</w:t>
      </w:r>
    </w:p>
    <w:p w14:paraId="02A685EB" w14:textId="4D8D1B15" w:rsidR="0034727C" w:rsidRDefault="0034727C" w:rsidP="00322E24">
      <w:pPr>
        <w:pStyle w:val="ListParagraph"/>
        <w:numPr>
          <w:ilvl w:val="1"/>
          <w:numId w:val="196"/>
        </w:numPr>
      </w:pPr>
      <w:r>
        <w:t>supply specialists;</w:t>
      </w:r>
    </w:p>
    <w:p w14:paraId="496C37E0" w14:textId="7FD29AE4" w:rsidR="0034727C" w:rsidRDefault="0034727C" w:rsidP="00322E24">
      <w:pPr>
        <w:pStyle w:val="ListParagraph"/>
        <w:numPr>
          <w:ilvl w:val="1"/>
          <w:numId w:val="196"/>
        </w:numPr>
      </w:pPr>
      <w:r>
        <w:t>the contracting authority</w:t>
      </w:r>
      <w:r w:rsidR="0078421B">
        <w:t>;</w:t>
      </w:r>
    </w:p>
    <w:p w14:paraId="57A86C5C" w14:textId="27AD84F2" w:rsidR="0034727C" w:rsidRDefault="0034727C" w:rsidP="00322E24">
      <w:pPr>
        <w:pStyle w:val="ListParagraph"/>
        <w:numPr>
          <w:ilvl w:val="1"/>
          <w:numId w:val="196"/>
        </w:numPr>
      </w:pPr>
      <w:r>
        <w:t xml:space="preserve">contracting </w:t>
      </w:r>
      <w:r w:rsidR="00C02CE6">
        <w:t>officers;</w:t>
      </w:r>
    </w:p>
    <w:p w14:paraId="7351EA0C" w14:textId="4D1E8A54" w:rsidR="0034727C" w:rsidRDefault="0034727C" w:rsidP="00322E24">
      <w:pPr>
        <w:pStyle w:val="ListParagraph"/>
        <w:numPr>
          <w:ilvl w:val="1"/>
          <w:numId w:val="196"/>
        </w:numPr>
      </w:pPr>
      <w:r>
        <w:t>materiel management specialists; and</w:t>
      </w:r>
    </w:p>
    <w:p w14:paraId="3C89DFE3" w14:textId="37AEEF49" w:rsidR="0034727C" w:rsidRDefault="0034727C" w:rsidP="00322E24">
      <w:pPr>
        <w:pStyle w:val="ListParagraph"/>
        <w:numPr>
          <w:ilvl w:val="1"/>
          <w:numId w:val="196"/>
        </w:numPr>
      </w:pPr>
      <w:r>
        <w:t>procurement officers.</w:t>
      </w:r>
    </w:p>
    <w:p w14:paraId="0CAD1655" w14:textId="77777777" w:rsidR="00074ECC" w:rsidRDefault="0034727C" w:rsidP="00074ECC">
      <w:pPr>
        <w:pStyle w:val="ListParagraph"/>
        <w:numPr>
          <w:ilvl w:val="0"/>
          <w:numId w:val="5"/>
        </w:numPr>
      </w:pPr>
      <w:r w:rsidRPr="00174385">
        <w:rPr>
          <w:rStyle w:val="EmphasisUseSparingly"/>
          <w:b w:val="0"/>
          <w:bCs/>
        </w:rPr>
        <w:t>Clients</w:t>
      </w:r>
      <w:r w:rsidRPr="00174385">
        <w:rPr>
          <w:b/>
          <w:bCs/>
        </w:rPr>
        <w:t xml:space="preserve"> </w:t>
      </w:r>
      <w:r>
        <w:t>within organizations by providing guidance on how to consider and integrate accessibility when identifying specifications for their procurement needs, including how to create accessible engagement activities.</w:t>
      </w:r>
    </w:p>
    <w:p w14:paraId="60F9EC48" w14:textId="77777777" w:rsidR="00074ECC" w:rsidRDefault="00074ECC">
      <w:pPr>
        <w:keepLines w:val="0"/>
        <w:spacing w:before="0" w:beforeAutospacing="0" w:line="259" w:lineRule="auto"/>
        <w:rPr>
          <w:rStyle w:val="EmphasisUseSparingly"/>
        </w:rPr>
      </w:pPr>
      <w:r>
        <w:rPr>
          <w:rStyle w:val="EmphasisUseSparingly"/>
        </w:rPr>
        <w:br w:type="page"/>
      </w:r>
    </w:p>
    <w:p w14:paraId="105ECCDA" w14:textId="381278BE" w:rsidR="0034727C" w:rsidRPr="002E060C" w:rsidRDefault="0034727C" w:rsidP="00074ECC">
      <w:pPr>
        <w:pStyle w:val="ListParagraph"/>
        <w:ind w:left="1066"/>
      </w:pPr>
      <w:r w:rsidRPr="002E060C">
        <w:lastRenderedPageBreak/>
        <w:t>A client is responsible for:</w:t>
      </w:r>
    </w:p>
    <w:p w14:paraId="1FE58251" w14:textId="7B1AC75B" w:rsidR="0034727C" w:rsidRDefault="0034727C" w:rsidP="00322E24">
      <w:pPr>
        <w:pStyle w:val="ListParagraph"/>
        <w:numPr>
          <w:ilvl w:val="1"/>
          <w:numId w:val="197"/>
        </w:numPr>
      </w:pPr>
      <w:r>
        <w:t>d</w:t>
      </w:r>
      <w:r w:rsidRPr="002E060C">
        <w:t>efining the required capabilities, intended business outcomes, and benefits of a project, procurement, or program at its outset; and</w:t>
      </w:r>
    </w:p>
    <w:p w14:paraId="5526D4E2" w14:textId="5C24D97F" w:rsidR="00074ECC" w:rsidRDefault="00B952F6" w:rsidP="00074ECC">
      <w:pPr>
        <w:pStyle w:val="ListParagraph"/>
        <w:numPr>
          <w:ilvl w:val="1"/>
          <w:numId w:val="197"/>
        </w:numPr>
      </w:pPr>
      <w:r>
        <w:t>t</w:t>
      </w:r>
      <w:r w:rsidR="0034727C" w:rsidRPr="002E060C">
        <w:t xml:space="preserve">he achievement of business outcomes and benefits following implementation.  </w:t>
      </w:r>
    </w:p>
    <w:p w14:paraId="6E9E78C1" w14:textId="762BFF52" w:rsidR="0034727C" w:rsidRPr="002E060C" w:rsidRDefault="0034727C" w:rsidP="00074ECC">
      <w:pPr>
        <w:ind w:left="1066"/>
      </w:pPr>
      <w:r w:rsidRPr="002E060C">
        <w:t xml:space="preserve">A client </w:t>
      </w:r>
      <w:r w:rsidR="0005101E">
        <w:t>could</w:t>
      </w:r>
      <w:r w:rsidR="0005101E" w:rsidRPr="002E060C">
        <w:t xml:space="preserve"> </w:t>
      </w:r>
      <w:r w:rsidRPr="002E060C">
        <w:t>also commonly be referred to as:</w:t>
      </w:r>
    </w:p>
    <w:p w14:paraId="508B7EB2" w14:textId="77777777" w:rsidR="0034727C" w:rsidRDefault="0034727C" w:rsidP="00322E24">
      <w:pPr>
        <w:pStyle w:val="ListParagraph"/>
        <w:numPr>
          <w:ilvl w:val="1"/>
          <w:numId w:val="198"/>
        </w:numPr>
      </w:pPr>
      <w:r>
        <w:t>t</w:t>
      </w:r>
      <w:r w:rsidRPr="002E060C">
        <w:t>he project authority</w:t>
      </w:r>
      <w:r>
        <w:t>;</w:t>
      </w:r>
      <w:r w:rsidRPr="002E060C">
        <w:t xml:space="preserve"> </w:t>
      </w:r>
    </w:p>
    <w:p w14:paraId="128852CD" w14:textId="7650B11B" w:rsidR="0034727C" w:rsidRDefault="0034727C" w:rsidP="00322E24">
      <w:pPr>
        <w:pStyle w:val="ListParagraph"/>
        <w:numPr>
          <w:ilvl w:val="1"/>
          <w:numId w:val="198"/>
        </w:numPr>
      </w:pPr>
      <w:r>
        <w:t>t</w:t>
      </w:r>
      <w:r w:rsidRPr="002E060C">
        <w:t>he technical authority</w:t>
      </w:r>
      <w:r>
        <w:t>; and</w:t>
      </w:r>
    </w:p>
    <w:p w14:paraId="12DD37AD" w14:textId="77777777" w:rsidR="0034727C" w:rsidRPr="002E060C" w:rsidRDefault="0034727C" w:rsidP="00322E24">
      <w:pPr>
        <w:pStyle w:val="ListParagraph"/>
        <w:numPr>
          <w:ilvl w:val="1"/>
          <w:numId w:val="198"/>
        </w:numPr>
      </w:pPr>
      <w:r>
        <w:t>t</w:t>
      </w:r>
      <w:r w:rsidRPr="002E060C">
        <w:t>he requisitioner</w:t>
      </w:r>
      <w:r>
        <w:t>.</w:t>
      </w:r>
      <w:r w:rsidRPr="002E060C">
        <w:t xml:space="preserve"> </w:t>
      </w:r>
    </w:p>
    <w:p w14:paraId="5DF8D327" w14:textId="235630A3" w:rsidR="0034727C" w:rsidRDefault="0034727C" w:rsidP="00322E24">
      <w:pPr>
        <w:pStyle w:val="ListParagraph"/>
        <w:numPr>
          <w:ilvl w:val="0"/>
          <w:numId w:val="5"/>
        </w:numPr>
      </w:pPr>
      <w:r w:rsidRPr="00653C93">
        <w:rPr>
          <w:rStyle w:val="EmphasisUseSparingly"/>
          <w:b w:val="0"/>
          <w:bCs/>
        </w:rPr>
        <w:t>Procurement policy and program service and delivery teams</w:t>
      </w:r>
      <w:r>
        <w:t xml:space="preserve"> within organizations</w:t>
      </w:r>
      <w:r w:rsidRPr="00397964">
        <w:t xml:space="preserve"> by </w:t>
      </w:r>
      <w:r>
        <w:t xml:space="preserve">ensuring that the user experience and accessibility requirements are incorporated when developing </w:t>
      </w:r>
      <w:r w:rsidRPr="00397964">
        <w:t xml:space="preserve">web and non-web content, websites, </w:t>
      </w:r>
      <w:r>
        <w:t xml:space="preserve">forms, and </w:t>
      </w:r>
      <w:r w:rsidRPr="00397964">
        <w:t>digital applications</w:t>
      </w:r>
      <w:r>
        <w:t>. This also includes, but is not limited to services such as:</w:t>
      </w:r>
    </w:p>
    <w:p w14:paraId="2DC95603" w14:textId="77777777" w:rsidR="0034727C" w:rsidRDefault="0034727C" w:rsidP="00322E24">
      <w:pPr>
        <w:pStyle w:val="ListParagraph"/>
        <w:numPr>
          <w:ilvl w:val="1"/>
          <w:numId w:val="5"/>
        </w:numPr>
      </w:pPr>
      <w:r>
        <w:t>usage tutorials;</w:t>
      </w:r>
    </w:p>
    <w:p w14:paraId="1FF57893" w14:textId="77777777" w:rsidR="0034727C" w:rsidRDefault="0034727C" w:rsidP="00322E24">
      <w:pPr>
        <w:pStyle w:val="ListParagraph"/>
        <w:numPr>
          <w:ilvl w:val="1"/>
          <w:numId w:val="5"/>
        </w:numPr>
      </w:pPr>
      <w:r>
        <w:t>frequently asked questions; and</w:t>
      </w:r>
    </w:p>
    <w:p w14:paraId="271F5DD2" w14:textId="77777777" w:rsidR="0034727C" w:rsidRDefault="0034727C" w:rsidP="00322E24">
      <w:pPr>
        <w:pStyle w:val="ListParagraph"/>
        <w:numPr>
          <w:ilvl w:val="1"/>
          <w:numId w:val="5"/>
        </w:numPr>
      </w:pPr>
      <w:r>
        <w:t>help desk support.</w:t>
      </w:r>
    </w:p>
    <w:p w14:paraId="795F0086" w14:textId="55342893" w:rsidR="0034727C" w:rsidRDefault="0034727C" w:rsidP="00322E24">
      <w:pPr>
        <w:pStyle w:val="ListParagraph"/>
        <w:numPr>
          <w:ilvl w:val="0"/>
          <w:numId w:val="5"/>
        </w:numPr>
      </w:pPr>
      <w:r w:rsidRPr="001B5C39">
        <w:rPr>
          <w:rStyle w:val="EmphasisUseSparingly"/>
          <w:b w:val="0"/>
          <w:bCs/>
        </w:rPr>
        <w:t>End</w:t>
      </w:r>
      <w:r w:rsidR="00AE7618">
        <w:rPr>
          <w:rStyle w:val="EmphasisUseSparingly"/>
          <w:b w:val="0"/>
          <w:bCs/>
        </w:rPr>
        <w:t xml:space="preserve"> </w:t>
      </w:r>
      <w:r w:rsidRPr="001B5C39">
        <w:rPr>
          <w:rStyle w:val="EmphasisUseSparingly"/>
          <w:b w:val="0"/>
          <w:bCs/>
        </w:rPr>
        <w:t>users</w:t>
      </w:r>
      <w:r>
        <w:t xml:space="preserve"> by ensuring that individuals who use or interact with the goods or services procured are consulted throughout the procurement process to identify and remove barriers. </w:t>
      </w:r>
    </w:p>
    <w:p w14:paraId="4CA42092" w14:textId="7A6920D7" w:rsidR="0034727C" w:rsidRPr="00CA0EFF" w:rsidRDefault="0034727C" w:rsidP="00322E24">
      <w:pPr>
        <w:pStyle w:val="ListParagraph"/>
        <w:numPr>
          <w:ilvl w:val="0"/>
          <w:numId w:val="5"/>
        </w:numPr>
      </w:pPr>
      <w:r w:rsidRPr="00063F0C">
        <w:rPr>
          <w:rStyle w:val="EmphasisUseSparingly"/>
          <w:b w:val="0"/>
          <w:bCs/>
        </w:rPr>
        <w:lastRenderedPageBreak/>
        <w:t>Businesses</w:t>
      </w:r>
      <w:r w:rsidRPr="00063F0C">
        <w:rPr>
          <w:b/>
          <w:bCs/>
        </w:rPr>
        <w:t xml:space="preserve"> </w:t>
      </w:r>
      <w:r>
        <w:t xml:space="preserve">by ensuring that the procurement process is accessible to those involved in businesses, including those owned by persons with disabilities, or where employees with disabilities support procurement processes. Businesses are also expected to demonstrate how they will meet accessibility requirements and </w:t>
      </w:r>
      <w:r w:rsidR="00D607E7">
        <w:t>implement the</w:t>
      </w:r>
      <w:r w:rsidR="00093D09">
        <w:t>m</w:t>
      </w:r>
      <w:r>
        <w:t xml:space="preserve">. </w:t>
      </w:r>
      <w:r w:rsidR="00C867CE">
        <w:t>This</w:t>
      </w:r>
      <w:r>
        <w:t xml:space="preserve"> will be monitored and evaluated no differently than other contractual obligations.</w:t>
      </w:r>
    </w:p>
    <w:p w14:paraId="4F825FAC" w14:textId="5BC85B76" w:rsidR="0034727C" w:rsidRPr="00CA0EFF" w:rsidRDefault="0034727C" w:rsidP="00322E24">
      <w:r>
        <w:t xml:space="preserve">This </w:t>
      </w:r>
      <w:r w:rsidR="004D1CF1">
        <w:t>S</w:t>
      </w:r>
      <w:r>
        <w:t xml:space="preserve">tandard aligns with the Canadian Charter of Rights and Freedoms, federal human rights legislation, and applicable provincial and territorial accessibility laws. </w:t>
      </w:r>
      <w:r w:rsidRPr="00CA0EFF">
        <w:t xml:space="preserve">This </w:t>
      </w:r>
      <w:r w:rsidR="00DF0F69">
        <w:t>S</w:t>
      </w:r>
      <w:r w:rsidRPr="00CA0EFF">
        <w:t xml:space="preserve">tandard promotes equity-based requirements that go above mandatory minimums. This means that the technical requirements in this </w:t>
      </w:r>
      <w:r w:rsidR="009D19DA">
        <w:t>Standard</w:t>
      </w:r>
      <w:r w:rsidR="009D19DA" w:rsidRPr="00CA0EFF">
        <w:t xml:space="preserve"> </w:t>
      </w:r>
      <w:r>
        <w:t xml:space="preserve">focus on areas where barriers in procurement need to be addressed to achieve the highest level of accessibility.  </w:t>
      </w:r>
    </w:p>
    <w:p w14:paraId="602B1927" w14:textId="5BA5E349" w:rsidR="0006514F" w:rsidRPr="0006514F" w:rsidRDefault="0034727C" w:rsidP="00322E24">
      <w:r w:rsidRPr="00397964">
        <w:t xml:space="preserve">Above all and in the spirit of this </w:t>
      </w:r>
      <w:r w:rsidR="00027777">
        <w:t>S</w:t>
      </w:r>
      <w:r w:rsidRPr="00397964">
        <w:t>tandard, people</w:t>
      </w:r>
      <w:r>
        <w:t xml:space="preserve"> with disabilities </w:t>
      </w:r>
      <w:r w:rsidR="00CD00C9">
        <w:t>are</w:t>
      </w:r>
      <w:r>
        <w:t xml:space="preserve"> involved in procurement.</w:t>
      </w:r>
    </w:p>
    <w:p w14:paraId="2790D779" w14:textId="77777777" w:rsidR="00B256C1" w:rsidRDefault="00B256C1">
      <w:pPr>
        <w:keepLines w:val="0"/>
        <w:spacing w:before="0" w:beforeAutospacing="0" w:line="259" w:lineRule="auto"/>
        <w:rPr>
          <w:rFonts w:eastAsiaTheme="majorEastAsia" w:cstheme="majorBidi"/>
          <w:b/>
          <w:sz w:val="56"/>
          <w:szCs w:val="32"/>
        </w:rPr>
      </w:pPr>
      <w:bookmarkStart w:id="27" w:name="_Toc108778152"/>
      <w:bookmarkStart w:id="28" w:name="_Toc108778286"/>
      <w:bookmarkStart w:id="29" w:name="_Toc154490797"/>
      <w:r>
        <w:br w:type="page"/>
      </w:r>
    </w:p>
    <w:p w14:paraId="469260EA" w14:textId="5B214CEC" w:rsidR="002B6C3E" w:rsidRDefault="002B6C3E" w:rsidP="00D201BA">
      <w:pPr>
        <w:pStyle w:val="Heading1"/>
      </w:pPr>
      <w:bookmarkStart w:id="30" w:name="_Toc225490614"/>
      <w:r>
        <w:lastRenderedPageBreak/>
        <w:t>Scope</w:t>
      </w:r>
      <w:bookmarkEnd w:id="30"/>
    </w:p>
    <w:p w14:paraId="3F424BE3" w14:textId="6F989775" w:rsidR="00C54D8A" w:rsidRDefault="00C54D8A" w:rsidP="00C54D8A">
      <w:r>
        <w:t xml:space="preserve">This </w:t>
      </w:r>
      <w:r w:rsidR="00E4558A">
        <w:t>S</w:t>
      </w:r>
      <w:r>
        <w:t>tandard specifies the technical requirements to help an organization integrate accessibility in procurement. It includes specifications for:</w:t>
      </w:r>
    </w:p>
    <w:p w14:paraId="6F6D34F3" w14:textId="3A8ACFB8" w:rsidR="00C54D8A" w:rsidRDefault="00C54D8A" w:rsidP="00C54D8A">
      <w:pPr>
        <w:pStyle w:val="ListParagraph"/>
        <w:numPr>
          <w:ilvl w:val="0"/>
          <w:numId w:val="120"/>
        </w:numPr>
      </w:pPr>
      <w:r>
        <w:t>r</w:t>
      </w:r>
      <w:r w:rsidRPr="00C54D8A">
        <w:t>oles and responsibilities for clients and procurement professionals;</w:t>
      </w:r>
    </w:p>
    <w:p w14:paraId="26BE0281" w14:textId="7A4F96B0" w:rsidR="00C54D8A" w:rsidRDefault="00C54D8A" w:rsidP="00C54D8A">
      <w:pPr>
        <w:pStyle w:val="ListParagraph"/>
        <w:numPr>
          <w:ilvl w:val="0"/>
          <w:numId w:val="120"/>
        </w:numPr>
      </w:pPr>
      <w:r>
        <w:t>defining accessibility requirements for a procurement and a mandatory justification, with the decision-making process, when accessibility is not included;</w:t>
      </w:r>
    </w:p>
    <w:p w14:paraId="150906FF" w14:textId="5A54DDC4" w:rsidR="00C54D8A" w:rsidRPr="00791538" w:rsidRDefault="00C54D8A" w:rsidP="00C54D8A">
      <w:pPr>
        <w:pStyle w:val="ListParagraph"/>
        <w:numPr>
          <w:ilvl w:val="0"/>
          <w:numId w:val="120"/>
        </w:numPr>
      </w:pPr>
      <w:r w:rsidRPr="007C615B">
        <w:t>procurement information, websites, and applications;</w:t>
      </w:r>
    </w:p>
    <w:p w14:paraId="60E5F359" w14:textId="04CC7D8D" w:rsidR="00C54D8A" w:rsidRPr="00791538" w:rsidRDefault="00C54D8A" w:rsidP="00C54D8A">
      <w:pPr>
        <w:pStyle w:val="ListParagraph"/>
        <w:numPr>
          <w:ilvl w:val="0"/>
          <w:numId w:val="120"/>
        </w:numPr>
      </w:pPr>
      <w:r w:rsidRPr="007C615B">
        <w:t>procurement engagement activities;</w:t>
      </w:r>
    </w:p>
    <w:p w14:paraId="29B9DF67" w14:textId="22C47F8F" w:rsidR="00C54D8A" w:rsidRDefault="00C54D8A" w:rsidP="00C54D8A">
      <w:pPr>
        <w:pStyle w:val="ListParagraph"/>
        <w:numPr>
          <w:ilvl w:val="0"/>
          <w:numId w:val="120"/>
        </w:numPr>
      </w:pPr>
      <w:r>
        <w:t>accessibility procurement li</w:t>
      </w:r>
      <w:r w:rsidRPr="00C54D8A">
        <w:t>fe</w:t>
      </w:r>
      <w:r w:rsidR="00A14CAE">
        <w:t xml:space="preserve"> </w:t>
      </w:r>
      <w:r w:rsidRPr="00C54D8A">
        <w:t>cycle; and</w:t>
      </w:r>
    </w:p>
    <w:p w14:paraId="68693D39" w14:textId="7758EE46" w:rsidR="00C54D8A" w:rsidRPr="00C54D8A" w:rsidRDefault="00C54D8A" w:rsidP="00791538">
      <w:pPr>
        <w:pStyle w:val="ListParagraph"/>
        <w:numPr>
          <w:ilvl w:val="0"/>
          <w:numId w:val="120"/>
        </w:numPr>
      </w:pPr>
      <w:r>
        <w:t>training.</w:t>
      </w:r>
    </w:p>
    <w:p w14:paraId="001DFD3F" w14:textId="5C7B0008" w:rsidR="00C54D8A" w:rsidRPr="00C54D8A" w:rsidRDefault="00C54D8A" w:rsidP="00791538">
      <w:r>
        <w:t xml:space="preserve">Organizations that follow this </w:t>
      </w:r>
      <w:r w:rsidR="00604FF9">
        <w:t>S</w:t>
      </w:r>
      <w:r>
        <w:t>tandard are expected to be compliant with existing policies, directives, acts, trade agreements and regulations</w:t>
      </w:r>
      <w:r w:rsidR="00432319">
        <w:t>. These</w:t>
      </w:r>
      <w:r>
        <w:t xml:space="preserve"> must be followed when conducting procurement activities. </w:t>
      </w:r>
    </w:p>
    <w:p w14:paraId="419C4C29" w14:textId="6D3B121F" w:rsidR="002B6C3E" w:rsidRDefault="002B6C3E" w:rsidP="00C6047C">
      <w:pPr>
        <w:pStyle w:val="Heading2"/>
      </w:pPr>
      <w:bookmarkStart w:id="31" w:name="_Toc216778182"/>
      <w:bookmarkStart w:id="32" w:name="_Toc225490615"/>
      <w:bookmarkStart w:id="33" w:name="_Toc108778153"/>
      <w:bookmarkStart w:id="34" w:name="_Toc108778287"/>
      <w:bookmarkStart w:id="35" w:name="_Toc154490798"/>
      <w:bookmarkEnd w:id="27"/>
      <w:bookmarkEnd w:id="28"/>
      <w:bookmarkEnd w:id="29"/>
      <w:bookmarkEnd w:id="31"/>
      <w:r>
        <w:t>In</w:t>
      </w:r>
      <w:r w:rsidR="00C54D8A">
        <w:t>tended audience</w:t>
      </w:r>
      <w:bookmarkEnd w:id="32"/>
    </w:p>
    <w:p w14:paraId="18F8BD10" w14:textId="0B0C81CA" w:rsidR="00C54D8A" w:rsidRPr="00C54D8A" w:rsidRDefault="002439AE" w:rsidP="00791538">
      <w:r>
        <w:t>Th</w:t>
      </w:r>
      <w:r w:rsidR="007243CC">
        <w:t>is</w:t>
      </w:r>
      <w:r>
        <w:t xml:space="preserve"> </w:t>
      </w:r>
      <w:r w:rsidR="00104D44">
        <w:t>S</w:t>
      </w:r>
      <w:r>
        <w:t xml:space="preserve">tandard is intended for use in procurement by federally regulated entities defined in the </w:t>
      </w:r>
      <w:r w:rsidRPr="00245F1F">
        <w:rPr>
          <w:rStyle w:val="TitleOfWork"/>
        </w:rPr>
        <w:t>Accessible Canada Act</w:t>
      </w:r>
      <w:r>
        <w:t xml:space="preserve">. It should also be used for procurement in the provincial, territorial, municipal, private and non-profit sectors. </w:t>
      </w:r>
    </w:p>
    <w:p w14:paraId="6CB1D8E1" w14:textId="77777777" w:rsidR="002B6C3E" w:rsidRDefault="002B6C3E" w:rsidP="00104D44">
      <w:pPr>
        <w:pStyle w:val="Heading2"/>
        <w:ind w:left="851" w:hanging="851"/>
      </w:pPr>
      <w:bookmarkStart w:id="36" w:name="_Toc216778191"/>
      <w:bookmarkStart w:id="37" w:name="_Toc216778192"/>
      <w:bookmarkStart w:id="38" w:name="_Toc216778193"/>
      <w:bookmarkStart w:id="39" w:name="_Toc216778194"/>
      <w:bookmarkStart w:id="40" w:name="_Toc216778195"/>
      <w:bookmarkStart w:id="41" w:name="_Toc216778196"/>
      <w:bookmarkStart w:id="42" w:name="_Toc216778197"/>
      <w:bookmarkStart w:id="43" w:name="_Toc216778198"/>
      <w:bookmarkStart w:id="44" w:name="_Toc216778199"/>
      <w:bookmarkStart w:id="45" w:name="_Toc225490616"/>
      <w:bookmarkStart w:id="46" w:name="_Toc154490803"/>
      <w:bookmarkEnd w:id="33"/>
      <w:bookmarkEnd w:id="34"/>
      <w:bookmarkEnd w:id="35"/>
      <w:bookmarkEnd w:id="36"/>
      <w:bookmarkEnd w:id="37"/>
      <w:bookmarkEnd w:id="38"/>
      <w:bookmarkEnd w:id="39"/>
      <w:bookmarkEnd w:id="40"/>
      <w:bookmarkEnd w:id="41"/>
      <w:bookmarkEnd w:id="42"/>
      <w:bookmarkEnd w:id="43"/>
      <w:bookmarkEnd w:id="44"/>
      <w:r>
        <w:lastRenderedPageBreak/>
        <w:t>Other relevant restrictions or considerations</w:t>
      </w:r>
      <w:bookmarkEnd w:id="45"/>
    </w:p>
    <w:p w14:paraId="626132F0" w14:textId="7909EB71" w:rsidR="00CF7F3A" w:rsidRPr="000455F7" w:rsidRDefault="00CF7F3A" w:rsidP="00CF7F3A">
      <w:bookmarkStart w:id="47" w:name="_Toc154490804"/>
      <w:bookmarkEnd w:id="46"/>
      <w:proofErr w:type="gramStart"/>
      <w:r w:rsidRPr="00CC670A">
        <w:t>Th</w:t>
      </w:r>
      <w:r w:rsidRPr="000455F7">
        <w:t xml:space="preserve">is </w:t>
      </w:r>
      <w:r w:rsidR="00104D44">
        <w:t>S</w:t>
      </w:r>
      <w:r w:rsidRPr="000455F7">
        <w:t>tandard respect</w:t>
      </w:r>
      <w:r w:rsidR="00031FD8">
        <w:t>s</w:t>
      </w:r>
      <w:proofErr w:type="gramEnd"/>
      <w:r w:rsidRPr="000455F7">
        <w:t xml:space="preserve"> and is complementary to the principles, purpose, and requirements of federal government procurement. </w:t>
      </w:r>
      <w:r>
        <w:t xml:space="preserve">Although written in the federal context, the principles should be adapted to other procurement contexts. </w:t>
      </w:r>
    </w:p>
    <w:bookmarkStart w:id="48" w:name="_Toc216778201" w:displacedByCustomXml="next"/>
    <w:bookmarkEnd w:id="48" w:displacedByCustomXml="next"/>
    <w:bookmarkStart w:id="49" w:name="_Toc225490617"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EndPr/>
      <w:sdtContent>
        <w:p w14:paraId="362BE533" w14:textId="03B544A6" w:rsidR="002B6C3E" w:rsidRPr="001E030D" w:rsidRDefault="002B6C3E" w:rsidP="00C6047C">
          <w:pPr>
            <w:pStyle w:val="Heading2"/>
          </w:pPr>
          <w:r w:rsidRPr="001E030D">
            <w:t>Terminology</w:t>
          </w:r>
          <w:bookmarkEnd w:id="49"/>
        </w:p>
        <w:bookmarkEnd w:id="47"/>
        <w:p w14:paraId="4D049AB0" w14:textId="02B9A5E3" w:rsidR="008F27AA" w:rsidRDefault="002C4535" w:rsidP="002C4535">
          <w:r w:rsidRPr="00C650D0">
            <w:t xml:space="preserve">In this </w:t>
          </w:r>
          <w:r w:rsidR="00484203">
            <w:t>S</w:t>
          </w:r>
          <w:r w:rsidRPr="00C650D0">
            <w:t xml:space="preserve">tandard, </w:t>
          </w:r>
          <w:r w:rsidR="00970701">
            <w:t xml:space="preserve">three </w:t>
          </w:r>
          <w:r w:rsidR="008F27AA">
            <w:t>terms are defined as follows:</w:t>
          </w:r>
        </w:p>
        <w:p w14:paraId="44AF1E84" w14:textId="77777777" w:rsidR="008F27AA" w:rsidRDefault="008F27AA" w:rsidP="00620E98">
          <w:pPr>
            <w:pStyle w:val="ListParagraph"/>
            <w:numPr>
              <w:ilvl w:val="0"/>
              <w:numId w:val="10"/>
            </w:numPr>
          </w:pPr>
          <w:r>
            <w:t>Shall:</w:t>
          </w:r>
          <w:r w:rsidR="002C4535" w:rsidRPr="00C650D0">
            <w:t xml:space="preserve"> </w:t>
          </w:r>
          <w:r>
            <w:t>E</w:t>
          </w:r>
          <w:r w:rsidR="002C4535" w:rsidRPr="00C650D0">
            <w:t>xpress</w:t>
          </w:r>
          <w:r>
            <w:t>es</w:t>
          </w:r>
          <w:r w:rsidR="002C4535" w:rsidRPr="00C650D0">
            <w:t xml:space="preserve"> a requirement, </w:t>
          </w:r>
          <w:r>
            <w:t>or</w:t>
          </w:r>
          <w:r w:rsidR="002C4535" w:rsidRPr="00C650D0">
            <w:t xml:space="preserve"> a provision that the user is obliged to satisfy to comply with the standard</w:t>
          </w:r>
          <w:r>
            <w:t>.</w:t>
          </w:r>
        </w:p>
        <w:p w14:paraId="0D3279DC" w14:textId="77777777" w:rsidR="008F27AA" w:rsidRDefault="008F27AA" w:rsidP="00620E98">
          <w:pPr>
            <w:pStyle w:val="ListParagraph"/>
            <w:numPr>
              <w:ilvl w:val="0"/>
              <w:numId w:val="10"/>
            </w:numPr>
          </w:pPr>
          <w:r>
            <w:t>Should:</w:t>
          </w:r>
          <w:r w:rsidR="002C4535" w:rsidRPr="00C650D0">
            <w:t xml:space="preserve"> </w:t>
          </w:r>
          <w:r>
            <w:t>E</w:t>
          </w:r>
          <w:r w:rsidR="002C4535" w:rsidRPr="00C650D0">
            <w:t>xpress</w:t>
          </w:r>
          <w:r>
            <w:t>es</w:t>
          </w:r>
          <w:r w:rsidR="002C4535" w:rsidRPr="00C650D0">
            <w:t xml:space="preserve"> a recommendation</w:t>
          </w:r>
          <w:r>
            <w:t>,</w:t>
          </w:r>
          <w:r w:rsidR="002C4535" w:rsidRPr="00C650D0">
            <w:t xml:space="preserve"> or that which is advised but not required</w:t>
          </w:r>
          <w:r>
            <w:t>.</w:t>
          </w:r>
        </w:p>
        <w:p w14:paraId="6479A078" w14:textId="1D874C5A" w:rsidR="002C4535" w:rsidRDefault="008F27AA" w:rsidP="00620E98">
          <w:pPr>
            <w:pStyle w:val="ListParagraph"/>
            <w:numPr>
              <w:ilvl w:val="0"/>
              <w:numId w:val="10"/>
            </w:numPr>
          </w:pPr>
          <w:r>
            <w:t>May:</w:t>
          </w:r>
          <w:r w:rsidR="002C4535" w:rsidRPr="00C650D0">
            <w:t xml:space="preserve"> </w:t>
          </w:r>
          <w:r>
            <w:t>E</w:t>
          </w:r>
          <w:r w:rsidR="002C4535" w:rsidRPr="00C650D0">
            <w:t>xpress</w:t>
          </w:r>
          <w:r>
            <w:t>es</w:t>
          </w:r>
          <w:r w:rsidR="002C4535" w:rsidRPr="00C650D0">
            <w:t xml:space="preserve"> an option</w:t>
          </w:r>
          <w:r>
            <w:t>,</w:t>
          </w:r>
          <w:r w:rsidR="002C4535" w:rsidRPr="00C650D0">
            <w:t xml:space="preserve"> or that which is permissible within the limits of the </w:t>
          </w:r>
          <w:r>
            <w:t>s</w:t>
          </w:r>
          <w:r w:rsidR="002C4535" w:rsidRPr="00C650D0">
            <w:t>tandard.</w:t>
          </w:r>
        </w:p>
        <w:p w14:paraId="10CF70E7" w14:textId="77777777" w:rsidR="00956279" w:rsidRPr="00956279" w:rsidRDefault="00956279" w:rsidP="00956279">
          <w:r w:rsidRPr="00956279">
            <w:t>Notes accompanying clauses do not include requirements or alternative requirements; the purpose of a note accompanying a clause is to separate explanatory or informative material.</w:t>
          </w:r>
        </w:p>
        <w:p w14:paraId="012AF8EE" w14:textId="77777777" w:rsidR="00956279" w:rsidRPr="00956279" w:rsidRDefault="00956279" w:rsidP="00956279">
          <w:r w:rsidRPr="00956279">
            <w:t>Notes to tables and figures are considered part of the table or figure and may be written as requirements.</w:t>
          </w:r>
        </w:p>
        <w:p w14:paraId="1FF516C2" w14:textId="0C3479E2" w:rsidR="00FE0CC4" w:rsidRDefault="00956279" w:rsidP="002C4535">
          <w:r w:rsidRPr="00956279">
            <w:t>Annexes are designated normative (mandatory) or informative (non-mandatory) to define their application.</w:t>
          </w:r>
        </w:p>
      </w:sdtContent>
    </w:sdt>
    <w:p w14:paraId="40CCC29D" w14:textId="77777777" w:rsidR="00DB09A4" w:rsidRDefault="00DB09A4">
      <w:pPr>
        <w:keepLines w:val="0"/>
        <w:spacing w:before="0" w:beforeAutospacing="0" w:line="259" w:lineRule="auto"/>
        <w:rPr>
          <w:rFonts w:eastAsiaTheme="majorEastAsia" w:cstheme="majorBidi"/>
          <w:b/>
          <w:sz w:val="56"/>
          <w:szCs w:val="32"/>
        </w:rPr>
      </w:pPr>
      <w:bookmarkStart w:id="50" w:name="_Toc216778203"/>
      <w:bookmarkStart w:id="51" w:name="_Toc216778204"/>
      <w:bookmarkStart w:id="52" w:name="_Toc216778205"/>
      <w:bookmarkStart w:id="53" w:name="_Toc216778206"/>
      <w:bookmarkStart w:id="54" w:name="_Toc216778207"/>
      <w:bookmarkStart w:id="55" w:name="_Toc216778208"/>
      <w:bookmarkStart w:id="56" w:name="_Toc108778165"/>
      <w:bookmarkStart w:id="57" w:name="_Toc108778299"/>
      <w:bookmarkStart w:id="58" w:name="_Toc154490813"/>
      <w:bookmarkEnd w:id="50"/>
      <w:bookmarkEnd w:id="51"/>
      <w:bookmarkEnd w:id="52"/>
      <w:bookmarkEnd w:id="53"/>
      <w:bookmarkEnd w:id="54"/>
      <w:bookmarkEnd w:id="55"/>
      <w:r>
        <w:br w:type="page"/>
      </w:r>
    </w:p>
    <w:p w14:paraId="27183F49" w14:textId="52A5E19A" w:rsidR="002A1952" w:rsidRDefault="002A1952" w:rsidP="002A1952">
      <w:pPr>
        <w:pStyle w:val="Heading1"/>
      </w:pPr>
      <w:bookmarkStart w:id="59" w:name="_Toc225490618"/>
      <w:r>
        <w:lastRenderedPageBreak/>
        <w:t>References</w:t>
      </w:r>
      <w:bookmarkEnd w:id="59"/>
      <w:r>
        <w:t xml:space="preserve"> </w:t>
      </w:r>
    </w:p>
    <w:p w14:paraId="32F5FCA7" w14:textId="790F6811" w:rsidR="00D0150A" w:rsidRDefault="002A1952" w:rsidP="00731560">
      <w:r w:rsidRPr="00D14FC1">
        <w:t>This Standard refers to the following publications, and where such reference is made, it shall be to the edition listed below</w:t>
      </w:r>
      <w:r w:rsidR="00990E78">
        <w:t>:</w:t>
      </w:r>
    </w:p>
    <w:p w14:paraId="21EA59A1" w14:textId="77777777" w:rsidR="00D0150A" w:rsidRDefault="00D0150A" w:rsidP="00D0150A">
      <w:pPr>
        <w:rPr>
          <w:rStyle w:val="EmphasisUseSparingly"/>
        </w:rPr>
      </w:pPr>
      <w:r>
        <w:rPr>
          <w:rStyle w:val="EmphasisUseSparingly"/>
        </w:rPr>
        <w:t xml:space="preserve">Accessibility Standards Canada </w:t>
      </w:r>
    </w:p>
    <w:p w14:paraId="367D297D" w14:textId="45575131" w:rsidR="00D0150A" w:rsidRDefault="00D0150A" w:rsidP="00D0150A">
      <w:r w:rsidRPr="000455F7">
        <w:t>CAN</w:t>
      </w:r>
      <w:r w:rsidR="000A688C">
        <w:t>-</w:t>
      </w:r>
      <w:r w:rsidRPr="000455F7">
        <w:t>ASC-EN 301 549</w:t>
      </w:r>
      <w:r w:rsidR="00256B5B">
        <w:t>:2024-Accessibility requirements for ICT products and services</w:t>
      </w:r>
      <w:r w:rsidRPr="000455F7">
        <w:t xml:space="preserve"> (EN 301 549:2024, IDT)</w:t>
      </w:r>
      <w:r>
        <w:br/>
      </w:r>
      <w:r>
        <w:br/>
        <w:t>CAN</w:t>
      </w:r>
      <w:r w:rsidR="0094665B">
        <w:t>-</w:t>
      </w:r>
      <w:r>
        <w:t>ASC-3.1</w:t>
      </w:r>
      <w:r w:rsidR="0094665B">
        <w:t>:2025</w:t>
      </w:r>
      <w:r w:rsidR="00F046F4">
        <w:t>-</w:t>
      </w:r>
      <w:r>
        <w:t>Plain Language</w:t>
      </w:r>
    </w:p>
    <w:p w14:paraId="7AAD7C7E" w14:textId="0B3D04DB" w:rsidR="00D0150A" w:rsidRDefault="00950D1D" w:rsidP="00D0150A">
      <w:pPr>
        <w:rPr>
          <w:rStyle w:val="TitleOfWork"/>
        </w:rPr>
      </w:pPr>
      <w:r>
        <w:t>CAN-</w:t>
      </w:r>
      <w:r w:rsidR="00D0150A">
        <w:t>ASC-5.2.</w:t>
      </w:r>
      <w:r w:rsidR="004D40E2">
        <w:t>1</w:t>
      </w:r>
      <w:r w:rsidR="00256B5B">
        <w:t>-</w:t>
      </w:r>
      <w:r w:rsidR="00D0150A">
        <w:t xml:space="preserve">Part 1: Design and Delivery of Accessible Programs and Services: Accessible Service Delivery - Accessibility for federally regulated entities as defined by the </w:t>
      </w:r>
      <w:r w:rsidR="00D0150A">
        <w:rPr>
          <w:rStyle w:val="TitleOfWork"/>
        </w:rPr>
        <w:t>Accessible Canada Act</w:t>
      </w:r>
      <w:r w:rsidR="00B143FC">
        <w:rPr>
          <w:rStyle w:val="TitleOfWork"/>
        </w:rPr>
        <w:t xml:space="preserve"> </w:t>
      </w:r>
      <w:r w:rsidR="009E6353">
        <w:rPr>
          <w:rStyle w:val="TitleOfWork"/>
          <w:i w:val="0"/>
          <w:iCs w:val="0"/>
        </w:rPr>
        <w:t>(</w:t>
      </w:r>
      <w:r w:rsidR="001B2C50">
        <w:rPr>
          <w:rStyle w:val="TitleOfWork"/>
          <w:i w:val="0"/>
          <w:iCs w:val="0"/>
        </w:rPr>
        <w:t>d</w:t>
      </w:r>
      <w:r w:rsidR="009E6353">
        <w:rPr>
          <w:rStyle w:val="TitleOfWork"/>
          <w:i w:val="0"/>
          <w:iCs w:val="0"/>
        </w:rPr>
        <w:t>raft)</w:t>
      </w:r>
      <w:r w:rsidR="00D0150A">
        <w:rPr>
          <w:rStyle w:val="TitleOfWork"/>
        </w:rPr>
        <w:t xml:space="preserve"> </w:t>
      </w:r>
    </w:p>
    <w:p w14:paraId="6C8DF70A" w14:textId="5B18FB4B" w:rsidR="00D0150A" w:rsidRDefault="00D0150A" w:rsidP="00D0150A">
      <w:pPr>
        <w:rPr>
          <w:rStyle w:val="EmphasisUseSparingly"/>
        </w:rPr>
      </w:pPr>
      <w:r>
        <w:rPr>
          <w:rStyle w:val="EmphasisUseSparingly"/>
        </w:rPr>
        <w:t>CSA Group</w:t>
      </w:r>
      <w:r w:rsidR="00562A0E">
        <w:rPr>
          <w:rStyle w:val="EmphasisUseSparingly"/>
        </w:rPr>
        <w:t xml:space="preserve"> - </w:t>
      </w:r>
      <w:r>
        <w:rPr>
          <w:rStyle w:val="EmphasisUseSparingly"/>
        </w:rPr>
        <w:t>Accessibility Standards Canada</w:t>
      </w:r>
    </w:p>
    <w:p w14:paraId="1D4B31D9" w14:textId="38F99D6C" w:rsidR="00D0150A" w:rsidRPr="002F244B" w:rsidRDefault="00D0150A" w:rsidP="00D0150A">
      <w:r>
        <w:t>CSA/ASC-B651:23</w:t>
      </w:r>
      <w:r w:rsidR="004D40E2">
        <w:t>-</w:t>
      </w:r>
      <w:r>
        <w:t>Accessible design for the built environment</w:t>
      </w:r>
    </w:p>
    <w:p w14:paraId="556C4D43" w14:textId="77777777" w:rsidR="00EC265C" w:rsidRDefault="00EC265C">
      <w:pPr>
        <w:keepLines w:val="0"/>
        <w:spacing w:before="0" w:beforeAutospacing="0" w:line="259" w:lineRule="auto"/>
        <w:rPr>
          <w:rFonts w:eastAsiaTheme="majorEastAsia" w:cstheme="majorBidi"/>
          <w:b/>
          <w:sz w:val="56"/>
          <w:szCs w:val="32"/>
        </w:rPr>
      </w:pPr>
      <w:bookmarkStart w:id="60" w:name="_Toc216778210"/>
      <w:bookmarkStart w:id="61" w:name="_Toc216778211"/>
      <w:bookmarkStart w:id="62" w:name="_Toc216778212"/>
      <w:bookmarkStart w:id="63" w:name="_Toc216778213"/>
      <w:bookmarkStart w:id="64" w:name="_Toc216778214"/>
      <w:bookmarkEnd w:id="60"/>
      <w:bookmarkEnd w:id="61"/>
      <w:bookmarkEnd w:id="62"/>
      <w:bookmarkEnd w:id="63"/>
      <w:bookmarkEnd w:id="64"/>
      <w:r>
        <w:br w:type="page"/>
      </w:r>
    </w:p>
    <w:p w14:paraId="76FEEF3C" w14:textId="7E7D17BB" w:rsidR="00D973B4" w:rsidRDefault="002B6C3E" w:rsidP="00D973B4">
      <w:pPr>
        <w:pStyle w:val="Heading1"/>
      </w:pPr>
      <w:bookmarkStart w:id="65" w:name="_Toc225490619"/>
      <w:r w:rsidRPr="00167F7D">
        <w:lastRenderedPageBreak/>
        <w:t>Definitions</w:t>
      </w:r>
      <w:bookmarkEnd w:id="65"/>
      <w:r w:rsidR="00167F7D" w:rsidRPr="00167F7D">
        <w:t xml:space="preserve"> </w:t>
      </w:r>
    </w:p>
    <w:p w14:paraId="37EF4AA1" w14:textId="0CD2679E" w:rsidR="003E674C" w:rsidRDefault="003E674C" w:rsidP="003E674C">
      <w:pPr>
        <w:pStyle w:val="Heading2"/>
      </w:pPr>
      <w:bookmarkStart w:id="66" w:name="_Toc216778216"/>
      <w:bookmarkStart w:id="67" w:name="_Toc216778217"/>
      <w:bookmarkStart w:id="68" w:name="_Toc216778218"/>
      <w:bookmarkStart w:id="69" w:name="_Toc216778219"/>
      <w:bookmarkStart w:id="70" w:name="_Toc225490620"/>
      <w:bookmarkEnd w:id="56"/>
      <w:bookmarkEnd w:id="57"/>
      <w:bookmarkEnd w:id="58"/>
      <w:bookmarkEnd w:id="66"/>
      <w:bookmarkEnd w:id="67"/>
      <w:bookmarkEnd w:id="68"/>
      <w:bookmarkEnd w:id="69"/>
      <w:r>
        <w:t>Definitions</w:t>
      </w:r>
      <w:bookmarkEnd w:id="70"/>
      <w:r>
        <w:t xml:space="preserve"> </w:t>
      </w:r>
    </w:p>
    <w:p w14:paraId="7071CC93" w14:textId="0DB153CA" w:rsidR="008301AF" w:rsidRDefault="008301AF" w:rsidP="008301AF">
      <w:r>
        <w:t xml:space="preserve">The following definitions apply to this </w:t>
      </w:r>
      <w:r w:rsidR="00523693">
        <w:t>S</w:t>
      </w:r>
      <w:r>
        <w:t xml:space="preserve">tandard: </w:t>
      </w:r>
    </w:p>
    <w:p w14:paraId="58C21584" w14:textId="0A0EDE9D" w:rsidR="008301AF" w:rsidRPr="005E32E2" w:rsidRDefault="008301AF" w:rsidP="008301AF">
      <w:r w:rsidRPr="00972770">
        <w:rPr>
          <w:rStyle w:val="EmphasisUseSparingly"/>
        </w:rPr>
        <w:t>Accessible format</w:t>
      </w:r>
      <w:r>
        <w:t xml:space="preserve"> </w:t>
      </w:r>
      <w:r w:rsidR="00A63356">
        <w:t>—</w:t>
      </w:r>
      <w:r>
        <w:t xml:space="preserve"> includes other formats of communicating information including, but not limited to, audio formats, braille, large print, plain language, and sign language. </w:t>
      </w:r>
    </w:p>
    <w:p w14:paraId="28C05B5F" w14:textId="74A5AA70" w:rsidR="008301AF" w:rsidRPr="000455F7" w:rsidRDefault="008301AF" w:rsidP="008301AF">
      <w:r w:rsidRPr="00754C62">
        <w:rPr>
          <w:rStyle w:val="EmphasisUseSparingly"/>
        </w:rPr>
        <w:t>Bid</w:t>
      </w:r>
      <w:r>
        <w:rPr>
          <w:rStyle w:val="EmphasisUseSparingly"/>
        </w:rPr>
        <w:t xml:space="preserve"> </w:t>
      </w:r>
      <w:r w:rsidRPr="00727789">
        <w:t xml:space="preserve">— </w:t>
      </w:r>
      <w:r w:rsidR="00255DDC">
        <w:t>a</w:t>
      </w:r>
      <w:r w:rsidRPr="000455F7">
        <w:t xml:space="preserve"> proposal, quotation or tender submitted in response to a solicitation.</w:t>
      </w:r>
    </w:p>
    <w:p w14:paraId="767E0CFF" w14:textId="131B4CB0" w:rsidR="008301AF" w:rsidRDefault="008301AF" w:rsidP="008301AF">
      <w:r w:rsidRPr="00754C62">
        <w:rPr>
          <w:rStyle w:val="EmphasisUseSparingly"/>
        </w:rPr>
        <w:t>Bidder</w:t>
      </w:r>
      <w:r>
        <w:rPr>
          <w:rStyle w:val="EmphasisUseSparingly"/>
        </w:rPr>
        <w:t xml:space="preserve"> </w:t>
      </w:r>
      <w:r w:rsidRPr="00727789">
        <w:t xml:space="preserve">— </w:t>
      </w:r>
      <w:r w:rsidR="00902B0C">
        <w:t>a</w:t>
      </w:r>
      <w:r w:rsidRPr="00A64CAB">
        <w:t xml:space="preserve"> legal entity, person</w:t>
      </w:r>
      <w:r w:rsidRPr="00253B3F">
        <w:t>, joint venture</w:t>
      </w:r>
      <w:r w:rsidRPr="00A64CAB">
        <w:t xml:space="preserve"> or company that has submitted a bid in response to a solicitation.</w:t>
      </w:r>
    </w:p>
    <w:p w14:paraId="5CC58966" w14:textId="4686E9FF" w:rsidR="008301AF" w:rsidRDefault="008301AF" w:rsidP="008301AF">
      <w:r>
        <w:rPr>
          <w:rStyle w:val="EmphasisUseSparingly"/>
        </w:rPr>
        <w:t xml:space="preserve">Binding </w:t>
      </w:r>
      <w:r w:rsidR="00DB05AE">
        <w:rPr>
          <w:rStyle w:val="EmphasisUseSparingly"/>
        </w:rPr>
        <w:t>a</w:t>
      </w:r>
      <w:r>
        <w:rPr>
          <w:rStyle w:val="EmphasisUseSparingly"/>
        </w:rPr>
        <w:t xml:space="preserve">greement </w:t>
      </w:r>
      <w:r w:rsidRPr="009D06F3">
        <w:t>—</w:t>
      </w:r>
      <w:r w:rsidR="00CB62FA">
        <w:t xml:space="preserve"> </w:t>
      </w:r>
      <w:r w:rsidR="005659C2">
        <w:t>a</w:t>
      </w:r>
      <w:r>
        <w:t xml:space="preserve">n agreement between a procuring entity and a supplier that establishes the terms and conditions for the provision of goods or services. This agreement obligates both parties to fulfill their respective commitments as specified within the contract. </w:t>
      </w:r>
    </w:p>
    <w:p w14:paraId="2134E426" w14:textId="347BE99D" w:rsidR="008301AF" w:rsidRDefault="008301AF" w:rsidP="008301AF">
      <w:pPr>
        <w:rPr>
          <w:rStyle w:val="EmphasisUseSparingly"/>
        </w:rPr>
      </w:pPr>
      <w:r>
        <w:rPr>
          <w:rStyle w:val="EmphasisUseSparingly"/>
        </w:rPr>
        <w:t xml:space="preserve">Client </w:t>
      </w:r>
      <w:r w:rsidRPr="009D06F3">
        <w:t>—</w:t>
      </w:r>
      <w:r>
        <w:t xml:space="preserve"> </w:t>
      </w:r>
      <w:r w:rsidR="0023508C">
        <w:t>a</w:t>
      </w:r>
      <w:r>
        <w:t xml:space="preserve"> client is a</w:t>
      </w:r>
      <w:r w:rsidRPr="002E060C">
        <w:t>n individual or an organization who is responsible for the business or program area for which the procurement is required.</w:t>
      </w:r>
    </w:p>
    <w:p w14:paraId="05215455" w14:textId="64F5B8F7" w:rsidR="008301AF" w:rsidRDefault="008301AF" w:rsidP="008301AF">
      <w:r>
        <w:rPr>
          <w:rStyle w:val="EmphasisUseSparingly"/>
        </w:rPr>
        <w:t xml:space="preserve">Communication </w:t>
      </w:r>
      <w:r w:rsidR="00614645">
        <w:rPr>
          <w:rStyle w:val="EmphasisUseSparingly"/>
        </w:rPr>
        <w:t>s</w:t>
      </w:r>
      <w:r>
        <w:rPr>
          <w:rStyle w:val="EmphasisUseSparingly"/>
        </w:rPr>
        <w:t xml:space="preserve">upports </w:t>
      </w:r>
      <w:r w:rsidRPr="009D06F3">
        <w:t>—</w:t>
      </w:r>
      <w:r>
        <w:t xml:space="preserve"> </w:t>
      </w:r>
      <w:r w:rsidR="00614645">
        <w:t>s</w:t>
      </w:r>
      <w:r>
        <w:t>upports that persons with disabilities may need to access information, including, but not limited to:</w:t>
      </w:r>
    </w:p>
    <w:p w14:paraId="6AAD0224" w14:textId="70D84829" w:rsidR="008301AF" w:rsidRPr="008301AF" w:rsidRDefault="008301AF" w:rsidP="00EA6357">
      <w:pPr>
        <w:pStyle w:val="ListParagraph"/>
        <w:numPr>
          <w:ilvl w:val="0"/>
          <w:numId w:val="192"/>
        </w:numPr>
      </w:pPr>
      <w:r>
        <w:t>Sign language interpretation</w:t>
      </w:r>
    </w:p>
    <w:p w14:paraId="0A3800F0" w14:textId="68EB37B1" w:rsidR="008301AF" w:rsidRPr="008301AF" w:rsidRDefault="008301AF" w:rsidP="00EA6357">
      <w:pPr>
        <w:pStyle w:val="ListParagraph"/>
        <w:numPr>
          <w:ilvl w:val="0"/>
          <w:numId w:val="192"/>
        </w:numPr>
      </w:pPr>
      <w:r>
        <w:t xml:space="preserve">Writing, </w:t>
      </w:r>
      <w:r w:rsidR="00A14CAE">
        <w:t>e-mail</w:t>
      </w:r>
      <w:r>
        <w:t>, or texting</w:t>
      </w:r>
    </w:p>
    <w:p w14:paraId="2188B335" w14:textId="3457A3A0" w:rsidR="008301AF" w:rsidRPr="008301AF" w:rsidRDefault="008301AF" w:rsidP="00EA6357">
      <w:pPr>
        <w:pStyle w:val="ListParagraph"/>
        <w:numPr>
          <w:ilvl w:val="0"/>
          <w:numId w:val="192"/>
        </w:numPr>
      </w:pPr>
      <w:r>
        <w:t>Captionin</w:t>
      </w:r>
      <w:r w:rsidR="00DB64D5">
        <w:t>g</w:t>
      </w:r>
    </w:p>
    <w:p w14:paraId="144FBEB1" w14:textId="188CD475" w:rsidR="008301AF" w:rsidRPr="008301AF" w:rsidRDefault="008301AF" w:rsidP="00EA6357">
      <w:pPr>
        <w:pStyle w:val="ListParagraph"/>
        <w:numPr>
          <w:ilvl w:val="0"/>
          <w:numId w:val="192"/>
        </w:numPr>
      </w:pPr>
      <w:r>
        <w:t>Audio description</w:t>
      </w:r>
    </w:p>
    <w:p w14:paraId="525335E3" w14:textId="20A314CA" w:rsidR="008301AF" w:rsidRPr="008301AF" w:rsidRDefault="008301AF" w:rsidP="00EA6357">
      <w:pPr>
        <w:pStyle w:val="ListParagraph"/>
        <w:numPr>
          <w:ilvl w:val="0"/>
          <w:numId w:val="192"/>
        </w:numPr>
      </w:pPr>
      <w:r>
        <w:t>Assistive listening systems</w:t>
      </w:r>
    </w:p>
    <w:p w14:paraId="5D471809" w14:textId="77777777" w:rsidR="008301AF" w:rsidRPr="008301AF" w:rsidRDefault="008301AF" w:rsidP="00EA6357">
      <w:pPr>
        <w:pStyle w:val="ListParagraph"/>
        <w:numPr>
          <w:ilvl w:val="0"/>
          <w:numId w:val="192"/>
        </w:numPr>
      </w:pPr>
      <w:r w:rsidRPr="008301AF">
        <w:t xml:space="preserve">Augmentative and alternative communication </w:t>
      </w:r>
      <w:r w:rsidRPr="000200DE">
        <w:t>devices</w:t>
      </w:r>
      <w:r w:rsidRPr="008301AF">
        <w:t xml:space="preserve"> inc</w:t>
      </w:r>
      <w:r>
        <w:t>luding:</w:t>
      </w:r>
    </w:p>
    <w:p w14:paraId="0B71F18E" w14:textId="2465CBF4" w:rsidR="008301AF" w:rsidRPr="008301AF" w:rsidRDefault="008301AF" w:rsidP="00EA6357">
      <w:pPr>
        <w:pStyle w:val="ListParagraph"/>
        <w:numPr>
          <w:ilvl w:val="1"/>
          <w:numId w:val="193"/>
        </w:numPr>
      </w:pPr>
      <w:r>
        <w:lastRenderedPageBreak/>
        <w:t>Letter, word, or picture boards</w:t>
      </w:r>
    </w:p>
    <w:p w14:paraId="2D4C97B9" w14:textId="626E40C1" w:rsidR="008301AF" w:rsidRPr="008301AF" w:rsidRDefault="008301AF" w:rsidP="00EA6357">
      <w:pPr>
        <w:pStyle w:val="ListParagraph"/>
        <w:numPr>
          <w:ilvl w:val="1"/>
          <w:numId w:val="193"/>
        </w:numPr>
      </w:pPr>
      <w:r>
        <w:t>Devices that convert text to speech</w:t>
      </w:r>
    </w:p>
    <w:p w14:paraId="6E656474" w14:textId="063A4FD2" w:rsidR="008301AF" w:rsidRPr="008301AF" w:rsidRDefault="008301AF" w:rsidP="00EA6357">
      <w:pPr>
        <w:pStyle w:val="ListParagraph"/>
        <w:numPr>
          <w:ilvl w:val="1"/>
          <w:numId w:val="193"/>
        </w:numPr>
      </w:pPr>
      <w:r>
        <w:t>Reading aloud</w:t>
      </w:r>
    </w:p>
    <w:p w14:paraId="42CBA496" w14:textId="0614CDAF" w:rsidR="008301AF" w:rsidRPr="008301AF" w:rsidRDefault="008301AF" w:rsidP="00EA6357">
      <w:pPr>
        <w:pStyle w:val="ListParagraph"/>
        <w:numPr>
          <w:ilvl w:val="1"/>
          <w:numId w:val="193"/>
        </w:numPr>
      </w:pPr>
      <w:r>
        <w:t>Rephrasing in clear language</w:t>
      </w:r>
    </w:p>
    <w:p w14:paraId="1975DE71" w14:textId="637F2E18" w:rsidR="008301AF" w:rsidRPr="003E6B43" w:rsidRDefault="00D87C57" w:rsidP="008301AF">
      <w:pPr>
        <w:rPr>
          <w:rStyle w:val="EmphasisUseSparingly"/>
        </w:rPr>
      </w:pPr>
      <w:r>
        <w:t xml:space="preserve">Source: Adapted from </w:t>
      </w:r>
      <w:r w:rsidR="008301AF">
        <w:t xml:space="preserve">the definition in the </w:t>
      </w:r>
      <w:r w:rsidR="008301AF" w:rsidRPr="0008346E">
        <w:rPr>
          <w:i/>
          <w:iCs/>
        </w:rPr>
        <w:t>Accessibility for Ontarians with Disabilities Act Integrated Accessibility Standards</w:t>
      </w:r>
    </w:p>
    <w:p w14:paraId="59E3679F" w14:textId="63DCC01F" w:rsidR="008301AF" w:rsidRDefault="008301AF" w:rsidP="008301AF">
      <w:r w:rsidRPr="00617F7F">
        <w:rPr>
          <w:rStyle w:val="EmphasisUseSparingly"/>
        </w:rPr>
        <w:t xml:space="preserve">Competitive </w:t>
      </w:r>
      <w:r w:rsidR="007760AA">
        <w:rPr>
          <w:rStyle w:val="EmphasisUseSparingly"/>
        </w:rPr>
        <w:t>c</w:t>
      </w:r>
      <w:r w:rsidRPr="00617F7F">
        <w:rPr>
          <w:rStyle w:val="EmphasisUseSparingly"/>
        </w:rPr>
        <w:t>ontract</w:t>
      </w:r>
      <w:r>
        <w:t xml:space="preserve"> </w:t>
      </w:r>
      <w:r w:rsidRPr="00727789">
        <w:t>—</w:t>
      </w:r>
      <w:r>
        <w:t xml:space="preserve"> </w:t>
      </w:r>
      <w:r w:rsidR="007760AA">
        <w:t>a</w:t>
      </w:r>
      <w:r>
        <w:t xml:space="preserve"> contract that is entered into by soliciting more than one bid.</w:t>
      </w:r>
    </w:p>
    <w:p w14:paraId="040B1F0C" w14:textId="3372BF51" w:rsidR="008301AF" w:rsidRDefault="008301AF" w:rsidP="008301AF">
      <w:r>
        <w:rPr>
          <w:rStyle w:val="EmphasisUseSparingly"/>
        </w:rPr>
        <w:t xml:space="preserve">Contract </w:t>
      </w:r>
      <w:r w:rsidRPr="000B5B53">
        <w:t xml:space="preserve">— </w:t>
      </w:r>
      <w:r w:rsidR="00B84BB3">
        <w:t>a</w:t>
      </w:r>
      <w:r w:rsidRPr="000B5B53">
        <w:t xml:space="preserve"> binding agreement </w:t>
      </w:r>
      <w:proofErr w:type="gramStart"/>
      <w:r w:rsidRPr="000B5B53">
        <w:t>entered into</w:t>
      </w:r>
      <w:proofErr w:type="gramEnd"/>
      <w:r>
        <w:t xml:space="preserve"> </w:t>
      </w:r>
      <w:r w:rsidRPr="000B5B53">
        <w:t>by a contracting authority and a contractor to procure a good, service or construction.</w:t>
      </w:r>
    </w:p>
    <w:p w14:paraId="39B2D27F" w14:textId="1709EAAB" w:rsidR="008301AF" w:rsidRDefault="008301AF" w:rsidP="008301AF">
      <w:r w:rsidRPr="009D06F3">
        <w:rPr>
          <w:rStyle w:val="EmphasisUseSparingly"/>
        </w:rPr>
        <w:t xml:space="preserve">Evaluation </w:t>
      </w:r>
      <w:r w:rsidR="00636103">
        <w:rPr>
          <w:rStyle w:val="EmphasisUseSparingly"/>
        </w:rPr>
        <w:t>c</w:t>
      </w:r>
      <w:r w:rsidRPr="009D06F3">
        <w:rPr>
          <w:rStyle w:val="EmphasisUseSparingly"/>
        </w:rPr>
        <w:t>riteria</w:t>
      </w:r>
      <w:r>
        <w:rPr>
          <w:rStyle w:val="EmphasisUseSparingly"/>
        </w:rPr>
        <w:t xml:space="preserve"> </w:t>
      </w:r>
      <w:r w:rsidRPr="000B5B53">
        <w:t>—</w:t>
      </w:r>
      <w:r>
        <w:t xml:space="preserve"> </w:t>
      </w:r>
      <w:r w:rsidR="00636103">
        <w:t>i</w:t>
      </w:r>
      <w:r w:rsidRPr="000B5B53">
        <w:t>n the context of procurement, a benchmark, standard or yardstick against which the accomplishment, conformance, performance and suitability of a person, alternative, activity, product or plan is measured to select the best supplier. Criteria may be qualitative or quantitative in nature.</w:t>
      </w:r>
    </w:p>
    <w:p w14:paraId="1C422263" w14:textId="77777777" w:rsidR="008301AF" w:rsidRDefault="008301AF" w:rsidP="008301AF">
      <w:pPr>
        <w:rPr>
          <w:rStyle w:val="EmphasisUseSparingly"/>
        </w:rPr>
      </w:pPr>
      <w:r>
        <w:rPr>
          <w:rStyle w:val="EmphasisUseSparingly"/>
        </w:rPr>
        <w:t xml:space="preserve">Goods </w:t>
      </w:r>
      <w:r w:rsidRPr="009D06F3">
        <w:t>—</w:t>
      </w:r>
      <w:r>
        <w:t xml:space="preserve"> i</w:t>
      </w:r>
      <w:r w:rsidRPr="007B1784">
        <w:t>tems delivered or to be delivered under a contract.</w:t>
      </w:r>
    </w:p>
    <w:p w14:paraId="302DF80C" w14:textId="77777777" w:rsidR="008301AF" w:rsidRPr="005E32E2" w:rsidRDefault="008301AF" w:rsidP="008301AF">
      <w:r>
        <w:rPr>
          <w:rStyle w:val="EmphasisUseSparingly"/>
        </w:rPr>
        <w:t>Joint Venture</w:t>
      </w:r>
      <w:r w:rsidRPr="00B3054A">
        <w:t xml:space="preserve"> — describes any arrangement whereby two or more persons agree to contribute goods, services, or capital to a common commercial enterprise. It is generally regarded as a temporary relationship that is more informal than a partnership.</w:t>
      </w:r>
    </w:p>
    <w:p w14:paraId="6E91B428" w14:textId="016D5AA0" w:rsidR="008301AF" w:rsidRDefault="008301AF" w:rsidP="008301AF">
      <w:r w:rsidRPr="009D06F3">
        <w:rPr>
          <w:rStyle w:val="EmphasisUseSparingly"/>
        </w:rPr>
        <w:t xml:space="preserve">Non-competitive </w:t>
      </w:r>
      <w:r w:rsidR="004D5A75">
        <w:rPr>
          <w:rStyle w:val="EmphasisUseSparingly"/>
        </w:rPr>
        <w:t>c</w:t>
      </w:r>
      <w:r w:rsidRPr="009D06F3">
        <w:rPr>
          <w:rStyle w:val="EmphasisUseSparingly"/>
        </w:rPr>
        <w:t>ontract</w:t>
      </w:r>
      <w:r w:rsidRPr="009D06F3">
        <w:t xml:space="preserve"> —</w:t>
      </w:r>
      <w:r>
        <w:t xml:space="preserve"> </w:t>
      </w:r>
      <w:r w:rsidR="00C8022C">
        <w:t>a</w:t>
      </w:r>
      <w:r w:rsidRPr="000B5B53">
        <w:t xml:space="preserve"> contract that is entered into without soliciting bids.</w:t>
      </w:r>
    </w:p>
    <w:p w14:paraId="080C8A9A" w14:textId="26C3640B" w:rsidR="00AA22BB" w:rsidRDefault="008301AF" w:rsidP="008301AF">
      <w:r w:rsidRPr="003E6B43">
        <w:rPr>
          <w:rStyle w:val="EmphasisUseSparingly"/>
        </w:rPr>
        <w:t>Person</w:t>
      </w:r>
      <w:r>
        <w:rPr>
          <w:rStyle w:val="EmphasisUseSparingly"/>
        </w:rPr>
        <w:t xml:space="preserve"> </w:t>
      </w:r>
      <w:r w:rsidRPr="009D06F3">
        <w:t>—</w:t>
      </w:r>
      <w:r>
        <w:t xml:space="preserve"> </w:t>
      </w:r>
      <w:r w:rsidR="003151E2">
        <w:t>i</w:t>
      </w:r>
      <w:r>
        <w:t xml:space="preserve">ncludes an individual, sole proprietorship, partnership, limited partnership, unincorporated association, unincorporated syndicate, unincorporated organization, trust, body corporate, and an individual in his or her capacity as trustee, executor, administrator or </w:t>
      </w:r>
      <w:proofErr w:type="gramStart"/>
      <w:r>
        <w:t>other</w:t>
      </w:r>
      <w:proofErr w:type="gramEnd"/>
      <w:r>
        <w:t xml:space="preserve"> legal representative.</w:t>
      </w:r>
    </w:p>
    <w:p w14:paraId="66B94D87" w14:textId="1FA15E02" w:rsidR="008301AF" w:rsidRDefault="00AA22BB" w:rsidP="008301AF">
      <w:r>
        <w:lastRenderedPageBreak/>
        <w:t xml:space="preserve">Source: </w:t>
      </w:r>
      <w:r w:rsidR="00822AB3">
        <w:t xml:space="preserve">Adapted </w:t>
      </w:r>
      <w:r w:rsidR="00D55748">
        <w:t xml:space="preserve">from </w:t>
      </w:r>
      <w:r w:rsidR="008301AF" w:rsidRPr="008216AB">
        <w:rPr>
          <w:i/>
          <w:iCs/>
        </w:rPr>
        <w:t>Business Names Act of Ontario</w:t>
      </w:r>
    </w:p>
    <w:p w14:paraId="4EE154F8" w14:textId="30BBC8A9" w:rsidR="00B4328F" w:rsidRDefault="008301AF" w:rsidP="008301AF">
      <w:r>
        <w:rPr>
          <w:rStyle w:val="EmphasisUseSparingly"/>
        </w:rPr>
        <w:t xml:space="preserve">Plain </w:t>
      </w:r>
      <w:r w:rsidR="004D5A75">
        <w:rPr>
          <w:rStyle w:val="EmphasisUseSparingly"/>
        </w:rPr>
        <w:t>l</w:t>
      </w:r>
      <w:r>
        <w:rPr>
          <w:rStyle w:val="EmphasisUseSparingly"/>
        </w:rPr>
        <w:t xml:space="preserve">anguage </w:t>
      </w:r>
      <w:r w:rsidRPr="009D06F3">
        <w:t>—</w:t>
      </w:r>
      <w:r>
        <w:t xml:space="preserve"> </w:t>
      </w:r>
      <w:r w:rsidR="00B47EE2">
        <w:t>a</w:t>
      </w:r>
      <w:r>
        <w:t xml:space="preserve"> communication is in plain language if its wording, structure, and design are so clear that the intended audience can easily find what they need, understand what they find, and use that information.</w:t>
      </w:r>
    </w:p>
    <w:p w14:paraId="49B4CF6D" w14:textId="2F0DBF0E" w:rsidR="008301AF" w:rsidRPr="00727789" w:rsidRDefault="008301AF" w:rsidP="008301AF">
      <w:r w:rsidRPr="00617F7F">
        <w:rPr>
          <w:rStyle w:val="EmphasisUseSparingly"/>
        </w:rPr>
        <w:t xml:space="preserve">Procurement </w:t>
      </w:r>
      <w:r w:rsidRPr="00727789">
        <w:t xml:space="preserve">— </w:t>
      </w:r>
      <w:r w:rsidR="0048087F">
        <w:t>t</w:t>
      </w:r>
      <w:r w:rsidRPr="00727789">
        <w:t>he process of obtaining goods</w:t>
      </w:r>
      <w:r>
        <w:t>, services or construction from the planning and the completion of the procurement life cycle.</w:t>
      </w:r>
    </w:p>
    <w:p w14:paraId="3886600A" w14:textId="3D6756C0" w:rsidR="008301AF" w:rsidRDefault="008301AF" w:rsidP="008301AF">
      <w:r w:rsidRPr="00D85F9D">
        <w:rPr>
          <w:rStyle w:val="EmphasisUseSparingly"/>
        </w:rPr>
        <w:t xml:space="preserve">Procurement </w:t>
      </w:r>
      <w:r w:rsidR="008415D9">
        <w:rPr>
          <w:rStyle w:val="EmphasisUseSparingly"/>
        </w:rPr>
        <w:t>l</w:t>
      </w:r>
      <w:r w:rsidRPr="00D85F9D">
        <w:rPr>
          <w:rStyle w:val="EmphasisUseSparingly"/>
        </w:rPr>
        <w:t xml:space="preserve">ife </w:t>
      </w:r>
      <w:r w:rsidR="008415D9">
        <w:rPr>
          <w:rStyle w:val="EmphasisUseSparingly"/>
        </w:rPr>
        <w:t>c</w:t>
      </w:r>
      <w:r w:rsidRPr="00D85F9D">
        <w:rPr>
          <w:rStyle w:val="EmphasisUseSparingly"/>
        </w:rPr>
        <w:t>ycle</w:t>
      </w:r>
      <w:r>
        <w:t xml:space="preserve"> </w:t>
      </w:r>
      <w:r w:rsidRPr="00727789">
        <w:t>—</w:t>
      </w:r>
      <w:r>
        <w:t xml:space="preserve"> </w:t>
      </w:r>
      <w:r w:rsidR="008415D9">
        <w:t>t</w:t>
      </w:r>
      <w:r>
        <w:t>he continuum of effective and efficient management of procurement phases including:</w:t>
      </w:r>
    </w:p>
    <w:p w14:paraId="161F3880" w14:textId="1184DA6A" w:rsidR="008301AF" w:rsidRDefault="00517C43" w:rsidP="00661350">
      <w:pPr>
        <w:pStyle w:val="ListParagraph"/>
        <w:numPr>
          <w:ilvl w:val="0"/>
          <w:numId w:val="191"/>
        </w:numPr>
      </w:pPr>
      <w:r>
        <w:t>p</w:t>
      </w:r>
      <w:r w:rsidR="008301AF">
        <w:t>lanning</w:t>
      </w:r>
      <w:r>
        <w:t>;</w:t>
      </w:r>
    </w:p>
    <w:p w14:paraId="46C74A4F" w14:textId="4077D559" w:rsidR="008301AF" w:rsidRDefault="008301AF" w:rsidP="00661350">
      <w:pPr>
        <w:pStyle w:val="ListParagraph"/>
        <w:numPr>
          <w:ilvl w:val="0"/>
          <w:numId w:val="191"/>
        </w:numPr>
      </w:pPr>
      <w:r>
        <w:t>acquisition and execution;</w:t>
      </w:r>
    </w:p>
    <w:p w14:paraId="667AA14C" w14:textId="0986E865" w:rsidR="008301AF" w:rsidRDefault="008301AF" w:rsidP="00661350">
      <w:pPr>
        <w:pStyle w:val="ListParagraph"/>
        <w:numPr>
          <w:ilvl w:val="0"/>
          <w:numId w:val="191"/>
        </w:numPr>
      </w:pPr>
      <w:r>
        <w:t>use and maintenance; and</w:t>
      </w:r>
    </w:p>
    <w:p w14:paraId="098AD055" w14:textId="0C9A37C7" w:rsidR="008301AF" w:rsidRDefault="008301AF" w:rsidP="00661350">
      <w:pPr>
        <w:pStyle w:val="ListParagraph"/>
        <w:numPr>
          <w:ilvl w:val="0"/>
          <w:numId w:val="191"/>
        </w:numPr>
      </w:pPr>
      <w:r>
        <w:t>disposal and closeout.</w:t>
      </w:r>
    </w:p>
    <w:p w14:paraId="2D66F9B0" w14:textId="20C96EC2" w:rsidR="008301AF" w:rsidRDefault="008301AF" w:rsidP="008301AF">
      <w:pPr>
        <w:rPr>
          <w:rStyle w:val="EmphasisUseSparingly"/>
        </w:rPr>
      </w:pPr>
      <w:r>
        <w:rPr>
          <w:rStyle w:val="EmphasisUseSparingly"/>
        </w:rPr>
        <w:t xml:space="preserve">Procurement professional </w:t>
      </w:r>
      <w:r w:rsidRPr="00607E29">
        <w:t>—</w:t>
      </w:r>
      <w:r>
        <w:t xml:space="preserve"> </w:t>
      </w:r>
      <w:r w:rsidR="003A3A2E">
        <w:t>a</w:t>
      </w:r>
      <w:r>
        <w:t xml:space="preserve"> </w:t>
      </w:r>
      <w:r w:rsidRPr="000455F7">
        <w:t>procurement professional i</w:t>
      </w:r>
      <w:r>
        <w:t>s anyone responsible for facilitating the procurement function within an organization and has the responsibility to enter into a contract or contractual agreement to purchase goods, services, and construction on behalf of a business owner.</w:t>
      </w:r>
    </w:p>
    <w:p w14:paraId="6285A03D" w14:textId="577A06E7" w:rsidR="008301AF" w:rsidRPr="008301AF" w:rsidRDefault="008301AF" w:rsidP="008301AF">
      <w:pPr>
        <w:rPr>
          <w:rStyle w:val="EmphasisUseSparingly"/>
        </w:rPr>
      </w:pPr>
      <w:r w:rsidRPr="00727789">
        <w:rPr>
          <w:rStyle w:val="EmphasisUseSparingly"/>
        </w:rPr>
        <w:t>Purchasing</w:t>
      </w:r>
      <w:r>
        <w:rPr>
          <w:rStyle w:val="EmphasisUseSparingly"/>
        </w:rPr>
        <w:t xml:space="preserve"> </w:t>
      </w:r>
      <w:r w:rsidRPr="00727789">
        <w:t xml:space="preserve">— </w:t>
      </w:r>
      <w:r w:rsidR="0027167D">
        <w:t>t</w:t>
      </w:r>
      <w:r w:rsidRPr="00727789">
        <w:t>he buying process within the procurement cycle. </w:t>
      </w:r>
    </w:p>
    <w:p w14:paraId="3B61330E" w14:textId="77777777" w:rsidR="008301AF" w:rsidRDefault="008301AF" w:rsidP="008301AF">
      <w:pPr>
        <w:rPr>
          <w:rStyle w:val="EmphasisUseSparingly"/>
        </w:rPr>
      </w:pPr>
      <w:r>
        <w:rPr>
          <w:rStyle w:val="EmphasisUseSparingly"/>
        </w:rPr>
        <w:t xml:space="preserve">Service </w:t>
      </w:r>
      <w:r w:rsidRPr="005276C4">
        <w:t>—</w:t>
      </w:r>
      <w:r>
        <w:t xml:space="preserve"> </w:t>
      </w:r>
      <w:r w:rsidRPr="00AA5F4C">
        <w:t>a service is obtained through formal arrangements such as contracts, memoranda of understanding, and letters of agreement, to support the realization of specific outcomes.</w:t>
      </w:r>
    </w:p>
    <w:p w14:paraId="1AF07355" w14:textId="259C68BD" w:rsidR="008301AF" w:rsidRPr="00754C62" w:rsidRDefault="008301AF" w:rsidP="008301AF">
      <w:r w:rsidRPr="00754C62">
        <w:rPr>
          <w:rStyle w:val="EmphasisUseSparingly"/>
        </w:rPr>
        <w:t>Solicitation</w:t>
      </w:r>
      <w:r>
        <w:rPr>
          <w:rStyle w:val="EmphasisUseSparingly"/>
        </w:rPr>
        <w:t xml:space="preserve"> </w:t>
      </w:r>
      <w:r w:rsidRPr="00727789">
        <w:t xml:space="preserve">— </w:t>
      </w:r>
      <w:r w:rsidR="00572EAD">
        <w:t>a</w:t>
      </w:r>
      <w:r w:rsidRPr="00754C62">
        <w:t>n invitation, verbal or written, to suppliers to submit a bid, quotation or offer. </w:t>
      </w:r>
    </w:p>
    <w:p w14:paraId="15855627" w14:textId="1A764EEA" w:rsidR="008301AF" w:rsidRDefault="008301AF" w:rsidP="008301AF">
      <w:r w:rsidRPr="00727789">
        <w:rPr>
          <w:rStyle w:val="EmphasisUseSparingly"/>
        </w:rPr>
        <w:lastRenderedPageBreak/>
        <w:t xml:space="preserve">Standing </w:t>
      </w:r>
      <w:r w:rsidR="00B87EC1">
        <w:rPr>
          <w:rStyle w:val="EmphasisUseSparingly"/>
        </w:rPr>
        <w:t>o</w:t>
      </w:r>
      <w:r w:rsidRPr="00727789">
        <w:rPr>
          <w:rStyle w:val="EmphasisUseSparingly"/>
        </w:rPr>
        <w:t xml:space="preserve">ffer </w:t>
      </w:r>
      <w:r w:rsidRPr="00A51F85">
        <w:t xml:space="preserve">— </w:t>
      </w:r>
      <w:r w:rsidR="00B87EC1">
        <w:t xml:space="preserve">a </w:t>
      </w:r>
      <w:r w:rsidRPr="00A51F85">
        <w:t>standing offer is an offer from a potential supplier to provide goods</w:t>
      </w:r>
      <w:r>
        <w:t xml:space="preserve">, </w:t>
      </w:r>
      <w:r w:rsidRPr="00A51F85">
        <w:t>services</w:t>
      </w:r>
      <w:r>
        <w:t>, or a combination of both</w:t>
      </w:r>
      <w:r w:rsidRPr="00A51F85">
        <w:t xml:space="preserve"> at a pre-arranged price, under set terms and conditions,</w:t>
      </w:r>
      <w:r w:rsidRPr="00253B3F">
        <w:t xml:space="preserve"> when and if required. It is not a contract until the government issues a “call-up” against the standing offer.</w:t>
      </w:r>
    </w:p>
    <w:p w14:paraId="3746DA94" w14:textId="00F23252" w:rsidR="008301AF" w:rsidRPr="00817FCB" w:rsidRDefault="008301AF" w:rsidP="008301AF">
      <w:r>
        <w:rPr>
          <w:rStyle w:val="EmphasisUseSparingly"/>
        </w:rPr>
        <w:t xml:space="preserve">Subject </w:t>
      </w:r>
      <w:r w:rsidR="007631AB">
        <w:rPr>
          <w:rStyle w:val="EmphasisUseSparingly"/>
        </w:rPr>
        <w:t>m</w:t>
      </w:r>
      <w:r>
        <w:rPr>
          <w:rStyle w:val="EmphasisUseSparingly"/>
        </w:rPr>
        <w:t xml:space="preserve">atter </w:t>
      </w:r>
      <w:r w:rsidR="007631AB">
        <w:rPr>
          <w:rStyle w:val="EmphasisUseSparingly"/>
        </w:rPr>
        <w:t>e</w:t>
      </w:r>
      <w:r>
        <w:rPr>
          <w:rStyle w:val="EmphasisUseSparingly"/>
        </w:rPr>
        <w:t xml:space="preserve">xpert in </w:t>
      </w:r>
      <w:r w:rsidR="007631AB">
        <w:rPr>
          <w:rStyle w:val="EmphasisUseSparingly"/>
        </w:rPr>
        <w:t>a</w:t>
      </w:r>
      <w:r>
        <w:rPr>
          <w:rStyle w:val="EmphasisUseSparingly"/>
        </w:rPr>
        <w:t xml:space="preserve">ccessibility </w:t>
      </w:r>
      <w:r w:rsidRPr="0084063E">
        <w:t>—</w:t>
      </w:r>
      <w:r>
        <w:t xml:space="preserve"> </w:t>
      </w:r>
      <w:r w:rsidRPr="00817FCB">
        <w:t>means a person who has knowledge of a specified field such as the built environment, information and communication technology, and human resources based on a combination of the following factors, which may be weighted differently depending on the circumstances:</w:t>
      </w:r>
    </w:p>
    <w:p w14:paraId="343C3363" w14:textId="7E3E2F94" w:rsidR="008301AF" w:rsidRPr="00817FCB" w:rsidRDefault="006F38AD" w:rsidP="000B3BC7">
      <w:pPr>
        <w:pStyle w:val="ListParagraph"/>
        <w:numPr>
          <w:ilvl w:val="0"/>
          <w:numId w:val="188"/>
        </w:numPr>
      </w:pPr>
      <w:r>
        <w:t>L</w:t>
      </w:r>
      <w:r w:rsidR="008301AF" w:rsidRPr="00817FCB">
        <w:t>ived experience relating to accessibility</w:t>
      </w:r>
      <w:r>
        <w:t>.</w:t>
      </w:r>
    </w:p>
    <w:p w14:paraId="048C2BB8" w14:textId="2552403A" w:rsidR="008301AF" w:rsidRPr="00817FCB" w:rsidRDefault="006F38AD" w:rsidP="000B3BC7">
      <w:pPr>
        <w:pStyle w:val="ListParagraph"/>
        <w:numPr>
          <w:ilvl w:val="0"/>
          <w:numId w:val="188"/>
        </w:numPr>
      </w:pPr>
      <w:r>
        <w:t>R</w:t>
      </w:r>
      <w:r w:rsidR="008301AF" w:rsidRPr="00817FCB">
        <w:t>elevant industry work experience</w:t>
      </w:r>
      <w:r>
        <w:t>.</w:t>
      </w:r>
    </w:p>
    <w:p w14:paraId="1075E1A7" w14:textId="7CA8B320" w:rsidR="008301AF" w:rsidRDefault="006F38AD" w:rsidP="000B3BC7">
      <w:pPr>
        <w:pStyle w:val="ListParagraph"/>
        <w:numPr>
          <w:ilvl w:val="0"/>
          <w:numId w:val="188"/>
        </w:numPr>
      </w:pPr>
      <w:r>
        <w:t>F</w:t>
      </w:r>
      <w:r w:rsidR="008301AF" w:rsidRPr="00817FCB">
        <w:t>ormal education or training</w:t>
      </w:r>
      <w:r>
        <w:t>.</w:t>
      </w:r>
    </w:p>
    <w:p w14:paraId="155E72CD" w14:textId="589CFB41" w:rsidR="008301AF" w:rsidRPr="008301AF" w:rsidRDefault="006F38AD" w:rsidP="000B3BC7">
      <w:pPr>
        <w:pStyle w:val="ListParagraph"/>
        <w:numPr>
          <w:ilvl w:val="0"/>
          <w:numId w:val="188"/>
        </w:numPr>
        <w:rPr>
          <w:rStyle w:val="EmphasisUseSparingly"/>
        </w:rPr>
      </w:pPr>
      <w:r>
        <w:t>P</w:t>
      </w:r>
      <w:r w:rsidR="008301AF" w:rsidRPr="00817FCB">
        <w:t>rofessional practice within the subject area.</w:t>
      </w:r>
    </w:p>
    <w:p w14:paraId="6366DF9D" w14:textId="5847742D" w:rsidR="008301AF" w:rsidRPr="003E6B43" w:rsidRDefault="008301AF" w:rsidP="008301AF">
      <w:pPr>
        <w:rPr>
          <w:rStyle w:val="EmphasisUseSparingly"/>
        </w:rPr>
      </w:pPr>
      <w:r>
        <w:rPr>
          <w:rStyle w:val="EmphasisUseSparingly"/>
        </w:rPr>
        <w:t xml:space="preserve">Supplier </w:t>
      </w:r>
      <w:r w:rsidRPr="009D06F3">
        <w:t>—</w:t>
      </w:r>
      <w:r>
        <w:t xml:space="preserve"> </w:t>
      </w:r>
      <w:r w:rsidR="00015AC9">
        <w:t>a</w:t>
      </w:r>
      <w:r>
        <w:t xml:space="preserve"> person or legal entity that provides or could provide goods, services or construction.</w:t>
      </w:r>
    </w:p>
    <w:p w14:paraId="7C9D6C43" w14:textId="1AECD8EE" w:rsidR="008301AF" w:rsidRDefault="008301AF" w:rsidP="008301AF">
      <w:r w:rsidRPr="005045C8">
        <w:rPr>
          <w:rStyle w:val="EmphasisUseSparingly"/>
        </w:rPr>
        <w:t>Supply Arrangement</w:t>
      </w:r>
      <w:r>
        <w:t xml:space="preserve"> </w:t>
      </w:r>
      <w:r w:rsidRPr="00727789">
        <w:t>—</w:t>
      </w:r>
      <w:r>
        <w:t xml:space="preserve"> </w:t>
      </w:r>
      <w:r w:rsidR="0098501E">
        <w:t>a</w:t>
      </w:r>
      <w:r>
        <w:t xml:space="preserve"> </w:t>
      </w:r>
      <w:r w:rsidR="0098501E">
        <w:t>S</w:t>
      </w:r>
      <w:r>
        <w:t xml:space="preserve">upply </w:t>
      </w:r>
      <w:r w:rsidR="0098501E">
        <w:t>A</w:t>
      </w:r>
      <w:r>
        <w:t xml:space="preserve">rrangement is a method of supply used by departments to procure goods and services. Many supply arrangements include ceiling prices that allow </w:t>
      </w:r>
      <w:r w:rsidRPr="00CA3F99">
        <w:t>client departments</w:t>
      </w:r>
      <w:r>
        <w:t xml:space="preserve"> to negotiate the price downward based on the specific requirement.</w:t>
      </w:r>
    </w:p>
    <w:p w14:paraId="0E6331D5" w14:textId="55687C1E" w:rsidR="006807FD" w:rsidRDefault="008301AF" w:rsidP="00590ACE">
      <w:r w:rsidRPr="00727789">
        <w:rPr>
          <w:rStyle w:val="EmphasisUseSparingly"/>
        </w:rPr>
        <w:t>Tender</w:t>
      </w:r>
      <w:r>
        <w:rPr>
          <w:rStyle w:val="EmphasisUseSparingly"/>
        </w:rPr>
        <w:t xml:space="preserve"> </w:t>
      </w:r>
      <w:r w:rsidRPr="00727789">
        <w:t>—</w:t>
      </w:r>
      <w:r w:rsidRPr="00727789">
        <w:rPr>
          <w:rStyle w:val="EmphasisUseSparingly"/>
        </w:rPr>
        <w:t xml:space="preserve"> </w:t>
      </w:r>
      <w:r w:rsidR="004A4E99">
        <w:t>a</w:t>
      </w:r>
      <w:r w:rsidRPr="00727789">
        <w:t xml:space="preserve"> proposal, bid or offer that is submitted in response to an Invitation to Tender, Request for Proposal, or Request for Quotation from a contracting authority.</w:t>
      </w:r>
    </w:p>
    <w:p w14:paraId="246E75C0" w14:textId="77777777" w:rsidR="006807FD" w:rsidRDefault="006807FD">
      <w:pPr>
        <w:keepLines w:val="0"/>
        <w:spacing w:before="0" w:beforeAutospacing="0" w:line="259" w:lineRule="auto"/>
      </w:pPr>
      <w:r>
        <w:br w:type="page"/>
      </w:r>
    </w:p>
    <w:p w14:paraId="46179B38" w14:textId="1B7AF952" w:rsidR="006151EA" w:rsidRPr="00B63D78" w:rsidRDefault="00CA2DEB" w:rsidP="004236D8">
      <w:pPr>
        <w:pStyle w:val="Heading1"/>
      </w:pPr>
      <w:bookmarkStart w:id="71" w:name="_General_requirements"/>
      <w:bookmarkStart w:id="72" w:name="_Ref217305596"/>
      <w:bookmarkStart w:id="73" w:name="_Toc225490621"/>
      <w:bookmarkStart w:id="74" w:name="_Toc154490818"/>
      <w:bookmarkEnd w:id="71"/>
      <w:r>
        <w:lastRenderedPageBreak/>
        <w:t>General requirem</w:t>
      </w:r>
      <w:r w:rsidRPr="003210EE">
        <w:t>ents</w:t>
      </w:r>
      <w:bookmarkEnd w:id="72"/>
      <w:bookmarkEnd w:id="73"/>
    </w:p>
    <w:p w14:paraId="670B6C32" w14:textId="77777777" w:rsidR="007E2E53" w:rsidRDefault="007E2E53" w:rsidP="007E2E53">
      <w:pPr>
        <w:pStyle w:val="Heading2"/>
      </w:pPr>
      <w:bookmarkStart w:id="75" w:name="_Toc190866895"/>
      <w:bookmarkStart w:id="76" w:name="_Toc225490622"/>
      <w:r>
        <w:t>Policies and procedures</w:t>
      </w:r>
      <w:bookmarkEnd w:id="75"/>
      <w:bookmarkEnd w:id="76"/>
      <w:r>
        <w:t xml:space="preserve"> </w:t>
      </w:r>
    </w:p>
    <w:p w14:paraId="3C42B353" w14:textId="77777777" w:rsidR="007E2E53" w:rsidRDefault="007E2E53" w:rsidP="007E2E53">
      <w:r>
        <w:t>Procurement policies and procedures shall:</w:t>
      </w:r>
    </w:p>
    <w:p w14:paraId="65E645FA" w14:textId="6053B713" w:rsidR="007E2E53" w:rsidRDefault="007E2E53" w:rsidP="00340EB7">
      <w:pPr>
        <w:pStyle w:val="ListParagraph"/>
        <w:numPr>
          <w:ilvl w:val="0"/>
          <w:numId w:val="125"/>
        </w:numPr>
      </w:pPr>
      <w:r>
        <w:t xml:space="preserve">provide the following </w:t>
      </w:r>
      <w:r w:rsidR="000B3EF8">
        <w:t xml:space="preserve">requirements </w:t>
      </w:r>
      <w:r>
        <w:t>on accessibility</w:t>
      </w:r>
      <w:r w:rsidR="00CE2B78">
        <w:t>,</w:t>
      </w:r>
      <w:r>
        <w:t xml:space="preserve"> that shall be considered throughout a procurement regardless of dollar value</w:t>
      </w:r>
      <w:r w:rsidR="00FD412A">
        <w:t>;</w:t>
      </w:r>
      <w:r w:rsidR="00585DF2">
        <w:t xml:space="preserve"> and</w:t>
      </w:r>
    </w:p>
    <w:p w14:paraId="4E1764F5" w14:textId="5C5430EB" w:rsidR="007E2E53" w:rsidRPr="007E2E53" w:rsidRDefault="007E2E53" w:rsidP="00340EB7">
      <w:pPr>
        <w:pStyle w:val="ListParagraph"/>
        <w:numPr>
          <w:ilvl w:val="0"/>
          <w:numId w:val="125"/>
        </w:numPr>
      </w:pPr>
      <w:r>
        <w:t>be flexible and person-centred, recognizing that accessibility needs vary.</w:t>
      </w:r>
    </w:p>
    <w:p w14:paraId="7288DC60" w14:textId="77777777" w:rsidR="007E2E53" w:rsidRPr="00B220B1" w:rsidRDefault="007E2E53" w:rsidP="007E2E53">
      <w:pPr>
        <w:pStyle w:val="Heading3"/>
      </w:pPr>
      <w:bookmarkStart w:id="77" w:name="_Incorporating_accessibility"/>
      <w:bookmarkStart w:id="78" w:name="_Toc190866896"/>
      <w:bookmarkStart w:id="79" w:name="_Ref217305523"/>
      <w:bookmarkStart w:id="80" w:name="_Toc225490623"/>
      <w:bookmarkEnd w:id="77"/>
      <w:r>
        <w:t>Incorporating accessibility</w:t>
      </w:r>
      <w:bookmarkEnd w:id="78"/>
      <w:bookmarkEnd w:id="79"/>
      <w:bookmarkEnd w:id="80"/>
    </w:p>
    <w:p w14:paraId="077B32C2" w14:textId="6D1B0614" w:rsidR="007E2E53" w:rsidRDefault="007E2E53" w:rsidP="007E2E53">
      <w:r>
        <w:t>Policies and procedures shall state that accessibility requirements:</w:t>
      </w:r>
    </w:p>
    <w:p w14:paraId="4CAB1AFA" w14:textId="6CC4FE71" w:rsidR="00BA6E92" w:rsidRDefault="007E2E53" w:rsidP="00BA6E92">
      <w:pPr>
        <w:pStyle w:val="ListParagraph"/>
        <w:numPr>
          <w:ilvl w:val="0"/>
          <w:numId w:val="126"/>
        </w:numPr>
      </w:pPr>
      <w:r>
        <w:t xml:space="preserve">be included throughout the procurement </w:t>
      </w:r>
      <w:r w:rsidRPr="007E2E53">
        <w:t>process including:</w:t>
      </w:r>
    </w:p>
    <w:p w14:paraId="57D42CA4" w14:textId="3B7B6F7E" w:rsidR="00A65C34" w:rsidRDefault="007E2E53" w:rsidP="00A65C34">
      <w:pPr>
        <w:pStyle w:val="ListParagraph"/>
        <w:numPr>
          <w:ilvl w:val="1"/>
          <w:numId w:val="126"/>
        </w:numPr>
      </w:pPr>
      <w:r>
        <w:t>all phases of procurement (planning, bidding and contract award, and contract management and closeout); and</w:t>
      </w:r>
    </w:p>
    <w:p w14:paraId="7E71643B" w14:textId="097110F0" w:rsidR="007E2E53" w:rsidRPr="007E2E53" w:rsidRDefault="007E2E53" w:rsidP="00340EB7">
      <w:pPr>
        <w:pStyle w:val="ListParagraph"/>
        <w:numPr>
          <w:ilvl w:val="1"/>
          <w:numId w:val="126"/>
        </w:numPr>
      </w:pPr>
      <w:r>
        <w:t xml:space="preserve">any competitive or non-competitive solicitation and resulting method of supply such as contracts, standing offers, or supply arrangements;  </w:t>
      </w:r>
    </w:p>
    <w:p w14:paraId="50C69C18" w14:textId="3270FD09" w:rsidR="0018741B" w:rsidRDefault="00716839" w:rsidP="0018741B">
      <w:pPr>
        <w:pStyle w:val="ListParagraph"/>
        <w:numPr>
          <w:ilvl w:val="0"/>
          <w:numId w:val="126"/>
        </w:numPr>
      </w:pPr>
      <w:r>
        <w:t xml:space="preserve">be </w:t>
      </w:r>
      <w:r w:rsidR="007E2E53">
        <w:t>included in the specifications for the procurement of goods and services including:</w:t>
      </w:r>
    </w:p>
    <w:p w14:paraId="5AADA522" w14:textId="77777777" w:rsidR="0018741B" w:rsidRDefault="007E2E53" w:rsidP="0018741B">
      <w:pPr>
        <w:pStyle w:val="ListParagraph"/>
        <w:numPr>
          <w:ilvl w:val="1"/>
          <w:numId w:val="126"/>
        </w:numPr>
      </w:pPr>
      <w:r>
        <w:t>developing evaluation criteria and throughout the evaluation process;</w:t>
      </w:r>
    </w:p>
    <w:p w14:paraId="3CE56D04" w14:textId="77777777" w:rsidR="00C66705" w:rsidRDefault="007E2E53" w:rsidP="00C66705">
      <w:pPr>
        <w:pStyle w:val="ListParagraph"/>
        <w:numPr>
          <w:ilvl w:val="1"/>
          <w:numId w:val="126"/>
        </w:numPr>
      </w:pPr>
      <w:r>
        <w:t>identifying testing requirements at the solicitation and contract phase;</w:t>
      </w:r>
    </w:p>
    <w:p w14:paraId="61DFE1DB" w14:textId="241D323E" w:rsidR="00C66705" w:rsidRDefault="007E2E53" w:rsidP="00C66705">
      <w:pPr>
        <w:pStyle w:val="ListParagraph"/>
        <w:numPr>
          <w:ilvl w:val="1"/>
          <w:numId w:val="126"/>
        </w:numPr>
      </w:pPr>
      <w:r>
        <w:t>d</w:t>
      </w:r>
      <w:r w:rsidRPr="007E2E53">
        <w:t>eveloping solicitation and contract documents;</w:t>
      </w:r>
      <w:r w:rsidR="00873ADC">
        <w:t xml:space="preserve"> and</w:t>
      </w:r>
    </w:p>
    <w:p w14:paraId="6FC15DC0" w14:textId="7F72BDAE" w:rsidR="007E2E53" w:rsidRPr="007E2E53" w:rsidRDefault="007E2E53" w:rsidP="00B878CA">
      <w:pPr>
        <w:pStyle w:val="ListParagraph"/>
        <w:numPr>
          <w:ilvl w:val="1"/>
          <w:numId w:val="126"/>
        </w:numPr>
      </w:pPr>
      <w:r>
        <w:t>d</w:t>
      </w:r>
      <w:r w:rsidRPr="007E2E53">
        <w:t>elivering industry engagement activities; and</w:t>
      </w:r>
    </w:p>
    <w:p w14:paraId="68367A45" w14:textId="6DAFB7EF" w:rsidR="007E2E53" w:rsidRPr="007E2E53" w:rsidRDefault="007E2E53" w:rsidP="00B878CA">
      <w:pPr>
        <w:pStyle w:val="ListParagraph"/>
        <w:numPr>
          <w:ilvl w:val="0"/>
          <w:numId w:val="126"/>
        </w:numPr>
      </w:pPr>
      <w:r>
        <w:lastRenderedPageBreak/>
        <w:t xml:space="preserve">when accessibility requirements are not included in the specifications for a procurement, a mandatory written justification complying with </w:t>
      </w:r>
      <w:r w:rsidR="00DD67AC">
        <w:t xml:space="preserve">Clause </w:t>
      </w:r>
      <w:r w:rsidR="00CB087D" w:rsidRPr="00390A80">
        <w:rPr>
          <w:color w:val="224197"/>
          <w:u w:val="single"/>
        </w:rPr>
        <w:fldChar w:fldCharType="begin"/>
      </w:r>
      <w:r w:rsidR="00CB087D" w:rsidRPr="00390A80">
        <w:rPr>
          <w:color w:val="224197"/>
          <w:u w:val="single"/>
        </w:rPr>
        <w:instrText xml:space="preserve"> REF _Ref217305365 \r \h </w:instrText>
      </w:r>
      <w:r w:rsidR="00390A80" w:rsidRPr="00390A80">
        <w:rPr>
          <w:color w:val="224197"/>
          <w:u w:val="single"/>
        </w:rPr>
        <w:instrText xml:space="preserve"> \* MERGEFORMAT </w:instrText>
      </w:r>
      <w:r w:rsidR="00CB087D" w:rsidRPr="00390A80">
        <w:rPr>
          <w:color w:val="224197"/>
          <w:u w:val="single"/>
        </w:rPr>
      </w:r>
      <w:r w:rsidR="00CB087D" w:rsidRPr="00390A80">
        <w:rPr>
          <w:color w:val="224197"/>
          <w:u w:val="single"/>
        </w:rPr>
        <w:fldChar w:fldCharType="separate"/>
      </w:r>
      <w:r w:rsidR="00CB087D" w:rsidRPr="00390A80">
        <w:rPr>
          <w:color w:val="224197"/>
          <w:u w:val="single"/>
        </w:rPr>
        <w:t>10.1.4</w:t>
      </w:r>
      <w:r w:rsidR="00CB087D" w:rsidRPr="00390A80">
        <w:rPr>
          <w:color w:val="224197"/>
          <w:u w:val="single"/>
        </w:rPr>
        <w:fldChar w:fldCharType="end"/>
      </w:r>
      <w:r>
        <w:t xml:space="preserve"> shall be provided.</w:t>
      </w:r>
    </w:p>
    <w:p w14:paraId="50E45701" w14:textId="77777777" w:rsidR="00242A79" w:rsidRDefault="00242A79" w:rsidP="00B878CA">
      <w:pPr>
        <w:pStyle w:val="Heading3"/>
      </w:pPr>
      <w:bookmarkStart w:id="81" w:name="_Toc190866897"/>
      <w:bookmarkStart w:id="82" w:name="_Toc225490624"/>
      <w:r>
        <w:t>Roles and responsibilities</w:t>
      </w:r>
      <w:bookmarkEnd w:id="81"/>
      <w:bookmarkEnd w:id="82"/>
      <w:r>
        <w:t xml:space="preserve"> </w:t>
      </w:r>
    </w:p>
    <w:p w14:paraId="62EA98CE" w14:textId="77777777" w:rsidR="00242A79" w:rsidRPr="00D962F7" w:rsidRDefault="00242A79" w:rsidP="00242A79">
      <w:r>
        <w:t xml:space="preserve">Policies and </w:t>
      </w:r>
      <w:r w:rsidRPr="001F39A1">
        <w:t xml:space="preserve">procedures shall outline roles and responsibilities for </w:t>
      </w:r>
      <w:r w:rsidRPr="001F39A1">
        <w:rPr>
          <w:rStyle w:val="EmphasisUseSparingly"/>
          <w:b w:val="0"/>
          <w:bCs/>
        </w:rPr>
        <w:t>clients</w:t>
      </w:r>
      <w:r w:rsidRPr="001F39A1">
        <w:rPr>
          <w:b/>
          <w:bCs/>
        </w:rPr>
        <w:t xml:space="preserve"> </w:t>
      </w:r>
      <w:r w:rsidRPr="001F39A1">
        <w:t xml:space="preserve">and </w:t>
      </w:r>
      <w:r w:rsidRPr="001F39A1">
        <w:rPr>
          <w:rStyle w:val="EmphasisUseSparingly"/>
          <w:b w:val="0"/>
          <w:bCs/>
        </w:rPr>
        <w:t>procurement professionals</w:t>
      </w:r>
      <w:r w:rsidRPr="001F39A1">
        <w:rPr>
          <w:b/>
          <w:bCs/>
        </w:rPr>
        <w:t xml:space="preserve"> </w:t>
      </w:r>
      <w:r>
        <w:t>when defining the requirements of the procurement including:</w:t>
      </w:r>
    </w:p>
    <w:p w14:paraId="3C53F1AB" w14:textId="3A5A32EB" w:rsidR="00162A31" w:rsidRDefault="00B828FF" w:rsidP="00162A31">
      <w:pPr>
        <w:pStyle w:val="ListParagraph"/>
        <w:numPr>
          <w:ilvl w:val="0"/>
          <w:numId w:val="128"/>
        </w:numPr>
      </w:pPr>
      <w:r>
        <w:t>t</w:t>
      </w:r>
      <w:r w:rsidR="00242A79">
        <w:t>he responsibility of the client to:</w:t>
      </w:r>
    </w:p>
    <w:p w14:paraId="1E55689D" w14:textId="2937BCA7" w:rsidR="00162A31" w:rsidRDefault="00242A79" w:rsidP="00162A31">
      <w:pPr>
        <w:pStyle w:val="ListParagraph"/>
        <w:numPr>
          <w:ilvl w:val="1"/>
          <w:numId w:val="128"/>
        </w:numPr>
      </w:pPr>
      <w:r w:rsidRPr="00C06D2D">
        <w:t>comply</w:t>
      </w:r>
      <w:r w:rsidRPr="00242A79">
        <w:t xml:space="preserve"> with the policies and procedures identified in </w:t>
      </w:r>
      <w:r w:rsidR="00EE2A69">
        <w:t>C</w:t>
      </w:r>
      <w:r w:rsidRPr="00242A79">
        <w:t>lause</w:t>
      </w:r>
      <w:r w:rsidR="001A7E71">
        <w:t xml:space="preserve"> </w:t>
      </w:r>
      <w:r w:rsidR="00185135" w:rsidRPr="00E2771B">
        <w:rPr>
          <w:color w:val="224197"/>
          <w:u w:val="single"/>
        </w:rPr>
        <w:fldChar w:fldCharType="begin"/>
      </w:r>
      <w:r w:rsidR="00185135" w:rsidRPr="00E2771B">
        <w:rPr>
          <w:color w:val="224197"/>
          <w:u w:val="single"/>
        </w:rPr>
        <w:instrText xml:space="preserve"> REF _Ref217305523 \r \h </w:instrText>
      </w:r>
      <w:r w:rsidR="00E2771B">
        <w:rPr>
          <w:color w:val="224197"/>
          <w:u w:val="single"/>
        </w:rPr>
        <w:instrText xml:space="preserve"> \* MERGEFORMAT </w:instrText>
      </w:r>
      <w:r w:rsidR="00185135" w:rsidRPr="00E2771B">
        <w:rPr>
          <w:color w:val="224197"/>
          <w:u w:val="single"/>
        </w:rPr>
      </w:r>
      <w:r w:rsidR="00185135" w:rsidRPr="00E2771B">
        <w:rPr>
          <w:color w:val="224197"/>
          <w:u w:val="single"/>
        </w:rPr>
        <w:fldChar w:fldCharType="separate"/>
      </w:r>
      <w:r w:rsidR="00185135" w:rsidRPr="00E2771B">
        <w:rPr>
          <w:color w:val="224197"/>
          <w:u w:val="single"/>
        </w:rPr>
        <w:t>10.1.1</w:t>
      </w:r>
      <w:r w:rsidR="00185135" w:rsidRPr="00E2771B">
        <w:rPr>
          <w:color w:val="224197"/>
          <w:u w:val="single"/>
        </w:rPr>
        <w:fldChar w:fldCharType="end"/>
      </w:r>
      <w:r w:rsidRPr="00242A79">
        <w:t>;</w:t>
      </w:r>
    </w:p>
    <w:p w14:paraId="18D2EB34" w14:textId="77777777" w:rsidR="00162A31" w:rsidRDefault="00242A79" w:rsidP="00162A31">
      <w:pPr>
        <w:pStyle w:val="ListParagraph"/>
        <w:numPr>
          <w:ilvl w:val="1"/>
          <w:numId w:val="128"/>
        </w:numPr>
      </w:pPr>
      <w:r w:rsidRPr="00C06D2D">
        <w:t xml:space="preserve">include accessibility </w:t>
      </w:r>
      <w:r w:rsidRPr="00242A79">
        <w:t>requirements when specifying criteria for goods and services procured;</w:t>
      </w:r>
    </w:p>
    <w:p w14:paraId="32B198CA" w14:textId="2E0AC26E" w:rsidR="00162A31" w:rsidRDefault="00242A79" w:rsidP="00162A31">
      <w:pPr>
        <w:pStyle w:val="ListParagraph"/>
        <w:numPr>
          <w:ilvl w:val="1"/>
          <w:numId w:val="128"/>
        </w:numPr>
      </w:pPr>
      <w:r>
        <w:t>include technical evaluation criteria to assess the bidder</w:t>
      </w:r>
      <w:r w:rsidR="005C13D3">
        <w:t>’</w:t>
      </w:r>
      <w:r>
        <w:t>s capacity to deliver against accessibility specifications;</w:t>
      </w:r>
    </w:p>
    <w:p w14:paraId="34E13CED" w14:textId="4EE65362" w:rsidR="00162A31" w:rsidRDefault="00242A79" w:rsidP="00162A31">
      <w:pPr>
        <w:pStyle w:val="ListParagraph"/>
        <w:numPr>
          <w:ilvl w:val="1"/>
          <w:numId w:val="128"/>
        </w:numPr>
      </w:pPr>
      <w:r>
        <w:t>verify that contract deliverables incorporated accessibility requirements as defined in the solicitation; and</w:t>
      </w:r>
    </w:p>
    <w:p w14:paraId="224279C5" w14:textId="691708F4" w:rsidR="00242A79" w:rsidRPr="00242A79" w:rsidRDefault="00242A79" w:rsidP="00B878CA">
      <w:pPr>
        <w:pStyle w:val="ListParagraph"/>
        <w:numPr>
          <w:ilvl w:val="1"/>
          <w:numId w:val="128"/>
        </w:numPr>
      </w:pPr>
      <w:r>
        <w:t xml:space="preserve">provide a mandatory written justification complying with </w:t>
      </w:r>
      <w:r w:rsidR="00FE7EA8">
        <w:t>C</w:t>
      </w:r>
      <w:r>
        <w:t xml:space="preserve">lause </w:t>
      </w:r>
      <w:r w:rsidR="00185135" w:rsidRPr="00822EAD">
        <w:rPr>
          <w:color w:val="224197"/>
          <w:u w:val="single"/>
        </w:rPr>
        <w:fldChar w:fldCharType="begin"/>
      </w:r>
      <w:r w:rsidR="00185135" w:rsidRPr="00822EAD">
        <w:rPr>
          <w:color w:val="224197"/>
          <w:u w:val="single"/>
        </w:rPr>
        <w:instrText xml:space="preserve"> REF _Ref217305551 \r \h </w:instrText>
      </w:r>
      <w:r w:rsidR="00822EAD" w:rsidRPr="00822EAD">
        <w:rPr>
          <w:color w:val="224197"/>
          <w:u w:val="single"/>
        </w:rPr>
        <w:instrText xml:space="preserve"> \* MERGEFORMAT </w:instrText>
      </w:r>
      <w:r w:rsidR="00185135" w:rsidRPr="00822EAD">
        <w:rPr>
          <w:color w:val="224197"/>
          <w:u w:val="single"/>
        </w:rPr>
      </w:r>
      <w:r w:rsidR="00185135" w:rsidRPr="00822EAD">
        <w:rPr>
          <w:color w:val="224197"/>
          <w:u w:val="single"/>
        </w:rPr>
        <w:fldChar w:fldCharType="separate"/>
      </w:r>
      <w:r w:rsidR="00185135" w:rsidRPr="00822EAD">
        <w:rPr>
          <w:color w:val="224197"/>
          <w:u w:val="single"/>
        </w:rPr>
        <w:t>10.1.4</w:t>
      </w:r>
      <w:r w:rsidR="00185135" w:rsidRPr="00822EAD">
        <w:rPr>
          <w:color w:val="224197"/>
          <w:u w:val="single"/>
        </w:rPr>
        <w:fldChar w:fldCharType="end"/>
      </w:r>
      <w:r>
        <w:t xml:space="preserve"> when accessibility requirements are not included in the specifications for a procurement</w:t>
      </w:r>
      <w:r w:rsidR="00B828FF">
        <w:t>; and</w:t>
      </w:r>
    </w:p>
    <w:p w14:paraId="6AB734F9" w14:textId="4472E155" w:rsidR="00E6634E" w:rsidRDefault="00B828FF" w:rsidP="00E6634E">
      <w:pPr>
        <w:pStyle w:val="ListParagraph"/>
        <w:numPr>
          <w:ilvl w:val="0"/>
          <w:numId w:val="128"/>
        </w:numPr>
      </w:pPr>
      <w:r>
        <w:t>t</w:t>
      </w:r>
      <w:r w:rsidR="00242A79">
        <w:t>he responsibility of the procurement professional to:</w:t>
      </w:r>
    </w:p>
    <w:p w14:paraId="54D57BD5" w14:textId="77777777" w:rsidR="0065496D" w:rsidRDefault="00242A79" w:rsidP="0065496D">
      <w:pPr>
        <w:pStyle w:val="ListParagraph"/>
        <w:numPr>
          <w:ilvl w:val="1"/>
          <w:numId w:val="128"/>
        </w:numPr>
      </w:pPr>
      <w:r>
        <w:t>when applicable, a</w:t>
      </w:r>
      <w:r w:rsidRPr="00242A79">
        <w:t>dvise the client of their responsibility to include accessibility requirements in the specifications for the goods and services being procured;</w:t>
      </w:r>
    </w:p>
    <w:p w14:paraId="0DC538C3" w14:textId="313FB4C7" w:rsidR="0065496D" w:rsidRDefault="00E6634E" w:rsidP="0065496D">
      <w:pPr>
        <w:pStyle w:val="ListParagraph"/>
        <w:ind w:left="1599"/>
      </w:pPr>
      <w:r w:rsidRPr="00E6634E">
        <w:rPr>
          <w:rStyle w:val="EmphasisUseSparingly"/>
        </w:rPr>
        <w:t>Note:</w:t>
      </w:r>
      <w:r w:rsidRPr="00E6634E">
        <w:t xml:space="preserve"> </w:t>
      </w:r>
      <w:r w:rsidR="00B13E9B">
        <w:t xml:space="preserve">Item </w:t>
      </w:r>
      <w:r w:rsidR="00066081">
        <w:t>b) i)</w:t>
      </w:r>
      <w:r w:rsidR="00B13E9B">
        <w:t xml:space="preserve"> of this </w:t>
      </w:r>
      <w:r w:rsidR="00FD431B">
        <w:t>C</w:t>
      </w:r>
      <w:r w:rsidR="00B13E9B">
        <w:t>lause</w:t>
      </w:r>
      <w:r w:rsidRPr="00E6634E">
        <w:t xml:space="preserve"> applies to the procurement professional if they are responsible for creating and defining the requirements for a method of supply such as a supply arrangement or standing offer.</w:t>
      </w:r>
    </w:p>
    <w:p w14:paraId="265E7A0E" w14:textId="77777777" w:rsidR="0065496D" w:rsidRDefault="00242A79" w:rsidP="0065496D">
      <w:pPr>
        <w:pStyle w:val="ListParagraph"/>
        <w:numPr>
          <w:ilvl w:val="1"/>
          <w:numId w:val="128"/>
        </w:numPr>
      </w:pPr>
      <w:r>
        <w:lastRenderedPageBreak/>
        <w:t>assist the client by identifying subject matter experts and relevant resources that can help to develop accessibility requirements;</w:t>
      </w:r>
    </w:p>
    <w:p w14:paraId="5ABD48AF" w14:textId="1D3CFE81" w:rsidR="0065496D" w:rsidRDefault="00242A79" w:rsidP="0065496D">
      <w:pPr>
        <w:pStyle w:val="ListParagraph"/>
        <w:numPr>
          <w:ilvl w:val="1"/>
          <w:numId w:val="128"/>
        </w:numPr>
      </w:pPr>
      <w:r>
        <w:t>when applicable, p</w:t>
      </w:r>
      <w:r w:rsidRPr="00242A79">
        <w:t>lay a challenge function when clients have not included accessibility requirements in the procurement; and</w:t>
      </w:r>
    </w:p>
    <w:p w14:paraId="31545C2C" w14:textId="18E90334" w:rsidR="00242A79" w:rsidRPr="00242A79" w:rsidRDefault="00242A79" w:rsidP="0065496D">
      <w:pPr>
        <w:pStyle w:val="ListParagraph"/>
        <w:numPr>
          <w:ilvl w:val="1"/>
          <w:numId w:val="128"/>
        </w:numPr>
      </w:pPr>
      <w:r>
        <w:t>when accessibility requirements are not included in the specifications for a procurement, verify that a mandatory written justification complying with</w:t>
      </w:r>
      <w:r w:rsidR="00D4426C">
        <w:t xml:space="preserve"> Clause</w:t>
      </w:r>
      <w:r w:rsidR="00F91F29">
        <w:t xml:space="preserve"> </w:t>
      </w:r>
      <w:r w:rsidR="00F91F29" w:rsidRPr="001623BB">
        <w:rPr>
          <w:color w:val="224197"/>
          <w:u w:val="single"/>
        </w:rPr>
        <w:fldChar w:fldCharType="begin"/>
      </w:r>
      <w:r w:rsidR="00F91F29" w:rsidRPr="001623BB">
        <w:rPr>
          <w:color w:val="224197"/>
          <w:u w:val="single"/>
        </w:rPr>
        <w:instrText xml:space="preserve"> REF _Ref217305579 \r \h </w:instrText>
      </w:r>
      <w:r w:rsidR="001623BB" w:rsidRPr="001623BB">
        <w:rPr>
          <w:color w:val="224197"/>
          <w:u w:val="single"/>
        </w:rPr>
        <w:instrText xml:space="preserve"> \* MERGEFORMAT </w:instrText>
      </w:r>
      <w:r w:rsidR="00F91F29" w:rsidRPr="001623BB">
        <w:rPr>
          <w:color w:val="224197"/>
          <w:u w:val="single"/>
        </w:rPr>
      </w:r>
      <w:r w:rsidR="00F91F29" w:rsidRPr="001623BB">
        <w:rPr>
          <w:color w:val="224197"/>
          <w:u w:val="single"/>
        </w:rPr>
        <w:fldChar w:fldCharType="separate"/>
      </w:r>
      <w:r w:rsidR="00F91F29" w:rsidRPr="001623BB">
        <w:rPr>
          <w:color w:val="224197"/>
          <w:u w:val="single"/>
        </w:rPr>
        <w:t>10.1.4</w:t>
      </w:r>
      <w:r w:rsidR="00F91F29" w:rsidRPr="001623BB">
        <w:rPr>
          <w:color w:val="224197"/>
          <w:u w:val="single"/>
        </w:rPr>
        <w:fldChar w:fldCharType="end"/>
      </w:r>
      <w:r>
        <w:t xml:space="preserve"> is provided.</w:t>
      </w:r>
    </w:p>
    <w:p w14:paraId="44A99471" w14:textId="77777777" w:rsidR="007D7799" w:rsidRPr="00375E72" w:rsidRDefault="007D7799" w:rsidP="000A60D6">
      <w:pPr>
        <w:pStyle w:val="Heading3"/>
        <w:spacing w:after="160" w:line="276" w:lineRule="auto"/>
      </w:pPr>
      <w:bookmarkStart w:id="83" w:name="_Defining_requirements"/>
      <w:bookmarkStart w:id="84" w:name="_Toc190866898"/>
      <w:bookmarkStart w:id="85" w:name="_Ref217306299"/>
      <w:bookmarkStart w:id="86" w:name="_Toc225490625"/>
      <w:bookmarkEnd w:id="83"/>
      <w:r>
        <w:t>Defining requi</w:t>
      </w:r>
      <w:r w:rsidRPr="00F96493">
        <w:t>rements</w:t>
      </w:r>
      <w:bookmarkEnd w:id="84"/>
      <w:bookmarkEnd w:id="85"/>
      <w:bookmarkEnd w:id="86"/>
      <w:r>
        <w:t xml:space="preserve">  </w:t>
      </w:r>
    </w:p>
    <w:p w14:paraId="38B08C5E" w14:textId="77777777" w:rsidR="007D7799" w:rsidRPr="00480FF3" w:rsidRDefault="007D7799" w:rsidP="000A60D6">
      <w:pPr>
        <w:pStyle w:val="Heading4"/>
        <w:spacing w:before="100" w:after="160" w:line="276" w:lineRule="auto"/>
      </w:pPr>
      <w:r>
        <w:t>General</w:t>
      </w:r>
      <w:r w:rsidRPr="00480FF3">
        <w:t xml:space="preserve">   </w:t>
      </w:r>
    </w:p>
    <w:p w14:paraId="6805B967" w14:textId="0CFD97EF" w:rsidR="007D7799" w:rsidRDefault="007D7799" w:rsidP="000A60D6">
      <w:r>
        <w:t xml:space="preserve">Flexibility in the procurement strategy </w:t>
      </w:r>
      <w:r w:rsidR="00966420">
        <w:t xml:space="preserve">shall </w:t>
      </w:r>
      <w:r>
        <w:t xml:space="preserve">provide an opportunity to integrate accessibility requirements into a procurement instead of excluding it. </w:t>
      </w:r>
    </w:p>
    <w:p w14:paraId="3EA69AA8" w14:textId="77777777" w:rsidR="007D7799" w:rsidRDefault="007D7799" w:rsidP="007D7799">
      <w:pPr>
        <w:pStyle w:val="Heading4"/>
      </w:pPr>
      <w:r>
        <w:t xml:space="preserve">Flexible procurement requirements </w:t>
      </w:r>
    </w:p>
    <w:p w14:paraId="5A2DB0C3" w14:textId="77777777" w:rsidR="00365D4B" w:rsidRDefault="007D7799" w:rsidP="007D7799">
      <w:pPr>
        <w:pStyle w:val="ListParagraph"/>
        <w:numPr>
          <w:ilvl w:val="0"/>
          <w:numId w:val="130"/>
        </w:numPr>
      </w:pPr>
      <w:r>
        <w:t xml:space="preserve">Procurement </w:t>
      </w:r>
      <w:r w:rsidRPr="009C100C">
        <w:t>policies shall specify that clients adopt a flexible approach to meeting accessibility requirements when conformance at the time of solicitation closing is not possible.</w:t>
      </w:r>
    </w:p>
    <w:p w14:paraId="31412D42" w14:textId="03A7E039" w:rsidR="007D7799" w:rsidRDefault="007D7799" w:rsidP="00365D4B">
      <w:pPr>
        <w:pStyle w:val="ListParagraph"/>
        <w:ind w:left="1066"/>
      </w:pPr>
      <w:r w:rsidRPr="00C837E6">
        <w:rPr>
          <w:rStyle w:val="EmphasisUseSparingly"/>
        </w:rPr>
        <w:t>Note:</w:t>
      </w:r>
      <w:r>
        <w:t xml:space="preserve"> An example of applying a flexible approach is for the purchase of a commercial</w:t>
      </w:r>
      <w:r w:rsidR="00B5618F">
        <w:t>,</w:t>
      </w:r>
      <w:r>
        <w:t xml:space="preserve"> off-the-shelf solution that does not meet accessibility standards at contract award.</w:t>
      </w:r>
    </w:p>
    <w:p w14:paraId="44A1AB46" w14:textId="34C4C1A1" w:rsidR="00E13291" w:rsidRDefault="007D7799" w:rsidP="007D7799">
      <w:pPr>
        <w:pStyle w:val="ListParagraph"/>
        <w:numPr>
          <w:ilvl w:val="0"/>
          <w:numId w:val="130"/>
        </w:numPr>
      </w:pPr>
      <w:r>
        <w:t>The contractor shall provide a roadmap (a plan) in an accessible format that will include details on how they will remediate their solution to conform with the applicable standard over a timeframe set out in the contract.</w:t>
      </w:r>
    </w:p>
    <w:p w14:paraId="2C6CC96E" w14:textId="5AB3A90B" w:rsidR="007D7799" w:rsidRDefault="007D7799" w:rsidP="00672BF1">
      <w:pPr>
        <w:pStyle w:val="ListParagraph"/>
        <w:ind w:left="1066"/>
      </w:pPr>
      <w:r w:rsidRPr="00C837E6">
        <w:rPr>
          <w:rStyle w:val="EmphasisUseSparingly"/>
        </w:rPr>
        <w:lastRenderedPageBreak/>
        <w:t>Note</w:t>
      </w:r>
      <w:r>
        <w:rPr>
          <w:rStyle w:val="EmphasisUseSparingly"/>
        </w:rPr>
        <w:t>:</w:t>
      </w:r>
      <w:r>
        <w:t xml:space="preserve"> The roadmap should provide sufficient detail to allow the client to monitor the progress </w:t>
      </w:r>
      <w:r w:rsidR="009F60D4">
        <w:t xml:space="preserve">towards delivering </w:t>
      </w:r>
      <w:r>
        <w:t>a conformant solution.</w:t>
      </w:r>
    </w:p>
    <w:p w14:paraId="64785DA5" w14:textId="7B672890" w:rsidR="007D7799" w:rsidRDefault="009017D8" w:rsidP="002604F7">
      <w:pPr>
        <w:pStyle w:val="ListParagraph"/>
        <w:numPr>
          <w:ilvl w:val="0"/>
          <w:numId w:val="130"/>
        </w:numPr>
      </w:pPr>
      <w:r>
        <w:t xml:space="preserve">At the request of the </w:t>
      </w:r>
      <w:r w:rsidR="00722B76">
        <w:t>client and i</w:t>
      </w:r>
      <w:r w:rsidR="007D7799">
        <w:t xml:space="preserve">n addition to the roadmap, the contractor </w:t>
      </w:r>
      <w:r w:rsidR="00102B70">
        <w:t>shall</w:t>
      </w:r>
      <w:r w:rsidR="007D7799">
        <w:t xml:space="preserve"> provide methods of </w:t>
      </w:r>
      <w:r w:rsidR="007D7799" w:rsidRPr="00370C19">
        <w:t>remediation to end users when accessibility barriers are reported during the remediation period</w:t>
      </w:r>
      <w:r w:rsidR="007D7799">
        <w:t xml:space="preserve">. </w:t>
      </w:r>
    </w:p>
    <w:p w14:paraId="78AD773A" w14:textId="77777777" w:rsidR="007D7799" w:rsidRDefault="007D7799" w:rsidP="002604F7">
      <w:pPr>
        <w:pStyle w:val="ListParagraph"/>
        <w:numPr>
          <w:ilvl w:val="0"/>
          <w:numId w:val="130"/>
        </w:numPr>
      </w:pPr>
      <w:r w:rsidRPr="00370C19">
        <w:t>The remediation shall be agreed upon by all parties.</w:t>
      </w:r>
      <w:r w:rsidRPr="00BB1E4E">
        <w:t xml:space="preserve"> </w:t>
      </w:r>
    </w:p>
    <w:p w14:paraId="192B8985" w14:textId="77777777" w:rsidR="00326D10" w:rsidRPr="00AD3667" w:rsidRDefault="00326D10" w:rsidP="006E1B95">
      <w:pPr>
        <w:pStyle w:val="Heading3"/>
        <w:spacing w:after="120" w:line="276" w:lineRule="auto"/>
        <w:ind w:left="1276" w:hanging="1276"/>
      </w:pPr>
      <w:bookmarkStart w:id="87" w:name="_Mandatory_justification_for"/>
      <w:bookmarkStart w:id="88" w:name="_Toc190866899"/>
      <w:bookmarkStart w:id="89" w:name="_Ref217305365"/>
      <w:bookmarkStart w:id="90" w:name="_Ref217305551"/>
      <w:bookmarkStart w:id="91" w:name="_Ref217305579"/>
      <w:bookmarkStart w:id="92" w:name="_Ref217305791"/>
      <w:bookmarkStart w:id="93" w:name="_Toc225490626"/>
      <w:bookmarkEnd w:id="87"/>
      <w:r w:rsidRPr="00AD3667">
        <w:t>Mandatory justification for excluding accessibility</w:t>
      </w:r>
      <w:bookmarkEnd w:id="88"/>
      <w:bookmarkEnd w:id="89"/>
      <w:bookmarkEnd w:id="90"/>
      <w:bookmarkEnd w:id="91"/>
      <w:bookmarkEnd w:id="92"/>
      <w:bookmarkEnd w:id="93"/>
      <w:r w:rsidRPr="00AD3667">
        <w:t xml:space="preserve"> </w:t>
      </w:r>
    </w:p>
    <w:p w14:paraId="36476F2F" w14:textId="77777777" w:rsidR="00326D10" w:rsidRDefault="00326D10" w:rsidP="006E1B95">
      <w:pPr>
        <w:pStyle w:val="Heading4"/>
        <w:spacing w:before="100" w:after="120" w:line="276" w:lineRule="auto"/>
      </w:pPr>
      <w:bookmarkStart w:id="94" w:name="_Justification"/>
      <w:bookmarkStart w:id="95" w:name="_Ref217305626"/>
      <w:bookmarkEnd w:id="94"/>
      <w:r>
        <w:t>Justification</w:t>
      </w:r>
      <w:bookmarkEnd w:id="95"/>
      <w:r>
        <w:t xml:space="preserve">  </w:t>
      </w:r>
    </w:p>
    <w:p w14:paraId="65F16761" w14:textId="7BF3C6AC" w:rsidR="00532787" w:rsidRDefault="00326D10" w:rsidP="00B61B35">
      <w:pPr>
        <w:ind w:left="533"/>
      </w:pPr>
      <w:r>
        <w:t xml:space="preserve">Procurement policies </w:t>
      </w:r>
      <w:r w:rsidR="00B61B35">
        <w:t>shall:</w:t>
      </w:r>
    </w:p>
    <w:p w14:paraId="37FF94DE" w14:textId="76E071FB" w:rsidR="00414863" w:rsidRDefault="00CF340A" w:rsidP="000C3385">
      <w:pPr>
        <w:pStyle w:val="ListParagraph"/>
        <w:numPr>
          <w:ilvl w:val="0"/>
          <w:numId w:val="206"/>
        </w:numPr>
      </w:pPr>
      <w:r w:rsidDel="00432A96">
        <w:t xml:space="preserve">require a mandatory written justification from clients if accessibility requirements were excluded from the procurement. It is not sufficient to state that accessibility was </w:t>
      </w:r>
      <w:r w:rsidR="005C13D3">
        <w:t>“</w:t>
      </w:r>
      <w:r w:rsidDel="00432A96">
        <w:t>not appropriate</w:t>
      </w:r>
      <w:r w:rsidR="005C13D3">
        <w:t>”</w:t>
      </w:r>
      <w:r w:rsidDel="00432A96">
        <w:t xml:space="preserve"> or </w:t>
      </w:r>
      <w:r w:rsidR="005C13D3">
        <w:t>“</w:t>
      </w:r>
      <w:r w:rsidDel="00432A96">
        <w:t>not applica</w:t>
      </w:r>
      <w:r>
        <w:t>ble</w:t>
      </w:r>
      <w:r w:rsidR="005C13D3">
        <w:t>”</w:t>
      </w:r>
      <w:r w:rsidR="00F84706">
        <w:t>;</w:t>
      </w:r>
    </w:p>
    <w:p w14:paraId="04E6DB08" w14:textId="1EAB743F" w:rsidR="0063420D" w:rsidRDefault="00326D10" w:rsidP="000C3385">
      <w:pPr>
        <w:pStyle w:val="ListParagraph"/>
        <w:numPr>
          <w:ilvl w:val="0"/>
          <w:numId w:val="206"/>
        </w:numPr>
      </w:pPr>
      <w:r w:rsidRPr="00375E72">
        <w:t xml:space="preserve">provide the reasons why accessibility requirements were not included in the procurement and provide information on the decision-making process to exclude accessibility </w:t>
      </w:r>
      <w:r w:rsidRPr="00326D10">
        <w:t>requirements</w:t>
      </w:r>
      <w:r w:rsidR="00043205">
        <w:t>,</w:t>
      </w:r>
      <w:r w:rsidRPr="00326D10">
        <w:t xml:space="preserve"> including the following activities, if applicable:</w:t>
      </w:r>
    </w:p>
    <w:p w14:paraId="1D441F55" w14:textId="39EB3444" w:rsidR="0063420D" w:rsidRDefault="00326D10" w:rsidP="004B68D4">
      <w:pPr>
        <w:pStyle w:val="ListParagraph"/>
        <w:numPr>
          <w:ilvl w:val="1"/>
          <w:numId w:val="132"/>
        </w:numPr>
      </w:pPr>
      <w:r>
        <w:t>c</w:t>
      </w:r>
      <w:r w:rsidRPr="00326D10">
        <w:t>onsulting with end</w:t>
      </w:r>
      <w:r w:rsidR="00912190">
        <w:t xml:space="preserve"> </w:t>
      </w:r>
      <w:r w:rsidRPr="00326D10">
        <w:t>users, including people with disabilities, to determine</w:t>
      </w:r>
      <w:r w:rsidR="005C3D8D">
        <w:t xml:space="preserve"> the</w:t>
      </w:r>
      <w:r w:rsidRPr="00326D10">
        <w:t xml:space="preserve"> functionality of the good, service or construction;</w:t>
      </w:r>
    </w:p>
    <w:p w14:paraId="672DFE21" w14:textId="77777777" w:rsidR="0063420D" w:rsidRDefault="00326D10" w:rsidP="004B68D4">
      <w:pPr>
        <w:pStyle w:val="ListParagraph"/>
        <w:numPr>
          <w:ilvl w:val="1"/>
          <w:numId w:val="132"/>
        </w:numPr>
      </w:pPr>
      <w:r w:rsidRPr="00326D10">
        <w:t>identifying accessibility standards, guidelines, and best practices;</w:t>
      </w:r>
    </w:p>
    <w:p w14:paraId="386C012A" w14:textId="77777777" w:rsidR="0063420D" w:rsidRDefault="00326D10" w:rsidP="004B68D4">
      <w:pPr>
        <w:pStyle w:val="ListParagraph"/>
        <w:numPr>
          <w:ilvl w:val="1"/>
          <w:numId w:val="132"/>
        </w:numPr>
      </w:pPr>
      <w:r>
        <w:t xml:space="preserve">consulting with </w:t>
      </w:r>
      <w:r w:rsidRPr="00326D10">
        <w:t>subject matter experts;</w:t>
      </w:r>
    </w:p>
    <w:p w14:paraId="7FF17B2E" w14:textId="77777777" w:rsidR="000242B9" w:rsidRDefault="00326D10" w:rsidP="004B68D4">
      <w:pPr>
        <w:pStyle w:val="ListParagraph"/>
        <w:numPr>
          <w:ilvl w:val="1"/>
          <w:numId w:val="132"/>
        </w:numPr>
      </w:pPr>
      <w:r>
        <w:t>engaging with</w:t>
      </w:r>
      <w:r w:rsidRPr="00326D10">
        <w:t xml:space="preserve"> industry to determine market capacity;</w:t>
      </w:r>
    </w:p>
    <w:p w14:paraId="13AEE68A" w14:textId="0BFDABDB" w:rsidR="000242B9" w:rsidRDefault="00325892" w:rsidP="004B68D4">
      <w:pPr>
        <w:pStyle w:val="ListParagraph"/>
        <w:numPr>
          <w:ilvl w:val="1"/>
          <w:numId w:val="132"/>
        </w:numPr>
      </w:pPr>
      <w:r>
        <w:lastRenderedPageBreak/>
        <w:t>developing</w:t>
      </w:r>
      <w:r w:rsidRPr="00326D10">
        <w:t xml:space="preserve"> </w:t>
      </w:r>
      <w:r w:rsidR="00326D10" w:rsidRPr="00326D10">
        <w:t xml:space="preserve">a flexible procurement approach complying with </w:t>
      </w:r>
      <w:r w:rsidR="006662DA">
        <w:t>C</w:t>
      </w:r>
      <w:r w:rsidR="00326D10" w:rsidRPr="00326D10">
        <w:t>lause</w:t>
      </w:r>
      <w:r w:rsidR="00383494">
        <w:t xml:space="preserve"> </w:t>
      </w:r>
      <w:r w:rsidR="00F91F29" w:rsidRPr="007753D5">
        <w:rPr>
          <w:color w:val="224197"/>
          <w:u w:val="single"/>
        </w:rPr>
        <w:fldChar w:fldCharType="begin"/>
      </w:r>
      <w:r w:rsidR="00F91F29" w:rsidRPr="007753D5">
        <w:rPr>
          <w:color w:val="224197"/>
          <w:u w:val="single"/>
        </w:rPr>
        <w:instrText xml:space="preserve"> REF _Ref217305596 \r \h </w:instrText>
      </w:r>
      <w:r w:rsidR="007753D5" w:rsidRPr="007753D5">
        <w:rPr>
          <w:color w:val="224197"/>
          <w:u w:val="single"/>
        </w:rPr>
        <w:instrText xml:space="preserve"> \* MERGEFORMAT </w:instrText>
      </w:r>
      <w:r w:rsidR="00F91F29" w:rsidRPr="007753D5">
        <w:rPr>
          <w:color w:val="224197"/>
          <w:u w:val="single"/>
        </w:rPr>
      </w:r>
      <w:r w:rsidR="00F91F29" w:rsidRPr="007753D5">
        <w:rPr>
          <w:color w:val="224197"/>
          <w:u w:val="single"/>
        </w:rPr>
        <w:fldChar w:fldCharType="separate"/>
      </w:r>
      <w:r w:rsidR="003C0B64" w:rsidRPr="007753D5">
        <w:rPr>
          <w:color w:val="224197"/>
          <w:u w:val="single"/>
        </w:rPr>
        <w:fldChar w:fldCharType="begin"/>
      </w:r>
      <w:r w:rsidR="003C0B64" w:rsidRPr="007753D5">
        <w:rPr>
          <w:color w:val="224197"/>
          <w:u w:val="single"/>
        </w:rPr>
        <w:instrText xml:space="preserve"> REF _Ref217306299 \r \h </w:instrText>
      </w:r>
      <w:r w:rsidR="003C0B64" w:rsidRPr="007753D5">
        <w:rPr>
          <w:color w:val="224197"/>
          <w:u w:val="single"/>
        </w:rPr>
      </w:r>
      <w:r w:rsidR="003C0B64" w:rsidRPr="007753D5">
        <w:rPr>
          <w:color w:val="224197"/>
          <w:u w:val="single"/>
        </w:rPr>
        <w:fldChar w:fldCharType="separate"/>
      </w:r>
      <w:r w:rsidR="003C0B64" w:rsidRPr="007753D5">
        <w:rPr>
          <w:color w:val="224197"/>
          <w:u w:val="single"/>
        </w:rPr>
        <w:t>10.1.3</w:t>
      </w:r>
      <w:r w:rsidR="003C0B64" w:rsidRPr="007753D5">
        <w:rPr>
          <w:color w:val="224197"/>
          <w:u w:val="single"/>
        </w:rPr>
        <w:fldChar w:fldCharType="end"/>
      </w:r>
      <w:r w:rsidR="00F91F29" w:rsidRPr="007753D5">
        <w:rPr>
          <w:color w:val="224197"/>
          <w:u w:val="single"/>
        </w:rPr>
        <w:fldChar w:fldCharType="end"/>
      </w:r>
      <w:r w:rsidR="00326D10" w:rsidRPr="00326D10">
        <w:t>; and</w:t>
      </w:r>
    </w:p>
    <w:p w14:paraId="753B4332" w14:textId="4EEC5681" w:rsidR="00326D10" w:rsidRPr="00326D10" w:rsidRDefault="00326D10" w:rsidP="004B68D4">
      <w:pPr>
        <w:pStyle w:val="ListParagraph"/>
        <w:numPr>
          <w:ilvl w:val="1"/>
          <w:numId w:val="132"/>
        </w:numPr>
      </w:pPr>
      <w:r>
        <w:t xml:space="preserve">conducting </w:t>
      </w:r>
      <w:r w:rsidRPr="00326D10">
        <w:t>a risk</w:t>
      </w:r>
      <w:r w:rsidR="005118D8">
        <w:t xml:space="preserve"> </w:t>
      </w:r>
      <w:r w:rsidRPr="00326D10">
        <w:t>assessment for not including accessibility; and</w:t>
      </w:r>
    </w:p>
    <w:p w14:paraId="7D8DC2B5" w14:textId="730933FA" w:rsidR="00326D10" w:rsidRPr="00326D10" w:rsidRDefault="00326D10" w:rsidP="00DD70F7">
      <w:pPr>
        <w:pStyle w:val="ListParagraph"/>
        <w:numPr>
          <w:ilvl w:val="0"/>
          <w:numId w:val="206"/>
        </w:numPr>
      </w:pPr>
      <w:r>
        <w:t>be signed by the client with the delegated responsibility and kept on the procurement file.</w:t>
      </w:r>
    </w:p>
    <w:p w14:paraId="4273892C" w14:textId="77777777" w:rsidR="00326D10" w:rsidRDefault="00326D10" w:rsidP="00326D10">
      <w:r w:rsidRPr="00632B3F">
        <w:rPr>
          <w:rStyle w:val="EmphasisUseSparingly"/>
        </w:rPr>
        <w:t>Note 1</w:t>
      </w:r>
      <w:r>
        <w:t>: Discretion must be used when determining the reasons why accessibility requirements might not be applicable. For example, there is a difference in the reasons why accessibility is not applicable for a procurement looking to acquire construction materials as compared to a procurement looking to implement a new human resource platform for employees.</w:t>
      </w:r>
    </w:p>
    <w:p w14:paraId="65623AB8" w14:textId="20CD39F3" w:rsidR="00326D10" w:rsidRDefault="00326D10" w:rsidP="00326D10">
      <w:r>
        <w:rPr>
          <w:rStyle w:val="EmphasisUseSparingly"/>
        </w:rPr>
        <w:t>Note 2:</w:t>
      </w:r>
      <w:r>
        <w:t xml:space="preserve"> An example of such a justification form can be found at </w:t>
      </w:r>
      <w:r w:rsidRPr="00597C76">
        <w:t xml:space="preserve">the link: </w:t>
      </w:r>
      <w:hyperlink r:id="rId24" w:history="1">
        <w:r w:rsidR="00DE1BAF" w:rsidRPr="00F34C7C">
          <w:rPr>
            <w:rStyle w:val="Hyperlink"/>
          </w:rPr>
          <w:t>https://www.canada.ca/en/public-services-procurement/services/acquisitions/temporary-help/templates-for-federal-department-clients/accessibility-criteria-procurement-justification-form.html</w:t>
        </w:r>
      </w:hyperlink>
    </w:p>
    <w:p w14:paraId="4C93B354" w14:textId="77777777" w:rsidR="008156FA" w:rsidRDefault="008156FA" w:rsidP="008156FA">
      <w:pPr>
        <w:pStyle w:val="Heading4"/>
      </w:pPr>
      <w:r>
        <w:t xml:space="preserve">Confirmation of justification </w:t>
      </w:r>
    </w:p>
    <w:p w14:paraId="595381D8" w14:textId="777171EE" w:rsidR="008156FA" w:rsidRDefault="008156FA" w:rsidP="00884085">
      <w:r>
        <w:t xml:space="preserve">If accessibility requirements are excluded, procurement professionals shall confirm that the client has provided a written justification complying with </w:t>
      </w:r>
      <w:r w:rsidR="00EC6D1E">
        <w:t>C</w:t>
      </w:r>
      <w:r>
        <w:t>lause</w:t>
      </w:r>
      <w:r w:rsidR="00F91F29">
        <w:t xml:space="preserve"> </w:t>
      </w:r>
      <w:r w:rsidR="00F91F29" w:rsidRPr="005808E4">
        <w:rPr>
          <w:color w:val="224197"/>
          <w:u w:val="single"/>
        </w:rPr>
        <w:fldChar w:fldCharType="begin"/>
      </w:r>
      <w:r w:rsidR="00F91F29" w:rsidRPr="005808E4">
        <w:rPr>
          <w:color w:val="224197"/>
          <w:u w:val="single"/>
        </w:rPr>
        <w:instrText xml:space="preserve"> REF _Ref217305626 \r \h </w:instrText>
      </w:r>
      <w:r w:rsidR="005808E4" w:rsidRPr="005808E4">
        <w:rPr>
          <w:color w:val="224197"/>
          <w:u w:val="single"/>
        </w:rPr>
        <w:instrText xml:space="preserve"> \* MERGEFORMAT </w:instrText>
      </w:r>
      <w:r w:rsidR="00F91F29" w:rsidRPr="005808E4">
        <w:rPr>
          <w:color w:val="224197"/>
          <w:u w:val="single"/>
        </w:rPr>
      </w:r>
      <w:r w:rsidR="00F91F29" w:rsidRPr="005808E4">
        <w:rPr>
          <w:color w:val="224197"/>
          <w:u w:val="single"/>
        </w:rPr>
        <w:fldChar w:fldCharType="separate"/>
      </w:r>
      <w:r w:rsidR="00F91F29" w:rsidRPr="005808E4">
        <w:rPr>
          <w:color w:val="224197"/>
          <w:u w:val="single"/>
        </w:rPr>
        <w:t>10.1.4.1</w:t>
      </w:r>
      <w:r w:rsidR="00F91F29" w:rsidRPr="005808E4">
        <w:rPr>
          <w:color w:val="224197"/>
          <w:u w:val="single"/>
        </w:rPr>
        <w:fldChar w:fldCharType="end"/>
      </w:r>
      <w:r>
        <w:t>.</w:t>
      </w:r>
    </w:p>
    <w:p w14:paraId="70F56A89" w14:textId="77777777" w:rsidR="00AB701C" w:rsidRDefault="00AB701C">
      <w:pPr>
        <w:keepLines w:val="0"/>
        <w:spacing w:before="0" w:beforeAutospacing="0" w:line="259" w:lineRule="auto"/>
        <w:rPr>
          <w:rFonts w:eastAsiaTheme="majorEastAsia" w:cstheme="majorBidi"/>
          <w:b/>
          <w:sz w:val="56"/>
          <w:szCs w:val="32"/>
        </w:rPr>
      </w:pPr>
      <w:bookmarkStart w:id="96" w:name="_Procurement_information,_websites,"/>
      <w:bookmarkStart w:id="97" w:name="_Toc190866900"/>
      <w:bookmarkStart w:id="98" w:name="_Ref217305685"/>
      <w:bookmarkStart w:id="99" w:name="_Ref217305774"/>
      <w:bookmarkStart w:id="100" w:name="_Ref217305826"/>
      <w:bookmarkStart w:id="101" w:name="_Ref217305840"/>
      <w:bookmarkStart w:id="102" w:name="_Ref217305887"/>
      <w:bookmarkEnd w:id="96"/>
      <w:r>
        <w:br w:type="page"/>
      </w:r>
    </w:p>
    <w:p w14:paraId="404EEF64" w14:textId="15F7E816" w:rsidR="00012211" w:rsidRDefault="00012211" w:rsidP="00270888">
      <w:pPr>
        <w:pStyle w:val="Heading1"/>
        <w:spacing w:after="160"/>
        <w:ind w:left="851" w:hanging="851"/>
      </w:pPr>
      <w:bookmarkStart w:id="103" w:name="_Toc225490627"/>
      <w:r>
        <w:lastRenderedPageBreak/>
        <w:t>Procurement information, websites, and applications</w:t>
      </w:r>
      <w:bookmarkEnd w:id="97"/>
      <w:bookmarkEnd w:id="98"/>
      <w:bookmarkEnd w:id="99"/>
      <w:bookmarkEnd w:id="100"/>
      <w:bookmarkEnd w:id="101"/>
      <w:bookmarkEnd w:id="102"/>
      <w:bookmarkEnd w:id="103"/>
    </w:p>
    <w:p w14:paraId="4EC8EFC7" w14:textId="7B7B7D1D" w:rsidR="00064206" w:rsidRDefault="00064206" w:rsidP="00304EF8">
      <w:pPr>
        <w:pStyle w:val="Heading2"/>
        <w:spacing w:after="160" w:line="276" w:lineRule="auto"/>
      </w:pPr>
      <w:bookmarkStart w:id="104" w:name="_Toc190866901"/>
      <w:bookmarkStart w:id="105" w:name="_Toc225490628"/>
      <w:r>
        <w:t>General</w:t>
      </w:r>
      <w:bookmarkEnd w:id="104"/>
      <w:bookmarkEnd w:id="105"/>
    </w:p>
    <w:p w14:paraId="0DA387AD" w14:textId="1F70A1DC" w:rsidR="00064206" w:rsidRDefault="00064206" w:rsidP="00304EF8">
      <w:r>
        <w:t>Providing clear information in an accessible format helps individuals involved throughout a procurement process</w:t>
      </w:r>
      <w:r w:rsidR="00A12825">
        <w:t>,</w:t>
      </w:r>
      <w:r>
        <w:t xml:space="preserve"> including:</w:t>
      </w:r>
    </w:p>
    <w:p w14:paraId="5598BE47" w14:textId="15A8942E" w:rsidR="00064206" w:rsidRDefault="000370D8" w:rsidP="00304EF8">
      <w:pPr>
        <w:pStyle w:val="ListParagraph"/>
        <w:numPr>
          <w:ilvl w:val="0"/>
          <w:numId w:val="134"/>
        </w:numPr>
      </w:pPr>
      <w:r>
        <w:t>C</w:t>
      </w:r>
      <w:r w:rsidR="00064206">
        <w:t>lients who have a requirement for goods, services or construction</w:t>
      </w:r>
      <w:r w:rsidR="007538AF">
        <w:t>.</w:t>
      </w:r>
    </w:p>
    <w:p w14:paraId="5FC8A01A" w14:textId="6EFA3F1A" w:rsidR="00064206" w:rsidRDefault="007538AF" w:rsidP="00304EF8">
      <w:pPr>
        <w:pStyle w:val="ListParagraph"/>
        <w:numPr>
          <w:ilvl w:val="0"/>
          <w:numId w:val="134"/>
        </w:numPr>
      </w:pPr>
      <w:r>
        <w:t>P</w:t>
      </w:r>
      <w:r w:rsidR="00064206">
        <w:t>rocurement professionals assisting clients in acquiring goods, services, or construction</w:t>
      </w:r>
      <w:r w:rsidR="00923867">
        <w:t>.</w:t>
      </w:r>
    </w:p>
    <w:p w14:paraId="2EB2FE62" w14:textId="74B8A38B" w:rsidR="00064206" w:rsidRDefault="007538AF" w:rsidP="00304EF8">
      <w:pPr>
        <w:pStyle w:val="ListParagraph"/>
        <w:numPr>
          <w:ilvl w:val="0"/>
          <w:numId w:val="134"/>
        </w:numPr>
      </w:pPr>
      <w:r>
        <w:t>E</w:t>
      </w:r>
      <w:r w:rsidR="00064206">
        <w:t>mployees responsible for procurement-related policies and programs</w:t>
      </w:r>
      <w:r>
        <w:t>.</w:t>
      </w:r>
    </w:p>
    <w:p w14:paraId="23D5AF86" w14:textId="71375F75" w:rsidR="00064206" w:rsidRDefault="007538AF" w:rsidP="00304EF8">
      <w:pPr>
        <w:pStyle w:val="ListParagraph"/>
        <w:numPr>
          <w:ilvl w:val="0"/>
          <w:numId w:val="134"/>
        </w:numPr>
      </w:pPr>
      <w:r>
        <w:t>U</w:t>
      </w:r>
      <w:r w:rsidR="00064206">
        <w:t>sers who interact with the good, service, or construction</w:t>
      </w:r>
      <w:r>
        <w:t>.</w:t>
      </w:r>
    </w:p>
    <w:p w14:paraId="57BB6AD0" w14:textId="735513D9" w:rsidR="00064206" w:rsidRDefault="007538AF" w:rsidP="00304EF8">
      <w:pPr>
        <w:pStyle w:val="ListParagraph"/>
        <w:numPr>
          <w:ilvl w:val="0"/>
          <w:numId w:val="134"/>
        </w:numPr>
      </w:pPr>
      <w:r>
        <w:t>B</w:t>
      </w:r>
      <w:r w:rsidR="00064206">
        <w:t>usinesses who want to participate in procurement.</w:t>
      </w:r>
    </w:p>
    <w:p w14:paraId="0B4A745F" w14:textId="70B6213B" w:rsidR="006C096C" w:rsidRPr="00A03A97" w:rsidRDefault="006C096C" w:rsidP="004F1F80">
      <w:pPr>
        <w:pStyle w:val="Heading2"/>
        <w:ind w:left="1134" w:hanging="1134"/>
      </w:pPr>
      <w:bookmarkStart w:id="106" w:name="_Plain_language_and"/>
      <w:bookmarkStart w:id="107" w:name="_Toc190866902"/>
      <w:bookmarkStart w:id="108" w:name="_Ref217305853"/>
      <w:bookmarkStart w:id="109" w:name="_Ref217306945"/>
      <w:bookmarkStart w:id="110" w:name="_Toc225490629"/>
      <w:bookmarkEnd w:id="106"/>
      <w:r>
        <w:t>Plain language and accessible formats</w:t>
      </w:r>
      <w:bookmarkEnd w:id="107"/>
      <w:bookmarkEnd w:id="108"/>
      <w:bookmarkEnd w:id="109"/>
      <w:bookmarkEnd w:id="110"/>
    </w:p>
    <w:p w14:paraId="1F47842E" w14:textId="77777777" w:rsidR="00D300FF" w:rsidRDefault="00D300FF" w:rsidP="00D300FF">
      <w:pPr>
        <w:pStyle w:val="Heading3"/>
      </w:pPr>
      <w:bookmarkStart w:id="111" w:name="_Plain_language_documents"/>
      <w:bookmarkStart w:id="112" w:name="_Toc190866903"/>
      <w:bookmarkStart w:id="113" w:name="_Ref217305643"/>
      <w:bookmarkStart w:id="114" w:name="_Toc225490630"/>
      <w:bookmarkEnd w:id="111"/>
      <w:r>
        <w:t>Plain language documents</w:t>
      </w:r>
      <w:bookmarkEnd w:id="112"/>
      <w:bookmarkEnd w:id="113"/>
      <w:bookmarkEnd w:id="114"/>
    </w:p>
    <w:p w14:paraId="15A6987A" w14:textId="1FE928DA" w:rsidR="00D300FF" w:rsidRDefault="00D300FF" w:rsidP="00D300FF">
      <w:r>
        <w:t xml:space="preserve">The following documents shall comply with </w:t>
      </w:r>
      <w:r w:rsidR="00EC7DF4">
        <w:t>CAN-</w:t>
      </w:r>
      <w:r>
        <w:t>ASC-3.1:</w:t>
      </w:r>
      <w:r w:rsidR="00EC7DF4">
        <w:t>2025</w:t>
      </w:r>
      <w:r w:rsidR="004F17DF">
        <w:t>:</w:t>
      </w:r>
    </w:p>
    <w:p w14:paraId="333449E7" w14:textId="1441DF2F" w:rsidR="00D300FF" w:rsidRPr="000455F7" w:rsidRDefault="005676BD" w:rsidP="001B7542">
      <w:pPr>
        <w:pStyle w:val="ListParagraph"/>
        <w:numPr>
          <w:ilvl w:val="0"/>
          <w:numId w:val="136"/>
        </w:numPr>
      </w:pPr>
      <w:r>
        <w:t>P</w:t>
      </w:r>
      <w:r w:rsidR="00D300FF" w:rsidRPr="000455F7">
        <w:t>rocurement policies and directives</w:t>
      </w:r>
    </w:p>
    <w:p w14:paraId="7803E4A1" w14:textId="33FC7ABB" w:rsidR="00D300FF" w:rsidRPr="000455F7" w:rsidRDefault="005676BD" w:rsidP="001B7542">
      <w:pPr>
        <w:pStyle w:val="ListParagraph"/>
        <w:numPr>
          <w:ilvl w:val="0"/>
          <w:numId w:val="136"/>
        </w:numPr>
      </w:pPr>
      <w:r>
        <w:t>P</w:t>
      </w:r>
      <w:r w:rsidR="00D300FF" w:rsidRPr="000455F7">
        <w:t>rocurement manuals</w:t>
      </w:r>
    </w:p>
    <w:p w14:paraId="4866D9CB" w14:textId="5859BA67" w:rsidR="00D300FF" w:rsidRPr="000455F7" w:rsidRDefault="005676BD" w:rsidP="001B7542">
      <w:pPr>
        <w:pStyle w:val="ListParagraph"/>
        <w:numPr>
          <w:ilvl w:val="0"/>
          <w:numId w:val="136"/>
        </w:numPr>
      </w:pPr>
      <w:r>
        <w:t>P</w:t>
      </w:r>
      <w:r w:rsidR="00D300FF" w:rsidRPr="000455F7">
        <w:t>rocurement templates and forms</w:t>
      </w:r>
    </w:p>
    <w:p w14:paraId="2CBE0A67" w14:textId="65C0C488" w:rsidR="00D300FF" w:rsidRPr="000455F7" w:rsidRDefault="005676BD" w:rsidP="001B7542">
      <w:pPr>
        <w:pStyle w:val="ListParagraph"/>
        <w:numPr>
          <w:ilvl w:val="0"/>
          <w:numId w:val="136"/>
        </w:numPr>
      </w:pPr>
      <w:r>
        <w:t>I</w:t>
      </w:r>
      <w:r w:rsidR="00D300FF" w:rsidRPr="000455F7">
        <w:t>nstructional training</w:t>
      </w:r>
      <w:r w:rsidR="00B11883">
        <w:t xml:space="preserve"> materials</w:t>
      </w:r>
      <w:r w:rsidR="00D300FF" w:rsidRPr="000455F7">
        <w:t xml:space="preserve"> (internal and external facing)</w:t>
      </w:r>
    </w:p>
    <w:p w14:paraId="11A1DA1A" w14:textId="3E011F39" w:rsidR="00D300FF" w:rsidRPr="000455F7" w:rsidRDefault="005676BD" w:rsidP="001B7542">
      <w:pPr>
        <w:pStyle w:val="ListParagraph"/>
        <w:numPr>
          <w:ilvl w:val="0"/>
          <w:numId w:val="136"/>
        </w:numPr>
      </w:pPr>
      <w:r>
        <w:t>S</w:t>
      </w:r>
      <w:r w:rsidR="00D300FF" w:rsidRPr="000455F7">
        <w:t>olicitation and contract award documents</w:t>
      </w:r>
    </w:p>
    <w:p w14:paraId="0938D245" w14:textId="05C0B51E" w:rsidR="00D300FF" w:rsidRPr="000455F7" w:rsidRDefault="005676BD" w:rsidP="001B7542">
      <w:pPr>
        <w:pStyle w:val="ListParagraph"/>
        <w:numPr>
          <w:ilvl w:val="0"/>
          <w:numId w:val="136"/>
        </w:numPr>
      </w:pPr>
      <w:r>
        <w:lastRenderedPageBreak/>
        <w:t>C</w:t>
      </w:r>
      <w:r w:rsidR="00D300FF" w:rsidRPr="000455F7">
        <w:t>ontracting notices and alerts</w:t>
      </w:r>
    </w:p>
    <w:p w14:paraId="63E744BB" w14:textId="1D554FF3" w:rsidR="00D300FF" w:rsidRPr="000455F7" w:rsidRDefault="005676BD" w:rsidP="001B7542">
      <w:pPr>
        <w:pStyle w:val="ListParagraph"/>
        <w:numPr>
          <w:ilvl w:val="0"/>
          <w:numId w:val="136"/>
        </w:numPr>
      </w:pPr>
      <w:r>
        <w:t>C</w:t>
      </w:r>
      <w:r w:rsidR="00D300FF" w:rsidRPr="000455F7">
        <w:t>ustomer service</w:t>
      </w:r>
      <w:r w:rsidR="00AF13D6">
        <w:t xml:space="preserve"> and </w:t>
      </w:r>
      <w:r w:rsidR="00D300FF" w:rsidRPr="000455F7">
        <w:t xml:space="preserve">help desk support </w:t>
      </w:r>
      <w:r w:rsidR="0090090C">
        <w:t>documentation</w:t>
      </w:r>
    </w:p>
    <w:p w14:paraId="3A44A575" w14:textId="6217F7A8" w:rsidR="00D300FF" w:rsidRDefault="00E46FF6" w:rsidP="00D300FF">
      <w:pPr>
        <w:pStyle w:val="ListParagraph"/>
        <w:numPr>
          <w:ilvl w:val="0"/>
          <w:numId w:val="136"/>
        </w:numPr>
      </w:pPr>
      <w:r>
        <w:t>C</w:t>
      </w:r>
      <w:r w:rsidR="00D300FF">
        <w:t xml:space="preserve">ommunications </w:t>
      </w:r>
      <w:r w:rsidR="00D300FF" w:rsidRPr="000455F7">
        <w:t>to businesses (for example, news items or correspondence)</w:t>
      </w:r>
    </w:p>
    <w:p w14:paraId="4F32864E" w14:textId="77777777" w:rsidR="007875CE" w:rsidRDefault="007875CE" w:rsidP="007875CE">
      <w:pPr>
        <w:pStyle w:val="Heading3"/>
      </w:pPr>
      <w:bookmarkStart w:id="115" w:name="_Toc190866904"/>
      <w:bookmarkStart w:id="116" w:name="_Toc225490631"/>
      <w:r>
        <w:t>Plain language summa</w:t>
      </w:r>
      <w:r w:rsidRPr="00294B5C">
        <w:t>ry</w:t>
      </w:r>
      <w:bookmarkEnd w:id="115"/>
      <w:bookmarkEnd w:id="116"/>
      <w:r>
        <w:t xml:space="preserve"> </w:t>
      </w:r>
    </w:p>
    <w:p w14:paraId="60573793" w14:textId="2F5A81BC" w:rsidR="007875CE" w:rsidRDefault="007875CE" w:rsidP="007875CE">
      <w:r>
        <w:t xml:space="preserve">If providing a full document in plain language is not possible, a plain language summary providing essential information on the contents of the document shall be provided and comply with </w:t>
      </w:r>
      <w:r w:rsidR="00EC7DF4">
        <w:t>CAN-ASC-3.1:2025</w:t>
      </w:r>
      <w:r w:rsidR="0093263F">
        <w:t>.</w:t>
      </w:r>
    </w:p>
    <w:p w14:paraId="0CFBE90F" w14:textId="77777777" w:rsidR="007875CE" w:rsidRDefault="007875CE" w:rsidP="007875CE">
      <w:pPr>
        <w:pStyle w:val="Heading3"/>
      </w:pPr>
      <w:bookmarkStart w:id="117" w:name="_Accessible_formats"/>
      <w:bookmarkStart w:id="118" w:name="_Toc190866905"/>
      <w:bookmarkStart w:id="119" w:name="_Ref217305878"/>
      <w:bookmarkStart w:id="120" w:name="_Toc225490632"/>
      <w:bookmarkEnd w:id="117"/>
      <w:r>
        <w:t>Accessible formats</w:t>
      </w:r>
      <w:bookmarkEnd w:id="118"/>
      <w:bookmarkEnd w:id="119"/>
      <w:bookmarkEnd w:id="120"/>
      <w:r>
        <w:t xml:space="preserve"> </w:t>
      </w:r>
    </w:p>
    <w:p w14:paraId="37289215" w14:textId="023A8602" w:rsidR="007875CE" w:rsidRDefault="007875CE" w:rsidP="007875CE">
      <w:r>
        <w:t xml:space="preserve">All documents listed in </w:t>
      </w:r>
      <w:r w:rsidR="000C34EA">
        <w:t>C</w:t>
      </w:r>
      <w:r>
        <w:t xml:space="preserve">lause </w:t>
      </w:r>
      <w:r w:rsidR="00F91F29" w:rsidRPr="00DA0740">
        <w:rPr>
          <w:color w:val="224197"/>
          <w:u w:val="single"/>
        </w:rPr>
        <w:fldChar w:fldCharType="begin"/>
      </w:r>
      <w:r w:rsidR="00F91F29" w:rsidRPr="00DA0740">
        <w:rPr>
          <w:color w:val="224197"/>
          <w:u w:val="single"/>
        </w:rPr>
        <w:instrText xml:space="preserve"> REF _Ref217305643 \r \h </w:instrText>
      </w:r>
      <w:r w:rsidR="00DA0740">
        <w:rPr>
          <w:color w:val="224197"/>
          <w:u w:val="single"/>
        </w:rPr>
        <w:instrText xml:space="preserve"> \* MERGEFORMAT </w:instrText>
      </w:r>
      <w:r w:rsidR="00F91F29" w:rsidRPr="00DA0740">
        <w:rPr>
          <w:color w:val="224197"/>
          <w:u w:val="single"/>
        </w:rPr>
      </w:r>
      <w:r w:rsidR="00F91F29" w:rsidRPr="00DA0740">
        <w:rPr>
          <w:color w:val="224197"/>
          <w:u w:val="single"/>
        </w:rPr>
        <w:fldChar w:fldCharType="separate"/>
      </w:r>
      <w:r w:rsidR="00F91F29" w:rsidRPr="00DA0740">
        <w:rPr>
          <w:color w:val="224197"/>
          <w:u w:val="single"/>
        </w:rPr>
        <w:t>11.2.1</w:t>
      </w:r>
      <w:r w:rsidR="00F91F29" w:rsidRPr="00DA0740">
        <w:rPr>
          <w:color w:val="224197"/>
          <w:u w:val="single"/>
        </w:rPr>
        <w:fldChar w:fldCharType="end"/>
      </w:r>
      <w:r>
        <w:t xml:space="preserve"> shall comply with CAN</w:t>
      </w:r>
      <w:r w:rsidR="007E5DE3">
        <w:t>-</w:t>
      </w:r>
      <w:r>
        <w:t>ASC-EN 301 549</w:t>
      </w:r>
      <w:r w:rsidR="001C0C89">
        <w:t>:2024</w:t>
      </w:r>
      <w:r>
        <w:t>.</w:t>
      </w:r>
    </w:p>
    <w:p w14:paraId="292E620E" w14:textId="77777777" w:rsidR="002C60C9" w:rsidRDefault="002C60C9" w:rsidP="002C60C9">
      <w:pPr>
        <w:pStyle w:val="Heading2"/>
      </w:pPr>
      <w:bookmarkStart w:id="121" w:name="_Toc190866906"/>
      <w:bookmarkStart w:id="122" w:name="_Toc225490633"/>
      <w:r>
        <w:t>Websites and digital applications</w:t>
      </w:r>
      <w:bookmarkEnd w:id="121"/>
      <w:bookmarkEnd w:id="122"/>
    </w:p>
    <w:p w14:paraId="73747579" w14:textId="2F74A503" w:rsidR="002C60C9" w:rsidRDefault="002C60C9" w:rsidP="002C60C9">
      <w:r>
        <w:t>All internal and external facing websites and digital applications</w:t>
      </w:r>
      <w:r w:rsidR="00B52D99">
        <w:t xml:space="preserve"> shall comply with CAN-ASC-EN 301 549:20204. This includes</w:t>
      </w:r>
      <w:r w:rsidR="00813D44">
        <w:t xml:space="preserve"> those</w:t>
      </w:r>
      <w:r>
        <w:t xml:space="preserve"> used in:</w:t>
      </w:r>
    </w:p>
    <w:p w14:paraId="55CB85C0" w14:textId="3F4AC144" w:rsidR="002C60C9" w:rsidRDefault="006F208A" w:rsidP="008118CA">
      <w:pPr>
        <w:pStyle w:val="ListParagraph"/>
        <w:numPr>
          <w:ilvl w:val="0"/>
          <w:numId w:val="138"/>
        </w:numPr>
      </w:pPr>
      <w:r>
        <w:t>planning</w:t>
      </w:r>
      <w:r w:rsidR="00FB2727">
        <w:t>;</w:t>
      </w:r>
      <w:r w:rsidR="002C60C9">
        <w:t xml:space="preserve"> </w:t>
      </w:r>
    </w:p>
    <w:p w14:paraId="7BD6F070" w14:textId="18B66DB5" w:rsidR="002C60C9" w:rsidRDefault="002C60C9" w:rsidP="008118CA">
      <w:pPr>
        <w:pStyle w:val="ListParagraph"/>
        <w:numPr>
          <w:ilvl w:val="0"/>
          <w:numId w:val="138"/>
        </w:numPr>
      </w:pPr>
      <w:r>
        <w:t>bidding and contract award</w:t>
      </w:r>
      <w:r w:rsidR="006F208A">
        <w:t>;</w:t>
      </w:r>
      <w:r>
        <w:t xml:space="preserve"> </w:t>
      </w:r>
    </w:p>
    <w:p w14:paraId="7FD2E2C8" w14:textId="5914DC14" w:rsidR="002C60C9" w:rsidRDefault="002C60C9" w:rsidP="008118CA">
      <w:pPr>
        <w:pStyle w:val="ListParagraph"/>
        <w:numPr>
          <w:ilvl w:val="0"/>
          <w:numId w:val="138"/>
        </w:numPr>
      </w:pPr>
      <w:r>
        <w:t>contract management</w:t>
      </w:r>
      <w:r w:rsidR="006F208A">
        <w:t>;</w:t>
      </w:r>
      <w:r>
        <w:t xml:space="preserve">  </w:t>
      </w:r>
    </w:p>
    <w:p w14:paraId="58531AA6" w14:textId="6B3BEC39" w:rsidR="002C60C9" w:rsidRDefault="002C60C9" w:rsidP="008118CA">
      <w:pPr>
        <w:pStyle w:val="ListParagraph"/>
        <w:numPr>
          <w:ilvl w:val="0"/>
          <w:numId w:val="138"/>
        </w:numPr>
      </w:pPr>
      <w:r>
        <w:t>closeout phases</w:t>
      </w:r>
      <w:r w:rsidR="006F208A">
        <w:t>;</w:t>
      </w:r>
      <w:r>
        <w:t xml:space="preserve"> and </w:t>
      </w:r>
    </w:p>
    <w:p w14:paraId="07324639" w14:textId="77777777" w:rsidR="002C60C9" w:rsidRDefault="002C60C9" w:rsidP="008118CA">
      <w:pPr>
        <w:pStyle w:val="ListParagraph"/>
        <w:numPr>
          <w:ilvl w:val="0"/>
          <w:numId w:val="138"/>
        </w:numPr>
      </w:pPr>
      <w:r>
        <w:t xml:space="preserve">clauses </w:t>
      </w:r>
    </w:p>
    <w:p w14:paraId="2EBCAC1C" w14:textId="50979352" w:rsidR="002C60C9" w:rsidRDefault="002C60C9" w:rsidP="002C60C9">
      <w:r>
        <w:t xml:space="preserve"> </w:t>
      </w:r>
    </w:p>
    <w:p w14:paraId="3D4E2E8B" w14:textId="77777777" w:rsidR="003B43B0" w:rsidRDefault="003B43B0" w:rsidP="003B43B0">
      <w:pPr>
        <w:pStyle w:val="Heading2"/>
      </w:pPr>
      <w:bookmarkStart w:id="123" w:name="_Toc190866907"/>
      <w:bookmarkStart w:id="124" w:name="_Toc225490634"/>
      <w:r>
        <w:lastRenderedPageBreak/>
        <w:t>Engagement activities</w:t>
      </w:r>
      <w:bookmarkEnd w:id="123"/>
      <w:bookmarkEnd w:id="124"/>
    </w:p>
    <w:p w14:paraId="7B5C563F" w14:textId="77777777" w:rsidR="003B43B0" w:rsidRDefault="003B43B0" w:rsidP="003B43B0">
      <w:pPr>
        <w:pStyle w:val="Heading3"/>
      </w:pPr>
      <w:bookmarkStart w:id="125" w:name="_Toc190866908"/>
      <w:bookmarkStart w:id="126" w:name="_Toc225490635"/>
      <w:r>
        <w:t>General</w:t>
      </w:r>
      <w:bookmarkEnd w:id="125"/>
      <w:bookmarkEnd w:id="126"/>
      <w:r>
        <w:t xml:space="preserve"> </w:t>
      </w:r>
    </w:p>
    <w:p w14:paraId="2065A13B" w14:textId="2B46C57E" w:rsidR="003B43B0" w:rsidRPr="00A40997" w:rsidRDefault="003B43B0" w:rsidP="003B43B0">
      <w:r>
        <w:t>T</w:t>
      </w:r>
      <w:r w:rsidRPr="00B425D5">
        <w:t>he following requirements</w:t>
      </w:r>
      <w:r>
        <w:t xml:space="preserve"> help</w:t>
      </w:r>
      <w:r w:rsidRPr="00B425D5">
        <w:t xml:space="preserve"> clients and procurement professionals</w:t>
      </w:r>
      <w:r>
        <w:t xml:space="preserve"> to </w:t>
      </w:r>
      <w:r w:rsidRPr="00B425D5">
        <w:t xml:space="preserve">plan accessible and inclusive engagement activities </w:t>
      </w:r>
      <w:r>
        <w:t>for both in-person and virtual events</w:t>
      </w:r>
      <w:r w:rsidRPr="00B425D5">
        <w:t>.</w:t>
      </w:r>
      <w:r>
        <w:t xml:space="preserve"> Consistent, coherent, and well-coordinated engagement activities improve procurement outcomes.</w:t>
      </w:r>
    </w:p>
    <w:p w14:paraId="75E70F19" w14:textId="22FF71F3" w:rsidR="003B43B0" w:rsidRPr="00B64D43" w:rsidRDefault="003B43B0" w:rsidP="003B43B0">
      <w:r>
        <w:t xml:space="preserve">Organizers shall offer accommodations, complying with </w:t>
      </w:r>
      <w:r w:rsidR="00C60E3D">
        <w:t>C</w:t>
      </w:r>
      <w:r>
        <w:t xml:space="preserve">lause </w:t>
      </w:r>
      <w:r w:rsidR="00F91F29" w:rsidRPr="00601271">
        <w:rPr>
          <w:color w:val="224197"/>
          <w:u w:val="single"/>
        </w:rPr>
        <w:fldChar w:fldCharType="begin"/>
      </w:r>
      <w:r w:rsidR="00F91F29" w:rsidRPr="00601271">
        <w:rPr>
          <w:color w:val="224197"/>
          <w:u w:val="single"/>
        </w:rPr>
        <w:instrText xml:space="preserve"> REF _Ref217305663 \r \h </w:instrText>
      </w:r>
      <w:r w:rsidR="00601271" w:rsidRPr="00601271">
        <w:rPr>
          <w:color w:val="224197"/>
          <w:u w:val="single"/>
        </w:rPr>
        <w:instrText xml:space="preserve"> \* MERGEFORMAT </w:instrText>
      </w:r>
      <w:r w:rsidR="00F91F29" w:rsidRPr="00601271">
        <w:rPr>
          <w:color w:val="224197"/>
          <w:u w:val="single"/>
        </w:rPr>
      </w:r>
      <w:r w:rsidR="00F91F29" w:rsidRPr="00601271">
        <w:rPr>
          <w:color w:val="224197"/>
          <w:u w:val="single"/>
        </w:rPr>
        <w:fldChar w:fldCharType="separate"/>
      </w:r>
      <w:r w:rsidR="00F91F29" w:rsidRPr="00601271">
        <w:rPr>
          <w:color w:val="224197"/>
          <w:u w:val="single"/>
        </w:rPr>
        <w:t>11.4.3</w:t>
      </w:r>
      <w:r w:rsidR="00F91F29" w:rsidRPr="00601271">
        <w:rPr>
          <w:color w:val="224197"/>
          <w:u w:val="single"/>
        </w:rPr>
        <w:fldChar w:fldCharType="end"/>
      </w:r>
      <w:r>
        <w:t>, that support participants with disabilities. This may include allowing scheduled or additional small breaks during longer sessions, to enable participants to rest, manage fatigue, or attend to personal needs such as using the washroom.</w:t>
      </w:r>
    </w:p>
    <w:p w14:paraId="3C3B3AE7" w14:textId="77777777" w:rsidR="003B43B0" w:rsidRDefault="003B43B0" w:rsidP="003B43B0">
      <w:r>
        <w:rPr>
          <w:rStyle w:val="EmphasisUseSparingly"/>
        </w:rPr>
        <w:t xml:space="preserve">Note 1: </w:t>
      </w:r>
      <w:r>
        <w:t xml:space="preserve">Examples of engagement activities, organized by both clients and procurement professionals, can include: </w:t>
      </w:r>
    </w:p>
    <w:p w14:paraId="474F7D78" w14:textId="75502AF7" w:rsidR="003B43B0" w:rsidRDefault="00F8205B" w:rsidP="00224EBD">
      <w:pPr>
        <w:pStyle w:val="ListParagraph"/>
        <w:numPr>
          <w:ilvl w:val="0"/>
          <w:numId w:val="210"/>
        </w:numPr>
      </w:pPr>
      <w:r>
        <w:t>I</w:t>
      </w:r>
      <w:r w:rsidR="003B43B0">
        <w:t>ndustry days</w:t>
      </w:r>
    </w:p>
    <w:p w14:paraId="4F8D3E5B" w14:textId="7FD1AA35" w:rsidR="003B43B0" w:rsidRDefault="00F8205B" w:rsidP="00224EBD">
      <w:pPr>
        <w:pStyle w:val="ListParagraph"/>
        <w:numPr>
          <w:ilvl w:val="0"/>
          <w:numId w:val="210"/>
        </w:numPr>
      </w:pPr>
      <w:r>
        <w:t>O</w:t>
      </w:r>
      <w:r w:rsidR="003B43B0">
        <w:t>ne-on-one meetings with potential bidders</w:t>
      </w:r>
    </w:p>
    <w:p w14:paraId="789E1A1F" w14:textId="20E4EDC6" w:rsidR="003B43B0" w:rsidRPr="00251BEE" w:rsidRDefault="00F8205B" w:rsidP="00224EBD">
      <w:pPr>
        <w:pStyle w:val="ListParagraph"/>
        <w:numPr>
          <w:ilvl w:val="0"/>
          <w:numId w:val="210"/>
        </w:numPr>
      </w:pPr>
      <w:r>
        <w:t>B</w:t>
      </w:r>
      <w:r w:rsidR="003B43B0">
        <w:t>usinesses</w:t>
      </w:r>
      <w:r w:rsidR="005C13D3">
        <w:t>’</w:t>
      </w:r>
      <w:r w:rsidR="003B43B0">
        <w:t xml:space="preserve"> information and outreach activities</w:t>
      </w:r>
    </w:p>
    <w:p w14:paraId="645D1B22" w14:textId="1A82D3F5" w:rsidR="003B43B0" w:rsidRDefault="003B43B0" w:rsidP="003B43B0">
      <w:r w:rsidRPr="003E6B43">
        <w:rPr>
          <w:rStyle w:val="EmphasisUseSparingly"/>
        </w:rPr>
        <w:t>Note</w:t>
      </w:r>
      <w:r>
        <w:rPr>
          <w:rStyle w:val="EmphasisUseSparingly"/>
        </w:rPr>
        <w:t xml:space="preserve"> 2</w:t>
      </w:r>
      <w:r w:rsidRPr="003E6B43">
        <w:rPr>
          <w:rStyle w:val="EmphasisUseSparingly"/>
        </w:rPr>
        <w:t>:</w:t>
      </w:r>
      <w:r>
        <w:t xml:space="preserve"> Where it is not possible for an individual in the procurement process to attend a meeting in person, a hybrid protocol will be offered such that this person can attend an event virtually, in concert with others that are there in</w:t>
      </w:r>
      <w:r w:rsidR="00E82CE9">
        <w:t>-</w:t>
      </w:r>
      <w:r>
        <w:t>person</w:t>
      </w:r>
      <w:r w:rsidR="00E82CE9">
        <w:t>.</w:t>
      </w:r>
    </w:p>
    <w:p w14:paraId="62E6DB90" w14:textId="77777777" w:rsidR="003B43B0" w:rsidRPr="00B425D5" w:rsidRDefault="003B43B0" w:rsidP="003B43B0">
      <w:r>
        <w:t>It is important to take all reasonable steps to ensure stable network services both for virtual meetings and in-person events. Inconsistent connection can impact the quality and consistency of service delivery, even when accommodations are provided.</w:t>
      </w:r>
    </w:p>
    <w:p w14:paraId="32829E43" w14:textId="77777777" w:rsidR="000E0747" w:rsidRDefault="000E0747" w:rsidP="000E0747">
      <w:pPr>
        <w:pStyle w:val="Heading3"/>
      </w:pPr>
      <w:bookmarkStart w:id="127" w:name="_Toc190866909"/>
      <w:bookmarkStart w:id="128" w:name="_Toc225490636"/>
      <w:r>
        <w:lastRenderedPageBreak/>
        <w:t>Information from engagement activities</w:t>
      </w:r>
      <w:bookmarkEnd w:id="127"/>
      <w:bookmarkEnd w:id="128"/>
      <w:r>
        <w:t xml:space="preserve"> </w:t>
      </w:r>
    </w:p>
    <w:p w14:paraId="57FE3B44" w14:textId="77777777" w:rsidR="000E0747" w:rsidRDefault="000E0747" w:rsidP="000E0747">
      <w:r>
        <w:t>Information from engagement activities should provide clients with the information necessary to:</w:t>
      </w:r>
    </w:p>
    <w:p w14:paraId="2C210208" w14:textId="77777777" w:rsidR="000E0747" w:rsidRDefault="000E0747" w:rsidP="000E0747">
      <w:pPr>
        <w:pStyle w:val="ListParagraph"/>
        <w:numPr>
          <w:ilvl w:val="0"/>
          <w:numId w:val="140"/>
        </w:numPr>
      </w:pPr>
      <w:r w:rsidRPr="00682FC0">
        <w:t>determin</w:t>
      </w:r>
      <w:r w:rsidRPr="000E0747">
        <w:t>e whether to proceed with planned requirements for procurement;</w:t>
      </w:r>
    </w:p>
    <w:p w14:paraId="56DFFFFA" w14:textId="77777777" w:rsidR="000E0747" w:rsidRDefault="000E0747" w:rsidP="000E0747">
      <w:pPr>
        <w:pStyle w:val="ListParagraph"/>
        <w:numPr>
          <w:ilvl w:val="0"/>
          <w:numId w:val="140"/>
        </w:numPr>
      </w:pPr>
      <w:r>
        <w:t>determin</w:t>
      </w:r>
      <w:r w:rsidRPr="000E0747">
        <w:t>e if refinements should be made to the procurement including:</w:t>
      </w:r>
    </w:p>
    <w:p w14:paraId="0F1BD7B6" w14:textId="77777777" w:rsidR="00076EAB" w:rsidRDefault="000E0747" w:rsidP="00076EAB">
      <w:pPr>
        <w:pStyle w:val="ListParagraph"/>
        <w:numPr>
          <w:ilvl w:val="1"/>
          <w:numId w:val="140"/>
        </w:numPr>
      </w:pPr>
      <w:r>
        <w:t xml:space="preserve">the </w:t>
      </w:r>
      <w:r w:rsidRPr="000E0747">
        <w:t>procurement strategy;</w:t>
      </w:r>
    </w:p>
    <w:p w14:paraId="74C976E4" w14:textId="77777777" w:rsidR="00076EAB" w:rsidRDefault="000E0747" w:rsidP="00076EAB">
      <w:pPr>
        <w:pStyle w:val="ListParagraph"/>
        <w:numPr>
          <w:ilvl w:val="1"/>
          <w:numId w:val="140"/>
        </w:numPr>
      </w:pPr>
      <w:r>
        <w:t xml:space="preserve">the procurement </w:t>
      </w:r>
      <w:r w:rsidRPr="000E0747">
        <w:t>structure;</w:t>
      </w:r>
    </w:p>
    <w:p w14:paraId="5971A70A" w14:textId="77777777" w:rsidR="00076EAB" w:rsidRDefault="000E0747" w:rsidP="00076EAB">
      <w:pPr>
        <w:pStyle w:val="ListParagraph"/>
        <w:numPr>
          <w:ilvl w:val="1"/>
          <w:numId w:val="140"/>
        </w:numPr>
      </w:pPr>
      <w:r w:rsidRPr="00682FC0">
        <w:t>cost estimate</w:t>
      </w:r>
      <w:r w:rsidRPr="000E0747">
        <w:t>s;</w:t>
      </w:r>
    </w:p>
    <w:p w14:paraId="47229EDE" w14:textId="77777777" w:rsidR="00076EAB" w:rsidRDefault="000E0747" w:rsidP="00076EAB">
      <w:pPr>
        <w:pStyle w:val="ListParagraph"/>
        <w:numPr>
          <w:ilvl w:val="1"/>
          <w:numId w:val="140"/>
        </w:numPr>
      </w:pPr>
      <w:r>
        <w:t>t</w:t>
      </w:r>
      <w:r w:rsidRPr="000E0747">
        <w:t>imelines;</w:t>
      </w:r>
    </w:p>
    <w:p w14:paraId="71C0782B" w14:textId="77777777" w:rsidR="00076EAB" w:rsidRDefault="000E0747" w:rsidP="00076EAB">
      <w:pPr>
        <w:pStyle w:val="ListParagraph"/>
        <w:numPr>
          <w:ilvl w:val="1"/>
          <w:numId w:val="140"/>
        </w:numPr>
      </w:pPr>
      <w:r>
        <w:t>goods and services requirements</w:t>
      </w:r>
      <w:r w:rsidRPr="000E0747">
        <w:t>; or</w:t>
      </w:r>
    </w:p>
    <w:p w14:paraId="3F559996" w14:textId="6E7DF8D8" w:rsidR="000E0747" w:rsidRPr="000E0747" w:rsidRDefault="000E0747" w:rsidP="008118CA">
      <w:pPr>
        <w:pStyle w:val="ListParagraph"/>
        <w:numPr>
          <w:ilvl w:val="1"/>
          <w:numId w:val="140"/>
        </w:numPr>
      </w:pPr>
      <w:r>
        <w:t>any other aspect of the procurement requirements</w:t>
      </w:r>
      <w:r w:rsidRPr="000E0747">
        <w:t xml:space="preserve">; </w:t>
      </w:r>
    </w:p>
    <w:p w14:paraId="7757B061" w14:textId="77777777" w:rsidR="00275741" w:rsidRDefault="000E0747" w:rsidP="00275741">
      <w:pPr>
        <w:pStyle w:val="ListParagraph"/>
        <w:numPr>
          <w:ilvl w:val="0"/>
          <w:numId w:val="140"/>
        </w:numPr>
      </w:pPr>
      <w:r>
        <w:t>enhance their</w:t>
      </w:r>
      <w:r w:rsidRPr="000E0747">
        <w:t xml:space="preserve"> understanding of industry goods and service offerings in the areas of interest; and</w:t>
      </w:r>
    </w:p>
    <w:p w14:paraId="48BF317B" w14:textId="73B4BA30" w:rsidR="000E0747" w:rsidRPr="000E0747" w:rsidRDefault="000E0747" w:rsidP="008118CA">
      <w:pPr>
        <w:pStyle w:val="ListParagraph"/>
        <w:numPr>
          <w:ilvl w:val="0"/>
          <w:numId w:val="140"/>
        </w:numPr>
      </w:pPr>
      <w:r w:rsidRPr="00682FC0">
        <w:t>assess alternative solution</w:t>
      </w:r>
      <w:r w:rsidRPr="000E0747">
        <w:t>s that would meet its requirements, such as accessibility requirements for goods.</w:t>
      </w:r>
    </w:p>
    <w:p w14:paraId="0D2D5A7E" w14:textId="77777777" w:rsidR="00747AFC" w:rsidRDefault="00747AFC" w:rsidP="00747AFC">
      <w:pPr>
        <w:pStyle w:val="Heading3"/>
      </w:pPr>
      <w:bookmarkStart w:id="129" w:name="_Identifying_accommodation_needs"/>
      <w:bookmarkStart w:id="130" w:name="_Toc190866910"/>
      <w:bookmarkStart w:id="131" w:name="_Ref217305663"/>
      <w:bookmarkStart w:id="132" w:name="_Ref217305763"/>
      <w:bookmarkStart w:id="133" w:name="_Toc225490637"/>
      <w:bookmarkEnd w:id="129"/>
      <w:r>
        <w:t>Identifying accommodation needs</w:t>
      </w:r>
      <w:bookmarkEnd w:id="130"/>
      <w:bookmarkEnd w:id="131"/>
      <w:bookmarkEnd w:id="132"/>
      <w:bookmarkEnd w:id="133"/>
      <w:r>
        <w:t xml:space="preserve"> </w:t>
      </w:r>
    </w:p>
    <w:p w14:paraId="1FF557E3" w14:textId="62C85660" w:rsidR="00747AFC" w:rsidRDefault="00747AFC" w:rsidP="00747AFC">
      <w:r>
        <w:t>Whether an engagement activity will be held in-person or virtually, the organizers shall:</w:t>
      </w:r>
    </w:p>
    <w:p w14:paraId="22395737" w14:textId="77777777" w:rsidR="00747AFC" w:rsidRDefault="00747AFC" w:rsidP="008118CA">
      <w:pPr>
        <w:pStyle w:val="ListParagraph"/>
        <w:numPr>
          <w:ilvl w:val="0"/>
          <w:numId w:val="142"/>
        </w:numPr>
      </w:pPr>
      <w:r>
        <w:t>p</w:t>
      </w:r>
      <w:r w:rsidRPr="000455F7">
        <w:t>rovide the opportunity for participants to identify their accommodation requirements prior to the engagement activity;</w:t>
      </w:r>
    </w:p>
    <w:p w14:paraId="0CD391DB" w14:textId="152E6767" w:rsidR="00747AFC" w:rsidRDefault="00747AFC" w:rsidP="008118CA">
      <w:pPr>
        <w:pStyle w:val="ListParagraph"/>
        <w:numPr>
          <w:ilvl w:val="0"/>
          <w:numId w:val="142"/>
        </w:numPr>
      </w:pPr>
      <w:r w:rsidRPr="000455F7">
        <w:t>follow the list of considerations below to tailor in-person and virtual activities, including but not limited to:</w:t>
      </w:r>
    </w:p>
    <w:p w14:paraId="2B8F2CDE" w14:textId="449DB4A5" w:rsidR="00747AFC" w:rsidRDefault="00F41052" w:rsidP="008118CA">
      <w:pPr>
        <w:pStyle w:val="ListParagraph"/>
        <w:numPr>
          <w:ilvl w:val="1"/>
          <w:numId w:val="142"/>
        </w:numPr>
      </w:pPr>
      <w:r>
        <w:lastRenderedPageBreak/>
        <w:t>A</w:t>
      </w:r>
      <w:r w:rsidR="00747AFC">
        <w:t>ny physical mobility requirements, with the opportunity to specify the requirement</w:t>
      </w:r>
      <w:r>
        <w:t>.</w:t>
      </w:r>
    </w:p>
    <w:p w14:paraId="2EB8FDDE" w14:textId="06B90F95" w:rsidR="00747AFC" w:rsidRDefault="00F41052" w:rsidP="008118CA">
      <w:pPr>
        <w:pStyle w:val="ListParagraph"/>
        <w:numPr>
          <w:ilvl w:val="1"/>
          <w:numId w:val="142"/>
        </w:numPr>
      </w:pPr>
      <w:r>
        <w:t>A</w:t>
      </w:r>
      <w:r w:rsidR="00747AFC" w:rsidRPr="000455F7">
        <w:t xml:space="preserve">ny communication requirements including: </w:t>
      </w:r>
    </w:p>
    <w:p w14:paraId="09EFF07D" w14:textId="63DB1CA3" w:rsidR="00747AFC" w:rsidRDefault="00292EB2" w:rsidP="008118CA">
      <w:pPr>
        <w:pStyle w:val="ListParagraph"/>
        <w:numPr>
          <w:ilvl w:val="2"/>
          <w:numId w:val="142"/>
        </w:numPr>
      </w:pPr>
      <w:r>
        <w:t>S</w:t>
      </w:r>
      <w:r w:rsidR="00747AFC">
        <w:t xml:space="preserve">imultaneous </w:t>
      </w:r>
      <w:r w:rsidR="00747AFC" w:rsidRPr="000455F7">
        <w:t>interpretation</w:t>
      </w:r>
    </w:p>
    <w:p w14:paraId="54E99FC9" w14:textId="519E5952" w:rsidR="00747AFC" w:rsidRDefault="00292EB2" w:rsidP="008118CA">
      <w:pPr>
        <w:pStyle w:val="ListParagraph"/>
        <w:numPr>
          <w:ilvl w:val="2"/>
          <w:numId w:val="142"/>
        </w:numPr>
      </w:pPr>
      <w:r>
        <w:t>R</w:t>
      </w:r>
      <w:r w:rsidR="00747AFC">
        <w:t>eal-time captioning</w:t>
      </w:r>
    </w:p>
    <w:p w14:paraId="21A3BA96" w14:textId="34A457A6" w:rsidR="00747AFC" w:rsidRDefault="00747AFC" w:rsidP="008118CA">
      <w:pPr>
        <w:pStyle w:val="ListParagraph"/>
        <w:numPr>
          <w:ilvl w:val="2"/>
          <w:numId w:val="142"/>
        </w:numPr>
      </w:pPr>
      <w:r>
        <w:t>American Sign Language</w:t>
      </w:r>
    </w:p>
    <w:p w14:paraId="2139DACB" w14:textId="53C7800F" w:rsidR="00747AFC" w:rsidRPr="00747AFC" w:rsidRDefault="00747AFC" w:rsidP="008118CA">
      <w:pPr>
        <w:pStyle w:val="ListParagraph"/>
        <w:numPr>
          <w:ilvl w:val="2"/>
          <w:numId w:val="142"/>
        </w:numPr>
      </w:pPr>
      <w:r w:rsidRPr="00747AFC">
        <w:t xml:space="preserve">Langue des </w:t>
      </w:r>
      <w:proofErr w:type="spellStart"/>
      <w:r w:rsidRPr="00747AFC">
        <w:t>signes</w:t>
      </w:r>
      <w:proofErr w:type="spellEnd"/>
      <w:r w:rsidRPr="00747AFC">
        <w:t xml:space="preserve"> </w:t>
      </w:r>
      <w:proofErr w:type="spellStart"/>
      <w:r>
        <w:t>q</w:t>
      </w:r>
      <w:r w:rsidRPr="00747AFC">
        <w:t>uéb</w:t>
      </w:r>
      <w:r w:rsidR="00886AD1">
        <w:t>é</w:t>
      </w:r>
      <w:r w:rsidRPr="00747AFC">
        <w:t>c</w:t>
      </w:r>
      <w:r>
        <w:t>oise</w:t>
      </w:r>
      <w:proofErr w:type="spellEnd"/>
    </w:p>
    <w:p w14:paraId="438B7078" w14:textId="6E172C3D" w:rsidR="00747AFC" w:rsidRPr="00747AFC" w:rsidRDefault="00F41052" w:rsidP="008118CA">
      <w:pPr>
        <w:pStyle w:val="ListParagraph"/>
        <w:numPr>
          <w:ilvl w:val="1"/>
          <w:numId w:val="142"/>
        </w:numPr>
      </w:pPr>
      <w:r>
        <w:t>S</w:t>
      </w:r>
      <w:r w:rsidR="00747AFC">
        <w:t>ervice requirements including:</w:t>
      </w:r>
    </w:p>
    <w:p w14:paraId="57667373" w14:textId="694BBA63" w:rsidR="00747AFC" w:rsidRPr="00747AFC" w:rsidRDefault="00BD47B5" w:rsidP="008118CA">
      <w:pPr>
        <w:pStyle w:val="ListParagraph"/>
        <w:numPr>
          <w:ilvl w:val="2"/>
          <w:numId w:val="142"/>
        </w:numPr>
      </w:pPr>
      <w:r>
        <w:t>a</w:t>
      </w:r>
      <w:r w:rsidR="00747AFC">
        <w:t>ssistive listening systems</w:t>
      </w:r>
      <w:r w:rsidR="00C7520A">
        <w:t>;</w:t>
      </w:r>
      <w:r w:rsidR="00747AFC" w:rsidRPr="000455F7">
        <w:t xml:space="preserve"> </w:t>
      </w:r>
      <w:r w:rsidR="001C65A0">
        <w:t>and</w:t>
      </w:r>
    </w:p>
    <w:p w14:paraId="1067E40A" w14:textId="461227D6" w:rsidR="00747AFC" w:rsidRDefault="003A172E" w:rsidP="008118CA">
      <w:pPr>
        <w:pStyle w:val="ListParagraph"/>
        <w:numPr>
          <w:ilvl w:val="2"/>
          <w:numId w:val="142"/>
        </w:numPr>
      </w:pPr>
      <w:r>
        <w:t>t</w:t>
      </w:r>
      <w:r w:rsidR="00747AFC">
        <w:t>he need to accommodate a service dog, guide dog or support person</w:t>
      </w:r>
      <w:r w:rsidR="00F41052">
        <w:t>.</w:t>
      </w:r>
    </w:p>
    <w:p w14:paraId="7CA3FE43" w14:textId="233CB6A2" w:rsidR="00747AFC" w:rsidRDefault="00054C3C" w:rsidP="00A105A8">
      <w:pPr>
        <w:pStyle w:val="ListParagraph"/>
        <w:numPr>
          <w:ilvl w:val="1"/>
          <w:numId w:val="142"/>
        </w:numPr>
      </w:pPr>
      <w:r>
        <w:t>A</w:t>
      </w:r>
      <w:r w:rsidR="00747AFC">
        <w:t xml:space="preserve">vailability of accommodation, and </w:t>
      </w:r>
      <w:r w:rsidR="00480ECB">
        <w:t xml:space="preserve">ability to </w:t>
      </w:r>
      <w:r w:rsidR="00747AFC">
        <w:t>easily contact a person with decision making</w:t>
      </w:r>
      <w:r w:rsidR="00B6119F">
        <w:t xml:space="preserve"> or</w:t>
      </w:r>
      <w:r w:rsidR="00617A16">
        <w:t xml:space="preserve"> </w:t>
      </w:r>
      <w:r w:rsidR="00747AFC">
        <w:t>remediation authority if an accommodation is not effective</w:t>
      </w:r>
      <w:r w:rsidR="00F41052">
        <w:t>.</w:t>
      </w:r>
      <w:r w:rsidR="00B6119F" w:rsidRPr="00B6119F">
        <w:t xml:space="preserve"> </w:t>
      </w:r>
      <w:r w:rsidR="00B6119F">
        <w:t>Ensur</w:t>
      </w:r>
      <w:r w:rsidR="00DE6E2A">
        <w:t>e</w:t>
      </w:r>
      <w:r w:rsidR="00B6119F">
        <w:t xml:space="preserve"> that participants are aware of th</w:t>
      </w:r>
      <w:r w:rsidR="001B05A4">
        <w:t>is availability.</w:t>
      </w:r>
    </w:p>
    <w:p w14:paraId="3A5E5E1B" w14:textId="415FFCA3" w:rsidR="00747AFC" w:rsidRDefault="00F41052" w:rsidP="00A105A8">
      <w:pPr>
        <w:pStyle w:val="ListParagraph"/>
        <w:numPr>
          <w:ilvl w:val="1"/>
          <w:numId w:val="142"/>
        </w:numPr>
      </w:pPr>
      <w:r>
        <w:t>L</w:t>
      </w:r>
      <w:r w:rsidR="00747AFC">
        <w:t>ead time requirements necessary to arrange accessibility and accommodation supports, venue setup, and/or virtual platform coordination</w:t>
      </w:r>
      <w:r>
        <w:t>.</w:t>
      </w:r>
    </w:p>
    <w:p w14:paraId="514CFEC2" w14:textId="2B35E909" w:rsidR="00747AFC" w:rsidRDefault="00F41052" w:rsidP="00A105A8">
      <w:pPr>
        <w:pStyle w:val="ListParagraph"/>
        <w:numPr>
          <w:ilvl w:val="1"/>
          <w:numId w:val="142"/>
        </w:numPr>
      </w:pPr>
      <w:r>
        <w:t>A</w:t>
      </w:r>
      <w:r w:rsidR="00747AFC">
        <w:t xml:space="preserve">ll required documents </w:t>
      </w:r>
      <w:r w:rsidR="00B44423">
        <w:t xml:space="preserve">are </w:t>
      </w:r>
      <w:r w:rsidR="003A6F11">
        <w:t xml:space="preserve">provided </w:t>
      </w:r>
      <w:r w:rsidR="00747AFC">
        <w:t>at least two (2) business days before the engagement begins</w:t>
      </w:r>
      <w:r>
        <w:t>.</w:t>
      </w:r>
    </w:p>
    <w:p w14:paraId="11D64739" w14:textId="7A51F636" w:rsidR="00747AFC" w:rsidRDefault="00F41052" w:rsidP="00A105A8">
      <w:pPr>
        <w:pStyle w:val="ListParagraph"/>
        <w:numPr>
          <w:ilvl w:val="1"/>
          <w:numId w:val="142"/>
        </w:numPr>
      </w:pPr>
      <w:r>
        <w:t>A</w:t>
      </w:r>
      <w:r w:rsidR="00747AFC">
        <w:t xml:space="preserve"> clear protocol for remediation during engagements</w:t>
      </w:r>
      <w:r w:rsidR="00AD4BD3">
        <w:t xml:space="preserve"> </w:t>
      </w:r>
      <w:r w:rsidR="004B595B">
        <w:t xml:space="preserve">is </w:t>
      </w:r>
      <w:r w:rsidR="00AD4BD3">
        <w:t>established</w:t>
      </w:r>
      <w:r w:rsidR="00FF394F">
        <w:t xml:space="preserve"> </w:t>
      </w:r>
      <w:r w:rsidR="00747AFC">
        <w:t>so participants whose needs are not met can contact the organizer directly</w:t>
      </w:r>
      <w:r>
        <w:t>.</w:t>
      </w:r>
    </w:p>
    <w:p w14:paraId="64771B04" w14:textId="38ED4B69" w:rsidR="00747AFC" w:rsidRPr="005E32E2" w:rsidRDefault="00F41052" w:rsidP="00A105A8">
      <w:pPr>
        <w:pStyle w:val="ListParagraph"/>
        <w:numPr>
          <w:ilvl w:val="1"/>
          <w:numId w:val="142"/>
        </w:numPr>
      </w:pPr>
      <w:r>
        <w:t>A</w:t>
      </w:r>
      <w:r w:rsidR="00747AFC">
        <w:t xml:space="preserve">ll communicated accommodation needs or medical information </w:t>
      </w:r>
      <w:r w:rsidR="004B595B">
        <w:t xml:space="preserve">is </w:t>
      </w:r>
      <w:r w:rsidR="00F73C06">
        <w:t xml:space="preserve">treated </w:t>
      </w:r>
      <w:r w:rsidR="00747AFC">
        <w:t>with absolute confidentiality</w:t>
      </w:r>
      <w:r w:rsidR="001F674A">
        <w:t>;</w:t>
      </w:r>
    </w:p>
    <w:p w14:paraId="485442F7" w14:textId="1A9DE78F" w:rsidR="00747AFC" w:rsidRPr="005E32E2" w:rsidRDefault="00747AFC" w:rsidP="00A105A8">
      <w:pPr>
        <w:pStyle w:val="ListParagraph"/>
        <w:numPr>
          <w:ilvl w:val="0"/>
          <w:numId w:val="142"/>
        </w:numPr>
      </w:pPr>
      <w:r>
        <w:t>provid</w:t>
      </w:r>
      <w:r w:rsidRPr="000455F7">
        <w:t xml:space="preserve">e documents complying with </w:t>
      </w:r>
      <w:r w:rsidR="00B66559">
        <w:t>C</w:t>
      </w:r>
      <w:r w:rsidRPr="000455F7">
        <w:t xml:space="preserve">lause </w:t>
      </w:r>
      <w:r w:rsidR="00F91F29" w:rsidRPr="00DE6AA7">
        <w:rPr>
          <w:color w:val="224197"/>
          <w:u w:val="single"/>
        </w:rPr>
        <w:fldChar w:fldCharType="begin"/>
      </w:r>
      <w:r w:rsidR="00F91F29" w:rsidRPr="00DE6AA7">
        <w:rPr>
          <w:color w:val="224197"/>
          <w:u w:val="single"/>
        </w:rPr>
        <w:instrText xml:space="preserve"> REF _Ref217305685 \r \h </w:instrText>
      </w:r>
      <w:r w:rsidR="00DE6AA7">
        <w:rPr>
          <w:color w:val="224197"/>
          <w:u w:val="single"/>
        </w:rPr>
        <w:instrText xml:space="preserve"> \* MERGEFORMAT </w:instrText>
      </w:r>
      <w:r w:rsidR="00F91F29" w:rsidRPr="00DE6AA7">
        <w:rPr>
          <w:color w:val="224197"/>
          <w:u w:val="single"/>
        </w:rPr>
      </w:r>
      <w:r w:rsidR="00F91F29" w:rsidRPr="00DE6AA7">
        <w:rPr>
          <w:color w:val="224197"/>
          <w:u w:val="single"/>
        </w:rPr>
        <w:fldChar w:fldCharType="separate"/>
      </w:r>
      <w:r w:rsidR="00F91F29" w:rsidRPr="00DE6AA7">
        <w:rPr>
          <w:color w:val="224197"/>
          <w:u w:val="single"/>
        </w:rPr>
        <w:t>11</w:t>
      </w:r>
      <w:r w:rsidR="00F91F29" w:rsidRPr="00DE6AA7">
        <w:rPr>
          <w:color w:val="224197"/>
          <w:u w:val="single"/>
        </w:rPr>
        <w:fldChar w:fldCharType="end"/>
      </w:r>
      <w:r w:rsidRPr="000455F7">
        <w:t>;</w:t>
      </w:r>
    </w:p>
    <w:p w14:paraId="1E00E666" w14:textId="77777777" w:rsidR="00B23519" w:rsidRDefault="00B23519">
      <w:pPr>
        <w:keepLines w:val="0"/>
        <w:spacing w:before="0" w:beforeAutospacing="0" w:line="259" w:lineRule="auto"/>
      </w:pPr>
      <w:r>
        <w:br w:type="page"/>
      </w:r>
    </w:p>
    <w:p w14:paraId="6399E7C1" w14:textId="11E25B9C" w:rsidR="00747AFC" w:rsidRPr="005E32E2" w:rsidRDefault="000F7C0A" w:rsidP="00A105A8">
      <w:pPr>
        <w:pStyle w:val="ListParagraph"/>
        <w:numPr>
          <w:ilvl w:val="0"/>
          <w:numId w:val="142"/>
        </w:numPr>
      </w:pPr>
      <w:r>
        <w:lastRenderedPageBreak/>
        <w:t xml:space="preserve">respond to </w:t>
      </w:r>
      <w:r w:rsidR="00747AFC">
        <w:t>any other requirements including:</w:t>
      </w:r>
    </w:p>
    <w:p w14:paraId="225CB1C7" w14:textId="33E1253F" w:rsidR="00747AFC" w:rsidRPr="005E32E2" w:rsidRDefault="008119BD" w:rsidP="00A105A8">
      <w:pPr>
        <w:pStyle w:val="ListParagraph"/>
        <w:numPr>
          <w:ilvl w:val="1"/>
          <w:numId w:val="142"/>
        </w:numPr>
      </w:pPr>
      <w:r>
        <w:t>d</w:t>
      </w:r>
      <w:r w:rsidR="00747AFC">
        <w:t>ietary restrictions if meals are provided</w:t>
      </w:r>
      <w:r>
        <w:t>;</w:t>
      </w:r>
    </w:p>
    <w:p w14:paraId="591CF0E4" w14:textId="145EF500" w:rsidR="00747AFC" w:rsidRDefault="008119BD" w:rsidP="00A105A8">
      <w:pPr>
        <w:pStyle w:val="ListParagraph"/>
        <w:numPr>
          <w:ilvl w:val="1"/>
          <w:numId w:val="142"/>
        </w:numPr>
      </w:pPr>
      <w:r>
        <w:t>e</w:t>
      </w:r>
      <w:r w:rsidR="00747AFC">
        <w:t>mergency evacuation procedures</w:t>
      </w:r>
      <w:r>
        <w:t>;</w:t>
      </w:r>
    </w:p>
    <w:p w14:paraId="46522D40" w14:textId="4939DF2D" w:rsidR="00747AFC" w:rsidRDefault="008119BD" w:rsidP="00A105A8">
      <w:pPr>
        <w:pStyle w:val="ListParagraph"/>
        <w:numPr>
          <w:ilvl w:val="1"/>
          <w:numId w:val="142"/>
        </w:numPr>
      </w:pPr>
      <w:r>
        <w:t>m</w:t>
      </w:r>
      <w:r w:rsidR="00747AFC">
        <w:t>odifications to the physical environment (functional, sensory, environmental)</w:t>
      </w:r>
      <w:r>
        <w:t>;</w:t>
      </w:r>
      <w:r w:rsidR="004A79D5">
        <w:t xml:space="preserve"> and</w:t>
      </w:r>
    </w:p>
    <w:p w14:paraId="599EC298" w14:textId="3F05982D" w:rsidR="00747AFC" w:rsidRPr="005E32E2" w:rsidRDefault="008119BD" w:rsidP="00A105A8">
      <w:pPr>
        <w:pStyle w:val="ListParagraph"/>
        <w:numPr>
          <w:ilvl w:val="1"/>
          <w:numId w:val="142"/>
        </w:numPr>
      </w:pPr>
      <w:r>
        <w:t>o</w:t>
      </w:r>
      <w:r w:rsidR="00747AFC">
        <w:t xml:space="preserve">ther accessibility supports, as requested </w:t>
      </w:r>
      <w:r w:rsidR="008C0281">
        <w:t>or</w:t>
      </w:r>
      <w:r w:rsidR="00747AFC">
        <w:t xml:space="preserve"> required</w:t>
      </w:r>
      <w:r w:rsidR="00C82D93">
        <w:t xml:space="preserve">; </w:t>
      </w:r>
    </w:p>
    <w:p w14:paraId="3A9C32F6" w14:textId="07FA6B0F" w:rsidR="00747AFC" w:rsidRPr="000200DE" w:rsidRDefault="00747AFC" w:rsidP="00A105A8">
      <w:pPr>
        <w:pStyle w:val="ListParagraph"/>
        <w:numPr>
          <w:ilvl w:val="0"/>
          <w:numId w:val="142"/>
        </w:numPr>
      </w:pPr>
      <w:r>
        <w:t xml:space="preserve">proactively implement accessibility measures that support participants who may not feel safe disclosing their disability or accommodation needs. These measures should reference and align with </w:t>
      </w:r>
      <w:r w:rsidR="001339B2" w:rsidRPr="001339B2">
        <w:t>CAN-ASC-5.2.1</w:t>
      </w:r>
      <w:r w:rsidR="009F717A">
        <w:t>:</w:t>
      </w:r>
      <w:r w:rsidR="001339B2" w:rsidRPr="001339B2">
        <w:t xml:space="preserve">Part </w:t>
      </w:r>
      <w:r w:rsidR="009F717A">
        <w:t>1</w:t>
      </w:r>
      <w:r w:rsidR="009F481A">
        <w:t xml:space="preserve"> (draft</w:t>
      </w:r>
      <w:r w:rsidR="00D60C08">
        <w:t xml:space="preserve"> standard</w:t>
      </w:r>
      <w:r w:rsidR="009F481A">
        <w:t>)</w:t>
      </w:r>
      <w:r w:rsidR="00015A68">
        <w:t xml:space="preserve">. </w:t>
      </w:r>
      <w:r w:rsidR="00CA39B1">
        <w:t>W</w:t>
      </w:r>
      <w:r>
        <w:t>hile not all accommodations can be universally applied, many can be adopted without overburdening the process or reducing the quality of engagement.</w:t>
      </w:r>
    </w:p>
    <w:p w14:paraId="155BD6DE" w14:textId="49CF90B4" w:rsidR="00747AFC" w:rsidRPr="00747AFC" w:rsidRDefault="00747AFC" w:rsidP="00747AFC">
      <w:r w:rsidRPr="007944C8">
        <w:rPr>
          <w:rStyle w:val="EmphasisUseSparingly"/>
        </w:rPr>
        <w:t xml:space="preserve">Note </w:t>
      </w:r>
      <w:r>
        <w:rPr>
          <w:rStyle w:val="EmphasisUseSparingly"/>
        </w:rPr>
        <w:t>1</w:t>
      </w:r>
      <w:r w:rsidRPr="00F42D83">
        <w:rPr>
          <w:rStyle w:val="EmphasisUseSparingly"/>
        </w:rPr>
        <w:t>:</w:t>
      </w:r>
      <w:r>
        <w:t xml:space="preserve"> Organizations </w:t>
      </w:r>
      <w:r w:rsidRPr="00747AFC">
        <w:t>are encouraged to provide training for staff—both during the onboarding and as part of ongoing professional development—on arranging accommodations, understanding lead times and costs, and using checklists or protocols.</w:t>
      </w:r>
    </w:p>
    <w:p w14:paraId="7F4ED1C5" w14:textId="2CB43C4D" w:rsidR="00747AFC" w:rsidRDefault="00747AFC" w:rsidP="00747AFC">
      <w:r w:rsidRPr="007944C8">
        <w:rPr>
          <w:rStyle w:val="EmphasisUseSparingly"/>
        </w:rPr>
        <w:t xml:space="preserve">Note </w:t>
      </w:r>
      <w:r>
        <w:rPr>
          <w:rStyle w:val="EmphasisUseSparingly"/>
        </w:rPr>
        <w:t>2</w:t>
      </w:r>
      <w:r>
        <w:t xml:space="preserve">: At the conclusion of each engagement, </w:t>
      </w:r>
      <w:r w:rsidRPr="005401FA">
        <w:t>organizations are encouraged to provide participants who received accommodations the opportunity to give feedback on their effectiveness, in the spirit of continuous improvement. Feedback should be shared (in an anonymized or appropriate form) with all participants, and organizers may present a timeline of next steps for improving accommodation effectiveness.</w:t>
      </w:r>
    </w:p>
    <w:p w14:paraId="38D0EB08" w14:textId="06B10B49" w:rsidR="009730A2" w:rsidRPr="00073A1B" w:rsidRDefault="009730A2" w:rsidP="009730A2">
      <w:pPr>
        <w:pStyle w:val="Heading3"/>
      </w:pPr>
      <w:bookmarkStart w:id="134" w:name="_Toc190866911"/>
      <w:bookmarkStart w:id="135" w:name="_Toc225490638"/>
      <w:r w:rsidRPr="002647B4">
        <w:t>In-person engageme</w:t>
      </w:r>
      <w:r w:rsidRPr="00C465BE">
        <w:t>nt</w:t>
      </w:r>
      <w:bookmarkEnd w:id="134"/>
      <w:bookmarkEnd w:id="135"/>
    </w:p>
    <w:p w14:paraId="41D55EEF" w14:textId="77777777" w:rsidR="009730A2" w:rsidRDefault="009730A2" w:rsidP="009730A2">
      <w:pPr>
        <w:pStyle w:val="Heading4"/>
      </w:pPr>
      <w:r>
        <w:t xml:space="preserve">General </w:t>
      </w:r>
    </w:p>
    <w:p w14:paraId="31A7C62D" w14:textId="3D852D6A" w:rsidR="009730A2" w:rsidRPr="00D4410C" w:rsidRDefault="009730A2" w:rsidP="009730A2">
      <w:r>
        <w:t>The objective of the following requirements is to expand on the need to ask attendees about accommodation requirements. Following requirements for facilities creates accessible in-person events that are inclusive for all.</w:t>
      </w:r>
    </w:p>
    <w:p w14:paraId="0C6A6D8A" w14:textId="215A907C" w:rsidR="009730A2" w:rsidRPr="00EF3AA2" w:rsidRDefault="009730A2" w:rsidP="009730A2">
      <w:pPr>
        <w:pStyle w:val="Heading4"/>
      </w:pPr>
      <w:r w:rsidRPr="00EF3AA2">
        <w:lastRenderedPageBreak/>
        <w:t xml:space="preserve">Facility </w:t>
      </w:r>
      <w:r>
        <w:t>a</w:t>
      </w:r>
      <w:r w:rsidRPr="00EF3AA2">
        <w:t>ssessment</w:t>
      </w:r>
    </w:p>
    <w:p w14:paraId="69F8FBA8" w14:textId="0D91160E" w:rsidR="009730A2" w:rsidRDefault="009730A2" w:rsidP="009730A2">
      <w:r>
        <w:t>When an outreach session is planned in-</w:t>
      </w:r>
      <w:r w:rsidRPr="00FB41B9">
        <w:t xml:space="preserve">person, the client shall conduct a site assessment to comply with the requirements of </w:t>
      </w:r>
      <w:r w:rsidR="00A53B85">
        <w:t>C</w:t>
      </w:r>
      <w:r>
        <w:t xml:space="preserve">lauses </w:t>
      </w:r>
      <w:r w:rsidR="00854136" w:rsidRPr="001C0257">
        <w:rPr>
          <w:color w:val="224197"/>
          <w:u w:val="single"/>
        </w:rPr>
        <w:fldChar w:fldCharType="begin"/>
      </w:r>
      <w:r w:rsidR="00854136" w:rsidRPr="001C0257">
        <w:rPr>
          <w:color w:val="224197"/>
          <w:u w:val="single"/>
        </w:rPr>
        <w:instrText xml:space="preserve"> REF _Ref217305714 \r \h </w:instrText>
      </w:r>
      <w:r w:rsidR="001C0257" w:rsidRPr="001C0257">
        <w:rPr>
          <w:color w:val="224197"/>
          <w:u w:val="single"/>
        </w:rPr>
        <w:instrText xml:space="preserve"> \* MERGEFORMAT </w:instrText>
      </w:r>
      <w:r w:rsidR="00854136" w:rsidRPr="001C0257">
        <w:rPr>
          <w:color w:val="224197"/>
          <w:u w:val="single"/>
        </w:rPr>
      </w:r>
      <w:r w:rsidR="00854136" w:rsidRPr="001C0257">
        <w:rPr>
          <w:color w:val="224197"/>
          <w:u w:val="single"/>
        </w:rPr>
        <w:fldChar w:fldCharType="separate"/>
      </w:r>
      <w:r w:rsidR="00854136" w:rsidRPr="001C0257">
        <w:rPr>
          <w:color w:val="224197"/>
          <w:u w:val="single"/>
        </w:rPr>
        <w:t>11.4.4.3</w:t>
      </w:r>
      <w:r w:rsidR="00854136" w:rsidRPr="001C0257">
        <w:rPr>
          <w:color w:val="224197"/>
          <w:u w:val="single"/>
        </w:rPr>
        <w:fldChar w:fldCharType="end"/>
      </w:r>
      <w:r w:rsidRPr="000458D8">
        <w:t xml:space="preserve"> through </w:t>
      </w:r>
      <w:r w:rsidR="00854136" w:rsidRPr="001C0257">
        <w:rPr>
          <w:color w:val="224197"/>
          <w:u w:val="single"/>
        </w:rPr>
        <w:fldChar w:fldCharType="begin"/>
      </w:r>
      <w:r w:rsidR="00854136" w:rsidRPr="001C0257">
        <w:rPr>
          <w:color w:val="224197"/>
          <w:u w:val="single"/>
        </w:rPr>
        <w:instrText xml:space="preserve"> REF _Ref217305730 \r \h </w:instrText>
      </w:r>
      <w:r w:rsidR="001C0257" w:rsidRPr="001C0257">
        <w:rPr>
          <w:color w:val="224197"/>
          <w:u w:val="single"/>
        </w:rPr>
        <w:instrText xml:space="preserve"> \* MERGEFORMAT </w:instrText>
      </w:r>
      <w:r w:rsidR="00854136" w:rsidRPr="001C0257">
        <w:rPr>
          <w:color w:val="224197"/>
          <w:u w:val="single"/>
        </w:rPr>
      </w:r>
      <w:r w:rsidR="00854136" w:rsidRPr="001C0257">
        <w:rPr>
          <w:color w:val="224197"/>
          <w:u w:val="single"/>
        </w:rPr>
        <w:fldChar w:fldCharType="separate"/>
      </w:r>
      <w:r w:rsidR="00854136" w:rsidRPr="001C0257">
        <w:rPr>
          <w:color w:val="224197"/>
          <w:u w:val="single"/>
        </w:rPr>
        <w:t>11.4.4.6</w:t>
      </w:r>
      <w:r w:rsidR="00854136" w:rsidRPr="001C0257">
        <w:rPr>
          <w:color w:val="224197"/>
          <w:u w:val="single"/>
        </w:rPr>
        <w:fldChar w:fldCharType="end"/>
      </w:r>
      <w:r w:rsidRPr="000458D8">
        <w:t>.</w:t>
      </w:r>
      <w:r>
        <w:t xml:space="preserve"> </w:t>
      </w:r>
    </w:p>
    <w:p w14:paraId="2A7319F4" w14:textId="77777777" w:rsidR="008759F1" w:rsidRDefault="008759F1" w:rsidP="008759F1">
      <w:pPr>
        <w:pStyle w:val="Heading4"/>
      </w:pPr>
      <w:bookmarkStart w:id="136" w:name="_Access_to_facilities"/>
      <w:bookmarkStart w:id="137" w:name="_Ref217305714"/>
      <w:bookmarkEnd w:id="136"/>
      <w:r>
        <w:t>Access to facilities</w:t>
      </w:r>
      <w:bookmarkEnd w:id="137"/>
      <w:r>
        <w:t xml:space="preserve"> </w:t>
      </w:r>
    </w:p>
    <w:p w14:paraId="1CB77EF5" w14:textId="429AF1C0" w:rsidR="008759F1" w:rsidRDefault="008759F1" w:rsidP="008759F1">
      <w:r>
        <w:t>The following built environment elements that facilitate access to in-person events shall comply with CSA/ASC B65</w:t>
      </w:r>
      <w:r w:rsidR="00B775C2">
        <w:t>1:23</w:t>
      </w:r>
      <w:r>
        <w:t xml:space="preserve">: </w:t>
      </w:r>
    </w:p>
    <w:p w14:paraId="468E4443" w14:textId="3E6646DD" w:rsidR="008759F1" w:rsidRPr="008759F1" w:rsidRDefault="00E62DA6" w:rsidP="00EA7928">
      <w:pPr>
        <w:pStyle w:val="ListParagraph"/>
        <w:numPr>
          <w:ilvl w:val="0"/>
          <w:numId w:val="185"/>
        </w:numPr>
      </w:pPr>
      <w:r>
        <w:t>E</w:t>
      </w:r>
      <w:r w:rsidR="008759F1">
        <w:t>xterior circulation</w:t>
      </w:r>
    </w:p>
    <w:p w14:paraId="5ADD8E36" w14:textId="55DE673D" w:rsidR="008759F1" w:rsidRPr="008759F1" w:rsidRDefault="00D77A80" w:rsidP="00EA7928">
      <w:pPr>
        <w:pStyle w:val="ListParagraph"/>
        <w:numPr>
          <w:ilvl w:val="0"/>
          <w:numId w:val="185"/>
        </w:numPr>
      </w:pPr>
      <w:r>
        <w:t>V</w:t>
      </w:r>
      <w:r w:rsidR="008759F1">
        <w:t xml:space="preserve">ehicular access </w:t>
      </w:r>
    </w:p>
    <w:p w14:paraId="00A59F96" w14:textId="77777777" w:rsidR="008759F1" w:rsidRPr="00DA0AE8" w:rsidRDefault="008759F1" w:rsidP="008759F1">
      <w:pPr>
        <w:pStyle w:val="Heading4"/>
      </w:pPr>
      <w:r>
        <w:t xml:space="preserve">Facility specifications </w:t>
      </w:r>
    </w:p>
    <w:p w14:paraId="6CE7FB88" w14:textId="0F5A1F6E" w:rsidR="008759F1" w:rsidRDefault="008759F1" w:rsidP="008759F1">
      <w:r>
        <w:t>The following built environment elements that facilitate in-person events shall:</w:t>
      </w:r>
    </w:p>
    <w:p w14:paraId="201B76A6" w14:textId="693A0E07" w:rsidR="008759F1" w:rsidRDefault="008759F1" w:rsidP="008759F1">
      <w:pPr>
        <w:pStyle w:val="ListParagraph"/>
        <w:numPr>
          <w:ilvl w:val="0"/>
          <w:numId w:val="145"/>
        </w:numPr>
      </w:pPr>
      <w:r>
        <w:t>comply with CSA/ASC B651</w:t>
      </w:r>
      <w:r w:rsidR="003130C9">
        <w:t>:23</w:t>
      </w:r>
      <w:r w:rsidR="003A35A3">
        <w:t xml:space="preserve"> for</w:t>
      </w:r>
      <w:r>
        <w:t>:</w:t>
      </w:r>
    </w:p>
    <w:p w14:paraId="16AA0422" w14:textId="7FD780EC" w:rsidR="008759F1" w:rsidRDefault="00BF1A7F" w:rsidP="008759F1">
      <w:pPr>
        <w:pStyle w:val="ListParagraph"/>
        <w:numPr>
          <w:ilvl w:val="1"/>
          <w:numId w:val="145"/>
        </w:numPr>
      </w:pPr>
      <w:r>
        <w:t>A</w:t>
      </w:r>
      <w:r w:rsidR="008759F1">
        <w:t>ssistive listening systems</w:t>
      </w:r>
    </w:p>
    <w:p w14:paraId="4FCBD373" w14:textId="67CF9E65" w:rsidR="008759F1" w:rsidRDefault="00BF1A7F" w:rsidP="008759F1">
      <w:pPr>
        <w:pStyle w:val="ListParagraph"/>
        <w:numPr>
          <w:ilvl w:val="1"/>
          <w:numId w:val="145"/>
        </w:numPr>
      </w:pPr>
      <w:r>
        <w:t>D</w:t>
      </w:r>
      <w:r w:rsidR="008759F1">
        <w:t>oors and doorways</w:t>
      </w:r>
    </w:p>
    <w:p w14:paraId="6CB701F7" w14:textId="2D27EEA7" w:rsidR="008759F1" w:rsidRDefault="00BF1A7F" w:rsidP="008759F1">
      <w:pPr>
        <w:pStyle w:val="ListParagraph"/>
        <w:numPr>
          <w:ilvl w:val="1"/>
          <w:numId w:val="145"/>
        </w:numPr>
      </w:pPr>
      <w:r>
        <w:t>P</w:t>
      </w:r>
      <w:r w:rsidR="008759F1">
        <w:t>ower-assisted doors</w:t>
      </w:r>
    </w:p>
    <w:p w14:paraId="33B5CB88" w14:textId="23916A3B" w:rsidR="008759F1" w:rsidRDefault="00BF1A7F" w:rsidP="008759F1">
      <w:pPr>
        <w:pStyle w:val="ListParagraph"/>
        <w:numPr>
          <w:ilvl w:val="1"/>
          <w:numId w:val="145"/>
        </w:numPr>
      </w:pPr>
      <w:r>
        <w:t>S</w:t>
      </w:r>
      <w:r w:rsidR="008759F1">
        <w:t>ignage</w:t>
      </w:r>
    </w:p>
    <w:p w14:paraId="52796B07" w14:textId="34E403FC" w:rsidR="008759F1" w:rsidRDefault="00BF1A7F" w:rsidP="008759F1">
      <w:pPr>
        <w:pStyle w:val="ListParagraph"/>
        <w:numPr>
          <w:ilvl w:val="1"/>
          <w:numId w:val="145"/>
        </w:numPr>
      </w:pPr>
      <w:r>
        <w:t>E</w:t>
      </w:r>
      <w:r w:rsidR="008759F1">
        <w:t>levating devices</w:t>
      </w:r>
    </w:p>
    <w:p w14:paraId="49E5C4B7" w14:textId="0AF31689" w:rsidR="008759F1" w:rsidRDefault="00BF1A7F" w:rsidP="008759F1">
      <w:pPr>
        <w:pStyle w:val="ListParagraph"/>
        <w:numPr>
          <w:ilvl w:val="1"/>
          <w:numId w:val="145"/>
        </w:numPr>
      </w:pPr>
      <w:r>
        <w:t>W</w:t>
      </w:r>
      <w:r w:rsidR="008759F1">
        <w:t>ashroom facilities</w:t>
      </w:r>
    </w:p>
    <w:p w14:paraId="3E978153" w14:textId="7252A397" w:rsidR="008759F1" w:rsidRDefault="00BF1A7F" w:rsidP="008759F1">
      <w:pPr>
        <w:pStyle w:val="ListParagraph"/>
        <w:numPr>
          <w:ilvl w:val="1"/>
          <w:numId w:val="145"/>
        </w:numPr>
      </w:pPr>
      <w:r>
        <w:t>D</w:t>
      </w:r>
      <w:r w:rsidR="008759F1">
        <w:t>rinking fountains</w:t>
      </w:r>
    </w:p>
    <w:p w14:paraId="220A3DD0" w14:textId="68C5F840" w:rsidR="008759F1" w:rsidRDefault="00BF1A7F" w:rsidP="008759F1">
      <w:pPr>
        <w:pStyle w:val="ListParagraph"/>
        <w:numPr>
          <w:ilvl w:val="1"/>
          <w:numId w:val="145"/>
        </w:numPr>
      </w:pPr>
      <w:r>
        <w:t>P</w:t>
      </w:r>
      <w:r w:rsidR="008759F1">
        <w:t>ublic telephones</w:t>
      </w:r>
    </w:p>
    <w:p w14:paraId="06ACF523" w14:textId="288B6362" w:rsidR="008759F1" w:rsidRDefault="00BF1A7F" w:rsidP="008759F1">
      <w:pPr>
        <w:pStyle w:val="ListParagraph"/>
        <w:numPr>
          <w:ilvl w:val="1"/>
          <w:numId w:val="145"/>
        </w:numPr>
      </w:pPr>
      <w:r>
        <w:t>I</w:t>
      </w:r>
      <w:r w:rsidR="008759F1">
        <w:t>llumination</w:t>
      </w:r>
    </w:p>
    <w:p w14:paraId="06018692" w14:textId="49EFA845" w:rsidR="008759F1" w:rsidRDefault="00426183" w:rsidP="008759F1">
      <w:pPr>
        <w:pStyle w:val="ListParagraph"/>
        <w:numPr>
          <w:ilvl w:val="1"/>
          <w:numId w:val="145"/>
        </w:numPr>
      </w:pPr>
      <w:r>
        <w:t>V</w:t>
      </w:r>
      <w:r w:rsidR="008759F1">
        <w:t>isual contrast</w:t>
      </w:r>
    </w:p>
    <w:p w14:paraId="1E2720F1" w14:textId="62C2B6DB" w:rsidR="00372242" w:rsidRDefault="00426183" w:rsidP="00372242">
      <w:pPr>
        <w:pStyle w:val="ListParagraph"/>
        <w:numPr>
          <w:ilvl w:val="1"/>
          <w:numId w:val="145"/>
        </w:numPr>
      </w:pPr>
      <w:r>
        <w:lastRenderedPageBreak/>
        <w:t>R</w:t>
      </w:r>
      <w:r w:rsidR="008759F1">
        <w:t>educe</w:t>
      </w:r>
      <w:r w:rsidR="008759F1" w:rsidRPr="008759F1">
        <w:t xml:space="preserve"> functional and cognitive barriers</w:t>
      </w:r>
    </w:p>
    <w:p w14:paraId="08348AF0" w14:textId="0B08F7AB" w:rsidR="008759F1" w:rsidRPr="008759F1" w:rsidRDefault="00426183" w:rsidP="00EA7928">
      <w:pPr>
        <w:pStyle w:val="ListParagraph"/>
        <w:numPr>
          <w:ilvl w:val="1"/>
          <w:numId w:val="145"/>
        </w:numPr>
      </w:pPr>
      <w:r>
        <w:t>E</w:t>
      </w:r>
      <w:r w:rsidR="008759F1">
        <w:t xml:space="preserve">nvironmental </w:t>
      </w:r>
      <w:r w:rsidR="008759F1" w:rsidRPr="008759F1">
        <w:t>intolerances</w:t>
      </w:r>
      <w:r w:rsidR="002C7829">
        <w:t>;</w:t>
      </w:r>
    </w:p>
    <w:p w14:paraId="142839BC" w14:textId="6954E46F" w:rsidR="00CA6738" w:rsidRDefault="008759F1" w:rsidP="00CA6738">
      <w:pPr>
        <w:pStyle w:val="ListParagraph"/>
        <w:numPr>
          <w:ilvl w:val="0"/>
          <w:numId w:val="145"/>
        </w:numPr>
      </w:pPr>
      <w:r>
        <w:t xml:space="preserve">comply with </w:t>
      </w:r>
      <w:r w:rsidR="00DD71FA">
        <w:t>CAN-</w:t>
      </w:r>
      <w:r>
        <w:t xml:space="preserve">ASC-5.2.1 </w:t>
      </w:r>
      <w:r w:rsidR="005D5AFB">
        <w:t>Part 1</w:t>
      </w:r>
      <w:r w:rsidR="00D60C08">
        <w:t xml:space="preserve"> (draft standard) </w:t>
      </w:r>
      <w:r>
        <w:t>for:</w:t>
      </w:r>
    </w:p>
    <w:p w14:paraId="66CDA072" w14:textId="1EF31A69" w:rsidR="008759F1" w:rsidRPr="008759F1" w:rsidRDefault="00065BC3" w:rsidP="00EA7928">
      <w:pPr>
        <w:pStyle w:val="ListParagraph"/>
        <w:numPr>
          <w:ilvl w:val="1"/>
          <w:numId w:val="145"/>
        </w:numPr>
      </w:pPr>
      <w:r>
        <w:t>G</w:t>
      </w:r>
      <w:r w:rsidR="008759F1">
        <w:t>uide dog or service dog relief areas; and</w:t>
      </w:r>
    </w:p>
    <w:p w14:paraId="3DC75CC3" w14:textId="77777777" w:rsidR="00AC4B0D" w:rsidRDefault="008759F1" w:rsidP="00AC4B0D">
      <w:pPr>
        <w:pStyle w:val="ListParagraph"/>
        <w:numPr>
          <w:ilvl w:val="0"/>
          <w:numId w:val="145"/>
        </w:numPr>
      </w:pPr>
      <w:r>
        <w:t>h</w:t>
      </w:r>
      <w:r w:rsidRPr="000455F7">
        <w:t>ave eating facilities that are accessible including:</w:t>
      </w:r>
    </w:p>
    <w:p w14:paraId="4E16F5DF" w14:textId="542B3DEA" w:rsidR="008759F1" w:rsidRPr="000455F7" w:rsidRDefault="00175D54" w:rsidP="00EA7928">
      <w:pPr>
        <w:pStyle w:val="ListParagraph"/>
        <w:numPr>
          <w:ilvl w:val="1"/>
          <w:numId w:val="145"/>
        </w:numPr>
      </w:pPr>
      <w:r>
        <w:t>B</w:t>
      </w:r>
      <w:r w:rsidR="008759F1" w:rsidRPr="00FB41B9">
        <w:t>raille or large-print menus available in eating facilities</w:t>
      </w:r>
      <w:r w:rsidR="008759F1" w:rsidRPr="000455F7">
        <w:t xml:space="preserve">.   </w:t>
      </w:r>
    </w:p>
    <w:p w14:paraId="2FD2E34C" w14:textId="77777777" w:rsidR="009577E5" w:rsidRDefault="009577E5" w:rsidP="009577E5">
      <w:pPr>
        <w:pStyle w:val="Heading4"/>
      </w:pPr>
      <w:r>
        <w:t xml:space="preserve">Meeting rooms </w:t>
      </w:r>
    </w:p>
    <w:p w14:paraId="48669B7F" w14:textId="0DF4D8CB" w:rsidR="009577E5" w:rsidRDefault="009577E5" w:rsidP="009577E5">
      <w:r>
        <w:t>Meeting rooms that are used for in-person outreach events shall provide the following, including but not limited to:</w:t>
      </w:r>
    </w:p>
    <w:p w14:paraId="25690CA6" w14:textId="40923D30" w:rsidR="009577E5" w:rsidRDefault="004760E6" w:rsidP="009577E5">
      <w:pPr>
        <w:pStyle w:val="ListParagraph"/>
        <w:numPr>
          <w:ilvl w:val="0"/>
          <w:numId w:val="147"/>
        </w:numPr>
      </w:pPr>
      <w:r>
        <w:t>E</w:t>
      </w:r>
      <w:r w:rsidR="009577E5">
        <w:t>nough space to accommodate a translation booth and captioning equipment</w:t>
      </w:r>
      <w:r w:rsidR="006B45E0">
        <w:t>.</w:t>
      </w:r>
    </w:p>
    <w:p w14:paraId="62E08BF7" w14:textId="05ED1E57" w:rsidR="009577E5" w:rsidRDefault="006B45E0" w:rsidP="009577E5">
      <w:pPr>
        <w:pStyle w:val="ListParagraph"/>
        <w:numPr>
          <w:ilvl w:val="0"/>
          <w:numId w:val="147"/>
        </w:numPr>
      </w:pPr>
      <w:r>
        <w:t>R</w:t>
      </w:r>
      <w:r w:rsidR="009577E5">
        <w:t>eserved seating for people who use wheelchairs or mobilized scooters or who are accompanied by their guide dog, service dog, or support person</w:t>
      </w:r>
      <w:r>
        <w:t>.</w:t>
      </w:r>
    </w:p>
    <w:p w14:paraId="2CCE87A0" w14:textId="4F41D3B5" w:rsidR="009577E5" w:rsidRDefault="006B45E0" w:rsidP="009577E5">
      <w:pPr>
        <w:pStyle w:val="ListParagraph"/>
        <w:numPr>
          <w:ilvl w:val="0"/>
          <w:numId w:val="147"/>
        </w:numPr>
      </w:pPr>
      <w:r>
        <w:t>S</w:t>
      </w:r>
      <w:r w:rsidR="009577E5">
        <w:t>eating space for sign language interpreters or simultaneous interpreters</w:t>
      </w:r>
      <w:r>
        <w:t>.</w:t>
      </w:r>
    </w:p>
    <w:p w14:paraId="7529F378" w14:textId="0EDEA887" w:rsidR="009577E5" w:rsidRDefault="006B45E0" w:rsidP="009577E5">
      <w:pPr>
        <w:pStyle w:val="ListParagraph"/>
        <w:numPr>
          <w:ilvl w:val="0"/>
          <w:numId w:val="147"/>
        </w:numPr>
      </w:pPr>
      <w:r>
        <w:t>S</w:t>
      </w:r>
      <w:r w:rsidR="009577E5">
        <w:t xml:space="preserve">eating near interpreters, </w:t>
      </w:r>
      <w:proofErr w:type="spellStart"/>
      <w:r w:rsidR="009577E5">
        <w:t>captionists</w:t>
      </w:r>
      <w:proofErr w:type="spellEnd"/>
      <w:r w:rsidR="009577E5">
        <w:t>, or note takers</w:t>
      </w:r>
      <w:r>
        <w:t>.</w:t>
      </w:r>
    </w:p>
    <w:p w14:paraId="19EA9D4B" w14:textId="20C8CA8C" w:rsidR="009577E5" w:rsidRDefault="006B45E0" w:rsidP="009577E5">
      <w:pPr>
        <w:pStyle w:val="ListParagraph"/>
        <w:numPr>
          <w:ilvl w:val="0"/>
          <w:numId w:val="147"/>
        </w:numPr>
      </w:pPr>
      <w:r>
        <w:t>L</w:t>
      </w:r>
      <w:r w:rsidR="009577E5">
        <w:t>imited background noise</w:t>
      </w:r>
      <w:r>
        <w:t>.</w:t>
      </w:r>
    </w:p>
    <w:p w14:paraId="687F8E15" w14:textId="53311937" w:rsidR="009577E5" w:rsidRDefault="006B45E0" w:rsidP="009577E5">
      <w:pPr>
        <w:pStyle w:val="ListParagraph"/>
        <w:numPr>
          <w:ilvl w:val="0"/>
          <w:numId w:val="147"/>
        </w:numPr>
      </w:pPr>
      <w:r>
        <w:t>A</w:t>
      </w:r>
      <w:r w:rsidR="009577E5">
        <w:t xml:space="preserve"> scent-free environment.</w:t>
      </w:r>
    </w:p>
    <w:p w14:paraId="7B499AC3" w14:textId="77777777" w:rsidR="00BE7CA7" w:rsidRDefault="00BE7CA7" w:rsidP="00BE7CA7">
      <w:pPr>
        <w:pStyle w:val="Heading4"/>
      </w:pPr>
      <w:bookmarkStart w:id="138" w:name="_Facility_emergency_egress"/>
      <w:bookmarkStart w:id="139" w:name="_Ref217305730"/>
      <w:bookmarkEnd w:id="138"/>
      <w:r>
        <w:t>Facility emergency egress</w:t>
      </w:r>
      <w:bookmarkEnd w:id="139"/>
    </w:p>
    <w:p w14:paraId="51C32A11" w14:textId="2BFBA76A" w:rsidR="00BE7CA7" w:rsidRDefault="00BE7CA7" w:rsidP="00BE7CA7">
      <w:r>
        <w:t>To facilitate emergency egress for in-person events, facilities shall:</w:t>
      </w:r>
    </w:p>
    <w:p w14:paraId="17B9B426" w14:textId="36E5A42F" w:rsidR="00BE7CA7" w:rsidRDefault="00BE7CA7" w:rsidP="00BE7CA7">
      <w:pPr>
        <w:pStyle w:val="ListParagraph"/>
        <w:numPr>
          <w:ilvl w:val="0"/>
          <w:numId w:val="149"/>
        </w:numPr>
      </w:pPr>
      <w:r>
        <w:t>have emergency provisions complying with CSA/ASC B651</w:t>
      </w:r>
      <w:r w:rsidR="00A80F61">
        <w:t>:23</w:t>
      </w:r>
      <w:r>
        <w:t>; and</w:t>
      </w:r>
    </w:p>
    <w:p w14:paraId="597FD6AC" w14:textId="6D19F430" w:rsidR="00BE7CA7" w:rsidRPr="00BE7CA7" w:rsidRDefault="00BE7CA7" w:rsidP="00EA7928">
      <w:pPr>
        <w:pStyle w:val="ListParagraph"/>
        <w:numPr>
          <w:ilvl w:val="0"/>
          <w:numId w:val="149"/>
        </w:numPr>
      </w:pPr>
      <w:r>
        <w:t xml:space="preserve">have a list of participants with individual evacuation needs and provide this list to the facility manager. </w:t>
      </w:r>
    </w:p>
    <w:p w14:paraId="70575C79" w14:textId="7B735D22" w:rsidR="00DA2932" w:rsidRDefault="00DA2932" w:rsidP="00DA2932">
      <w:pPr>
        <w:pStyle w:val="Heading3"/>
      </w:pPr>
      <w:bookmarkStart w:id="140" w:name="_Toc190866912"/>
      <w:bookmarkStart w:id="141" w:name="_Toc225490639"/>
      <w:r>
        <w:lastRenderedPageBreak/>
        <w:t>Virtual engagement</w:t>
      </w:r>
      <w:bookmarkEnd w:id="140"/>
      <w:bookmarkEnd w:id="141"/>
    </w:p>
    <w:p w14:paraId="62838E28" w14:textId="5F457FCB" w:rsidR="00DA2932" w:rsidRDefault="00DA2932" w:rsidP="00DA2932">
      <w:pPr>
        <w:pStyle w:val="Heading4"/>
      </w:pPr>
      <w:r>
        <w:t>General</w:t>
      </w:r>
    </w:p>
    <w:p w14:paraId="6BF18CA4" w14:textId="03CC1D9F" w:rsidR="00DA2932" w:rsidRDefault="00DA2932" w:rsidP="00DA2932">
      <w:r>
        <w:t>There are additional considerations for organizers to consider when delivering virtual engagement activities. This includes accounting for digital accessibility and different accommodations to create virtual events where everyone can participate.</w:t>
      </w:r>
    </w:p>
    <w:p w14:paraId="2CAD4FF0" w14:textId="3E0F4494" w:rsidR="00DA2932" w:rsidRDefault="00DA2932" w:rsidP="00DA2932">
      <w:pPr>
        <w:pStyle w:val="Heading4"/>
      </w:pPr>
      <w:r>
        <w:t>Virtual engagement requirements</w:t>
      </w:r>
    </w:p>
    <w:p w14:paraId="0FE07472" w14:textId="788AC88B" w:rsidR="00DA2932" w:rsidRDefault="00DA2932" w:rsidP="00DA2932">
      <w:r>
        <w:t xml:space="preserve">If an engagement event is hosted virtually, the organizer of the event </w:t>
      </w:r>
      <w:r w:rsidR="007558B6">
        <w:t>shall:</w:t>
      </w:r>
    </w:p>
    <w:p w14:paraId="30DFED1E" w14:textId="3535422A" w:rsidR="00DA2932" w:rsidRPr="000455F7" w:rsidRDefault="00DA2932" w:rsidP="00202DCF">
      <w:pPr>
        <w:pStyle w:val="ListParagraph"/>
        <w:numPr>
          <w:ilvl w:val="0"/>
          <w:numId w:val="151"/>
        </w:numPr>
      </w:pPr>
      <w:r>
        <w:t>i</w:t>
      </w:r>
      <w:r w:rsidRPr="000455F7">
        <w:t xml:space="preserve">dentify any accommodation requirements complying with </w:t>
      </w:r>
      <w:r w:rsidR="008A6294">
        <w:t>C</w:t>
      </w:r>
      <w:r w:rsidRPr="000455F7">
        <w:t xml:space="preserve">lause </w:t>
      </w:r>
      <w:r w:rsidR="00854136" w:rsidRPr="00A600FD">
        <w:rPr>
          <w:color w:val="224197"/>
          <w:u w:val="single"/>
        </w:rPr>
        <w:fldChar w:fldCharType="begin"/>
      </w:r>
      <w:r w:rsidR="00854136" w:rsidRPr="00A600FD">
        <w:rPr>
          <w:color w:val="224197"/>
          <w:u w:val="single"/>
        </w:rPr>
        <w:instrText xml:space="preserve"> REF _Ref217305763 \r \h </w:instrText>
      </w:r>
      <w:r w:rsidR="00A600FD" w:rsidRPr="00A600FD">
        <w:rPr>
          <w:color w:val="224197"/>
          <w:u w:val="single"/>
        </w:rPr>
        <w:instrText xml:space="preserve"> \* MERGEFORMAT </w:instrText>
      </w:r>
      <w:r w:rsidR="00854136" w:rsidRPr="00A600FD">
        <w:rPr>
          <w:color w:val="224197"/>
          <w:u w:val="single"/>
        </w:rPr>
      </w:r>
      <w:r w:rsidR="00854136" w:rsidRPr="00A600FD">
        <w:rPr>
          <w:color w:val="224197"/>
          <w:u w:val="single"/>
        </w:rPr>
        <w:fldChar w:fldCharType="separate"/>
      </w:r>
      <w:r w:rsidR="00854136" w:rsidRPr="00A600FD">
        <w:rPr>
          <w:color w:val="224197"/>
          <w:u w:val="single"/>
        </w:rPr>
        <w:t>11.4.3</w:t>
      </w:r>
      <w:r w:rsidR="00854136" w:rsidRPr="00A600FD">
        <w:rPr>
          <w:color w:val="224197"/>
          <w:u w:val="single"/>
        </w:rPr>
        <w:fldChar w:fldCharType="end"/>
      </w:r>
      <w:r w:rsidRPr="000455F7">
        <w:t>;</w:t>
      </w:r>
    </w:p>
    <w:p w14:paraId="1998581D" w14:textId="625F1D97" w:rsidR="00DA2932" w:rsidRPr="000455F7" w:rsidRDefault="00DA2932" w:rsidP="00202DCF">
      <w:pPr>
        <w:pStyle w:val="ListParagraph"/>
        <w:numPr>
          <w:ilvl w:val="0"/>
          <w:numId w:val="151"/>
        </w:numPr>
      </w:pPr>
      <w:r>
        <w:t>p</w:t>
      </w:r>
      <w:r w:rsidRPr="000455F7">
        <w:t>rovide relay services complying with CAN/ASC EN-301 549</w:t>
      </w:r>
      <w:r w:rsidR="00B60F8D">
        <w:t>:2024</w:t>
      </w:r>
      <w:r w:rsidRPr="000455F7">
        <w:t>;</w:t>
      </w:r>
    </w:p>
    <w:p w14:paraId="04791D91" w14:textId="65E93E70" w:rsidR="00DA2932" w:rsidRPr="000455F7" w:rsidRDefault="00DA2932" w:rsidP="00202DCF">
      <w:pPr>
        <w:pStyle w:val="ListParagraph"/>
        <w:numPr>
          <w:ilvl w:val="0"/>
          <w:numId w:val="151"/>
        </w:numPr>
      </w:pPr>
      <w:r>
        <w:t>p</w:t>
      </w:r>
      <w:r w:rsidRPr="000455F7">
        <w:t xml:space="preserve">rovide documents complying with </w:t>
      </w:r>
      <w:r w:rsidR="00256B65">
        <w:t>C</w:t>
      </w:r>
      <w:r w:rsidRPr="000455F7">
        <w:t xml:space="preserve">lause </w:t>
      </w:r>
      <w:r w:rsidR="00854136" w:rsidRPr="00A600FD">
        <w:rPr>
          <w:color w:val="224197"/>
          <w:u w:val="single"/>
        </w:rPr>
        <w:fldChar w:fldCharType="begin"/>
      </w:r>
      <w:r w:rsidR="00854136" w:rsidRPr="00A600FD">
        <w:rPr>
          <w:color w:val="224197"/>
          <w:u w:val="single"/>
        </w:rPr>
        <w:instrText xml:space="preserve"> REF _Ref217305774 \r \h </w:instrText>
      </w:r>
      <w:r w:rsidR="00A600FD" w:rsidRPr="00A600FD">
        <w:rPr>
          <w:color w:val="224197"/>
          <w:u w:val="single"/>
        </w:rPr>
        <w:instrText xml:space="preserve"> \* MERGEFORMAT </w:instrText>
      </w:r>
      <w:r w:rsidR="00854136" w:rsidRPr="00A600FD">
        <w:rPr>
          <w:color w:val="224197"/>
          <w:u w:val="single"/>
        </w:rPr>
      </w:r>
      <w:r w:rsidR="00854136" w:rsidRPr="00A600FD">
        <w:rPr>
          <w:color w:val="224197"/>
          <w:u w:val="single"/>
        </w:rPr>
        <w:fldChar w:fldCharType="separate"/>
      </w:r>
      <w:r w:rsidR="00854136" w:rsidRPr="00A600FD">
        <w:rPr>
          <w:color w:val="224197"/>
          <w:u w:val="single"/>
        </w:rPr>
        <w:t>11</w:t>
      </w:r>
      <w:r w:rsidR="00854136" w:rsidRPr="00A600FD">
        <w:rPr>
          <w:color w:val="224197"/>
          <w:u w:val="single"/>
        </w:rPr>
        <w:fldChar w:fldCharType="end"/>
      </w:r>
      <w:r w:rsidRPr="000455F7">
        <w:t>; and</w:t>
      </w:r>
    </w:p>
    <w:p w14:paraId="356FECAA" w14:textId="2EB1B9E1" w:rsidR="00DA2932" w:rsidRPr="000455F7" w:rsidRDefault="00DA2932" w:rsidP="00202DCF">
      <w:pPr>
        <w:pStyle w:val="ListParagraph"/>
        <w:numPr>
          <w:ilvl w:val="0"/>
          <w:numId w:val="151"/>
        </w:numPr>
      </w:pPr>
      <w:r>
        <w:t>u</w:t>
      </w:r>
      <w:r w:rsidRPr="000455F7">
        <w:t>se web platforms complying with CAN/ASC-EN 301 549</w:t>
      </w:r>
      <w:r w:rsidR="00B60F8D">
        <w:t>:2024</w:t>
      </w:r>
      <w:r w:rsidRPr="000455F7">
        <w:t>.</w:t>
      </w:r>
    </w:p>
    <w:p w14:paraId="69DA5FC0" w14:textId="7ACB28B3" w:rsidR="008A543E" w:rsidRDefault="008A543E" w:rsidP="008A543E">
      <w:pPr>
        <w:pStyle w:val="Heading4"/>
      </w:pPr>
      <w:r>
        <w:t>Event testing</w:t>
      </w:r>
    </w:p>
    <w:p w14:paraId="79983CE3" w14:textId="3375C5B2" w:rsidR="008A543E" w:rsidRDefault="008A543E" w:rsidP="008A543E">
      <w:r>
        <w:t>If an engagement activity is hosted virtually, the organizer of the event should:</w:t>
      </w:r>
    </w:p>
    <w:p w14:paraId="5835CBF3" w14:textId="1E5C77DA" w:rsidR="008A543E" w:rsidRDefault="008A543E" w:rsidP="008A543E">
      <w:pPr>
        <w:pStyle w:val="ListParagraph"/>
        <w:numPr>
          <w:ilvl w:val="0"/>
          <w:numId w:val="153"/>
        </w:numPr>
      </w:pPr>
      <w:r>
        <w:t xml:space="preserve">complete a run through of a virtual event </w:t>
      </w:r>
      <w:r w:rsidRPr="008A543E">
        <w:t>with sufficient lead time prior to the event to determine if all identified accessibility needs have been met; and</w:t>
      </w:r>
    </w:p>
    <w:p w14:paraId="14056022" w14:textId="27EFE247" w:rsidR="008A543E" w:rsidRPr="008A543E" w:rsidRDefault="008A543E" w:rsidP="00202DCF">
      <w:pPr>
        <w:pStyle w:val="ListParagraph"/>
        <w:numPr>
          <w:ilvl w:val="0"/>
          <w:numId w:val="153"/>
        </w:numPr>
      </w:pPr>
      <w:r>
        <w:t xml:space="preserve">complete user-testing of web platforms </w:t>
      </w:r>
      <w:r w:rsidR="00B76455">
        <w:t xml:space="preserve">used </w:t>
      </w:r>
      <w:r>
        <w:t>to host the event to determine if any potential issues exist.</w:t>
      </w:r>
    </w:p>
    <w:p w14:paraId="6546456F" w14:textId="77777777" w:rsidR="00110139" w:rsidRPr="0005212B" w:rsidRDefault="00110139" w:rsidP="00110139">
      <w:pPr>
        <w:pStyle w:val="Heading1"/>
      </w:pPr>
      <w:bookmarkStart w:id="142" w:name="_Toc225490640"/>
      <w:r>
        <w:lastRenderedPageBreak/>
        <w:t>Planning a procurement</w:t>
      </w:r>
      <w:bookmarkEnd w:id="142"/>
    </w:p>
    <w:p w14:paraId="53E2A55D" w14:textId="591524FA" w:rsidR="00110139" w:rsidRDefault="00110139" w:rsidP="00110139">
      <w:pPr>
        <w:pStyle w:val="Heading2"/>
      </w:pPr>
      <w:bookmarkStart w:id="143" w:name="_Toc190866914"/>
      <w:bookmarkStart w:id="144" w:name="_Toc225490641"/>
      <w:r>
        <w:t>Defining requirements</w:t>
      </w:r>
      <w:bookmarkEnd w:id="143"/>
      <w:bookmarkEnd w:id="144"/>
    </w:p>
    <w:p w14:paraId="00A38D69" w14:textId="570909E3" w:rsidR="00551878" w:rsidRDefault="007F3FB5" w:rsidP="003743A4">
      <w:pPr>
        <w:pStyle w:val="ListParagraph"/>
        <w:numPr>
          <w:ilvl w:val="0"/>
          <w:numId w:val="155"/>
        </w:numPr>
      </w:pPr>
      <w:r>
        <w:t xml:space="preserve">To identify and define accessibility requirements for procurement, clients </w:t>
      </w:r>
      <w:r w:rsidR="00744C9E">
        <w:t>s</w:t>
      </w:r>
      <w:r w:rsidR="00110139">
        <w:t>hall:</w:t>
      </w:r>
    </w:p>
    <w:p w14:paraId="1382F5C2" w14:textId="77777777" w:rsidR="00551878" w:rsidRDefault="00110139" w:rsidP="00551878">
      <w:pPr>
        <w:pStyle w:val="ListParagraph"/>
        <w:numPr>
          <w:ilvl w:val="1"/>
          <w:numId w:val="155"/>
        </w:numPr>
      </w:pPr>
      <w:r>
        <w:t>identify applicable accessibility standards, guidelines, and best practices</w:t>
      </w:r>
      <w:r w:rsidRPr="00110139">
        <w:t>, and in such cases where no applicable references are available, continue to follow the procurement process and make reasonable efforts to identify a solution;</w:t>
      </w:r>
    </w:p>
    <w:p w14:paraId="61DF6A2D" w14:textId="6E487A44" w:rsidR="00551878" w:rsidRDefault="00110139" w:rsidP="00551878">
      <w:pPr>
        <w:pStyle w:val="ListParagraph"/>
        <w:numPr>
          <w:ilvl w:val="1"/>
          <w:numId w:val="155"/>
        </w:numPr>
      </w:pPr>
      <w:r>
        <w:t>c</w:t>
      </w:r>
      <w:r w:rsidRPr="00110139">
        <w:t>onsult with end</w:t>
      </w:r>
      <w:r w:rsidR="00AE7618">
        <w:t xml:space="preserve"> </w:t>
      </w:r>
      <w:r w:rsidRPr="00110139">
        <w:t>users, including people with disabilities, in the planning phase and throughout the procurement process;</w:t>
      </w:r>
    </w:p>
    <w:p w14:paraId="0CA5CE1D" w14:textId="54F092C9" w:rsidR="00551878" w:rsidRDefault="00110139" w:rsidP="00551878">
      <w:pPr>
        <w:pStyle w:val="ListParagraph"/>
        <w:numPr>
          <w:ilvl w:val="1"/>
          <w:numId w:val="155"/>
        </w:numPr>
      </w:pPr>
      <w:r>
        <w:t>i</w:t>
      </w:r>
      <w:r w:rsidRPr="00110139">
        <w:t>dentify requirements for user and accessibility conformance testing;</w:t>
      </w:r>
    </w:p>
    <w:p w14:paraId="7F5A6363" w14:textId="1539A8CD" w:rsidR="00551878" w:rsidRDefault="00110139" w:rsidP="00551878">
      <w:pPr>
        <w:pStyle w:val="ListParagraph"/>
        <w:numPr>
          <w:ilvl w:val="1"/>
          <w:numId w:val="155"/>
        </w:numPr>
      </w:pPr>
      <w:r>
        <w:t>c</w:t>
      </w:r>
      <w:r w:rsidRPr="00110139">
        <w:t>onsult with accessibility subject matter experts including persons with disabilities</w:t>
      </w:r>
      <w:r w:rsidR="009C5AD2">
        <w:t>; and</w:t>
      </w:r>
    </w:p>
    <w:p w14:paraId="0569B9CC" w14:textId="2CDE7BFC" w:rsidR="00110139" w:rsidRPr="00110139" w:rsidRDefault="00F400B2" w:rsidP="00202DCF">
      <w:pPr>
        <w:pStyle w:val="ListParagraph"/>
        <w:numPr>
          <w:ilvl w:val="1"/>
          <w:numId w:val="155"/>
        </w:numPr>
      </w:pPr>
      <w:r>
        <w:t>w</w:t>
      </w:r>
      <w:r w:rsidR="00110139">
        <w:t xml:space="preserve">here no clear suitable solution can be found, follow the mandatory justification for excluding accessibility set out in </w:t>
      </w:r>
      <w:r w:rsidR="00A01152">
        <w:t>C</w:t>
      </w:r>
      <w:r w:rsidR="00110139">
        <w:t xml:space="preserve">lause </w:t>
      </w:r>
      <w:r w:rsidR="00854136" w:rsidRPr="00DE475A">
        <w:rPr>
          <w:color w:val="224197"/>
          <w:u w:val="single"/>
        </w:rPr>
        <w:fldChar w:fldCharType="begin"/>
      </w:r>
      <w:r w:rsidR="00854136" w:rsidRPr="00DE475A">
        <w:rPr>
          <w:color w:val="224197"/>
          <w:u w:val="single"/>
        </w:rPr>
        <w:instrText xml:space="preserve"> REF _Ref217305791 \r \h </w:instrText>
      </w:r>
      <w:r w:rsidR="00DE475A" w:rsidRPr="00DE475A">
        <w:rPr>
          <w:color w:val="224197"/>
          <w:u w:val="single"/>
        </w:rPr>
        <w:instrText xml:space="preserve"> \* MERGEFORMAT </w:instrText>
      </w:r>
      <w:r w:rsidR="00854136" w:rsidRPr="00DE475A">
        <w:rPr>
          <w:color w:val="224197"/>
          <w:u w:val="single"/>
        </w:rPr>
      </w:r>
      <w:r w:rsidR="00854136" w:rsidRPr="00DE475A">
        <w:rPr>
          <w:color w:val="224197"/>
          <w:u w:val="single"/>
        </w:rPr>
        <w:fldChar w:fldCharType="separate"/>
      </w:r>
      <w:r w:rsidR="00854136" w:rsidRPr="00DE475A">
        <w:rPr>
          <w:color w:val="224197"/>
          <w:u w:val="single"/>
        </w:rPr>
        <w:t>10.1.4</w:t>
      </w:r>
      <w:r w:rsidR="00854136" w:rsidRPr="00DE475A">
        <w:rPr>
          <w:color w:val="224197"/>
          <w:u w:val="single"/>
        </w:rPr>
        <w:fldChar w:fldCharType="end"/>
      </w:r>
      <w:r w:rsidR="00110139">
        <w:t>.</w:t>
      </w:r>
    </w:p>
    <w:p w14:paraId="44098CF1" w14:textId="0580189B" w:rsidR="00110139" w:rsidRPr="00295ED2" w:rsidRDefault="00110139" w:rsidP="009C5AD2">
      <w:pPr>
        <w:pStyle w:val="ListParagraph"/>
        <w:ind w:left="1066"/>
        <w:rPr>
          <w:rStyle w:val="EmphasisUseSparingly"/>
        </w:rPr>
      </w:pPr>
      <w:r w:rsidRPr="00A80D6E">
        <w:rPr>
          <w:rStyle w:val="EmphasisUseSparingly"/>
        </w:rPr>
        <w:t>Note:</w:t>
      </w:r>
      <w:r w:rsidRPr="00412DB6">
        <w:t xml:space="preserve"> Organizations are encouraged to collaborate with vendors to develop curated source lists that prioritize accessibility, while also identifying suppliers and organizations with demonstrated accessibility expertise to maintain a current and reliable list of resources and services</w:t>
      </w:r>
      <w:r w:rsidR="00A1569C">
        <w:t>.</w:t>
      </w:r>
    </w:p>
    <w:p w14:paraId="5852F261" w14:textId="2505AF46" w:rsidR="00551878" w:rsidRDefault="007F3FB5" w:rsidP="00551878">
      <w:pPr>
        <w:pStyle w:val="ListParagraph"/>
        <w:numPr>
          <w:ilvl w:val="0"/>
          <w:numId w:val="155"/>
        </w:numPr>
      </w:pPr>
      <w:r>
        <w:t xml:space="preserve">To identify and define accessibility requirements for procurement, clients </w:t>
      </w:r>
      <w:r w:rsidR="00744C9E">
        <w:t>s</w:t>
      </w:r>
      <w:r w:rsidR="00110139">
        <w:t>hould:</w:t>
      </w:r>
    </w:p>
    <w:p w14:paraId="083574DC" w14:textId="6D349413" w:rsidR="00551878" w:rsidRDefault="00110139" w:rsidP="00551878">
      <w:pPr>
        <w:pStyle w:val="ListParagraph"/>
        <w:numPr>
          <w:ilvl w:val="1"/>
          <w:numId w:val="155"/>
        </w:numPr>
      </w:pPr>
      <w:r>
        <w:t>e</w:t>
      </w:r>
      <w:r w:rsidRPr="00110139">
        <w:t>ngage with industry (network of potential suppliers) and organizations who have procured similar goods or services to understand market capacity to help develop a procurement strategy that include</w:t>
      </w:r>
      <w:r w:rsidR="00CF2FC9">
        <w:t>s</w:t>
      </w:r>
      <w:r w:rsidRPr="00110139">
        <w:t xml:space="preserve"> accessibility requirements; and</w:t>
      </w:r>
    </w:p>
    <w:p w14:paraId="4BCC9235" w14:textId="562D72FA" w:rsidR="00110139" w:rsidRPr="00110139" w:rsidRDefault="00110139" w:rsidP="00202DCF">
      <w:pPr>
        <w:pStyle w:val="ListParagraph"/>
        <w:numPr>
          <w:ilvl w:val="1"/>
          <w:numId w:val="155"/>
        </w:numPr>
      </w:pPr>
      <w:r>
        <w:lastRenderedPageBreak/>
        <w:t>c</w:t>
      </w:r>
      <w:r w:rsidRPr="00110139">
        <w:t xml:space="preserve">onsider exemptions from mandatory methods of supply </w:t>
      </w:r>
      <w:proofErr w:type="gramStart"/>
      <w:r w:rsidRPr="00110139">
        <w:t>where</w:t>
      </w:r>
      <w:proofErr w:type="gramEnd"/>
      <w:r w:rsidRPr="00110139">
        <w:t xml:space="preserve"> fulfilling the duty to accommodate under the </w:t>
      </w:r>
      <w:r w:rsidRPr="00AA6FEC">
        <w:rPr>
          <w:i/>
          <w:iCs/>
        </w:rPr>
        <w:t>Canadian Human Rights Act</w:t>
      </w:r>
      <w:r w:rsidRPr="00110139">
        <w:t xml:space="preserve"> or the </w:t>
      </w:r>
      <w:r w:rsidRPr="00AA6FEC">
        <w:rPr>
          <w:i/>
          <w:iCs/>
        </w:rPr>
        <w:t>Accessible Canada Act</w:t>
      </w:r>
      <w:r w:rsidRPr="00110139">
        <w:t xml:space="preserve"> requires flexibility. See </w:t>
      </w:r>
      <w:r w:rsidR="00364BE3">
        <w:t>Clause</w:t>
      </w:r>
      <w:r w:rsidRPr="00110139">
        <w:t xml:space="preserve"> </w:t>
      </w:r>
      <w:r w:rsidR="00854136" w:rsidRPr="000E2C91">
        <w:rPr>
          <w:color w:val="224197"/>
          <w:u w:val="single"/>
        </w:rPr>
        <w:fldChar w:fldCharType="begin"/>
      </w:r>
      <w:r w:rsidR="00854136" w:rsidRPr="000E2C91">
        <w:rPr>
          <w:color w:val="224197"/>
          <w:u w:val="single"/>
        </w:rPr>
        <w:instrText xml:space="preserve"> REF _Ref217305809 \r \h </w:instrText>
      </w:r>
      <w:r w:rsidR="000E2C91" w:rsidRPr="000E2C91">
        <w:rPr>
          <w:color w:val="224197"/>
          <w:u w:val="single"/>
        </w:rPr>
        <w:instrText xml:space="preserve"> \* MERGEFORMAT </w:instrText>
      </w:r>
      <w:r w:rsidR="00854136" w:rsidRPr="000E2C91">
        <w:rPr>
          <w:color w:val="224197"/>
          <w:u w:val="single"/>
        </w:rPr>
      </w:r>
      <w:r w:rsidR="00854136" w:rsidRPr="000E2C91">
        <w:rPr>
          <w:color w:val="224197"/>
          <w:u w:val="single"/>
        </w:rPr>
        <w:fldChar w:fldCharType="separate"/>
      </w:r>
      <w:r w:rsidR="00854136" w:rsidRPr="000E2C91">
        <w:rPr>
          <w:color w:val="224197"/>
          <w:u w:val="single"/>
        </w:rPr>
        <w:t>12.1.1</w:t>
      </w:r>
      <w:r w:rsidR="00854136" w:rsidRPr="000E2C91">
        <w:rPr>
          <w:color w:val="224197"/>
          <w:u w:val="single"/>
        </w:rPr>
        <w:fldChar w:fldCharType="end"/>
      </w:r>
      <w:r w:rsidRPr="00110139">
        <w:t xml:space="preserve"> for requirements related to individual accommodation procurement.</w:t>
      </w:r>
    </w:p>
    <w:p w14:paraId="1C5F5DE2" w14:textId="35DB4580" w:rsidR="00392588" w:rsidRDefault="00392588" w:rsidP="006F129D">
      <w:pPr>
        <w:pStyle w:val="Heading3"/>
        <w:ind w:left="1276" w:hanging="1276"/>
      </w:pPr>
      <w:bookmarkStart w:id="145" w:name="_Exception_-_Individual"/>
      <w:bookmarkStart w:id="146" w:name="_Ref217305809"/>
      <w:bookmarkStart w:id="147" w:name="_Toc225490642"/>
      <w:bookmarkEnd w:id="145"/>
      <w:r>
        <w:t xml:space="preserve">Exception - </w:t>
      </w:r>
      <w:r w:rsidR="00034E50">
        <w:t>I</w:t>
      </w:r>
      <w:r>
        <w:t xml:space="preserve">ndividual </w:t>
      </w:r>
      <w:r w:rsidR="007C1BE3">
        <w:t>a</w:t>
      </w:r>
      <w:r>
        <w:t xml:space="preserve">ccommodation </w:t>
      </w:r>
      <w:r w:rsidR="007C1BE3">
        <w:t>p</w:t>
      </w:r>
      <w:r>
        <w:t>rocurement</w:t>
      </w:r>
      <w:bookmarkEnd w:id="146"/>
      <w:bookmarkEnd w:id="147"/>
    </w:p>
    <w:p w14:paraId="11A1728F" w14:textId="77777777" w:rsidR="00392588" w:rsidRDefault="00392588" w:rsidP="00392588">
      <w:r>
        <w:t xml:space="preserve">Where procurement is conducted to meet </w:t>
      </w:r>
      <w:r w:rsidRPr="006F46CA">
        <w:t xml:space="preserve">the specific accommodation needs of a person with a disability, standard competitive procurement rules may be set aside in recognition of obligations under the </w:t>
      </w:r>
      <w:r w:rsidRPr="00FA5FF5">
        <w:rPr>
          <w:i/>
          <w:iCs/>
        </w:rPr>
        <w:t>Accessible Canada Act</w:t>
      </w:r>
      <w:r w:rsidRPr="006F46CA">
        <w:t xml:space="preserve">, the </w:t>
      </w:r>
      <w:r w:rsidRPr="00FA5FF5">
        <w:rPr>
          <w:i/>
          <w:iCs/>
        </w:rPr>
        <w:t>Employment Equity Act</w:t>
      </w:r>
      <w:r w:rsidRPr="006F46CA">
        <w:t xml:space="preserve">, and the </w:t>
      </w:r>
      <w:r w:rsidRPr="00FA5FF5">
        <w:rPr>
          <w:i/>
          <w:iCs/>
        </w:rPr>
        <w:t>Financial Administration Act</w:t>
      </w:r>
      <w:r w:rsidRPr="006F46CA">
        <w:t>. In such cases:</w:t>
      </w:r>
    </w:p>
    <w:p w14:paraId="79B4880D" w14:textId="77777777" w:rsidR="00392588" w:rsidRDefault="00392588" w:rsidP="00202DCF">
      <w:pPr>
        <w:pStyle w:val="ListParagraph"/>
        <w:numPr>
          <w:ilvl w:val="0"/>
          <w:numId w:val="158"/>
        </w:numPr>
      </w:pPr>
      <w:r>
        <w:t>the individual shall be involved in evaluating and selecting the solution;</w:t>
      </w:r>
    </w:p>
    <w:p w14:paraId="1DD44C17" w14:textId="77777777" w:rsidR="00392588" w:rsidRDefault="00392588" w:rsidP="00202DCF">
      <w:pPr>
        <w:pStyle w:val="ListParagraph"/>
        <w:numPr>
          <w:ilvl w:val="0"/>
          <w:numId w:val="158"/>
        </w:numPr>
      </w:pPr>
      <w:r>
        <w:t>evaluation may include personal factors such as communication preferences, provider familiarity, and service compatibility; and</w:t>
      </w:r>
    </w:p>
    <w:p w14:paraId="7477E173" w14:textId="0CE13428" w:rsidR="00392588" w:rsidRPr="00AC7A8E" w:rsidRDefault="00392588" w:rsidP="00202DCF">
      <w:pPr>
        <w:pStyle w:val="ListParagraph"/>
        <w:numPr>
          <w:ilvl w:val="0"/>
          <w:numId w:val="158"/>
        </w:numPr>
      </w:pPr>
      <w:r>
        <w:t>procurement policies shall not override the duty to accommodate. Flexibility must be exercised to ensure accommodations are timely, effective, and uphold the individual</w:t>
      </w:r>
      <w:r w:rsidR="005C13D3">
        <w:t>’</w:t>
      </w:r>
      <w:r>
        <w:t>s dignity and autonomy</w:t>
      </w:r>
      <w:r w:rsidR="00524496">
        <w:t>.</w:t>
      </w:r>
    </w:p>
    <w:p w14:paraId="3227E3F8" w14:textId="510EC093" w:rsidR="00706AF5" w:rsidRPr="0090114C" w:rsidRDefault="00706AF5" w:rsidP="00706AF5">
      <w:pPr>
        <w:pStyle w:val="Heading2"/>
      </w:pPr>
      <w:bookmarkStart w:id="148" w:name="_Toc190866915"/>
      <w:bookmarkStart w:id="149" w:name="_Toc225490643"/>
      <w:r>
        <w:t>Identifying requirements for testing</w:t>
      </w:r>
      <w:bookmarkEnd w:id="148"/>
      <w:bookmarkEnd w:id="149"/>
    </w:p>
    <w:p w14:paraId="3F61777D" w14:textId="4539BCF1" w:rsidR="00706AF5" w:rsidRDefault="00706AF5" w:rsidP="00706AF5">
      <w:r>
        <w:t>Clients shall determine if:</w:t>
      </w:r>
    </w:p>
    <w:p w14:paraId="1931BA73" w14:textId="71D6A399" w:rsidR="00706AF5" w:rsidRPr="000455F7" w:rsidRDefault="00706AF5" w:rsidP="00202DCF">
      <w:pPr>
        <w:pStyle w:val="ListParagraph"/>
        <w:numPr>
          <w:ilvl w:val="0"/>
          <w:numId w:val="160"/>
        </w:numPr>
      </w:pPr>
      <w:r>
        <w:t>a</w:t>
      </w:r>
      <w:r w:rsidRPr="000455F7">
        <w:t>s part of an evaluation, a demonstration is required for the good or service being procured to determine conformance to established accessibility requirements;</w:t>
      </w:r>
      <w:r w:rsidR="00524496">
        <w:t xml:space="preserve"> and</w:t>
      </w:r>
    </w:p>
    <w:p w14:paraId="23CA7E8F" w14:textId="0A9E7856" w:rsidR="00706AF5" w:rsidRPr="000455F7" w:rsidRDefault="004E1CD7" w:rsidP="00202DCF">
      <w:pPr>
        <w:pStyle w:val="ListParagraph"/>
        <w:numPr>
          <w:ilvl w:val="0"/>
          <w:numId w:val="160"/>
        </w:numPr>
      </w:pPr>
      <w:r>
        <w:t>t</w:t>
      </w:r>
      <w:r w:rsidR="00706AF5" w:rsidRPr="000455F7">
        <w:t xml:space="preserve">hird-party testing is required to determine the accessibility of a good or service. If third-party testing is required, clients shall: </w:t>
      </w:r>
    </w:p>
    <w:p w14:paraId="2A65F0F1" w14:textId="00165FA2" w:rsidR="00706AF5" w:rsidRPr="000455F7" w:rsidRDefault="00706AF5" w:rsidP="00202DCF">
      <w:pPr>
        <w:pStyle w:val="ListParagraph"/>
        <w:numPr>
          <w:ilvl w:val="1"/>
          <w:numId w:val="160"/>
        </w:numPr>
      </w:pPr>
      <w:r>
        <w:lastRenderedPageBreak/>
        <w:t>i</w:t>
      </w:r>
      <w:r w:rsidRPr="000455F7">
        <w:t>nclude subcontracting requirements for this testing within the requirements of the procurement; and</w:t>
      </w:r>
    </w:p>
    <w:p w14:paraId="23D921D9" w14:textId="77777777" w:rsidR="00706AF5" w:rsidRPr="000455F7" w:rsidRDefault="00706AF5" w:rsidP="00202DCF">
      <w:pPr>
        <w:pStyle w:val="ListParagraph"/>
        <w:numPr>
          <w:ilvl w:val="1"/>
          <w:numId w:val="160"/>
        </w:numPr>
      </w:pPr>
      <w:r>
        <w:t>s</w:t>
      </w:r>
      <w:r w:rsidRPr="000455F7">
        <w:t xml:space="preserve">tate that third-party testing will be required in solicitation documents. </w:t>
      </w:r>
    </w:p>
    <w:p w14:paraId="5BF44292" w14:textId="567450A4" w:rsidR="00706AF5" w:rsidRDefault="00706AF5" w:rsidP="00706AF5">
      <w:pPr>
        <w:pStyle w:val="Heading2"/>
      </w:pPr>
      <w:bookmarkStart w:id="150" w:name="_Toc190866916"/>
      <w:bookmarkStart w:id="151" w:name="_Toc225490644"/>
      <w:r>
        <w:t>Preparing solicitation documents</w:t>
      </w:r>
      <w:bookmarkEnd w:id="150"/>
      <w:bookmarkEnd w:id="151"/>
    </w:p>
    <w:p w14:paraId="44AAB27B" w14:textId="4F9A83E5" w:rsidR="00706AF5" w:rsidRDefault="00706AF5" w:rsidP="00706AF5">
      <w:r>
        <w:t xml:space="preserve">Any solicitation documents including amendments shall comply with </w:t>
      </w:r>
      <w:r w:rsidR="005E3312">
        <w:t>C</w:t>
      </w:r>
      <w:r w:rsidRPr="00271DCA">
        <w:t>lause</w:t>
      </w:r>
      <w:r w:rsidR="008A528B">
        <w:t xml:space="preserve"> </w:t>
      </w:r>
      <w:r w:rsidR="00854136" w:rsidRPr="00754232">
        <w:rPr>
          <w:color w:val="224197"/>
          <w:u w:val="single"/>
        </w:rPr>
        <w:fldChar w:fldCharType="begin"/>
      </w:r>
      <w:r w:rsidR="00854136" w:rsidRPr="00754232">
        <w:rPr>
          <w:color w:val="224197"/>
          <w:u w:val="single"/>
        </w:rPr>
        <w:instrText xml:space="preserve"> REF _Ref217305826 \r \h </w:instrText>
      </w:r>
      <w:r w:rsidR="00754232" w:rsidRPr="00754232">
        <w:rPr>
          <w:color w:val="224197"/>
          <w:u w:val="single"/>
        </w:rPr>
        <w:instrText xml:space="preserve"> \* MERGEFORMAT </w:instrText>
      </w:r>
      <w:r w:rsidR="00854136" w:rsidRPr="00754232">
        <w:rPr>
          <w:color w:val="224197"/>
          <w:u w:val="single"/>
        </w:rPr>
      </w:r>
      <w:r w:rsidR="00854136" w:rsidRPr="00754232">
        <w:rPr>
          <w:color w:val="224197"/>
          <w:u w:val="single"/>
        </w:rPr>
        <w:fldChar w:fldCharType="separate"/>
      </w:r>
      <w:r w:rsidR="00854136" w:rsidRPr="00754232">
        <w:rPr>
          <w:color w:val="224197"/>
          <w:u w:val="single"/>
        </w:rPr>
        <w:t>11</w:t>
      </w:r>
      <w:r w:rsidR="00854136" w:rsidRPr="00754232">
        <w:rPr>
          <w:color w:val="224197"/>
          <w:u w:val="single"/>
        </w:rPr>
        <w:fldChar w:fldCharType="end"/>
      </w:r>
      <w:r>
        <w:t>.</w:t>
      </w:r>
    </w:p>
    <w:p w14:paraId="3B9430A5" w14:textId="39DF5957" w:rsidR="001A3BC4" w:rsidRDefault="001A3BC4" w:rsidP="001A3BC4">
      <w:pPr>
        <w:pStyle w:val="Heading2"/>
      </w:pPr>
      <w:bookmarkStart w:id="152" w:name="_Toc190866917"/>
      <w:bookmarkStart w:id="153" w:name="_Toc225490645"/>
      <w:r>
        <w:t>Planning the evaluation</w:t>
      </w:r>
      <w:bookmarkEnd w:id="152"/>
      <w:bookmarkEnd w:id="153"/>
    </w:p>
    <w:p w14:paraId="3F1B06EE" w14:textId="382BFDCF" w:rsidR="001A3BC4" w:rsidRDefault="001A3BC4" w:rsidP="001A3BC4">
      <w:pPr>
        <w:pStyle w:val="Heading3"/>
      </w:pPr>
      <w:bookmarkStart w:id="154" w:name="_Toc190866918"/>
      <w:bookmarkStart w:id="155" w:name="_Toc225490646"/>
      <w:r>
        <w:t>General</w:t>
      </w:r>
      <w:bookmarkEnd w:id="154"/>
      <w:bookmarkEnd w:id="155"/>
    </w:p>
    <w:p w14:paraId="0AE59BE6" w14:textId="2BB0F7DE" w:rsidR="001A3BC4" w:rsidRPr="00235EB7" w:rsidRDefault="001A3BC4" w:rsidP="001A3BC4">
      <w:r>
        <w:t xml:space="preserve">The purpose of bid evaluation is to determine the best responsive bid among the bids submitted before the specified bid closing time. This is done in accordance with the evaluation and selection methodology as specified in the </w:t>
      </w:r>
      <w:r w:rsidRPr="00235EB7">
        <w:t>solicitation document.</w:t>
      </w:r>
    </w:p>
    <w:p w14:paraId="259A8C51" w14:textId="0C779042" w:rsidR="001A3BC4" w:rsidRPr="00235EB7" w:rsidRDefault="001A3BC4" w:rsidP="001A3BC4">
      <w:pPr>
        <w:pStyle w:val="Heading3"/>
      </w:pPr>
      <w:bookmarkStart w:id="156" w:name="_Toc190866919"/>
      <w:bookmarkStart w:id="157" w:name="_Toc225490647"/>
      <w:r>
        <w:t>Determining the e</w:t>
      </w:r>
      <w:r w:rsidRPr="00235EB7">
        <w:t>valuation timeline</w:t>
      </w:r>
      <w:bookmarkEnd w:id="156"/>
      <w:bookmarkEnd w:id="157"/>
    </w:p>
    <w:p w14:paraId="3505B706" w14:textId="6DC7C908" w:rsidR="001A3BC4" w:rsidRPr="00675666" w:rsidRDefault="001A3BC4" w:rsidP="001A3BC4">
      <w:r w:rsidRPr="00675666">
        <w:t>The evaluation of bids shall provide sufficient time to evaluate accessibility requirements of a bid. Sufficient time shall be determined by:</w:t>
      </w:r>
    </w:p>
    <w:p w14:paraId="374B327A" w14:textId="586DE437" w:rsidR="001A3BC4" w:rsidRPr="000455F7" w:rsidRDefault="001A3BC4" w:rsidP="004C7458">
      <w:pPr>
        <w:pStyle w:val="ListParagraph"/>
        <w:numPr>
          <w:ilvl w:val="0"/>
          <w:numId w:val="163"/>
        </w:numPr>
      </w:pPr>
      <w:r>
        <w:t>t</w:t>
      </w:r>
      <w:r w:rsidRPr="000455F7">
        <w:t>he needed time of evaluators to review a bid;</w:t>
      </w:r>
    </w:p>
    <w:p w14:paraId="5ADC4F3B" w14:textId="256AAD6F" w:rsidR="001A3BC4" w:rsidRPr="000455F7" w:rsidRDefault="001A3BC4" w:rsidP="004C7458">
      <w:pPr>
        <w:pStyle w:val="ListParagraph"/>
        <w:numPr>
          <w:ilvl w:val="0"/>
          <w:numId w:val="163"/>
        </w:numPr>
      </w:pPr>
      <w:r>
        <w:t>t</w:t>
      </w:r>
      <w:r w:rsidRPr="000455F7">
        <w:t>he complexity</w:t>
      </w:r>
      <w:r w:rsidR="00172D13">
        <w:t xml:space="preserve"> of the bid</w:t>
      </w:r>
      <w:r w:rsidRPr="000455F7">
        <w:t>, including accessibility requirements, of the bid;</w:t>
      </w:r>
    </w:p>
    <w:p w14:paraId="50D86D43" w14:textId="7039D2A8" w:rsidR="001A3BC4" w:rsidRPr="000455F7" w:rsidRDefault="001A3BC4" w:rsidP="004C7458">
      <w:pPr>
        <w:pStyle w:val="ListParagraph"/>
        <w:numPr>
          <w:ilvl w:val="0"/>
          <w:numId w:val="163"/>
        </w:numPr>
      </w:pPr>
      <w:r>
        <w:t>t</w:t>
      </w:r>
      <w:r w:rsidRPr="000455F7">
        <w:t>he number of bids submitted; and</w:t>
      </w:r>
    </w:p>
    <w:p w14:paraId="19E49396" w14:textId="05D6079B" w:rsidR="001A3BC4" w:rsidRPr="000455F7" w:rsidRDefault="001A3BC4" w:rsidP="004C7458">
      <w:pPr>
        <w:pStyle w:val="ListParagraph"/>
        <w:numPr>
          <w:ilvl w:val="0"/>
          <w:numId w:val="163"/>
        </w:numPr>
      </w:pPr>
      <w:r>
        <w:t>t</w:t>
      </w:r>
      <w:r w:rsidRPr="000455F7">
        <w:t xml:space="preserve">he </w:t>
      </w:r>
      <w:proofErr w:type="gramStart"/>
      <w:r w:rsidRPr="000455F7">
        <w:t>time period</w:t>
      </w:r>
      <w:proofErr w:type="gramEnd"/>
      <w:r w:rsidRPr="000455F7">
        <w:t xml:space="preserve"> for which a bid(s) will be valid.</w:t>
      </w:r>
    </w:p>
    <w:p w14:paraId="0046121C" w14:textId="77777777" w:rsidR="00820AB6" w:rsidRDefault="00820AB6">
      <w:pPr>
        <w:keepLines w:val="0"/>
        <w:spacing w:before="0" w:beforeAutospacing="0" w:line="259" w:lineRule="auto"/>
        <w:rPr>
          <w:rFonts w:eastAsiaTheme="majorEastAsia" w:cstheme="majorBidi"/>
          <w:b/>
          <w:sz w:val="40"/>
          <w:szCs w:val="24"/>
        </w:rPr>
      </w:pPr>
      <w:bookmarkStart w:id="158" w:name="_Toc190866920"/>
      <w:r>
        <w:br w:type="page"/>
      </w:r>
    </w:p>
    <w:p w14:paraId="70FE98B6" w14:textId="3432146B" w:rsidR="001A3BC4" w:rsidRPr="0090114C" w:rsidRDefault="001A3BC4" w:rsidP="001A3BC4">
      <w:pPr>
        <w:pStyle w:val="Heading3"/>
      </w:pPr>
      <w:bookmarkStart w:id="159" w:name="_Toc225490648"/>
      <w:r>
        <w:lastRenderedPageBreak/>
        <w:t>Identifying the e</w:t>
      </w:r>
      <w:r w:rsidRPr="0090114C">
        <w:t>valuation panel</w:t>
      </w:r>
      <w:bookmarkEnd w:id="158"/>
      <w:bookmarkEnd w:id="159"/>
    </w:p>
    <w:p w14:paraId="7235794C" w14:textId="54F436C3" w:rsidR="001A3BC4" w:rsidRPr="0090114C" w:rsidRDefault="001A3BC4" w:rsidP="001A3BC4">
      <w:r w:rsidRPr="0090114C">
        <w:t>The evaluation panel responsible for evaluating bids shall include:</w:t>
      </w:r>
    </w:p>
    <w:p w14:paraId="4306CC72" w14:textId="77777777" w:rsidR="00830CA5" w:rsidRDefault="001A3BC4" w:rsidP="00830CA5">
      <w:pPr>
        <w:pStyle w:val="ListParagraph"/>
        <w:numPr>
          <w:ilvl w:val="0"/>
          <w:numId w:val="164"/>
        </w:numPr>
      </w:pPr>
      <w:r>
        <w:t>i</w:t>
      </w:r>
      <w:r w:rsidRPr="001A3BC4">
        <w:t>ndividuals with subject matter expertise to evaluate the accessibility requirements of the procurement including:</w:t>
      </w:r>
    </w:p>
    <w:p w14:paraId="6D9EE2DA" w14:textId="77777777" w:rsidR="00C26052" w:rsidRDefault="001A3BC4" w:rsidP="00C26052">
      <w:pPr>
        <w:pStyle w:val="ListParagraph"/>
        <w:numPr>
          <w:ilvl w:val="1"/>
          <w:numId w:val="164"/>
        </w:numPr>
      </w:pPr>
      <w:r>
        <w:t>s</w:t>
      </w:r>
      <w:r w:rsidRPr="001A3BC4">
        <w:t>ubject matter experts on the good, service or construction being provided;</w:t>
      </w:r>
    </w:p>
    <w:p w14:paraId="6FEFD8D9" w14:textId="78FD3783" w:rsidR="00C26052" w:rsidRDefault="001A3BC4" w:rsidP="00C26052">
      <w:pPr>
        <w:pStyle w:val="ListParagraph"/>
        <w:numPr>
          <w:ilvl w:val="1"/>
          <w:numId w:val="164"/>
        </w:numPr>
      </w:pPr>
      <w:r>
        <w:t>p</w:t>
      </w:r>
      <w:r w:rsidRPr="001A3BC4">
        <w:t>eople with disabilities or lived experience who are end</w:t>
      </w:r>
      <w:r w:rsidR="00912190">
        <w:t xml:space="preserve"> </w:t>
      </w:r>
      <w:r w:rsidRPr="001A3BC4">
        <w:t>users of the good or service; or</w:t>
      </w:r>
    </w:p>
    <w:p w14:paraId="4AA4E266" w14:textId="0B123503" w:rsidR="001D6A98" w:rsidRPr="0076029D" w:rsidRDefault="001A3BC4" w:rsidP="0076029D">
      <w:pPr>
        <w:pStyle w:val="ListParagraph"/>
        <w:numPr>
          <w:ilvl w:val="1"/>
          <w:numId w:val="164"/>
        </w:numPr>
      </w:pPr>
      <w:r>
        <w:t>i</w:t>
      </w:r>
      <w:r w:rsidRPr="001A3BC4">
        <w:t>f required, independent third-party experts with accessibility knowledge of the good, service or construction being procured.</w:t>
      </w:r>
      <w:bookmarkStart w:id="160" w:name="_Toc190866921"/>
    </w:p>
    <w:p w14:paraId="5FB04068" w14:textId="77777777" w:rsidR="0076029D" w:rsidRDefault="0076029D">
      <w:pPr>
        <w:keepLines w:val="0"/>
        <w:spacing w:before="0" w:beforeAutospacing="0" w:line="259" w:lineRule="auto"/>
        <w:rPr>
          <w:rFonts w:eastAsiaTheme="majorEastAsia" w:cstheme="majorBidi"/>
          <w:b/>
          <w:sz w:val="56"/>
          <w:szCs w:val="32"/>
        </w:rPr>
      </w:pPr>
      <w:r>
        <w:br w:type="page"/>
      </w:r>
    </w:p>
    <w:p w14:paraId="1182626E" w14:textId="1532FA12" w:rsidR="00715863" w:rsidRPr="009442CE" w:rsidRDefault="00715863" w:rsidP="00715863">
      <w:pPr>
        <w:pStyle w:val="Heading1"/>
      </w:pPr>
      <w:bookmarkStart w:id="161" w:name="_Toc225490649"/>
      <w:r>
        <w:lastRenderedPageBreak/>
        <w:t>Bidding and contract award</w:t>
      </w:r>
      <w:bookmarkEnd w:id="160"/>
      <w:bookmarkEnd w:id="161"/>
    </w:p>
    <w:p w14:paraId="5206D832" w14:textId="77777777" w:rsidR="00715863" w:rsidRPr="00235EB7" w:rsidRDefault="00715863" w:rsidP="00715863">
      <w:pPr>
        <w:pStyle w:val="Heading2"/>
      </w:pPr>
      <w:bookmarkStart w:id="162" w:name="_Determining_the_solicitation"/>
      <w:bookmarkStart w:id="163" w:name="_Toc190866922"/>
      <w:bookmarkStart w:id="164" w:name="_Ref217305863"/>
      <w:bookmarkStart w:id="165" w:name="_Toc225490650"/>
      <w:bookmarkEnd w:id="162"/>
      <w:r>
        <w:t>Determining the s</w:t>
      </w:r>
      <w:r w:rsidRPr="00235EB7">
        <w:t>olicitation period</w:t>
      </w:r>
      <w:bookmarkEnd w:id="163"/>
      <w:bookmarkEnd w:id="164"/>
      <w:bookmarkEnd w:id="165"/>
    </w:p>
    <w:p w14:paraId="6BA0E5E1" w14:textId="77777777" w:rsidR="00715863" w:rsidRDefault="00715863" w:rsidP="00715863">
      <w:r>
        <w:t xml:space="preserve">When determining the solicitation period for a procurement, clients shall:  </w:t>
      </w:r>
    </w:p>
    <w:p w14:paraId="169FE246" w14:textId="77777777" w:rsidR="00715863" w:rsidRPr="000455F7" w:rsidRDefault="00715863" w:rsidP="004C7458">
      <w:pPr>
        <w:pStyle w:val="ListParagraph"/>
        <w:numPr>
          <w:ilvl w:val="0"/>
          <w:numId w:val="166"/>
        </w:numPr>
      </w:pPr>
      <w:r>
        <w:t>r</w:t>
      </w:r>
      <w:r w:rsidRPr="000455F7">
        <w:t xml:space="preserve">espect the minimum solicitation period as specified in any applicable trade agreements; </w:t>
      </w:r>
      <w:r>
        <w:t>and</w:t>
      </w:r>
    </w:p>
    <w:p w14:paraId="0EB862E3" w14:textId="5911855D" w:rsidR="00715863" w:rsidRPr="000455F7" w:rsidRDefault="00715863" w:rsidP="004C7458">
      <w:pPr>
        <w:pStyle w:val="ListParagraph"/>
        <w:numPr>
          <w:ilvl w:val="0"/>
          <w:numId w:val="166"/>
        </w:numPr>
      </w:pPr>
      <w:r>
        <w:t>d</w:t>
      </w:r>
      <w:r w:rsidRPr="000455F7">
        <w:t>etermine a reasonable amount of time for submitting bids based on:</w:t>
      </w:r>
    </w:p>
    <w:p w14:paraId="52B64E91" w14:textId="13C784B3" w:rsidR="00715863" w:rsidRPr="000455F7" w:rsidRDefault="00715863" w:rsidP="004C7458">
      <w:pPr>
        <w:pStyle w:val="ListParagraph"/>
        <w:numPr>
          <w:ilvl w:val="1"/>
          <w:numId w:val="166"/>
        </w:numPr>
      </w:pPr>
      <w:r>
        <w:t>t</w:t>
      </w:r>
      <w:r w:rsidRPr="000455F7">
        <w:t>he level of complexity of the procurement;</w:t>
      </w:r>
    </w:p>
    <w:p w14:paraId="36F1020B" w14:textId="17A8847F" w:rsidR="00715863" w:rsidRPr="000455F7" w:rsidRDefault="00715863" w:rsidP="004C7458">
      <w:pPr>
        <w:pStyle w:val="ListParagraph"/>
        <w:numPr>
          <w:ilvl w:val="1"/>
          <w:numId w:val="166"/>
        </w:numPr>
      </w:pPr>
      <w:r>
        <w:t>t</w:t>
      </w:r>
      <w:r w:rsidRPr="000455F7">
        <w:t>he amount of subcontracting anticipated; and,</w:t>
      </w:r>
    </w:p>
    <w:p w14:paraId="56E83304" w14:textId="1BB289A5" w:rsidR="00715863" w:rsidRDefault="00715863" w:rsidP="004C7458">
      <w:pPr>
        <w:pStyle w:val="ListParagraph"/>
        <w:numPr>
          <w:ilvl w:val="1"/>
          <w:numId w:val="166"/>
        </w:numPr>
      </w:pPr>
      <w:r>
        <w:t>t</w:t>
      </w:r>
      <w:r w:rsidRPr="000455F7">
        <w:t>he time required to obtain the solicitation in an accessible format, prepare a bid, and submit a response to a solicitation.</w:t>
      </w:r>
    </w:p>
    <w:p w14:paraId="24FA042F" w14:textId="4F9A7836" w:rsidR="00715863" w:rsidRPr="005E32E2" w:rsidRDefault="00715863" w:rsidP="002D134A">
      <w:pPr>
        <w:rPr>
          <w:rStyle w:val="PlaceholderText"/>
        </w:rPr>
      </w:pPr>
      <w:r w:rsidRPr="00837190">
        <w:rPr>
          <w:rStyle w:val="EmphasisUseSparingly"/>
        </w:rPr>
        <w:t>Note:</w:t>
      </w:r>
      <w:r w:rsidRPr="00837190">
        <w:t xml:space="preserve"> A reasonable amount of time will vary depending on the solution. Solicitations could consider the time required for a supplier to respond. Solicitations could also factor the time required to prepare documents in accessible formats. It would be important to note that people with disabilities </w:t>
      </w:r>
      <w:r>
        <w:t xml:space="preserve">may </w:t>
      </w:r>
      <w:r w:rsidRPr="00837190">
        <w:t>need to be given enough time to prepare and submit a response to a solicitation.</w:t>
      </w:r>
    </w:p>
    <w:p w14:paraId="72D48BD2" w14:textId="2827B942" w:rsidR="00376B32" w:rsidRDefault="00376B32" w:rsidP="00376B32">
      <w:pPr>
        <w:pStyle w:val="Heading3"/>
      </w:pPr>
      <w:bookmarkStart w:id="166" w:name="_Toc225490651"/>
      <w:r>
        <w:t xml:space="preserve">Accessibility </w:t>
      </w:r>
      <w:r w:rsidR="00645A1C">
        <w:t>c</w:t>
      </w:r>
      <w:r>
        <w:t xml:space="preserve">ost </w:t>
      </w:r>
      <w:r w:rsidR="00645A1C">
        <w:t>t</w:t>
      </w:r>
      <w:r>
        <w:t xml:space="preserve">reatment in </w:t>
      </w:r>
      <w:r w:rsidR="00645A1C">
        <w:t>b</w:t>
      </w:r>
      <w:r>
        <w:t>idding</w:t>
      </w:r>
      <w:bookmarkEnd w:id="166"/>
    </w:p>
    <w:p w14:paraId="5F04E8F4" w14:textId="77777777" w:rsidR="00376B32" w:rsidRDefault="00376B32" w:rsidP="00376B32">
      <w:r w:rsidRPr="00216639">
        <w:t>To promote equitable and inclusive participation in procurement opportunities, clients and procurement professionals shall:</w:t>
      </w:r>
    </w:p>
    <w:p w14:paraId="5A69C79C" w14:textId="77777777" w:rsidR="00376B32" w:rsidRDefault="00376B32" w:rsidP="004C7458">
      <w:pPr>
        <w:pStyle w:val="ListParagraph"/>
        <w:numPr>
          <w:ilvl w:val="0"/>
          <w:numId w:val="168"/>
        </w:numPr>
      </w:pPr>
      <w:r w:rsidRPr="007A4AB0">
        <w:t>provide bidders an opportunity to itemize any costs expected to be incurred to accommodate themselves or their employees during the performance of the work under the contract;</w:t>
      </w:r>
    </w:p>
    <w:p w14:paraId="271B85E3" w14:textId="77777777" w:rsidR="00376B32" w:rsidRDefault="00376B32" w:rsidP="004C7458">
      <w:pPr>
        <w:pStyle w:val="ListParagraph"/>
        <w:numPr>
          <w:ilvl w:val="0"/>
          <w:numId w:val="168"/>
        </w:numPr>
      </w:pPr>
      <w:r w:rsidRPr="007A4AB0">
        <w:t>request that bidders provide these costs separately from other costs associated to the financial proposal (e.g., these should be provided in an appendix or cost breakdown table);</w:t>
      </w:r>
    </w:p>
    <w:p w14:paraId="65EC239D" w14:textId="77777777" w:rsidR="00376B32" w:rsidRDefault="00376B32" w:rsidP="004C7458">
      <w:pPr>
        <w:pStyle w:val="ListParagraph"/>
        <w:numPr>
          <w:ilvl w:val="0"/>
          <w:numId w:val="168"/>
        </w:numPr>
      </w:pPr>
      <w:r w:rsidRPr="007A4AB0">
        <w:lastRenderedPageBreak/>
        <w:t>describe in the solicitation document how these accommodation-related costs will be assessed;</w:t>
      </w:r>
    </w:p>
    <w:p w14:paraId="2F1F292F" w14:textId="77777777" w:rsidR="00376B32" w:rsidRDefault="00376B32" w:rsidP="004C7458">
      <w:pPr>
        <w:pStyle w:val="ListParagraph"/>
        <w:numPr>
          <w:ilvl w:val="0"/>
          <w:numId w:val="168"/>
        </w:numPr>
      </w:pPr>
      <w:r w:rsidRPr="00815BD2">
        <w:t>ensure the accommodation-related costs are not included in the evaluation of the financial proposals;</w:t>
      </w:r>
    </w:p>
    <w:p w14:paraId="597BC02C" w14:textId="77777777" w:rsidR="00376B32" w:rsidRDefault="00376B32" w:rsidP="004C7458">
      <w:pPr>
        <w:pStyle w:val="ListParagraph"/>
        <w:numPr>
          <w:ilvl w:val="0"/>
          <w:numId w:val="168"/>
        </w:numPr>
      </w:pPr>
      <w:r w:rsidRPr="00815BD2">
        <w:t>validate, prior to contract award, that the accommodation-related costs are fair and reasonable; and,</w:t>
      </w:r>
    </w:p>
    <w:p w14:paraId="7B88387D" w14:textId="23172975" w:rsidR="00376B32" w:rsidRPr="00216639" w:rsidRDefault="00376B32" w:rsidP="004C7458">
      <w:pPr>
        <w:pStyle w:val="ListParagraph"/>
        <w:numPr>
          <w:ilvl w:val="0"/>
          <w:numId w:val="168"/>
        </w:numPr>
      </w:pPr>
      <w:r>
        <w:t>e</w:t>
      </w:r>
      <w:r w:rsidRPr="00815BD2">
        <w:t>nsure that the accommodation-related costs are reflected in the basis of payment of the resulting contract.</w:t>
      </w:r>
    </w:p>
    <w:p w14:paraId="7C677D12" w14:textId="566831AC" w:rsidR="001F7573" w:rsidRDefault="001F7573" w:rsidP="001F7573">
      <w:pPr>
        <w:pStyle w:val="Heading2"/>
      </w:pPr>
      <w:bookmarkStart w:id="167" w:name="_Toc190866923"/>
      <w:bookmarkStart w:id="168" w:name="_Toc225490652"/>
      <w:r>
        <w:t xml:space="preserve">Planning a </w:t>
      </w:r>
      <w:proofErr w:type="gramStart"/>
      <w:r>
        <w:t>bidders</w:t>
      </w:r>
      <w:proofErr w:type="gramEnd"/>
      <w:r>
        <w:t xml:space="preserve"> conference</w:t>
      </w:r>
      <w:bookmarkEnd w:id="167"/>
      <w:bookmarkEnd w:id="168"/>
    </w:p>
    <w:p w14:paraId="29360736" w14:textId="4D957F7A" w:rsidR="001F7573" w:rsidRDefault="001F7573" w:rsidP="001F7573">
      <w:r w:rsidRPr="004D50B7">
        <w:t xml:space="preserve"> </w:t>
      </w:r>
      <w:proofErr w:type="gramStart"/>
      <w:r w:rsidRPr="004D50B7">
        <w:t>Bidders</w:t>
      </w:r>
      <w:proofErr w:type="gramEnd"/>
      <w:r w:rsidRPr="004D50B7">
        <w:t xml:space="preserve"> conferences shall comply with </w:t>
      </w:r>
      <w:r w:rsidR="005E3312">
        <w:t>Clause</w:t>
      </w:r>
      <w:r w:rsidR="008A528B">
        <w:t xml:space="preserve"> </w:t>
      </w:r>
      <w:r w:rsidR="00854136" w:rsidRPr="00092F88">
        <w:rPr>
          <w:color w:val="224197"/>
          <w:u w:val="single"/>
        </w:rPr>
        <w:fldChar w:fldCharType="begin"/>
      </w:r>
      <w:r w:rsidR="00854136" w:rsidRPr="00092F88">
        <w:rPr>
          <w:color w:val="224197"/>
          <w:u w:val="single"/>
        </w:rPr>
        <w:instrText xml:space="preserve"> REF _Ref217305840 \r \h </w:instrText>
      </w:r>
      <w:r w:rsidR="00092F88" w:rsidRPr="00092F88">
        <w:rPr>
          <w:color w:val="224197"/>
          <w:u w:val="single"/>
        </w:rPr>
        <w:instrText xml:space="preserve"> \* MERGEFORMAT </w:instrText>
      </w:r>
      <w:r w:rsidR="00854136" w:rsidRPr="00092F88">
        <w:rPr>
          <w:color w:val="224197"/>
          <w:u w:val="single"/>
        </w:rPr>
      </w:r>
      <w:r w:rsidR="00854136" w:rsidRPr="00092F88">
        <w:rPr>
          <w:color w:val="224197"/>
          <w:u w:val="single"/>
        </w:rPr>
        <w:fldChar w:fldCharType="separate"/>
      </w:r>
      <w:r w:rsidR="00854136" w:rsidRPr="00092F88">
        <w:rPr>
          <w:color w:val="224197"/>
          <w:u w:val="single"/>
        </w:rPr>
        <w:t>11</w:t>
      </w:r>
      <w:r w:rsidR="00854136" w:rsidRPr="00092F88">
        <w:rPr>
          <w:color w:val="224197"/>
          <w:u w:val="single"/>
        </w:rPr>
        <w:fldChar w:fldCharType="end"/>
      </w:r>
      <w:r w:rsidR="00B043ED">
        <w:t>.</w:t>
      </w:r>
    </w:p>
    <w:p w14:paraId="18BF7D35" w14:textId="77777777" w:rsidR="001F7573" w:rsidRDefault="001F7573" w:rsidP="001F7573">
      <w:pPr>
        <w:pStyle w:val="Heading2"/>
      </w:pPr>
      <w:bookmarkStart w:id="169" w:name="_Toc190866924"/>
      <w:bookmarkStart w:id="170" w:name="_Toc225490653"/>
      <w:r>
        <w:t>Requiring site visits</w:t>
      </w:r>
      <w:bookmarkEnd w:id="169"/>
      <w:bookmarkEnd w:id="170"/>
      <w:r>
        <w:t xml:space="preserve"> </w:t>
      </w:r>
    </w:p>
    <w:p w14:paraId="053324E3" w14:textId="78DCB7AA" w:rsidR="001F7573" w:rsidRDefault="001F7573" w:rsidP="001F7573">
      <w:r>
        <w:t>When site visits are required, clients and procurement professionals shall:</w:t>
      </w:r>
    </w:p>
    <w:p w14:paraId="02936C27" w14:textId="7ADA52CB" w:rsidR="003B0C71" w:rsidRDefault="001F7573" w:rsidP="003B0C71">
      <w:pPr>
        <w:pStyle w:val="ListParagraph"/>
        <w:numPr>
          <w:ilvl w:val="0"/>
          <w:numId w:val="170"/>
        </w:numPr>
      </w:pPr>
      <w:r>
        <w:t xml:space="preserve">inquire </w:t>
      </w:r>
      <w:r w:rsidRPr="001F7573">
        <w:t>proactively if there are accommodation requirements; and</w:t>
      </w:r>
    </w:p>
    <w:p w14:paraId="632466E8" w14:textId="1783FCB0" w:rsidR="001F7573" w:rsidRDefault="001F7573" w:rsidP="004C7458">
      <w:pPr>
        <w:pStyle w:val="ListParagraph"/>
        <w:numPr>
          <w:ilvl w:val="0"/>
          <w:numId w:val="170"/>
        </w:numPr>
      </w:pPr>
      <w:r>
        <w:t>work to provide accessible solutions if a site visit is required and is not accessible.</w:t>
      </w:r>
    </w:p>
    <w:p w14:paraId="068CB664" w14:textId="6B9DFC88" w:rsidR="001F7573" w:rsidRPr="006222E4" w:rsidRDefault="001F7573" w:rsidP="001F7573">
      <w:pPr>
        <w:pStyle w:val="Heading2"/>
      </w:pPr>
      <w:bookmarkStart w:id="171" w:name="_Toc190866925"/>
      <w:bookmarkStart w:id="172" w:name="_Toc225490654"/>
      <w:r w:rsidRPr="006222E4">
        <w:t>Responding to bidding inquiries</w:t>
      </w:r>
      <w:bookmarkEnd w:id="171"/>
      <w:bookmarkEnd w:id="172"/>
    </w:p>
    <w:p w14:paraId="5F3DC137" w14:textId="480EDE8C" w:rsidR="001F7573" w:rsidRDefault="001F7573" w:rsidP="001F7573">
      <w:r>
        <w:t xml:space="preserve">When preparing responses to bidding inquiries, procurement professionals and clients shall prepare a written response in plain language complying with </w:t>
      </w:r>
      <w:r w:rsidR="00B043ED">
        <w:t>C</w:t>
      </w:r>
      <w:r>
        <w:t xml:space="preserve">lause </w:t>
      </w:r>
      <w:r w:rsidR="00BD6C29" w:rsidRPr="006C0059">
        <w:rPr>
          <w:color w:val="224197"/>
          <w:u w:val="single"/>
        </w:rPr>
        <w:fldChar w:fldCharType="begin"/>
      </w:r>
      <w:r w:rsidR="00BD6C29" w:rsidRPr="006C0059">
        <w:rPr>
          <w:color w:val="224197"/>
          <w:u w:val="single"/>
        </w:rPr>
        <w:instrText xml:space="preserve"> REF _Ref217306945 \r \h </w:instrText>
      </w:r>
      <w:r w:rsidR="006C0059" w:rsidRPr="006C0059">
        <w:rPr>
          <w:color w:val="224197"/>
          <w:u w:val="single"/>
        </w:rPr>
        <w:instrText xml:space="preserve"> \* MERGEFORMAT </w:instrText>
      </w:r>
      <w:r w:rsidR="00BD6C29" w:rsidRPr="006C0059">
        <w:rPr>
          <w:color w:val="224197"/>
          <w:u w:val="single"/>
        </w:rPr>
      </w:r>
      <w:r w:rsidR="00BD6C29" w:rsidRPr="006C0059">
        <w:rPr>
          <w:color w:val="224197"/>
          <w:u w:val="single"/>
        </w:rPr>
        <w:fldChar w:fldCharType="separate"/>
      </w:r>
      <w:r w:rsidR="00BD6C29" w:rsidRPr="006C0059">
        <w:rPr>
          <w:color w:val="224197"/>
          <w:u w:val="single"/>
        </w:rPr>
        <w:t>11.2</w:t>
      </w:r>
      <w:r w:rsidR="00BD6C29" w:rsidRPr="006C0059">
        <w:rPr>
          <w:color w:val="224197"/>
          <w:u w:val="single"/>
        </w:rPr>
        <w:fldChar w:fldCharType="end"/>
      </w:r>
      <w:r w:rsidR="00BD6C29">
        <w:t>.</w:t>
      </w:r>
    </w:p>
    <w:p w14:paraId="20EAB761" w14:textId="48E5FB6D" w:rsidR="008A5601" w:rsidRDefault="008A5601" w:rsidP="0034352D">
      <w:pPr>
        <w:pStyle w:val="Heading2"/>
        <w:ind w:left="1134" w:hanging="1134"/>
      </w:pPr>
      <w:bookmarkStart w:id="173" w:name="_Toc190866926"/>
      <w:bookmarkStart w:id="174" w:name="_Toc225490655"/>
      <w:r>
        <w:t>Amending (or modifying) a solicitation</w:t>
      </w:r>
      <w:bookmarkEnd w:id="173"/>
      <w:bookmarkEnd w:id="174"/>
    </w:p>
    <w:p w14:paraId="6789BBC2" w14:textId="390DB65F" w:rsidR="008A5601" w:rsidRDefault="008A5601" w:rsidP="008A5601">
      <w:r>
        <w:t>If, due to an inquiry, a significant change is made to a solicitation, the remaining bid period should:</w:t>
      </w:r>
    </w:p>
    <w:p w14:paraId="29F4F22C" w14:textId="2A4B4401" w:rsidR="008A5601" w:rsidRPr="008A5601" w:rsidRDefault="008A5601" w:rsidP="004C7458">
      <w:pPr>
        <w:pStyle w:val="ListParagraph"/>
        <w:numPr>
          <w:ilvl w:val="0"/>
          <w:numId w:val="173"/>
        </w:numPr>
      </w:pPr>
      <w:r>
        <w:lastRenderedPageBreak/>
        <w:t xml:space="preserve">be adjusted to allow interested bidders to consider and respond to the new information required for the solicitation in </w:t>
      </w:r>
      <w:r w:rsidRPr="008A5601">
        <w:t xml:space="preserve">complying with </w:t>
      </w:r>
      <w:r w:rsidR="00357F73">
        <w:t>C</w:t>
      </w:r>
      <w:r w:rsidRPr="008A5601">
        <w:t xml:space="preserve">lause </w:t>
      </w:r>
      <w:r w:rsidR="00092ED7" w:rsidRPr="00335D6C">
        <w:rPr>
          <w:color w:val="224197"/>
          <w:u w:val="single"/>
        </w:rPr>
        <w:fldChar w:fldCharType="begin"/>
      </w:r>
      <w:r w:rsidR="00092ED7" w:rsidRPr="00335D6C">
        <w:rPr>
          <w:color w:val="224197"/>
          <w:u w:val="single"/>
        </w:rPr>
        <w:instrText xml:space="preserve"> REF _Ref217305863 \r \h </w:instrText>
      </w:r>
      <w:r w:rsidR="00335D6C" w:rsidRPr="00335D6C">
        <w:rPr>
          <w:color w:val="224197"/>
          <w:u w:val="single"/>
        </w:rPr>
        <w:instrText xml:space="preserve"> \* MERGEFORMAT </w:instrText>
      </w:r>
      <w:r w:rsidR="00092ED7" w:rsidRPr="00335D6C">
        <w:rPr>
          <w:color w:val="224197"/>
          <w:u w:val="single"/>
        </w:rPr>
      </w:r>
      <w:r w:rsidR="00092ED7" w:rsidRPr="00335D6C">
        <w:rPr>
          <w:color w:val="224197"/>
          <w:u w:val="single"/>
        </w:rPr>
        <w:fldChar w:fldCharType="separate"/>
      </w:r>
      <w:r w:rsidR="00092ED7" w:rsidRPr="00335D6C">
        <w:rPr>
          <w:color w:val="224197"/>
          <w:u w:val="single"/>
        </w:rPr>
        <w:t>13.1</w:t>
      </w:r>
      <w:r w:rsidR="00092ED7" w:rsidRPr="00335D6C">
        <w:rPr>
          <w:color w:val="224197"/>
          <w:u w:val="single"/>
        </w:rPr>
        <w:fldChar w:fldCharType="end"/>
      </w:r>
      <w:r w:rsidRPr="008A5601">
        <w:t>; and</w:t>
      </w:r>
    </w:p>
    <w:p w14:paraId="34FB3CA7" w14:textId="3844F6AA" w:rsidR="008A5601" w:rsidRPr="008A5601" w:rsidRDefault="008A5601" w:rsidP="004C7458">
      <w:pPr>
        <w:pStyle w:val="ListParagraph"/>
        <w:numPr>
          <w:ilvl w:val="0"/>
          <w:numId w:val="173"/>
        </w:numPr>
      </w:pPr>
      <w:r>
        <w:t xml:space="preserve">if the bidding period has been adjusted, an amendment must be issued and communicated in a format complying with </w:t>
      </w:r>
      <w:r w:rsidR="00FA719F">
        <w:t>C</w:t>
      </w:r>
      <w:r w:rsidRPr="008A5601">
        <w:t xml:space="preserve">lause </w:t>
      </w:r>
      <w:r w:rsidR="00A05D90" w:rsidRPr="00335D6C">
        <w:rPr>
          <w:color w:val="224197"/>
          <w:u w:val="single"/>
        </w:rPr>
        <w:fldChar w:fldCharType="begin"/>
      </w:r>
      <w:r w:rsidR="00A05D90" w:rsidRPr="00335D6C">
        <w:rPr>
          <w:color w:val="224197"/>
          <w:u w:val="single"/>
        </w:rPr>
        <w:instrText xml:space="preserve"> REF _Ref217305878 \r \h </w:instrText>
      </w:r>
      <w:r w:rsidR="00335D6C">
        <w:rPr>
          <w:color w:val="224197"/>
          <w:u w:val="single"/>
        </w:rPr>
        <w:instrText xml:space="preserve"> \* MERGEFORMAT </w:instrText>
      </w:r>
      <w:r w:rsidR="00A05D90" w:rsidRPr="00335D6C">
        <w:rPr>
          <w:color w:val="224197"/>
          <w:u w:val="single"/>
        </w:rPr>
      </w:r>
      <w:r w:rsidR="00A05D90" w:rsidRPr="00335D6C">
        <w:rPr>
          <w:color w:val="224197"/>
          <w:u w:val="single"/>
        </w:rPr>
        <w:fldChar w:fldCharType="separate"/>
      </w:r>
      <w:r w:rsidR="00A05D90" w:rsidRPr="00335D6C">
        <w:rPr>
          <w:color w:val="224197"/>
          <w:u w:val="single"/>
        </w:rPr>
        <w:t>11.2.3</w:t>
      </w:r>
      <w:r w:rsidR="00A05D90" w:rsidRPr="00335D6C">
        <w:rPr>
          <w:color w:val="224197"/>
          <w:u w:val="single"/>
        </w:rPr>
        <w:fldChar w:fldCharType="end"/>
      </w:r>
      <w:r w:rsidRPr="008A5601">
        <w:t xml:space="preserve"> to those who are bidding that solicitation requirements have been changed.  </w:t>
      </w:r>
    </w:p>
    <w:p w14:paraId="2552B520" w14:textId="77777777" w:rsidR="008A5601" w:rsidRDefault="008A5601" w:rsidP="00616F43">
      <w:pPr>
        <w:pStyle w:val="Heading2"/>
        <w:ind w:left="993" w:hanging="993"/>
      </w:pPr>
      <w:bookmarkStart w:id="175" w:name="_Toc190866927"/>
      <w:bookmarkStart w:id="176" w:name="_Toc225490656"/>
      <w:r>
        <w:t>Providing an unsuccessful bidder debriefing</w:t>
      </w:r>
      <w:bookmarkEnd w:id="175"/>
      <w:bookmarkEnd w:id="176"/>
      <w:r>
        <w:t xml:space="preserve"> </w:t>
      </w:r>
    </w:p>
    <w:p w14:paraId="70FB5A06" w14:textId="31005CB1" w:rsidR="008A5601" w:rsidRDefault="008A5601" w:rsidP="008A5601">
      <w:r>
        <w:t>Upon request by a business, clients and procurement professionals shall provide an unsuccessful bidder debriefing that:</w:t>
      </w:r>
    </w:p>
    <w:p w14:paraId="75B98A5E" w14:textId="64584810" w:rsidR="008A5601" w:rsidRPr="008A5601" w:rsidRDefault="008A5601" w:rsidP="004C7458">
      <w:pPr>
        <w:pStyle w:val="ListParagraph"/>
        <w:numPr>
          <w:ilvl w:val="0"/>
          <w:numId w:val="174"/>
        </w:numPr>
      </w:pPr>
      <w:r>
        <w:t>provide</w:t>
      </w:r>
      <w:r w:rsidR="00C867C4">
        <w:t>s</w:t>
      </w:r>
      <w:r>
        <w:t xml:space="preserve"> documents in an accessible format and in plain language complying with </w:t>
      </w:r>
      <w:r w:rsidR="00AE2D9B">
        <w:t>C</w:t>
      </w:r>
      <w:r>
        <w:t>lause</w:t>
      </w:r>
      <w:r w:rsidR="0064485B">
        <w:t xml:space="preserve"> </w:t>
      </w:r>
      <w:r w:rsidR="00A05D90" w:rsidRPr="005A1626">
        <w:rPr>
          <w:color w:val="224197"/>
          <w:u w:val="single"/>
        </w:rPr>
        <w:fldChar w:fldCharType="begin"/>
      </w:r>
      <w:r w:rsidR="00A05D90" w:rsidRPr="005A1626">
        <w:rPr>
          <w:color w:val="224197"/>
          <w:u w:val="single"/>
        </w:rPr>
        <w:instrText xml:space="preserve"> REF _Ref217305887 \r \h </w:instrText>
      </w:r>
      <w:r w:rsidR="005A1626" w:rsidRPr="005A1626">
        <w:rPr>
          <w:color w:val="224197"/>
          <w:u w:val="single"/>
        </w:rPr>
        <w:instrText xml:space="preserve"> \* MERGEFORMAT </w:instrText>
      </w:r>
      <w:r w:rsidR="00A05D90" w:rsidRPr="005A1626">
        <w:rPr>
          <w:color w:val="224197"/>
          <w:u w:val="single"/>
        </w:rPr>
      </w:r>
      <w:r w:rsidR="00A05D90" w:rsidRPr="005A1626">
        <w:rPr>
          <w:color w:val="224197"/>
          <w:u w:val="single"/>
        </w:rPr>
        <w:fldChar w:fldCharType="separate"/>
      </w:r>
      <w:r w:rsidR="00A05D90" w:rsidRPr="005A1626">
        <w:rPr>
          <w:color w:val="224197"/>
          <w:u w:val="single"/>
        </w:rPr>
        <w:t>11</w:t>
      </w:r>
      <w:r w:rsidR="00A05D90" w:rsidRPr="005A1626">
        <w:rPr>
          <w:color w:val="224197"/>
          <w:u w:val="single"/>
        </w:rPr>
        <w:fldChar w:fldCharType="end"/>
      </w:r>
      <w:r>
        <w:t>;</w:t>
      </w:r>
    </w:p>
    <w:p w14:paraId="78286089" w14:textId="63BAD758" w:rsidR="00245E5B" w:rsidRDefault="008A5601" w:rsidP="00245E5B">
      <w:pPr>
        <w:pStyle w:val="ListParagraph"/>
        <w:numPr>
          <w:ilvl w:val="0"/>
          <w:numId w:val="174"/>
        </w:numPr>
      </w:pPr>
      <w:r>
        <w:t>i</w:t>
      </w:r>
      <w:r w:rsidRPr="008A5601">
        <w:t>f required, provide</w:t>
      </w:r>
      <w:r w:rsidR="00C867C4">
        <w:t>s</w:t>
      </w:r>
      <w:r w:rsidRPr="008A5601">
        <w:t xml:space="preserve"> alternate formats;</w:t>
      </w:r>
    </w:p>
    <w:p w14:paraId="6150691D" w14:textId="1FDAA91B" w:rsidR="00245E5B" w:rsidRDefault="008A5601" w:rsidP="00245E5B">
      <w:pPr>
        <w:pStyle w:val="ListParagraph"/>
        <w:numPr>
          <w:ilvl w:val="0"/>
          <w:numId w:val="174"/>
        </w:numPr>
      </w:pPr>
      <w:r>
        <w:t>if</w:t>
      </w:r>
      <w:r w:rsidRPr="008A5601">
        <w:t xml:space="preserve"> required, provide</w:t>
      </w:r>
      <w:r w:rsidR="00685769">
        <w:t>s</w:t>
      </w:r>
      <w:r w:rsidRPr="008A5601">
        <w:t xml:space="preserve"> an equivalent accessible debrief, such as sign language translation of the debrief, in complying</w:t>
      </w:r>
      <w:r w:rsidR="00245E5B">
        <w:t xml:space="preserve"> </w:t>
      </w:r>
      <w:r w:rsidRPr="008A5601">
        <w:t>with EN 301 549</w:t>
      </w:r>
      <w:r w:rsidR="00B60F8D">
        <w:t>:2024</w:t>
      </w:r>
      <w:r w:rsidRPr="008A5601">
        <w:t>; and</w:t>
      </w:r>
    </w:p>
    <w:p w14:paraId="69E40F77" w14:textId="01CA2985" w:rsidR="008A5601" w:rsidRPr="008A5601" w:rsidRDefault="008A5601" w:rsidP="004C7458">
      <w:pPr>
        <w:pStyle w:val="ListParagraph"/>
        <w:numPr>
          <w:ilvl w:val="0"/>
          <w:numId w:val="174"/>
        </w:numPr>
      </w:pPr>
      <w:r w:rsidRPr="008A5601">
        <w:t>if required, ensure</w:t>
      </w:r>
      <w:r w:rsidR="00685769">
        <w:t>s</w:t>
      </w:r>
      <w:r w:rsidRPr="008A5601">
        <w:t xml:space="preserve"> sign language interpretation is provided to debrief meetings, and allow reasonable time extension past the deadline to unsuccessful bidders. </w:t>
      </w:r>
    </w:p>
    <w:p w14:paraId="6D323C97" w14:textId="77777777" w:rsidR="008A5601" w:rsidRPr="000200DE" w:rsidRDefault="008A5601" w:rsidP="008A5601">
      <w:r w:rsidRPr="00F438E3">
        <w:rPr>
          <w:rStyle w:val="EmphasisUseSparingly"/>
        </w:rPr>
        <w:t>Note:</w:t>
      </w:r>
      <w:r>
        <w:t xml:space="preserve"> When accessibility or translation service is required, the steps should be taken to prevent any conflict of interest. Where possible the service should be provided in-house to the organization, or the bidder may be invited to propose a qualified interpreter or translator for approval. This may include the translation of written debrief to sign language video format to ensure accessibility while maintaining confidentiality and impartiality.</w:t>
      </w:r>
    </w:p>
    <w:p w14:paraId="0AF83631" w14:textId="77777777" w:rsidR="00AC2347" w:rsidRDefault="00AC2347">
      <w:pPr>
        <w:keepLines w:val="0"/>
        <w:spacing w:before="0" w:beforeAutospacing="0" w:line="259" w:lineRule="auto"/>
        <w:rPr>
          <w:rFonts w:eastAsiaTheme="majorEastAsia" w:cstheme="majorBidi"/>
          <w:b/>
          <w:sz w:val="56"/>
          <w:szCs w:val="32"/>
        </w:rPr>
      </w:pPr>
      <w:bookmarkStart w:id="177" w:name="_Toc190866933"/>
      <w:r>
        <w:br w:type="page"/>
      </w:r>
    </w:p>
    <w:p w14:paraId="51A37AE4" w14:textId="33E59E57" w:rsidR="00A07016" w:rsidRDefault="00A07016" w:rsidP="00A07016">
      <w:pPr>
        <w:pStyle w:val="Heading1"/>
      </w:pPr>
      <w:bookmarkStart w:id="178" w:name="_Toc225490657"/>
      <w:r>
        <w:lastRenderedPageBreak/>
        <w:t>Contract management</w:t>
      </w:r>
      <w:bookmarkEnd w:id="178"/>
      <w:r>
        <w:t xml:space="preserve"> </w:t>
      </w:r>
    </w:p>
    <w:p w14:paraId="48C95291" w14:textId="5B1928A0" w:rsidR="00A07016" w:rsidRDefault="00A07016" w:rsidP="004C7458">
      <w:pPr>
        <w:pStyle w:val="Heading2"/>
      </w:pPr>
      <w:bookmarkStart w:id="179" w:name="_Toc190866929"/>
      <w:bookmarkStart w:id="180" w:name="_Toc225490658"/>
      <w:r>
        <w:t>Monitoring contract progress</w:t>
      </w:r>
      <w:bookmarkEnd w:id="179"/>
      <w:bookmarkEnd w:id="180"/>
      <w:r>
        <w:t xml:space="preserve"> </w:t>
      </w:r>
    </w:p>
    <w:p w14:paraId="6E71536C" w14:textId="4CDA7A66" w:rsidR="00A07016" w:rsidRDefault="00A07016" w:rsidP="00A07016">
      <w:r>
        <w:t>Clients shall be responsible for confirming that:</w:t>
      </w:r>
    </w:p>
    <w:p w14:paraId="6F1CC8E0" w14:textId="77777777" w:rsidR="00A07016" w:rsidRDefault="00A07016" w:rsidP="00A07016">
      <w:pPr>
        <w:pStyle w:val="ListParagraph"/>
        <w:numPr>
          <w:ilvl w:val="0"/>
          <w:numId w:val="177"/>
        </w:numPr>
      </w:pPr>
      <w:r>
        <w:t>accessibility requirements established by the contract are being met throughout the contract;</w:t>
      </w:r>
    </w:p>
    <w:p w14:paraId="05E55E5C" w14:textId="5EC786E5" w:rsidR="00A07016" w:rsidRDefault="00A07016" w:rsidP="00A07016">
      <w:pPr>
        <w:pStyle w:val="ListParagraph"/>
        <w:numPr>
          <w:ilvl w:val="0"/>
          <w:numId w:val="177"/>
        </w:numPr>
      </w:pPr>
      <w:r w:rsidRPr="00B2364F">
        <w:t>any accessibility issues identified throughout the duration of the contract are resolved</w:t>
      </w:r>
      <w:r w:rsidRPr="00A07016">
        <w:t>; and</w:t>
      </w:r>
    </w:p>
    <w:p w14:paraId="3EEE95E9" w14:textId="74968C58" w:rsidR="00A07016" w:rsidRPr="00A07016" w:rsidRDefault="00A07016" w:rsidP="004C7458">
      <w:pPr>
        <w:pStyle w:val="ListParagraph"/>
        <w:numPr>
          <w:ilvl w:val="0"/>
          <w:numId w:val="177"/>
        </w:numPr>
      </w:pPr>
      <w:r>
        <w:t>any task authorizations, contract amendments, or work orders issued against the cont</w:t>
      </w:r>
      <w:r w:rsidRPr="00A07016">
        <w:t>ract include applicable accessibility requirements.</w:t>
      </w:r>
    </w:p>
    <w:p w14:paraId="61F9E5A2" w14:textId="77777777" w:rsidR="00A07016" w:rsidRDefault="00A07016" w:rsidP="00A07016">
      <w:pPr>
        <w:pStyle w:val="Heading2"/>
      </w:pPr>
      <w:bookmarkStart w:id="181" w:name="_Toc190866930"/>
      <w:bookmarkStart w:id="182" w:name="_Toc225490659"/>
      <w:r>
        <w:t>Confirming deliverables</w:t>
      </w:r>
      <w:bookmarkEnd w:id="181"/>
      <w:bookmarkEnd w:id="182"/>
      <w:r>
        <w:t xml:space="preserve"> </w:t>
      </w:r>
    </w:p>
    <w:p w14:paraId="4AEB5776" w14:textId="77777777" w:rsidR="00A07016" w:rsidRDefault="00A07016" w:rsidP="00A07016">
      <w:r>
        <w:t xml:space="preserve">Clients shall be responsible for confirming that any contract deliverables meet the accessibility requirements established by the contract including: </w:t>
      </w:r>
    </w:p>
    <w:p w14:paraId="0C4B9D14" w14:textId="238FEB22" w:rsidR="009753F4" w:rsidRDefault="0095479B" w:rsidP="009753F4">
      <w:pPr>
        <w:pStyle w:val="ListParagraph"/>
        <w:numPr>
          <w:ilvl w:val="0"/>
          <w:numId w:val="178"/>
        </w:numPr>
      </w:pPr>
      <w:r>
        <w:t>A</w:t>
      </w:r>
      <w:r w:rsidR="00A07016">
        <w:t>ny task authorizations issued against the cont</w:t>
      </w:r>
      <w:r w:rsidR="00A07016" w:rsidRPr="00A07016">
        <w:t>ract</w:t>
      </w:r>
      <w:r>
        <w:t>.</w:t>
      </w:r>
    </w:p>
    <w:p w14:paraId="42ED639A" w14:textId="26604187" w:rsidR="009753F4" w:rsidRDefault="0095479B" w:rsidP="009753F4">
      <w:pPr>
        <w:pStyle w:val="ListParagraph"/>
        <w:numPr>
          <w:ilvl w:val="0"/>
          <w:numId w:val="178"/>
        </w:numPr>
      </w:pPr>
      <w:r>
        <w:t>A</w:t>
      </w:r>
      <w:r w:rsidR="00A07016">
        <w:t>ny work orders issued against the contract</w:t>
      </w:r>
      <w:r>
        <w:t>.</w:t>
      </w:r>
    </w:p>
    <w:p w14:paraId="436F3BAC" w14:textId="14C18493" w:rsidR="00A07016" w:rsidRPr="00A07016" w:rsidRDefault="0095479B" w:rsidP="004C7458">
      <w:pPr>
        <w:pStyle w:val="ListParagraph"/>
        <w:numPr>
          <w:ilvl w:val="0"/>
          <w:numId w:val="178"/>
        </w:numPr>
      </w:pPr>
      <w:r>
        <w:t>I</w:t>
      </w:r>
      <w:r w:rsidR="00A07016" w:rsidRPr="00177DF7">
        <w:t>nspection for barriers by persons with disabilities before delivery whether it be at the contractor or the delivery site</w:t>
      </w:r>
      <w:r w:rsidR="00A07016" w:rsidRPr="00A07016">
        <w:t xml:space="preserve">. </w:t>
      </w:r>
    </w:p>
    <w:p w14:paraId="1D50FEB1" w14:textId="00F28469" w:rsidR="00A07016" w:rsidRDefault="00A07016" w:rsidP="00A07016">
      <w:pPr>
        <w:pStyle w:val="Heading2"/>
      </w:pPr>
      <w:bookmarkStart w:id="183" w:name="_Toc190866931"/>
      <w:bookmarkStart w:id="184" w:name="_Toc225490660"/>
      <w:r>
        <w:t>Resolving end</w:t>
      </w:r>
      <w:r w:rsidR="00AE7618">
        <w:t xml:space="preserve"> </w:t>
      </w:r>
      <w:r>
        <w:t>user issues</w:t>
      </w:r>
      <w:bookmarkEnd w:id="183"/>
      <w:bookmarkEnd w:id="184"/>
      <w:r>
        <w:t xml:space="preserve"> </w:t>
      </w:r>
    </w:p>
    <w:p w14:paraId="47479189" w14:textId="74128DF3" w:rsidR="00A07016" w:rsidRDefault="00A07016" w:rsidP="00A07016">
      <w:r>
        <w:t>Clients shall be responsible for confirming that the contracted business resolved any end</w:t>
      </w:r>
      <w:r w:rsidR="00AE7618">
        <w:t xml:space="preserve"> </w:t>
      </w:r>
      <w:r>
        <w:t>user reported accessibility issues in accordance with the contract.</w:t>
      </w:r>
    </w:p>
    <w:p w14:paraId="1FA70851" w14:textId="77777777" w:rsidR="00A07016" w:rsidRDefault="00A07016" w:rsidP="00A07016">
      <w:pPr>
        <w:pStyle w:val="Heading2"/>
      </w:pPr>
      <w:bookmarkStart w:id="185" w:name="_Toc190866932"/>
      <w:bookmarkStart w:id="186" w:name="_Toc225490661"/>
      <w:r>
        <w:lastRenderedPageBreak/>
        <w:t>Measuring procurement outcomes</w:t>
      </w:r>
      <w:bookmarkEnd w:id="185"/>
      <w:bookmarkEnd w:id="186"/>
      <w:r>
        <w:t xml:space="preserve"> </w:t>
      </w:r>
    </w:p>
    <w:p w14:paraId="65F6D335" w14:textId="05D49C9B" w:rsidR="00A07016" w:rsidRDefault="00A07016" w:rsidP="00A07016">
      <w:r>
        <w:t>Organizations shall identify a process for measuring, monitoring, evaluating, and reporting on the inclusion of accessibility in procurement.</w:t>
      </w:r>
    </w:p>
    <w:bookmarkEnd w:id="177"/>
    <w:p w14:paraId="579F1225" w14:textId="77777777" w:rsidR="00BE3EB6" w:rsidRDefault="00BE3EB6">
      <w:pPr>
        <w:keepLines w:val="0"/>
        <w:spacing w:before="0" w:beforeAutospacing="0" w:line="259" w:lineRule="auto"/>
        <w:rPr>
          <w:rFonts w:eastAsiaTheme="majorEastAsia" w:cstheme="majorBidi"/>
          <w:b/>
          <w:sz w:val="56"/>
          <w:szCs w:val="32"/>
        </w:rPr>
      </w:pPr>
      <w:r>
        <w:br w:type="page"/>
      </w:r>
    </w:p>
    <w:p w14:paraId="7EF133BE" w14:textId="34F0D98A" w:rsidR="00D63161" w:rsidRDefault="00D63161" w:rsidP="00D63161">
      <w:pPr>
        <w:pStyle w:val="Heading1"/>
      </w:pPr>
      <w:bookmarkStart w:id="187" w:name="_Toc225490662"/>
      <w:r>
        <w:lastRenderedPageBreak/>
        <w:t>Trainin</w:t>
      </w:r>
      <w:r w:rsidR="00482928">
        <w:t>g</w:t>
      </w:r>
      <w:bookmarkEnd w:id="187"/>
    </w:p>
    <w:p w14:paraId="065AFA16" w14:textId="35D6CF5E" w:rsidR="00D63161" w:rsidRDefault="00D63161" w:rsidP="00D63161">
      <w:pPr>
        <w:pStyle w:val="Heading2"/>
      </w:pPr>
      <w:bookmarkStart w:id="188" w:name="_Persons_who_must"/>
      <w:bookmarkStart w:id="189" w:name="_Toc190866934"/>
      <w:bookmarkStart w:id="190" w:name="_Ref217305913"/>
      <w:bookmarkStart w:id="191" w:name="_Ref217305935"/>
      <w:bookmarkStart w:id="192" w:name="_Toc225490663"/>
      <w:bookmarkEnd w:id="188"/>
      <w:r>
        <w:t>Persons who must receive training</w:t>
      </w:r>
      <w:bookmarkEnd w:id="189"/>
      <w:bookmarkEnd w:id="190"/>
      <w:bookmarkEnd w:id="191"/>
      <w:bookmarkEnd w:id="192"/>
    </w:p>
    <w:p w14:paraId="6B38CD6B" w14:textId="3E9E105A" w:rsidR="00D63161" w:rsidRDefault="00D63161" w:rsidP="00D63161">
      <w:r>
        <w:t>Organizations shall provide training on accessible procurement to:</w:t>
      </w:r>
    </w:p>
    <w:p w14:paraId="5D6DF66C" w14:textId="77777777" w:rsidR="003F10AB" w:rsidRDefault="00D63161" w:rsidP="003F10AB">
      <w:pPr>
        <w:pStyle w:val="ListParagraph"/>
        <w:numPr>
          <w:ilvl w:val="0"/>
          <w:numId w:val="182"/>
        </w:numPr>
      </w:pPr>
      <w:r>
        <w:t>every person who is involved in procurement including:</w:t>
      </w:r>
    </w:p>
    <w:p w14:paraId="09088E29" w14:textId="36A79097" w:rsidR="003F10AB" w:rsidRDefault="002331CD" w:rsidP="003F10AB">
      <w:pPr>
        <w:pStyle w:val="ListParagraph"/>
        <w:numPr>
          <w:ilvl w:val="1"/>
          <w:numId w:val="182"/>
        </w:numPr>
      </w:pPr>
      <w:r>
        <w:t>C</w:t>
      </w:r>
      <w:r w:rsidR="00D63161" w:rsidRPr="00D63161">
        <w:t>lients who are responsible for specifying requirements for their procurement</w:t>
      </w:r>
      <w:r w:rsidR="00111453">
        <w:t>.</w:t>
      </w:r>
    </w:p>
    <w:p w14:paraId="493978BC" w14:textId="5ED0486D" w:rsidR="003F10AB" w:rsidRDefault="00111453" w:rsidP="003F10AB">
      <w:pPr>
        <w:pStyle w:val="ListParagraph"/>
        <w:numPr>
          <w:ilvl w:val="1"/>
          <w:numId w:val="182"/>
        </w:numPr>
      </w:pPr>
      <w:r>
        <w:t>P</w:t>
      </w:r>
      <w:r w:rsidR="00D63161" w:rsidRPr="00D63161">
        <w:t>rocurement professionals who are responsible for the procurement process</w:t>
      </w:r>
      <w:r>
        <w:t>.</w:t>
      </w:r>
    </w:p>
    <w:p w14:paraId="1743D618" w14:textId="1FC95FFE" w:rsidR="003F10AB" w:rsidRDefault="00111453" w:rsidP="003F10AB">
      <w:pPr>
        <w:pStyle w:val="ListParagraph"/>
        <w:numPr>
          <w:ilvl w:val="1"/>
          <w:numId w:val="182"/>
        </w:numPr>
      </w:pPr>
      <w:r>
        <w:t>P</w:t>
      </w:r>
      <w:r w:rsidR="00D63161" w:rsidRPr="00D63161">
        <w:t>rocurement policy and program and service design and delivery employees who are responsible for developing information and services to support the procurement process</w:t>
      </w:r>
      <w:r>
        <w:t>.</w:t>
      </w:r>
    </w:p>
    <w:p w14:paraId="5B0E4E0A" w14:textId="07169785" w:rsidR="00D63161" w:rsidRPr="00D63161" w:rsidRDefault="00111453" w:rsidP="004C7458">
      <w:pPr>
        <w:pStyle w:val="ListParagraph"/>
        <w:numPr>
          <w:ilvl w:val="1"/>
          <w:numId w:val="182"/>
        </w:numPr>
      </w:pPr>
      <w:r>
        <w:t>S</w:t>
      </w:r>
      <w:r w:rsidR="00D63161">
        <w:t xml:space="preserve">enior management.  </w:t>
      </w:r>
    </w:p>
    <w:p w14:paraId="4ED4C4D3" w14:textId="77777777" w:rsidR="00D63161" w:rsidRDefault="00D63161" w:rsidP="00D63161">
      <w:pPr>
        <w:pStyle w:val="Heading2"/>
      </w:pPr>
      <w:bookmarkStart w:id="193" w:name="_Contents_of_training"/>
      <w:bookmarkStart w:id="194" w:name="_Toc190866935"/>
      <w:bookmarkStart w:id="195" w:name="_Ref217305924"/>
      <w:bookmarkStart w:id="196" w:name="_Toc225490664"/>
      <w:bookmarkEnd w:id="193"/>
      <w:r>
        <w:t>Contents of training</w:t>
      </w:r>
      <w:bookmarkEnd w:id="194"/>
      <w:bookmarkEnd w:id="195"/>
      <w:bookmarkEnd w:id="196"/>
      <w:r>
        <w:t xml:space="preserve"> </w:t>
      </w:r>
    </w:p>
    <w:p w14:paraId="538FC1C5" w14:textId="590F0480" w:rsidR="00D63161" w:rsidRDefault="00D63161" w:rsidP="00D63161">
      <w:r>
        <w:t xml:space="preserve">Training for people identified in </w:t>
      </w:r>
      <w:r w:rsidR="00960C09">
        <w:t>C</w:t>
      </w:r>
      <w:r>
        <w:t xml:space="preserve">lause </w:t>
      </w:r>
      <w:r w:rsidR="000A66E3" w:rsidRPr="000F52C3">
        <w:rPr>
          <w:color w:val="224197"/>
          <w:u w:val="single"/>
        </w:rPr>
        <w:fldChar w:fldCharType="begin"/>
      </w:r>
      <w:r w:rsidR="000A66E3" w:rsidRPr="000F52C3">
        <w:rPr>
          <w:color w:val="224197"/>
          <w:u w:val="single"/>
        </w:rPr>
        <w:instrText xml:space="preserve"> REF _Ref217305913 \r \h </w:instrText>
      </w:r>
      <w:r w:rsidR="000F52C3" w:rsidRPr="000F52C3">
        <w:rPr>
          <w:color w:val="224197"/>
          <w:u w:val="single"/>
        </w:rPr>
        <w:instrText xml:space="preserve"> \* MERGEFORMAT </w:instrText>
      </w:r>
      <w:r w:rsidR="000A66E3" w:rsidRPr="000F52C3">
        <w:rPr>
          <w:color w:val="224197"/>
          <w:u w:val="single"/>
        </w:rPr>
      </w:r>
      <w:r w:rsidR="000A66E3" w:rsidRPr="000F52C3">
        <w:rPr>
          <w:color w:val="224197"/>
          <w:u w:val="single"/>
        </w:rPr>
        <w:fldChar w:fldCharType="separate"/>
      </w:r>
      <w:r w:rsidR="000A66E3" w:rsidRPr="000F52C3">
        <w:rPr>
          <w:color w:val="224197"/>
          <w:u w:val="single"/>
        </w:rPr>
        <w:t>15.1</w:t>
      </w:r>
      <w:r w:rsidR="000A66E3" w:rsidRPr="000F52C3">
        <w:rPr>
          <w:color w:val="224197"/>
          <w:u w:val="single"/>
        </w:rPr>
        <w:fldChar w:fldCharType="end"/>
      </w:r>
      <w:r>
        <w:t xml:space="preserve"> shall include content that provides:</w:t>
      </w:r>
    </w:p>
    <w:p w14:paraId="4D098AB7" w14:textId="28D8E6E9" w:rsidR="00D63161" w:rsidRDefault="00D63161" w:rsidP="004C7458">
      <w:pPr>
        <w:pStyle w:val="ListParagraph"/>
        <w:numPr>
          <w:ilvl w:val="0"/>
          <w:numId w:val="199"/>
        </w:numPr>
      </w:pPr>
      <w:r>
        <w:t>a</w:t>
      </w:r>
      <w:r w:rsidRPr="00764F56">
        <w:t xml:space="preserve"> review of:</w:t>
      </w:r>
    </w:p>
    <w:p w14:paraId="021B7AC2" w14:textId="77777777" w:rsidR="00D63161" w:rsidRDefault="00D63161" w:rsidP="004C7458">
      <w:pPr>
        <w:pStyle w:val="ListParagraph"/>
        <w:numPr>
          <w:ilvl w:val="1"/>
          <w:numId w:val="199"/>
        </w:numPr>
      </w:pPr>
      <w:r>
        <w:t>t</w:t>
      </w:r>
      <w:r w:rsidRPr="00764F56">
        <w:t xml:space="preserve">he purposes of the </w:t>
      </w:r>
      <w:r w:rsidRPr="00764F56">
        <w:rPr>
          <w:rStyle w:val="TitleOfWork"/>
        </w:rPr>
        <w:t>Accessible Canada Act</w:t>
      </w:r>
      <w:r w:rsidRPr="00764F56">
        <w:t>;</w:t>
      </w:r>
    </w:p>
    <w:p w14:paraId="734103A5" w14:textId="57135308" w:rsidR="00D63161" w:rsidRDefault="00D63161" w:rsidP="004C7458">
      <w:pPr>
        <w:pStyle w:val="ListParagraph"/>
        <w:numPr>
          <w:ilvl w:val="1"/>
          <w:numId w:val="199"/>
        </w:numPr>
      </w:pPr>
      <w:r>
        <w:t>t</w:t>
      </w:r>
      <w:r w:rsidRPr="00764F56">
        <w:t xml:space="preserve">he requirements of this </w:t>
      </w:r>
      <w:r w:rsidR="000204FA">
        <w:t>S</w:t>
      </w:r>
      <w:r w:rsidRPr="00764F56">
        <w:t xml:space="preserve">tandard; </w:t>
      </w:r>
      <w:r>
        <w:t>and</w:t>
      </w:r>
    </w:p>
    <w:p w14:paraId="2035C05D" w14:textId="17F03D74" w:rsidR="00D63161" w:rsidRPr="00764F56" w:rsidRDefault="00D63161" w:rsidP="004C7458">
      <w:pPr>
        <w:pStyle w:val="ListParagraph"/>
        <w:numPr>
          <w:ilvl w:val="1"/>
          <w:numId w:val="199"/>
        </w:numPr>
      </w:pPr>
      <w:r>
        <w:t>t</w:t>
      </w:r>
      <w:r w:rsidRPr="00764F56">
        <w:t>he organizations</w:t>
      </w:r>
      <w:r w:rsidR="005C13D3">
        <w:t>’</w:t>
      </w:r>
      <w:r w:rsidRPr="00764F56">
        <w:t xml:space="preserve"> strategies</w:t>
      </w:r>
      <w:r w:rsidR="006C2BBA">
        <w:t>,</w:t>
      </w:r>
      <w:r w:rsidRPr="00764F56">
        <w:t xml:space="preserve"> polic</w:t>
      </w:r>
      <w:r w:rsidR="006C2BBA">
        <w:t>i</w:t>
      </w:r>
      <w:r w:rsidRPr="00764F56">
        <w:t xml:space="preserve">es, and procedures related to accessible procurement; </w:t>
      </w:r>
    </w:p>
    <w:p w14:paraId="49217E16" w14:textId="66FBCD4B" w:rsidR="00D63161" w:rsidRDefault="00D63161" w:rsidP="004C7458">
      <w:pPr>
        <w:pStyle w:val="ListParagraph"/>
        <w:numPr>
          <w:ilvl w:val="0"/>
          <w:numId w:val="199"/>
        </w:numPr>
      </w:pPr>
      <w:r>
        <w:t>i</w:t>
      </w:r>
      <w:r w:rsidRPr="00764F56">
        <w:t>nformation specific to procurement on how to:</w:t>
      </w:r>
    </w:p>
    <w:p w14:paraId="24EEE4B7" w14:textId="52266765" w:rsidR="00D63161" w:rsidRDefault="00D63161" w:rsidP="004C7458">
      <w:pPr>
        <w:pStyle w:val="ListParagraph"/>
        <w:numPr>
          <w:ilvl w:val="1"/>
          <w:numId w:val="199"/>
        </w:numPr>
      </w:pPr>
      <w:r>
        <w:t>c</w:t>
      </w:r>
      <w:r w:rsidRPr="00764F56">
        <w:t>onsider and include accessibility requirements when identifying specifications for a procurement; and</w:t>
      </w:r>
    </w:p>
    <w:p w14:paraId="7BC90855" w14:textId="1779983E" w:rsidR="00D63161" w:rsidRPr="00764F56" w:rsidRDefault="00D63161" w:rsidP="004C7458">
      <w:pPr>
        <w:pStyle w:val="ListParagraph"/>
        <w:numPr>
          <w:ilvl w:val="1"/>
          <w:numId w:val="199"/>
        </w:numPr>
      </w:pPr>
      <w:r>
        <w:t>i</w:t>
      </w:r>
      <w:r w:rsidRPr="00764F56">
        <w:t>ntegrate accessibility into the procurement process; and</w:t>
      </w:r>
    </w:p>
    <w:p w14:paraId="6A51AC7F" w14:textId="26596BE1" w:rsidR="00D63161" w:rsidRDefault="00D63161" w:rsidP="004C7458">
      <w:pPr>
        <w:pStyle w:val="ListParagraph"/>
        <w:numPr>
          <w:ilvl w:val="0"/>
          <w:numId w:val="199"/>
        </w:numPr>
      </w:pPr>
      <w:r>
        <w:lastRenderedPageBreak/>
        <w:t>i</w:t>
      </w:r>
      <w:r w:rsidRPr="00764F56">
        <w:t>nformation specific to communication and engagement activities on how to:</w:t>
      </w:r>
    </w:p>
    <w:p w14:paraId="5A537BA5" w14:textId="77777777" w:rsidR="00D63161" w:rsidRDefault="00D63161" w:rsidP="004C7458">
      <w:pPr>
        <w:pStyle w:val="ListParagraph"/>
        <w:numPr>
          <w:ilvl w:val="1"/>
          <w:numId w:val="183"/>
        </w:numPr>
      </w:pPr>
      <w:r>
        <w:t>a</w:t>
      </w:r>
      <w:r w:rsidRPr="00764F56">
        <w:t>pply plain language to all content;</w:t>
      </w:r>
    </w:p>
    <w:p w14:paraId="4FBB5E47" w14:textId="4F8C5694" w:rsidR="00D63161" w:rsidRDefault="00D63161" w:rsidP="004C7458">
      <w:pPr>
        <w:pStyle w:val="ListParagraph"/>
        <w:numPr>
          <w:ilvl w:val="1"/>
          <w:numId w:val="183"/>
        </w:numPr>
      </w:pPr>
      <w:r>
        <w:t>a</w:t>
      </w:r>
      <w:r w:rsidRPr="00764F56">
        <w:t>pply accessible formatting techniques to documents;</w:t>
      </w:r>
    </w:p>
    <w:p w14:paraId="621CB4DD" w14:textId="1B082D7D" w:rsidR="00D63161" w:rsidRDefault="00D63161" w:rsidP="004C7458">
      <w:pPr>
        <w:pStyle w:val="ListParagraph"/>
        <w:numPr>
          <w:ilvl w:val="1"/>
          <w:numId w:val="183"/>
        </w:numPr>
      </w:pPr>
      <w:r>
        <w:t>d</w:t>
      </w:r>
      <w:r w:rsidRPr="00764F56">
        <w:t>eliver accessible virtual or in-person engagement activities;</w:t>
      </w:r>
      <w:r w:rsidR="00E52169">
        <w:t xml:space="preserve"> </w:t>
      </w:r>
      <w:r w:rsidRPr="00764F56">
        <w:t>and</w:t>
      </w:r>
    </w:p>
    <w:p w14:paraId="025371C8" w14:textId="23C5D11B" w:rsidR="00D63161" w:rsidRPr="00764F56" w:rsidRDefault="00D63161" w:rsidP="004C7458">
      <w:pPr>
        <w:pStyle w:val="ListParagraph"/>
        <w:numPr>
          <w:ilvl w:val="1"/>
          <w:numId w:val="183"/>
        </w:numPr>
      </w:pPr>
      <w:r>
        <w:t>c</w:t>
      </w:r>
      <w:r w:rsidRPr="00764F56">
        <w:t xml:space="preserve">ommunicate with </w:t>
      </w:r>
      <w:r>
        <w:t xml:space="preserve">people </w:t>
      </w:r>
      <w:r w:rsidRPr="00764F56">
        <w:t>with various disabilities</w:t>
      </w:r>
      <w:r>
        <w:t>.</w:t>
      </w:r>
    </w:p>
    <w:p w14:paraId="5640C3EC" w14:textId="77777777" w:rsidR="00D63161" w:rsidRDefault="00D63161" w:rsidP="00D63161">
      <w:pPr>
        <w:pStyle w:val="Heading2"/>
      </w:pPr>
      <w:bookmarkStart w:id="197" w:name="_Toc177034602"/>
      <w:bookmarkStart w:id="198" w:name="_Toc190866936"/>
      <w:bookmarkStart w:id="199" w:name="_Toc225490665"/>
      <w:r>
        <w:t>Development and delivery method</w:t>
      </w:r>
      <w:bookmarkEnd w:id="197"/>
      <w:bookmarkEnd w:id="198"/>
      <w:bookmarkEnd w:id="199"/>
      <w:r>
        <w:t xml:space="preserve"> </w:t>
      </w:r>
    </w:p>
    <w:p w14:paraId="0DA90C68" w14:textId="701FAED7" w:rsidR="00D63161" w:rsidRPr="004F12D1" w:rsidRDefault="00D63161" w:rsidP="00D63161">
      <w:r>
        <w:t>Training development and delivery shall comply with CAN</w:t>
      </w:r>
      <w:r w:rsidR="006447EA">
        <w:t>-</w:t>
      </w:r>
      <w:r>
        <w:t>ASC-5.2.1</w:t>
      </w:r>
      <w:r w:rsidR="006447EA">
        <w:t xml:space="preserve"> Part 1</w:t>
      </w:r>
      <w:r w:rsidR="00154B3B">
        <w:t xml:space="preserve"> </w:t>
      </w:r>
      <w:r w:rsidR="00BC404C">
        <w:t>(draft standard)</w:t>
      </w:r>
      <w:r w:rsidR="00D470EC">
        <w:t>.</w:t>
      </w:r>
    </w:p>
    <w:p w14:paraId="294DA9D4" w14:textId="77777777" w:rsidR="00D63161" w:rsidRDefault="00D63161" w:rsidP="00D63161">
      <w:pPr>
        <w:pStyle w:val="Heading3"/>
      </w:pPr>
      <w:bookmarkStart w:id="200" w:name="_Toc177034603"/>
      <w:bookmarkStart w:id="201" w:name="_Toc190866937"/>
      <w:bookmarkStart w:id="202" w:name="_Toc225490666"/>
      <w:r>
        <w:t>Development</w:t>
      </w:r>
      <w:bookmarkEnd w:id="200"/>
      <w:bookmarkEnd w:id="201"/>
      <w:bookmarkEnd w:id="202"/>
    </w:p>
    <w:p w14:paraId="2378FEC3" w14:textId="77777777" w:rsidR="00D63161" w:rsidRPr="00CC140D" w:rsidRDefault="00D63161" w:rsidP="00D63161">
      <w:r w:rsidRPr="00CC140D">
        <w:t xml:space="preserve">Training shall be developed in consultation with people with disabilities and they shall be appropriately compensated for their time and expertise. </w:t>
      </w:r>
    </w:p>
    <w:p w14:paraId="73D24306" w14:textId="77777777" w:rsidR="00D63161" w:rsidRDefault="00D63161" w:rsidP="00D63161">
      <w:r w:rsidRPr="00CC140D">
        <w:t>Training development may include input from organizations with relevant subject-matter expertise that represent people with disabilities.</w:t>
      </w:r>
    </w:p>
    <w:p w14:paraId="64622242" w14:textId="77777777" w:rsidR="00D63161" w:rsidRDefault="00D63161" w:rsidP="00D63161">
      <w:pPr>
        <w:pStyle w:val="Heading3"/>
      </w:pPr>
      <w:bookmarkStart w:id="203" w:name="_Toc177034604"/>
      <w:bookmarkStart w:id="204" w:name="_Toc190866938"/>
      <w:bookmarkStart w:id="205" w:name="_Toc225490667"/>
      <w:r>
        <w:t>Delivery method</w:t>
      </w:r>
      <w:bookmarkEnd w:id="203"/>
      <w:bookmarkEnd w:id="204"/>
      <w:bookmarkEnd w:id="205"/>
    </w:p>
    <w:p w14:paraId="23C9192B" w14:textId="17AE1C8A" w:rsidR="00D63161" w:rsidRPr="00CC140D" w:rsidRDefault="00D63161" w:rsidP="00D63161">
      <w:r w:rsidRPr="00CC140D">
        <w:t>People with disabilities should be included as key members of the team delivering the training and shall be appropriately compensated for their time and expertise.</w:t>
      </w:r>
    </w:p>
    <w:p w14:paraId="74D73C44" w14:textId="0D8993C2" w:rsidR="00D63161" w:rsidRPr="00B86A53" w:rsidRDefault="00D63161" w:rsidP="00D63161">
      <w:r w:rsidRPr="00CC140D">
        <w:t>Training delivery may include input from organizations with relevant subject-matter expertise that represent people with disabilities.</w:t>
      </w:r>
    </w:p>
    <w:p w14:paraId="1DA29352" w14:textId="77777777" w:rsidR="00F94FBA" w:rsidRDefault="00F94FBA">
      <w:pPr>
        <w:keepLines w:val="0"/>
        <w:spacing w:before="0" w:beforeAutospacing="0" w:line="259" w:lineRule="auto"/>
        <w:rPr>
          <w:rFonts w:eastAsiaTheme="majorEastAsia" w:cstheme="majorBidi"/>
          <w:b/>
          <w:sz w:val="40"/>
          <w:szCs w:val="24"/>
        </w:rPr>
      </w:pPr>
      <w:bookmarkStart w:id="206" w:name="_Toc190866939"/>
      <w:r>
        <w:br w:type="page"/>
      </w:r>
    </w:p>
    <w:p w14:paraId="002FFF02" w14:textId="1D44DF16" w:rsidR="00D63161" w:rsidRPr="00EB150A" w:rsidRDefault="00D63161" w:rsidP="00D63161">
      <w:pPr>
        <w:pStyle w:val="Heading3"/>
      </w:pPr>
      <w:bookmarkStart w:id="207" w:name="_Toc225490668"/>
      <w:r w:rsidRPr="00EB150A">
        <w:lastRenderedPageBreak/>
        <w:t>Timing</w:t>
      </w:r>
      <w:bookmarkEnd w:id="206"/>
      <w:bookmarkEnd w:id="207"/>
    </w:p>
    <w:p w14:paraId="4C569E68" w14:textId="476851C0" w:rsidR="00D63161" w:rsidRPr="00EB150A" w:rsidRDefault="00D63161" w:rsidP="00D63161">
      <w:r>
        <w:t xml:space="preserve">Training complying with </w:t>
      </w:r>
      <w:r w:rsidR="00D470EC">
        <w:t>C</w:t>
      </w:r>
      <w:r>
        <w:t xml:space="preserve">lause </w:t>
      </w:r>
      <w:r w:rsidR="000A66E3" w:rsidRPr="002761D6">
        <w:rPr>
          <w:color w:val="224197"/>
          <w:u w:val="single"/>
        </w:rPr>
        <w:fldChar w:fldCharType="begin"/>
      </w:r>
      <w:r w:rsidR="000A66E3" w:rsidRPr="002761D6">
        <w:rPr>
          <w:color w:val="224197"/>
          <w:u w:val="single"/>
        </w:rPr>
        <w:instrText xml:space="preserve"> REF _Ref217305924 \r \h </w:instrText>
      </w:r>
      <w:r w:rsidR="002761D6" w:rsidRPr="002761D6">
        <w:rPr>
          <w:color w:val="224197"/>
          <w:u w:val="single"/>
        </w:rPr>
        <w:instrText xml:space="preserve"> \* MERGEFORMAT </w:instrText>
      </w:r>
      <w:r w:rsidR="000A66E3" w:rsidRPr="002761D6">
        <w:rPr>
          <w:color w:val="224197"/>
          <w:u w:val="single"/>
        </w:rPr>
      </w:r>
      <w:r w:rsidR="000A66E3" w:rsidRPr="002761D6">
        <w:rPr>
          <w:color w:val="224197"/>
          <w:u w:val="single"/>
        </w:rPr>
        <w:fldChar w:fldCharType="separate"/>
      </w:r>
      <w:r w:rsidR="000A66E3" w:rsidRPr="002761D6">
        <w:rPr>
          <w:color w:val="224197"/>
          <w:u w:val="single"/>
        </w:rPr>
        <w:t>15.2</w:t>
      </w:r>
      <w:r w:rsidR="000A66E3" w:rsidRPr="002761D6">
        <w:rPr>
          <w:color w:val="224197"/>
          <w:u w:val="single"/>
        </w:rPr>
        <w:fldChar w:fldCharType="end"/>
      </w:r>
      <w:r w:rsidRPr="00EB150A">
        <w:t xml:space="preserve"> shall</w:t>
      </w:r>
      <w:r>
        <w:t xml:space="preserve"> be provided:</w:t>
      </w:r>
    </w:p>
    <w:p w14:paraId="4B9CDEFD" w14:textId="05FFB5F1" w:rsidR="006B75FA" w:rsidRDefault="00D63161" w:rsidP="006B75FA">
      <w:pPr>
        <w:pStyle w:val="ListParagraph"/>
        <w:numPr>
          <w:ilvl w:val="0"/>
          <w:numId w:val="184"/>
        </w:numPr>
      </w:pPr>
      <w:r>
        <w:t xml:space="preserve">to all individuals listed in </w:t>
      </w:r>
      <w:r w:rsidR="00D470EC">
        <w:t>C</w:t>
      </w:r>
      <w:r>
        <w:t xml:space="preserve">lause </w:t>
      </w:r>
      <w:r w:rsidR="000A66E3" w:rsidRPr="002761D6">
        <w:rPr>
          <w:color w:val="224197"/>
          <w:u w:val="single"/>
        </w:rPr>
        <w:fldChar w:fldCharType="begin"/>
      </w:r>
      <w:r w:rsidR="000A66E3" w:rsidRPr="002761D6">
        <w:rPr>
          <w:color w:val="224197"/>
          <w:u w:val="single"/>
        </w:rPr>
        <w:instrText xml:space="preserve"> REF _Ref217305935 \r \h </w:instrText>
      </w:r>
      <w:r w:rsidR="002761D6" w:rsidRPr="002761D6">
        <w:rPr>
          <w:color w:val="224197"/>
          <w:u w:val="single"/>
        </w:rPr>
        <w:instrText xml:space="preserve"> \* MERGEFORMAT </w:instrText>
      </w:r>
      <w:r w:rsidR="000A66E3" w:rsidRPr="002761D6">
        <w:rPr>
          <w:color w:val="224197"/>
          <w:u w:val="single"/>
        </w:rPr>
      </w:r>
      <w:r w:rsidR="000A66E3" w:rsidRPr="002761D6">
        <w:rPr>
          <w:color w:val="224197"/>
          <w:u w:val="single"/>
        </w:rPr>
        <w:fldChar w:fldCharType="separate"/>
      </w:r>
      <w:r w:rsidR="000A66E3" w:rsidRPr="002761D6">
        <w:rPr>
          <w:color w:val="224197"/>
          <w:u w:val="single"/>
        </w:rPr>
        <w:t>15.1</w:t>
      </w:r>
      <w:r w:rsidR="000A66E3" w:rsidRPr="002761D6">
        <w:rPr>
          <w:color w:val="224197"/>
          <w:u w:val="single"/>
        </w:rPr>
        <w:fldChar w:fldCharType="end"/>
      </w:r>
      <w:r>
        <w:t>;</w:t>
      </w:r>
    </w:p>
    <w:p w14:paraId="27E0A69F" w14:textId="77777777" w:rsidR="006B75FA" w:rsidRDefault="00D63161" w:rsidP="006B75FA">
      <w:pPr>
        <w:pStyle w:val="ListParagraph"/>
        <w:numPr>
          <w:ilvl w:val="0"/>
          <w:numId w:val="184"/>
        </w:numPr>
      </w:pPr>
      <w:r w:rsidRPr="00EB150A">
        <w:t>before or immediately after the person joins an organization or begins work with the organization</w:t>
      </w:r>
      <w:r w:rsidRPr="00D63161">
        <w:t>;</w:t>
      </w:r>
    </w:p>
    <w:p w14:paraId="5E1F4FB8" w14:textId="77777777" w:rsidR="006B75FA" w:rsidRDefault="00D63161" w:rsidP="006B75FA">
      <w:pPr>
        <w:pStyle w:val="ListParagraph"/>
        <w:numPr>
          <w:ilvl w:val="0"/>
          <w:numId w:val="184"/>
        </w:numPr>
      </w:pPr>
      <w:r>
        <w:t xml:space="preserve">when there are </w:t>
      </w:r>
      <w:r w:rsidRPr="00D63161">
        <w:t>changes to policies, practices, and information regarding accessible procurement;</w:t>
      </w:r>
    </w:p>
    <w:p w14:paraId="1B23FAF9" w14:textId="77777777" w:rsidR="006B75FA" w:rsidRDefault="00D63161" w:rsidP="006B75FA">
      <w:pPr>
        <w:pStyle w:val="ListParagraph"/>
        <w:numPr>
          <w:ilvl w:val="0"/>
          <w:numId w:val="184"/>
        </w:numPr>
      </w:pPr>
      <w:r w:rsidRPr="00EB150A">
        <w:t>at a minimum of every 2 years</w:t>
      </w:r>
      <w:r w:rsidRPr="00D63161">
        <w:t>; and</w:t>
      </w:r>
    </w:p>
    <w:p w14:paraId="55FFA2C4" w14:textId="0C528CA4" w:rsidR="000847C3" w:rsidRDefault="006B75FA" w:rsidP="0071518B">
      <w:pPr>
        <w:pStyle w:val="ListParagraph"/>
        <w:numPr>
          <w:ilvl w:val="0"/>
          <w:numId w:val="184"/>
        </w:numPr>
      </w:pPr>
      <w:r>
        <w:t>w</w:t>
      </w:r>
      <w:r w:rsidR="00D63161">
        <w:t>henever a procurement involves a good or service tha</w:t>
      </w:r>
      <w:r w:rsidR="00D63161" w:rsidRPr="00D63161">
        <w:t>t has received multiple accessibility complaints, or when a new or updated standard becomes available.</w:t>
      </w:r>
      <w:bookmarkEnd w:id="74"/>
    </w:p>
    <w:p w14:paraId="27850803" w14:textId="77777777" w:rsidR="00F94FBA" w:rsidRDefault="00F94FBA">
      <w:pPr>
        <w:keepLines w:val="0"/>
        <w:spacing w:before="0" w:beforeAutospacing="0" w:line="259" w:lineRule="auto"/>
        <w:rPr>
          <w:rFonts w:eastAsiaTheme="majorEastAsia" w:cstheme="majorBidi"/>
          <w:b/>
          <w:sz w:val="56"/>
          <w:szCs w:val="32"/>
        </w:rPr>
      </w:pPr>
      <w:bookmarkStart w:id="208" w:name="_Toc154490819"/>
      <w:r>
        <w:br w:type="page"/>
      </w:r>
    </w:p>
    <w:p w14:paraId="65E56217" w14:textId="7C56C308" w:rsidR="006151EA" w:rsidRDefault="006151EA" w:rsidP="004207D7">
      <w:pPr>
        <w:pStyle w:val="Heading1"/>
        <w:ind w:left="851" w:hanging="851"/>
      </w:pPr>
      <w:bookmarkStart w:id="209" w:name="_Toc225490669"/>
      <w:r>
        <w:lastRenderedPageBreak/>
        <w:t>Annex</w:t>
      </w:r>
      <w:r w:rsidR="00D35876">
        <w:t xml:space="preserve"> </w:t>
      </w:r>
      <w:r w:rsidR="00311A39">
        <w:t>A</w:t>
      </w:r>
      <w:r>
        <w:t xml:space="preserve">: </w:t>
      </w:r>
      <w:r w:rsidR="00102CF3">
        <w:t>Bib</w:t>
      </w:r>
      <w:r w:rsidR="00C22CCC">
        <w:t>liography</w:t>
      </w:r>
      <w:r>
        <w:t xml:space="preserve"> (</w:t>
      </w:r>
      <w:r w:rsidR="001E030D">
        <w:t>Informative</w:t>
      </w:r>
      <w:r>
        <w:t>)</w:t>
      </w:r>
      <w:bookmarkEnd w:id="209"/>
    </w:p>
    <w:p w14:paraId="40BE899B" w14:textId="77777777" w:rsidR="00FB526F" w:rsidRDefault="00FB526F" w:rsidP="00FB526F">
      <w:pPr>
        <w:pStyle w:val="Heading2"/>
      </w:pPr>
      <w:bookmarkStart w:id="210" w:name="cl4_2E1_2E1"/>
      <w:bookmarkStart w:id="211" w:name="cl4_2E1_2E1_2E1"/>
      <w:bookmarkStart w:id="212" w:name="cl4_2E1_2E1_2E2"/>
      <w:bookmarkStart w:id="213" w:name="cl4_2E1_2E1_2E3"/>
      <w:bookmarkStart w:id="214" w:name="cl4_2E1_2E2"/>
      <w:bookmarkStart w:id="215" w:name="cl4_2E1_2E2_2E1"/>
      <w:bookmarkStart w:id="216" w:name="cl4_2E1_2E2_2E2"/>
      <w:bookmarkStart w:id="217" w:name="cl4_2E1_2E2_2E3"/>
      <w:bookmarkStart w:id="218" w:name="cl5_2E1"/>
      <w:bookmarkStart w:id="219" w:name="_5.1_Plain_language"/>
      <w:bookmarkStart w:id="220" w:name="cl5_2E1_2E1"/>
      <w:bookmarkStart w:id="221" w:name="cl5_2E1_2E2"/>
      <w:bookmarkStart w:id="222" w:name="cl5_2E2"/>
      <w:bookmarkStart w:id="223" w:name="cl5_2E3"/>
      <w:bookmarkStart w:id="224" w:name="cl5_2E3_2E1"/>
      <w:bookmarkStart w:id="225" w:name="cl5_2E3_2E2"/>
      <w:bookmarkStart w:id="226" w:name="_5.3.2_Provision_intent"/>
      <w:bookmarkStart w:id="227" w:name="cl5_2E3_2E2_2E1"/>
      <w:bookmarkStart w:id="228" w:name="cl5_2E3_2E2_2E2"/>
      <w:bookmarkStart w:id="229" w:name="cl5_2E3_2E2_2E3"/>
      <w:bookmarkStart w:id="230" w:name="cl5_2E3_2E2_2E4"/>
      <w:bookmarkStart w:id="231" w:name="_5.3.2.4_Possibilities_and"/>
      <w:bookmarkStart w:id="232" w:name="cl5_2E3_2E6"/>
      <w:bookmarkStart w:id="233" w:name="cl5_2E3_2E7"/>
      <w:bookmarkStart w:id="234" w:name="cl5_2E4_2E1_2E1"/>
      <w:bookmarkStart w:id="235" w:name="cl5_2E4_2E1_2E2"/>
      <w:bookmarkStart w:id="236" w:name="cl5_2E4_2E2"/>
      <w:bookmarkStart w:id="237" w:name="cl5_2E4_2E3"/>
      <w:bookmarkStart w:id="238" w:name="cl5_2E4_2E4"/>
      <w:bookmarkStart w:id="239" w:name="cl5_2E4_2E5"/>
      <w:bookmarkStart w:id="240" w:name="cl5_2E4_2E5_2E1"/>
      <w:bookmarkStart w:id="241" w:name="cl5_2E4_2E5_2E2"/>
      <w:bookmarkStart w:id="242" w:name="cl5_2E4_2E6"/>
      <w:bookmarkStart w:id="243" w:name="cl5_2E4_2E7"/>
      <w:bookmarkStart w:id="244" w:name="cl6_2E4_2E1_2E1_2E2"/>
      <w:bookmarkStart w:id="245" w:name="cl6_2E2_2E4_2E2"/>
      <w:bookmarkStart w:id="246" w:name="cl6_2E2_2E4_2E2_2E1"/>
      <w:bookmarkStart w:id="247" w:name="cl6_2E2_2E4_2E2_2E2"/>
      <w:bookmarkStart w:id="248" w:name="cl6_2E2_2E4_2E2_2E3"/>
      <w:bookmarkStart w:id="249" w:name="cl6_2E2_2E4_2E3"/>
      <w:bookmarkStart w:id="250" w:name="cl6_2E3"/>
      <w:bookmarkStart w:id="251" w:name="cl6_2E3_2E1"/>
      <w:bookmarkStart w:id="252" w:name="cl6_2E3_2E2"/>
      <w:bookmarkStart w:id="253" w:name="cl6_2E3_2E3"/>
      <w:bookmarkStart w:id="254" w:name="cl6_2E3_2E4"/>
      <w:bookmarkStart w:id="255" w:name="cl7_2E2_2E1_2E2"/>
      <w:bookmarkStart w:id="256" w:name="cl7_2E2_2E2"/>
      <w:bookmarkStart w:id="257" w:name="cl7_2E2_2E2_2E1"/>
      <w:bookmarkStart w:id="258" w:name="cl7_2E2_2E2_2E2"/>
      <w:bookmarkStart w:id="259" w:name="cl7_2E2_2E2_2E3"/>
      <w:bookmarkStart w:id="260" w:name="cl7_2E2_2E3"/>
      <w:bookmarkStart w:id="261" w:name="cl7_2E2_2E4"/>
      <w:bookmarkStart w:id="262" w:name="cl7_2E3"/>
      <w:bookmarkStart w:id="263" w:name="cl7_2E3_2E1"/>
      <w:bookmarkStart w:id="264" w:name="cl7_2E3_2E2"/>
      <w:bookmarkStart w:id="265" w:name="cl7_2E3_2E3"/>
      <w:bookmarkStart w:id="266" w:name="cl7_2E3_2E3_2E1"/>
      <w:bookmarkStart w:id="267" w:name="cl7_2E3_2E3_2E2"/>
      <w:bookmarkStart w:id="268" w:name="cl7_2E3_2E3_2E3"/>
      <w:bookmarkStart w:id="269" w:name="cl7_2E3_2E4"/>
      <w:bookmarkStart w:id="270" w:name="cl7_2E3_2E4_2E1"/>
      <w:bookmarkStart w:id="271" w:name="cl7_2E3_2E4_2E2"/>
      <w:bookmarkStart w:id="272" w:name="cl7_2E3_2E4_2E3"/>
      <w:bookmarkStart w:id="273" w:name="cl7_2E3_2E4_2E4"/>
      <w:bookmarkStart w:id="274" w:name="cl7_2E3_2E4_2E4_2E1"/>
      <w:bookmarkStart w:id="275" w:name="cl7_2E3_2E4_2E4_2E2"/>
      <w:bookmarkStart w:id="276" w:name="cl7_2E3_2E4_2E4_2E3"/>
      <w:bookmarkStart w:id="277" w:name="cl7_2E3_2E4_2E4_2E4"/>
      <w:bookmarkStart w:id="278" w:name="cl7_2E4"/>
      <w:bookmarkStart w:id="279" w:name="cl7_2E4_2E1"/>
      <w:bookmarkStart w:id="280" w:name="cl7_2E4_2E2"/>
      <w:bookmarkStart w:id="281" w:name="cl7_2E4_2E3"/>
      <w:bookmarkStart w:id="282" w:name="cl7_2E4_2E4"/>
      <w:bookmarkStart w:id="283" w:name="cl7_2E4_2E5"/>
      <w:bookmarkStart w:id="284" w:name="cl7_2E4_2E5_2E1"/>
      <w:bookmarkStart w:id="285" w:name="cl7_2E4_2E5_2E2"/>
      <w:bookmarkStart w:id="286" w:name="cl7_2E4_2E5_2E1_2E3"/>
      <w:bookmarkStart w:id="287" w:name="cl7_2E4_2E6"/>
      <w:bookmarkStart w:id="288" w:name="cl7_2E4_2E6_2E1"/>
      <w:bookmarkStart w:id="289" w:name="cl7_2E4_2E6_2E2"/>
      <w:bookmarkStart w:id="290" w:name="cl7_2E4_2E6_2E3"/>
      <w:bookmarkStart w:id="291" w:name="cl7_2E5"/>
      <w:bookmarkStart w:id="292" w:name="cl7_2E5_2E1"/>
      <w:bookmarkStart w:id="293" w:name="cl7_2E5_2E2"/>
      <w:bookmarkStart w:id="294" w:name="cl7_2E5_2E3"/>
      <w:bookmarkStart w:id="295" w:name="cl7_2E5_2E4"/>
      <w:bookmarkStart w:id="296" w:name="cl7_2E5_2E5"/>
      <w:bookmarkStart w:id="297" w:name="cl7_2E5_2E6"/>
      <w:bookmarkStart w:id="298" w:name="cl7_2E5_2E7"/>
      <w:bookmarkStart w:id="299" w:name="cl7_2E5_2E8"/>
      <w:bookmarkStart w:id="300" w:name="cl7_2E5_2E8_2E1"/>
      <w:bookmarkStart w:id="301" w:name="cl7_2E5_2E8_2E2"/>
      <w:bookmarkStart w:id="302" w:name="cl7_2E5_2E8_2E2_2E1"/>
      <w:bookmarkStart w:id="303" w:name="_7.5.8.2.1_Units_of"/>
      <w:bookmarkStart w:id="304" w:name="cl7_2E5_2E8_2E2_2E2"/>
      <w:bookmarkStart w:id="305" w:name="cl7_2E5_2E8_2E3"/>
      <w:bookmarkStart w:id="306" w:name="cl7_2E5_2E8_2E4"/>
      <w:bookmarkStart w:id="307" w:name="cl7_2E5_2E8_2E4_2E1"/>
      <w:bookmarkStart w:id="308" w:name="cl7_2E5_2E8_2E4_2E2"/>
      <w:bookmarkStart w:id="309" w:name="cl7_2E5_2E8_2E4_2E3"/>
      <w:bookmarkStart w:id="310" w:name="cl7_2E5_2E9"/>
      <w:bookmarkStart w:id="311" w:name="cl7_2E6"/>
      <w:bookmarkStart w:id="312" w:name="cl7_2E6_2E1"/>
      <w:bookmarkStart w:id="313" w:name="cl7_2E6_2E2"/>
      <w:bookmarkStart w:id="314" w:name="cl7_2E6_2E3"/>
      <w:bookmarkStart w:id="315" w:name="cl7_2E6_2E4"/>
      <w:bookmarkStart w:id="316" w:name="cl7_2E6_2E5"/>
      <w:bookmarkStart w:id="317" w:name="cl7_2E6_2E6"/>
      <w:bookmarkStart w:id="318" w:name="cl7_2E6_2E7"/>
      <w:bookmarkStart w:id="319" w:name="cl7_2E6_2E8"/>
      <w:bookmarkStart w:id="320" w:name="cl7_2E6_2E9"/>
      <w:bookmarkStart w:id="321" w:name="cl7_2E6_2E1_30"/>
      <w:bookmarkStart w:id="322" w:name="cl7_2E6_2E11"/>
      <w:bookmarkStart w:id="323" w:name="cl7_2E6_2E11_2E1"/>
      <w:bookmarkStart w:id="324" w:name="cl7_2E6_2E11_2E2"/>
      <w:bookmarkStart w:id="325" w:name="cl7_2E6_2E11_2E2_2E1"/>
      <w:bookmarkStart w:id="326" w:name="cl7_2E6_2E11_2E2_2E2"/>
      <w:bookmarkStart w:id="327" w:name="cl7_2E6_2E11_2E2_2E3"/>
      <w:bookmarkStart w:id="328" w:name="cl7_2E6_2E12"/>
      <w:bookmarkStart w:id="329" w:name="cl8_2E2_2E2"/>
      <w:bookmarkStart w:id="330" w:name="_8.2.2_Designation,_title,"/>
      <w:bookmarkStart w:id="331" w:name="cl8_2E7_2E2"/>
      <w:bookmarkStart w:id="332" w:name="cl8_2E8_2E2"/>
      <w:bookmarkStart w:id="333" w:name="cl8_2E8_2E3"/>
      <w:bookmarkStart w:id="334" w:name="cl8_2E8_2E4"/>
      <w:bookmarkStart w:id="335" w:name="cl8_2E8_2E5"/>
      <w:bookmarkStart w:id="336" w:name="cl8_2E13_2E4_2E2"/>
      <w:bookmarkStart w:id="337" w:name="cl8_2E13_2E4_2E3"/>
      <w:bookmarkStart w:id="338" w:name="cl8_2E13_2E5_2E1"/>
      <w:bookmarkStart w:id="339" w:name="cl8_2E13_2E5_2E2"/>
      <w:bookmarkStart w:id="340" w:name="cl8_2E13_2E5_2E3"/>
      <w:bookmarkStart w:id="341" w:name="cl8_2E13_2E5_2E4"/>
      <w:bookmarkStart w:id="342" w:name="cl8_2E13_2E5_2E5"/>
      <w:bookmarkStart w:id="343" w:name="cl8_2E13_2E5_2E6"/>
      <w:bookmarkStart w:id="344" w:name="cl8_2E19"/>
      <w:bookmarkStart w:id="345" w:name="cl8_2E19_2E1"/>
      <w:bookmarkStart w:id="346" w:name="cl8_2E19_2E2"/>
      <w:bookmarkStart w:id="347" w:name="cl9_2E1"/>
      <w:bookmarkStart w:id="348" w:name="_9.1_General"/>
      <w:bookmarkStart w:id="349" w:name="cl9_2E2"/>
      <w:bookmarkStart w:id="350" w:name="_9.2_Designation_for"/>
      <w:bookmarkStart w:id="351" w:name="cl11_2E1"/>
      <w:bookmarkStart w:id="352" w:name="cl11_2E2"/>
      <w:bookmarkStart w:id="353" w:name="cl12_2E1_2E2"/>
      <w:bookmarkStart w:id="354" w:name="cl12_2E1_2E3"/>
      <w:bookmarkStart w:id="355" w:name="cl12_2E2"/>
      <w:bookmarkStart w:id="356" w:name="cl12_2E3"/>
      <w:bookmarkStart w:id="357" w:name="cl12_2E3_2E1"/>
      <w:bookmarkStart w:id="358" w:name="cl12_2E3_2E2"/>
      <w:bookmarkStart w:id="359" w:name="cl12_2E4"/>
      <w:bookmarkStart w:id="360" w:name="cl12_2E4_2E1"/>
      <w:bookmarkStart w:id="361" w:name="cl12_2E4_2E2"/>
      <w:bookmarkStart w:id="362" w:name="cl12_2E4_2E3"/>
      <w:bookmarkStart w:id="363" w:name="cl12_2E5"/>
      <w:bookmarkStart w:id="364" w:name="_12.5_Identification_of"/>
      <w:bookmarkStart w:id="365" w:name="cl12_2E6"/>
      <w:bookmarkStart w:id="366" w:name="cl13"/>
      <w:bookmarkStart w:id="367" w:name="cl13_2E1"/>
      <w:bookmarkStart w:id="368" w:name="cl13_2E2"/>
      <w:bookmarkStart w:id="369" w:name="cl13_2E3"/>
      <w:bookmarkStart w:id="370" w:name="cl14_2E4_2E4_2E2"/>
      <w:bookmarkStart w:id="371" w:name="cl14_2E4_2E4_2E3"/>
      <w:bookmarkStart w:id="372" w:name="cl14_2E4_2E4_2E4"/>
      <w:bookmarkStart w:id="373" w:name="cl14_2E4_2E4_2E5"/>
      <w:bookmarkStart w:id="374" w:name="cl14_2E4_2E4_2E6"/>
      <w:bookmarkStart w:id="375" w:name="cl14_2E4_2E4_2E7"/>
      <w:bookmarkStart w:id="376" w:name="cl14_2E4_2E4_2E8"/>
      <w:bookmarkStart w:id="377" w:name="cl14_2E4_2E4_2E9"/>
      <w:bookmarkStart w:id="378" w:name="cl15_2E2"/>
      <w:bookmarkStart w:id="379" w:name="cl15_2E3"/>
      <w:bookmarkStart w:id="380" w:name="cl15_2E3_2E1"/>
      <w:bookmarkStart w:id="381" w:name="cl15_2E3_2E2"/>
      <w:bookmarkStart w:id="382" w:name="cl15_2E3_2E2_2E1"/>
      <w:bookmarkStart w:id="383" w:name="cl15_2E3_2E2_2E2"/>
      <w:bookmarkStart w:id="384" w:name="cl15_2E4"/>
      <w:bookmarkStart w:id="385" w:name="tbl6"/>
      <w:bookmarkStart w:id="386" w:name="cl15_2E5"/>
      <w:bookmarkStart w:id="387" w:name="cl15_2E6"/>
      <w:bookmarkStart w:id="388" w:name="cl15_2E7"/>
      <w:bookmarkStart w:id="389" w:name="cl16_2E1"/>
      <w:bookmarkStart w:id="390" w:name="cl16_2E2"/>
      <w:bookmarkStart w:id="391" w:name="cl17_2E1"/>
      <w:bookmarkStart w:id="392" w:name="cl17_2E2"/>
      <w:bookmarkStart w:id="393" w:name="cl17_2E2_2E1"/>
      <w:bookmarkStart w:id="394" w:name="cl17_2E2_2E2"/>
      <w:bookmarkStart w:id="395" w:name="cl17_2E3"/>
      <w:bookmarkStart w:id="396" w:name="cl17_2E3_2E1"/>
      <w:bookmarkStart w:id="397" w:name="cl17_2E3_2E2"/>
      <w:bookmarkStart w:id="398" w:name="cl17_2E4"/>
      <w:bookmarkStart w:id="399" w:name="cl17_2E5"/>
      <w:bookmarkStart w:id="400" w:name="_Toc211607966"/>
      <w:bookmarkStart w:id="401" w:name="_Toc225490670"/>
      <w:bookmarkEnd w:id="20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t>Acts</w:t>
      </w:r>
      <w:bookmarkEnd w:id="400"/>
      <w:bookmarkEnd w:id="401"/>
    </w:p>
    <w:p w14:paraId="68B1CC8F" w14:textId="77777777" w:rsidR="00FB526F" w:rsidRDefault="00FB526F" w:rsidP="00FB526F">
      <w:r w:rsidRPr="00065D9F">
        <w:t xml:space="preserve">Government of Canada. S.C. 2019, c. 10. </w:t>
      </w:r>
      <w:r w:rsidRPr="00AB7021">
        <w:rPr>
          <w:i/>
          <w:iCs/>
        </w:rPr>
        <w:t>Accessible Canada Act</w:t>
      </w:r>
      <w:r w:rsidRPr="00065D9F">
        <w:br/>
      </w:r>
      <w:hyperlink r:id="rId25">
        <w:r w:rsidRPr="00065D9F">
          <w:rPr>
            <w:rStyle w:val="Hyperlink"/>
          </w:rPr>
          <w:t>https://laws-lois.justice.gc.ca/eng/acts/a-0.6/</w:t>
        </w:r>
      </w:hyperlink>
    </w:p>
    <w:p w14:paraId="08016E35" w14:textId="4DC229C4" w:rsidR="00FB526F" w:rsidRDefault="00FB526F" w:rsidP="00FB526F">
      <w:pPr>
        <w:pStyle w:val="Heading2"/>
      </w:pPr>
      <w:bookmarkStart w:id="402" w:name="_Toc211607967"/>
      <w:bookmarkStart w:id="403" w:name="_Toc225490671"/>
      <w:r>
        <w:t xml:space="preserve">Standards and </w:t>
      </w:r>
      <w:r w:rsidR="00C85A9C">
        <w:t>c</w:t>
      </w:r>
      <w:r>
        <w:t>odes</w:t>
      </w:r>
      <w:bookmarkEnd w:id="402"/>
      <w:bookmarkEnd w:id="403"/>
    </w:p>
    <w:p w14:paraId="39ED9C14" w14:textId="77777777" w:rsidR="00FB526F" w:rsidRDefault="00FB526F" w:rsidP="00FB526F">
      <w:pPr>
        <w:rPr>
          <w:rStyle w:val="EmphasisUseSparingly"/>
        </w:rPr>
      </w:pPr>
      <w:r>
        <w:rPr>
          <w:rStyle w:val="EmphasisUseSparingly"/>
        </w:rPr>
        <w:t xml:space="preserve">Accessibility Standards Canada </w:t>
      </w:r>
    </w:p>
    <w:p w14:paraId="52AE711E" w14:textId="364A799C" w:rsidR="00335E42" w:rsidRDefault="00335E42" w:rsidP="00335E42">
      <w:bookmarkStart w:id="404" w:name="_Toc211607968"/>
      <w:r w:rsidRPr="000455F7">
        <w:t>CAN/ASC-EN 301 549</w:t>
      </w:r>
      <w:r w:rsidR="00781EFE">
        <w:t>:2024,</w:t>
      </w:r>
      <w:r w:rsidR="004877E0">
        <w:t xml:space="preserve"> </w:t>
      </w:r>
      <w:r w:rsidRPr="000455F7">
        <w:t>Accessibility</w:t>
      </w:r>
      <w:r>
        <w:t xml:space="preserve"> requirements for ICT products and services</w:t>
      </w:r>
      <w:r w:rsidR="00C30419">
        <w:t xml:space="preserve"> (EN 301 549:2021, IDT)</w:t>
      </w:r>
      <w:r w:rsidR="003120C5" w:rsidRPr="003120C5">
        <w:t xml:space="preserve"> </w:t>
      </w:r>
      <w:hyperlink r:id="rId26" w:history="1">
        <w:r w:rsidR="003120C5" w:rsidRPr="00A06230">
          <w:rPr>
            <w:rStyle w:val="Hyperlink"/>
          </w:rPr>
          <w:t>https://accessible.canada.ca/creating-accessibility-standards/canasc-en-301-5492024-accessibility-requirements-ict-products-and-services</w:t>
        </w:r>
      </w:hyperlink>
      <w:r>
        <w:br/>
      </w:r>
      <w:r>
        <w:br/>
        <w:t>CAN-ASC-3.1:2025</w:t>
      </w:r>
      <w:r w:rsidR="00805191">
        <w:t>,</w:t>
      </w:r>
      <w:r>
        <w:t xml:space="preserve"> Plain Language</w:t>
      </w:r>
      <w:r w:rsidR="00F06D44" w:rsidRPr="00F06D44">
        <w:t xml:space="preserve"> </w:t>
      </w:r>
      <w:hyperlink r:id="rId27" w:tgtFrame="_blank" w:history="1">
        <w:r w:rsidR="00F06D44">
          <w:rPr>
            <w:rStyle w:val="normaltextrun"/>
            <w:rFonts w:cs="Arial"/>
            <w:color w:val="224197"/>
            <w:szCs w:val="28"/>
            <w:u w:val="single"/>
            <w:shd w:val="clear" w:color="auto" w:fill="FFFFFF"/>
          </w:rPr>
          <w:t>https://accessible.canada.ca/creating-accessibility-standards/can-asc-312025-plain-language</w:t>
        </w:r>
      </w:hyperlink>
    </w:p>
    <w:p w14:paraId="306A7EBC" w14:textId="27CEDDBB" w:rsidR="0093156B" w:rsidRDefault="00335E42" w:rsidP="00335E42">
      <w:pPr>
        <w:rPr>
          <w:rStyle w:val="TitleOfWork"/>
          <w:i w:val="0"/>
          <w:iCs w:val="0"/>
        </w:rPr>
      </w:pPr>
      <w:r>
        <w:t xml:space="preserve">CAN-ASC-5.2.1 Part 1: Design and Delivery of Accessible Programs and Services: Accessible Service Delivery - Accessibility for federally regulated entities as defined by the </w:t>
      </w:r>
      <w:r>
        <w:rPr>
          <w:rStyle w:val="TitleOfWork"/>
        </w:rPr>
        <w:t>Accessible Canada Act</w:t>
      </w:r>
      <w:r w:rsidRPr="00F82427">
        <w:rPr>
          <w:rStyle w:val="TitleOfWork"/>
          <w:i w:val="0"/>
          <w:iCs w:val="0"/>
        </w:rPr>
        <w:t xml:space="preserve"> </w:t>
      </w:r>
      <w:r w:rsidR="00F82427" w:rsidRPr="00F82427">
        <w:rPr>
          <w:rStyle w:val="TitleOfWork"/>
          <w:i w:val="0"/>
          <w:iCs w:val="0"/>
        </w:rPr>
        <w:t>(draft standard)</w:t>
      </w:r>
      <w:r w:rsidR="0093156B">
        <w:rPr>
          <w:rStyle w:val="TitleOfWork"/>
          <w:i w:val="0"/>
          <w:iCs w:val="0"/>
        </w:rPr>
        <w:t xml:space="preserve"> </w:t>
      </w:r>
      <w:hyperlink r:id="rId28" w:history="1">
        <w:r w:rsidR="0093156B" w:rsidRPr="00A06230">
          <w:rPr>
            <w:rStyle w:val="Hyperlink"/>
            <w:spacing w:val="5"/>
          </w:rPr>
          <w:t>https://accessible.canada.ca/creating-accessibility-standards/can-asc-521-design-and-delivery-accessible-programs-and-services</w:t>
        </w:r>
      </w:hyperlink>
    </w:p>
    <w:p w14:paraId="06C47704" w14:textId="70C2F3BC" w:rsidR="00335E42" w:rsidRDefault="00335E42" w:rsidP="00335E42">
      <w:pPr>
        <w:rPr>
          <w:rStyle w:val="EmphasisUseSparingly"/>
        </w:rPr>
      </w:pPr>
      <w:r>
        <w:rPr>
          <w:rStyle w:val="EmphasisUseSparingly"/>
        </w:rPr>
        <w:t xml:space="preserve">CSA Group/Accessibility Standards Canada </w:t>
      </w:r>
    </w:p>
    <w:p w14:paraId="3A1696B1" w14:textId="2696BDC8" w:rsidR="00335E42" w:rsidRDefault="00335E42" w:rsidP="00335E42">
      <w:r>
        <w:t>CSA/ASC-B651:23</w:t>
      </w:r>
      <w:r w:rsidR="000E4A27">
        <w:t xml:space="preserve">, </w:t>
      </w:r>
      <w:r>
        <w:t xml:space="preserve">Accessible design for the built environment </w:t>
      </w:r>
      <w:hyperlink r:id="rId29" w:history="1">
        <w:r w:rsidR="00253EEA" w:rsidRPr="00A06230">
          <w:rPr>
            <w:rStyle w:val="Hyperlink"/>
          </w:rPr>
          <w:t>https://accessible.canada.ca/creating-accessibility-standards/csa-asc-b651-accessible-design-built-environment</w:t>
        </w:r>
      </w:hyperlink>
    </w:p>
    <w:p w14:paraId="2786A656" w14:textId="77777777" w:rsidR="00FB526F" w:rsidRDefault="00FB526F" w:rsidP="00FB526F">
      <w:pPr>
        <w:pStyle w:val="Heading2"/>
      </w:pPr>
      <w:bookmarkStart w:id="405" w:name="_Toc225490672"/>
      <w:r>
        <w:lastRenderedPageBreak/>
        <w:t>Online Resources</w:t>
      </w:r>
      <w:bookmarkEnd w:id="404"/>
      <w:bookmarkEnd w:id="405"/>
    </w:p>
    <w:p w14:paraId="73A7E77D" w14:textId="77777777" w:rsidR="00FB526F" w:rsidRDefault="00FB526F" w:rsidP="00FB526F">
      <w:r w:rsidRPr="00152870">
        <w:t>Technical Guide. Procurement of accessible goods</w:t>
      </w:r>
      <w:r>
        <w:t xml:space="preserve"> </w:t>
      </w:r>
      <w:r w:rsidRPr="00152870">
        <w:br/>
      </w:r>
      <w:hyperlink r:id="rId30" w:history="1">
        <w:r w:rsidRPr="00AB411E">
          <w:rPr>
            <w:rStyle w:val="Hyperlink"/>
          </w:rPr>
          <w:t>https://accessible.canada.ca/creating-accessibility-standards/procurement-accessible-goods/2-about-technical-guide</w:t>
        </w:r>
      </w:hyperlink>
    </w:p>
    <w:p w14:paraId="0B6893BC" w14:textId="77777777" w:rsidR="00FB526F" w:rsidRDefault="00FB526F" w:rsidP="00FB526F">
      <w:r w:rsidRPr="00E27B1C">
        <w:t>Technical Guide. Procurement of accessible services</w:t>
      </w:r>
      <w:r w:rsidRPr="00E27B1C">
        <w:br/>
      </w:r>
      <w:hyperlink r:id="rId31" w:history="1">
        <w:r w:rsidRPr="00C01642">
          <w:rPr>
            <w:rStyle w:val="Hyperlink"/>
          </w:rPr>
          <w:t>https://accessible.canada.ca/creating-accessibility-standards/technical-guide-procurement-accessible-services/2-about-technical-guide</w:t>
        </w:r>
        <w:bookmarkStart w:id="406" w:name="_Toc211607969"/>
        <w:r w:rsidRPr="00C01642">
          <w:rPr>
            <w:rStyle w:val="Hyperlink"/>
          </w:rPr>
          <w:t>Publications</w:t>
        </w:r>
        <w:bookmarkEnd w:id="406"/>
      </w:hyperlink>
      <w:r>
        <w:t xml:space="preserve"> </w:t>
      </w:r>
    </w:p>
    <w:p w14:paraId="67B9BD40" w14:textId="77777777" w:rsidR="006D40AD" w:rsidRDefault="00C52A19" w:rsidP="006D40AD">
      <w:pPr>
        <w:contextualSpacing/>
      </w:pPr>
      <w:r>
        <w:t>Example of Justifi</w:t>
      </w:r>
      <w:r w:rsidR="00CE3576">
        <w:t>cation form</w:t>
      </w:r>
    </w:p>
    <w:p w14:paraId="103DB2E6" w14:textId="733B6302" w:rsidR="00CE3576" w:rsidRDefault="006D40AD" w:rsidP="006D40AD">
      <w:pPr>
        <w:contextualSpacing/>
      </w:pPr>
      <w:hyperlink r:id="rId32" w:history="1">
        <w:r w:rsidRPr="00A06230">
          <w:rPr>
            <w:rStyle w:val="Hyperlink"/>
          </w:rPr>
          <w:t>https://www.canada.ca/en/public-services-procurement/services/acquisitions/temporary-help/templates-for-federal-department-clients/accessibility-criteria-procurement-justification-form.html</w:t>
        </w:r>
      </w:hyperlink>
      <w:r w:rsidR="002C0BEE">
        <w:t xml:space="preserve"> </w:t>
      </w:r>
    </w:p>
    <w:p w14:paraId="45F8475F" w14:textId="77777777" w:rsidR="00FB526F" w:rsidRDefault="00FB526F" w:rsidP="00FB526F">
      <w:pPr>
        <w:pStyle w:val="Heading2"/>
      </w:pPr>
      <w:bookmarkStart w:id="407" w:name="_Toc225490673"/>
      <w:r>
        <w:t>Publications</w:t>
      </w:r>
      <w:bookmarkEnd w:id="407"/>
    </w:p>
    <w:p w14:paraId="60D6EA91" w14:textId="6C66B798" w:rsidR="00FB526F" w:rsidRPr="00751A58" w:rsidRDefault="00FB526F" w:rsidP="00FB526F">
      <w:r w:rsidRPr="00751A58">
        <w:t>Adaptability Canada Corporation. 2025. The Accessible Procurement Research Project (APRP) Driving Accessibility and Positive Change in Canadian Procurement Practices. </w:t>
      </w:r>
    </w:p>
    <w:p w14:paraId="2FF19B76" w14:textId="3CDDAF3B" w:rsidR="00FB526F" w:rsidRPr="00751A58" w:rsidRDefault="00FB526F" w:rsidP="00FB526F">
      <w:r w:rsidRPr="00751A58">
        <w:t>Canadian Association of the Deaf. 2023. Advancing Accessibility Standards for Deaf, Deaf-Blin</w:t>
      </w:r>
      <w:r>
        <w:t>d</w:t>
      </w:r>
      <w:r w:rsidRPr="00751A58">
        <w:t xml:space="preserve"> and Hard of Hearing Canadians. </w:t>
      </w:r>
    </w:p>
    <w:p w14:paraId="62E5CF16" w14:textId="2D04BFAF" w:rsidR="00FB526F" w:rsidRPr="00751A58" w:rsidRDefault="00FB526F" w:rsidP="00FB526F">
      <w:r w:rsidRPr="00751A58">
        <w:t>Canadian National Institute for the Blind. 2024. Accessible Procurement in Canada. </w:t>
      </w:r>
    </w:p>
    <w:p w14:paraId="25467B4D" w14:textId="1E4E0429" w:rsidR="00FB526F" w:rsidRPr="00751A58" w:rsidRDefault="00FB526F" w:rsidP="00FB526F">
      <w:r w:rsidRPr="00751A58">
        <w:t>CSA Group. 2021. Advancing Accessibility Standards Research: Review of CSA Group Standards for Accessibility Adaptation. </w:t>
      </w:r>
    </w:p>
    <w:p w14:paraId="1BF4F990" w14:textId="1CC2CF7D" w:rsidR="00FB526F" w:rsidRPr="00751A58" w:rsidRDefault="00FB526F" w:rsidP="00FB526F">
      <w:r w:rsidRPr="00751A58">
        <w:t>Neil Squire Society. 2023. Procurement of Accessible Mobile Devices. </w:t>
      </w:r>
    </w:p>
    <w:p w14:paraId="2016D2D2" w14:textId="40F78DFE" w:rsidR="00FB526F" w:rsidRPr="0071518B" w:rsidRDefault="00FB526F" w:rsidP="00FB526F">
      <w:pPr>
        <w:rPr>
          <w:lang w:val="fr-CA"/>
        </w:rPr>
      </w:pPr>
      <w:r w:rsidRPr="00751A58">
        <w:t xml:space="preserve">Ontario College of Art and Design University. </w:t>
      </w:r>
      <w:r w:rsidRPr="0071518B">
        <w:rPr>
          <w:lang w:val="fr-CA"/>
        </w:rPr>
        <w:t>2025. Accessible Canada, Accessible World</w:t>
      </w:r>
      <w:r w:rsidR="00154B3B">
        <w:rPr>
          <w:lang w:val="fr-CA"/>
        </w:rPr>
        <w:t>/</w:t>
      </w:r>
      <w:r w:rsidRPr="0071518B">
        <w:rPr>
          <w:lang w:val="fr-CA"/>
        </w:rPr>
        <w:t>Un Canada accessible, Un monde accessible. </w:t>
      </w:r>
    </w:p>
    <w:p w14:paraId="26A27D09" w14:textId="1C014DC7" w:rsidR="00FB526F" w:rsidRPr="00A86CA9" w:rsidRDefault="00FB526F" w:rsidP="00FB526F">
      <w:r w:rsidRPr="00751A58">
        <w:lastRenderedPageBreak/>
        <w:t>Realize. n.d. INDEED (</w:t>
      </w:r>
      <w:proofErr w:type="spellStart"/>
      <w:r w:rsidRPr="00751A58">
        <w:t>INvestigating</w:t>
      </w:r>
      <w:proofErr w:type="spellEnd"/>
      <w:r w:rsidRPr="00751A58">
        <w:t xml:space="preserve"> the </w:t>
      </w:r>
      <w:proofErr w:type="spellStart"/>
      <w:r w:rsidRPr="00751A58">
        <w:t>DEvelopment</w:t>
      </w:r>
      <w:proofErr w:type="spellEnd"/>
      <w:r w:rsidRPr="00751A58">
        <w:t xml:space="preserve"> of Accessibility Standards in Canada and the Inclusion/Exclusion of Episodic Disabilities. </w:t>
      </w:r>
    </w:p>
    <w:p w14:paraId="0E4920BD" w14:textId="4A70C9A1" w:rsidR="002478AD" w:rsidRPr="002478AD" w:rsidRDefault="002C0BEE" w:rsidP="002C0BEE">
      <w:pPr>
        <w:ind w:left="533" w:hanging="533"/>
      </w:pPr>
      <w:r>
        <w:t xml:space="preserve"> </w:t>
      </w:r>
    </w:p>
    <w:sectPr w:rsidR="002478AD" w:rsidRPr="002478AD"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B703" w14:textId="77777777" w:rsidR="001F336D" w:rsidRDefault="001F336D" w:rsidP="00AC1A0F">
      <w:pPr>
        <w:spacing w:after="0" w:line="240" w:lineRule="auto"/>
      </w:pPr>
      <w:r>
        <w:separator/>
      </w:r>
    </w:p>
  </w:endnote>
  <w:endnote w:type="continuationSeparator" w:id="0">
    <w:p w14:paraId="1B26D293" w14:textId="77777777" w:rsidR="001F336D" w:rsidRDefault="001F336D"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D56A5C" w:rsidRPr="00D56A5C" w:rsidRDefault="00D56A5C">
        <w:r w:rsidRPr="00D56A5C">
          <w:fldChar w:fldCharType="begin"/>
        </w:r>
        <w:r w:rsidRPr="00D56A5C">
          <w:instrText xml:space="preserve"> PAGE   \* MERGEFORMAT </w:instrText>
        </w:r>
        <w:r w:rsidRPr="00D56A5C">
          <w:fldChar w:fldCharType="separate"/>
        </w:r>
        <w:r w:rsidRPr="00D56A5C">
          <w:t>2</w:t>
        </w:r>
        <w:r w:rsidRPr="00D56A5C">
          <w:fldChar w:fldCharType="end"/>
        </w:r>
      </w:p>
    </w:sdtContent>
  </w:sdt>
  <w:p w14:paraId="050A08A1" w14:textId="194414A6" w:rsidR="00951738"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81DD" w14:textId="77777777" w:rsidR="001F336D" w:rsidRDefault="001F336D" w:rsidP="00AC1A0F">
      <w:pPr>
        <w:spacing w:after="0" w:line="240" w:lineRule="auto"/>
      </w:pPr>
      <w:r>
        <w:separator/>
      </w:r>
    </w:p>
  </w:footnote>
  <w:footnote w:type="continuationSeparator" w:id="0">
    <w:p w14:paraId="05E7B192" w14:textId="77777777" w:rsidR="001F336D" w:rsidRDefault="001F336D"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79"/>
    <w:multiLevelType w:val="multilevel"/>
    <w:tmpl w:val="C46CE8E6"/>
    <w:numStyleLink w:val="NumberedList"/>
  </w:abstractNum>
  <w:abstractNum w:abstractNumId="1" w15:restartNumberingAfterBreak="0">
    <w:nsid w:val="005C0680"/>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 w15:restartNumberingAfterBreak="0">
    <w:nsid w:val="00F202EF"/>
    <w:multiLevelType w:val="multilevel"/>
    <w:tmpl w:val="C46CE8E6"/>
    <w:numStyleLink w:val="NumberedList"/>
  </w:abstractNum>
  <w:abstractNum w:abstractNumId="3" w15:restartNumberingAfterBreak="0">
    <w:nsid w:val="01B82FC0"/>
    <w:multiLevelType w:val="multilevel"/>
    <w:tmpl w:val="C46CE8E6"/>
    <w:numStyleLink w:val="NumberedList"/>
  </w:abstractNum>
  <w:abstractNum w:abstractNumId="4" w15:restartNumberingAfterBreak="0">
    <w:nsid w:val="02D01976"/>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3284905"/>
    <w:multiLevelType w:val="multilevel"/>
    <w:tmpl w:val="C46CE8E6"/>
    <w:numStyleLink w:val="NumberedList"/>
  </w:abstractNum>
  <w:abstractNum w:abstractNumId="6" w15:restartNumberingAfterBreak="0">
    <w:nsid w:val="045026F0"/>
    <w:multiLevelType w:val="multilevel"/>
    <w:tmpl w:val="C46CE8E6"/>
    <w:numStyleLink w:val="NumberedList"/>
  </w:abstractNum>
  <w:abstractNum w:abstractNumId="7" w15:restartNumberingAfterBreak="0">
    <w:nsid w:val="04CC38E7"/>
    <w:multiLevelType w:val="hybridMultilevel"/>
    <w:tmpl w:val="89D6371E"/>
    <w:lvl w:ilvl="0" w:tplc="E1DEBE68">
      <w:start w:val="1"/>
      <w:numFmt w:val="lowerRoman"/>
      <w:lvlText w:val="%1."/>
      <w:lvlJc w:val="right"/>
      <w:pPr>
        <w:ind w:left="1440" w:hanging="360"/>
      </w:pPr>
    </w:lvl>
    <w:lvl w:ilvl="1" w:tplc="360A7884">
      <w:start w:val="1"/>
      <w:numFmt w:val="lowerRoman"/>
      <w:lvlText w:val="%2."/>
      <w:lvlJc w:val="right"/>
      <w:pPr>
        <w:ind w:left="1440" w:hanging="360"/>
      </w:pPr>
    </w:lvl>
    <w:lvl w:ilvl="2" w:tplc="E4B8E84C">
      <w:start w:val="1"/>
      <w:numFmt w:val="lowerRoman"/>
      <w:lvlText w:val="%3."/>
      <w:lvlJc w:val="right"/>
      <w:pPr>
        <w:ind w:left="1440" w:hanging="360"/>
      </w:pPr>
    </w:lvl>
    <w:lvl w:ilvl="3" w:tplc="37B443B2">
      <w:start w:val="1"/>
      <w:numFmt w:val="lowerRoman"/>
      <w:lvlText w:val="%4."/>
      <w:lvlJc w:val="right"/>
      <w:pPr>
        <w:ind w:left="1440" w:hanging="360"/>
      </w:pPr>
    </w:lvl>
    <w:lvl w:ilvl="4" w:tplc="87AEB7FA">
      <w:start w:val="1"/>
      <w:numFmt w:val="lowerRoman"/>
      <w:lvlText w:val="%5."/>
      <w:lvlJc w:val="right"/>
      <w:pPr>
        <w:ind w:left="1440" w:hanging="360"/>
      </w:pPr>
    </w:lvl>
    <w:lvl w:ilvl="5" w:tplc="7FB854B4">
      <w:start w:val="1"/>
      <w:numFmt w:val="lowerRoman"/>
      <w:lvlText w:val="%6."/>
      <w:lvlJc w:val="right"/>
      <w:pPr>
        <w:ind w:left="1440" w:hanging="360"/>
      </w:pPr>
    </w:lvl>
    <w:lvl w:ilvl="6" w:tplc="D1DC6C3A">
      <w:start w:val="1"/>
      <w:numFmt w:val="lowerRoman"/>
      <w:lvlText w:val="%7."/>
      <w:lvlJc w:val="right"/>
      <w:pPr>
        <w:ind w:left="1440" w:hanging="360"/>
      </w:pPr>
    </w:lvl>
    <w:lvl w:ilvl="7" w:tplc="47061252">
      <w:start w:val="1"/>
      <w:numFmt w:val="lowerRoman"/>
      <w:lvlText w:val="%8."/>
      <w:lvlJc w:val="right"/>
      <w:pPr>
        <w:ind w:left="1440" w:hanging="360"/>
      </w:pPr>
    </w:lvl>
    <w:lvl w:ilvl="8" w:tplc="2AA8E7AE">
      <w:start w:val="1"/>
      <w:numFmt w:val="lowerRoman"/>
      <w:lvlText w:val="%9."/>
      <w:lvlJc w:val="right"/>
      <w:pPr>
        <w:ind w:left="1440" w:hanging="360"/>
      </w:pPr>
    </w:lvl>
  </w:abstractNum>
  <w:abstractNum w:abstractNumId="8" w15:restartNumberingAfterBreak="0">
    <w:nsid w:val="058D2FAF"/>
    <w:multiLevelType w:val="multilevel"/>
    <w:tmpl w:val="C46CE8E6"/>
    <w:numStyleLink w:val="NumberedList"/>
  </w:abstractNum>
  <w:abstractNum w:abstractNumId="9" w15:restartNumberingAfterBreak="0">
    <w:nsid w:val="05D5670A"/>
    <w:multiLevelType w:val="multilevel"/>
    <w:tmpl w:val="C46CE8E6"/>
    <w:numStyleLink w:val="NumberedList"/>
  </w:abstractNum>
  <w:abstractNum w:abstractNumId="10" w15:restartNumberingAfterBreak="0">
    <w:nsid w:val="05E251BC"/>
    <w:multiLevelType w:val="multilevel"/>
    <w:tmpl w:val="C46CE8E6"/>
    <w:numStyleLink w:val="NumberedList"/>
  </w:abstractNum>
  <w:abstractNum w:abstractNumId="11" w15:restartNumberingAfterBreak="0">
    <w:nsid w:val="05EC6E2A"/>
    <w:multiLevelType w:val="multilevel"/>
    <w:tmpl w:val="C46CE8E6"/>
    <w:numStyleLink w:val="NumberedList"/>
  </w:abstractNum>
  <w:abstractNum w:abstractNumId="12" w15:restartNumberingAfterBreak="0">
    <w:nsid w:val="065E7C7C"/>
    <w:multiLevelType w:val="multilevel"/>
    <w:tmpl w:val="C46CE8E6"/>
    <w:numStyleLink w:val="NumberedList"/>
  </w:abstractNum>
  <w:abstractNum w:abstractNumId="13" w15:restartNumberingAfterBreak="0">
    <w:nsid w:val="08027146"/>
    <w:multiLevelType w:val="multilevel"/>
    <w:tmpl w:val="C46CE8E6"/>
    <w:numStyleLink w:val="NumberedList"/>
  </w:abstractNum>
  <w:abstractNum w:abstractNumId="14" w15:restartNumberingAfterBreak="0">
    <w:nsid w:val="08C76964"/>
    <w:multiLevelType w:val="multilevel"/>
    <w:tmpl w:val="C46CE8E6"/>
    <w:numStyleLink w:val="NumberedList"/>
  </w:abstractNum>
  <w:abstractNum w:abstractNumId="15" w15:restartNumberingAfterBreak="0">
    <w:nsid w:val="094D78F7"/>
    <w:multiLevelType w:val="multilevel"/>
    <w:tmpl w:val="C46CE8E6"/>
    <w:numStyleLink w:val="NumberedList"/>
  </w:abstractNum>
  <w:abstractNum w:abstractNumId="16" w15:restartNumberingAfterBreak="0">
    <w:nsid w:val="0962207C"/>
    <w:multiLevelType w:val="multilevel"/>
    <w:tmpl w:val="C46CE8E6"/>
    <w:numStyleLink w:val="NumberedList"/>
  </w:abstractNum>
  <w:abstractNum w:abstractNumId="17" w15:restartNumberingAfterBreak="0">
    <w:nsid w:val="097A37B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 w15:restartNumberingAfterBreak="0">
    <w:nsid w:val="09BF09E2"/>
    <w:multiLevelType w:val="multilevel"/>
    <w:tmpl w:val="A96E5C84"/>
    <w:numStyleLink w:val="BulletedList"/>
  </w:abstractNum>
  <w:abstractNum w:abstractNumId="19" w15:restartNumberingAfterBreak="0">
    <w:nsid w:val="0A3E0D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 w15:restartNumberingAfterBreak="0">
    <w:nsid w:val="0AFE5BE4"/>
    <w:multiLevelType w:val="multilevel"/>
    <w:tmpl w:val="C46CE8E6"/>
    <w:numStyleLink w:val="NumberedList"/>
  </w:abstractNum>
  <w:abstractNum w:abstractNumId="21" w15:restartNumberingAfterBreak="0">
    <w:nsid w:val="0B7B266F"/>
    <w:multiLevelType w:val="multilevel"/>
    <w:tmpl w:val="C46CE8E6"/>
    <w:numStyleLink w:val="NumberedList"/>
  </w:abstractNum>
  <w:abstractNum w:abstractNumId="22" w15:restartNumberingAfterBreak="0">
    <w:nsid w:val="0BAD1E96"/>
    <w:multiLevelType w:val="multilevel"/>
    <w:tmpl w:val="C46CE8E6"/>
    <w:numStyleLink w:val="NumberedList"/>
  </w:abstractNum>
  <w:abstractNum w:abstractNumId="23" w15:restartNumberingAfterBreak="0">
    <w:nsid w:val="0BCA6AC8"/>
    <w:multiLevelType w:val="multilevel"/>
    <w:tmpl w:val="A96E5C84"/>
    <w:numStyleLink w:val="BulletedList"/>
  </w:abstractNum>
  <w:abstractNum w:abstractNumId="24" w15:restartNumberingAfterBreak="0">
    <w:nsid w:val="0D453CB6"/>
    <w:multiLevelType w:val="multilevel"/>
    <w:tmpl w:val="C46CE8E6"/>
    <w:numStyleLink w:val="NumberedList"/>
  </w:abstractNum>
  <w:abstractNum w:abstractNumId="25" w15:restartNumberingAfterBreak="0">
    <w:nsid w:val="0DC56431"/>
    <w:multiLevelType w:val="multilevel"/>
    <w:tmpl w:val="C46CE8E6"/>
    <w:numStyleLink w:val="NumberedList"/>
  </w:abstractNum>
  <w:abstractNum w:abstractNumId="26" w15:restartNumberingAfterBreak="0">
    <w:nsid w:val="0F084C10"/>
    <w:multiLevelType w:val="multilevel"/>
    <w:tmpl w:val="C46CE8E6"/>
    <w:numStyleLink w:val="NumberedList"/>
  </w:abstractNum>
  <w:abstractNum w:abstractNumId="27" w15:restartNumberingAfterBreak="0">
    <w:nsid w:val="0F3D48E4"/>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8" w15:restartNumberingAfterBreak="0">
    <w:nsid w:val="0F710F69"/>
    <w:multiLevelType w:val="multilevel"/>
    <w:tmpl w:val="C46CE8E6"/>
    <w:numStyleLink w:val="NumberedList"/>
  </w:abstractNum>
  <w:abstractNum w:abstractNumId="29" w15:restartNumberingAfterBreak="0">
    <w:nsid w:val="10CD2F7D"/>
    <w:multiLevelType w:val="multilevel"/>
    <w:tmpl w:val="C46CE8E6"/>
    <w:numStyleLink w:val="NumberedList"/>
  </w:abstractNum>
  <w:abstractNum w:abstractNumId="30" w15:restartNumberingAfterBreak="0">
    <w:nsid w:val="12FC08DD"/>
    <w:multiLevelType w:val="multilevel"/>
    <w:tmpl w:val="C46CE8E6"/>
    <w:numStyleLink w:val="NumberedList"/>
  </w:abstractNum>
  <w:abstractNum w:abstractNumId="31" w15:restartNumberingAfterBreak="0">
    <w:nsid w:val="13486F4B"/>
    <w:multiLevelType w:val="multilevel"/>
    <w:tmpl w:val="A96E5C84"/>
    <w:numStyleLink w:val="BulletedList"/>
  </w:abstractNum>
  <w:abstractNum w:abstractNumId="32" w15:restartNumberingAfterBreak="0">
    <w:nsid w:val="138D4331"/>
    <w:multiLevelType w:val="multilevel"/>
    <w:tmpl w:val="A96E5C84"/>
    <w:numStyleLink w:val="BulletedList"/>
  </w:abstractNum>
  <w:abstractNum w:abstractNumId="33" w15:restartNumberingAfterBreak="0">
    <w:nsid w:val="14291700"/>
    <w:multiLevelType w:val="multilevel"/>
    <w:tmpl w:val="C46CE8E6"/>
    <w:numStyleLink w:val="NumberedList"/>
  </w:abstractNum>
  <w:abstractNum w:abstractNumId="34" w15:restartNumberingAfterBreak="0">
    <w:nsid w:val="14356AF1"/>
    <w:multiLevelType w:val="multilevel"/>
    <w:tmpl w:val="C46CE8E6"/>
    <w:numStyleLink w:val="NumberedList"/>
  </w:abstractNum>
  <w:abstractNum w:abstractNumId="35" w15:restartNumberingAfterBreak="0">
    <w:nsid w:val="14EB1FFB"/>
    <w:multiLevelType w:val="multilevel"/>
    <w:tmpl w:val="C46CE8E6"/>
    <w:numStyleLink w:val="NumberedList"/>
  </w:abstractNum>
  <w:abstractNum w:abstractNumId="36"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37" w15:restartNumberingAfterBreak="0">
    <w:nsid w:val="161432EA"/>
    <w:multiLevelType w:val="multilevel"/>
    <w:tmpl w:val="C46CE8E6"/>
    <w:numStyleLink w:val="NumberedList"/>
  </w:abstractNum>
  <w:abstractNum w:abstractNumId="38" w15:restartNumberingAfterBreak="0">
    <w:nsid w:val="16B6764C"/>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9" w15:restartNumberingAfterBreak="0">
    <w:nsid w:val="16C242A1"/>
    <w:multiLevelType w:val="multilevel"/>
    <w:tmpl w:val="C46CE8E6"/>
    <w:numStyleLink w:val="NumberedList"/>
  </w:abstractNum>
  <w:abstractNum w:abstractNumId="40" w15:restartNumberingAfterBreak="0">
    <w:nsid w:val="1869185A"/>
    <w:multiLevelType w:val="multilevel"/>
    <w:tmpl w:val="A96E5C84"/>
    <w:numStyleLink w:val="BulletedList"/>
  </w:abstractNum>
  <w:abstractNum w:abstractNumId="41" w15:restartNumberingAfterBreak="0">
    <w:nsid w:val="189D6DA6"/>
    <w:multiLevelType w:val="multilevel"/>
    <w:tmpl w:val="C46CE8E6"/>
    <w:numStyleLink w:val="NumberedList"/>
  </w:abstractNum>
  <w:abstractNum w:abstractNumId="42" w15:restartNumberingAfterBreak="0">
    <w:nsid w:val="189E27C3"/>
    <w:multiLevelType w:val="multilevel"/>
    <w:tmpl w:val="C46CE8E6"/>
    <w:numStyleLink w:val="NumberedList"/>
  </w:abstractNum>
  <w:abstractNum w:abstractNumId="43" w15:restartNumberingAfterBreak="0">
    <w:nsid w:val="19D7064E"/>
    <w:multiLevelType w:val="multilevel"/>
    <w:tmpl w:val="A96E5C84"/>
    <w:numStyleLink w:val="BulletedList"/>
  </w:abstractNum>
  <w:abstractNum w:abstractNumId="44" w15:restartNumberingAfterBreak="0">
    <w:nsid w:val="1A683600"/>
    <w:multiLevelType w:val="multilevel"/>
    <w:tmpl w:val="C46CE8E6"/>
    <w:numStyleLink w:val="NumberedList"/>
  </w:abstractNum>
  <w:abstractNum w:abstractNumId="45" w15:restartNumberingAfterBreak="0">
    <w:nsid w:val="1B55355E"/>
    <w:multiLevelType w:val="multilevel"/>
    <w:tmpl w:val="965CB280"/>
    <w:lvl w:ilvl="0">
      <w:start w:val="1"/>
      <w:numFmt w:val="lowerLetter"/>
      <w:lvlText w:val="%1)"/>
      <w:lvlJc w:val="left"/>
      <w:pPr>
        <w:tabs>
          <w:tab w:val="num" w:pos="533"/>
        </w:tabs>
        <w:ind w:left="1066" w:hanging="533"/>
      </w:pPr>
      <w:rPr>
        <w:rFonts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6" w15:restartNumberingAfterBreak="0">
    <w:nsid w:val="1C192348"/>
    <w:multiLevelType w:val="multilevel"/>
    <w:tmpl w:val="C46CE8E6"/>
    <w:numStyleLink w:val="NumberedList"/>
  </w:abstractNum>
  <w:abstractNum w:abstractNumId="47" w15:restartNumberingAfterBreak="0">
    <w:nsid w:val="1E5714F0"/>
    <w:multiLevelType w:val="multilevel"/>
    <w:tmpl w:val="A96E5C84"/>
    <w:numStyleLink w:val="BulletedList"/>
  </w:abstractNum>
  <w:abstractNum w:abstractNumId="48" w15:restartNumberingAfterBreak="0">
    <w:nsid w:val="1FBB0AA5"/>
    <w:multiLevelType w:val="multilevel"/>
    <w:tmpl w:val="A96E5C84"/>
    <w:numStyleLink w:val="BulletedList"/>
  </w:abstractNum>
  <w:abstractNum w:abstractNumId="49" w15:restartNumberingAfterBreak="0">
    <w:nsid w:val="1FD730B6"/>
    <w:multiLevelType w:val="multilevel"/>
    <w:tmpl w:val="C46CE8E6"/>
    <w:numStyleLink w:val="NumberedList"/>
  </w:abstractNum>
  <w:abstractNum w:abstractNumId="50" w15:restartNumberingAfterBreak="0">
    <w:nsid w:val="1FEE1578"/>
    <w:multiLevelType w:val="multilevel"/>
    <w:tmpl w:val="C46CE8E6"/>
    <w:numStyleLink w:val="NumberedList"/>
  </w:abstractNum>
  <w:abstractNum w:abstractNumId="51" w15:restartNumberingAfterBreak="0">
    <w:nsid w:val="20203062"/>
    <w:multiLevelType w:val="multilevel"/>
    <w:tmpl w:val="A96E5C84"/>
    <w:numStyleLink w:val="BulletedList"/>
  </w:abstractNum>
  <w:abstractNum w:abstractNumId="52" w15:restartNumberingAfterBreak="0">
    <w:nsid w:val="214E7439"/>
    <w:multiLevelType w:val="multilevel"/>
    <w:tmpl w:val="A96E5C84"/>
    <w:numStyleLink w:val="BulletedList"/>
  </w:abstractNum>
  <w:abstractNum w:abstractNumId="53" w15:restartNumberingAfterBreak="0">
    <w:nsid w:val="223048EA"/>
    <w:multiLevelType w:val="multilevel"/>
    <w:tmpl w:val="C46CE8E6"/>
    <w:numStyleLink w:val="NumberedList"/>
  </w:abstractNum>
  <w:abstractNum w:abstractNumId="54" w15:restartNumberingAfterBreak="0">
    <w:nsid w:val="22DA32F9"/>
    <w:multiLevelType w:val="multilevel"/>
    <w:tmpl w:val="C46CE8E6"/>
    <w:numStyleLink w:val="NumberedList"/>
  </w:abstractNum>
  <w:abstractNum w:abstractNumId="55" w15:restartNumberingAfterBreak="0">
    <w:nsid w:val="23AE754C"/>
    <w:multiLevelType w:val="multilevel"/>
    <w:tmpl w:val="C46CE8E6"/>
    <w:numStyleLink w:val="NumberedList"/>
  </w:abstractNum>
  <w:abstractNum w:abstractNumId="56" w15:restartNumberingAfterBreak="0">
    <w:nsid w:val="23EC4C99"/>
    <w:multiLevelType w:val="multilevel"/>
    <w:tmpl w:val="C46CE8E6"/>
    <w:numStyleLink w:val="NumberedList"/>
  </w:abstractNum>
  <w:abstractNum w:abstractNumId="57" w15:restartNumberingAfterBreak="0">
    <w:nsid w:val="24B85E57"/>
    <w:multiLevelType w:val="multilevel"/>
    <w:tmpl w:val="C46CE8E6"/>
    <w:numStyleLink w:val="NumberedList"/>
  </w:abstractNum>
  <w:abstractNum w:abstractNumId="58" w15:restartNumberingAfterBreak="0">
    <w:nsid w:val="254448DB"/>
    <w:multiLevelType w:val="multilevel"/>
    <w:tmpl w:val="C46CE8E6"/>
    <w:numStyleLink w:val="NumberedList"/>
  </w:abstractNum>
  <w:abstractNum w:abstractNumId="59" w15:restartNumberingAfterBreak="0">
    <w:nsid w:val="25555729"/>
    <w:multiLevelType w:val="multilevel"/>
    <w:tmpl w:val="C46CE8E6"/>
    <w:numStyleLink w:val="NumberedList"/>
  </w:abstractNum>
  <w:abstractNum w:abstractNumId="60" w15:restartNumberingAfterBreak="0">
    <w:nsid w:val="258C37A2"/>
    <w:multiLevelType w:val="multilevel"/>
    <w:tmpl w:val="C46CE8E6"/>
    <w:numStyleLink w:val="NumberedList"/>
  </w:abstractNum>
  <w:abstractNum w:abstractNumId="61" w15:restartNumberingAfterBreak="0">
    <w:nsid w:val="259041AD"/>
    <w:multiLevelType w:val="multilevel"/>
    <w:tmpl w:val="C46CE8E6"/>
    <w:numStyleLink w:val="NumberedList"/>
  </w:abstractNum>
  <w:abstractNum w:abstractNumId="62" w15:restartNumberingAfterBreak="0">
    <w:nsid w:val="25BC4A0B"/>
    <w:multiLevelType w:val="multilevel"/>
    <w:tmpl w:val="C46CE8E6"/>
    <w:numStyleLink w:val="NumberedList"/>
  </w:abstractNum>
  <w:abstractNum w:abstractNumId="63" w15:restartNumberingAfterBreak="0">
    <w:nsid w:val="25CA69F2"/>
    <w:multiLevelType w:val="multilevel"/>
    <w:tmpl w:val="C46CE8E6"/>
    <w:numStyleLink w:val="NumberedList"/>
  </w:abstractNum>
  <w:abstractNum w:abstractNumId="64" w15:restartNumberingAfterBreak="0">
    <w:nsid w:val="268D30E4"/>
    <w:multiLevelType w:val="hybridMultilevel"/>
    <w:tmpl w:val="B686B4D2"/>
    <w:lvl w:ilvl="0" w:tplc="5F4424F4">
      <w:start w:val="1"/>
      <w:numFmt w:val="lowerRoman"/>
      <w:lvlText w:val="%1)"/>
      <w:lvlJc w:val="right"/>
      <w:pPr>
        <w:ind w:left="1020" w:hanging="360"/>
      </w:pPr>
    </w:lvl>
    <w:lvl w:ilvl="1" w:tplc="30269F54">
      <w:start w:val="1"/>
      <w:numFmt w:val="lowerRoman"/>
      <w:lvlText w:val="%2)"/>
      <w:lvlJc w:val="right"/>
      <w:pPr>
        <w:ind w:left="1020" w:hanging="360"/>
      </w:pPr>
    </w:lvl>
    <w:lvl w:ilvl="2" w:tplc="CD027CE8">
      <w:start w:val="1"/>
      <w:numFmt w:val="lowerRoman"/>
      <w:lvlText w:val="%3)"/>
      <w:lvlJc w:val="right"/>
      <w:pPr>
        <w:ind w:left="1020" w:hanging="360"/>
      </w:pPr>
    </w:lvl>
    <w:lvl w:ilvl="3" w:tplc="50404194">
      <w:start w:val="1"/>
      <w:numFmt w:val="lowerRoman"/>
      <w:lvlText w:val="%4)"/>
      <w:lvlJc w:val="right"/>
      <w:pPr>
        <w:ind w:left="1020" w:hanging="360"/>
      </w:pPr>
    </w:lvl>
    <w:lvl w:ilvl="4" w:tplc="498C10CA">
      <w:start w:val="1"/>
      <w:numFmt w:val="lowerRoman"/>
      <w:lvlText w:val="%5)"/>
      <w:lvlJc w:val="right"/>
      <w:pPr>
        <w:ind w:left="1020" w:hanging="360"/>
      </w:pPr>
    </w:lvl>
    <w:lvl w:ilvl="5" w:tplc="5F72F446">
      <w:start w:val="1"/>
      <w:numFmt w:val="lowerRoman"/>
      <w:lvlText w:val="%6)"/>
      <w:lvlJc w:val="right"/>
      <w:pPr>
        <w:ind w:left="1020" w:hanging="360"/>
      </w:pPr>
    </w:lvl>
    <w:lvl w:ilvl="6" w:tplc="B5260A72">
      <w:start w:val="1"/>
      <w:numFmt w:val="lowerRoman"/>
      <w:lvlText w:val="%7)"/>
      <w:lvlJc w:val="right"/>
      <w:pPr>
        <w:ind w:left="1020" w:hanging="360"/>
      </w:pPr>
    </w:lvl>
    <w:lvl w:ilvl="7" w:tplc="35CE9DAC">
      <w:start w:val="1"/>
      <w:numFmt w:val="lowerRoman"/>
      <w:lvlText w:val="%8)"/>
      <w:lvlJc w:val="right"/>
      <w:pPr>
        <w:ind w:left="1020" w:hanging="360"/>
      </w:pPr>
    </w:lvl>
    <w:lvl w:ilvl="8" w:tplc="517EB050">
      <w:start w:val="1"/>
      <w:numFmt w:val="lowerRoman"/>
      <w:lvlText w:val="%9)"/>
      <w:lvlJc w:val="right"/>
      <w:pPr>
        <w:ind w:left="1020" w:hanging="360"/>
      </w:pPr>
    </w:lvl>
  </w:abstractNum>
  <w:abstractNum w:abstractNumId="65" w15:restartNumberingAfterBreak="0">
    <w:nsid w:val="28661DAC"/>
    <w:multiLevelType w:val="multilevel"/>
    <w:tmpl w:val="C46CE8E6"/>
    <w:numStyleLink w:val="NumberedList"/>
  </w:abstractNum>
  <w:abstractNum w:abstractNumId="66" w15:restartNumberingAfterBreak="0">
    <w:nsid w:val="28EF18C0"/>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7" w15:restartNumberingAfterBreak="0">
    <w:nsid w:val="297640A8"/>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8" w15:restartNumberingAfterBreak="0">
    <w:nsid w:val="2A6A60E0"/>
    <w:multiLevelType w:val="multilevel"/>
    <w:tmpl w:val="C46CE8E6"/>
    <w:numStyleLink w:val="NumberedList"/>
  </w:abstractNum>
  <w:abstractNum w:abstractNumId="69" w15:restartNumberingAfterBreak="0">
    <w:nsid w:val="2AEE316A"/>
    <w:multiLevelType w:val="multilevel"/>
    <w:tmpl w:val="C46CE8E6"/>
    <w:numStyleLink w:val="NumberedList"/>
  </w:abstractNum>
  <w:abstractNum w:abstractNumId="70" w15:restartNumberingAfterBreak="0">
    <w:nsid w:val="2BE10531"/>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1" w15:restartNumberingAfterBreak="0">
    <w:nsid w:val="2DDE630D"/>
    <w:multiLevelType w:val="multilevel"/>
    <w:tmpl w:val="C46CE8E6"/>
    <w:numStyleLink w:val="NumberedList"/>
  </w:abstractNum>
  <w:abstractNum w:abstractNumId="72" w15:restartNumberingAfterBreak="0">
    <w:nsid w:val="2DE1445B"/>
    <w:multiLevelType w:val="multilevel"/>
    <w:tmpl w:val="A96E5C84"/>
    <w:numStyleLink w:val="BulletedList"/>
  </w:abstractNum>
  <w:abstractNum w:abstractNumId="73" w15:restartNumberingAfterBreak="0">
    <w:nsid w:val="2E5407B8"/>
    <w:multiLevelType w:val="multilevel"/>
    <w:tmpl w:val="A96E5C84"/>
    <w:numStyleLink w:val="BulletedList"/>
  </w:abstractNum>
  <w:abstractNum w:abstractNumId="74" w15:restartNumberingAfterBreak="0">
    <w:nsid w:val="2F1F78DE"/>
    <w:multiLevelType w:val="multilevel"/>
    <w:tmpl w:val="A96E5C84"/>
    <w:numStyleLink w:val="BulletedList"/>
  </w:abstractNum>
  <w:abstractNum w:abstractNumId="75" w15:restartNumberingAfterBreak="0">
    <w:nsid w:val="2FE75E8A"/>
    <w:multiLevelType w:val="hybridMultilevel"/>
    <w:tmpl w:val="17822E84"/>
    <w:lvl w:ilvl="0" w:tplc="03C4B510">
      <w:start w:val="1"/>
      <w:numFmt w:val="lowerRoman"/>
      <w:lvlText w:val="%1)"/>
      <w:lvlJc w:val="right"/>
      <w:pPr>
        <w:ind w:left="1020" w:hanging="360"/>
      </w:pPr>
    </w:lvl>
    <w:lvl w:ilvl="1" w:tplc="A69AED88">
      <w:start w:val="1"/>
      <w:numFmt w:val="lowerRoman"/>
      <w:lvlText w:val="%2)"/>
      <w:lvlJc w:val="right"/>
      <w:pPr>
        <w:ind w:left="1020" w:hanging="360"/>
      </w:pPr>
    </w:lvl>
    <w:lvl w:ilvl="2" w:tplc="3BE2D0D0">
      <w:start w:val="1"/>
      <w:numFmt w:val="lowerRoman"/>
      <w:lvlText w:val="%3)"/>
      <w:lvlJc w:val="right"/>
      <w:pPr>
        <w:ind w:left="1020" w:hanging="360"/>
      </w:pPr>
    </w:lvl>
    <w:lvl w:ilvl="3" w:tplc="6D3C09EE">
      <w:start w:val="1"/>
      <w:numFmt w:val="lowerRoman"/>
      <w:lvlText w:val="%4)"/>
      <w:lvlJc w:val="right"/>
      <w:pPr>
        <w:ind w:left="1020" w:hanging="360"/>
      </w:pPr>
    </w:lvl>
    <w:lvl w:ilvl="4" w:tplc="62B4F0C4">
      <w:start w:val="1"/>
      <w:numFmt w:val="lowerRoman"/>
      <w:lvlText w:val="%5)"/>
      <w:lvlJc w:val="right"/>
      <w:pPr>
        <w:ind w:left="1020" w:hanging="360"/>
      </w:pPr>
    </w:lvl>
    <w:lvl w:ilvl="5" w:tplc="35B0243C">
      <w:start w:val="1"/>
      <w:numFmt w:val="lowerRoman"/>
      <w:lvlText w:val="%6)"/>
      <w:lvlJc w:val="right"/>
      <w:pPr>
        <w:ind w:left="1020" w:hanging="360"/>
      </w:pPr>
    </w:lvl>
    <w:lvl w:ilvl="6" w:tplc="72CC85AE">
      <w:start w:val="1"/>
      <w:numFmt w:val="lowerRoman"/>
      <w:lvlText w:val="%7)"/>
      <w:lvlJc w:val="right"/>
      <w:pPr>
        <w:ind w:left="1020" w:hanging="360"/>
      </w:pPr>
    </w:lvl>
    <w:lvl w:ilvl="7" w:tplc="E0E086B8">
      <w:start w:val="1"/>
      <w:numFmt w:val="lowerRoman"/>
      <w:lvlText w:val="%8)"/>
      <w:lvlJc w:val="right"/>
      <w:pPr>
        <w:ind w:left="1020" w:hanging="360"/>
      </w:pPr>
    </w:lvl>
    <w:lvl w:ilvl="8" w:tplc="A93C023A">
      <w:start w:val="1"/>
      <w:numFmt w:val="lowerRoman"/>
      <w:lvlText w:val="%9)"/>
      <w:lvlJc w:val="right"/>
      <w:pPr>
        <w:ind w:left="1020" w:hanging="360"/>
      </w:pPr>
    </w:lvl>
  </w:abstractNum>
  <w:abstractNum w:abstractNumId="76" w15:restartNumberingAfterBreak="0">
    <w:nsid w:val="30A26DFD"/>
    <w:multiLevelType w:val="multilevel"/>
    <w:tmpl w:val="C46CE8E6"/>
    <w:numStyleLink w:val="NumberedList"/>
  </w:abstractNum>
  <w:abstractNum w:abstractNumId="77" w15:restartNumberingAfterBreak="0">
    <w:nsid w:val="30A8494E"/>
    <w:multiLevelType w:val="multilevel"/>
    <w:tmpl w:val="C46CE8E6"/>
    <w:numStyleLink w:val="NumberedList"/>
  </w:abstractNum>
  <w:abstractNum w:abstractNumId="78" w15:restartNumberingAfterBreak="0">
    <w:nsid w:val="320A5FD6"/>
    <w:multiLevelType w:val="multilevel"/>
    <w:tmpl w:val="C46CE8E6"/>
    <w:numStyleLink w:val="NumberedList"/>
  </w:abstractNum>
  <w:abstractNum w:abstractNumId="79" w15:restartNumberingAfterBreak="0">
    <w:nsid w:val="323974B5"/>
    <w:multiLevelType w:val="multilevel"/>
    <w:tmpl w:val="C46CE8E6"/>
    <w:numStyleLink w:val="NumberedList"/>
  </w:abstractNum>
  <w:abstractNum w:abstractNumId="80" w15:restartNumberingAfterBreak="0">
    <w:nsid w:val="3270272F"/>
    <w:multiLevelType w:val="multilevel"/>
    <w:tmpl w:val="C46CE8E6"/>
    <w:numStyleLink w:val="NumberedList"/>
  </w:abstractNum>
  <w:abstractNum w:abstractNumId="81" w15:restartNumberingAfterBreak="0">
    <w:nsid w:val="33237969"/>
    <w:multiLevelType w:val="multilevel"/>
    <w:tmpl w:val="C46CE8E6"/>
    <w:numStyleLink w:val="NumberedList"/>
  </w:abstractNum>
  <w:abstractNum w:abstractNumId="82" w15:restartNumberingAfterBreak="0">
    <w:nsid w:val="335D472B"/>
    <w:multiLevelType w:val="multilevel"/>
    <w:tmpl w:val="C46CE8E6"/>
    <w:numStyleLink w:val="NumberedList"/>
  </w:abstractNum>
  <w:abstractNum w:abstractNumId="83" w15:restartNumberingAfterBreak="0">
    <w:nsid w:val="33601A63"/>
    <w:multiLevelType w:val="multilevel"/>
    <w:tmpl w:val="A96E5C84"/>
    <w:numStyleLink w:val="BulletedList"/>
  </w:abstractNum>
  <w:abstractNum w:abstractNumId="84" w15:restartNumberingAfterBreak="0">
    <w:nsid w:val="33C84248"/>
    <w:multiLevelType w:val="hybridMultilevel"/>
    <w:tmpl w:val="2DB84C2C"/>
    <w:lvl w:ilvl="0" w:tplc="92F2CC0C">
      <w:start w:val="1"/>
      <w:numFmt w:val="lowerLetter"/>
      <w:lvlText w:val="%1)"/>
      <w:lvlJc w:val="left"/>
      <w:pPr>
        <w:ind w:left="1020" w:hanging="360"/>
      </w:pPr>
    </w:lvl>
    <w:lvl w:ilvl="1" w:tplc="646AD51E">
      <w:start w:val="1"/>
      <w:numFmt w:val="lowerLetter"/>
      <w:lvlText w:val="%2)"/>
      <w:lvlJc w:val="left"/>
      <w:pPr>
        <w:ind w:left="1020" w:hanging="360"/>
      </w:pPr>
    </w:lvl>
    <w:lvl w:ilvl="2" w:tplc="7BA04D7E">
      <w:start w:val="1"/>
      <w:numFmt w:val="lowerLetter"/>
      <w:lvlText w:val="%3)"/>
      <w:lvlJc w:val="left"/>
      <w:pPr>
        <w:ind w:left="1020" w:hanging="360"/>
      </w:pPr>
    </w:lvl>
    <w:lvl w:ilvl="3" w:tplc="4B3247E0">
      <w:start w:val="1"/>
      <w:numFmt w:val="lowerLetter"/>
      <w:lvlText w:val="%4)"/>
      <w:lvlJc w:val="left"/>
      <w:pPr>
        <w:ind w:left="1020" w:hanging="360"/>
      </w:pPr>
    </w:lvl>
    <w:lvl w:ilvl="4" w:tplc="F4A02A94">
      <w:start w:val="1"/>
      <w:numFmt w:val="lowerLetter"/>
      <w:lvlText w:val="%5)"/>
      <w:lvlJc w:val="left"/>
      <w:pPr>
        <w:ind w:left="1020" w:hanging="360"/>
      </w:pPr>
    </w:lvl>
    <w:lvl w:ilvl="5" w:tplc="E84EB042">
      <w:start w:val="1"/>
      <w:numFmt w:val="lowerLetter"/>
      <w:lvlText w:val="%6)"/>
      <w:lvlJc w:val="left"/>
      <w:pPr>
        <w:ind w:left="1020" w:hanging="360"/>
      </w:pPr>
    </w:lvl>
    <w:lvl w:ilvl="6" w:tplc="6FFA2C92">
      <w:start w:val="1"/>
      <w:numFmt w:val="lowerLetter"/>
      <w:lvlText w:val="%7)"/>
      <w:lvlJc w:val="left"/>
      <w:pPr>
        <w:ind w:left="1020" w:hanging="360"/>
      </w:pPr>
    </w:lvl>
    <w:lvl w:ilvl="7" w:tplc="35C88E16">
      <w:start w:val="1"/>
      <w:numFmt w:val="lowerLetter"/>
      <w:lvlText w:val="%8)"/>
      <w:lvlJc w:val="left"/>
      <w:pPr>
        <w:ind w:left="1020" w:hanging="360"/>
      </w:pPr>
    </w:lvl>
    <w:lvl w:ilvl="8" w:tplc="477491EE">
      <w:start w:val="1"/>
      <w:numFmt w:val="lowerLetter"/>
      <w:lvlText w:val="%9)"/>
      <w:lvlJc w:val="left"/>
      <w:pPr>
        <w:ind w:left="1020" w:hanging="360"/>
      </w:pPr>
    </w:lvl>
  </w:abstractNum>
  <w:abstractNum w:abstractNumId="85" w15:restartNumberingAfterBreak="0">
    <w:nsid w:val="33E922FF"/>
    <w:multiLevelType w:val="multilevel"/>
    <w:tmpl w:val="C46CE8E6"/>
    <w:numStyleLink w:val="NumberedList"/>
  </w:abstractNum>
  <w:abstractNum w:abstractNumId="86" w15:restartNumberingAfterBreak="0">
    <w:nsid w:val="33F039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87" w15:restartNumberingAfterBreak="0">
    <w:nsid w:val="340D0716"/>
    <w:multiLevelType w:val="multilevel"/>
    <w:tmpl w:val="C46CE8E6"/>
    <w:numStyleLink w:val="NumberedList"/>
  </w:abstractNum>
  <w:abstractNum w:abstractNumId="88" w15:restartNumberingAfterBreak="0">
    <w:nsid w:val="341F4948"/>
    <w:multiLevelType w:val="multilevel"/>
    <w:tmpl w:val="C46CE8E6"/>
    <w:numStyleLink w:val="NumberedList"/>
  </w:abstractNum>
  <w:abstractNum w:abstractNumId="89" w15:restartNumberingAfterBreak="0">
    <w:nsid w:val="34C356EA"/>
    <w:multiLevelType w:val="multilevel"/>
    <w:tmpl w:val="C46CE8E6"/>
    <w:numStyleLink w:val="NumberedList"/>
  </w:abstractNum>
  <w:abstractNum w:abstractNumId="90" w15:restartNumberingAfterBreak="0">
    <w:nsid w:val="34DA5109"/>
    <w:multiLevelType w:val="multilevel"/>
    <w:tmpl w:val="C46CE8E6"/>
    <w:numStyleLink w:val="NumberedList"/>
  </w:abstractNum>
  <w:abstractNum w:abstractNumId="91" w15:restartNumberingAfterBreak="0">
    <w:nsid w:val="35000A62"/>
    <w:multiLevelType w:val="multilevel"/>
    <w:tmpl w:val="C46CE8E6"/>
    <w:numStyleLink w:val="NumberedList"/>
  </w:abstractNum>
  <w:abstractNum w:abstractNumId="92" w15:restartNumberingAfterBreak="0">
    <w:nsid w:val="357B5E4B"/>
    <w:multiLevelType w:val="multilevel"/>
    <w:tmpl w:val="C46CE8E6"/>
    <w:numStyleLink w:val="NumberedList"/>
  </w:abstractNum>
  <w:abstractNum w:abstractNumId="93" w15:restartNumberingAfterBreak="0">
    <w:nsid w:val="35AC4F1D"/>
    <w:multiLevelType w:val="multilevel"/>
    <w:tmpl w:val="41FCC36C"/>
    <w:lvl w:ilvl="0">
      <w:start w:val="1"/>
      <w:numFmt w:val="lowerLetter"/>
      <w:lvlText w:val="%1)"/>
      <w:lvlJc w:val="left"/>
      <w:pPr>
        <w:tabs>
          <w:tab w:val="num" w:pos="533"/>
        </w:tabs>
        <w:ind w:left="1066" w:hanging="533"/>
      </w:pPr>
      <w:rPr>
        <w:rFonts w:ascii="Arial" w:hAnsi="Arial" w:hint="default"/>
        <w:b w:val="0"/>
        <w:bCs/>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4" w15:restartNumberingAfterBreak="0">
    <w:nsid w:val="361D3129"/>
    <w:multiLevelType w:val="multilevel"/>
    <w:tmpl w:val="C46CE8E6"/>
    <w:numStyleLink w:val="NumberedList"/>
  </w:abstractNum>
  <w:abstractNum w:abstractNumId="95" w15:restartNumberingAfterBreak="0">
    <w:nsid w:val="366450B7"/>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6" w15:restartNumberingAfterBreak="0">
    <w:nsid w:val="37410704"/>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7" w15:restartNumberingAfterBreak="0">
    <w:nsid w:val="379B7E72"/>
    <w:multiLevelType w:val="multilevel"/>
    <w:tmpl w:val="C46CE8E6"/>
    <w:numStyleLink w:val="NumberedList"/>
  </w:abstractNum>
  <w:abstractNum w:abstractNumId="98" w15:restartNumberingAfterBreak="0">
    <w:nsid w:val="37F61705"/>
    <w:multiLevelType w:val="multilevel"/>
    <w:tmpl w:val="C46CE8E6"/>
    <w:numStyleLink w:val="NumberedList"/>
  </w:abstractNum>
  <w:abstractNum w:abstractNumId="99" w15:restartNumberingAfterBreak="0">
    <w:nsid w:val="3A714E9D"/>
    <w:multiLevelType w:val="multilevel"/>
    <w:tmpl w:val="C46CE8E6"/>
    <w:numStyleLink w:val="NumberedList"/>
  </w:abstractNum>
  <w:abstractNum w:abstractNumId="100" w15:restartNumberingAfterBreak="0">
    <w:nsid w:val="3A9779B3"/>
    <w:multiLevelType w:val="multilevel"/>
    <w:tmpl w:val="C46CE8E6"/>
    <w:numStyleLink w:val="NumberedList"/>
  </w:abstractNum>
  <w:abstractNum w:abstractNumId="101" w15:restartNumberingAfterBreak="0">
    <w:nsid w:val="3B8D54C4"/>
    <w:multiLevelType w:val="multilevel"/>
    <w:tmpl w:val="A96E5C84"/>
    <w:numStyleLink w:val="BulletedList"/>
  </w:abstractNum>
  <w:abstractNum w:abstractNumId="102" w15:restartNumberingAfterBreak="0">
    <w:nsid w:val="3C5550F3"/>
    <w:multiLevelType w:val="multilevel"/>
    <w:tmpl w:val="C46CE8E6"/>
    <w:numStyleLink w:val="NumberedList"/>
  </w:abstractNum>
  <w:abstractNum w:abstractNumId="103"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104" w15:restartNumberingAfterBreak="0">
    <w:nsid w:val="3D367CE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5" w15:restartNumberingAfterBreak="0">
    <w:nsid w:val="3E8233ED"/>
    <w:multiLevelType w:val="multilevel"/>
    <w:tmpl w:val="C46CE8E6"/>
    <w:numStyleLink w:val="NumberedList"/>
  </w:abstractNum>
  <w:abstractNum w:abstractNumId="106" w15:restartNumberingAfterBreak="0">
    <w:nsid w:val="3E976FCE"/>
    <w:multiLevelType w:val="multilevel"/>
    <w:tmpl w:val="C46CE8E6"/>
    <w:numStyleLink w:val="NumberedList"/>
  </w:abstractNum>
  <w:abstractNum w:abstractNumId="107" w15:restartNumberingAfterBreak="0">
    <w:nsid w:val="3F4036CF"/>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8" w15:restartNumberingAfterBreak="0">
    <w:nsid w:val="3F427C41"/>
    <w:multiLevelType w:val="multilevel"/>
    <w:tmpl w:val="C83ACB4C"/>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109" w15:restartNumberingAfterBreak="0">
    <w:nsid w:val="3F887C8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05A0F23"/>
    <w:multiLevelType w:val="hybridMultilevel"/>
    <w:tmpl w:val="A6C442E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40775A9C"/>
    <w:multiLevelType w:val="multilevel"/>
    <w:tmpl w:val="C46CE8E6"/>
    <w:numStyleLink w:val="NumberedList"/>
  </w:abstractNum>
  <w:abstractNum w:abstractNumId="112" w15:restartNumberingAfterBreak="0">
    <w:nsid w:val="40874918"/>
    <w:multiLevelType w:val="multilevel"/>
    <w:tmpl w:val="C46CE8E6"/>
    <w:numStyleLink w:val="NumberedList"/>
  </w:abstractNum>
  <w:abstractNum w:abstractNumId="113" w15:restartNumberingAfterBreak="0">
    <w:nsid w:val="40DC72D1"/>
    <w:multiLevelType w:val="multilevel"/>
    <w:tmpl w:val="C46CE8E6"/>
    <w:numStyleLink w:val="NumberedList"/>
  </w:abstractNum>
  <w:abstractNum w:abstractNumId="114" w15:restartNumberingAfterBreak="0">
    <w:nsid w:val="41424158"/>
    <w:multiLevelType w:val="multilevel"/>
    <w:tmpl w:val="C46CE8E6"/>
    <w:numStyleLink w:val="NumberedList"/>
  </w:abstractNum>
  <w:abstractNum w:abstractNumId="115" w15:restartNumberingAfterBreak="0">
    <w:nsid w:val="41F10C5D"/>
    <w:multiLevelType w:val="multilevel"/>
    <w:tmpl w:val="C46CE8E6"/>
    <w:numStyleLink w:val="NumberedList"/>
  </w:abstractNum>
  <w:abstractNum w:abstractNumId="116" w15:restartNumberingAfterBreak="0">
    <w:nsid w:val="42377BA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7" w15:restartNumberingAfterBreak="0">
    <w:nsid w:val="43AF484A"/>
    <w:multiLevelType w:val="multilevel"/>
    <w:tmpl w:val="C46CE8E6"/>
    <w:numStyleLink w:val="NumberedList"/>
  </w:abstractNum>
  <w:abstractNum w:abstractNumId="118" w15:restartNumberingAfterBreak="0">
    <w:nsid w:val="44A52741"/>
    <w:multiLevelType w:val="multilevel"/>
    <w:tmpl w:val="A96E5C84"/>
    <w:numStyleLink w:val="BulletedList"/>
  </w:abstractNum>
  <w:abstractNum w:abstractNumId="119" w15:restartNumberingAfterBreak="0">
    <w:nsid w:val="45256A64"/>
    <w:multiLevelType w:val="hybridMultilevel"/>
    <w:tmpl w:val="9BCEC630"/>
    <w:lvl w:ilvl="0" w:tplc="A5AC491C">
      <w:start w:val="1"/>
      <w:numFmt w:val="lowerLetter"/>
      <w:lvlText w:val="%1)"/>
      <w:lvlJc w:val="left"/>
      <w:pPr>
        <w:ind w:left="1020" w:hanging="360"/>
      </w:pPr>
    </w:lvl>
    <w:lvl w:ilvl="1" w:tplc="451CBA9C">
      <w:start w:val="1"/>
      <w:numFmt w:val="lowerLetter"/>
      <w:lvlText w:val="%2)"/>
      <w:lvlJc w:val="left"/>
      <w:pPr>
        <w:ind w:left="1020" w:hanging="360"/>
      </w:pPr>
    </w:lvl>
    <w:lvl w:ilvl="2" w:tplc="A78E8980">
      <w:start w:val="1"/>
      <w:numFmt w:val="lowerLetter"/>
      <w:lvlText w:val="%3)"/>
      <w:lvlJc w:val="left"/>
      <w:pPr>
        <w:ind w:left="1020" w:hanging="360"/>
      </w:pPr>
    </w:lvl>
    <w:lvl w:ilvl="3" w:tplc="583EB46E">
      <w:start w:val="1"/>
      <w:numFmt w:val="lowerLetter"/>
      <w:lvlText w:val="%4)"/>
      <w:lvlJc w:val="left"/>
      <w:pPr>
        <w:ind w:left="1020" w:hanging="360"/>
      </w:pPr>
    </w:lvl>
    <w:lvl w:ilvl="4" w:tplc="85547334">
      <w:start w:val="1"/>
      <w:numFmt w:val="lowerLetter"/>
      <w:lvlText w:val="%5)"/>
      <w:lvlJc w:val="left"/>
      <w:pPr>
        <w:ind w:left="1020" w:hanging="360"/>
      </w:pPr>
    </w:lvl>
    <w:lvl w:ilvl="5" w:tplc="2312C8B4">
      <w:start w:val="1"/>
      <w:numFmt w:val="lowerLetter"/>
      <w:lvlText w:val="%6)"/>
      <w:lvlJc w:val="left"/>
      <w:pPr>
        <w:ind w:left="1020" w:hanging="360"/>
      </w:pPr>
    </w:lvl>
    <w:lvl w:ilvl="6" w:tplc="1D5C989C">
      <w:start w:val="1"/>
      <w:numFmt w:val="lowerLetter"/>
      <w:lvlText w:val="%7)"/>
      <w:lvlJc w:val="left"/>
      <w:pPr>
        <w:ind w:left="1020" w:hanging="360"/>
      </w:pPr>
    </w:lvl>
    <w:lvl w:ilvl="7" w:tplc="327E5886">
      <w:start w:val="1"/>
      <w:numFmt w:val="lowerLetter"/>
      <w:lvlText w:val="%8)"/>
      <w:lvlJc w:val="left"/>
      <w:pPr>
        <w:ind w:left="1020" w:hanging="360"/>
      </w:pPr>
    </w:lvl>
    <w:lvl w:ilvl="8" w:tplc="85D6E142">
      <w:start w:val="1"/>
      <w:numFmt w:val="lowerLetter"/>
      <w:lvlText w:val="%9)"/>
      <w:lvlJc w:val="left"/>
      <w:pPr>
        <w:ind w:left="1020" w:hanging="360"/>
      </w:pPr>
    </w:lvl>
  </w:abstractNum>
  <w:abstractNum w:abstractNumId="120" w15:restartNumberingAfterBreak="0">
    <w:nsid w:val="465C0558"/>
    <w:multiLevelType w:val="multilevel"/>
    <w:tmpl w:val="C46CE8E6"/>
    <w:numStyleLink w:val="NumberedList"/>
  </w:abstractNum>
  <w:abstractNum w:abstractNumId="121" w15:restartNumberingAfterBreak="0">
    <w:nsid w:val="46EE4CE7"/>
    <w:multiLevelType w:val="multilevel"/>
    <w:tmpl w:val="A96E5C84"/>
    <w:numStyleLink w:val="BulletedList"/>
  </w:abstractNum>
  <w:abstractNum w:abstractNumId="122" w15:restartNumberingAfterBreak="0">
    <w:nsid w:val="473B6170"/>
    <w:multiLevelType w:val="multilevel"/>
    <w:tmpl w:val="C46CE8E6"/>
    <w:numStyleLink w:val="NumberedList"/>
  </w:abstractNum>
  <w:abstractNum w:abstractNumId="123" w15:restartNumberingAfterBreak="0">
    <w:nsid w:val="48D9677F"/>
    <w:multiLevelType w:val="multilevel"/>
    <w:tmpl w:val="A96E5C84"/>
    <w:numStyleLink w:val="BulletedList"/>
  </w:abstractNum>
  <w:abstractNum w:abstractNumId="124" w15:restartNumberingAfterBreak="0">
    <w:nsid w:val="49700ADE"/>
    <w:multiLevelType w:val="multilevel"/>
    <w:tmpl w:val="C46CE8E6"/>
    <w:numStyleLink w:val="NumberedList"/>
  </w:abstractNum>
  <w:abstractNum w:abstractNumId="125" w15:restartNumberingAfterBreak="0">
    <w:nsid w:val="49DC36E2"/>
    <w:multiLevelType w:val="multilevel"/>
    <w:tmpl w:val="C46CE8E6"/>
    <w:numStyleLink w:val="NumberedList"/>
  </w:abstractNum>
  <w:abstractNum w:abstractNumId="126" w15:restartNumberingAfterBreak="0">
    <w:nsid w:val="4B222D67"/>
    <w:multiLevelType w:val="multilevel"/>
    <w:tmpl w:val="C46CE8E6"/>
    <w:numStyleLink w:val="NumberedList"/>
  </w:abstractNum>
  <w:abstractNum w:abstractNumId="127" w15:restartNumberingAfterBreak="0">
    <w:nsid w:val="4B4E3968"/>
    <w:multiLevelType w:val="multilevel"/>
    <w:tmpl w:val="A96E5C84"/>
    <w:numStyleLink w:val="BulletedList"/>
  </w:abstractNum>
  <w:abstractNum w:abstractNumId="128" w15:restartNumberingAfterBreak="0">
    <w:nsid w:val="4C5B0F2C"/>
    <w:multiLevelType w:val="multilevel"/>
    <w:tmpl w:val="C46CE8E6"/>
    <w:numStyleLink w:val="NumberedList"/>
  </w:abstractNum>
  <w:abstractNum w:abstractNumId="129" w15:restartNumberingAfterBreak="0">
    <w:nsid w:val="4D1C7F63"/>
    <w:multiLevelType w:val="multilevel"/>
    <w:tmpl w:val="C46CE8E6"/>
    <w:numStyleLink w:val="NumberedList"/>
  </w:abstractNum>
  <w:abstractNum w:abstractNumId="130" w15:restartNumberingAfterBreak="0">
    <w:nsid w:val="4D810E0D"/>
    <w:multiLevelType w:val="multilevel"/>
    <w:tmpl w:val="C46CE8E6"/>
    <w:numStyleLink w:val="NumberedList"/>
  </w:abstractNum>
  <w:abstractNum w:abstractNumId="131" w15:restartNumberingAfterBreak="0">
    <w:nsid w:val="4DA0496E"/>
    <w:multiLevelType w:val="hybridMultilevel"/>
    <w:tmpl w:val="6CBE4F28"/>
    <w:lvl w:ilvl="0" w:tplc="10090017">
      <w:start w:val="1"/>
      <w:numFmt w:val="lowerLetter"/>
      <w:lvlText w:val="%1)"/>
      <w:lvlJc w:val="left"/>
      <w:pPr>
        <w:ind w:left="1253" w:hanging="360"/>
      </w:pPr>
    </w:lvl>
    <w:lvl w:ilvl="1" w:tplc="10090019" w:tentative="1">
      <w:start w:val="1"/>
      <w:numFmt w:val="lowerLetter"/>
      <w:lvlText w:val="%2."/>
      <w:lvlJc w:val="left"/>
      <w:pPr>
        <w:ind w:left="1973" w:hanging="360"/>
      </w:pPr>
    </w:lvl>
    <w:lvl w:ilvl="2" w:tplc="1009001B" w:tentative="1">
      <w:start w:val="1"/>
      <w:numFmt w:val="lowerRoman"/>
      <w:lvlText w:val="%3."/>
      <w:lvlJc w:val="right"/>
      <w:pPr>
        <w:ind w:left="2693" w:hanging="180"/>
      </w:pPr>
    </w:lvl>
    <w:lvl w:ilvl="3" w:tplc="1009000F" w:tentative="1">
      <w:start w:val="1"/>
      <w:numFmt w:val="decimal"/>
      <w:lvlText w:val="%4."/>
      <w:lvlJc w:val="left"/>
      <w:pPr>
        <w:ind w:left="3413" w:hanging="360"/>
      </w:pPr>
    </w:lvl>
    <w:lvl w:ilvl="4" w:tplc="10090019" w:tentative="1">
      <w:start w:val="1"/>
      <w:numFmt w:val="lowerLetter"/>
      <w:lvlText w:val="%5."/>
      <w:lvlJc w:val="left"/>
      <w:pPr>
        <w:ind w:left="4133" w:hanging="360"/>
      </w:pPr>
    </w:lvl>
    <w:lvl w:ilvl="5" w:tplc="1009001B" w:tentative="1">
      <w:start w:val="1"/>
      <w:numFmt w:val="lowerRoman"/>
      <w:lvlText w:val="%6."/>
      <w:lvlJc w:val="right"/>
      <w:pPr>
        <w:ind w:left="4853" w:hanging="180"/>
      </w:pPr>
    </w:lvl>
    <w:lvl w:ilvl="6" w:tplc="1009000F" w:tentative="1">
      <w:start w:val="1"/>
      <w:numFmt w:val="decimal"/>
      <w:lvlText w:val="%7."/>
      <w:lvlJc w:val="left"/>
      <w:pPr>
        <w:ind w:left="5573" w:hanging="360"/>
      </w:pPr>
    </w:lvl>
    <w:lvl w:ilvl="7" w:tplc="10090019" w:tentative="1">
      <w:start w:val="1"/>
      <w:numFmt w:val="lowerLetter"/>
      <w:lvlText w:val="%8."/>
      <w:lvlJc w:val="left"/>
      <w:pPr>
        <w:ind w:left="6293" w:hanging="360"/>
      </w:pPr>
    </w:lvl>
    <w:lvl w:ilvl="8" w:tplc="1009001B" w:tentative="1">
      <w:start w:val="1"/>
      <w:numFmt w:val="lowerRoman"/>
      <w:lvlText w:val="%9."/>
      <w:lvlJc w:val="right"/>
      <w:pPr>
        <w:ind w:left="7013" w:hanging="180"/>
      </w:pPr>
    </w:lvl>
  </w:abstractNum>
  <w:abstractNum w:abstractNumId="132" w15:restartNumberingAfterBreak="0">
    <w:nsid w:val="4E3A4D52"/>
    <w:multiLevelType w:val="multilevel"/>
    <w:tmpl w:val="C46CE8E6"/>
    <w:numStyleLink w:val="NumberedList"/>
  </w:abstractNum>
  <w:abstractNum w:abstractNumId="133" w15:restartNumberingAfterBreak="0">
    <w:nsid w:val="4E862381"/>
    <w:multiLevelType w:val="multilevel"/>
    <w:tmpl w:val="C46CE8E6"/>
    <w:numStyleLink w:val="NumberedList"/>
  </w:abstractNum>
  <w:abstractNum w:abstractNumId="134" w15:restartNumberingAfterBreak="0">
    <w:nsid w:val="4EE90688"/>
    <w:multiLevelType w:val="multilevel"/>
    <w:tmpl w:val="C46CE8E6"/>
    <w:numStyleLink w:val="NumberedList"/>
  </w:abstractNum>
  <w:abstractNum w:abstractNumId="135" w15:restartNumberingAfterBreak="0">
    <w:nsid w:val="4F04122D"/>
    <w:multiLevelType w:val="multilevel"/>
    <w:tmpl w:val="C46CE8E6"/>
    <w:numStyleLink w:val="NumberedList"/>
  </w:abstractNum>
  <w:abstractNum w:abstractNumId="136" w15:restartNumberingAfterBreak="0">
    <w:nsid w:val="4F4B2D98"/>
    <w:multiLevelType w:val="multilevel"/>
    <w:tmpl w:val="C46CE8E6"/>
    <w:numStyleLink w:val="NumberedList"/>
  </w:abstractNum>
  <w:abstractNum w:abstractNumId="137" w15:restartNumberingAfterBreak="0">
    <w:nsid w:val="50FC2896"/>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38" w15:restartNumberingAfterBreak="0">
    <w:nsid w:val="51377AAA"/>
    <w:multiLevelType w:val="multilevel"/>
    <w:tmpl w:val="C46CE8E6"/>
    <w:numStyleLink w:val="NumberedList"/>
  </w:abstractNum>
  <w:abstractNum w:abstractNumId="139" w15:restartNumberingAfterBreak="0">
    <w:nsid w:val="515D3411"/>
    <w:multiLevelType w:val="multilevel"/>
    <w:tmpl w:val="C46CE8E6"/>
    <w:numStyleLink w:val="NumberedList"/>
  </w:abstractNum>
  <w:abstractNum w:abstractNumId="140" w15:restartNumberingAfterBreak="0">
    <w:nsid w:val="51684C0B"/>
    <w:multiLevelType w:val="multilevel"/>
    <w:tmpl w:val="C46CE8E6"/>
    <w:numStyleLink w:val="NumberedList"/>
  </w:abstractNum>
  <w:abstractNum w:abstractNumId="141" w15:restartNumberingAfterBreak="0">
    <w:nsid w:val="51D63D32"/>
    <w:multiLevelType w:val="multilevel"/>
    <w:tmpl w:val="C46CE8E6"/>
    <w:numStyleLink w:val="NumberedList"/>
  </w:abstractNum>
  <w:abstractNum w:abstractNumId="142" w15:restartNumberingAfterBreak="0">
    <w:nsid w:val="52AB1F4A"/>
    <w:multiLevelType w:val="multilevel"/>
    <w:tmpl w:val="C46CE8E6"/>
    <w:numStyleLink w:val="NumberedList"/>
  </w:abstractNum>
  <w:abstractNum w:abstractNumId="143" w15:restartNumberingAfterBreak="0">
    <w:nsid w:val="52D6105F"/>
    <w:multiLevelType w:val="hybridMultilevel"/>
    <w:tmpl w:val="5E622E66"/>
    <w:lvl w:ilvl="0" w:tplc="624C8FEE">
      <w:start w:val="1"/>
      <w:numFmt w:val="lowerLetter"/>
      <w:lvlText w:val="%1)"/>
      <w:lvlJc w:val="left"/>
      <w:pPr>
        <w:ind w:left="1440" w:hanging="360"/>
      </w:pPr>
    </w:lvl>
    <w:lvl w:ilvl="1" w:tplc="28E65F6C">
      <w:start w:val="1"/>
      <w:numFmt w:val="lowerLetter"/>
      <w:lvlText w:val="%2)"/>
      <w:lvlJc w:val="left"/>
      <w:pPr>
        <w:ind w:left="1440" w:hanging="360"/>
      </w:pPr>
    </w:lvl>
    <w:lvl w:ilvl="2" w:tplc="21FC14F4">
      <w:start w:val="1"/>
      <w:numFmt w:val="lowerLetter"/>
      <w:lvlText w:val="%3)"/>
      <w:lvlJc w:val="left"/>
      <w:pPr>
        <w:ind w:left="1440" w:hanging="360"/>
      </w:pPr>
    </w:lvl>
    <w:lvl w:ilvl="3" w:tplc="3F6C5EBA">
      <w:start w:val="1"/>
      <w:numFmt w:val="lowerLetter"/>
      <w:lvlText w:val="%4)"/>
      <w:lvlJc w:val="left"/>
      <w:pPr>
        <w:ind w:left="1440" w:hanging="360"/>
      </w:pPr>
    </w:lvl>
    <w:lvl w:ilvl="4" w:tplc="A30EEC90">
      <w:start w:val="1"/>
      <w:numFmt w:val="lowerLetter"/>
      <w:lvlText w:val="%5)"/>
      <w:lvlJc w:val="left"/>
      <w:pPr>
        <w:ind w:left="1440" w:hanging="360"/>
      </w:pPr>
    </w:lvl>
    <w:lvl w:ilvl="5" w:tplc="004CE0EE">
      <w:start w:val="1"/>
      <w:numFmt w:val="lowerLetter"/>
      <w:lvlText w:val="%6)"/>
      <w:lvlJc w:val="left"/>
      <w:pPr>
        <w:ind w:left="1440" w:hanging="360"/>
      </w:pPr>
    </w:lvl>
    <w:lvl w:ilvl="6" w:tplc="845406D2">
      <w:start w:val="1"/>
      <w:numFmt w:val="lowerLetter"/>
      <w:lvlText w:val="%7)"/>
      <w:lvlJc w:val="left"/>
      <w:pPr>
        <w:ind w:left="1440" w:hanging="360"/>
      </w:pPr>
    </w:lvl>
    <w:lvl w:ilvl="7" w:tplc="FD7AF364">
      <w:start w:val="1"/>
      <w:numFmt w:val="lowerLetter"/>
      <w:lvlText w:val="%8)"/>
      <w:lvlJc w:val="left"/>
      <w:pPr>
        <w:ind w:left="1440" w:hanging="360"/>
      </w:pPr>
    </w:lvl>
    <w:lvl w:ilvl="8" w:tplc="D93EA44E">
      <w:start w:val="1"/>
      <w:numFmt w:val="lowerLetter"/>
      <w:lvlText w:val="%9)"/>
      <w:lvlJc w:val="left"/>
      <w:pPr>
        <w:ind w:left="1440" w:hanging="360"/>
      </w:pPr>
    </w:lvl>
  </w:abstractNum>
  <w:abstractNum w:abstractNumId="144" w15:restartNumberingAfterBreak="0">
    <w:nsid w:val="531C0FC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5" w15:restartNumberingAfterBreak="0">
    <w:nsid w:val="5355360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6" w15:restartNumberingAfterBreak="0">
    <w:nsid w:val="53930064"/>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47" w15:restartNumberingAfterBreak="0">
    <w:nsid w:val="53DF62AC"/>
    <w:multiLevelType w:val="multilevel"/>
    <w:tmpl w:val="C46CE8E6"/>
    <w:numStyleLink w:val="NumberedList"/>
  </w:abstractNum>
  <w:abstractNum w:abstractNumId="148" w15:restartNumberingAfterBreak="0">
    <w:nsid w:val="569B39D8"/>
    <w:multiLevelType w:val="multilevel"/>
    <w:tmpl w:val="C46CE8E6"/>
    <w:numStyleLink w:val="NumberedList"/>
  </w:abstractNum>
  <w:abstractNum w:abstractNumId="149" w15:restartNumberingAfterBreak="0">
    <w:nsid w:val="579712F4"/>
    <w:multiLevelType w:val="multilevel"/>
    <w:tmpl w:val="C46CE8E6"/>
    <w:numStyleLink w:val="NumberedList"/>
  </w:abstractNum>
  <w:abstractNum w:abstractNumId="150" w15:restartNumberingAfterBreak="0">
    <w:nsid w:val="579E020F"/>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1" w15:restartNumberingAfterBreak="0">
    <w:nsid w:val="57D7253B"/>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52" w15:restartNumberingAfterBreak="0">
    <w:nsid w:val="586A2A2F"/>
    <w:multiLevelType w:val="multilevel"/>
    <w:tmpl w:val="A96E5C84"/>
    <w:numStyleLink w:val="BulletedList"/>
  </w:abstractNum>
  <w:abstractNum w:abstractNumId="153" w15:restartNumberingAfterBreak="0">
    <w:nsid w:val="58765F49"/>
    <w:multiLevelType w:val="multilevel"/>
    <w:tmpl w:val="C46CE8E6"/>
    <w:numStyleLink w:val="NumberedList"/>
  </w:abstractNum>
  <w:abstractNum w:abstractNumId="154" w15:restartNumberingAfterBreak="0">
    <w:nsid w:val="589E777B"/>
    <w:multiLevelType w:val="multilevel"/>
    <w:tmpl w:val="A96E5C84"/>
    <w:numStyleLink w:val="BulletedList"/>
  </w:abstractNum>
  <w:abstractNum w:abstractNumId="155" w15:restartNumberingAfterBreak="0">
    <w:nsid w:val="5A2763FC"/>
    <w:multiLevelType w:val="multilevel"/>
    <w:tmpl w:val="C46CE8E6"/>
    <w:numStyleLink w:val="NumberedList"/>
  </w:abstractNum>
  <w:abstractNum w:abstractNumId="156" w15:restartNumberingAfterBreak="0">
    <w:nsid w:val="5ABD3E62"/>
    <w:multiLevelType w:val="multilevel"/>
    <w:tmpl w:val="A96E5C84"/>
    <w:numStyleLink w:val="BulletedList"/>
  </w:abstractNum>
  <w:abstractNum w:abstractNumId="157" w15:restartNumberingAfterBreak="0">
    <w:nsid w:val="5AEF3EAB"/>
    <w:multiLevelType w:val="multilevel"/>
    <w:tmpl w:val="A96E5C84"/>
    <w:numStyleLink w:val="BulletedList"/>
  </w:abstractNum>
  <w:abstractNum w:abstractNumId="158" w15:restartNumberingAfterBreak="0">
    <w:nsid w:val="5AFA6199"/>
    <w:multiLevelType w:val="multilevel"/>
    <w:tmpl w:val="C46CE8E6"/>
    <w:numStyleLink w:val="NumberedList"/>
  </w:abstractNum>
  <w:abstractNum w:abstractNumId="159" w15:restartNumberingAfterBreak="0">
    <w:nsid w:val="5B192134"/>
    <w:multiLevelType w:val="multilevel"/>
    <w:tmpl w:val="C46CE8E6"/>
    <w:numStyleLink w:val="NumberedList"/>
  </w:abstractNum>
  <w:abstractNum w:abstractNumId="160" w15:restartNumberingAfterBreak="0">
    <w:nsid w:val="5B603AD7"/>
    <w:multiLevelType w:val="multilevel"/>
    <w:tmpl w:val="A96E5C84"/>
    <w:numStyleLink w:val="BulletedList"/>
  </w:abstractNum>
  <w:abstractNum w:abstractNumId="161" w15:restartNumberingAfterBreak="0">
    <w:nsid w:val="5BB03338"/>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2" w15:restartNumberingAfterBreak="0">
    <w:nsid w:val="5CB83AF7"/>
    <w:multiLevelType w:val="multilevel"/>
    <w:tmpl w:val="C46CE8E6"/>
    <w:numStyleLink w:val="NumberedList"/>
  </w:abstractNum>
  <w:abstractNum w:abstractNumId="163"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4" w15:restartNumberingAfterBreak="0">
    <w:nsid w:val="5D457A94"/>
    <w:multiLevelType w:val="multilevel"/>
    <w:tmpl w:val="C46CE8E6"/>
    <w:numStyleLink w:val="NumberedList"/>
  </w:abstractNum>
  <w:abstractNum w:abstractNumId="165" w15:restartNumberingAfterBreak="0">
    <w:nsid w:val="5D735CCC"/>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6" w15:restartNumberingAfterBreak="0">
    <w:nsid w:val="5D8A4275"/>
    <w:multiLevelType w:val="multilevel"/>
    <w:tmpl w:val="A96E5C84"/>
    <w:numStyleLink w:val="BulletedList"/>
  </w:abstractNum>
  <w:abstractNum w:abstractNumId="167" w15:restartNumberingAfterBreak="0">
    <w:nsid w:val="5EBA49D2"/>
    <w:multiLevelType w:val="multilevel"/>
    <w:tmpl w:val="C46CE8E6"/>
    <w:numStyleLink w:val="NumberedList"/>
  </w:abstractNum>
  <w:abstractNum w:abstractNumId="168" w15:restartNumberingAfterBreak="0">
    <w:nsid w:val="5F114B43"/>
    <w:multiLevelType w:val="multilevel"/>
    <w:tmpl w:val="C46CE8E6"/>
    <w:numStyleLink w:val="NumberedList"/>
  </w:abstractNum>
  <w:abstractNum w:abstractNumId="169" w15:restartNumberingAfterBreak="0">
    <w:nsid w:val="5F406D74"/>
    <w:multiLevelType w:val="multilevel"/>
    <w:tmpl w:val="C46CE8E6"/>
    <w:numStyleLink w:val="NumberedList"/>
  </w:abstractNum>
  <w:abstractNum w:abstractNumId="170" w15:restartNumberingAfterBreak="0">
    <w:nsid w:val="5F6B57B6"/>
    <w:multiLevelType w:val="multilevel"/>
    <w:tmpl w:val="C46CE8E6"/>
    <w:numStyleLink w:val="NumberedList"/>
  </w:abstractNum>
  <w:abstractNum w:abstractNumId="171" w15:restartNumberingAfterBreak="0">
    <w:nsid w:val="603E705B"/>
    <w:multiLevelType w:val="multilevel"/>
    <w:tmpl w:val="C46CE8E6"/>
    <w:numStyleLink w:val="NumberedList"/>
  </w:abstractNum>
  <w:abstractNum w:abstractNumId="172" w15:restartNumberingAfterBreak="0">
    <w:nsid w:val="61513173"/>
    <w:multiLevelType w:val="multilevel"/>
    <w:tmpl w:val="C46CE8E6"/>
    <w:numStyleLink w:val="NumberedList"/>
  </w:abstractNum>
  <w:abstractNum w:abstractNumId="173" w15:restartNumberingAfterBreak="0">
    <w:nsid w:val="61C8770D"/>
    <w:multiLevelType w:val="multilevel"/>
    <w:tmpl w:val="C46CE8E6"/>
    <w:numStyleLink w:val="NumberedList"/>
  </w:abstractNum>
  <w:abstractNum w:abstractNumId="174" w15:restartNumberingAfterBreak="0">
    <w:nsid w:val="62F05474"/>
    <w:multiLevelType w:val="multilevel"/>
    <w:tmpl w:val="C46CE8E6"/>
    <w:numStyleLink w:val="NumberedList"/>
  </w:abstractNum>
  <w:abstractNum w:abstractNumId="175" w15:restartNumberingAfterBreak="0">
    <w:nsid w:val="631747F7"/>
    <w:multiLevelType w:val="multilevel"/>
    <w:tmpl w:val="A96E5C84"/>
    <w:numStyleLink w:val="BulletedList"/>
  </w:abstractNum>
  <w:abstractNum w:abstractNumId="176" w15:restartNumberingAfterBreak="0">
    <w:nsid w:val="63E813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7"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178" w15:restartNumberingAfterBreak="0">
    <w:nsid w:val="652514A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9" w15:restartNumberingAfterBreak="0">
    <w:nsid w:val="659837C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0" w15:restartNumberingAfterBreak="0">
    <w:nsid w:val="65BA6131"/>
    <w:multiLevelType w:val="multilevel"/>
    <w:tmpl w:val="C46CE8E6"/>
    <w:numStyleLink w:val="NumberedList"/>
  </w:abstractNum>
  <w:abstractNum w:abstractNumId="181"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2" w15:restartNumberingAfterBreak="0">
    <w:nsid w:val="663A1EDA"/>
    <w:multiLevelType w:val="multilevel"/>
    <w:tmpl w:val="C46CE8E6"/>
    <w:numStyleLink w:val="NumberedList"/>
  </w:abstractNum>
  <w:abstractNum w:abstractNumId="183" w15:restartNumberingAfterBreak="0">
    <w:nsid w:val="6C77685E"/>
    <w:multiLevelType w:val="multilevel"/>
    <w:tmpl w:val="C46CE8E6"/>
    <w:numStyleLink w:val="NumberedList"/>
  </w:abstractNum>
  <w:abstractNum w:abstractNumId="184" w15:restartNumberingAfterBreak="0">
    <w:nsid w:val="6C7B7C4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85" w15:restartNumberingAfterBreak="0">
    <w:nsid w:val="6D0364CD"/>
    <w:multiLevelType w:val="multilevel"/>
    <w:tmpl w:val="C46CE8E6"/>
    <w:numStyleLink w:val="NumberedList"/>
  </w:abstractNum>
  <w:abstractNum w:abstractNumId="186" w15:restartNumberingAfterBreak="0">
    <w:nsid w:val="6D3C75F3"/>
    <w:multiLevelType w:val="multilevel"/>
    <w:tmpl w:val="C46CE8E6"/>
    <w:numStyleLink w:val="NumberedList"/>
  </w:abstractNum>
  <w:abstractNum w:abstractNumId="187" w15:restartNumberingAfterBreak="0">
    <w:nsid w:val="6F5437CE"/>
    <w:multiLevelType w:val="multilevel"/>
    <w:tmpl w:val="A96E5C84"/>
    <w:numStyleLink w:val="BulletedList"/>
  </w:abstractNum>
  <w:abstractNum w:abstractNumId="188" w15:restartNumberingAfterBreak="0">
    <w:nsid w:val="6FD335DB"/>
    <w:multiLevelType w:val="multilevel"/>
    <w:tmpl w:val="C46CE8E6"/>
    <w:numStyleLink w:val="NumberedList"/>
  </w:abstractNum>
  <w:abstractNum w:abstractNumId="189" w15:restartNumberingAfterBreak="0">
    <w:nsid w:val="70180EBC"/>
    <w:multiLevelType w:val="multilevel"/>
    <w:tmpl w:val="A96E5C84"/>
    <w:numStyleLink w:val="BulletedList"/>
  </w:abstractNum>
  <w:abstractNum w:abstractNumId="190" w15:restartNumberingAfterBreak="0">
    <w:nsid w:val="7035795D"/>
    <w:multiLevelType w:val="multilevel"/>
    <w:tmpl w:val="C46CE8E6"/>
    <w:numStyleLink w:val="NumberedList"/>
  </w:abstractNum>
  <w:abstractNum w:abstractNumId="191" w15:restartNumberingAfterBreak="0">
    <w:nsid w:val="70C21996"/>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2" w15:restartNumberingAfterBreak="0">
    <w:nsid w:val="718A0032"/>
    <w:multiLevelType w:val="multilevel"/>
    <w:tmpl w:val="C46CE8E6"/>
    <w:numStyleLink w:val="NumberedList"/>
  </w:abstractNum>
  <w:abstractNum w:abstractNumId="193" w15:restartNumberingAfterBreak="0">
    <w:nsid w:val="743F6295"/>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4" w15:restartNumberingAfterBreak="0">
    <w:nsid w:val="748C72D5"/>
    <w:multiLevelType w:val="multilevel"/>
    <w:tmpl w:val="C46CE8E6"/>
    <w:numStyleLink w:val="NumberedList"/>
  </w:abstractNum>
  <w:abstractNum w:abstractNumId="195" w15:restartNumberingAfterBreak="0">
    <w:nsid w:val="75C02922"/>
    <w:multiLevelType w:val="hybridMultilevel"/>
    <w:tmpl w:val="66820C64"/>
    <w:lvl w:ilvl="0" w:tplc="D282472A">
      <w:start w:val="1"/>
      <w:numFmt w:val="lowerLetter"/>
      <w:lvlText w:val="%1)"/>
      <w:lvlJc w:val="left"/>
      <w:pPr>
        <w:ind w:left="1020" w:hanging="360"/>
      </w:pPr>
    </w:lvl>
    <w:lvl w:ilvl="1" w:tplc="8C504D80">
      <w:start w:val="1"/>
      <w:numFmt w:val="lowerLetter"/>
      <w:lvlText w:val="%2)"/>
      <w:lvlJc w:val="left"/>
      <w:pPr>
        <w:ind w:left="1020" w:hanging="360"/>
      </w:pPr>
    </w:lvl>
    <w:lvl w:ilvl="2" w:tplc="BAA4C93E">
      <w:start w:val="1"/>
      <w:numFmt w:val="lowerLetter"/>
      <w:lvlText w:val="%3)"/>
      <w:lvlJc w:val="left"/>
      <w:pPr>
        <w:ind w:left="1020" w:hanging="360"/>
      </w:pPr>
    </w:lvl>
    <w:lvl w:ilvl="3" w:tplc="D3DE6472">
      <w:start w:val="1"/>
      <w:numFmt w:val="lowerLetter"/>
      <w:lvlText w:val="%4)"/>
      <w:lvlJc w:val="left"/>
      <w:pPr>
        <w:ind w:left="1020" w:hanging="360"/>
      </w:pPr>
    </w:lvl>
    <w:lvl w:ilvl="4" w:tplc="DA884358">
      <w:start w:val="1"/>
      <w:numFmt w:val="lowerLetter"/>
      <w:lvlText w:val="%5)"/>
      <w:lvlJc w:val="left"/>
      <w:pPr>
        <w:ind w:left="1020" w:hanging="360"/>
      </w:pPr>
    </w:lvl>
    <w:lvl w:ilvl="5" w:tplc="0636C440">
      <w:start w:val="1"/>
      <w:numFmt w:val="lowerLetter"/>
      <w:lvlText w:val="%6)"/>
      <w:lvlJc w:val="left"/>
      <w:pPr>
        <w:ind w:left="1020" w:hanging="360"/>
      </w:pPr>
    </w:lvl>
    <w:lvl w:ilvl="6" w:tplc="5E683EE8">
      <w:start w:val="1"/>
      <w:numFmt w:val="lowerLetter"/>
      <w:lvlText w:val="%7)"/>
      <w:lvlJc w:val="left"/>
      <w:pPr>
        <w:ind w:left="1020" w:hanging="360"/>
      </w:pPr>
    </w:lvl>
    <w:lvl w:ilvl="7" w:tplc="9E48CE00">
      <w:start w:val="1"/>
      <w:numFmt w:val="lowerLetter"/>
      <w:lvlText w:val="%8)"/>
      <w:lvlJc w:val="left"/>
      <w:pPr>
        <w:ind w:left="1020" w:hanging="360"/>
      </w:pPr>
    </w:lvl>
    <w:lvl w:ilvl="8" w:tplc="80B40F3C">
      <w:start w:val="1"/>
      <w:numFmt w:val="lowerLetter"/>
      <w:lvlText w:val="%9)"/>
      <w:lvlJc w:val="left"/>
      <w:pPr>
        <w:ind w:left="1020" w:hanging="360"/>
      </w:pPr>
    </w:lvl>
  </w:abstractNum>
  <w:abstractNum w:abstractNumId="196" w15:restartNumberingAfterBreak="0">
    <w:nsid w:val="7623006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7" w15:restartNumberingAfterBreak="0">
    <w:nsid w:val="765A1B76"/>
    <w:multiLevelType w:val="multilevel"/>
    <w:tmpl w:val="C46CE8E6"/>
    <w:numStyleLink w:val="NumberedList"/>
  </w:abstractNum>
  <w:abstractNum w:abstractNumId="198" w15:restartNumberingAfterBreak="0">
    <w:nsid w:val="77653684"/>
    <w:multiLevelType w:val="multilevel"/>
    <w:tmpl w:val="C46CE8E6"/>
    <w:numStyleLink w:val="NumberedList"/>
  </w:abstractNum>
  <w:abstractNum w:abstractNumId="199" w15:restartNumberingAfterBreak="0">
    <w:nsid w:val="778A285D"/>
    <w:multiLevelType w:val="multilevel"/>
    <w:tmpl w:val="C46CE8E6"/>
    <w:numStyleLink w:val="NumberedList"/>
  </w:abstractNum>
  <w:abstractNum w:abstractNumId="200" w15:restartNumberingAfterBreak="0">
    <w:nsid w:val="779A2C67"/>
    <w:multiLevelType w:val="multilevel"/>
    <w:tmpl w:val="C46CE8E6"/>
    <w:numStyleLink w:val="NumberedList"/>
  </w:abstractNum>
  <w:abstractNum w:abstractNumId="201" w15:restartNumberingAfterBreak="0">
    <w:nsid w:val="78297E65"/>
    <w:multiLevelType w:val="multilevel"/>
    <w:tmpl w:val="C46CE8E6"/>
    <w:numStyleLink w:val="NumberedList"/>
  </w:abstractNum>
  <w:abstractNum w:abstractNumId="202" w15:restartNumberingAfterBreak="0">
    <w:nsid w:val="794E0215"/>
    <w:multiLevelType w:val="multilevel"/>
    <w:tmpl w:val="C46CE8E6"/>
    <w:numStyleLink w:val="NumberedList"/>
  </w:abstractNum>
  <w:abstractNum w:abstractNumId="203" w15:restartNumberingAfterBreak="0">
    <w:nsid w:val="79FB6614"/>
    <w:multiLevelType w:val="multilevel"/>
    <w:tmpl w:val="BE4040BE"/>
    <w:lvl w:ilvl="0">
      <w:start w:val="1"/>
      <w:numFmt w:val="lowerLetter"/>
      <w:lvlText w:val="%1)"/>
      <w:lvlJc w:val="left"/>
      <w:pPr>
        <w:tabs>
          <w:tab w:val="num" w:pos="567"/>
        </w:tabs>
        <w:ind w:left="1100" w:hanging="533"/>
      </w:pPr>
      <w:rPr>
        <w:rFonts w:ascii="Arial" w:hAnsi="Arial" w:hint="default"/>
        <w:color w:val="auto"/>
        <w:sz w:val="28"/>
      </w:rPr>
    </w:lvl>
    <w:lvl w:ilvl="1">
      <w:start w:val="1"/>
      <w:numFmt w:val="lowerRoman"/>
      <w:lvlText w:val="%2)"/>
      <w:lvlJc w:val="left"/>
      <w:pPr>
        <w:tabs>
          <w:tab w:val="num" w:pos="1066"/>
        </w:tabs>
        <w:ind w:left="1599" w:hanging="533"/>
      </w:pPr>
      <w:rPr>
        <w:rFonts w:ascii="Arial" w:hAnsi="Arial" w:hint="default"/>
        <w:color w:val="auto"/>
        <w:sz w:val="28"/>
      </w:rPr>
    </w:lvl>
    <w:lvl w:ilvl="2">
      <w:start w:val="1"/>
      <w:numFmt w:val="decimal"/>
      <w:lvlText w:val="%3)"/>
      <w:lvlJc w:val="left"/>
      <w:pPr>
        <w:tabs>
          <w:tab w:val="num" w:pos="1599"/>
        </w:tabs>
        <w:ind w:left="2132" w:hanging="533"/>
      </w:pPr>
      <w:rPr>
        <w:rFonts w:ascii="Arial" w:hAnsi="Arial" w:hint="default"/>
        <w:color w:val="auto"/>
        <w:sz w:val="28"/>
      </w:rPr>
    </w:lvl>
    <w:lvl w:ilvl="3">
      <w:start w:val="1"/>
      <w:numFmt w:val="upperLetter"/>
      <w:lvlText w:val="%4)"/>
      <w:lvlJc w:val="left"/>
      <w:pPr>
        <w:tabs>
          <w:tab w:val="num" w:pos="2132"/>
        </w:tabs>
        <w:ind w:left="2665" w:hanging="533"/>
      </w:pPr>
      <w:rPr>
        <w:rFonts w:ascii="Arial" w:hAnsi="Arial"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04" w15:restartNumberingAfterBreak="0">
    <w:nsid w:val="7A9E4690"/>
    <w:multiLevelType w:val="multilevel"/>
    <w:tmpl w:val="C46CE8E6"/>
    <w:numStyleLink w:val="NumberedList"/>
  </w:abstractNum>
  <w:abstractNum w:abstractNumId="205" w15:restartNumberingAfterBreak="0">
    <w:nsid w:val="7AAA1A99"/>
    <w:multiLevelType w:val="hybridMultilevel"/>
    <w:tmpl w:val="0FA8EB1C"/>
    <w:lvl w:ilvl="0" w:tplc="4BE4E95A">
      <w:start w:val="1"/>
      <w:numFmt w:val="lowerLetter"/>
      <w:lvlText w:val="%1)"/>
      <w:lvlJc w:val="left"/>
      <w:pPr>
        <w:ind w:left="1020" w:hanging="360"/>
      </w:pPr>
    </w:lvl>
    <w:lvl w:ilvl="1" w:tplc="9FFAD656">
      <w:start w:val="1"/>
      <w:numFmt w:val="lowerLetter"/>
      <w:lvlText w:val="%2)"/>
      <w:lvlJc w:val="left"/>
      <w:pPr>
        <w:ind w:left="1020" w:hanging="360"/>
      </w:pPr>
    </w:lvl>
    <w:lvl w:ilvl="2" w:tplc="5AC6C0CE">
      <w:start w:val="1"/>
      <w:numFmt w:val="lowerLetter"/>
      <w:lvlText w:val="%3)"/>
      <w:lvlJc w:val="left"/>
      <w:pPr>
        <w:ind w:left="1020" w:hanging="360"/>
      </w:pPr>
    </w:lvl>
    <w:lvl w:ilvl="3" w:tplc="133A1D60">
      <w:start w:val="1"/>
      <w:numFmt w:val="lowerLetter"/>
      <w:lvlText w:val="%4)"/>
      <w:lvlJc w:val="left"/>
      <w:pPr>
        <w:ind w:left="1020" w:hanging="360"/>
      </w:pPr>
    </w:lvl>
    <w:lvl w:ilvl="4" w:tplc="4FA84B6E">
      <w:start w:val="1"/>
      <w:numFmt w:val="lowerLetter"/>
      <w:lvlText w:val="%5)"/>
      <w:lvlJc w:val="left"/>
      <w:pPr>
        <w:ind w:left="1020" w:hanging="360"/>
      </w:pPr>
    </w:lvl>
    <w:lvl w:ilvl="5" w:tplc="0F50B4EA">
      <w:start w:val="1"/>
      <w:numFmt w:val="lowerLetter"/>
      <w:lvlText w:val="%6)"/>
      <w:lvlJc w:val="left"/>
      <w:pPr>
        <w:ind w:left="1020" w:hanging="360"/>
      </w:pPr>
    </w:lvl>
    <w:lvl w:ilvl="6" w:tplc="EC7A977C">
      <w:start w:val="1"/>
      <w:numFmt w:val="lowerLetter"/>
      <w:lvlText w:val="%7)"/>
      <w:lvlJc w:val="left"/>
      <w:pPr>
        <w:ind w:left="1020" w:hanging="360"/>
      </w:pPr>
    </w:lvl>
    <w:lvl w:ilvl="7" w:tplc="1892F42E">
      <w:start w:val="1"/>
      <w:numFmt w:val="lowerLetter"/>
      <w:lvlText w:val="%8)"/>
      <w:lvlJc w:val="left"/>
      <w:pPr>
        <w:ind w:left="1020" w:hanging="360"/>
      </w:pPr>
    </w:lvl>
    <w:lvl w:ilvl="8" w:tplc="4CE69DDE">
      <w:start w:val="1"/>
      <w:numFmt w:val="lowerLetter"/>
      <w:lvlText w:val="%9)"/>
      <w:lvlJc w:val="left"/>
      <w:pPr>
        <w:ind w:left="1020" w:hanging="360"/>
      </w:pPr>
    </w:lvl>
  </w:abstractNum>
  <w:abstractNum w:abstractNumId="206" w15:restartNumberingAfterBreak="0">
    <w:nsid w:val="7B2339AA"/>
    <w:multiLevelType w:val="multilevel"/>
    <w:tmpl w:val="C46CE8E6"/>
    <w:numStyleLink w:val="NumberedList"/>
  </w:abstractNum>
  <w:abstractNum w:abstractNumId="207" w15:restartNumberingAfterBreak="0">
    <w:nsid w:val="7D46317A"/>
    <w:multiLevelType w:val="multilevel"/>
    <w:tmpl w:val="C46CE8E6"/>
    <w:numStyleLink w:val="NumberedList"/>
  </w:abstractNum>
  <w:abstractNum w:abstractNumId="208" w15:restartNumberingAfterBreak="0">
    <w:nsid w:val="7D8E74DB"/>
    <w:multiLevelType w:val="multilevel"/>
    <w:tmpl w:val="C46CE8E6"/>
    <w:numStyleLink w:val="NumberedList"/>
  </w:abstractNum>
  <w:num w:numId="1" w16cid:durableId="539317961">
    <w:abstractNumId w:val="36"/>
  </w:num>
  <w:num w:numId="2" w16cid:durableId="520900762">
    <w:abstractNumId w:val="177"/>
  </w:num>
  <w:num w:numId="3" w16cid:durableId="817916886">
    <w:abstractNumId w:val="108"/>
  </w:num>
  <w:num w:numId="4" w16cid:durableId="1332374549">
    <w:abstractNumId w:val="103"/>
  </w:num>
  <w:num w:numId="5" w16cid:durableId="25718837">
    <w:abstractNumId w:val="181"/>
    <w:lvlOverride w:ilvl="0">
      <w:lvl w:ilvl="0">
        <w:start w:val="1"/>
        <w:numFmt w:val="lowerLetter"/>
        <w:lvlText w:val="%1)"/>
        <w:lvlJc w:val="left"/>
        <w:pPr>
          <w:tabs>
            <w:tab w:val="num" w:pos="533"/>
          </w:tabs>
          <w:ind w:left="1066" w:hanging="533"/>
        </w:pPr>
        <w:rPr>
          <w:rFonts w:ascii="Arial" w:hAnsi="Arial" w:hint="default"/>
          <w:sz w:val="28"/>
        </w:rPr>
      </w:lvl>
    </w:lvlOverride>
    <w:lvlOverride w:ilvl="1">
      <w:lvl w:ilvl="1">
        <w:start w:val="1"/>
        <w:numFmt w:val="lowerRoman"/>
        <w:lvlText w:val="%2)"/>
        <w:lvlJc w:val="left"/>
        <w:pPr>
          <w:tabs>
            <w:tab w:val="num" w:pos="1066"/>
          </w:tabs>
          <w:ind w:left="1599" w:hanging="533"/>
        </w:pPr>
        <w:rPr>
          <w:rFonts w:ascii="Arial" w:hAnsi="Arial" w:hint="default"/>
          <w:sz w:val="28"/>
        </w:rPr>
      </w:lvl>
    </w:lvlOverride>
    <w:lvlOverride w:ilvl="2">
      <w:lvl w:ilvl="2">
        <w:start w:val="1"/>
        <w:numFmt w:val="decimal"/>
        <w:lvlText w:val="%3)"/>
        <w:lvlJc w:val="left"/>
        <w:pPr>
          <w:tabs>
            <w:tab w:val="num" w:pos="1599"/>
          </w:tabs>
          <w:ind w:left="2132" w:hanging="533"/>
        </w:pPr>
        <w:rPr>
          <w:rFonts w:ascii="Arial" w:hAnsi="Arial" w:hint="default"/>
          <w:sz w:val="28"/>
        </w:rPr>
      </w:lvl>
    </w:lvlOverride>
    <w:lvlOverride w:ilvl="3">
      <w:lvl w:ilvl="3">
        <w:start w:val="1"/>
        <w:numFmt w:val="upperLetter"/>
        <w:lvlText w:val="%4)"/>
        <w:lvlJc w:val="left"/>
        <w:pPr>
          <w:tabs>
            <w:tab w:val="num" w:pos="2132"/>
          </w:tabs>
          <w:ind w:left="2665" w:hanging="533"/>
        </w:pPr>
        <w:rPr>
          <w:rFonts w:ascii="Arial" w:hAnsi="Arial" w:hint="default"/>
          <w:sz w:val="28"/>
        </w:rPr>
      </w:lvl>
    </w:lvlOverride>
    <w:lvlOverride w:ilvl="4">
      <w:lvl w:ilvl="4">
        <w:start w:val="1"/>
        <w:numFmt w:val="none"/>
        <w:lvlText w:val=""/>
        <w:lvlJc w:val="left"/>
        <w:pPr>
          <w:tabs>
            <w:tab w:val="num" w:pos="2665"/>
          </w:tabs>
          <w:ind w:left="3198" w:hanging="533"/>
        </w:pPr>
        <w:rPr>
          <w:rFonts w:ascii="Arial" w:hAnsi="Arial" w:hint="default"/>
          <w:sz w:val="28"/>
        </w:rPr>
      </w:lvl>
    </w:lvlOverride>
    <w:lvlOverride w:ilvl="5">
      <w:lvl w:ilvl="5">
        <w:start w:val="1"/>
        <w:numFmt w:val="none"/>
        <w:lvlText w:val=""/>
        <w:lvlJc w:val="left"/>
        <w:pPr>
          <w:tabs>
            <w:tab w:val="num" w:pos="3198"/>
          </w:tabs>
          <w:ind w:left="3731" w:hanging="533"/>
        </w:pPr>
        <w:rPr>
          <w:rFonts w:ascii="Arial" w:hAnsi="Arial" w:hint="default"/>
          <w:sz w:val="28"/>
        </w:rPr>
      </w:lvl>
    </w:lvlOverride>
    <w:lvlOverride w:ilvl="6">
      <w:lvl w:ilvl="6">
        <w:start w:val="1"/>
        <w:numFmt w:val="none"/>
        <w:lvlText w:val="%7"/>
        <w:lvlJc w:val="left"/>
        <w:pPr>
          <w:tabs>
            <w:tab w:val="num" w:pos="3731"/>
          </w:tabs>
          <w:ind w:left="4264" w:hanging="533"/>
        </w:pPr>
        <w:rPr>
          <w:rFonts w:ascii="Arial" w:hAnsi="Arial" w:hint="default"/>
          <w:sz w:val="28"/>
        </w:rPr>
      </w:lvl>
    </w:lvlOverride>
    <w:lvlOverride w:ilvl="7">
      <w:lvl w:ilvl="7">
        <w:start w:val="1"/>
        <w:numFmt w:val="none"/>
        <w:lvlText w:val="%8"/>
        <w:lvlJc w:val="left"/>
        <w:pPr>
          <w:tabs>
            <w:tab w:val="num" w:pos="4264"/>
          </w:tabs>
          <w:ind w:left="4797" w:hanging="533"/>
        </w:pPr>
        <w:rPr>
          <w:rFonts w:ascii="Arial" w:hAnsi="Arial" w:hint="default"/>
          <w:sz w:val="28"/>
        </w:rPr>
      </w:lvl>
    </w:lvlOverride>
    <w:lvlOverride w:ilvl="8">
      <w:lvl w:ilvl="8">
        <w:start w:val="1"/>
        <w:numFmt w:val="none"/>
        <w:lvlText w:val="%9"/>
        <w:lvlJc w:val="left"/>
        <w:pPr>
          <w:tabs>
            <w:tab w:val="num" w:pos="4797"/>
          </w:tabs>
          <w:ind w:left="5330" w:hanging="533"/>
        </w:pPr>
        <w:rPr>
          <w:rFonts w:ascii="Arial" w:hAnsi="Arial" w:hint="default"/>
          <w:sz w:val="28"/>
        </w:rPr>
      </w:lvl>
    </w:lvlOverride>
  </w:num>
  <w:num w:numId="6" w16cid:durableId="573323255">
    <w:abstractNumId w:val="163"/>
  </w:num>
  <w:num w:numId="7" w16cid:durableId="391387267">
    <w:abstractNumId w:val="47"/>
  </w:num>
  <w:num w:numId="8" w16cid:durableId="911548971">
    <w:abstractNumId w:val="23"/>
  </w:num>
  <w:num w:numId="9" w16cid:durableId="32585366">
    <w:abstractNumId w:val="118"/>
  </w:num>
  <w:num w:numId="10" w16cid:durableId="1477525526">
    <w:abstractNumId w:val="154"/>
  </w:num>
  <w:num w:numId="11" w16cid:durableId="1790733145">
    <w:abstractNumId w:val="31"/>
  </w:num>
  <w:num w:numId="12" w16cid:durableId="209805222">
    <w:abstractNumId w:val="48"/>
  </w:num>
  <w:num w:numId="13" w16cid:durableId="101344136">
    <w:abstractNumId w:val="51"/>
  </w:num>
  <w:num w:numId="14" w16cid:durableId="1442338482">
    <w:abstractNumId w:val="74"/>
  </w:num>
  <w:num w:numId="15" w16cid:durableId="1132796603">
    <w:abstractNumId w:val="83"/>
  </w:num>
  <w:num w:numId="16" w16cid:durableId="1283150075">
    <w:abstractNumId w:val="189"/>
  </w:num>
  <w:num w:numId="17" w16cid:durableId="836729414">
    <w:abstractNumId w:val="34"/>
  </w:num>
  <w:num w:numId="18" w16cid:durableId="362286238">
    <w:abstractNumId w:val="98"/>
  </w:num>
  <w:num w:numId="19" w16cid:durableId="583608523">
    <w:abstractNumId w:val="113"/>
  </w:num>
  <w:num w:numId="20" w16cid:durableId="625240398">
    <w:abstractNumId w:val="88"/>
  </w:num>
  <w:num w:numId="21" w16cid:durableId="643972307">
    <w:abstractNumId w:val="100"/>
  </w:num>
  <w:num w:numId="22" w16cid:durableId="2102217257">
    <w:abstractNumId w:val="155"/>
  </w:num>
  <w:num w:numId="23" w16cid:durableId="1563560037">
    <w:abstractNumId w:val="80"/>
  </w:num>
  <w:num w:numId="24" w16cid:durableId="1703356591">
    <w:abstractNumId w:val="199"/>
  </w:num>
  <w:num w:numId="25" w16cid:durableId="1374649080">
    <w:abstractNumId w:val="134"/>
  </w:num>
  <w:num w:numId="26" w16cid:durableId="621884428">
    <w:abstractNumId w:val="166"/>
  </w:num>
  <w:num w:numId="27" w16cid:durableId="1749768306">
    <w:abstractNumId w:val="123"/>
  </w:num>
  <w:num w:numId="28" w16cid:durableId="530606051">
    <w:abstractNumId w:val="94"/>
  </w:num>
  <w:num w:numId="29" w16cid:durableId="339546160">
    <w:abstractNumId w:val="77"/>
  </w:num>
  <w:num w:numId="30" w16cid:durableId="920598582">
    <w:abstractNumId w:val="114"/>
  </w:num>
  <w:num w:numId="31" w16cid:durableId="622007451">
    <w:abstractNumId w:val="19"/>
  </w:num>
  <w:num w:numId="32" w16cid:durableId="641352471">
    <w:abstractNumId w:val="42"/>
  </w:num>
  <w:num w:numId="33" w16cid:durableId="439109823">
    <w:abstractNumId w:val="13"/>
  </w:num>
  <w:num w:numId="34" w16cid:durableId="232542943">
    <w:abstractNumId w:val="198"/>
  </w:num>
  <w:num w:numId="35" w16cid:durableId="1698387753">
    <w:abstractNumId w:val="207"/>
  </w:num>
  <w:num w:numId="36" w16cid:durableId="1358042329">
    <w:abstractNumId w:val="25"/>
  </w:num>
  <w:num w:numId="37" w16cid:durableId="1937976696">
    <w:abstractNumId w:val="9"/>
  </w:num>
  <w:num w:numId="38" w16cid:durableId="549417975">
    <w:abstractNumId w:val="57"/>
  </w:num>
  <w:num w:numId="39" w16cid:durableId="2056924012">
    <w:abstractNumId w:val="206"/>
  </w:num>
  <w:num w:numId="40" w16cid:durableId="1905679095">
    <w:abstractNumId w:val="10"/>
  </w:num>
  <w:num w:numId="41" w16cid:durableId="1588658989">
    <w:abstractNumId w:val="14"/>
  </w:num>
  <w:num w:numId="42" w16cid:durableId="573517907">
    <w:abstractNumId w:val="26"/>
  </w:num>
  <w:num w:numId="43" w16cid:durableId="221446318">
    <w:abstractNumId w:val="141"/>
  </w:num>
  <w:num w:numId="44" w16cid:durableId="327906202">
    <w:abstractNumId w:val="60"/>
  </w:num>
  <w:num w:numId="45" w16cid:durableId="774325614">
    <w:abstractNumId w:val="148"/>
  </w:num>
  <w:num w:numId="46" w16cid:durableId="442580184">
    <w:abstractNumId w:val="204"/>
  </w:num>
  <w:num w:numId="47" w16cid:durableId="2094233162">
    <w:abstractNumId w:val="142"/>
  </w:num>
  <w:num w:numId="48" w16cid:durableId="436944014">
    <w:abstractNumId w:val="168"/>
  </w:num>
  <w:num w:numId="49" w16cid:durableId="576747358">
    <w:abstractNumId w:val="53"/>
  </w:num>
  <w:num w:numId="50" w16cid:durableId="342127766">
    <w:abstractNumId w:val="188"/>
  </w:num>
  <w:num w:numId="51" w16cid:durableId="451830749">
    <w:abstractNumId w:val="136"/>
  </w:num>
  <w:num w:numId="52" w16cid:durableId="476141879">
    <w:abstractNumId w:val="169"/>
  </w:num>
  <w:num w:numId="53" w16cid:durableId="879635368">
    <w:abstractNumId w:val="28"/>
  </w:num>
  <w:num w:numId="54" w16cid:durableId="1752195944">
    <w:abstractNumId w:val="153"/>
  </w:num>
  <w:num w:numId="55" w16cid:durableId="2046053170">
    <w:abstractNumId w:val="22"/>
  </w:num>
  <w:num w:numId="56" w16cid:durableId="988630363">
    <w:abstractNumId w:val="152"/>
  </w:num>
  <w:num w:numId="57" w16cid:durableId="1632789067">
    <w:abstractNumId w:val="43"/>
  </w:num>
  <w:num w:numId="58" w16cid:durableId="2012366610">
    <w:abstractNumId w:val="138"/>
  </w:num>
  <w:num w:numId="59" w16cid:durableId="1473447728">
    <w:abstractNumId w:val="172"/>
  </w:num>
  <w:num w:numId="60" w16cid:durableId="798256495">
    <w:abstractNumId w:val="39"/>
  </w:num>
  <w:num w:numId="61" w16cid:durableId="1557819934">
    <w:abstractNumId w:val="92"/>
  </w:num>
  <w:num w:numId="62" w16cid:durableId="1901860868">
    <w:abstractNumId w:val="11"/>
  </w:num>
  <w:num w:numId="63" w16cid:durableId="1158879701">
    <w:abstractNumId w:val="68"/>
  </w:num>
  <w:num w:numId="64" w16cid:durableId="912399396">
    <w:abstractNumId w:val="111"/>
  </w:num>
  <w:num w:numId="65" w16cid:durableId="1975911935">
    <w:abstractNumId w:val="87"/>
  </w:num>
  <w:num w:numId="66" w16cid:durableId="1225406113">
    <w:abstractNumId w:val="24"/>
  </w:num>
  <w:num w:numId="67" w16cid:durableId="231619370">
    <w:abstractNumId w:val="15"/>
  </w:num>
  <w:num w:numId="68" w16cid:durableId="1334795328">
    <w:abstractNumId w:val="162"/>
  </w:num>
  <w:num w:numId="69" w16cid:durableId="920799919">
    <w:abstractNumId w:val="130"/>
  </w:num>
  <w:num w:numId="70" w16cid:durableId="587740271">
    <w:abstractNumId w:val="140"/>
  </w:num>
  <w:num w:numId="71" w16cid:durableId="1117338328">
    <w:abstractNumId w:val="61"/>
  </w:num>
  <w:num w:numId="72" w16cid:durableId="1527596415">
    <w:abstractNumId w:val="129"/>
  </w:num>
  <w:num w:numId="73" w16cid:durableId="286279235">
    <w:abstractNumId w:val="126"/>
  </w:num>
  <w:num w:numId="74" w16cid:durableId="623972929">
    <w:abstractNumId w:val="192"/>
  </w:num>
  <w:num w:numId="75" w16cid:durableId="1404990131">
    <w:abstractNumId w:val="6"/>
  </w:num>
  <w:num w:numId="76" w16cid:durableId="1873834472">
    <w:abstractNumId w:val="82"/>
  </w:num>
  <w:num w:numId="77" w16cid:durableId="1675915480">
    <w:abstractNumId w:val="186"/>
  </w:num>
  <w:num w:numId="78" w16cid:durableId="1881473435">
    <w:abstractNumId w:val="124"/>
  </w:num>
  <w:num w:numId="79" w16cid:durableId="1565600825">
    <w:abstractNumId w:val="128"/>
  </w:num>
  <w:num w:numId="80" w16cid:durableId="603614633">
    <w:abstractNumId w:val="69"/>
  </w:num>
  <w:num w:numId="81" w16cid:durableId="983655760">
    <w:abstractNumId w:val="16"/>
  </w:num>
  <w:num w:numId="82" w16cid:durableId="844973684">
    <w:abstractNumId w:val="44"/>
  </w:num>
  <w:num w:numId="83" w16cid:durableId="755134284">
    <w:abstractNumId w:val="201"/>
  </w:num>
  <w:num w:numId="84" w16cid:durableId="619191210">
    <w:abstractNumId w:val="29"/>
  </w:num>
  <w:num w:numId="85" w16cid:durableId="4787497">
    <w:abstractNumId w:val="35"/>
  </w:num>
  <w:num w:numId="86" w16cid:durableId="1572306138">
    <w:abstractNumId w:val="202"/>
  </w:num>
  <w:num w:numId="87" w16cid:durableId="123890842">
    <w:abstractNumId w:val="30"/>
  </w:num>
  <w:num w:numId="88" w16cid:durableId="1011957956">
    <w:abstractNumId w:val="164"/>
  </w:num>
  <w:num w:numId="89" w16cid:durableId="1363282446">
    <w:abstractNumId w:val="185"/>
  </w:num>
  <w:num w:numId="90" w16cid:durableId="826169654">
    <w:abstractNumId w:val="102"/>
  </w:num>
  <w:num w:numId="91" w16cid:durableId="1267466422">
    <w:abstractNumId w:val="173"/>
  </w:num>
  <w:num w:numId="92" w16cid:durableId="707100028">
    <w:abstractNumId w:val="158"/>
  </w:num>
  <w:num w:numId="93" w16cid:durableId="6251614">
    <w:abstractNumId w:val="62"/>
  </w:num>
  <w:num w:numId="94" w16cid:durableId="947389191">
    <w:abstractNumId w:val="159"/>
  </w:num>
  <w:num w:numId="95" w16cid:durableId="307981230">
    <w:abstractNumId w:val="147"/>
  </w:num>
  <w:num w:numId="96" w16cid:durableId="538125687">
    <w:abstractNumId w:val="194"/>
  </w:num>
  <w:num w:numId="97" w16cid:durableId="323554320">
    <w:abstractNumId w:val="0"/>
  </w:num>
  <w:num w:numId="98" w16cid:durableId="645667679">
    <w:abstractNumId w:val="127"/>
  </w:num>
  <w:num w:numId="99" w16cid:durableId="1387754385">
    <w:abstractNumId w:val="160"/>
  </w:num>
  <w:num w:numId="100" w16cid:durableId="1719208590">
    <w:abstractNumId w:val="72"/>
  </w:num>
  <w:num w:numId="101" w16cid:durableId="1689404704">
    <w:abstractNumId w:val="40"/>
  </w:num>
  <w:num w:numId="102" w16cid:durableId="1931116029">
    <w:abstractNumId w:val="85"/>
  </w:num>
  <w:num w:numId="103" w16cid:durableId="376517842">
    <w:abstractNumId w:val="33"/>
  </w:num>
  <w:num w:numId="104" w16cid:durableId="1845626347">
    <w:abstractNumId w:val="125"/>
  </w:num>
  <w:num w:numId="105" w16cid:durableId="278338050">
    <w:abstractNumId w:val="12"/>
  </w:num>
  <w:num w:numId="106" w16cid:durableId="1984044237">
    <w:abstractNumId w:val="58"/>
  </w:num>
  <w:num w:numId="107" w16cid:durableId="1008407894">
    <w:abstractNumId w:val="101"/>
  </w:num>
  <w:num w:numId="108" w16cid:durableId="1809350349">
    <w:abstractNumId w:val="156"/>
  </w:num>
  <w:num w:numId="109" w16cid:durableId="90517662">
    <w:abstractNumId w:val="157"/>
  </w:num>
  <w:num w:numId="110" w16cid:durableId="1419206745">
    <w:abstractNumId w:val="20"/>
  </w:num>
  <w:num w:numId="111" w16cid:durableId="1787192825">
    <w:abstractNumId w:val="133"/>
  </w:num>
  <w:num w:numId="112" w16cid:durableId="1233197377">
    <w:abstractNumId w:val="200"/>
  </w:num>
  <w:num w:numId="113" w16cid:durableId="204567727">
    <w:abstractNumId w:val="52"/>
  </w:num>
  <w:num w:numId="114" w16cid:durableId="882718554">
    <w:abstractNumId w:val="97"/>
  </w:num>
  <w:num w:numId="115" w16cid:durableId="1575890358">
    <w:abstractNumId w:val="178"/>
  </w:num>
  <w:num w:numId="116" w16cid:durableId="193227629">
    <w:abstractNumId w:val="32"/>
  </w:num>
  <w:num w:numId="117" w16cid:durableId="425032136">
    <w:abstractNumId w:val="135"/>
  </w:num>
  <w:num w:numId="118" w16cid:durableId="1727951278">
    <w:abstractNumId w:val="187"/>
  </w:num>
  <w:num w:numId="119" w16cid:durableId="845247596">
    <w:abstractNumId w:val="150"/>
  </w:num>
  <w:num w:numId="120" w16cid:durableId="134763987">
    <w:abstractNumId w:val="115"/>
  </w:num>
  <w:num w:numId="121" w16cid:durableId="457526920">
    <w:abstractNumId w:val="18"/>
  </w:num>
  <w:num w:numId="122" w16cid:durableId="1540976406">
    <w:abstractNumId w:val="190"/>
  </w:num>
  <w:num w:numId="123" w16cid:durableId="522473765">
    <w:abstractNumId w:val="146"/>
  </w:num>
  <w:num w:numId="124" w16cid:durableId="297536396">
    <w:abstractNumId w:val="56"/>
  </w:num>
  <w:num w:numId="125" w16cid:durableId="780731687">
    <w:abstractNumId w:val="17"/>
  </w:num>
  <w:num w:numId="126" w16cid:durableId="795030912">
    <w:abstractNumId w:val="105"/>
  </w:num>
  <w:num w:numId="127" w16cid:durableId="664944321">
    <w:abstractNumId w:val="66"/>
  </w:num>
  <w:num w:numId="128" w16cid:durableId="1213073737">
    <w:abstractNumId w:val="197"/>
  </w:num>
  <w:num w:numId="129" w16cid:durableId="884412743">
    <w:abstractNumId w:val="3"/>
  </w:num>
  <w:num w:numId="130" w16cid:durableId="943151509">
    <w:abstractNumId w:val="71"/>
  </w:num>
  <w:num w:numId="131" w16cid:durableId="125005901">
    <w:abstractNumId w:val="1"/>
  </w:num>
  <w:num w:numId="132" w16cid:durableId="96558654">
    <w:abstractNumId w:val="65"/>
  </w:num>
  <w:num w:numId="133" w16cid:durableId="602613929">
    <w:abstractNumId w:val="55"/>
  </w:num>
  <w:num w:numId="134" w16cid:durableId="998310408">
    <w:abstractNumId w:val="116"/>
  </w:num>
  <w:num w:numId="135" w16cid:durableId="688065039">
    <w:abstractNumId w:val="21"/>
  </w:num>
  <w:num w:numId="136" w16cid:durableId="883835851">
    <w:abstractNumId w:val="176"/>
  </w:num>
  <w:num w:numId="137" w16cid:durableId="1547715405">
    <w:abstractNumId w:val="54"/>
  </w:num>
  <w:num w:numId="138" w16cid:durableId="170417929">
    <w:abstractNumId w:val="184"/>
  </w:num>
  <w:num w:numId="139" w16cid:durableId="753166023">
    <w:abstractNumId w:val="67"/>
  </w:num>
  <w:num w:numId="140" w16cid:durableId="81686496">
    <w:abstractNumId w:val="112"/>
  </w:num>
  <w:num w:numId="141" w16cid:durableId="741679730">
    <w:abstractNumId w:val="79"/>
  </w:num>
  <w:num w:numId="142" w16cid:durableId="268896216">
    <w:abstractNumId w:val="59"/>
  </w:num>
  <w:num w:numId="143" w16cid:durableId="678652748">
    <w:abstractNumId w:val="161"/>
  </w:num>
  <w:num w:numId="144" w16cid:durableId="1945259721">
    <w:abstractNumId w:val="151"/>
  </w:num>
  <w:num w:numId="145" w16cid:durableId="1321345683">
    <w:abstractNumId w:val="41"/>
  </w:num>
  <w:num w:numId="146" w16cid:durableId="467892495">
    <w:abstractNumId w:val="38"/>
  </w:num>
  <w:num w:numId="147" w16cid:durableId="1193883542">
    <w:abstractNumId w:val="89"/>
  </w:num>
  <w:num w:numId="148" w16cid:durableId="836577626">
    <w:abstractNumId w:val="95"/>
  </w:num>
  <w:num w:numId="149" w16cid:durableId="1829443696">
    <w:abstractNumId w:val="90"/>
  </w:num>
  <w:num w:numId="150" w16cid:durableId="1407264232">
    <w:abstractNumId w:val="167"/>
  </w:num>
  <w:num w:numId="151" w16cid:durableId="253973161">
    <w:abstractNumId w:val="196"/>
  </w:num>
  <w:num w:numId="152" w16cid:durableId="1748961028">
    <w:abstractNumId w:val="70"/>
  </w:num>
  <w:num w:numId="153" w16cid:durableId="1489324067">
    <w:abstractNumId w:val="78"/>
  </w:num>
  <w:num w:numId="154" w16cid:durableId="1014722664">
    <w:abstractNumId w:val="137"/>
  </w:num>
  <w:num w:numId="155" w16cid:durableId="1592474229">
    <w:abstractNumId w:val="183"/>
  </w:num>
  <w:num w:numId="156" w16cid:durableId="213350433">
    <w:abstractNumId w:val="139"/>
  </w:num>
  <w:num w:numId="157" w16cid:durableId="1228882832">
    <w:abstractNumId w:val="49"/>
  </w:num>
  <w:num w:numId="158" w16cid:durableId="1176731025">
    <w:abstractNumId w:val="86"/>
  </w:num>
  <w:num w:numId="159" w16cid:durableId="766778594">
    <w:abstractNumId w:val="99"/>
  </w:num>
  <w:num w:numId="160" w16cid:durableId="1370374415">
    <w:abstractNumId w:val="144"/>
  </w:num>
  <w:num w:numId="161" w16cid:durableId="618758044">
    <w:abstractNumId w:val="132"/>
  </w:num>
  <w:num w:numId="162" w16cid:durableId="766970213">
    <w:abstractNumId w:val="193"/>
  </w:num>
  <w:num w:numId="163" w16cid:durableId="2046061298">
    <w:abstractNumId w:val="179"/>
  </w:num>
  <w:num w:numId="164" w16cid:durableId="1560247643">
    <w:abstractNumId w:val="174"/>
  </w:num>
  <w:num w:numId="165" w16cid:durableId="1897819221">
    <w:abstractNumId w:val="149"/>
  </w:num>
  <w:num w:numId="166" w16cid:durableId="869487396">
    <w:abstractNumId w:val="145"/>
  </w:num>
  <w:num w:numId="167" w16cid:durableId="249778941">
    <w:abstractNumId w:val="8"/>
  </w:num>
  <w:num w:numId="168" w16cid:durableId="1846700665">
    <w:abstractNumId w:val="180"/>
  </w:num>
  <w:num w:numId="169" w16cid:durableId="1427535450">
    <w:abstractNumId w:val="96"/>
  </w:num>
  <w:num w:numId="170" w16cid:durableId="1034769429">
    <w:abstractNumId w:val="5"/>
  </w:num>
  <w:num w:numId="171" w16cid:durableId="1991136180">
    <w:abstractNumId w:val="4"/>
  </w:num>
  <w:num w:numId="172" w16cid:durableId="208346142">
    <w:abstractNumId w:val="27"/>
  </w:num>
  <w:num w:numId="173" w16cid:durableId="1555462638">
    <w:abstractNumId w:val="170"/>
  </w:num>
  <w:num w:numId="174" w16cid:durableId="2057854970">
    <w:abstractNumId w:val="81"/>
  </w:num>
  <w:num w:numId="175" w16cid:durableId="1319578705">
    <w:abstractNumId w:val="165"/>
  </w:num>
  <w:num w:numId="176" w16cid:durableId="1706445744">
    <w:abstractNumId w:val="107"/>
  </w:num>
  <w:num w:numId="177" w16cid:durableId="907151667">
    <w:abstractNumId w:val="50"/>
  </w:num>
  <w:num w:numId="178" w16cid:durableId="1484466138">
    <w:abstractNumId w:val="37"/>
  </w:num>
  <w:num w:numId="179" w16cid:durableId="1612858621">
    <w:abstractNumId w:val="203"/>
  </w:num>
  <w:num w:numId="180" w16cid:durableId="45490724">
    <w:abstractNumId w:val="182"/>
  </w:num>
  <w:num w:numId="181" w16cid:durableId="945625604">
    <w:abstractNumId w:val="191"/>
  </w:num>
  <w:num w:numId="182" w16cid:durableId="1675496000">
    <w:abstractNumId w:val="171"/>
  </w:num>
  <w:num w:numId="183" w16cid:durableId="677851956">
    <w:abstractNumId w:val="104"/>
  </w:num>
  <w:num w:numId="184" w16cid:durableId="2048144610">
    <w:abstractNumId w:val="2"/>
  </w:num>
  <w:num w:numId="185" w16cid:durableId="1264610082">
    <w:abstractNumId w:val="122"/>
  </w:num>
  <w:num w:numId="186" w16cid:durableId="1473057513">
    <w:abstractNumId w:val="73"/>
  </w:num>
  <w:num w:numId="187" w16cid:durableId="1825703784">
    <w:abstractNumId w:val="175"/>
  </w:num>
  <w:num w:numId="188" w16cid:durableId="1445032688">
    <w:abstractNumId w:val="93"/>
  </w:num>
  <w:num w:numId="189" w16cid:durableId="1950433901">
    <w:abstractNumId w:val="181"/>
  </w:num>
  <w:num w:numId="190" w16cid:durableId="1881819454">
    <w:abstractNumId w:val="84"/>
  </w:num>
  <w:num w:numId="191" w16cid:durableId="608851117">
    <w:abstractNumId w:val="120"/>
  </w:num>
  <w:num w:numId="192" w16cid:durableId="105198873">
    <w:abstractNumId w:val="106"/>
  </w:num>
  <w:num w:numId="193" w16cid:durableId="1876651960">
    <w:abstractNumId w:val="76"/>
  </w:num>
  <w:num w:numId="194" w16cid:durableId="1933779394">
    <w:abstractNumId w:val="121"/>
  </w:num>
  <w:num w:numId="195" w16cid:durableId="480386463">
    <w:abstractNumId w:val="63"/>
  </w:num>
  <w:num w:numId="196" w16cid:durableId="1308322696">
    <w:abstractNumId w:val="208"/>
  </w:num>
  <w:num w:numId="197" w16cid:durableId="1951739126">
    <w:abstractNumId w:val="46"/>
  </w:num>
  <w:num w:numId="198" w16cid:durableId="586118116">
    <w:abstractNumId w:val="91"/>
  </w:num>
  <w:num w:numId="199" w16cid:durableId="1416125944">
    <w:abstractNumId w:val="117"/>
  </w:num>
  <w:num w:numId="200" w16cid:durableId="1627813135">
    <w:abstractNumId w:val="195"/>
  </w:num>
  <w:num w:numId="201" w16cid:durableId="450363713">
    <w:abstractNumId w:val="110"/>
  </w:num>
  <w:num w:numId="202" w16cid:durableId="230123968">
    <w:abstractNumId w:val="119"/>
  </w:num>
  <w:num w:numId="203" w16cid:durableId="1359431767">
    <w:abstractNumId w:val="75"/>
  </w:num>
  <w:num w:numId="204" w16cid:durableId="1093017867">
    <w:abstractNumId w:val="64"/>
  </w:num>
  <w:num w:numId="205" w16cid:durableId="1614821472">
    <w:abstractNumId w:val="205"/>
  </w:num>
  <w:num w:numId="206" w16cid:durableId="276260244">
    <w:abstractNumId w:val="45"/>
  </w:num>
  <w:num w:numId="207" w16cid:durableId="187067968">
    <w:abstractNumId w:val="131"/>
  </w:num>
  <w:num w:numId="208" w16cid:durableId="1822847011">
    <w:abstractNumId w:val="143"/>
  </w:num>
  <w:num w:numId="209" w16cid:durableId="1350333806">
    <w:abstractNumId w:val="7"/>
  </w:num>
  <w:num w:numId="210" w16cid:durableId="447747404">
    <w:abstractNumId w:val="109"/>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comments" w:enforcement="1" w:cryptProviderType="rsaAES" w:cryptAlgorithmClass="hash" w:cryptAlgorithmType="typeAny" w:cryptAlgorithmSid="14" w:cryptSpinCount="100000" w:hash="uQYFrVSpgO99umQ2xQnrMJrg5sFkNSVBzr+o44tkAVBb4/R6QyGV0uTXP2YCBVpx8TbKXCKubfQRU4u+jWKwiQ==" w:salt="vyFijr7NsFU6JIQzqmOjKw=="/>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898"/>
    <w:rsid w:val="00000B87"/>
    <w:rsid w:val="000011E4"/>
    <w:rsid w:val="000018FF"/>
    <w:rsid w:val="00002A20"/>
    <w:rsid w:val="00004832"/>
    <w:rsid w:val="00004B47"/>
    <w:rsid w:val="00005CE9"/>
    <w:rsid w:val="00005E53"/>
    <w:rsid w:val="00006038"/>
    <w:rsid w:val="000061EB"/>
    <w:rsid w:val="00006B94"/>
    <w:rsid w:val="000070AA"/>
    <w:rsid w:val="00007994"/>
    <w:rsid w:val="00007BF8"/>
    <w:rsid w:val="00007E11"/>
    <w:rsid w:val="000102C1"/>
    <w:rsid w:val="0001085B"/>
    <w:rsid w:val="0001104D"/>
    <w:rsid w:val="0001165A"/>
    <w:rsid w:val="00012211"/>
    <w:rsid w:val="00012410"/>
    <w:rsid w:val="000125B4"/>
    <w:rsid w:val="00013099"/>
    <w:rsid w:val="000141FE"/>
    <w:rsid w:val="00014A29"/>
    <w:rsid w:val="00015A68"/>
    <w:rsid w:val="00015AC9"/>
    <w:rsid w:val="00015B1B"/>
    <w:rsid w:val="00015EAD"/>
    <w:rsid w:val="00016DCE"/>
    <w:rsid w:val="000204FA"/>
    <w:rsid w:val="00020704"/>
    <w:rsid w:val="00020831"/>
    <w:rsid w:val="000220FF"/>
    <w:rsid w:val="00023529"/>
    <w:rsid w:val="00024239"/>
    <w:rsid w:val="000242B9"/>
    <w:rsid w:val="00024589"/>
    <w:rsid w:val="000249F2"/>
    <w:rsid w:val="0002545B"/>
    <w:rsid w:val="00026167"/>
    <w:rsid w:val="00027777"/>
    <w:rsid w:val="0002792B"/>
    <w:rsid w:val="00031AB7"/>
    <w:rsid w:val="00031D7C"/>
    <w:rsid w:val="00031F3F"/>
    <w:rsid w:val="00031FD8"/>
    <w:rsid w:val="00032710"/>
    <w:rsid w:val="00032907"/>
    <w:rsid w:val="00032950"/>
    <w:rsid w:val="000335B7"/>
    <w:rsid w:val="0003367F"/>
    <w:rsid w:val="000339B8"/>
    <w:rsid w:val="00033C09"/>
    <w:rsid w:val="00034473"/>
    <w:rsid w:val="00034B53"/>
    <w:rsid w:val="00034E50"/>
    <w:rsid w:val="00035458"/>
    <w:rsid w:val="00035ACA"/>
    <w:rsid w:val="00036CE2"/>
    <w:rsid w:val="000370D8"/>
    <w:rsid w:val="00040369"/>
    <w:rsid w:val="0004038F"/>
    <w:rsid w:val="000409B3"/>
    <w:rsid w:val="00042C70"/>
    <w:rsid w:val="00042CB7"/>
    <w:rsid w:val="00043205"/>
    <w:rsid w:val="00043A7B"/>
    <w:rsid w:val="00043B01"/>
    <w:rsid w:val="00043D5D"/>
    <w:rsid w:val="00044A45"/>
    <w:rsid w:val="00044C6A"/>
    <w:rsid w:val="00044FDF"/>
    <w:rsid w:val="0004500C"/>
    <w:rsid w:val="0004526F"/>
    <w:rsid w:val="00045898"/>
    <w:rsid w:val="0004701B"/>
    <w:rsid w:val="00047FB7"/>
    <w:rsid w:val="0005101E"/>
    <w:rsid w:val="00051DD6"/>
    <w:rsid w:val="00051E38"/>
    <w:rsid w:val="0005288E"/>
    <w:rsid w:val="00053AFD"/>
    <w:rsid w:val="00053D4A"/>
    <w:rsid w:val="000548C7"/>
    <w:rsid w:val="00054C3C"/>
    <w:rsid w:val="000556A7"/>
    <w:rsid w:val="00056F87"/>
    <w:rsid w:val="000573CA"/>
    <w:rsid w:val="0005797B"/>
    <w:rsid w:val="00057ADF"/>
    <w:rsid w:val="0006163F"/>
    <w:rsid w:val="0006342A"/>
    <w:rsid w:val="00063462"/>
    <w:rsid w:val="00063708"/>
    <w:rsid w:val="00063F0C"/>
    <w:rsid w:val="00064206"/>
    <w:rsid w:val="0006511B"/>
    <w:rsid w:val="0006514F"/>
    <w:rsid w:val="000652EC"/>
    <w:rsid w:val="0006569D"/>
    <w:rsid w:val="000657FC"/>
    <w:rsid w:val="00065BC3"/>
    <w:rsid w:val="00065FA2"/>
    <w:rsid w:val="00066081"/>
    <w:rsid w:val="00067910"/>
    <w:rsid w:val="0007038F"/>
    <w:rsid w:val="00070AA5"/>
    <w:rsid w:val="000716CE"/>
    <w:rsid w:val="000725D5"/>
    <w:rsid w:val="00072E95"/>
    <w:rsid w:val="000733C7"/>
    <w:rsid w:val="000733CF"/>
    <w:rsid w:val="0007351E"/>
    <w:rsid w:val="00073A5A"/>
    <w:rsid w:val="00073B82"/>
    <w:rsid w:val="00073C20"/>
    <w:rsid w:val="00074ECC"/>
    <w:rsid w:val="000750EE"/>
    <w:rsid w:val="000755CB"/>
    <w:rsid w:val="00075710"/>
    <w:rsid w:val="0007674C"/>
    <w:rsid w:val="00076EAB"/>
    <w:rsid w:val="00080BAE"/>
    <w:rsid w:val="00080F3D"/>
    <w:rsid w:val="0008146B"/>
    <w:rsid w:val="000819AA"/>
    <w:rsid w:val="00081BB8"/>
    <w:rsid w:val="00082318"/>
    <w:rsid w:val="000825D2"/>
    <w:rsid w:val="00082815"/>
    <w:rsid w:val="0008346E"/>
    <w:rsid w:val="00084594"/>
    <w:rsid w:val="000847C3"/>
    <w:rsid w:val="0008493A"/>
    <w:rsid w:val="00085621"/>
    <w:rsid w:val="00085A72"/>
    <w:rsid w:val="00085ECC"/>
    <w:rsid w:val="0008618F"/>
    <w:rsid w:val="0008650B"/>
    <w:rsid w:val="00086A6F"/>
    <w:rsid w:val="000877E0"/>
    <w:rsid w:val="00087F86"/>
    <w:rsid w:val="0009000E"/>
    <w:rsid w:val="000903FD"/>
    <w:rsid w:val="000915C8"/>
    <w:rsid w:val="00092ED7"/>
    <w:rsid w:val="00092F88"/>
    <w:rsid w:val="00093D09"/>
    <w:rsid w:val="00094313"/>
    <w:rsid w:val="00094528"/>
    <w:rsid w:val="0009462A"/>
    <w:rsid w:val="00094747"/>
    <w:rsid w:val="00095383"/>
    <w:rsid w:val="000959D5"/>
    <w:rsid w:val="00095EC6"/>
    <w:rsid w:val="000960F3"/>
    <w:rsid w:val="00097A70"/>
    <w:rsid w:val="00097E8B"/>
    <w:rsid w:val="000A1BA9"/>
    <w:rsid w:val="000A1C64"/>
    <w:rsid w:val="000A2B60"/>
    <w:rsid w:val="000A2BD4"/>
    <w:rsid w:val="000A2EB3"/>
    <w:rsid w:val="000A302D"/>
    <w:rsid w:val="000A39A7"/>
    <w:rsid w:val="000A41E1"/>
    <w:rsid w:val="000A444E"/>
    <w:rsid w:val="000A456E"/>
    <w:rsid w:val="000A5137"/>
    <w:rsid w:val="000A5390"/>
    <w:rsid w:val="000A5E18"/>
    <w:rsid w:val="000A5EA3"/>
    <w:rsid w:val="000A60D6"/>
    <w:rsid w:val="000A61B3"/>
    <w:rsid w:val="000A66E3"/>
    <w:rsid w:val="000A688C"/>
    <w:rsid w:val="000B093A"/>
    <w:rsid w:val="000B0EC1"/>
    <w:rsid w:val="000B0F3E"/>
    <w:rsid w:val="000B1840"/>
    <w:rsid w:val="000B1B09"/>
    <w:rsid w:val="000B1F32"/>
    <w:rsid w:val="000B1F9F"/>
    <w:rsid w:val="000B214D"/>
    <w:rsid w:val="000B2330"/>
    <w:rsid w:val="000B292F"/>
    <w:rsid w:val="000B2B59"/>
    <w:rsid w:val="000B3BC7"/>
    <w:rsid w:val="000B3EF8"/>
    <w:rsid w:val="000B50A0"/>
    <w:rsid w:val="000B62DC"/>
    <w:rsid w:val="000C0305"/>
    <w:rsid w:val="000C065A"/>
    <w:rsid w:val="000C07DD"/>
    <w:rsid w:val="000C0C70"/>
    <w:rsid w:val="000C1002"/>
    <w:rsid w:val="000C124F"/>
    <w:rsid w:val="000C1267"/>
    <w:rsid w:val="000C2D91"/>
    <w:rsid w:val="000C311D"/>
    <w:rsid w:val="000C3385"/>
    <w:rsid w:val="000C34EA"/>
    <w:rsid w:val="000C3789"/>
    <w:rsid w:val="000C3EA5"/>
    <w:rsid w:val="000C5471"/>
    <w:rsid w:val="000C5878"/>
    <w:rsid w:val="000C5E7F"/>
    <w:rsid w:val="000C7B1A"/>
    <w:rsid w:val="000D0472"/>
    <w:rsid w:val="000D052B"/>
    <w:rsid w:val="000D133A"/>
    <w:rsid w:val="000D13D4"/>
    <w:rsid w:val="000D1A39"/>
    <w:rsid w:val="000D1E43"/>
    <w:rsid w:val="000D3A79"/>
    <w:rsid w:val="000D5218"/>
    <w:rsid w:val="000D59E8"/>
    <w:rsid w:val="000D5E26"/>
    <w:rsid w:val="000D65CF"/>
    <w:rsid w:val="000D75B0"/>
    <w:rsid w:val="000D7D86"/>
    <w:rsid w:val="000E0747"/>
    <w:rsid w:val="000E0A78"/>
    <w:rsid w:val="000E2C91"/>
    <w:rsid w:val="000E31C9"/>
    <w:rsid w:val="000E379A"/>
    <w:rsid w:val="000E4A27"/>
    <w:rsid w:val="000E4E39"/>
    <w:rsid w:val="000E6F12"/>
    <w:rsid w:val="000E70BD"/>
    <w:rsid w:val="000E7763"/>
    <w:rsid w:val="000F0238"/>
    <w:rsid w:val="000F05B8"/>
    <w:rsid w:val="000F40F8"/>
    <w:rsid w:val="000F492C"/>
    <w:rsid w:val="000F52C3"/>
    <w:rsid w:val="000F5624"/>
    <w:rsid w:val="000F5D99"/>
    <w:rsid w:val="000F6529"/>
    <w:rsid w:val="000F6F54"/>
    <w:rsid w:val="000F6FB3"/>
    <w:rsid w:val="000F7C0A"/>
    <w:rsid w:val="000F7CFE"/>
    <w:rsid w:val="00100690"/>
    <w:rsid w:val="001010E5"/>
    <w:rsid w:val="00101796"/>
    <w:rsid w:val="00102109"/>
    <w:rsid w:val="00102722"/>
    <w:rsid w:val="001027F0"/>
    <w:rsid w:val="00102B70"/>
    <w:rsid w:val="00102CBC"/>
    <w:rsid w:val="00102CF3"/>
    <w:rsid w:val="00104CD9"/>
    <w:rsid w:val="00104D44"/>
    <w:rsid w:val="00106623"/>
    <w:rsid w:val="00110139"/>
    <w:rsid w:val="0011038C"/>
    <w:rsid w:val="00111453"/>
    <w:rsid w:val="00111659"/>
    <w:rsid w:val="0011171B"/>
    <w:rsid w:val="0011191E"/>
    <w:rsid w:val="00111AEC"/>
    <w:rsid w:val="001124C8"/>
    <w:rsid w:val="00112CBE"/>
    <w:rsid w:val="001133CF"/>
    <w:rsid w:val="00113DCE"/>
    <w:rsid w:val="001147BF"/>
    <w:rsid w:val="00114F7E"/>
    <w:rsid w:val="0011553E"/>
    <w:rsid w:val="001158C4"/>
    <w:rsid w:val="001164B2"/>
    <w:rsid w:val="00116A87"/>
    <w:rsid w:val="001172C7"/>
    <w:rsid w:val="001176BA"/>
    <w:rsid w:val="001201F7"/>
    <w:rsid w:val="00120391"/>
    <w:rsid w:val="00120621"/>
    <w:rsid w:val="00120C1F"/>
    <w:rsid w:val="00122372"/>
    <w:rsid w:val="001229F4"/>
    <w:rsid w:val="00123A1E"/>
    <w:rsid w:val="001244A8"/>
    <w:rsid w:val="00125E38"/>
    <w:rsid w:val="00127C30"/>
    <w:rsid w:val="001304F7"/>
    <w:rsid w:val="0013193C"/>
    <w:rsid w:val="001319D0"/>
    <w:rsid w:val="001325C2"/>
    <w:rsid w:val="00132DD8"/>
    <w:rsid w:val="00132E5C"/>
    <w:rsid w:val="001339B2"/>
    <w:rsid w:val="00134094"/>
    <w:rsid w:val="00134B9D"/>
    <w:rsid w:val="00134C6B"/>
    <w:rsid w:val="001352A1"/>
    <w:rsid w:val="001354E7"/>
    <w:rsid w:val="00135BE0"/>
    <w:rsid w:val="00135E1C"/>
    <w:rsid w:val="00135FB5"/>
    <w:rsid w:val="001366E5"/>
    <w:rsid w:val="00137521"/>
    <w:rsid w:val="00137E31"/>
    <w:rsid w:val="00140AB8"/>
    <w:rsid w:val="00141AF9"/>
    <w:rsid w:val="00141FE8"/>
    <w:rsid w:val="001437B1"/>
    <w:rsid w:val="00143829"/>
    <w:rsid w:val="001441CF"/>
    <w:rsid w:val="00144B4C"/>
    <w:rsid w:val="00144E7F"/>
    <w:rsid w:val="001467A1"/>
    <w:rsid w:val="0014715B"/>
    <w:rsid w:val="001476CA"/>
    <w:rsid w:val="001500BB"/>
    <w:rsid w:val="001502A6"/>
    <w:rsid w:val="00150E67"/>
    <w:rsid w:val="001514B3"/>
    <w:rsid w:val="00152B3A"/>
    <w:rsid w:val="00152E6E"/>
    <w:rsid w:val="00153062"/>
    <w:rsid w:val="0015321C"/>
    <w:rsid w:val="00154A1E"/>
    <w:rsid w:val="00154B3B"/>
    <w:rsid w:val="001551FB"/>
    <w:rsid w:val="00155668"/>
    <w:rsid w:val="001559EC"/>
    <w:rsid w:val="0015684A"/>
    <w:rsid w:val="00160CB4"/>
    <w:rsid w:val="00160EBA"/>
    <w:rsid w:val="001610C3"/>
    <w:rsid w:val="001612BB"/>
    <w:rsid w:val="0016140F"/>
    <w:rsid w:val="001623BB"/>
    <w:rsid w:val="00162499"/>
    <w:rsid w:val="00162A31"/>
    <w:rsid w:val="00162F7F"/>
    <w:rsid w:val="00162F9D"/>
    <w:rsid w:val="00164124"/>
    <w:rsid w:val="0016462E"/>
    <w:rsid w:val="00165101"/>
    <w:rsid w:val="00165CB9"/>
    <w:rsid w:val="001666E2"/>
    <w:rsid w:val="001668DD"/>
    <w:rsid w:val="001673CF"/>
    <w:rsid w:val="00167F7D"/>
    <w:rsid w:val="0017004A"/>
    <w:rsid w:val="0017025D"/>
    <w:rsid w:val="00170CF8"/>
    <w:rsid w:val="00171504"/>
    <w:rsid w:val="00171CCE"/>
    <w:rsid w:val="00172A94"/>
    <w:rsid w:val="00172D13"/>
    <w:rsid w:val="00172D81"/>
    <w:rsid w:val="001734C7"/>
    <w:rsid w:val="00173799"/>
    <w:rsid w:val="0017382D"/>
    <w:rsid w:val="00173BF7"/>
    <w:rsid w:val="00174385"/>
    <w:rsid w:val="001746A8"/>
    <w:rsid w:val="001752BE"/>
    <w:rsid w:val="0017532E"/>
    <w:rsid w:val="00175B86"/>
    <w:rsid w:val="00175D54"/>
    <w:rsid w:val="00176A16"/>
    <w:rsid w:val="0017717A"/>
    <w:rsid w:val="0017781F"/>
    <w:rsid w:val="00181118"/>
    <w:rsid w:val="001815C2"/>
    <w:rsid w:val="00181633"/>
    <w:rsid w:val="00181972"/>
    <w:rsid w:val="00181F2C"/>
    <w:rsid w:val="00183548"/>
    <w:rsid w:val="0018421E"/>
    <w:rsid w:val="00184647"/>
    <w:rsid w:val="001847E5"/>
    <w:rsid w:val="00185135"/>
    <w:rsid w:val="001859A9"/>
    <w:rsid w:val="00185B57"/>
    <w:rsid w:val="00186BFD"/>
    <w:rsid w:val="00186F00"/>
    <w:rsid w:val="0018741B"/>
    <w:rsid w:val="00187671"/>
    <w:rsid w:val="00187FC7"/>
    <w:rsid w:val="001907A3"/>
    <w:rsid w:val="0019087A"/>
    <w:rsid w:val="00190E36"/>
    <w:rsid w:val="00191FCD"/>
    <w:rsid w:val="00192AF5"/>
    <w:rsid w:val="0019347A"/>
    <w:rsid w:val="0019395F"/>
    <w:rsid w:val="00193A26"/>
    <w:rsid w:val="001949FD"/>
    <w:rsid w:val="00194FD8"/>
    <w:rsid w:val="00195216"/>
    <w:rsid w:val="001952D2"/>
    <w:rsid w:val="00196477"/>
    <w:rsid w:val="00196935"/>
    <w:rsid w:val="00196BE5"/>
    <w:rsid w:val="00196D52"/>
    <w:rsid w:val="001973A4"/>
    <w:rsid w:val="00197A15"/>
    <w:rsid w:val="00197FBA"/>
    <w:rsid w:val="001A0A03"/>
    <w:rsid w:val="001A2296"/>
    <w:rsid w:val="001A2B80"/>
    <w:rsid w:val="001A3BC4"/>
    <w:rsid w:val="001A48EB"/>
    <w:rsid w:val="001A4A92"/>
    <w:rsid w:val="001A51F4"/>
    <w:rsid w:val="001A53C5"/>
    <w:rsid w:val="001A547C"/>
    <w:rsid w:val="001A5FC8"/>
    <w:rsid w:val="001A7E12"/>
    <w:rsid w:val="001A7E71"/>
    <w:rsid w:val="001B05A4"/>
    <w:rsid w:val="001B068F"/>
    <w:rsid w:val="001B0E06"/>
    <w:rsid w:val="001B10C5"/>
    <w:rsid w:val="001B1696"/>
    <w:rsid w:val="001B22A8"/>
    <w:rsid w:val="001B28AC"/>
    <w:rsid w:val="001B2C50"/>
    <w:rsid w:val="001B2E3F"/>
    <w:rsid w:val="001B3436"/>
    <w:rsid w:val="001B3682"/>
    <w:rsid w:val="001B38F0"/>
    <w:rsid w:val="001B39B6"/>
    <w:rsid w:val="001B5B99"/>
    <w:rsid w:val="001B5C39"/>
    <w:rsid w:val="001B5E10"/>
    <w:rsid w:val="001B7034"/>
    <w:rsid w:val="001B7542"/>
    <w:rsid w:val="001B7B58"/>
    <w:rsid w:val="001C0257"/>
    <w:rsid w:val="001C0C89"/>
    <w:rsid w:val="001C1127"/>
    <w:rsid w:val="001C174D"/>
    <w:rsid w:val="001C1A3E"/>
    <w:rsid w:val="001C1D1B"/>
    <w:rsid w:val="001C347B"/>
    <w:rsid w:val="001C36BE"/>
    <w:rsid w:val="001C45B5"/>
    <w:rsid w:val="001C603F"/>
    <w:rsid w:val="001C65A0"/>
    <w:rsid w:val="001C68CD"/>
    <w:rsid w:val="001C6940"/>
    <w:rsid w:val="001C6A94"/>
    <w:rsid w:val="001C6C41"/>
    <w:rsid w:val="001C6CBE"/>
    <w:rsid w:val="001C6CBF"/>
    <w:rsid w:val="001C74A8"/>
    <w:rsid w:val="001D0349"/>
    <w:rsid w:val="001D26D5"/>
    <w:rsid w:val="001D2851"/>
    <w:rsid w:val="001D3079"/>
    <w:rsid w:val="001D3695"/>
    <w:rsid w:val="001D5280"/>
    <w:rsid w:val="001D5488"/>
    <w:rsid w:val="001D59BA"/>
    <w:rsid w:val="001D5D31"/>
    <w:rsid w:val="001D6057"/>
    <w:rsid w:val="001D65BD"/>
    <w:rsid w:val="001D6A98"/>
    <w:rsid w:val="001D6BA8"/>
    <w:rsid w:val="001D6E42"/>
    <w:rsid w:val="001D7E69"/>
    <w:rsid w:val="001E030A"/>
    <w:rsid w:val="001E030D"/>
    <w:rsid w:val="001E1357"/>
    <w:rsid w:val="001E1452"/>
    <w:rsid w:val="001E175F"/>
    <w:rsid w:val="001E29A1"/>
    <w:rsid w:val="001E2CA0"/>
    <w:rsid w:val="001E369E"/>
    <w:rsid w:val="001E385E"/>
    <w:rsid w:val="001E4258"/>
    <w:rsid w:val="001E4FD4"/>
    <w:rsid w:val="001E5C13"/>
    <w:rsid w:val="001E7E29"/>
    <w:rsid w:val="001F0107"/>
    <w:rsid w:val="001F0A8F"/>
    <w:rsid w:val="001F0C5A"/>
    <w:rsid w:val="001F1CAB"/>
    <w:rsid w:val="001F334D"/>
    <w:rsid w:val="001F336D"/>
    <w:rsid w:val="001F39A1"/>
    <w:rsid w:val="001F5242"/>
    <w:rsid w:val="001F674A"/>
    <w:rsid w:val="001F6987"/>
    <w:rsid w:val="001F6C8E"/>
    <w:rsid w:val="001F71D1"/>
    <w:rsid w:val="001F7573"/>
    <w:rsid w:val="00200342"/>
    <w:rsid w:val="0020156B"/>
    <w:rsid w:val="00201CB7"/>
    <w:rsid w:val="00201E58"/>
    <w:rsid w:val="00201FBD"/>
    <w:rsid w:val="00202190"/>
    <w:rsid w:val="00202267"/>
    <w:rsid w:val="00202DCF"/>
    <w:rsid w:val="00204A0A"/>
    <w:rsid w:val="00204CCD"/>
    <w:rsid w:val="00205ADC"/>
    <w:rsid w:val="00205D3B"/>
    <w:rsid w:val="00205FF5"/>
    <w:rsid w:val="002061D9"/>
    <w:rsid w:val="002070D8"/>
    <w:rsid w:val="00207DBE"/>
    <w:rsid w:val="00210573"/>
    <w:rsid w:val="00210ADB"/>
    <w:rsid w:val="00210FA4"/>
    <w:rsid w:val="002111F9"/>
    <w:rsid w:val="002115D3"/>
    <w:rsid w:val="002124D0"/>
    <w:rsid w:val="002126E1"/>
    <w:rsid w:val="00214020"/>
    <w:rsid w:val="00214290"/>
    <w:rsid w:val="00214CC2"/>
    <w:rsid w:val="002159DE"/>
    <w:rsid w:val="0021627B"/>
    <w:rsid w:val="002170B7"/>
    <w:rsid w:val="002177FF"/>
    <w:rsid w:val="002208D6"/>
    <w:rsid w:val="0022119D"/>
    <w:rsid w:val="0022226F"/>
    <w:rsid w:val="00222C8E"/>
    <w:rsid w:val="00223EE6"/>
    <w:rsid w:val="00223FDB"/>
    <w:rsid w:val="00224190"/>
    <w:rsid w:val="00224659"/>
    <w:rsid w:val="002248A5"/>
    <w:rsid w:val="00224EBD"/>
    <w:rsid w:val="00225984"/>
    <w:rsid w:val="00225B3E"/>
    <w:rsid w:val="00226274"/>
    <w:rsid w:val="00230957"/>
    <w:rsid w:val="00230D6A"/>
    <w:rsid w:val="00231150"/>
    <w:rsid w:val="00231296"/>
    <w:rsid w:val="002313DD"/>
    <w:rsid w:val="00231498"/>
    <w:rsid w:val="00231A7C"/>
    <w:rsid w:val="00232052"/>
    <w:rsid w:val="00232357"/>
    <w:rsid w:val="00232420"/>
    <w:rsid w:val="002324E0"/>
    <w:rsid w:val="002327F8"/>
    <w:rsid w:val="0023282D"/>
    <w:rsid w:val="002331CD"/>
    <w:rsid w:val="0023328D"/>
    <w:rsid w:val="00233374"/>
    <w:rsid w:val="0023508C"/>
    <w:rsid w:val="0023579D"/>
    <w:rsid w:val="002362C7"/>
    <w:rsid w:val="00236466"/>
    <w:rsid w:val="00236FEB"/>
    <w:rsid w:val="002376EC"/>
    <w:rsid w:val="00240DAA"/>
    <w:rsid w:val="00241540"/>
    <w:rsid w:val="00241746"/>
    <w:rsid w:val="00241A30"/>
    <w:rsid w:val="002424FF"/>
    <w:rsid w:val="002426B3"/>
    <w:rsid w:val="00242A79"/>
    <w:rsid w:val="00242CF1"/>
    <w:rsid w:val="002431D8"/>
    <w:rsid w:val="0024367E"/>
    <w:rsid w:val="002439AE"/>
    <w:rsid w:val="002445D7"/>
    <w:rsid w:val="00244655"/>
    <w:rsid w:val="00245A7C"/>
    <w:rsid w:val="00245E5B"/>
    <w:rsid w:val="00246433"/>
    <w:rsid w:val="00246BD5"/>
    <w:rsid w:val="0024706B"/>
    <w:rsid w:val="00247741"/>
    <w:rsid w:val="002478AD"/>
    <w:rsid w:val="002527CA"/>
    <w:rsid w:val="00252C11"/>
    <w:rsid w:val="00253473"/>
    <w:rsid w:val="00253C12"/>
    <w:rsid w:val="00253EEA"/>
    <w:rsid w:val="00254C99"/>
    <w:rsid w:val="002550D5"/>
    <w:rsid w:val="00255DDC"/>
    <w:rsid w:val="00255FB6"/>
    <w:rsid w:val="00256010"/>
    <w:rsid w:val="00256207"/>
    <w:rsid w:val="00256680"/>
    <w:rsid w:val="00256A80"/>
    <w:rsid w:val="00256B5B"/>
    <w:rsid w:val="00256B65"/>
    <w:rsid w:val="00256DEC"/>
    <w:rsid w:val="00257288"/>
    <w:rsid w:val="00257668"/>
    <w:rsid w:val="00257DF5"/>
    <w:rsid w:val="00257ED9"/>
    <w:rsid w:val="00260318"/>
    <w:rsid w:val="00260402"/>
    <w:rsid w:val="002604F7"/>
    <w:rsid w:val="00260869"/>
    <w:rsid w:val="00260C7E"/>
    <w:rsid w:val="002610F2"/>
    <w:rsid w:val="00261A6D"/>
    <w:rsid w:val="00262044"/>
    <w:rsid w:val="00262349"/>
    <w:rsid w:val="00263332"/>
    <w:rsid w:val="002634CE"/>
    <w:rsid w:val="00263D2F"/>
    <w:rsid w:val="00264790"/>
    <w:rsid w:val="00264CF0"/>
    <w:rsid w:val="00265898"/>
    <w:rsid w:val="00265C43"/>
    <w:rsid w:val="00265E28"/>
    <w:rsid w:val="00265F4B"/>
    <w:rsid w:val="0026650D"/>
    <w:rsid w:val="0026667B"/>
    <w:rsid w:val="0026684E"/>
    <w:rsid w:val="00266BBA"/>
    <w:rsid w:val="00267A7D"/>
    <w:rsid w:val="00267C8F"/>
    <w:rsid w:val="00270888"/>
    <w:rsid w:val="00270CAE"/>
    <w:rsid w:val="0027138E"/>
    <w:rsid w:val="0027167D"/>
    <w:rsid w:val="002718FC"/>
    <w:rsid w:val="00271A3F"/>
    <w:rsid w:val="00271FA0"/>
    <w:rsid w:val="0027237E"/>
    <w:rsid w:val="00272823"/>
    <w:rsid w:val="00272F30"/>
    <w:rsid w:val="0027359E"/>
    <w:rsid w:val="00273C7E"/>
    <w:rsid w:val="00273E0A"/>
    <w:rsid w:val="00274999"/>
    <w:rsid w:val="00274B03"/>
    <w:rsid w:val="00274CAC"/>
    <w:rsid w:val="00275741"/>
    <w:rsid w:val="0027578D"/>
    <w:rsid w:val="002761D6"/>
    <w:rsid w:val="00276ADC"/>
    <w:rsid w:val="00277CAC"/>
    <w:rsid w:val="00277E36"/>
    <w:rsid w:val="0028094C"/>
    <w:rsid w:val="00280A42"/>
    <w:rsid w:val="00280F1C"/>
    <w:rsid w:val="0028166B"/>
    <w:rsid w:val="00281BD8"/>
    <w:rsid w:val="0028298A"/>
    <w:rsid w:val="00283261"/>
    <w:rsid w:val="0028391C"/>
    <w:rsid w:val="00283FE5"/>
    <w:rsid w:val="00283FEB"/>
    <w:rsid w:val="0028407F"/>
    <w:rsid w:val="0028426E"/>
    <w:rsid w:val="002846DB"/>
    <w:rsid w:val="00284C95"/>
    <w:rsid w:val="00285A1A"/>
    <w:rsid w:val="00286EA1"/>
    <w:rsid w:val="00286FE5"/>
    <w:rsid w:val="0028704C"/>
    <w:rsid w:val="00287DD1"/>
    <w:rsid w:val="002904AF"/>
    <w:rsid w:val="00290B8C"/>
    <w:rsid w:val="002923A3"/>
    <w:rsid w:val="00292708"/>
    <w:rsid w:val="00292EB2"/>
    <w:rsid w:val="002935F7"/>
    <w:rsid w:val="00293D57"/>
    <w:rsid w:val="00294976"/>
    <w:rsid w:val="00294B5C"/>
    <w:rsid w:val="002958E5"/>
    <w:rsid w:val="00295ED2"/>
    <w:rsid w:val="00296C54"/>
    <w:rsid w:val="00297217"/>
    <w:rsid w:val="00297694"/>
    <w:rsid w:val="002A0CC4"/>
    <w:rsid w:val="002A1360"/>
    <w:rsid w:val="002A1952"/>
    <w:rsid w:val="002A1A35"/>
    <w:rsid w:val="002A1BB3"/>
    <w:rsid w:val="002A1E67"/>
    <w:rsid w:val="002A254E"/>
    <w:rsid w:val="002A26A6"/>
    <w:rsid w:val="002A2758"/>
    <w:rsid w:val="002A2BAD"/>
    <w:rsid w:val="002A3095"/>
    <w:rsid w:val="002A40D7"/>
    <w:rsid w:val="002A536D"/>
    <w:rsid w:val="002A582B"/>
    <w:rsid w:val="002A6D21"/>
    <w:rsid w:val="002B031B"/>
    <w:rsid w:val="002B03B7"/>
    <w:rsid w:val="002B05C6"/>
    <w:rsid w:val="002B0BA3"/>
    <w:rsid w:val="002B3995"/>
    <w:rsid w:val="002B3C08"/>
    <w:rsid w:val="002B404F"/>
    <w:rsid w:val="002B4062"/>
    <w:rsid w:val="002B5D0D"/>
    <w:rsid w:val="002B5D5B"/>
    <w:rsid w:val="002B6C3E"/>
    <w:rsid w:val="002B6E43"/>
    <w:rsid w:val="002B7986"/>
    <w:rsid w:val="002B79D2"/>
    <w:rsid w:val="002C03BB"/>
    <w:rsid w:val="002C03C2"/>
    <w:rsid w:val="002C04ED"/>
    <w:rsid w:val="002C0864"/>
    <w:rsid w:val="002C0BEE"/>
    <w:rsid w:val="002C0CBD"/>
    <w:rsid w:val="002C0F7E"/>
    <w:rsid w:val="002C10F9"/>
    <w:rsid w:val="002C26DD"/>
    <w:rsid w:val="002C2EB6"/>
    <w:rsid w:val="002C38FA"/>
    <w:rsid w:val="002C3B34"/>
    <w:rsid w:val="002C4535"/>
    <w:rsid w:val="002C4AED"/>
    <w:rsid w:val="002C60C9"/>
    <w:rsid w:val="002C6868"/>
    <w:rsid w:val="002C694C"/>
    <w:rsid w:val="002C6CD5"/>
    <w:rsid w:val="002C7829"/>
    <w:rsid w:val="002C7D6F"/>
    <w:rsid w:val="002D134A"/>
    <w:rsid w:val="002D16BB"/>
    <w:rsid w:val="002D1DC5"/>
    <w:rsid w:val="002D2518"/>
    <w:rsid w:val="002D2C08"/>
    <w:rsid w:val="002D2E63"/>
    <w:rsid w:val="002D33E5"/>
    <w:rsid w:val="002D35F1"/>
    <w:rsid w:val="002D38C0"/>
    <w:rsid w:val="002D3953"/>
    <w:rsid w:val="002D3A7E"/>
    <w:rsid w:val="002D41E9"/>
    <w:rsid w:val="002D549F"/>
    <w:rsid w:val="002D582E"/>
    <w:rsid w:val="002D5D7F"/>
    <w:rsid w:val="002D61D0"/>
    <w:rsid w:val="002D7F2D"/>
    <w:rsid w:val="002E0316"/>
    <w:rsid w:val="002E0786"/>
    <w:rsid w:val="002E0C3E"/>
    <w:rsid w:val="002E0C69"/>
    <w:rsid w:val="002E0EF3"/>
    <w:rsid w:val="002E194F"/>
    <w:rsid w:val="002E1AD4"/>
    <w:rsid w:val="002E3E6E"/>
    <w:rsid w:val="002E429A"/>
    <w:rsid w:val="002E4C7C"/>
    <w:rsid w:val="002E510F"/>
    <w:rsid w:val="002E52B8"/>
    <w:rsid w:val="002E58FB"/>
    <w:rsid w:val="002E6B1B"/>
    <w:rsid w:val="002E7198"/>
    <w:rsid w:val="002F033F"/>
    <w:rsid w:val="002F062A"/>
    <w:rsid w:val="002F0D20"/>
    <w:rsid w:val="002F1ADE"/>
    <w:rsid w:val="002F2462"/>
    <w:rsid w:val="002F2B93"/>
    <w:rsid w:val="002F2D89"/>
    <w:rsid w:val="002F3153"/>
    <w:rsid w:val="002F3403"/>
    <w:rsid w:val="002F43DC"/>
    <w:rsid w:val="002F4938"/>
    <w:rsid w:val="002F4A4E"/>
    <w:rsid w:val="002F4AED"/>
    <w:rsid w:val="002F4F10"/>
    <w:rsid w:val="002F5639"/>
    <w:rsid w:val="002F7C0E"/>
    <w:rsid w:val="003000BA"/>
    <w:rsid w:val="00300938"/>
    <w:rsid w:val="0030110F"/>
    <w:rsid w:val="0030216C"/>
    <w:rsid w:val="00302F71"/>
    <w:rsid w:val="00302F8E"/>
    <w:rsid w:val="003039A7"/>
    <w:rsid w:val="00303F8A"/>
    <w:rsid w:val="00303FDF"/>
    <w:rsid w:val="00304EF8"/>
    <w:rsid w:val="00305613"/>
    <w:rsid w:val="003058D7"/>
    <w:rsid w:val="00305A43"/>
    <w:rsid w:val="00305BB6"/>
    <w:rsid w:val="0030778C"/>
    <w:rsid w:val="0031063D"/>
    <w:rsid w:val="00310D36"/>
    <w:rsid w:val="00310DEC"/>
    <w:rsid w:val="00310E2B"/>
    <w:rsid w:val="00311308"/>
    <w:rsid w:val="0031148E"/>
    <w:rsid w:val="00311A39"/>
    <w:rsid w:val="003120C5"/>
    <w:rsid w:val="00312DA6"/>
    <w:rsid w:val="003130C9"/>
    <w:rsid w:val="0031369A"/>
    <w:rsid w:val="00313F73"/>
    <w:rsid w:val="003142B8"/>
    <w:rsid w:val="00314E10"/>
    <w:rsid w:val="003151E2"/>
    <w:rsid w:val="0031548D"/>
    <w:rsid w:val="00315936"/>
    <w:rsid w:val="00315B95"/>
    <w:rsid w:val="00315FBC"/>
    <w:rsid w:val="003160EF"/>
    <w:rsid w:val="00316305"/>
    <w:rsid w:val="00316A0F"/>
    <w:rsid w:val="00316AAC"/>
    <w:rsid w:val="00316EFD"/>
    <w:rsid w:val="00317531"/>
    <w:rsid w:val="00317782"/>
    <w:rsid w:val="003177AF"/>
    <w:rsid w:val="003177C4"/>
    <w:rsid w:val="00317B02"/>
    <w:rsid w:val="00317BF0"/>
    <w:rsid w:val="00320148"/>
    <w:rsid w:val="00320567"/>
    <w:rsid w:val="00320E24"/>
    <w:rsid w:val="003210EE"/>
    <w:rsid w:val="0032135E"/>
    <w:rsid w:val="00321701"/>
    <w:rsid w:val="00322642"/>
    <w:rsid w:val="00322E24"/>
    <w:rsid w:val="003233AC"/>
    <w:rsid w:val="0032391A"/>
    <w:rsid w:val="00324BAD"/>
    <w:rsid w:val="00325892"/>
    <w:rsid w:val="00325DC7"/>
    <w:rsid w:val="00326888"/>
    <w:rsid w:val="003268E7"/>
    <w:rsid w:val="00326D10"/>
    <w:rsid w:val="00327644"/>
    <w:rsid w:val="0032789F"/>
    <w:rsid w:val="00327AF7"/>
    <w:rsid w:val="00327BFC"/>
    <w:rsid w:val="00330616"/>
    <w:rsid w:val="0033092F"/>
    <w:rsid w:val="00330C04"/>
    <w:rsid w:val="00334D82"/>
    <w:rsid w:val="0033503F"/>
    <w:rsid w:val="00335071"/>
    <w:rsid w:val="003355A2"/>
    <w:rsid w:val="00335D6C"/>
    <w:rsid w:val="00335E42"/>
    <w:rsid w:val="0033620C"/>
    <w:rsid w:val="00336D40"/>
    <w:rsid w:val="00336F07"/>
    <w:rsid w:val="00337369"/>
    <w:rsid w:val="00337F8D"/>
    <w:rsid w:val="00340EB7"/>
    <w:rsid w:val="0034102A"/>
    <w:rsid w:val="0034128E"/>
    <w:rsid w:val="0034277F"/>
    <w:rsid w:val="00342C0D"/>
    <w:rsid w:val="00343391"/>
    <w:rsid w:val="00343402"/>
    <w:rsid w:val="0034352D"/>
    <w:rsid w:val="0034368C"/>
    <w:rsid w:val="00343CA5"/>
    <w:rsid w:val="003441C4"/>
    <w:rsid w:val="00344245"/>
    <w:rsid w:val="00346FF1"/>
    <w:rsid w:val="0034727C"/>
    <w:rsid w:val="003472D8"/>
    <w:rsid w:val="00347D8A"/>
    <w:rsid w:val="00350A87"/>
    <w:rsid w:val="00351A76"/>
    <w:rsid w:val="0035215D"/>
    <w:rsid w:val="00352BC6"/>
    <w:rsid w:val="00353542"/>
    <w:rsid w:val="003549F8"/>
    <w:rsid w:val="00354E2E"/>
    <w:rsid w:val="0035500E"/>
    <w:rsid w:val="0035509E"/>
    <w:rsid w:val="0035550C"/>
    <w:rsid w:val="00356656"/>
    <w:rsid w:val="00357C20"/>
    <w:rsid w:val="00357F73"/>
    <w:rsid w:val="003600F1"/>
    <w:rsid w:val="003606BA"/>
    <w:rsid w:val="00360869"/>
    <w:rsid w:val="003614FB"/>
    <w:rsid w:val="003618BB"/>
    <w:rsid w:val="003624F6"/>
    <w:rsid w:val="0036276E"/>
    <w:rsid w:val="00362BF4"/>
    <w:rsid w:val="00363BB6"/>
    <w:rsid w:val="00363BE5"/>
    <w:rsid w:val="00363D26"/>
    <w:rsid w:val="00364697"/>
    <w:rsid w:val="00364BE3"/>
    <w:rsid w:val="00364C29"/>
    <w:rsid w:val="003650F4"/>
    <w:rsid w:val="00365533"/>
    <w:rsid w:val="003659D0"/>
    <w:rsid w:val="00365D4B"/>
    <w:rsid w:val="00366AE6"/>
    <w:rsid w:val="00366DA8"/>
    <w:rsid w:val="00370467"/>
    <w:rsid w:val="00370C28"/>
    <w:rsid w:val="00371451"/>
    <w:rsid w:val="00371895"/>
    <w:rsid w:val="00371E65"/>
    <w:rsid w:val="00372242"/>
    <w:rsid w:val="00373008"/>
    <w:rsid w:val="003737F4"/>
    <w:rsid w:val="00373D8C"/>
    <w:rsid w:val="00373D92"/>
    <w:rsid w:val="003743A4"/>
    <w:rsid w:val="00375547"/>
    <w:rsid w:val="00375B3E"/>
    <w:rsid w:val="00376B32"/>
    <w:rsid w:val="003776DB"/>
    <w:rsid w:val="003776FF"/>
    <w:rsid w:val="00380701"/>
    <w:rsid w:val="00380751"/>
    <w:rsid w:val="00380F08"/>
    <w:rsid w:val="00381673"/>
    <w:rsid w:val="00381753"/>
    <w:rsid w:val="003819B9"/>
    <w:rsid w:val="00381B25"/>
    <w:rsid w:val="00382353"/>
    <w:rsid w:val="003826CD"/>
    <w:rsid w:val="00382C95"/>
    <w:rsid w:val="00383494"/>
    <w:rsid w:val="0038464A"/>
    <w:rsid w:val="003846CC"/>
    <w:rsid w:val="00384FE2"/>
    <w:rsid w:val="003852EC"/>
    <w:rsid w:val="00385B14"/>
    <w:rsid w:val="00385C9A"/>
    <w:rsid w:val="00386541"/>
    <w:rsid w:val="00387584"/>
    <w:rsid w:val="00387719"/>
    <w:rsid w:val="003878E1"/>
    <w:rsid w:val="00390A80"/>
    <w:rsid w:val="003913B9"/>
    <w:rsid w:val="0039228F"/>
    <w:rsid w:val="00392588"/>
    <w:rsid w:val="0039359A"/>
    <w:rsid w:val="00393701"/>
    <w:rsid w:val="00393A38"/>
    <w:rsid w:val="00393C26"/>
    <w:rsid w:val="00393C69"/>
    <w:rsid w:val="00393D86"/>
    <w:rsid w:val="0039548E"/>
    <w:rsid w:val="003974B8"/>
    <w:rsid w:val="003A0406"/>
    <w:rsid w:val="003A172E"/>
    <w:rsid w:val="003A22E9"/>
    <w:rsid w:val="003A35A3"/>
    <w:rsid w:val="003A3A2E"/>
    <w:rsid w:val="003A447A"/>
    <w:rsid w:val="003A4749"/>
    <w:rsid w:val="003A4EEB"/>
    <w:rsid w:val="003A50FA"/>
    <w:rsid w:val="003A5241"/>
    <w:rsid w:val="003A5757"/>
    <w:rsid w:val="003A5CCC"/>
    <w:rsid w:val="003A6B3F"/>
    <w:rsid w:val="003A6E5E"/>
    <w:rsid w:val="003A6F11"/>
    <w:rsid w:val="003A765E"/>
    <w:rsid w:val="003B0C71"/>
    <w:rsid w:val="003B0D71"/>
    <w:rsid w:val="003B1622"/>
    <w:rsid w:val="003B2169"/>
    <w:rsid w:val="003B2603"/>
    <w:rsid w:val="003B3554"/>
    <w:rsid w:val="003B3610"/>
    <w:rsid w:val="003B3BCC"/>
    <w:rsid w:val="003B3DB7"/>
    <w:rsid w:val="003B43B0"/>
    <w:rsid w:val="003B4AB9"/>
    <w:rsid w:val="003B5291"/>
    <w:rsid w:val="003B5429"/>
    <w:rsid w:val="003B595C"/>
    <w:rsid w:val="003B5C1F"/>
    <w:rsid w:val="003B712B"/>
    <w:rsid w:val="003B7970"/>
    <w:rsid w:val="003C08C9"/>
    <w:rsid w:val="003C0B64"/>
    <w:rsid w:val="003C0FE5"/>
    <w:rsid w:val="003C1372"/>
    <w:rsid w:val="003C1F38"/>
    <w:rsid w:val="003C3066"/>
    <w:rsid w:val="003C388A"/>
    <w:rsid w:val="003C397A"/>
    <w:rsid w:val="003C3C9C"/>
    <w:rsid w:val="003C49D0"/>
    <w:rsid w:val="003C5886"/>
    <w:rsid w:val="003C5918"/>
    <w:rsid w:val="003C6200"/>
    <w:rsid w:val="003C74D2"/>
    <w:rsid w:val="003C79FC"/>
    <w:rsid w:val="003C7A92"/>
    <w:rsid w:val="003D09A1"/>
    <w:rsid w:val="003D0F01"/>
    <w:rsid w:val="003D1D48"/>
    <w:rsid w:val="003D1DA4"/>
    <w:rsid w:val="003D287E"/>
    <w:rsid w:val="003D3114"/>
    <w:rsid w:val="003D388A"/>
    <w:rsid w:val="003D4351"/>
    <w:rsid w:val="003D49DB"/>
    <w:rsid w:val="003D4E16"/>
    <w:rsid w:val="003D59FA"/>
    <w:rsid w:val="003D62B3"/>
    <w:rsid w:val="003D63F3"/>
    <w:rsid w:val="003D68DC"/>
    <w:rsid w:val="003D69B3"/>
    <w:rsid w:val="003D74A6"/>
    <w:rsid w:val="003E018E"/>
    <w:rsid w:val="003E0A6A"/>
    <w:rsid w:val="003E14D3"/>
    <w:rsid w:val="003E1A6C"/>
    <w:rsid w:val="003E2681"/>
    <w:rsid w:val="003E2883"/>
    <w:rsid w:val="003E2AF6"/>
    <w:rsid w:val="003E335F"/>
    <w:rsid w:val="003E38C0"/>
    <w:rsid w:val="003E39F1"/>
    <w:rsid w:val="003E42FF"/>
    <w:rsid w:val="003E4625"/>
    <w:rsid w:val="003E5811"/>
    <w:rsid w:val="003E59B3"/>
    <w:rsid w:val="003E62DF"/>
    <w:rsid w:val="003E674C"/>
    <w:rsid w:val="003E6C33"/>
    <w:rsid w:val="003E7189"/>
    <w:rsid w:val="003E74A0"/>
    <w:rsid w:val="003E74FD"/>
    <w:rsid w:val="003E76D4"/>
    <w:rsid w:val="003E7CF2"/>
    <w:rsid w:val="003F0523"/>
    <w:rsid w:val="003F0DFF"/>
    <w:rsid w:val="003F0E93"/>
    <w:rsid w:val="003F10AB"/>
    <w:rsid w:val="003F13BE"/>
    <w:rsid w:val="003F14B4"/>
    <w:rsid w:val="003F1603"/>
    <w:rsid w:val="003F1C1A"/>
    <w:rsid w:val="003F20C4"/>
    <w:rsid w:val="003F25FE"/>
    <w:rsid w:val="003F4162"/>
    <w:rsid w:val="003F5DD1"/>
    <w:rsid w:val="003F6079"/>
    <w:rsid w:val="003F6149"/>
    <w:rsid w:val="003F7430"/>
    <w:rsid w:val="00400D39"/>
    <w:rsid w:val="0040146F"/>
    <w:rsid w:val="00401E2A"/>
    <w:rsid w:val="0040318A"/>
    <w:rsid w:val="0040320F"/>
    <w:rsid w:val="0040389F"/>
    <w:rsid w:val="00403CD4"/>
    <w:rsid w:val="004056C9"/>
    <w:rsid w:val="00406AEB"/>
    <w:rsid w:val="00406DA5"/>
    <w:rsid w:val="0041045F"/>
    <w:rsid w:val="00410804"/>
    <w:rsid w:val="00410E49"/>
    <w:rsid w:val="004110FA"/>
    <w:rsid w:val="00411233"/>
    <w:rsid w:val="00411492"/>
    <w:rsid w:val="004114A3"/>
    <w:rsid w:val="0041174F"/>
    <w:rsid w:val="0041294D"/>
    <w:rsid w:val="00412D5B"/>
    <w:rsid w:val="00412DB6"/>
    <w:rsid w:val="00413434"/>
    <w:rsid w:val="00413E6B"/>
    <w:rsid w:val="00413F64"/>
    <w:rsid w:val="00414356"/>
    <w:rsid w:val="004146C4"/>
    <w:rsid w:val="00414863"/>
    <w:rsid w:val="0041488D"/>
    <w:rsid w:val="00414FCB"/>
    <w:rsid w:val="0041513D"/>
    <w:rsid w:val="0041587C"/>
    <w:rsid w:val="00415C5B"/>
    <w:rsid w:val="00415CFA"/>
    <w:rsid w:val="00416EF8"/>
    <w:rsid w:val="0041701D"/>
    <w:rsid w:val="0041720E"/>
    <w:rsid w:val="004173AD"/>
    <w:rsid w:val="00417CAA"/>
    <w:rsid w:val="004207D7"/>
    <w:rsid w:val="004213A3"/>
    <w:rsid w:val="004214F9"/>
    <w:rsid w:val="00421DEE"/>
    <w:rsid w:val="004230CC"/>
    <w:rsid w:val="0042329A"/>
    <w:rsid w:val="004236D8"/>
    <w:rsid w:val="004249E5"/>
    <w:rsid w:val="00424C2D"/>
    <w:rsid w:val="00424C74"/>
    <w:rsid w:val="004255E7"/>
    <w:rsid w:val="00426183"/>
    <w:rsid w:val="00427BC4"/>
    <w:rsid w:val="00427F6B"/>
    <w:rsid w:val="00430333"/>
    <w:rsid w:val="0043068F"/>
    <w:rsid w:val="0043117B"/>
    <w:rsid w:val="004313D4"/>
    <w:rsid w:val="00431ACF"/>
    <w:rsid w:val="00432319"/>
    <w:rsid w:val="00432353"/>
    <w:rsid w:val="00432A96"/>
    <w:rsid w:val="00432F20"/>
    <w:rsid w:val="00433B11"/>
    <w:rsid w:val="00434624"/>
    <w:rsid w:val="004346D1"/>
    <w:rsid w:val="00434EC0"/>
    <w:rsid w:val="004357DF"/>
    <w:rsid w:val="0043614E"/>
    <w:rsid w:val="0043664E"/>
    <w:rsid w:val="00436D2F"/>
    <w:rsid w:val="00436D5A"/>
    <w:rsid w:val="00436F1F"/>
    <w:rsid w:val="00437AFF"/>
    <w:rsid w:val="00440A97"/>
    <w:rsid w:val="00440C2B"/>
    <w:rsid w:val="00441750"/>
    <w:rsid w:val="004418ED"/>
    <w:rsid w:val="004424AD"/>
    <w:rsid w:val="00443265"/>
    <w:rsid w:val="00444DBC"/>
    <w:rsid w:val="0044599E"/>
    <w:rsid w:val="00445A3D"/>
    <w:rsid w:val="00445DFC"/>
    <w:rsid w:val="00446405"/>
    <w:rsid w:val="0044678D"/>
    <w:rsid w:val="00446D24"/>
    <w:rsid w:val="0045097D"/>
    <w:rsid w:val="00451C87"/>
    <w:rsid w:val="00453323"/>
    <w:rsid w:val="004547FD"/>
    <w:rsid w:val="00455118"/>
    <w:rsid w:val="00455176"/>
    <w:rsid w:val="00455EE5"/>
    <w:rsid w:val="004566C5"/>
    <w:rsid w:val="00456714"/>
    <w:rsid w:val="00457FB0"/>
    <w:rsid w:val="00460555"/>
    <w:rsid w:val="004612A2"/>
    <w:rsid w:val="004619DF"/>
    <w:rsid w:val="004620BE"/>
    <w:rsid w:val="0046236B"/>
    <w:rsid w:val="004626A7"/>
    <w:rsid w:val="0046290B"/>
    <w:rsid w:val="00462973"/>
    <w:rsid w:val="00464819"/>
    <w:rsid w:val="0046509C"/>
    <w:rsid w:val="004655E6"/>
    <w:rsid w:val="00465EF4"/>
    <w:rsid w:val="004669FA"/>
    <w:rsid w:val="00466B06"/>
    <w:rsid w:val="00466F33"/>
    <w:rsid w:val="0047027A"/>
    <w:rsid w:val="00471B1E"/>
    <w:rsid w:val="00471DEA"/>
    <w:rsid w:val="00471E87"/>
    <w:rsid w:val="00473643"/>
    <w:rsid w:val="00473A10"/>
    <w:rsid w:val="00473CCC"/>
    <w:rsid w:val="00474037"/>
    <w:rsid w:val="00474502"/>
    <w:rsid w:val="00475799"/>
    <w:rsid w:val="00475C78"/>
    <w:rsid w:val="004760E6"/>
    <w:rsid w:val="00476357"/>
    <w:rsid w:val="00477AF8"/>
    <w:rsid w:val="0048008D"/>
    <w:rsid w:val="00480367"/>
    <w:rsid w:val="0048087F"/>
    <w:rsid w:val="00480990"/>
    <w:rsid w:val="00480A2C"/>
    <w:rsid w:val="00480ECB"/>
    <w:rsid w:val="004811AE"/>
    <w:rsid w:val="004813C4"/>
    <w:rsid w:val="00482928"/>
    <w:rsid w:val="00483070"/>
    <w:rsid w:val="00483AAC"/>
    <w:rsid w:val="00484203"/>
    <w:rsid w:val="0048446D"/>
    <w:rsid w:val="00484F61"/>
    <w:rsid w:val="00485A80"/>
    <w:rsid w:val="00485EA1"/>
    <w:rsid w:val="00486A88"/>
    <w:rsid w:val="00486AE8"/>
    <w:rsid w:val="004870BA"/>
    <w:rsid w:val="004877E0"/>
    <w:rsid w:val="00487B36"/>
    <w:rsid w:val="00487ED2"/>
    <w:rsid w:val="00491848"/>
    <w:rsid w:val="0049298B"/>
    <w:rsid w:val="00493CCF"/>
    <w:rsid w:val="00494A55"/>
    <w:rsid w:val="00494F28"/>
    <w:rsid w:val="00494F95"/>
    <w:rsid w:val="0049537D"/>
    <w:rsid w:val="00495BAB"/>
    <w:rsid w:val="004963AF"/>
    <w:rsid w:val="004A022D"/>
    <w:rsid w:val="004A2043"/>
    <w:rsid w:val="004A2659"/>
    <w:rsid w:val="004A27D4"/>
    <w:rsid w:val="004A4E99"/>
    <w:rsid w:val="004A5541"/>
    <w:rsid w:val="004A562D"/>
    <w:rsid w:val="004A5B27"/>
    <w:rsid w:val="004A5C67"/>
    <w:rsid w:val="004A6D8C"/>
    <w:rsid w:val="004A7288"/>
    <w:rsid w:val="004A7638"/>
    <w:rsid w:val="004A79D5"/>
    <w:rsid w:val="004B0E84"/>
    <w:rsid w:val="004B0F63"/>
    <w:rsid w:val="004B12A7"/>
    <w:rsid w:val="004B22EC"/>
    <w:rsid w:val="004B595B"/>
    <w:rsid w:val="004B68D4"/>
    <w:rsid w:val="004B694A"/>
    <w:rsid w:val="004B7843"/>
    <w:rsid w:val="004B7E17"/>
    <w:rsid w:val="004B7F4D"/>
    <w:rsid w:val="004C007D"/>
    <w:rsid w:val="004C11A1"/>
    <w:rsid w:val="004C1279"/>
    <w:rsid w:val="004C233B"/>
    <w:rsid w:val="004C2A37"/>
    <w:rsid w:val="004C34B3"/>
    <w:rsid w:val="004C4237"/>
    <w:rsid w:val="004C5519"/>
    <w:rsid w:val="004C5665"/>
    <w:rsid w:val="004C59DC"/>
    <w:rsid w:val="004C5D3D"/>
    <w:rsid w:val="004C5E58"/>
    <w:rsid w:val="004C5F8F"/>
    <w:rsid w:val="004C6B39"/>
    <w:rsid w:val="004C6C93"/>
    <w:rsid w:val="004C6D51"/>
    <w:rsid w:val="004C6EDE"/>
    <w:rsid w:val="004C7458"/>
    <w:rsid w:val="004C778E"/>
    <w:rsid w:val="004C794F"/>
    <w:rsid w:val="004C7BC3"/>
    <w:rsid w:val="004D035D"/>
    <w:rsid w:val="004D054E"/>
    <w:rsid w:val="004D0CB1"/>
    <w:rsid w:val="004D1CF1"/>
    <w:rsid w:val="004D2273"/>
    <w:rsid w:val="004D25F4"/>
    <w:rsid w:val="004D30E2"/>
    <w:rsid w:val="004D322D"/>
    <w:rsid w:val="004D3487"/>
    <w:rsid w:val="004D401C"/>
    <w:rsid w:val="004D40E2"/>
    <w:rsid w:val="004D4550"/>
    <w:rsid w:val="004D55D6"/>
    <w:rsid w:val="004D5A75"/>
    <w:rsid w:val="004D5D8D"/>
    <w:rsid w:val="004D636F"/>
    <w:rsid w:val="004D6C5B"/>
    <w:rsid w:val="004D7445"/>
    <w:rsid w:val="004D7560"/>
    <w:rsid w:val="004D7DC7"/>
    <w:rsid w:val="004E17B3"/>
    <w:rsid w:val="004E1A22"/>
    <w:rsid w:val="004E1AAF"/>
    <w:rsid w:val="004E1CD7"/>
    <w:rsid w:val="004E2D9E"/>
    <w:rsid w:val="004E3B69"/>
    <w:rsid w:val="004E4D45"/>
    <w:rsid w:val="004E4EE2"/>
    <w:rsid w:val="004E538C"/>
    <w:rsid w:val="004E58BA"/>
    <w:rsid w:val="004E67A6"/>
    <w:rsid w:val="004E71CA"/>
    <w:rsid w:val="004F0364"/>
    <w:rsid w:val="004F0C9B"/>
    <w:rsid w:val="004F0CFE"/>
    <w:rsid w:val="004F0D42"/>
    <w:rsid w:val="004F0E29"/>
    <w:rsid w:val="004F17DF"/>
    <w:rsid w:val="004F1F80"/>
    <w:rsid w:val="004F278F"/>
    <w:rsid w:val="004F2BA3"/>
    <w:rsid w:val="004F2FAD"/>
    <w:rsid w:val="004F33AE"/>
    <w:rsid w:val="004F3A5A"/>
    <w:rsid w:val="004F3CF2"/>
    <w:rsid w:val="004F412E"/>
    <w:rsid w:val="004F5096"/>
    <w:rsid w:val="004F528D"/>
    <w:rsid w:val="004F5A15"/>
    <w:rsid w:val="004F5D48"/>
    <w:rsid w:val="004F66FC"/>
    <w:rsid w:val="004F67CF"/>
    <w:rsid w:val="004F7490"/>
    <w:rsid w:val="00500DA0"/>
    <w:rsid w:val="00500EA0"/>
    <w:rsid w:val="005014D2"/>
    <w:rsid w:val="0050272D"/>
    <w:rsid w:val="00502B14"/>
    <w:rsid w:val="00502D16"/>
    <w:rsid w:val="00503B0D"/>
    <w:rsid w:val="00504163"/>
    <w:rsid w:val="005051C9"/>
    <w:rsid w:val="0050537A"/>
    <w:rsid w:val="00505D8E"/>
    <w:rsid w:val="005061B2"/>
    <w:rsid w:val="005065B9"/>
    <w:rsid w:val="00507024"/>
    <w:rsid w:val="00507AF5"/>
    <w:rsid w:val="0051022C"/>
    <w:rsid w:val="00510674"/>
    <w:rsid w:val="005115F4"/>
    <w:rsid w:val="005118D8"/>
    <w:rsid w:val="00511D6D"/>
    <w:rsid w:val="00511D80"/>
    <w:rsid w:val="005123DC"/>
    <w:rsid w:val="0051260C"/>
    <w:rsid w:val="0051286F"/>
    <w:rsid w:val="00512AB3"/>
    <w:rsid w:val="00512F15"/>
    <w:rsid w:val="0051309B"/>
    <w:rsid w:val="00513D10"/>
    <w:rsid w:val="00514141"/>
    <w:rsid w:val="005161BB"/>
    <w:rsid w:val="00516F61"/>
    <w:rsid w:val="00517C43"/>
    <w:rsid w:val="0052181A"/>
    <w:rsid w:val="00522942"/>
    <w:rsid w:val="00522BE2"/>
    <w:rsid w:val="00523014"/>
    <w:rsid w:val="00523452"/>
    <w:rsid w:val="00523693"/>
    <w:rsid w:val="0052384F"/>
    <w:rsid w:val="00523D22"/>
    <w:rsid w:val="00524496"/>
    <w:rsid w:val="00524821"/>
    <w:rsid w:val="00524A71"/>
    <w:rsid w:val="00524AD6"/>
    <w:rsid w:val="0052527D"/>
    <w:rsid w:val="00526311"/>
    <w:rsid w:val="0052731B"/>
    <w:rsid w:val="0053082B"/>
    <w:rsid w:val="005308AD"/>
    <w:rsid w:val="00531FF9"/>
    <w:rsid w:val="00532787"/>
    <w:rsid w:val="0053321F"/>
    <w:rsid w:val="0053347D"/>
    <w:rsid w:val="00533806"/>
    <w:rsid w:val="00533C0E"/>
    <w:rsid w:val="005343F2"/>
    <w:rsid w:val="005358FF"/>
    <w:rsid w:val="00535FC3"/>
    <w:rsid w:val="005360D3"/>
    <w:rsid w:val="005378CA"/>
    <w:rsid w:val="00537E2E"/>
    <w:rsid w:val="00540DC1"/>
    <w:rsid w:val="00540ECF"/>
    <w:rsid w:val="005417AE"/>
    <w:rsid w:val="005423A9"/>
    <w:rsid w:val="00542535"/>
    <w:rsid w:val="00542ADA"/>
    <w:rsid w:val="00542DC5"/>
    <w:rsid w:val="00543984"/>
    <w:rsid w:val="00543B12"/>
    <w:rsid w:val="005453F7"/>
    <w:rsid w:val="005456FD"/>
    <w:rsid w:val="005462AD"/>
    <w:rsid w:val="00546CD5"/>
    <w:rsid w:val="005476C6"/>
    <w:rsid w:val="00547E4C"/>
    <w:rsid w:val="0055090D"/>
    <w:rsid w:val="00550FF3"/>
    <w:rsid w:val="00551878"/>
    <w:rsid w:val="00551AB0"/>
    <w:rsid w:val="00551C14"/>
    <w:rsid w:val="00551DE8"/>
    <w:rsid w:val="0055274E"/>
    <w:rsid w:val="00552C89"/>
    <w:rsid w:val="00553070"/>
    <w:rsid w:val="0055335E"/>
    <w:rsid w:val="005536BC"/>
    <w:rsid w:val="005538AD"/>
    <w:rsid w:val="0055390F"/>
    <w:rsid w:val="00553BB6"/>
    <w:rsid w:val="00553C9C"/>
    <w:rsid w:val="005542F8"/>
    <w:rsid w:val="005548E9"/>
    <w:rsid w:val="00554FDC"/>
    <w:rsid w:val="00555386"/>
    <w:rsid w:val="00555581"/>
    <w:rsid w:val="005556C3"/>
    <w:rsid w:val="005563F5"/>
    <w:rsid w:val="005564BE"/>
    <w:rsid w:val="00556910"/>
    <w:rsid w:val="00557C15"/>
    <w:rsid w:val="00557DA7"/>
    <w:rsid w:val="00557FCA"/>
    <w:rsid w:val="00560AFF"/>
    <w:rsid w:val="005611B5"/>
    <w:rsid w:val="00562A0E"/>
    <w:rsid w:val="005643E5"/>
    <w:rsid w:val="00565701"/>
    <w:rsid w:val="00565710"/>
    <w:rsid w:val="005659C2"/>
    <w:rsid w:val="00566420"/>
    <w:rsid w:val="00566E65"/>
    <w:rsid w:val="00567215"/>
    <w:rsid w:val="005676BD"/>
    <w:rsid w:val="0057051F"/>
    <w:rsid w:val="00570F0E"/>
    <w:rsid w:val="0057192A"/>
    <w:rsid w:val="00571AC9"/>
    <w:rsid w:val="0057228C"/>
    <w:rsid w:val="005724B5"/>
    <w:rsid w:val="00572EAD"/>
    <w:rsid w:val="0057311C"/>
    <w:rsid w:val="00573615"/>
    <w:rsid w:val="00573E77"/>
    <w:rsid w:val="00575385"/>
    <w:rsid w:val="00575B55"/>
    <w:rsid w:val="0057639F"/>
    <w:rsid w:val="00576471"/>
    <w:rsid w:val="00576667"/>
    <w:rsid w:val="00576AF4"/>
    <w:rsid w:val="00576C9E"/>
    <w:rsid w:val="00576E4C"/>
    <w:rsid w:val="005772C7"/>
    <w:rsid w:val="00577C13"/>
    <w:rsid w:val="00577CD0"/>
    <w:rsid w:val="00577E83"/>
    <w:rsid w:val="00580343"/>
    <w:rsid w:val="005808E4"/>
    <w:rsid w:val="00580CCC"/>
    <w:rsid w:val="00581386"/>
    <w:rsid w:val="00582123"/>
    <w:rsid w:val="005821B6"/>
    <w:rsid w:val="00582A5F"/>
    <w:rsid w:val="00582F94"/>
    <w:rsid w:val="00585DB6"/>
    <w:rsid w:val="00585DBC"/>
    <w:rsid w:val="00585DF2"/>
    <w:rsid w:val="00590347"/>
    <w:rsid w:val="00590428"/>
    <w:rsid w:val="00590ACE"/>
    <w:rsid w:val="00590D5C"/>
    <w:rsid w:val="00590F9C"/>
    <w:rsid w:val="00591941"/>
    <w:rsid w:val="00593BA9"/>
    <w:rsid w:val="00594817"/>
    <w:rsid w:val="00596977"/>
    <w:rsid w:val="00597020"/>
    <w:rsid w:val="005A1626"/>
    <w:rsid w:val="005A16A7"/>
    <w:rsid w:val="005A295A"/>
    <w:rsid w:val="005A29E6"/>
    <w:rsid w:val="005A4879"/>
    <w:rsid w:val="005A5234"/>
    <w:rsid w:val="005A5723"/>
    <w:rsid w:val="005A5B55"/>
    <w:rsid w:val="005A5C3B"/>
    <w:rsid w:val="005A69F7"/>
    <w:rsid w:val="005A6C69"/>
    <w:rsid w:val="005A6D44"/>
    <w:rsid w:val="005A6EA1"/>
    <w:rsid w:val="005A74C5"/>
    <w:rsid w:val="005A76E7"/>
    <w:rsid w:val="005B12D6"/>
    <w:rsid w:val="005B1496"/>
    <w:rsid w:val="005B1B27"/>
    <w:rsid w:val="005B1B5E"/>
    <w:rsid w:val="005B29AA"/>
    <w:rsid w:val="005B4EF9"/>
    <w:rsid w:val="005B5123"/>
    <w:rsid w:val="005B5553"/>
    <w:rsid w:val="005B5600"/>
    <w:rsid w:val="005B5F56"/>
    <w:rsid w:val="005B62B9"/>
    <w:rsid w:val="005B7633"/>
    <w:rsid w:val="005C0530"/>
    <w:rsid w:val="005C13D3"/>
    <w:rsid w:val="005C14AF"/>
    <w:rsid w:val="005C1EF1"/>
    <w:rsid w:val="005C26E6"/>
    <w:rsid w:val="005C29A0"/>
    <w:rsid w:val="005C35EC"/>
    <w:rsid w:val="005C3D8D"/>
    <w:rsid w:val="005C4204"/>
    <w:rsid w:val="005C4716"/>
    <w:rsid w:val="005C63FD"/>
    <w:rsid w:val="005C687A"/>
    <w:rsid w:val="005C69B9"/>
    <w:rsid w:val="005C6F6A"/>
    <w:rsid w:val="005D0A22"/>
    <w:rsid w:val="005D140D"/>
    <w:rsid w:val="005D1939"/>
    <w:rsid w:val="005D21E8"/>
    <w:rsid w:val="005D2C78"/>
    <w:rsid w:val="005D31E5"/>
    <w:rsid w:val="005D57B0"/>
    <w:rsid w:val="005D5AFB"/>
    <w:rsid w:val="005D61AE"/>
    <w:rsid w:val="005D6BBF"/>
    <w:rsid w:val="005D7AD0"/>
    <w:rsid w:val="005E04A3"/>
    <w:rsid w:val="005E0BF0"/>
    <w:rsid w:val="005E1100"/>
    <w:rsid w:val="005E21C8"/>
    <w:rsid w:val="005E2442"/>
    <w:rsid w:val="005E2E3A"/>
    <w:rsid w:val="005E3312"/>
    <w:rsid w:val="005E359D"/>
    <w:rsid w:val="005E4C0F"/>
    <w:rsid w:val="005E57A3"/>
    <w:rsid w:val="005E611C"/>
    <w:rsid w:val="005E6762"/>
    <w:rsid w:val="005E683E"/>
    <w:rsid w:val="005E6993"/>
    <w:rsid w:val="005E7C65"/>
    <w:rsid w:val="005F0558"/>
    <w:rsid w:val="005F2107"/>
    <w:rsid w:val="005F313D"/>
    <w:rsid w:val="005F3452"/>
    <w:rsid w:val="005F5549"/>
    <w:rsid w:val="005F55D4"/>
    <w:rsid w:val="005F5A6E"/>
    <w:rsid w:val="005F675E"/>
    <w:rsid w:val="005F6AEA"/>
    <w:rsid w:val="005F7E6B"/>
    <w:rsid w:val="00600DD4"/>
    <w:rsid w:val="00600E66"/>
    <w:rsid w:val="00601271"/>
    <w:rsid w:val="00601F9B"/>
    <w:rsid w:val="0060229F"/>
    <w:rsid w:val="00602839"/>
    <w:rsid w:val="006032AF"/>
    <w:rsid w:val="0060366D"/>
    <w:rsid w:val="00603F2A"/>
    <w:rsid w:val="00603FC2"/>
    <w:rsid w:val="00604394"/>
    <w:rsid w:val="00604884"/>
    <w:rsid w:val="00604FF9"/>
    <w:rsid w:val="00605C19"/>
    <w:rsid w:val="006070F9"/>
    <w:rsid w:val="00610B02"/>
    <w:rsid w:val="00610CFD"/>
    <w:rsid w:val="0061127B"/>
    <w:rsid w:val="00611328"/>
    <w:rsid w:val="00611A6C"/>
    <w:rsid w:val="00611AD5"/>
    <w:rsid w:val="0061247A"/>
    <w:rsid w:val="0061274D"/>
    <w:rsid w:val="00613EBE"/>
    <w:rsid w:val="00614645"/>
    <w:rsid w:val="00614BB0"/>
    <w:rsid w:val="00614D44"/>
    <w:rsid w:val="00614FB3"/>
    <w:rsid w:val="006151EA"/>
    <w:rsid w:val="006155C5"/>
    <w:rsid w:val="006158C1"/>
    <w:rsid w:val="00615E5A"/>
    <w:rsid w:val="00615F1D"/>
    <w:rsid w:val="0061606B"/>
    <w:rsid w:val="006166DB"/>
    <w:rsid w:val="00616F43"/>
    <w:rsid w:val="006172D8"/>
    <w:rsid w:val="00617A16"/>
    <w:rsid w:val="00620684"/>
    <w:rsid w:val="00620D79"/>
    <w:rsid w:val="00620E98"/>
    <w:rsid w:val="00621BC5"/>
    <w:rsid w:val="006222AA"/>
    <w:rsid w:val="006226B4"/>
    <w:rsid w:val="00623371"/>
    <w:rsid w:val="00623809"/>
    <w:rsid w:val="00624618"/>
    <w:rsid w:val="0062506C"/>
    <w:rsid w:val="006265A3"/>
    <w:rsid w:val="00627200"/>
    <w:rsid w:val="00627BCD"/>
    <w:rsid w:val="006306FB"/>
    <w:rsid w:val="00630A56"/>
    <w:rsid w:val="00631C05"/>
    <w:rsid w:val="0063230D"/>
    <w:rsid w:val="006327D0"/>
    <w:rsid w:val="006329C6"/>
    <w:rsid w:val="00632B0F"/>
    <w:rsid w:val="00633577"/>
    <w:rsid w:val="0063420D"/>
    <w:rsid w:val="00636103"/>
    <w:rsid w:val="00636C94"/>
    <w:rsid w:val="00636E5F"/>
    <w:rsid w:val="0063728D"/>
    <w:rsid w:val="006377CB"/>
    <w:rsid w:val="00640245"/>
    <w:rsid w:val="00640722"/>
    <w:rsid w:val="00640FA7"/>
    <w:rsid w:val="00642158"/>
    <w:rsid w:val="006424CA"/>
    <w:rsid w:val="00642A3C"/>
    <w:rsid w:val="006431C3"/>
    <w:rsid w:val="006435B8"/>
    <w:rsid w:val="006447EA"/>
    <w:rsid w:val="0064485B"/>
    <w:rsid w:val="006453EB"/>
    <w:rsid w:val="00645693"/>
    <w:rsid w:val="00645A1C"/>
    <w:rsid w:val="00646107"/>
    <w:rsid w:val="006467B1"/>
    <w:rsid w:val="006467C6"/>
    <w:rsid w:val="00646D32"/>
    <w:rsid w:val="00647476"/>
    <w:rsid w:val="006506CD"/>
    <w:rsid w:val="00650778"/>
    <w:rsid w:val="0065182C"/>
    <w:rsid w:val="0065197D"/>
    <w:rsid w:val="006538A0"/>
    <w:rsid w:val="00653C93"/>
    <w:rsid w:val="0065496D"/>
    <w:rsid w:val="00655A93"/>
    <w:rsid w:val="006566C7"/>
    <w:rsid w:val="00656FCE"/>
    <w:rsid w:val="00657722"/>
    <w:rsid w:val="00657D48"/>
    <w:rsid w:val="00657FA3"/>
    <w:rsid w:val="00660FAA"/>
    <w:rsid w:val="00661350"/>
    <w:rsid w:val="006619D3"/>
    <w:rsid w:val="00661AF3"/>
    <w:rsid w:val="0066236E"/>
    <w:rsid w:val="00662A42"/>
    <w:rsid w:val="00662A7D"/>
    <w:rsid w:val="00663606"/>
    <w:rsid w:val="006638CD"/>
    <w:rsid w:val="00664A44"/>
    <w:rsid w:val="00665463"/>
    <w:rsid w:val="006662DA"/>
    <w:rsid w:val="00666395"/>
    <w:rsid w:val="00667D2E"/>
    <w:rsid w:val="0067001A"/>
    <w:rsid w:val="006705B1"/>
    <w:rsid w:val="0067064C"/>
    <w:rsid w:val="006708B0"/>
    <w:rsid w:val="00670A94"/>
    <w:rsid w:val="00672BF1"/>
    <w:rsid w:val="00672EF8"/>
    <w:rsid w:val="006733D1"/>
    <w:rsid w:val="00673A26"/>
    <w:rsid w:val="00674049"/>
    <w:rsid w:val="00674CD1"/>
    <w:rsid w:val="00675120"/>
    <w:rsid w:val="00676504"/>
    <w:rsid w:val="00676A99"/>
    <w:rsid w:val="00677190"/>
    <w:rsid w:val="00677C70"/>
    <w:rsid w:val="00677D8F"/>
    <w:rsid w:val="00677E31"/>
    <w:rsid w:val="00677EC2"/>
    <w:rsid w:val="006802C0"/>
    <w:rsid w:val="006807FD"/>
    <w:rsid w:val="00680D3D"/>
    <w:rsid w:val="00681171"/>
    <w:rsid w:val="0068353D"/>
    <w:rsid w:val="006835BA"/>
    <w:rsid w:val="00683A10"/>
    <w:rsid w:val="0068425B"/>
    <w:rsid w:val="00685769"/>
    <w:rsid w:val="0068587B"/>
    <w:rsid w:val="00685922"/>
    <w:rsid w:val="0068698F"/>
    <w:rsid w:val="0068743B"/>
    <w:rsid w:val="00687537"/>
    <w:rsid w:val="0069019C"/>
    <w:rsid w:val="006902F6"/>
    <w:rsid w:val="0069079D"/>
    <w:rsid w:val="006913AB"/>
    <w:rsid w:val="00692171"/>
    <w:rsid w:val="006924DB"/>
    <w:rsid w:val="00692D0A"/>
    <w:rsid w:val="00693A89"/>
    <w:rsid w:val="00693D9A"/>
    <w:rsid w:val="00695216"/>
    <w:rsid w:val="0069557B"/>
    <w:rsid w:val="00695812"/>
    <w:rsid w:val="006967CA"/>
    <w:rsid w:val="00697CA0"/>
    <w:rsid w:val="006A024E"/>
    <w:rsid w:val="006A05AD"/>
    <w:rsid w:val="006A0801"/>
    <w:rsid w:val="006A0DE9"/>
    <w:rsid w:val="006A1490"/>
    <w:rsid w:val="006A17AA"/>
    <w:rsid w:val="006A1FC3"/>
    <w:rsid w:val="006A237B"/>
    <w:rsid w:val="006A379A"/>
    <w:rsid w:val="006A5487"/>
    <w:rsid w:val="006A77D2"/>
    <w:rsid w:val="006A7E92"/>
    <w:rsid w:val="006B027D"/>
    <w:rsid w:val="006B1A6A"/>
    <w:rsid w:val="006B1A88"/>
    <w:rsid w:val="006B28CA"/>
    <w:rsid w:val="006B45E0"/>
    <w:rsid w:val="006B606A"/>
    <w:rsid w:val="006B6D36"/>
    <w:rsid w:val="006B75FA"/>
    <w:rsid w:val="006B7E88"/>
    <w:rsid w:val="006B7EC3"/>
    <w:rsid w:val="006C0059"/>
    <w:rsid w:val="006C096C"/>
    <w:rsid w:val="006C1A0C"/>
    <w:rsid w:val="006C1B88"/>
    <w:rsid w:val="006C2353"/>
    <w:rsid w:val="006C2BBA"/>
    <w:rsid w:val="006C3234"/>
    <w:rsid w:val="006C3251"/>
    <w:rsid w:val="006C44A7"/>
    <w:rsid w:val="006C7214"/>
    <w:rsid w:val="006D008E"/>
    <w:rsid w:val="006D1337"/>
    <w:rsid w:val="006D18F1"/>
    <w:rsid w:val="006D22EE"/>
    <w:rsid w:val="006D2383"/>
    <w:rsid w:val="006D26DD"/>
    <w:rsid w:val="006D3E57"/>
    <w:rsid w:val="006D40AD"/>
    <w:rsid w:val="006D45DF"/>
    <w:rsid w:val="006D5347"/>
    <w:rsid w:val="006D7027"/>
    <w:rsid w:val="006D719B"/>
    <w:rsid w:val="006D77ED"/>
    <w:rsid w:val="006D7B4A"/>
    <w:rsid w:val="006D7ED9"/>
    <w:rsid w:val="006E0269"/>
    <w:rsid w:val="006E16B3"/>
    <w:rsid w:val="006E17B4"/>
    <w:rsid w:val="006E18AE"/>
    <w:rsid w:val="006E1B95"/>
    <w:rsid w:val="006E20A1"/>
    <w:rsid w:val="006E33D7"/>
    <w:rsid w:val="006E4583"/>
    <w:rsid w:val="006E50F8"/>
    <w:rsid w:val="006E5D9A"/>
    <w:rsid w:val="006E60D1"/>
    <w:rsid w:val="006E654D"/>
    <w:rsid w:val="006E74DC"/>
    <w:rsid w:val="006F07DB"/>
    <w:rsid w:val="006F0B13"/>
    <w:rsid w:val="006F0FF6"/>
    <w:rsid w:val="006F129D"/>
    <w:rsid w:val="006F208A"/>
    <w:rsid w:val="006F2EEF"/>
    <w:rsid w:val="006F31C8"/>
    <w:rsid w:val="006F346D"/>
    <w:rsid w:val="006F38AD"/>
    <w:rsid w:val="006F3BF8"/>
    <w:rsid w:val="006F3C3A"/>
    <w:rsid w:val="006F55F5"/>
    <w:rsid w:val="006F599D"/>
    <w:rsid w:val="006F5C71"/>
    <w:rsid w:val="006F5F0B"/>
    <w:rsid w:val="006F72B2"/>
    <w:rsid w:val="006F7D67"/>
    <w:rsid w:val="0070164B"/>
    <w:rsid w:val="007025B9"/>
    <w:rsid w:val="00702B34"/>
    <w:rsid w:val="00703D07"/>
    <w:rsid w:val="00705983"/>
    <w:rsid w:val="00705BFA"/>
    <w:rsid w:val="007066F1"/>
    <w:rsid w:val="00706AF5"/>
    <w:rsid w:val="00706F26"/>
    <w:rsid w:val="0070714A"/>
    <w:rsid w:val="0071042C"/>
    <w:rsid w:val="0071063D"/>
    <w:rsid w:val="00710830"/>
    <w:rsid w:val="007123F1"/>
    <w:rsid w:val="0071286A"/>
    <w:rsid w:val="00713AC3"/>
    <w:rsid w:val="00714D26"/>
    <w:rsid w:val="0071518B"/>
    <w:rsid w:val="007155C6"/>
    <w:rsid w:val="00715863"/>
    <w:rsid w:val="00715E04"/>
    <w:rsid w:val="00716086"/>
    <w:rsid w:val="007163DD"/>
    <w:rsid w:val="00716839"/>
    <w:rsid w:val="0071688D"/>
    <w:rsid w:val="00717214"/>
    <w:rsid w:val="00720306"/>
    <w:rsid w:val="007207DB"/>
    <w:rsid w:val="00720CF8"/>
    <w:rsid w:val="00720EE2"/>
    <w:rsid w:val="00721B1C"/>
    <w:rsid w:val="0072229C"/>
    <w:rsid w:val="00722961"/>
    <w:rsid w:val="00722AAD"/>
    <w:rsid w:val="00722B76"/>
    <w:rsid w:val="0072307D"/>
    <w:rsid w:val="00724350"/>
    <w:rsid w:val="007243CC"/>
    <w:rsid w:val="007265A9"/>
    <w:rsid w:val="00726728"/>
    <w:rsid w:val="00730300"/>
    <w:rsid w:val="007303BF"/>
    <w:rsid w:val="007304FC"/>
    <w:rsid w:val="00730D9D"/>
    <w:rsid w:val="00730E68"/>
    <w:rsid w:val="00731560"/>
    <w:rsid w:val="0073161B"/>
    <w:rsid w:val="007329C0"/>
    <w:rsid w:val="00733480"/>
    <w:rsid w:val="00734713"/>
    <w:rsid w:val="00734CCE"/>
    <w:rsid w:val="00735477"/>
    <w:rsid w:val="00736304"/>
    <w:rsid w:val="00737A47"/>
    <w:rsid w:val="007402FE"/>
    <w:rsid w:val="007407BE"/>
    <w:rsid w:val="0074157B"/>
    <w:rsid w:val="00741D20"/>
    <w:rsid w:val="00742082"/>
    <w:rsid w:val="00742763"/>
    <w:rsid w:val="00743454"/>
    <w:rsid w:val="007445EC"/>
    <w:rsid w:val="0074466D"/>
    <w:rsid w:val="00744C9E"/>
    <w:rsid w:val="00744D00"/>
    <w:rsid w:val="0074529E"/>
    <w:rsid w:val="00747AFC"/>
    <w:rsid w:val="0075096A"/>
    <w:rsid w:val="00751D4B"/>
    <w:rsid w:val="00751ED0"/>
    <w:rsid w:val="007520E2"/>
    <w:rsid w:val="00752242"/>
    <w:rsid w:val="0075352D"/>
    <w:rsid w:val="007537BA"/>
    <w:rsid w:val="007538AF"/>
    <w:rsid w:val="00754232"/>
    <w:rsid w:val="00754B50"/>
    <w:rsid w:val="00754B87"/>
    <w:rsid w:val="007558B6"/>
    <w:rsid w:val="00755AAE"/>
    <w:rsid w:val="007574EF"/>
    <w:rsid w:val="00757AAD"/>
    <w:rsid w:val="00757B02"/>
    <w:rsid w:val="00757B10"/>
    <w:rsid w:val="0076029D"/>
    <w:rsid w:val="007619A7"/>
    <w:rsid w:val="007623A0"/>
    <w:rsid w:val="00762B75"/>
    <w:rsid w:val="007631AB"/>
    <w:rsid w:val="007635A4"/>
    <w:rsid w:val="00763914"/>
    <w:rsid w:val="00764EF4"/>
    <w:rsid w:val="007652AF"/>
    <w:rsid w:val="0076577A"/>
    <w:rsid w:val="00766225"/>
    <w:rsid w:val="0077000D"/>
    <w:rsid w:val="007704DE"/>
    <w:rsid w:val="00770D52"/>
    <w:rsid w:val="00770D67"/>
    <w:rsid w:val="00771F84"/>
    <w:rsid w:val="007721C5"/>
    <w:rsid w:val="007722C3"/>
    <w:rsid w:val="00772B39"/>
    <w:rsid w:val="00772EF6"/>
    <w:rsid w:val="00773D3E"/>
    <w:rsid w:val="007743F0"/>
    <w:rsid w:val="00774D5D"/>
    <w:rsid w:val="007753D5"/>
    <w:rsid w:val="0077566E"/>
    <w:rsid w:val="00775A60"/>
    <w:rsid w:val="00775CDD"/>
    <w:rsid w:val="007760AA"/>
    <w:rsid w:val="00776208"/>
    <w:rsid w:val="007766FA"/>
    <w:rsid w:val="00776802"/>
    <w:rsid w:val="00776DBB"/>
    <w:rsid w:val="00777324"/>
    <w:rsid w:val="00777548"/>
    <w:rsid w:val="0077760B"/>
    <w:rsid w:val="00780005"/>
    <w:rsid w:val="00780704"/>
    <w:rsid w:val="0078151E"/>
    <w:rsid w:val="00781E0B"/>
    <w:rsid w:val="00781EFE"/>
    <w:rsid w:val="00782295"/>
    <w:rsid w:val="00782821"/>
    <w:rsid w:val="00783AB3"/>
    <w:rsid w:val="0078421B"/>
    <w:rsid w:val="0078480A"/>
    <w:rsid w:val="00785DA0"/>
    <w:rsid w:val="00785E48"/>
    <w:rsid w:val="00786A05"/>
    <w:rsid w:val="007875CE"/>
    <w:rsid w:val="00787E1A"/>
    <w:rsid w:val="00791538"/>
    <w:rsid w:val="00791B4C"/>
    <w:rsid w:val="007921E7"/>
    <w:rsid w:val="00792922"/>
    <w:rsid w:val="007929DC"/>
    <w:rsid w:val="00793F9D"/>
    <w:rsid w:val="007954DB"/>
    <w:rsid w:val="0079613B"/>
    <w:rsid w:val="00796418"/>
    <w:rsid w:val="00796F01"/>
    <w:rsid w:val="00797FF0"/>
    <w:rsid w:val="007A07EB"/>
    <w:rsid w:val="007A2960"/>
    <w:rsid w:val="007A325D"/>
    <w:rsid w:val="007A3F5F"/>
    <w:rsid w:val="007A4756"/>
    <w:rsid w:val="007A4E28"/>
    <w:rsid w:val="007A5238"/>
    <w:rsid w:val="007A58AF"/>
    <w:rsid w:val="007A58BD"/>
    <w:rsid w:val="007A5A67"/>
    <w:rsid w:val="007A5FA4"/>
    <w:rsid w:val="007A70C2"/>
    <w:rsid w:val="007A7EE3"/>
    <w:rsid w:val="007B1073"/>
    <w:rsid w:val="007B2949"/>
    <w:rsid w:val="007B2A53"/>
    <w:rsid w:val="007B432F"/>
    <w:rsid w:val="007B4887"/>
    <w:rsid w:val="007B4970"/>
    <w:rsid w:val="007B4A26"/>
    <w:rsid w:val="007B4D5E"/>
    <w:rsid w:val="007B4E2C"/>
    <w:rsid w:val="007B4F57"/>
    <w:rsid w:val="007B5225"/>
    <w:rsid w:val="007B5CCD"/>
    <w:rsid w:val="007B602E"/>
    <w:rsid w:val="007B6424"/>
    <w:rsid w:val="007B7359"/>
    <w:rsid w:val="007B7609"/>
    <w:rsid w:val="007B78CF"/>
    <w:rsid w:val="007C0D6F"/>
    <w:rsid w:val="007C1589"/>
    <w:rsid w:val="007C15F1"/>
    <w:rsid w:val="007C1BE3"/>
    <w:rsid w:val="007C25C9"/>
    <w:rsid w:val="007C2D39"/>
    <w:rsid w:val="007C3600"/>
    <w:rsid w:val="007C484E"/>
    <w:rsid w:val="007C4BC0"/>
    <w:rsid w:val="007C592C"/>
    <w:rsid w:val="007C5D47"/>
    <w:rsid w:val="007C5D85"/>
    <w:rsid w:val="007C615B"/>
    <w:rsid w:val="007C6C79"/>
    <w:rsid w:val="007C728A"/>
    <w:rsid w:val="007C7324"/>
    <w:rsid w:val="007D08C2"/>
    <w:rsid w:val="007D1506"/>
    <w:rsid w:val="007D17CB"/>
    <w:rsid w:val="007D1AE6"/>
    <w:rsid w:val="007D1E27"/>
    <w:rsid w:val="007D3161"/>
    <w:rsid w:val="007D39F7"/>
    <w:rsid w:val="007D445D"/>
    <w:rsid w:val="007D5A7A"/>
    <w:rsid w:val="007D64A8"/>
    <w:rsid w:val="007D6606"/>
    <w:rsid w:val="007D6653"/>
    <w:rsid w:val="007D6FC3"/>
    <w:rsid w:val="007D74A6"/>
    <w:rsid w:val="007D75B5"/>
    <w:rsid w:val="007D7799"/>
    <w:rsid w:val="007D7A17"/>
    <w:rsid w:val="007D7B75"/>
    <w:rsid w:val="007D7D6A"/>
    <w:rsid w:val="007E009F"/>
    <w:rsid w:val="007E027B"/>
    <w:rsid w:val="007E0D7C"/>
    <w:rsid w:val="007E11E9"/>
    <w:rsid w:val="007E143F"/>
    <w:rsid w:val="007E2E53"/>
    <w:rsid w:val="007E311A"/>
    <w:rsid w:val="007E3128"/>
    <w:rsid w:val="007E35BD"/>
    <w:rsid w:val="007E44B5"/>
    <w:rsid w:val="007E5DE3"/>
    <w:rsid w:val="007E7364"/>
    <w:rsid w:val="007F12D0"/>
    <w:rsid w:val="007F163A"/>
    <w:rsid w:val="007F1AF2"/>
    <w:rsid w:val="007F1DEF"/>
    <w:rsid w:val="007F2570"/>
    <w:rsid w:val="007F267D"/>
    <w:rsid w:val="007F29B5"/>
    <w:rsid w:val="007F2F85"/>
    <w:rsid w:val="007F3FB5"/>
    <w:rsid w:val="007F4B09"/>
    <w:rsid w:val="007F4EA8"/>
    <w:rsid w:val="007F4F6D"/>
    <w:rsid w:val="007F56F4"/>
    <w:rsid w:val="007F595E"/>
    <w:rsid w:val="007F7615"/>
    <w:rsid w:val="007F7ABE"/>
    <w:rsid w:val="00800CFB"/>
    <w:rsid w:val="00800F16"/>
    <w:rsid w:val="00801AF5"/>
    <w:rsid w:val="00803429"/>
    <w:rsid w:val="00804790"/>
    <w:rsid w:val="008047B6"/>
    <w:rsid w:val="00805191"/>
    <w:rsid w:val="008100B8"/>
    <w:rsid w:val="0081120C"/>
    <w:rsid w:val="008115BC"/>
    <w:rsid w:val="0081172B"/>
    <w:rsid w:val="008118CA"/>
    <w:rsid w:val="008119BD"/>
    <w:rsid w:val="00812263"/>
    <w:rsid w:val="008129A1"/>
    <w:rsid w:val="00812C1D"/>
    <w:rsid w:val="00812C7C"/>
    <w:rsid w:val="00813662"/>
    <w:rsid w:val="00813C56"/>
    <w:rsid w:val="00813D44"/>
    <w:rsid w:val="00814F54"/>
    <w:rsid w:val="008156FA"/>
    <w:rsid w:val="00816837"/>
    <w:rsid w:val="00816AC7"/>
    <w:rsid w:val="00816C42"/>
    <w:rsid w:val="00816CF5"/>
    <w:rsid w:val="00817312"/>
    <w:rsid w:val="00820AB6"/>
    <w:rsid w:val="00820AB8"/>
    <w:rsid w:val="00820DE9"/>
    <w:rsid w:val="00821162"/>
    <w:rsid w:val="008213B9"/>
    <w:rsid w:val="00821402"/>
    <w:rsid w:val="008216AB"/>
    <w:rsid w:val="00821B81"/>
    <w:rsid w:val="00821FFA"/>
    <w:rsid w:val="00822A44"/>
    <w:rsid w:val="00822A50"/>
    <w:rsid w:val="00822AB3"/>
    <w:rsid w:val="00822AE9"/>
    <w:rsid w:val="00822EAD"/>
    <w:rsid w:val="00823088"/>
    <w:rsid w:val="008232B9"/>
    <w:rsid w:val="0082368D"/>
    <w:rsid w:val="008252BC"/>
    <w:rsid w:val="00826ABC"/>
    <w:rsid w:val="00826B98"/>
    <w:rsid w:val="00826C63"/>
    <w:rsid w:val="00826F82"/>
    <w:rsid w:val="0082753F"/>
    <w:rsid w:val="008301AF"/>
    <w:rsid w:val="00830AAD"/>
    <w:rsid w:val="00830C03"/>
    <w:rsid w:val="00830CA5"/>
    <w:rsid w:val="0083112C"/>
    <w:rsid w:val="00832916"/>
    <w:rsid w:val="0083300C"/>
    <w:rsid w:val="0083359E"/>
    <w:rsid w:val="0083408B"/>
    <w:rsid w:val="0083490A"/>
    <w:rsid w:val="00834BB6"/>
    <w:rsid w:val="0083584A"/>
    <w:rsid w:val="00836E0A"/>
    <w:rsid w:val="00840969"/>
    <w:rsid w:val="00840C47"/>
    <w:rsid w:val="00840FE5"/>
    <w:rsid w:val="008415D9"/>
    <w:rsid w:val="0084172F"/>
    <w:rsid w:val="00842495"/>
    <w:rsid w:val="0084280A"/>
    <w:rsid w:val="00842B7A"/>
    <w:rsid w:val="0084471C"/>
    <w:rsid w:val="00844ED0"/>
    <w:rsid w:val="00845033"/>
    <w:rsid w:val="00845CF4"/>
    <w:rsid w:val="00846031"/>
    <w:rsid w:val="00846AFB"/>
    <w:rsid w:val="00846D80"/>
    <w:rsid w:val="00850C86"/>
    <w:rsid w:val="00850DEB"/>
    <w:rsid w:val="00851FC6"/>
    <w:rsid w:val="00852BA7"/>
    <w:rsid w:val="008535C4"/>
    <w:rsid w:val="00853A89"/>
    <w:rsid w:val="00854136"/>
    <w:rsid w:val="008542E3"/>
    <w:rsid w:val="00854654"/>
    <w:rsid w:val="008605E6"/>
    <w:rsid w:val="00862830"/>
    <w:rsid w:val="00862BFE"/>
    <w:rsid w:val="008634DD"/>
    <w:rsid w:val="008640B9"/>
    <w:rsid w:val="008641F8"/>
    <w:rsid w:val="00864369"/>
    <w:rsid w:val="00864880"/>
    <w:rsid w:val="00865846"/>
    <w:rsid w:val="0086794E"/>
    <w:rsid w:val="00871209"/>
    <w:rsid w:val="008713F9"/>
    <w:rsid w:val="00871BAA"/>
    <w:rsid w:val="00871CAE"/>
    <w:rsid w:val="00872028"/>
    <w:rsid w:val="008731E9"/>
    <w:rsid w:val="00873827"/>
    <w:rsid w:val="00873ADC"/>
    <w:rsid w:val="00874041"/>
    <w:rsid w:val="008742DD"/>
    <w:rsid w:val="008742F9"/>
    <w:rsid w:val="00874C47"/>
    <w:rsid w:val="008759F1"/>
    <w:rsid w:val="00875AF4"/>
    <w:rsid w:val="00876680"/>
    <w:rsid w:val="00876CD6"/>
    <w:rsid w:val="00876F0E"/>
    <w:rsid w:val="00877D1F"/>
    <w:rsid w:val="00880389"/>
    <w:rsid w:val="00880B76"/>
    <w:rsid w:val="00881946"/>
    <w:rsid w:val="00881BCE"/>
    <w:rsid w:val="00881C08"/>
    <w:rsid w:val="008832F0"/>
    <w:rsid w:val="0088363A"/>
    <w:rsid w:val="00883D20"/>
    <w:rsid w:val="00884085"/>
    <w:rsid w:val="008843EE"/>
    <w:rsid w:val="00884906"/>
    <w:rsid w:val="00885B83"/>
    <w:rsid w:val="00885E92"/>
    <w:rsid w:val="008862DD"/>
    <w:rsid w:val="008864F0"/>
    <w:rsid w:val="00886AD1"/>
    <w:rsid w:val="008912B3"/>
    <w:rsid w:val="00892413"/>
    <w:rsid w:val="00892873"/>
    <w:rsid w:val="00892877"/>
    <w:rsid w:val="00893030"/>
    <w:rsid w:val="008937BF"/>
    <w:rsid w:val="008938F0"/>
    <w:rsid w:val="00893C0B"/>
    <w:rsid w:val="008957EB"/>
    <w:rsid w:val="00895D40"/>
    <w:rsid w:val="0089680A"/>
    <w:rsid w:val="00896ADB"/>
    <w:rsid w:val="00896CC9"/>
    <w:rsid w:val="00896FD3"/>
    <w:rsid w:val="00897438"/>
    <w:rsid w:val="00897B8B"/>
    <w:rsid w:val="008A094A"/>
    <w:rsid w:val="008A235B"/>
    <w:rsid w:val="008A312B"/>
    <w:rsid w:val="008A3B61"/>
    <w:rsid w:val="008A3C77"/>
    <w:rsid w:val="008A528B"/>
    <w:rsid w:val="008A543E"/>
    <w:rsid w:val="008A5601"/>
    <w:rsid w:val="008A6294"/>
    <w:rsid w:val="008A68D5"/>
    <w:rsid w:val="008A6DAC"/>
    <w:rsid w:val="008A6E61"/>
    <w:rsid w:val="008A7247"/>
    <w:rsid w:val="008A728E"/>
    <w:rsid w:val="008A7F85"/>
    <w:rsid w:val="008B1246"/>
    <w:rsid w:val="008B2BB6"/>
    <w:rsid w:val="008B395D"/>
    <w:rsid w:val="008B3E46"/>
    <w:rsid w:val="008B403A"/>
    <w:rsid w:val="008B42B3"/>
    <w:rsid w:val="008B45CB"/>
    <w:rsid w:val="008B4A00"/>
    <w:rsid w:val="008B53EF"/>
    <w:rsid w:val="008B6589"/>
    <w:rsid w:val="008B67ED"/>
    <w:rsid w:val="008B6993"/>
    <w:rsid w:val="008B6D58"/>
    <w:rsid w:val="008B6F22"/>
    <w:rsid w:val="008B705C"/>
    <w:rsid w:val="008B7164"/>
    <w:rsid w:val="008C0281"/>
    <w:rsid w:val="008C02DC"/>
    <w:rsid w:val="008C053F"/>
    <w:rsid w:val="008C15D8"/>
    <w:rsid w:val="008C1680"/>
    <w:rsid w:val="008C24C8"/>
    <w:rsid w:val="008C2CF7"/>
    <w:rsid w:val="008C3AB8"/>
    <w:rsid w:val="008C40FA"/>
    <w:rsid w:val="008C4605"/>
    <w:rsid w:val="008C463C"/>
    <w:rsid w:val="008C4D8F"/>
    <w:rsid w:val="008C5754"/>
    <w:rsid w:val="008C5A1E"/>
    <w:rsid w:val="008C65A2"/>
    <w:rsid w:val="008C69AF"/>
    <w:rsid w:val="008C6D3E"/>
    <w:rsid w:val="008C74FE"/>
    <w:rsid w:val="008D00AE"/>
    <w:rsid w:val="008D0932"/>
    <w:rsid w:val="008D0A8D"/>
    <w:rsid w:val="008D0C04"/>
    <w:rsid w:val="008D1CA9"/>
    <w:rsid w:val="008D2120"/>
    <w:rsid w:val="008D3810"/>
    <w:rsid w:val="008D3BAA"/>
    <w:rsid w:val="008D4D6E"/>
    <w:rsid w:val="008D5308"/>
    <w:rsid w:val="008D5349"/>
    <w:rsid w:val="008D53B9"/>
    <w:rsid w:val="008D54CF"/>
    <w:rsid w:val="008D6330"/>
    <w:rsid w:val="008D6524"/>
    <w:rsid w:val="008E2DB1"/>
    <w:rsid w:val="008E307C"/>
    <w:rsid w:val="008E3A18"/>
    <w:rsid w:val="008E3CC2"/>
    <w:rsid w:val="008E57CE"/>
    <w:rsid w:val="008E5843"/>
    <w:rsid w:val="008E58D5"/>
    <w:rsid w:val="008E6B74"/>
    <w:rsid w:val="008E7FC6"/>
    <w:rsid w:val="008E7FF3"/>
    <w:rsid w:val="008F026A"/>
    <w:rsid w:val="008F062C"/>
    <w:rsid w:val="008F0BA3"/>
    <w:rsid w:val="008F23A6"/>
    <w:rsid w:val="008F24C6"/>
    <w:rsid w:val="008F27AA"/>
    <w:rsid w:val="008F2FB3"/>
    <w:rsid w:val="008F3427"/>
    <w:rsid w:val="008F3E4E"/>
    <w:rsid w:val="008F43B1"/>
    <w:rsid w:val="008F4489"/>
    <w:rsid w:val="008F4B8A"/>
    <w:rsid w:val="008F528C"/>
    <w:rsid w:val="008F5B70"/>
    <w:rsid w:val="008F5D48"/>
    <w:rsid w:val="008F6B14"/>
    <w:rsid w:val="008F6C66"/>
    <w:rsid w:val="008F7947"/>
    <w:rsid w:val="008F7F67"/>
    <w:rsid w:val="009003A9"/>
    <w:rsid w:val="00900855"/>
    <w:rsid w:val="0090090C"/>
    <w:rsid w:val="0090177D"/>
    <w:rsid w:val="009017D8"/>
    <w:rsid w:val="00902725"/>
    <w:rsid w:val="00902B0C"/>
    <w:rsid w:val="0090319B"/>
    <w:rsid w:val="00903650"/>
    <w:rsid w:val="00903D13"/>
    <w:rsid w:val="00903E75"/>
    <w:rsid w:val="00906E93"/>
    <w:rsid w:val="009077E8"/>
    <w:rsid w:val="009078AA"/>
    <w:rsid w:val="00907AF1"/>
    <w:rsid w:val="00907AF9"/>
    <w:rsid w:val="009102B8"/>
    <w:rsid w:val="00910622"/>
    <w:rsid w:val="00910F36"/>
    <w:rsid w:val="0091168E"/>
    <w:rsid w:val="00912190"/>
    <w:rsid w:val="00912527"/>
    <w:rsid w:val="00912D58"/>
    <w:rsid w:val="00912E44"/>
    <w:rsid w:val="0091434F"/>
    <w:rsid w:val="009147B7"/>
    <w:rsid w:val="00915116"/>
    <w:rsid w:val="00915F9C"/>
    <w:rsid w:val="00916911"/>
    <w:rsid w:val="00917938"/>
    <w:rsid w:val="009208C6"/>
    <w:rsid w:val="0092112B"/>
    <w:rsid w:val="009213ED"/>
    <w:rsid w:val="0092160E"/>
    <w:rsid w:val="00922887"/>
    <w:rsid w:val="00922B5A"/>
    <w:rsid w:val="00923867"/>
    <w:rsid w:val="00924553"/>
    <w:rsid w:val="00924CAB"/>
    <w:rsid w:val="009262A3"/>
    <w:rsid w:val="00926658"/>
    <w:rsid w:val="00926AA3"/>
    <w:rsid w:val="00926DAB"/>
    <w:rsid w:val="00926EA7"/>
    <w:rsid w:val="009276AB"/>
    <w:rsid w:val="00927A67"/>
    <w:rsid w:val="00927DDD"/>
    <w:rsid w:val="009312F4"/>
    <w:rsid w:val="0093156B"/>
    <w:rsid w:val="009319DB"/>
    <w:rsid w:val="00931C6F"/>
    <w:rsid w:val="00931E2E"/>
    <w:rsid w:val="00931EC1"/>
    <w:rsid w:val="00931F27"/>
    <w:rsid w:val="0093227A"/>
    <w:rsid w:val="0093263F"/>
    <w:rsid w:val="00932BA8"/>
    <w:rsid w:val="009333A1"/>
    <w:rsid w:val="00933A45"/>
    <w:rsid w:val="0093421D"/>
    <w:rsid w:val="009342A1"/>
    <w:rsid w:val="00934592"/>
    <w:rsid w:val="00935615"/>
    <w:rsid w:val="00935935"/>
    <w:rsid w:val="00935C79"/>
    <w:rsid w:val="0093658F"/>
    <w:rsid w:val="009369D0"/>
    <w:rsid w:val="009370B0"/>
    <w:rsid w:val="00937842"/>
    <w:rsid w:val="00937CD6"/>
    <w:rsid w:val="009400B8"/>
    <w:rsid w:val="00940106"/>
    <w:rsid w:val="00941A69"/>
    <w:rsid w:val="00942C2F"/>
    <w:rsid w:val="0094323F"/>
    <w:rsid w:val="009432BF"/>
    <w:rsid w:val="00943C85"/>
    <w:rsid w:val="00945260"/>
    <w:rsid w:val="00945645"/>
    <w:rsid w:val="0094665B"/>
    <w:rsid w:val="009468AB"/>
    <w:rsid w:val="0094714A"/>
    <w:rsid w:val="009471AD"/>
    <w:rsid w:val="009471AE"/>
    <w:rsid w:val="00947913"/>
    <w:rsid w:val="009501BF"/>
    <w:rsid w:val="00950964"/>
    <w:rsid w:val="00950B45"/>
    <w:rsid w:val="00950D1D"/>
    <w:rsid w:val="0095126E"/>
    <w:rsid w:val="00951738"/>
    <w:rsid w:val="009525BD"/>
    <w:rsid w:val="009525CF"/>
    <w:rsid w:val="009531DE"/>
    <w:rsid w:val="00953588"/>
    <w:rsid w:val="009535BE"/>
    <w:rsid w:val="00953DCB"/>
    <w:rsid w:val="00954707"/>
    <w:rsid w:val="0095479B"/>
    <w:rsid w:val="00955F9B"/>
    <w:rsid w:val="00956030"/>
    <w:rsid w:val="00956279"/>
    <w:rsid w:val="00956C54"/>
    <w:rsid w:val="009577E5"/>
    <w:rsid w:val="00957AAE"/>
    <w:rsid w:val="00957AEC"/>
    <w:rsid w:val="00957B96"/>
    <w:rsid w:val="00957C16"/>
    <w:rsid w:val="00960C09"/>
    <w:rsid w:val="00961841"/>
    <w:rsid w:val="00961EDA"/>
    <w:rsid w:val="00962C45"/>
    <w:rsid w:val="00962F2B"/>
    <w:rsid w:val="0096333D"/>
    <w:rsid w:val="00963562"/>
    <w:rsid w:val="00963B6B"/>
    <w:rsid w:val="00963ED5"/>
    <w:rsid w:val="0096428F"/>
    <w:rsid w:val="00964B8E"/>
    <w:rsid w:val="00964C32"/>
    <w:rsid w:val="0096522A"/>
    <w:rsid w:val="0096593A"/>
    <w:rsid w:val="00965FEE"/>
    <w:rsid w:val="00966420"/>
    <w:rsid w:val="00966B96"/>
    <w:rsid w:val="00966E52"/>
    <w:rsid w:val="00967626"/>
    <w:rsid w:val="00970701"/>
    <w:rsid w:val="00970710"/>
    <w:rsid w:val="0097078B"/>
    <w:rsid w:val="0097164A"/>
    <w:rsid w:val="00971941"/>
    <w:rsid w:val="009725F2"/>
    <w:rsid w:val="00972F04"/>
    <w:rsid w:val="009730A2"/>
    <w:rsid w:val="00973E51"/>
    <w:rsid w:val="00974BBB"/>
    <w:rsid w:val="009753F4"/>
    <w:rsid w:val="0097568E"/>
    <w:rsid w:val="009758D4"/>
    <w:rsid w:val="00975C00"/>
    <w:rsid w:val="00975D50"/>
    <w:rsid w:val="009768CD"/>
    <w:rsid w:val="00976FE5"/>
    <w:rsid w:val="0097715A"/>
    <w:rsid w:val="0097776B"/>
    <w:rsid w:val="009806C2"/>
    <w:rsid w:val="00980740"/>
    <w:rsid w:val="0098081E"/>
    <w:rsid w:val="0098084A"/>
    <w:rsid w:val="00980B77"/>
    <w:rsid w:val="009827EC"/>
    <w:rsid w:val="00983543"/>
    <w:rsid w:val="00983C7C"/>
    <w:rsid w:val="00984393"/>
    <w:rsid w:val="00984C5C"/>
    <w:rsid w:val="0098501E"/>
    <w:rsid w:val="00985ADD"/>
    <w:rsid w:val="00987640"/>
    <w:rsid w:val="00990E78"/>
    <w:rsid w:val="00991983"/>
    <w:rsid w:val="009919DA"/>
    <w:rsid w:val="00992A3A"/>
    <w:rsid w:val="00992B80"/>
    <w:rsid w:val="00993AA0"/>
    <w:rsid w:val="009942AC"/>
    <w:rsid w:val="0099445F"/>
    <w:rsid w:val="00994604"/>
    <w:rsid w:val="00995278"/>
    <w:rsid w:val="00995D5F"/>
    <w:rsid w:val="00996114"/>
    <w:rsid w:val="009961A6"/>
    <w:rsid w:val="009963C0"/>
    <w:rsid w:val="00996BB3"/>
    <w:rsid w:val="00997482"/>
    <w:rsid w:val="009A0089"/>
    <w:rsid w:val="009A122F"/>
    <w:rsid w:val="009A1500"/>
    <w:rsid w:val="009A16BA"/>
    <w:rsid w:val="009A22A8"/>
    <w:rsid w:val="009A245F"/>
    <w:rsid w:val="009A3D90"/>
    <w:rsid w:val="009A40EA"/>
    <w:rsid w:val="009A454F"/>
    <w:rsid w:val="009A49E9"/>
    <w:rsid w:val="009A58CA"/>
    <w:rsid w:val="009A62A6"/>
    <w:rsid w:val="009A6594"/>
    <w:rsid w:val="009A6D0A"/>
    <w:rsid w:val="009A6DD0"/>
    <w:rsid w:val="009A75C8"/>
    <w:rsid w:val="009A7A0B"/>
    <w:rsid w:val="009B0879"/>
    <w:rsid w:val="009B0A81"/>
    <w:rsid w:val="009B18E6"/>
    <w:rsid w:val="009B2685"/>
    <w:rsid w:val="009B3BF9"/>
    <w:rsid w:val="009B3C7A"/>
    <w:rsid w:val="009B3FFE"/>
    <w:rsid w:val="009B453C"/>
    <w:rsid w:val="009B4F8F"/>
    <w:rsid w:val="009B51D2"/>
    <w:rsid w:val="009B520E"/>
    <w:rsid w:val="009B5865"/>
    <w:rsid w:val="009B6D15"/>
    <w:rsid w:val="009B77AF"/>
    <w:rsid w:val="009B7A22"/>
    <w:rsid w:val="009C08DE"/>
    <w:rsid w:val="009C10C9"/>
    <w:rsid w:val="009C1413"/>
    <w:rsid w:val="009C1EA7"/>
    <w:rsid w:val="009C20E8"/>
    <w:rsid w:val="009C229A"/>
    <w:rsid w:val="009C5AD2"/>
    <w:rsid w:val="009C5C6C"/>
    <w:rsid w:val="009C6549"/>
    <w:rsid w:val="009C6862"/>
    <w:rsid w:val="009C79B0"/>
    <w:rsid w:val="009C7A48"/>
    <w:rsid w:val="009C7CCD"/>
    <w:rsid w:val="009D077E"/>
    <w:rsid w:val="009D090F"/>
    <w:rsid w:val="009D0C35"/>
    <w:rsid w:val="009D1586"/>
    <w:rsid w:val="009D188A"/>
    <w:rsid w:val="009D19DA"/>
    <w:rsid w:val="009D1A12"/>
    <w:rsid w:val="009D2B1E"/>
    <w:rsid w:val="009D39E5"/>
    <w:rsid w:val="009D44C4"/>
    <w:rsid w:val="009D4896"/>
    <w:rsid w:val="009D5152"/>
    <w:rsid w:val="009D5160"/>
    <w:rsid w:val="009D52C8"/>
    <w:rsid w:val="009D6016"/>
    <w:rsid w:val="009D6B00"/>
    <w:rsid w:val="009D6EAA"/>
    <w:rsid w:val="009D705C"/>
    <w:rsid w:val="009D7991"/>
    <w:rsid w:val="009D7B47"/>
    <w:rsid w:val="009E0647"/>
    <w:rsid w:val="009E11B8"/>
    <w:rsid w:val="009E1925"/>
    <w:rsid w:val="009E2156"/>
    <w:rsid w:val="009E2C4C"/>
    <w:rsid w:val="009E42E9"/>
    <w:rsid w:val="009E50F5"/>
    <w:rsid w:val="009E523A"/>
    <w:rsid w:val="009E52C7"/>
    <w:rsid w:val="009E61DD"/>
    <w:rsid w:val="009E6353"/>
    <w:rsid w:val="009E7419"/>
    <w:rsid w:val="009F0111"/>
    <w:rsid w:val="009F0760"/>
    <w:rsid w:val="009F0782"/>
    <w:rsid w:val="009F1D40"/>
    <w:rsid w:val="009F293D"/>
    <w:rsid w:val="009F314E"/>
    <w:rsid w:val="009F33E0"/>
    <w:rsid w:val="009F3418"/>
    <w:rsid w:val="009F3CA5"/>
    <w:rsid w:val="009F3D72"/>
    <w:rsid w:val="009F3F8B"/>
    <w:rsid w:val="009F436E"/>
    <w:rsid w:val="009F46C6"/>
    <w:rsid w:val="009F481A"/>
    <w:rsid w:val="009F54C9"/>
    <w:rsid w:val="009F5817"/>
    <w:rsid w:val="009F60D4"/>
    <w:rsid w:val="009F6423"/>
    <w:rsid w:val="009F6511"/>
    <w:rsid w:val="009F6983"/>
    <w:rsid w:val="009F717A"/>
    <w:rsid w:val="009F77DF"/>
    <w:rsid w:val="00A0084D"/>
    <w:rsid w:val="00A01152"/>
    <w:rsid w:val="00A01C18"/>
    <w:rsid w:val="00A026F2"/>
    <w:rsid w:val="00A02BE7"/>
    <w:rsid w:val="00A0349E"/>
    <w:rsid w:val="00A0351A"/>
    <w:rsid w:val="00A04998"/>
    <w:rsid w:val="00A05D90"/>
    <w:rsid w:val="00A068E8"/>
    <w:rsid w:val="00A07016"/>
    <w:rsid w:val="00A0706B"/>
    <w:rsid w:val="00A100E5"/>
    <w:rsid w:val="00A105A8"/>
    <w:rsid w:val="00A105C4"/>
    <w:rsid w:val="00A1083F"/>
    <w:rsid w:val="00A112FF"/>
    <w:rsid w:val="00A113F0"/>
    <w:rsid w:val="00A11813"/>
    <w:rsid w:val="00A11B18"/>
    <w:rsid w:val="00A12825"/>
    <w:rsid w:val="00A12E2F"/>
    <w:rsid w:val="00A12EE3"/>
    <w:rsid w:val="00A13CFB"/>
    <w:rsid w:val="00A148EE"/>
    <w:rsid w:val="00A149FB"/>
    <w:rsid w:val="00A14CAE"/>
    <w:rsid w:val="00A14E86"/>
    <w:rsid w:val="00A1569C"/>
    <w:rsid w:val="00A157E6"/>
    <w:rsid w:val="00A160DB"/>
    <w:rsid w:val="00A16158"/>
    <w:rsid w:val="00A163C9"/>
    <w:rsid w:val="00A16981"/>
    <w:rsid w:val="00A175CB"/>
    <w:rsid w:val="00A201A5"/>
    <w:rsid w:val="00A20E7D"/>
    <w:rsid w:val="00A21586"/>
    <w:rsid w:val="00A21597"/>
    <w:rsid w:val="00A21E56"/>
    <w:rsid w:val="00A2300A"/>
    <w:rsid w:val="00A2350A"/>
    <w:rsid w:val="00A242A9"/>
    <w:rsid w:val="00A24499"/>
    <w:rsid w:val="00A2553F"/>
    <w:rsid w:val="00A25799"/>
    <w:rsid w:val="00A263C3"/>
    <w:rsid w:val="00A27947"/>
    <w:rsid w:val="00A30139"/>
    <w:rsid w:val="00A31151"/>
    <w:rsid w:val="00A31376"/>
    <w:rsid w:val="00A31D41"/>
    <w:rsid w:val="00A331BE"/>
    <w:rsid w:val="00A339CA"/>
    <w:rsid w:val="00A33A03"/>
    <w:rsid w:val="00A33D10"/>
    <w:rsid w:val="00A33DD4"/>
    <w:rsid w:val="00A349FE"/>
    <w:rsid w:val="00A3501E"/>
    <w:rsid w:val="00A3509B"/>
    <w:rsid w:val="00A35250"/>
    <w:rsid w:val="00A3532B"/>
    <w:rsid w:val="00A35697"/>
    <w:rsid w:val="00A35E6A"/>
    <w:rsid w:val="00A365FE"/>
    <w:rsid w:val="00A3780B"/>
    <w:rsid w:val="00A37A73"/>
    <w:rsid w:val="00A40169"/>
    <w:rsid w:val="00A40240"/>
    <w:rsid w:val="00A40A9F"/>
    <w:rsid w:val="00A41170"/>
    <w:rsid w:val="00A41F33"/>
    <w:rsid w:val="00A4215B"/>
    <w:rsid w:val="00A4263A"/>
    <w:rsid w:val="00A427BC"/>
    <w:rsid w:val="00A42EAF"/>
    <w:rsid w:val="00A42FE2"/>
    <w:rsid w:val="00A43DBB"/>
    <w:rsid w:val="00A44030"/>
    <w:rsid w:val="00A44870"/>
    <w:rsid w:val="00A4575E"/>
    <w:rsid w:val="00A45B5B"/>
    <w:rsid w:val="00A46CA2"/>
    <w:rsid w:val="00A4742A"/>
    <w:rsid w:val="00A47DD5"/>
    <w:rsid w:val="00A5056F"/>
    <w:rsid w:val="00A50F7D"/>
    <w:rsid w:val="00A5100D"/>
    <w:rsid w:val="00A5255D"/>
    <w:rsid w:val="00A529A7"/>
    <w:rsid w:val="00A53691"/>
    <w:rsid w:val="00A53B85"/>
    <w:rsid w:val="00A54354"/>
    <w:rsid w:val="00A546B8"/>
    <w:rsid w:val="00A54711"/>
    <w:rsid w:val="00A55A22"/>
    <w:rsid w:val="00A55AA2"/>
    <w:rsid w:val="00A55AE4"/>
    <w:rsid w:val="00A56CB5"/>
    <w:rsid w:val="00A57E79"/>
    <w:rsid w:val="00A600FD"/>
    <w:rsid w:val="00A60331"/>
    <w:rsid w:val="00A604EC"/>
    <w:rsid w:val="00A60546"/>
    <w:rsid w:val="00A61CC9"/>
    <w:rsid w:val="00A61E07"/>
    <w:rsid w:val="00A62227"/>
    <w:rsid w:val="00A6234F"/>
    <w:rsid w:val="00A627EA"/>
    <w:rsid w:val="00A62D25"/>
    <w:rsid w:val="00A630E2"/>
    <w:rsid w:val="00A63356"/>
    <w:rsid w:val="00A63762"/>
    <w:rsid w:val="00A63E55"/>
    <w:rsid w:val="00A63F2E"/>
    <w:rsid w:val="00A65C34"/>
    <w:rsid w:val="00A665E3"/>
    <w:rsid w:val="00A66D68"/>
    <w:rsid w:val="00A67945"/>
    <w:rsid w:val="00A712C5"/>
    <w:rsid w:val="00A71370"/>
    <w:rsid w:val="00A71974"/>
    <w:rsid w:val="00A727D2"/>
    <w:rsid w:val="00A7326E"/>
    <w:rsid w:val="00A737B8"/>
    <w:rsid w:val="00A73BCD"/>
    <w:rsid w:val="00A73EBB"/>
    <w:rsid w:val="00A73F51"/>
    <w:rsid w:val="00A741CF"/>
    <w:rsid w:val="00A74263"/>
    <w:rsid w:val="00A74D4F"/>
    <w:rsid w:val="00A75386"/>
    <w:rsid w:val="00A75A22"/>
    <w:rsid w:val="00A75FA9"/>
    <w:rsid w:val="00A76F10"/>
    <w:rsid w:val="00A77084"/>
    <w:rsid w:val="00A7751F"/>
    <w:rsid w:val="00A77B38"/>
    <w:rsid w:val="00A80774"/>
    <w:rsid w:val="00A80836"/>
    <w:rsid w:val="00A80F61"/>
    <w:rsid w:val="00A815DF"/>
    <w:rsid w:val="00A81CF4"/>
    <w:rsid w:val="00A82E1B"/>
    <w:rsid w:val="00A832BC"/>
    <w:rsid w:val="00A83F2A"/>
    <w:rsid w:val="00A8453D"/>
    <w:rsid w:val="00A850E3"/>
    <w:rsid w:val="00A8525B"/>
    <w:rsid w:val="00A854F7"/>
    <w:rsid w:val="00A85B0F"/>
    <w:rsid w:val="00A86B9B"/>
    <w:rsid w:val="00A87055"/>
    <w:rsid w:val="00A870DC"/>
    <w:rsid w:val="00A8744B"/>
    <w:rsid w:val="00A878BE"/>
    <w:rsid w:val="00A91E91"/>
    <w:rsid w:val="00A91F18"/>
    <w:rsid w:val="00A931B9"/>
    <w:rsid w:val="00A94349"/>
    <w:rsid w:val="00A94F01"/>
    <w:rsid w:val="00A95572"/>
    <w:rsid w:val="00A96426"/>
    <w:rsid w:val="00A964CB"/>
    <w:rsid w:val="00A96CDD"/>
    <w:rsid w:val="00A97233"/>
    <w:rsid w:val="00A97E85"/>
    <w:rsid w:val="00A97EA2"/>
    <w:rsid w:val="00AA0D2E"/>
    <w:rsid w:val="00AA1EFB"/>
    <w:rsid w:val="00AA2063"/>
    <w:rsid w:val="00AA22BB"/>
    <w:rsid w:val="00AA3A23"/>
    <w:rsid w:val="00AA3FC8"/>
    <w:rsid w:val="00AA4518"/>
    <w:rsid w:val="00AA5397"/>
    <w:rsid w:val="00AA5688"/>
    <w:rsid w:val="00AA5946"/>
    <w:rsid w:val="00AA5B1D"/>
    <w:rsid w:val="00AA6F34"/>
    <w:rsid w:val="00AA6FEC"/>
    <w:rsid w:val="00AA7773"/>
    <w:rsid w:val="00AB1486"/>
    <w:rsid w:val="00AB2B17"/>
    <w:rsid w:val="00AB30FE"/>
    <w:rsid w:val="00AB3270"/>
    <w:rsid w:val="00AB3345"/>
    <w:rsid w:val="00AB3C7A"/>
    <w:rsid w:val="00AB45BF"/>
    <w:rsid w:val="00AB4ACC"/>
    <w:rsid w:val="00AB5ABB"/>
    <w:rsid w:val="00AB5ED0"/>
    <w:rsid w:val="00AB701C"/>
    <w:rsid w:val="00AB7021"/>
    <w:rsid w:val="00AB75F6"/>
    <w:rsid w:val="00AC0146"/>
    <w:rsid w:val="00AC03BB"/>
    <w:rsid w:val="00AC0F15"/>
    <w:rsid w:val="00AC16A5"/>
    <w:rsid w:val="00AC1A0F"/>
    <w:rsid w:val="00AC1CF5"/>
    <w:rsid w:val="00AC2347"/>
    <w:rsid w:val="00AC2ADC"/>
    <w:rsid w:val="00AC2C4A"/>
    <w:rsid w:val="00AC31A0"/>
    <w:rsid w:val="00AC3F41"/>
    <w:rsid w:val="00AC3F47"/>
    <w:rsid w:val="00AC4B0D"/>
    <w:rsid w:val="00AC5338"/>
    <w:rsid w:val="00AC548D"/>
    <w:rsid w:val="00AC6B7D"/>
    <w:rsid w:val="00AC7125"/>
    <w:rsid w:val="00AD1384"/>
    <w:rsid w:val="00AD1F43"/>
    <w:rsid w:val="00AD27E0"/>
    <w:rsid w:val="00AD399A"/>
    <w:rsid w:val="00AD3C84"/>
    <w:rsid w:val="00AD4BD3"/>
    <w:rsid w:val="00AD639C"/>
    <w:rsid w:val="00AD645D"/>
    <w:rsid w:val="00AD7076"/>
    <w:rsid w:val="00AD70C8"/>
    <w:rsid w:val="00AD76E2"/>
    <w:rsid w:val="00AE00C5"/>
    <w:rsid w:val="00AE108E"/>
    <w:rsid w:val="00AE13A3"/>
    <w:rsid w:val="00AE154A"/>
    <w:rsid w:val="00AE18F2"/>
    <w:rsid w:val="00AE2D9B"/>
    <w:rsid w:val="00AE38A8"/>
    <w:rsid w:val="00AE43D5"/>
    <w:rsid w:val="00AE5593"/>
    <w:rsid w:val="00AE6641"/>
    <w:rsid w:val="00AE6688"/>
    <w:rsid w:val="00AE6BAE"/>
    <w:rsid w:val="00AE7071"/>
    <w:rsid w:val="00AE7618"/>
    <w:rsid w:val="00AE7A0E"/>
    <w:rsid w:val="00AE7BA6"/>
    <w:rsid w:val="00AF13D6"/>
    <w:rsid w:val="00AF193F"/>
    <w:rsid w:val="00AF1FFC"/>
    <w:rsid w:val="00AF2A86"/>
    <w:rsid w:val="00AF4007"/>
    <w:rsid w:val="00AF4A03"/>
    <w:rsid w:val="00AF597F"/>
    <w:rsid w:val="00AF5A75"/>
    <w:rsid w:val="00AF63C0"/>
    <w:rsid w:val="00B00550"/>
    <w:rsid w:val="00B006B5"/>
    <w:rsid w:val="00B00F2A"/>
    <w:rsid w:val="00B00FCC"/>
    <w:rsid w:val="00B014CC"/>
    <w:rsid w:val="00B019C5"/>
    <w:rsid w:val="00B01AF3"/>
    <w:rsid w:val="00B01E1C"/>
    <w:rsid w:val="00B02572"/>
    <w:rsid w:val="00B02C1F"/>
    <w:rsid w:val="00B02F87"/>
    <w:rsid w:val="00B03B1E"/>
    <w:rsid w:val="00B03EA8"/>
    <w:rsid w:val="00B043ED"/>
    <w:rsid w:val="00B04CC5"/>
    <w:rsid w:val="00B04EDD"/>
    <w:rsid w:val="00B0556C"/>
    <w:rsid w:val="00B05CE3"/>
    <w:rsid w:val="00B0608A"/>
    <w:rsid w:val="00B060AB"/>
    <w:rsid w:val="00B0698F"/>
    <w:rsid w:val="00B0712B"/>
    <w:rsid w:val="00B072EA"/>
    <w:rsid w:val="00B07444"/>
    <w:rsid w:val="00B100F5"/>
    <w:rsid w:val="00B110F7"/>
    <w:rsid w:val="00B11883"/>
    <w:rsid w:val="00B11A05"/>
    <w:rsid w:val="00B11A87"/>
    <w:rsid w:val="00B120AF"/>
    <w:rsid w:val="00B12240"/>
    <w:rsid w:val="00B130C6"/>
    <w:rsid w:val="00B13E9B"/>
    <w:rsid w:val="00B143FC"/>
    <w:rsid w:val="00B1474C"/>
    <w:rsid w:val="00B14803"/>
    <w:rsid w:val="00B14C92"/>
    <w:rsid w:val="00B1645B"/>
    <w:rsid w:val="00B17AA4"/>
    <w:rsid w:val="00B20194"/>
    <w:rsid w:val="00B201B6"/>
    <w:rsid w:val="00B20DF0"/>
    <w:rsid w:val="00B21E9B"/>
    <w:rsid w:val="00B22E82"/>
    <w:rsid w:val="00B230CF"/>
    <w:rsid w:val="00B2342F"/>
    <w:rsid w:val="00B23519"/>
    <w:rsid w:val="00B256C1"/>
    <w:rsid w:val="00B259D3"/>
    <w:rsid w:val="00B26731"/>
    <w:rsid w:val="00B27081"/>
    <w:rsid w:val="00B27D8C"/>
    <w:rsid w:val="00B306A4"/>
    <w:rsid w:val="00B30A0D"/>
    <w:rsid w:val="00B30A43"/>
    <w:rsid w:val="00B30C69"/>
    <w:rsid w:val="00B3115E"/>
    <w:rsid w:val="00B315AC"/>
    <w:rsid w:val="00B32345"/>
    <w:rsid w:val="00B328DC"/>
    <w:rsid w:val="00B32CAA"/>
    <w:rsid w:val="00B32E58"/>
    <w:rsid w:val="00B33187"/>
    <w:rsid w:val="00B33A13"/>
    <w:rsid w:val="00B342A0"/>
    <w:rsid w:val="00B3502E"/>
    <w:rsid w:val="00B35AFC"/>
    <w:rsid w:val="00B3628D"/>
    <w:rsid w:val="00B363E9"/>
    <w:rsid w:val="00B3651B"/>
    <w:rsid w:val="00B3694B"/>
    <w:rsid w:val="00B406C3"/>
    <w:rsid w:val="00B414D4"/>
    <w:rsid w:val="00B41CA6"/>
    <w:rsid w:val="00B42227"/>
    <w:rsid w:val="00B42957"/>
    <w:rsid w:val="00B42F21"/>
    <w:rsid w:val="00B43230"/>
    <w:rsid w:val="00B4328F"/>
    <w:rsid w:val="00B44242"/>
    <w:rsid w:val="00B44423"/>
    <w:rsid w:val="00B446C5"/>
    <w:rsid w:val="00B44735"/>
    <w:rsid w:val="00B45767"/>
    <w:rsid w:val="00B45EDF"/>
    <w:rsid w:val="00B46C88"/>
    <w:rsid w:val="00B46CF9"/>
    <w:rsid w:val="00B47120"/>
    <w:rsid w:val="00B47791"/>
    <w:rsid w:val="00B47A8A"/>
    <w:rsid w:val="00B47B85"/>
    <w:rsid w:val="00B47EE2"/>
    <w:rsid w:val="00B50AB9"/>
    <w:rsid w:val="00B518E8"/>
    <w:rsid w:val="00B519F7"/>
    <w:rsid w:val="00B51AE9"/>
    <w:rsid w:val="00B524D0"/>
    <w:rsid w:val="00B5282F"/>
    <w:rsid w:val="00B52D99"/>
    <w:rsid w:val="00B539B3"/>
    <w:rsid w:val="00B53CDC"/>
    <w:rsid w:val="00B53DA6"/>
    <w:rsid w:val="00B55570"/>
    <w:rsid w:val="00B5618F"/>
    <w:rsid w:val="00B57118"/>
    <w:rsid w:val="00B5737A"/>
    <w:rsid w:val="00B577C7"/>
    <w:rsid w:val="00B6002F"/>
    <w:rsid w:val="00B60F2D"/>
    <w:rsid w:val="00B60F8D"/>
    <w:rsid w:val="00B6119F"/>
    <w:rsid w:val="00B61B16"/>
    <w:rsid w:val="00B61B35"/>
    <w:rsid w:val="00B61F50"/>
    <w:rsid w:val="00B6252C"/>
    <w:rsid w:val="00B62CE8"/>
    <w:rsid w:val="00B62D4D"/>
    <w:rsid w:val="00B630DD"/>
    <w:rsid w:val="00B63D78"/>
    <w:rsid w:val="00B63E24"/>
    <w:rsid w:val="00B6431F"/>
    <w:rsid w:val="00B649B4"/>
    <w:rsid w:val="00B65011"/>
    <w:rsid w:val="00B65078"/>
    <w:rsid w:val="00B655B3"/>
    <w:rsid w:val="00B66559"/>
    <w:rsid w:val="00B66BA8"/>
    <w:rsid w:val="00B67351"/>
    <w:rsid w:val="00B67841"/>
    <w:rsid w:val="00B70F89"/>
    <w:rsid w:val="00B717E3"/>
    <w:rsid w:val="00B71CAB"/>
    <w:rsid w:val="00B72391"/>
    <w:rsid w:val="00B72A0B"/>
    <w:rsid w:val="00B73F06"/>
    <w:rsid w:val="00B7545C"/>
    <w:rsid w:val="00B7547D"/>
    <w:rsid w:val="00B75484"/>
    <w:rsid w:val="00B761DB"/>
    <w:rsid w:val="00B76455"/>
    <w:rsid w:val="00B775C2"/>
    <w:rsid w:val="00B77A14"/>
    <w:rsid w:val="00B77EB0"/>
    <w:rsid w:val="00B80218"/>
    <w:rsid w:val="00B8026E"/>
    <w:rsid w:val="00B8044D"/>
    <w:rsid w:val="00B80841"/>
    <w:rsid w:val="00B808D1"/>
    <w:rsid w:val="00B80FC7"/>
    <w:rsid w:val="00B816DA"/>
    <w:rsid w:val="00B82583"/>
    <w:rsid w:val="00B828FF"/>
    <w:rsid w:val="00B829B1"/>
    <w:rsid w:val="00B831F6"/>
    <w:rsid w:val="00B83396"/>
    <w:rsid w:val="00B8437C"/>
    <w:rsid w:val="00B84560"/>
    <w:rsid w:val="00B84BB3"/>
    <w:rsid w:val="00B852AE"/>
    <w:rsid w:val="00B8531A"/>
    <w:rsid w:val="00B86379"/>
    <w:rsid w:val="00B86C45"/>
    <w:rsid w:val="00B871C4"/>
    <w:rsid w:val="00B873F3"/>
    <w:rsid w:val="00B878CA"/>
    <w:rsid w:val="00B87D6F"/>
    <w:rsid w:val="00B87EC1"/>
    <w:rsid w:val="00B906B2"/>
    <w:rsid w:val="00B9082E"/>
    <w:rsid w:val="00B910DA"/>
    <w:rsid w:val="00B919DC"/>
    <w:rsid w:val="00B9270B"/>
    <w:rsid w:val="00B92DAE"/>
    <w:rsid w:val="00B934B2"/>
    <w:rsid w:val="00B937C3"/>
    <w:rsid w:val="00B9427C"/>
    <w:rsid w:val="00B948DD"/>
    <w:rsid w:val="00B94B58"/>
    <w:rsid w:val="00B952F6"/>
    <w:rsid w:val="00B95894"/>
    <w:rsid w:val="00B966AA"/>
    <w:rsid w:val="00B976C4"/>
    <w:rsid w:val="00BA2080"/>
    <w:rsid w:val="00BA2325"/>
    <w:rsid w:val="00BA2859"/>
    <w:rsid w:val="00BA3956"/>
    <w:rsid w:val="00BA4148"/>
    <w:rsid w:val="00BA41D8"/>
    <w:rsid w:val="00BA4A34"/>
    <w:rsid w:val="00BA551F"/>
    <w:rsid w:val="00BA5AA7"/>
    <w:rsid w:val="00BA62DA"/>
    <w:rsid w:val="00BA647A"/>
    <w:rsid w:val="00BA6E92"/>
    <w:rsid w:val="00BA77F7"/>
    <w:rsid w:val="00BB0365"/>
    <w:rsid w:val="00BB05FB"/>
    <w:rsid w:val="00BB08A5"/>
    <w:rsid w:val="00BB159E"/>
    <w:rsid w:val="00BB2284"/>
    <w:rsid w:val="00BB255C"/>
    <w:rsid w:val="00BB2C7C"/>
    <w:rsid w:val="00BB4F7D"/>
    <w:rsid w:val="00BB5330"/>
    <w:rsid w:val="00BB5FA5"/>
    <w:rsid w:val="00BB614D"/>
    <w:rsid w:val="00BB6FA4"/>
    <w:rsid w:val="00BB7B08"/>
    <w:rsid w:val="00BB7B2A"/>
    <w:rsid w:val="00BB7C94"/>
    <w:rsid w:val="00BC036E"/>
    <w:rsid w:val="00BC076F"/>
    <w:rsid w:val="00BC09B8"/>
    <w:rsid w:val="00BC2DAA"/>
    <w:rsid w:val="00BC319D"/>
    <w:rsid w:val="00BC37FC"/>
    <w:rsid w:val="00BC404C"/>
    <w:rsid w:val="00BC4158"/>
    <w:rsid w:val="00BC4FFA"/>
    <w:rsid w:val="00BC55CB"/>
    <w:rsid w:val="00BC5C62"/>
    <w:rsid w:val="00BC5D10"/>
    <w:rsid w:val="00BC6235"/>
    <w:rsid w:val="00BC68B9"/>
    <w:rsid w:val="00BC6C4B"/>
    <w:rsid w:val="00BC6E65"/>
    <w:rsid w:val="00BC75DF"/>
    <w:rsid w:val="00BC7AC6"/>
    <w:rsid w:val="00BD0E28"/>
    <w:rsid w:val="00BD252F"/>
    <w:rsid w:val="00BD3B2A"/>
    <w:rsid w:val="00BD3DA1"/>
    <w:rsid w:val="00BD47B5"/>
    <w:rsid w:val="00BD57F0"/>
    <w:rsid w:val="00BD595B"/>
    <w:rsid w:val="00BD6C29"/>
    <w:rsid w:val="00BD6FF5"/>
    <w:rsid w:val="00BE0F2B"/>
    <w:rsid w:val="00BE1C14"/>
    <w:rsid w:val="00BE2083"/>
    <w:rsid w:val="00BE2546"/>
    <w:rsid w:val="00BE3967"/>
    <w:rsid w:val="00BE3B30"/>
    <w:rsid w:val="00BE3EB6"/>
    <w:rsid w:val="00BE41B3"/>
    <w:rsid w:val="00BE47A8"/>
    <w:rsid w:val="00BE7CA7"/>
    <w:rsid w:val="00BF0046"/>
    <w:rsid w:val="00BF016E"/>
    <w:rsid w:val="00BF1A7F"/>
    <w:rsid w:val="00BF1B25"/>
    <w:rsid w:val="00BF1C4F"/>
    <w:rsid w:val="00BF2644"/>
    <w:rsid w:val="00BF2E64"/>
    <w:rsid w:val="00BF2F94"/>
    <w:rsid w:val="00BF31AE"/>
    <w:rsid w:val="00BF3567"/>
    <w:rsid w:val="00BF36B5"/>
    <w:rsid w:val="00BF38A7"/>
    <w:rsid w:val="00BF425F"/>
    <w:rsid w:val="00BF4431"/>
    <w:rsid w:val="00BF5795"/>
    <w:rsid w:val="00BF5952"/>
    <w:rsid w:val="00BF5AA7"/>
    <w:rsid w:val="00BF5FBF"/>
    <w:rsid w:val="00BF6476"/>
    <w:rsid w:val="00BF6C6B"/>
    <w:rsid w:val="00BF7CE9"/>
    <w:rsid w:val="00C000E6"/>
    <w:rsid w:val="00C01B48"/>
    <w:rsid w:val="00C01C7B"/>
    <w:rsid w:val="00C020AB"/>
    <w:rsid w:val="00C02CE6"/>
    <w:rsid w:val="00C033DC"/>
    <w:rsid w:val="00C03C94"/>
    <w:rsid w:val="00C04AF7"/>
    <w:rsid w:val="00C0554F"/>
    <w:rsid w:val="00C0592C"/>
    <w:rsid w:val="00C07247"/>
    <w:rsid w:val="00C10585"/>
    <w:rsid w:val="00C105B3"/>
    <w:rsid w:val="00C108B7"/>
    <w:rsid w:val="00C127A2"/>
    <w:rsid w:val="00C12AC8"/>
    <w:rsid w:val="00C12BB0"/>
    <w:rsid w:val="00C138FD"/>
    <w:rsid w:val="00C13DD6"/>
    <w:rsid w:val="00C141E1"/>
    <w:rsid w:val="00C14327"/>
    <w:rsid w:val="00C14B3A"/>
    <w:rsid w:val="00C1509F"/>
    <w:rsid w:val="00C150B0"/>
    <w:rsid w:val="00C155E7"/>
    <w:rsid w:val="00C15B62"/>
    <w:rsid w:val="00C15C49"/>
    <w:rsid w:val="00C1666A"/>
    <w:rsid w:val="00C1698D"/>
    <w:rsid w:val="00C17090"/>
    <w:rsid w:val="00C17612"/>
    <w:rsid w:val="00C17F23"/>
    <w:rsid w:val="00C20F94"/>
    <w:rsid w:val="00C2172B"/>
    <w:rsid w:val="00C21778"/>
    <w:rsid w:val="00C22CCC"/>
    <w:rsid w:val="00C239DE"/>
    <w:rsid w:val="00C24261"/>
    <w:rsid w:val="00C2486F"/>
    <w:rsid w:val="00C248CC"/>
    <w:rsid w:val="00C2493E"/>
    <w:rsid w:val="00C24BCE"/>
    <w:rsid w:val="00C2562A"/>
    <w:rsid w:val="00C25F5D"/>
    <w:rsid w:val="00C26052"/>
    <w:rsid w:val="00C262BB"/>
    <w:rsid w:val="00C27ACC"/>
    <w:rsid w:val="00C30419"/>
    <w:rsid w:val="00C30793"/>
    <w:rsid w:val="00C30956"/>
    <w:rsid w:val="00C30964"/>
    <w:rsid w:val="00C31E14"/>
    <w:rsid w:val="00C32ABD"/>
    <w:rsid w:val="00C3331B"/>
    <w:rsid w:val="00C35183"/>
    <w:rsid w:val="00C35231"/>
    <w:rsid w:val="00C3533C"/>
    <w:rsid w:val="00C359A8"/>
    <w:rsid w:val="00C3635A"/>
    <w:rsid w:val="00C3663D"/>
    <w:rsid w:val="00C36C00"/>
    <w:rsid w:val="00C36D37"/>
    <w:rsid w:val="00C374A7"/>
    <w:rsid w:val="00C4072D"/>
    <w:rsid w:val="00C40A4B"/>
    <w:rsid w:val="00C40EAF"/>
    <w:rsid w:val="00C413B2"/>
    <w:rsid w:val="00C41FFE"/>
    <w:rsid w:val="00C42241"/>
    <w:rsid w:val="00C42ACF"/>
    <w:rsid w:val="00C42EDC"/>
    <w:rsid w:val="00C4370C"/>
    <w:rsid w:val="00C43BEA"/>
    <w:rsid w:val="00C43BF7"/>
    <w:rsid w:val="00C44FAA"/>
    <w:rsid w:val="00C459DE"/>
    <w:rsid w:val="00C45FFA"/>
    <w:rsid w:val="00C464BE"/>
    <w:rsid w:val="00C465BE"/>
    <w:rsid w:val="00C47645"/>
    <w:rsid w:val="00C47B2C"/>
    <w:rsid w:val="00C52962"/>
    <w:rsid w:val="00C52A19"/>
    <w:rsid w:val="00C52B34"/>
    <w:rsid w:val="00C539DA"/>
    <w:rsid w:val="00C54ACE"/>
    <w:rsid w:val="00C54B24"/>
    <w:rsid w:val="00C54D8A"/>
    <w:rsid w:val="00C5500C"/>
    <w:rsid w:val="00C56CA9"/>
    <w:rsid w:val="00C5727F"/>
    <w:rsid w:val="00C5742D"/>
    <w:rsid w:val="00C57A53"/>
    <w:rsid w:val="00C57C99"/>
    <w:rsid w:val="00C57D1E"/>
    <w:rsid w:val="00C6047C"/>
    <w:rsid w:val="00C604E2"/>
    <w:rsid w:val="00C6089F"/>
    <w:rsid w:val="00C60C3F"/>
    <w:rsid w:val="00C60E3D"/>
    <w:rsid w:val="00C61681"/>
    <w:rsid w:val="00C61D9A"/>
    <w:rsid w:val="00C61F0B"/>
    <w:rsid w:val="00C61F6B"/>
    <w:rsid w:val="00C62AB1"/>
    <w:rsid w:val="00C62F41"/>
    <w:rsid w:val="00C64184"/>
    <w:rsid w:val="00C64A52"/>
    <w:rsid w:val="00C652F4"/>
    <w:rsid w:val="00C65691"/>
    <w:rsid w:val="00C663B2"/>
    <w:rsid w:val="00C66705"/>
    <w:rsid w:val="00C66D0C"/>
    <w:rsid w:val="00C6721F"/>
    <w:rsid w:val="00C67A8A"/>
    <w:rsid w:val="00C67F6F"/>
    <w:rsid w:val="00C70A0A"/>
    <w:rsid w:val="00C70BBE"/>
    <w:rsid w:val="00C713D2"/>
    <w:rsid w:val="00C71831"/>
    <w:rsid w:val="00C7186E"/>
    <w:rsid w:val="00C718AD"/>
    <w:rsid w:val="00C71D47"/>
    <w:rsid w:val="00C73844"/>
    <w:rsid w:val="00C73B6E"/>
    <w:rsid w:val="00C7402A"/>
    <w:rsid w:val="00C74B95"/>
    <w:rsid w:val="00C7520A"/>
    <w:rsid w:val="00C75309"/>
    <w:rsid w:val="00C75402"/>
    <w:rsid w:val="00C76BBC"/>
    <w:rsid w:val="00C77628"/>
    <w:rsid w:val="00C80055"/>
    <w:rsid w:val="00C8022C"/>
    <w:rsid w:val="00C80C4C"/>
    <w:rsid w:val="00C80D80"/>
    <w:rsid w:val="00C81689"/>
    <w:rsid w:val="00C82D18"/>
    <w:rsid w:val="00C82D93"/>
    <w:rsid w:val="00C833C9"/>
    <w:rsid w:val="00C83DDE"/>
    <w:rsid w:val="00C83FE5"/>
    <w:rsid w:val="00C840B5"/>
    <w:rsid w:val="00C85A9C"/>
    <w:rsid w:val="00C85C6C"/>
    <w:rsid w:val="00C867C4"/>
    <w:rsid w:val="00C867CE"/>
    <w:rsid w:val="00C86FF7"/>
    <w:rsid w:val="00C908DF"/>
    <w:rsid w:val="00C90C56"/>
    <w:rsid w:val="00C90FCA"/>
    <w:rsid w:val="00C934D0"/>
    <w:rsid w:val="00C93650"/>
    <w:rsid w:val="00C936DC"/>
    <w:rsid w:val="00C93E50"/>
    <w:rsid w:val="00C93FDE"/>
    <w:rsid w:val="00C94136"/>
    <w:rsid w:val="00C9416D"/>
    <w:rsid w:val="00C954AD"/>
    <w:rsid w:val="00C957DE"/>
    <w:rsid w:val="00C95B37"/>
    <w:rsid w:val="00C95C80"/>
    <w:rsid w:val="00C960F5"/>
    <w:rsid w:val="00C96796"/>
    <w:rsid w:val="00C96F14"/>
    <w:rsid w:val="00C97303"/>
    <w:rsid w:val="00C976F8"/>
    <w:rsid w:val="00CA09ED"/>
    <w:rsid w:val="00CA1031"/>
    <w:rsid w:val="00CA1D44"/>
    <w:rsid w:val="00CA1D96"/>
    <w:rsid w:val="00CA2DA4"/>
    <w:rsid w:val="00CA2DEB"/>
    <w:rsid w:val="00CA3283"/>
    <w:rsid w:val="00CA39B1"/>
    <w:rsid w:val="00CA42A7"/>
    <w:rsid w:val="00CA4484"/>
    <w:rsid w:val="00CA464D"/>
    <w:rsid w:val="00CA47A3"/>
    <w:rsid w:val="00CA47C7"/>
    <w:rsid w:val="00CA4A01"/>
    <w:rsid w:val="00CA5270"/>
    <w:rsid w:val="00CA552C"/>
    <w:rsid w:val="00CA6738"/>
    <w:rsid w:val="00CA6E62"/>
    <w:rsid w:val="00CA72B8"/>
    <w:rsid w:val="00CA7B66"/>
    <w:rsid w:val="00CB087D"/>
    <w:rsid w:val="00CB0C58"/>
    <w:rsid w:val="00CB0F75"/>
    <w:rsid w:val="00CB12C0"/>
    <w:rsid w:val="00CB1686"/>
    <w:rsid w:val="00CB34C5"/>
    <w:rsid w:val="00CB35B7"/>
    <w:rsid w:val="00CB4448"/>
    <w:rsid w:val="00CB4958"/>
    <w:rsid w:val="00CB5B38"/>
    <w:rsid w:val="00CB5C36"/>
    <w:rsid w:val="00CB5EDD"/>
    <w:rsid w:val="00CB62FA"/>
    <w:rsid w:val="00CB7EF9"/>
    <w:rsid w:val="00CC1E4B"/>
    <w:rsid w:val="00CC1F46"/>
    <w:rsid w:val="00CC358F"/>
    <w:rsid w:val="00CC3657"/>
    <w:rsid w:val="00CC4A95"/>
    <w:rsid w:val="00CC6CED"/>
    <w:rsid w:val="00CC7817"/>
    <w:rsid w:val="00CC7BB6"/>
    <w:rsid w:val="00CD00C9"/>
    <w:rsid w:val="00CD241A"/>
    <w:rsid w:val="00CD2691"/>
    <w:rsid w:val="00CD2A7B"/>
    <w:rsid w:val="00CD2B0E"/>
    <w:rsid w:val="00CD31D9"/>
    <w:rsid w:val="00CD3368"/>
    <w:rsid w:val="00CD3384"/>
    <w:rsid w:val="00CD347C"/>
    <w:rsid w:val="00CD3E62"/>
    <w:rsid w:val="00CD4026"/>
    <w:rsid w:val="00CD5D16"/>
    <w:rsid w:val="00CD62BE"/>
    <w:rsid w:val="00CD6377"/>
    <w:rsid w:val="00CD6528"/>
    <w:rsid w:val="00CD6C50"/>
    <w:rsid w:val="00CE022A"/>
    <w:rsid w:val="00CE06D2"/>
    <w:rsid w:val="00CE0AA0"/>
    <w:rsid w:val="00CE0E66"/>
    <w:rsid w:val="00CE0EC2"/>
    <w:rsid w:val="00CE1886"/>
    <w:rsid w:val="00CE28AC"/>
    <w:rsid w:val="00CE2B78"/>
    <w:rsid w:val="00CE2DA3"/>
    <w:rsid w:val="00CE3576"/>
    <w:rsid w:val="00CE47DC"/>
    <w:rsid w:val="00CE791B"/>
    <w:rsid w:val="00CE7D97"/>
    <w:rsid w:val="00CF0082"/>
    <w:rsid w:val="00CF0E48"/>
    <w:rsid w:val="00CF10D1"/>
    <w:rsid w:val="00CF1434"/>
    <w:rsid w:val="00CF2076"/>
    <w:rsid w:val="00CF207D"/>
    <w:rsid w:val="00CF2284"/>
    <w:rsid w:val="00CF28BF"/>
    <w:rsid w:val="00CF299F"/>
    <w:rsid w:val="00CF2FC9"/>
    <w:rsid w:val="00CF340A"/>
    <w:rsid w:val="00CF447A"/>
    <w:rsid w:val="00CF5420"/>
    <w:rsid w:val="00CF59F9"/>
    <w:rsid w:val="00CF5BAE"/>
    <w:rsid w:val="00CF5E98"/>
    <w:rsid w:val="00CF661E"/>
    <w:rsid w:val="00CF6E9B"/>
    <w:rsid w:val="00CF6F09"/>
    <w:rsid w:val="00CF7961"/>
    <w:rsid w:val="00CF7E5C"/>
    <w:rsid w:val="00CF7F3A"/>
    <w:rsid w:val="00D000F1"/>
    <w:rsid w:val="00D00CC1"/>
    <w:rsid w:val="00D00E2A"/>
    <w:rsid w:val="00D01360"/>
    <w:rsid w:val="00D0150A"/>
    <w:rsid w:val="00D01970"/>
    <w:rsid w:val="00D02268"/>
    <w:rsid w:val="00D03942"/>
    <w:rsid w:val="00D0398F"/>
    <w:rsid w:val="00D04C48"/>
    <w:rsid w:val="00D04EE2"/>
    <w:rsid w:val="00D06264"/>
    <w:rsid w:val="00D06338"/>
    <w:rsid w:val="00D06904"/>
    <w:rsid w:val="00D06AF7"/>
    <w:rsid w:val="00D06B86"/>
    <w:rsid w:val="00D06BAA"/>
    <w:rsid w:val="00D07B97"/>
    <w:rsid w:val="00D116D2"/>
    <w:rsid w:val="00D1225F"/>
    <w:rsid w:val="00D1286C"/>
    <w:rsid w:val="00D14281"/>
    <w:rsid w:val="00D14CA2"/>
    <w:rsid w:val="00D150B7"/>
    <w:rsid w:val="00D16B6E"/>
    <w:rsid w:val="00D201BA"/>
    <w:rsid w:val="00D20442"/>
    <w:rsid w:val="00D20CB1"/>
    <w:rsid w:val="00D22282"/>
    <w:rsid w:val="00D226D9"/>
    <w:rsid w:val="00D22C4F"/>
    <w:rsid w:val="00D23032"/>
    <w:rsid w:val="00D23B46"/>
    <w:rsid w:val="00D23B56"/>
    <w:rsid w:val="00D23F1A"/>
    <w:rsid w:val="00D2476B"/>
    <w:rsid w:val="00D2551E"/>
    <w:rsid w:val="00D25872"/>
    <w:rsid w:val="00D26092"/>
    <w:rsid w:val="00D26655"/>
    <w:rsid w:val="00D27BE5"/>
    <w:rsid w:val="00D300C1"/>
    <w:rsid w:val="00D300FF"/>
    <w:rsid w:val="00D306CE"/>
    <w:rsid w:val="00D30B3B"/>
    <w:rsid w:val="00D30D21"/>
    <w:rsid w:val="00D31AB9"/>
    <w:rsid w:val="00D31EF7"/>
    <w:rsid w:val="00D31F5D"/>
    <w:rsid w:val="00D31F89"/>
    <w:rsid w:val="00D32A48"/>
    <w:rsid w:val="00D32A8F"/>
    <w:rsid w:val="00D32B76"/>
    <w:rsid w:val="00D32B9A"/>
    <w:rsid w:val="00D32F23"/>
    <w:rsid w:val="00D334CE"/>
    <w:rsid w:val="00D33DDC"/>
    <w:rsid w:val="00D33EF6"/>
    <w:rsid w:val="00D343BC"/>
    <w:rsid w:val="00D34929"/>
    <w:rsid w:val="00D34E2A"/>
    <w:rsid w:val="00D34F45"/>
    <w:rsid w:val="00D3513B"/>
    <w:rsid w:val="00D35876"/>
    <w:rsid w:val="00D35E46"/>
    <w:rsid w:val="00D35EDE"/>
    <w:rsid w:val="00D36426"/>
    <w:rsid w:val="00D36533"/>
    <w:rsid w:val="00D377A1"/>
    <w:rsid w:val="00D3782B"/>
    <w:rsid w:val="00D37853"/>
    <w:rsid w:val="00D37E57"/>
    <w:rsid w:val="00D40645"/>
    <w:rsid w:val="00D41A24"/>
    <w:rsid w:val="00D41AB1"/>
    <w:rsid w:val="00D41AB6"/>
    <w:rsid w:val="00D41E3C"/>
    <w:rsid w:val="00D42292"/>
    <w:rsid w:val="00D42A7E"/>
    <w:rsid w:val="00D434EE"/>
    <w:rsid w:val="00D43872"/>
    <w:rsid w:val="00D440EB"/>
    <w:rsid w:val="00D4426C"/>
    <w:rsid w:val="00D44F2E"/>
    <w:rsid w:val="00D46897"/>
    <w:rsid w:val="00D46B01"/>
    <w:rsid w:val="00D470EC"/>
    <w:rsid w:val="00D47ABD"/>
    <w:rsid w:val="00D47BF4"/>
    <w:rsid w:val="00D50AAF"/>
    <w:rsid w:val="00D50CEA"/>
    <w:rsid w:val="00D50FEE"/>
    <w:rsid w:val="00D523E0"/>
    <w:rsid w:val="00D52A11"/>
    <w:rsid w:val="00D534D3"/>
    <w:rsid w:val="00D53A81"/>
    <w:rsid w:val="00D54311"/>
    <w:rsid w:val="00D545AC"/>
    <w:rsid w:val="00D54915"/>
    <w:rsid w:val="00D549CD"/>
    <w:rsid w:val="00D55748"/>
    <w:rsid w:val="00D55A7E"/>
    <w:rsid w:val="00D56A5C"/>
    <w:rsid w:val="00D56BAB"/>
    <w:rsid w:val="00D57D7D"/>
    <w:rsid w:val="00D607E7"/>
    <w:rsid w:val="00D60C08"/>
    <w:rsid w:val="00D60FD1"/>
    <w:rsid w:val="00D63161"/>
    <w:rsid w:val="00D6408B"/>
    <w:rsid w:val="00D6495C"/>
    <w:rsid w:val="00D64A85"/>
    <w:rsid w:val="00D64D66"/>
    <w:rsid w:val="00D658C4"/>
    <w:rsid w:val="00D65EA8"/>
    <w:rsid w:val="00D66345"/>
    <w:rsid w:val="00D67C6C"/>
    <w:rsid w:val="00D67CC3"/>
    <w:rsid w:val="00D7078F"/>
    <w:rsid w:val="00D71349"/>
    <w:rsid w:val="00D717FB"/>
    <w:rsid w:val="00D7184E"/>
    <w:rsid w:val="00D73787"/>
    <w:rsid w:val="00D73D79"/>
    <w:rsid w:val="00D742A1"/>
    <w:rsid w:val="00D74542"/>
    <w:rsid w:val="00D74BB5"/>
    <w:rsid w:val="00D75FAF"/>
    <w:rsid w:val="00D76203"/>
    <w:rsid w:val="00D77A80"/>
    <w:rsid w:val="00D77F6F"/>
    <w:rsid w:val="00D81004"/>
    <w:rsid w:val="00D81D01"/>
    <w:rsid w:val="00D84528"/>
    <w:rsid w:val="00D84AA1"/>
    <w:rsid w:val="00D84C7B"/>
    <w:rsid w:val="00D85CF2"/>
    <w:rsid w:val="00D86148"/>
    <w:rsid w:val="00D8782F"/>
    <w:rsid w:val="00D87C57"/>
    <w:rsid w:val="00D91432"/>
    <w:rsid w:val="00D9281C"/>
    <w:rsid w:val="00D941C5"/>
    <w:rsid w:val="00D96575"/>
    <w:rsid w:val="00D96A76"/>
    <w:rsid w:val="00D96C47"/>
    <w:rsid w:val="00D972D0"/>
    <w:rsid w:val="00D973B4"/>
    <w:rsid w:val="00D97844"/>
    <w:rsid w:val="00D978D1"/>
    <w:rsid w:val="00D97F56"/>
    <w:rsid w:val="00DA013E"/>
    <w:rsid w:val="00DA070D"/>
    <w:rsid w:val="00DA0740"/>
    <w:rsid w:val="00DA0EF3"/>
    <w:rsid w:val="00DA1211"/>
    <w:rsid w:val="00DA1FDF"/>
    <w:rsid w:val="00DA2932"/>
    <w:rsid w:val="00DA3A9A"/>
    <w:rsid w:val="00DA3AF5"/>
    <w:rsid w:val="00DA3BAB"/>
    <w:rsid w:val="00DA3C90"/>
    <w:rsid w:val="00DA422F"/>
    <w:rsid w:val="00DA5B9F"/>
    <w:rsid w:val="00DA666B"/>
    <w:rsid w:val="00DA682E"/>
    <w:rsid w:val="00DA778E"/>
    <w:rsid w:val="00DB0287"/>
    <w:rsid w:val="00DB05AE"/>
    <w:rsid w:val="00DB09A4"/>
    <w:rsid w:val="00DB0CB6"/>
    <w:rsid w:val="00DB0E79"/>
    <w:rsid w:val="00DB16AD"/>
    <w:rsid w:val="00DB1C47"/>
    <w:rsid w:val="00DB207F"/>
    <w:rsid w:val="00DB2A13"/>
    <w:rsid w:val="00DB35E8"/>
    <w:rsid w:val="00DB3AB2"/>
    <w:rsid w:val="00DB44A6"/>
    <w:rsid w:val="00DB48F4"/>
    <w:rsid w:val="00DB4E4F"/>
    <w:rsid w:val="00DB4EAA"/>
    <w:rsid w:val="00DB58AF"/>
    <w:rsid w:val="00DB5B38"/>
    <w:rsid w:val="00DB64D5"/>
    <w:rsid w:val="00DB67A6"/>
    <w:rsid w:val="00DB6C49"/>
    <w:rsid w:val="00DB78DC"/>
    <w:rsid w:val="00DC0272"/>
    <w:rsid w:val="00DC06F7"/>
    <w:rsid w:val="00DC0BA1"/>
    <w:rsid w:val="00DC11AE"/>
    <w:rsid w:val="00DC29F3"/>
    <w:rsid w:val="00DC30B6"/>
    <w:rsid w:val="00DC351D"/>
    <w:rsid w:val="00DC35BE"/>
    <w:rsid w:val="00DC3681"/>
    <w:rsid w:val="00DC46AC"/>
    <w:rsid w:val="00DC4A05"/>
    <w:rsid w:val="00DC4AFB"/>
    <w:rsid w:val="00DC4E58"/>
    <w:rsid w:val="00DC5583"/>
    <w:rsid w:val="00DC5D1D"/>
    <w:rsid w:val="00DC5F44"/>
    <w:rsid w:val="00DC60EC"/>
    <w:rsid w:val="00DC7E08"/>
    <w:rsid w:val="00DD0845"/>
    <w:rsid w:val="00DD0B09"/>
    <w:rsid w:val="00DD0DBA"/>
    <w:rsid w:val="00DD125B"/>
    <w:rsid w:val="00DD1979"/>
    <w:rsid w:val="00DD21F4"/>
    <w:rsid w:val="00DD22EA"/>
    <w:rsid w:val="00DD2941"/>
    <w:rsid w:val="00DD2CBD"/>
    <w:rsid w:val="00DD339A"/>
    <w:rsid w:val="00DD477D"/>
    <w:rsid w:val="00DD48F4"/>
    <w:rsid w:val="00DD637A"/>
    <w:rsid w:val="00DD63BA"/>
    <w:rsid w:val="00DD67AC"/>
    <w:rsid w:val="00DD67E7"/>
    <w:rsid w:val="00DD6E29"/>
    <w:rsid w:val="00DD6E81"/>
    <w:rsid w:val="00DD70F7"/>
    <w:rsid w:val="00DD71FA"/>
    <w:rsid w:val="00DD772C"/>
    <w:rsid w:val="00DE06CD"/>
    <w:rsid w:val="00DE0DCC"/>
    <w:rsid w:val="00DE10C5"/>
    <w:rsid w:val="00DE12FA"/>
    <w:rsid w:val="00DE1458"/>
    <w:rsid w:val="00DE1B4F"/>
    <w:rsid w:val="00DE1BAF"/>
    <w:rsid w:val="00DE1CCF"/>
    <w:rsid w:val="00DE1DA7"/>
    <w:rsid w:val="00DE1DCE"/>
    <w:rsid w:val="00DE258A"/>
    <w:rsid w:val="00DE475A"/>
    <w:rsid w:val="00DE4A14"/>
    <w:rsid w:val="00DE4A8C"/>
    <w:rsid w:val="00DE4E2E"/>
    <w:rsid w:val="00DE54DC"/>
    <w:rsid w:val="00DE693F"/>
    <w:rsid w:val="00DE6AA7"/>
    <w:rsid w:val="00DE6E2A"/>
    <w:rsid w:val="00DE70E3"/>
    <w:rsid w:val="00DE72E3"/>
    <w:rsid w:val="00DF02C8"/>
    <w:rsid w:val="00DF06DF"/>
    <w:rsid w:val="00DF0F69"/>
    <w:rsid w:val="00DF2189"/>
    <w:rsid w:val="00DF2FC0"/>
    <w:rsid w:val="00DF32E1"/>
    <w:rsid w:val="00DF3689"/>
    <w:rsid w:val="00DF3C16"/>
    <w:rsid w:val="00DF410C"/>
    <w:rsid w:val="00DF5C7D"/>
    <w:rsid w:val="00DF5EFB"/>
    <w:rsid w:val="00DF620C"/>
    <w:rsid w:val="00DF6D10"/>
    <w:rsid w:val="00DF784A"/>
    <w:rsid w:val="00DF7CFB"/>
    <w:rsid w:val="00E002BD"/>
    <w:rsid w:val="00E0050C"/>
    <w:rsid w:val="00E005CC"/>
    <w:rsid w:val="00E006A1"/>
    <w:rsid w:val="00E00E67"/>
    <w:rsid w:val="00E015F4"/>
    <w:rsid w:val="00E01B94"/>
    <w:rsid w:val="00E0289B"/>
    <w:rsid w:val="00E030C0"/>
    <w:rsid w:val="00E0384B"/>
    <w:rsid w:val="00E040E3"/>
    <w:rsid w:val="00E05CE5"/>
    <w:rsid w:val="00E064E5"/>
    <w:rsid w:val="00E068FA"/>
    <w:rsid w:val="00E06F3B"/>
    <w:rsid w:val="00E07732"/>
    <w:rsid w:val="00E078B0"/>
    <w:rsid w:val="00E11852"/>
    <w:rsid w:val="00E11BA6"/>
    <w:rsid w:val="00E122DA"/>
    <w:rsid w:val="00E13291"/>
    <w:rsid w:val="00E13C03"/>
    <w:rsid w:val="00E14207"/>
    <w:rsid w:val="00E15621"/>
    <w:rsid w:val="00E15E18"/>
    <w:rsid w:val="00E168A6"/>
    <w:rsid w:val="00E178AB"/>
    <w:rsid w:val="00E17BC2"/>
    <w:rsid w:val="00E200B3"/>
    <w:rsid w:val="00E20A69"/>
    <w:rsid w:val="00E20F7F"/>
    <w:rsid w:val="00E22FE0"/>
    <w:rsid w:val="00E23FFD"/>
    <w:rsid w:val="00E243D0"/>
    <w:rsid w:val="00E25098"/>
    <w:rsid w:val="00E2607E"/>
    <w:rsid w:val="00E262E6"/>
    <w:rsid w:val="00E26AF8"/>
    <w:rsid w:val="00E26C57"/>
    <w:rsid w:val="00E27661"/>
    <w:rsid w:val="00E2771B"/>
    <w:rsid w:val="00E277AA"/>
    <w:rsid w:val="00E3059E"/>
    <w:rsid w:val="00E322B7"/>
    <w:rsid w:val="00E32B69"/>
    <w:rsid w:val="00E3336F"/>
    <w:rsid w:val="00E33384"/>
    <w:rsid w:val="00E333D6"/>
    <w:rsid w:val="00E344C8"/>
    <w:rsid w:val="00E34E31"/>
    <w:rsid w:val="00E350EC"/>
    <w:rsid w:val="00E369C6"/>
    <w:rsid w:val="00E3720C"/>
    <w:rsid w:val="00E3786E"/>
    <w:rsid w:val="00E37F1C"/>
    <w:rsid w:val="00E40097"/>
    <w:rsid w:val="00E403F8"/>
    <w:rsid w:val="00E41264"/>
    <w:rsid w:val="00E414F2"/>
    <w:rsid w:val="00E42489"/>
    <w:rsid w:val="00E431E2"/>
    <w:rsid w:val="00E439EC"/>
    <w:rsid w:val="00E4488C"/>
    <w:rsid w:val="00E449C3"/>
    <w:rsid w:val="00E4532F"/>
    <w:rsid w:val="00E4558A"/>
    <w:rsid w:val="00E4574C"/>
    <w:rsid w:val="00E457FE"/>
    <w:rsid w:val="00E45A95"/>
    <w:rsid w:val="00E45D9D"/>
    <w:rsid w:val="00E462FB"/>
    <w:rsid w:val="00E464A1"/>
    <w:rsid w:val="00E46FF6"/>
    <w:rsid w:val="00E5098B"/>
    <w:rsid w:val="00E5151B"/>
    <w:rsid w:val="00E52169"/>
    <w:rsid w:val="00E52469"/>
    <w:rsid w:val="00E525F7"/>
    <w:rsid w:val="00E52EF9"/>
    <w:rsid w:val="00E53179"/>
    <w:rsid w:val="00E53560"/>
    <w:rsid w:val="00E537FC"/>
    <w:rsid w:val="00E545FB"/>
    <w:rsid w:val="00E549DD"/>
    <w:rsid w:val="00E55241"/>
    <w:rsid w:val="00E55AAE"/>
    <w:rsid w:val="00E55E04"/>
    <w:rsid w:val="00E56997"/>
    <w:rsid w:val="00E56F26"/>
    <w:rsid w:val="00E573CE"/>
    <w:rsid w:val="00E60036"/>
    <w:rsid w:val="00E6031F"/>
    <w:rsid w:val="00E6040E"/>
    <w:rsid w:val="00E61A49"/>
    <w:rsid w:val="00E61B2C"/>
    <w:rsid w:val="00E6290A"/>
    <w:rsid w:val="00E62DA6"/>
    <w:rsid w:val="00E64AE7"/>
    <w:rsid w:val="00E65204"/>
    <w:rsid w:val="00E65764"/>
    <w:rsid w:val="00E65EE0"/>
    <w:rsid w:val="00E6634E"/>
    <w:rsid w:val="00E67D00"/>
    <w:rsid w:val="00E67D49"/>
    <w:rsid w:val="00E67D55"/>
    <w:rsid w:val="00E70C94"/>
    <w:rsid w:val="00E71422"/>
    <w:rsid w:val="00E714AB"/>
    <w:rsid w:val="00E71642"/>
    <w:rsid w:val="00E71F9C"/>
    <w:rsid w:val="00E7351E"/>
    <w:rsid w:val="00E73623"/>
    <w:rsid w:val="00E73A4D"/>
    <w:rsid w:val="00E7420B"/>
    <w:rsid w:val="00E743CE"/>
    <w:rsid w:val="00E74465"/>
    <w:rsid w:val="00E74804"/>
    <w:rsid w:val="00E74916"/>
    <w:rsid w:val="00E76391"/>
    <w:rsid w:val="00E76440"/>
    <w:rsid w:val="00E76881"/>
    <w:rsid w:val="00E76F23"/>
    <w:rsid w:val="00E77660"/>
    <w:rsid w:val="00E80B14"/>
    <w:rsid w:val="00E80D1C"/>
    <w:rsid w:val="00E81522"/>
    <w:rsid w:val="00E82597"/>
    <w:rsid w:val="00E82B6C"/>
    <w:rsid w:val="00E82CE9"/>
    <w:rsid w:val="00E832CB"/>
    <w:rsid w:val="00E833B1"/>
    <w:rsid w:val="00E836B3"/>
    <w:rsid w:val="00E83712"/>
    <w:rsid w:val="00E837FB"/>
    <w:rsid w:val="00E84901"/>
    <w:rsid w:val="00E86264"/>
    <w:rsid w:val="00E8650F"/>
    <w:rsid w:val="00E8735B"/>
    <w:rsid w:val="00E90294"/>
    <w:rsid w:val="00E90461"/>
    <w:rsid w:val="00E91060"/>
    <w:rsid w:val="00E91A3B"/>
    <w:rsid w:val="00E91B8B"/>
    <w:rsid w:val="00E91CCB"/>
    <w:rsid w:val="00E91E24"/>
    <w:rsid w:val="00E9281D"/>
    <w:rsid w:val="00E928F4"/>
    <w:rsid w:val="00E92B23"/>
    <w:rsid w:val="00E9301B"/>
    <w:rsid w:val="00E9314B"/>
    <w:rsid w:val="00E93A14"/>
    <w:rsid w:val="00E93EF7"/>
    <w:rsid w:val="00E94D1B"/>
    <w:rsid w:val="00E95693"/>
    <w:rsid w:val="00E96341"/>
    <w:rsid w:val="00E9653E"/>
    <w:rsid w:val="00E97335"/>
    <w:rsid w:val="00EA0C34"/>
    <w:rsid w:val="00EA12C7"/>
    <w:rsid w:val="00EA1919"/>
    <w:rsid w:val="00EA2B41"/>
    <w:rsid w:val="00EA2D9B"/>
    <w:rsid w:val="00EA3BB1"/>
    <w:rsid w:val="00EA41F9"/>
    <w:rsid w:val="00EA56EA"/>
    <w:rsid w:val="00EA5BD2"/>
    <w:rsid w:val="00EA6215"/>
    <w:rsid w:val="00EA6357"/>
    <w:rsid w:val="00EA6B3A"/>
    <w:rsid w:val="00EA7928"/>
    <w:rsid w:val="00EA7D8D"/>
    <w:rsid w:val="00EA7FFE"/>
    <w:rsid w:val="00EB0308"/>
    <w:rsid w:val="00EB0461"/>
    <w:rsid w:val="00EB0683"/>
    <w:rsid w:val="00EB0832"/>
    <w:rsid w:val="00EB0914"/>
    <w:rsid w:val="00EB14A1"/>
    <w:rsid w:val="00EB291F"/>
    <w:rsid w:val="00EB2B52"/>
    <w:rsid w:val="00EB2E72"/>
    <w:rsid w:val="00EB3C33"/>
    <w:rsid w:val="00EB3C45"/>
    <w:rsid w:val="00EB45EE"/>
    <w:rsid w:val="00EB4FD9"/>
    <w:rsid w:val="00EB520C"/>
    <w:rsid w:val="00EB5738"/>
    <w:rsid w:val="00EB5F63"/>
    <w:rsid w:val="00EB60F1"/>
    <w:rsid w:val="00EB79C2"/>
    <w:rsid w:val="00EC06DC"/>
    <w:rsid w:val="00EC0DB8"/>
    <w:rsid w:val="00EC0F0B"/>
    <w:rsid w:val="00EC265C"/>
    <w:rsid w:val="00EC2A1D"/>
    <w:rsid w:val="00EC32EA"/>
    <w:rsid w:val="00EC35AD"/>
    <w:rsid w:val="00EC3AAF"/>
    <w:rsid w:val="00EC3D81"/>
    <w:rsid w:val="00EC3DA9"/>
    <w:rsid w:val="00EC42F1"/>
    <w:rsid w:val="00EC47EE"/>
    <w:rsid w:val="00EC50DA"/>
    <w:rsid w:val="00EC5B56"/>
    <w:rsid w:val="00EC5E36"/>
    <w:rsid w:val="00EC6814"/>
    <w:rsid w:val="00EC6D1E"/>
    <w:rsid w:val="00EC7578"/>
    <w:rsid w:val="00EC774E"/>
    <w:rsid w:val="00EC7DF4"/>
    <w:rsid w:val="00ED08C8"/>
    <w:rsid w:val="00ED1059"/>
    <w:rsid w:val="00ED137D"/>
    <w:rsid w:val="00ED29C5"/>
    <w:rsid w:val="00ED2C99"/>
    <w:rsid w:val="00ED48C6"/>
    <w:rsid w:val="00ED5A98"/>
    <w:rsid w:val="00ED5BB1"/>
    <w:rsid w:val="00ED674C"/>
    <w:rsid w:val="00ED67D6"/>
    <w:rsid w:val="00EE0721"/>
    <w:rsid w:val="00EE0B4A"/>
    <w:rsid w:val="00EE0B5A"/>
    <w:rsid w:val="00EE1056"/>
    <w:rsid w:val="00EE1A3B"/>
    <w:rsid w:val="00EE1AE1"/>
    <w:rsid w:val="00EE25ED"/>
    <w:rsid w:val="00EE276A"/>
    <w:rsid w:val="00EE2A69"/>
    <w:rsid w:val="00EE3329"/>
    <w:rsid w:val="00EE552E"/>
    <w:rsid w:val="00EE5708"/>
    <w:rsid w:val="00EE5716"/>
    <w:rsid w:val="00EE61FC"/>
    <w:rsid w:val="00EE6A0C"/>
    <w:rsid w:val="00EE6BEC"/>
    <w:rsid w:val="00EE6C4A"/>
    <w:rsid w:val="00EE71B7"/>
    <w:rsid w:val="00EE7285"/>
    <w:rsid w:val="00EE7969"/>
    <w:rsid w:val="00EF02E6"/>
    <w:rsid w:val="00EF12B5"/>
    <w:rsid w:val="00EF2B79"/>
    <w:rsid w:val="00EF2EA7"/>
    <w:rsid w:val="00EF30F8"/>
    <w:rsid w:val="00EF3A99"/>
    <w:rsid w:val="00EF3DB5"/>
    <w:rsid w:val="00EF42A5"/>
    <w:rsid w:val="00EF4861"/>
    <w:rsid w:val="00EF50C2"/>
    <w:rsid w:val="00EF50D9"/>
    <w:rsid w:val="00EF5D7E"/>
    <w:rsid w:val="00EF65FD"/>
    <w:rsid w:val="00EF765B"/>
    <w:rsid w:val="00EF79C4"/>
    <w:rsid w:val="00F008B0"/>
    <w:rsid w:val="00F00A3F"/>
    <w:rsid w:val="00F00BB1"/>
    <w:rsid w:val="00F0188C"/>
    <w:rsid w:val="00F019F8"/>
    <w:rsid w:val="00F01F15"/>
    <w:rsid w:val="00F020EC"/>
    <w:rsid w:val="00F0265C"/>
    <w:rsid w:val="00F03B87"/>
    <w:rsid w:val="00F03B8C"/>
    <w:rsid w:val="00F03CE1"/>
    <w:rsid w:val="00F046F4"/>
    <w:rsid w:val="00F04700"/>
    <w:rsid w:val="00F049C6"/>
    <w:rsid w:val="00F04C99"/>
    <w:rsid w:val="00F0503E"/>
    <w:rsid w:val="00F060FF"/>
    <w:rsid w:val="00F06430"/>
    <w:rsid w:val="00F06722"/>
    <w:rsid w:val="00F067EA"/>
    <w:rsid w:val="00F06D44"/>
    <w:rsid w:val="00F06DE1"/>
    <w:rsid w:val="00F070A7"/>
    <w:rsid w:val="00F104AA"/>
    <w:rsid w:val="00F10726"/>
    <w:rsid w:val="00F1134E"/>
    <w:rsid w:val="00F12F2B"/>
    <w:rsid w:val="00F1341B"/>
    <w:rsid w:val="00F14013"/>
    <w:rsid w:val="00F14462"/>
    <w:rsid w:val="00F15704"/>
    <w:rsid w:val="00F16080"/>
    <w:rsid w:val="00F1626E"/>
    <w:rsid w:val="00F16343"/>
    <w:rsid w:val="00F16D1C"/>
    <w:rsid w:val="00F16D96"/>
    <w:rsid w:val="00F16EC9"/>
    <w:rsid w:val="00F1712C"/>
    <w:rsid w:val="00F17354"/>
    <w:rsid w:val="00F17F43"/>
    <w:rsid w:val="00F20CC7"/>
    <w:rsid w:val="00F21A98"/>
    <w:rsid w:val="00F2205C"/>
    <w:rsid w:val="00F2246D"/>
    <w:rsid w:val="00F2286A"/>
    <w:rsid w:val="00F22AB9"/>
    <w:rsid w:val="00F22F7F"/>
    <w:rsid w:val="00F23AAD"/>
    <w:rsid w:val="00F23D58"/>
    <w:rsid w:val="00F26642"/>
    <w:rsid w:val="00F26F98"/>
    <w:rsid w:val="00F27493"/>
    <w:rsid w:val="00F27545"/>
    <w:rsid w:val="00F27CA4"/>
    <w:rsid w:val="00F27D70"/>
    <w:rsid w:val="00F27E31"/>
    <w:rsid w:val="00F27F02"/>
    <w:rsid w:val="00F32AFF"/>
    <w:rsid w:val="00F33623"/>
    <w:rsid w:val="00F34512"/>
    <w:rsid w:val="00F3554F"/>
    <w:rsid w:val="00F35FB8"/>
    <w:rsid w:val="00F3636D"/>
    <w:rsid w:val="00F36B1D"/>
    <w:rsid w:val="00F36CCE"/>
    <w:rsid w:val="00F3768D"/>
    <w:rsid w:val="00F400B2"/>
    <w:rsid w:val="00F40398"/>
    <w:rsid w:val="00F41052"/>
    <w:rsid w:val="00F41140"/>
    <w:rsid w:val="00F41ADC"/>
    <w:rsid w:val="00F41DEC"/>
    <w:rsid w:val="00F42E44"/>
    <w:rsid w:val="00F43626"/>
    <w:rsid w:val="00F43F10"/>
    <w:rsid w:val="00F44742"/>
    <w:rsid w:val="00F44983"/>
    <w:rsid w:val="00F4586D"/>
    <w:rsid w:val="00F45BCF"/>
    <w:rsid w:val="00F45C90"/>
    <w:rsid w:val="00F466BD"/>
    <w:rsid w:val="00F47818"/>
    <w:rsid w:val="00F47B36"/>
    <w:rsid w:val="00F47DDA"/>
    <w:rsid w:val="00F5008D"/>
    <w:rsid w:val="00F500AE"/>
    <w:rsid w:val="00F50441"/>
    <w:rsid w:val="00F505BD"/>
    <w:rsid w:val="00F50873"/>
    <w:rsid w:val="00F50CAA"/>
    <w:rsid w:val="00F51F58"/>
    <w:rsid w:val="00F525B0"/>
    <w:rsid w:val="00F5314F"/>
    <w:rsid w:val="00F538A5"/>
    <w:rsid w:val="00F54A21"/>
    <w:rsid w:val="00F55007"/>
    <w:rsid w:val="00F55A9A"/>
    <w:rsid w:val="00F56C1C"/>
    <w:rsid w:val="00F56DE8"/>
    <w:rsid w:val="00F56E00"/>
    <w:rsid w:val="00F60BC9"/>
    <w:rsid w:val="00F60E0C"/>
    <w:rsid w:val="00F60F6F"/>
    <w:rsid w:val="00F61A5D"/>
    <w:rsid w:val="00F61EBF"/>
    <w:rsid w:val="00F62564"/>
    <w:rsid w:val="00F62F22"/>
    <w:rsid w:val="00F6384E"/>
    <w:rsid w:val="00F639B5"/>
    <w:rsid w:val="00F63E68"/>
    <w:rsid w:val="00F64117"/>
    <w:rsid w:val="00F64962"/>
    <w:rsid w:val="00F65461"/>
    <w:rsid w:val="00F65BD8"/>
    <w:rsid w:val="00F66C61"/>
    <w:rsid w:val="00F67B7C"/>
    <w:rsid w:val="00F705A6"/>
    <w:rsid w:val="00F710C1"/>
    <w:rsid w:val="00F71808"/>
    <w:rsid w:val="00F71860"/>
    <w:rsid w:val="00F719F2"/>
    <w:rsid w:val="00F71E3F"/>
    <w:rsid w:val="00F72412"/>
    <w:rsid w:val="00F72EB7"/>
    <w:rsid w:val="00F73C06"/>
    <w:rsid w:val="00F7623D"/>
    <w:rsid w:val="00F7797B"/>
    <w:rsid w:val="00F77D50"/>
    <w:rsid w:val="00F77E32"/>
    <w:rsid w:val="00F801EF"/>
    <w:rsid w:val="00F8022D"/>
    <w:rsid w:val="00F80707"/>
    <w:rsid w:val="00F80AF8"/>
    <w:rsid w:val="00F80B6D"/>
    <w:rsid w:val="00F810FC"/>
    <w:rsid w:val="00F8205B"/>
    <w:rsid w:val="00F82427"/>
    <w:rsid w:val="00F82AFF"/>
    <w:rsid w:val="00F8363F"/>
    <w:rsid w:val="00F840D4"/>
    <w:rsid w:val="00F84706"/>
    <w:rsid w:val="00F85B09"/>
    <w:rsid w:val="00F87510"/>
    <w:rsid w:val="00F87A75"/>
    <w:rsid w:val="00F91007"/>
    <w:rsid w:val="00F91905"/>
    <w:rsid w:val="00F91A56"/>
    <w:rsid w:val="00F91F29"/>
    <w:rsid w:val="00F929F7"/>
    <w:rsid w:val="00F92A46"/>
    <w:rsid w:val="00F92CD7"/>
    <w:rsid w:val="00F945EF"/>
    <w:rsid w:val="00F94FBA"/>
    <w:rsid w:val="00F96493"/>
    <w:rsid w:val="00FA0183"/>
    <w:rsid w:val="00FA0957"/>
    <w:rsid w:val="00FA0B1E"/>
    <w:rsid w:val="00FA2433"/>
    <w:rsid w:val="00FA28D3"/>
    <w:rsid w:val="00FA28D4"/>
    <w:rsid w:val="00FA2F6D"/>
    <w:rsid w:val="00FA315E"/>
    <w:rsid w:val="00FA3228"/>
    <w:rsid w:val="00FA34AC"/>
    <w:rsid w:val="00FA3995"/>
    <w:rsid w:val="00FA3FEC"/>
    <w:rsid w:val="00FA442C"/>
    <w:rsid w:val="00FA4C65"/>
    <w:rsid w:val="00FA5117"/>
    <w:rsid w:val="00FA5FF5"/>
    <w:rsid w:val="00FA61D5"/>
    <w:rsid w:val="00FA6273"/>
    <w:rsid w:val="00FA719F"/>
    <w:rsid w:val="00FA79B5"/>
    <w:rsid w:val="00FB1410"/>
    <w:rsid w:val="00FB19F3"/>
    <w:rsid w:val="00FB1A6B"/>
    <w:rsid w:val="00FB229A"/>
    <w:rsid w:val="00FB23F6"/>
    <w:rsid w:val="00FB2727"/>
    <w:rsid w:val="00FB296F"/>
    <w:rsid w:val="00FB2F9B"/>
    <w:rsid w:val="00FB318F"/>
    <w:rsid w:val="00FB35DA"/>
    <w:rsid w:val="00FB3F05"/>
    <w:rsid w:val="00FB4926"/>
    <w:rsid w:val="00FB526F"/>
    <w:rsid w:val="00FB5A85"/>
    <w:rsid w:val="00FB5C45"/>
    <w:rsid w:val="00FB6542"/>
    <w:rsid w:val="00FB65AC"/>
    <w:rsid w:val="00FB676C"/>
    <w:rsid w:val="00FB685B"/>
    <w:rsid w:val="00FB7B30"/>
    <w:rsid w:val="00FC0DED"/>
    <w:rsid w:val="00FC15C2"/>
    <w:rsid w:val="00FC2FFD"/>
    <w:rsid w:val="00FC3252"/>
    <w:rsid w:val="00FC3DB5"/>
    <w:rsid w:val="00FC3F9B"/>
    <w:rsid w:val="00FC4A65"/>
    <w:rsid w:val="00FC5193"/>
    <w:rsid w:val="00FC571F"/>
    <w:rsid w:val="00FC5DED"/>
    <w:rsid w:val="00FC6AE2"/>
    <w:rsid w:val="00FC6B30"/>
    <w:rsid w:val="00FC7847"/>
    <w:rsid w:val="00FC79C6"/>
    <w:rsid w:val="00FD051C"/>
    <w:rsid w:val="00FD076F"/>
    <w:rsid w:val="00FD2AD8"/>
    <w:rsid w:val="00FD412A"/>
    <w:rsid w:val="00FD431B"/>
    <w:rsid w:val="00FD4526"/>
    <w:rsid w:val="00FD61DE"/>
    <w:rsid w:val="00FD7F83"/>
    <w:rsid w:val="00FE077E"/>
    <w:rsid w:val="00FE08A2"/>
    <w:rsid w:val="00FE0CC4"/>
    <w:rsid w:val="00FE18F9"/>
    <w:rsid w:val="00FE1C98"/>
    <w:rsid w:val="00FE1DCE"/>
    <w:rsid w:val="00FE222D"/>
    <w:rsid w:val="00FE2F79"/>
    <w:rsid w:val="00FE33B2"/>
    <w:rsid w:val="00FE554D"/>
    <w:rsid w:val="00FE65D8"/>
    <w:rsid w:val="00FE7AE2"/>
    <w:rsid w:val="00FE7BF1"/>
    <w:rsid w:val="00FE7D1E"/>
    <w:rsid w:val="00FE7EA8"/>
    <w:rsid w:val="00FF0057"/>
    <w:rsid w:val="00FF0215"/>
    <w:rsid w:val="00FF0FD1"/>
    <w:rsid w:val="00FF18D3"/>
    <w:rsid w:val="00FF1F38"/>
    <w:rsid w:val="00FF2E6E"/>
    <w:rsid w:val="00FF394F"/>
    <w:rsid w:val="00FF4449"/>
    <w:rsid w:val="00FF492B"/>
    <w:rsid w:val="00FF5CA8"/>
    <w:rsid w:val="00FF6379"/>
    <w:rsid w:val="00FF6DD3"/>
    <w:rsid w:val="00FF7025"/>
    <w:rsid w:val="00FF799D"/>
    <w:rsid w:val="184E5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0E90076D-AD1D-4F10-8167-32294F8B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11328"/>
    <w:pPr>
      <w:keepLines/>
      <w:spacing w:before="100" w:beforeAutospacing="1" w:line="276" w:lineRule="auto"/>
    </w:pPr>
    <w:rPr>
      <w:rFonts w:ascii="Arial" w:hAnsi="Arial"/>
      <w:sz w:val="28"/>
      <w:lang w:val="en-CA"/>
    </w:rPr>
  </w:style>
  <w:style w:type="paragraph" w:styleId="Heading1">
    <w:name w:val="heading 1"/>
    <w:basedOn w:val="Normal"/>
    <w:next w:val="Normal"/>
    <w:link w:val="Heading1Char"/>
    <w:uiPriority w:val="9"/>
    <w:qFormat/>
    <w:rsid w:val="00603F2A"/>
    <w:pPr>
      <w:keepNext/>
      <w:numPr>
        <w:numId w:val="3"/>
      </w:numPr>
      <w:spacing w:after="8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9"/>
    <w:qFormat/>
    <w:rsid w:val="00603F2A"/>
    <w:pPr>
      <w:keepNext/>
      <w:numPr>
        <w:ilvl w:val="1"/>
        <w:numId w:val="3"/>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9"/>
    <w:qFormat/>
    <w:rsid w:val="00603F2A"/>
    <w:pPr>
      <w:keepNext/>
      <w:numPr>
        <w:ilvl w:val="2"/>
        <w:numId w:val="3"/>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9"/>
    <w:qFormat/>
    <w:rsid w:val="003F5DD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9"/>
    <w:qFormat/>
    <w:rsid w:val="003F5DD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semiHidden/>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189"/>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Recommendation,CV text"/>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 w:type="character" w:customStyle="1" w:styleId="normaltextrun">
    <w:name w:val="normaltextrun"/>
    <w:basedOn w:val="DefaultParagraphFont"/>
    <w:rsid w:val="00F0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accessible.canada.ca/creating-accessibility-standards/canasc-en-301-5492024-accessibility-requirements-ict-products-and-services"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laws-lois.justice.gc.ca/eng/acts/a-0.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yperlink" Target="https://accessible.canada.ca/creating-accessibility-standards/csa-asc-b651-accessible-design-built-enviro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anada.ca/en/public-services-procurement/services/acquisitions/temporary-help/templates-for-federal-department-clients/accessibility-criteria-procurement-justification-form.html" TargetMode="External"/><Relationship Id="rId32" Type="http://schemas.openxmlformats.org/officeDocument/2006/relationships/hyperlink" Target="https://www.canada.ca/en/public-services-procurement/services/acquisitions/temporary-help/templates-for-federal-department-clients/accessibility-criteria-procurement-justification-form.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accessible.canada.ca/" TargetMode="External"/><Relationship Id="rId28" Type="http://schemas.openxmlformats.org/officeDocument/2006/relationships/hyperlink" Target="https://accessible.canada.ca/creating-accessibility-standards/can-asc-521-design-and-delivery-accessible-programs-and-service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accessible.canada.ca/creating-accessibility-standards/technical-guide-procurement-accessible-services/2-about-technical-guidePublic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accessible.canada.ca/creating-accessibility-standards/can-asc-312025-plain-language" TargetMode="External"/><Relationship Id="rId30" Type="http://schemas.openxmlformats.org/officeDocument/2006/relationships/hyperlink" Target="https://accessible.canada.ca/creating-accessibility-standards/procurement-accessible-goods/2-about-technical-guide" TargetMode="External"/><Relationship Id="rId35" Type="http://schemas.openxmlformats.org/officeDocument/2006/relationships/theme" Target="theme/theme1.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31AB7"/>
    <w:rsid w:val="00032710"/>
    <w:rsid w:val="000417E8"/>
    <w:rsid w:val="00044B8A"/>
    <w:rsid w:val="00052010"/>
    <w:rsid w:val="0006163F"/>
    <w:rsid w:val="00063462"/>
    <w:rsid w:val="000645C9"/>
    <w:rsid w:val="000C065A"/>
    <w:rsid w:val="000D0472"/>
    <w:rsid w:val="000D2FAB"/>
    <w:rsid w:val="000D328F"/>
    <w:rsid w:val="000F13EE"/>
    <w:rsid w:val="00100F44"/>
    <w:rsid w:val="00102109"/>
    <w:rsid w:val="0011038C"/>
    <w:rsid w:val="00131506"/>
    <w:rsid w:val="001468F3"/>
    <w:rsid w:val="00152E6E"/>
    <w:rsid w:val="00153217"/>
    <w:rsid w:val="00162130"/>
    <w:rsid w:val="00174262"/>
    <w:rsid w:val="0017678F"/>
    <w:rsid w:val="001A2296"/>
    <w:rsid w:val="001A5DAE"/>
    <w:rsid w:val="001B1696"/>
    <w:rsid w:val="001B227A"/>
    <w:rsid w:val="001C6C41"/>
    <w:rsid w:val="001C74A8"/>
    <w:rsid w:val="001E3424"/>
    <w:rsid w:val="001F79E7"/>
    <w:rsid w:val="00214CC2"/>
    <w:rsid w:val="00233BFF"/>
    <w:rsid w:val="002410CB"/>
    <w:rsid w:val="002431D8"/>
    <w:rsid w:val="0026667B"/>
    <w:rsid w:val="0028391C"/>
    <w:rsid w:val="00283F6A"/>
    <w:rsid w:val="00286B9F"/>
    <w:rsid w:val="0029335F"/>
    <w:rsid w:val="00294976"/>
    <w:rsid w:val="002A0CC4"/>
    <w:rsid w:val="002C07EC"/>
    <w:rsid w:val="002C5CEF"/>
    <w:rsid w:val="002D23FF"/>
    <w:rsid w:val="002D33E5"/>
    <w:rsid w:val="002D35F1"/>
    <w:rsid w:val="002D3A7E"/>
    <w:rsid w:val="002E4E18"/>
    <w:rsid w:val="002E5B0E"/>
    <w:rsid w:val="002F2D89"/>
    <w:rsid w:val="002F5C24"/>
    <w:rsid w:val="00316D3D"/>
    <w:rsid w:val="00344866"/>
    <w:rsid w:val="003514D6"/>
    <w:rsid w:val="00351B30"/>
    <w:rsid w:val="003549F8"/>
    <w:rsid w:val="003624F6"/>
    <w:rsid w:val="00364697"/>
    <w:rsid w:val="00371895"/>
    <w:rsid w:val="003A5757"/>
    <w:rsid w:val="003B2603"/>
    <w:rsid w:val="003B3554"/>
    <w:rsid w:val="003C7E16"/>
    <w:rsid w:val="003D59FA"/>
    <w:rsid w:val="003E423D"/>
    <w:rsid w:val="003E42FF"/>
    <w:rsid w:val="003E5811"/>
    <w:rsid w:val="003F7430"/>
    <w:rsid w:val="00404848"/>
    <w:rsid w:val="0041178F"/>
    <w:rsid w:val="00414356"/>
    <w:rsid w:val="004313D4"/>
    <w:rsid w:val="0043153D"/>
    <w:rsid w:val="00434EC0"/>
    <w:rsid w:val="00436D5A"/>
    <w:rsid w:val="00443265"/>
    <w:rsid w:val="00445DFC"/>
    <w:rsid w:val="00451531"/>
    <w:rsid w:val="00455176"/>
    <w:rsid w:val="0046236B"/>
    <w:rsid w:val="00471950"/>
    <w:rsid w:val="00475CDA"/>
    <w:rsid w:val="00485A80"/>
    <w:rsid w:val="004A5C67"/>
    <w:rsid w:val="004B1D35"/>
    <w:rsid w:val="004C3AEB"/>
    <w:rsid w:val="004D1185"/>
    <w:rsid w:val="004E54C9"/>
    <w:rsid w:val="004F5D48"/>
    <w:rsid w:val="004F75BA"/>
    <w:rsid w:val="0050537A"/>
    <w:rsid w:val="00507213"/>
    <w:rsid w:val="0051321D"/>
    <w:rsid w:val="00531FF9"/>
    <w:rsid w:val="00551C14"/>
    <w:rsid w:val="00566E65"/>
    <w:rsid w:val="005735A5"/>
    <w:rsid w:val="005772C7"/>
    <w:rsid w:val="005A29E6"/>
    <w:rsid w:val="005D2664"/>
    <w:rsid w:val="005D7CAE"/>
    <w:rsid w:val="005E0BF0"/>
    <w:rsid w:val="005E56B0"/>
    <w:rsid w:val="006070F9"/>
    <w:rsid w:val="00613A98"/>
    <w:rsid w:val="00622882"/>
    <w:rsid w:val="006275FF"/>
    <w:rsid w:val="00642158"/>
    <w:rsid w:val="00652F14"/>
    <w:rsid w:val="0065425A"/>
    <w:rsid w:val="00662E7D"/>
    <w:rsid w:val="006736AA"/>
    <w:rsid w:val="00697CA0"/>
    <w:rsid w:val="006A1490"/>
    <w:rsid w:val="006C2353"/>
    <w:rsid w:val="006C78AA"/>
    <w:rsid w:val="006D008E"/>
    <w:rsid w:val="006E1D06"/>
    <w:rsid w:val="006F019F"/>
    <w:rsid w:val="006F087C"/>
    <w:rsid w:val="006F1240"/>
    <w:rsid w:val="006F431E"/>
    <w:rsid w:val="00706E5F"/>
    <w:rsid w:val="00717695"/>
    <w:rsid w:val="00730300"/>
    <w:rsid w:val="0073090B"/>
    <w:rsid w:val="00734CCE"/>
    <w:rsid w:val="00736093"/>
    <w:rsid w:val="007407BE"/>
    <w:rsid w:val="007537BA"/>
    <w:rsid w:val="0076577A"/>
    <w:rsid w:val="00777548"/>
    <w:rsid w:val="00781239"/>
    <w:rsid w:val="007826A9"/>
    <w:rsid w:val="007A4CA6"/>
    <w:rsid w:val="007A4F1F"/>
    <w:rsid w:val="007C16DE"/>
    <w:rsid w:val="007C4BC0"/>
    <w:rsid w:val="007E11E9"/>
    <w:rsid w:val="007F4EA8"/>
    <w:rsid w:val="00845E64"/>
    <w:rsid w:val="008640B9"/>
    <w:rsid w:val="008657F6"/>
    <w:rsid w:val="00881C08"/>
    <w:rsid w:val="00882462"/>
    <w:rsid w:val="00891F4C"/>
    <w:rsid w:val="00893C0B"/>
    <w:rsid w:val="008A07BE"/>
    <w:rsid w:val="008A7F85"/>
    <w:rsid w:val="008C63CD"/>
    <w:rsid w:val="008C6D3E"/>
    <w:rsid w:val="008E5DE3"/>
    <w:rsid w:val="008F062C"/>
    <w:rsid w:val="008F23D6"/>
    <w:rsid w:val="00904425"/>
    <w:rsid w:val="00910622"/>
    <w:rsid w:val="00922C66"/>
    <w:rsid w:val="0094323F"/>
    <w:rsid w:val="00964C32"/>
    <w:rsid w:val="0096522A"/>
    <w:rsid w:val="00970710"/>
    <w:rsid w:val="009725F2"/>
    <w:rsid w:val="00974B69"/>
    <w:rsid w:val="009B3FFE"/>
    <w:rsid w:val="009C3AE4"/>
    <w:rsid w:val="009D4896"/>
    <w:rsid w:val="009D532B"/>
    <w:rsid w:val="009E523A"/>
    <w:rsid w:val="009E61DD"/>
    <w:rsid w:val="009F3D72"/>
    <w:rsid w:val="009F5817"/>
    <w:rsid w:val="00A157E6"/>
    <w:rsid w:val="00A31151"/>
    <w:rsid w:val="00A374BC"/>
    <w:rsid w:val="00A41170"/>
    <w:rsid w:val="00A42FE2"/>
    <w:rsid w:val="00A54354"/>
    <w:rsid w:val="00A55AE4"/>
    <w:rsid w:val="00A63762"/>
    <w:rsid w:val="00A95572"/>
    <w:rsid w:val="00A97233"/>
    <w:rsid w:val="00A972A4"/>
    <w:rsid w:val="00AC0222"/>
    <w:rsid w:val="00AD399A"/>
    <w:rsid w:val="00AF63C0"/>
    <w:rsid w:val="00B02572"/>
    <w:rsid w:val="00B14803"/>
    <w:rsid w:val="00B1749B"/>
    <w:rsid w:val="00B17F8A"/>
    <w:rsid w:val="00B20194"/>
    <w:rsid w:val="00B27081"/>
    <w:rsid w:val="00B276FF"/>
    <w:rsid w:val="00B65318"/>
    <w:rsid w:val="00B73F06"/>
    <w:rsid w:val="00B94B58"/>
    <w:rsid w:val="00BC036E"/>
    <w:rsid w:val="00BC43C1"/>
    <w:rsid w:val="00BC4959"/>
    <w:rsid w:val="00BE0E81"/>
    <w:rsid w:val="00BE24B9"/>
    <w:rsid w:val="00C069C3"/>
    <w:rsid w:val="00C127A2"/>
    <w:rsid w:val="00C2172B"/>
    <w:rsid w:val="00C27ACC"/>
    <w:rsid w:val="00C32AE4"/>
    <w:rsid w:val="00C41FFE"/>
    <w:rsid w:val="00C44FAA"/>
    <w:rsid w:val="00C67A8A"/>
    <w:rsid w:val="00C70A0A"/>
    <w:rsid w:val="00C72C9F"/>
    <w:rsid w:val="00C83056"/>
    <w:rsid w:val="00C930F6"/>
    <w:rsid w:val="00C936DC"/>
    <w:rsid w:val="00CA1D96"/>
    <w:rsid w:val="00CD6AC2"/>
    <w:rsid w:val="00CE631C"/>
    <w:rsid w:val="00CF28BF"/>
    <w:rsid w:val="00D00E2A"/>
    <w:rsid w:val="00D06B86"/>
    <w:rsid w:val="00D37E57"/>
    <w:rsid w:val="00D40645"/>
    <w:rsid w:val="00D47BDE"/>
    <w:rsid w:val="00D73BF9"/>
    <w:rsid w:val="00D77F6F"/>
    <w:rsid w:val="00D81D01"/>
    <w:rsid w:val="00D941C5"/>
    <w:rsid w:val="00DA3BAB"/>
    <w:rsid w:val="00DA5D6F"/>
    <w:rsid w:val="00DB6F67"/>
    <w:rsid w:val="00DC11AE"/>
    <w:rsid w:val="00DE10C5"/>
    <w:rsid w:val="00DE12FA"/>
    <w:rsid w:val="00DF3942"/>
    <w:rsid w:val="00E05E40"/>
    <w:rsid w:val="00E06D6B"/>
    <w:rsid w:val="00E1166B"/>
    <w:rsid w:val="00E16FA0"/>
    <w:rsid w:val="00E17BC2"/>
    <w:rsid w:val="00E25098"/>
    <w:rsid w:val="00E26C57"/>
    <w:rsid w:val="00E36854"/>
    <w:rsid w:val="00E40097"/>
    <w:rsid w:val="00E5151B"/>
    <w:rsid w:val="00E51E67"/>
    <w:rsid w:val="00E53179"/>
    <w:rsid w:val="00E55241"/>
    <w:rsid w:val="00E82597"/>
    <w:rsid w:val="00E855AC"/>
    <w:rsid w:val="00E90294"/>
    <w:rsid w:val="00E91CCB"/>
    <w:rsid w:val="00E91E24"/>
    <w:rsid w:val="00EB08E7"/>
    <w:rsid w:val="00EB45EE"/>
    <w:rsid w:val="00ED5BB1"/>
    <w:rsid w:val="00EE25ED"/>
    <w:rsid w:val="00EE5708"/>
    <w:rsid w:val="00EE7969"/>
    <w:rsid w:val="00EF65FD"/>
    <w:rsid w:val="00F104AA"/>
    <w:rsid w:val="00F10726"/>
    <w:rsid w:val="00F12F2B"/>
    <w:rsid w:val="00F17972"/>
    <w:rsid w:val="00F2168F"/>
    <w:rsid w:val="00F31738"/>
    <w:rsid w:val="00F377EE"/>
    <w:rsid w:val="00F500D0"/>
    <w:rsid w:val="00F50CC9"/>
    <w:rsid w:val="00F56DE8"/>
    <w:rsid w:val="00F71E3F"/>
    <w:rsid w:val="00F763BA"/>
    <w:rsid w:val="00F87EFC"/>
    <w:rsid w:val="00FA7789"/>
    <w:rsid w:val="00FC7B37"/>
    <w:rsid w:val="00FD3DBD"/>
    <w:rsid w:val="00FE4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29" ma:contentTypeDescription="" ma:contentTypeScope="" ma:versionID="baa596e82408c8a89a9db664eebce18a">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1e3de439ee65e980a073e4e2a8cd336"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85895-1236222517-1848</_dlc_DocId>
    <DateReceived xmlns="f76aaf80-9812-406c-9dd3-ccb851cf3a75">2025-05-17T19:38:47+00:00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https://014gc.sharepoint.com/sites/85895/_layouts/15/DocIdRedir.aspx?ID=85895-1236222517-1848</Url>
      <Description>85895-1236222517-1848</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BC1-940F-4DF4-9DF7-A450F69C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DA02D-5996-4EC8-AB0F-90405B386D01}">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3.xml><?xml version="1.0" encoding="utf-8"?>
<ds:datastoreItem xmlns:ds="http://schemas.openxmlformats.org/officeDocument/2006/customXml" ds:itemID="{A5138106-A73C-4882-891C-763CBA1746E1}">
  <ds:schemaRefs>
    <ds:schemaRef ds:uri="Microsoft.SharePoint.Taxonomy.ContentTypeSync"/>
  </ds:schemaRefs>
</ds:datastoreItem>
</file>

<file path=customXml/itemProps4.xml><?xml version="1.0" encoding="utf-8"?>
<ds:datastoreItem xmlns:ds="http://schemas.openxmlformats.org/officeDocument/2006/customXml" ds:itemID="{A62C12B4-14B4-4F1D-9C35-E77A2D50BC96}">
  <ds:schemaRefs>
    <ds:schemaRef ds:uri="http://schemas.microsoft.com/sharepoint/v3/contenttype/forms"/>
  </ds:schemaRefs>
</ds:datastoreItem>
</file>

<file path=customXml/itemProps5.xml><?xml version="1.0" encoding="utf-8"?>
<ds:datastoreItem xmlns:ds="http://schemas.openxmlformats.org/officeDocument/2006/customXml" ds:itemID="{975CAF80-5E40-4BAA-AC70-D87CE2163E2C}">
  <ds:schemaRefs>
    <ds:schemaRef ds:uri="http://schemas.microsoft.com/sharepoint/events"/>
  </ds:schemaRefs>
</ds:datastoreItem>
</file>

<file path=customXml/itemProps6.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58</Pages>
  <Words>9969</Words>
  <Characters>56826</Characters>
  <Application>Microsoft Office Word</Application>
  <DocSecurity>8</DocSecurity>
  <Lines>473</Lines>
  <Paragraphs>133</Paragraphs>
  <ScaleCrop>false</ScaleCrop>
  <Company/>
  <LinksUpToDate>false</LinksUpToDate>
  <CharactersWithSpaces>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2026-04-24T17:18:00Z</dcterms:created>
  <dcterms:modified xsi:type="dcterms:W3CDTF">2026-04-24T17:18:00Z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23000</vt:r8>
  </property>
  <property fmtid="{D5CDD505-2E9C-101B-9397-08002B2CF9AE}" pid="3" name="ContentTypeId">
    <vt:lpwstr>0x0101002B64EA82F63FB340BFA35F0D8A06CC7500E9DB1425EEDAFE4F9C36DE0964A41899</vt:lpwstr>
  </property>
  <property fmtid="{D5CDD505-2E9C-101B-9397-08002B2CF9AE}" pid="4" name="DocSource">
    <vt:lpwstr/>
  </property>
  <property fmtid="{D5CDD505-2E9C-101B-9397-08002B2CF9AE}" pid="5" name="BusinessOwner">
    <vt:lpwstr>1;#Canadian Accessibility Standards Development Organization|cbe20321-46ca-42d2-af29-64eec9968096</vt:lpwstr>
  </property>
  <property fmtid="{D5CDD505-2E9C-101B-9397-08002B2CF9AE}" pid="6" name="Document_x0020_Language1">
    <vt:lpwstr/>
  </property>
  <property fmtid="{D5CDD505-2E9C-101B-9397-08002B2CF9AE}" pid="7" name="DocumentStatus">
    <vt:lpwstr>6;#Travail en cours|63e0d7cc-798c-4b6e-bac4-698cd220c5eb</vt:lpwstr>
  </property>
  <property fmtid="{D5CDD505-2E9C-101B-9397-08002B2CF9AE}" pid="8" name="Document Language1">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_dlc_DocIdItemGuid">
    <vt:lpwstr>3b643bc6-9a4f-41c4-bb0e-046deb15a7c5</vt:lpwstr>
  </property>
  <property fmtid="{D5CDD505-2E9C-101B-9397-08002B2CF9AE}" pid="12" name="FiscalYear">
    <vt:lpwstr/>
  </property>
</Properties>
</file>